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
        <w:tblW w:w="9464" w:type="dxa"/>
        <w:tblLook w:val="00A0" w:firstRow="1" w:lastRow="0" w:firstColumn="1" w:lastColumn="0" w:noHBand="0" w:noVBand="0"/>
      </w:tblPr>
      <w:tblGrid>
        <w:gridCol w:w="4732"/>
        <w:gridCol w:w="4732"/>
      </w:tblGrid>
      <w:tr w:rsidR="00BC206A" w:rsidRPr="008737E9" w:rsidTr="0059281D">
        <w:trPr>
          <w:trHeight w:val="2534"/>
        </w:trPr>
        <w:tc>
          <w:tcPr>
            <w:tcW w:w="4732" w:type="dxa"/>
          </w:tcPr>
          <w:p w:rsidR="00BC206A" w:rsidRPr="00BE3194" w:rsidRDefault="00BC206A" w:rsidP="008A2921">
            <w:pPr>
              <w:pStyle w:val="a9"/>
              <w:rPr>
                <w:rFonts w:ascii="Times New Roman" w:hAnsi="Times New Roman"/>
              </w:rPr>
            </w:pPr>
            <w:bookmarkStart w:id="0" w:name="OLE_LINK64"/>
            <w:bookmarkStart w:id="1" w:name="OLE_LINK65"/>
            <w:bookmarkStart w:id="2" w:name="OLE_LINK66"/>
            <w:r w:rsidRPr="00BE3194">
              <w:rPr>
                <w:rFonts w:ascii="Times New Roman" w:hAnsi="Times New Roman"/>
              </w:rPr>
              <w:t>УДК</w:t>
            </w:r>
            <w:r w:rsidRPr="00BE3194">
              <w:rPr>
                <w:rStyle w:val="apple-converted-space"/>
                <w:rFonts w:ascii="Times New Roman" w:hAnsi="Times New Roman"/>
                <w:shd w:val="clear" w:color="auto" w:fill="FFFFFF"/>
              </w:rPr>
              <w:t> </w:t>
            </w:r>
            <w:r w:rsidRPr="00BE3194">
              <w:rPr>
                <w:rFonts w:ascii="Times New Roman" w:hAnsi="Times New Roman"/>
              </w:rPr>
              <w:t>338.34</w:t>
            </w:r>
          </w:p>
          <w:bookmarkEnd w:id="0"/>
          <w:bookmarkEnd w:id="1"/>
          <w:bookmarkEnd w:id="2"/>
          <w:p w:rsidR="00BC206A" w:rsidRPr="008737E9" w:rsidRDefault="00BC206A" w:rsidP="008A2921">
            <w:pPr>
              <w:pStyle w:val="a9"/>
              <w:rPr>
                <w:rFonts w:ascii="Times New Roman" w:hAnsi="Times New Roman"/>
              </w:rPr>
            </w:pPr>
          </w:p>
          <w:p w:rsidR="00BC206A" w:rsidRDefault="00BC206A" w:rsidP="008A2921">
            <w:pPr>
              <w:jc w:val="left"/>
              <w:rPr>
                <w:sz w:val="20"/>
                <w:szCs w:val="20"/>
              </w:rPr>
            </w:pPr>
            <w:r>
              <w:rPr>
                <w:sz w:val="20"/>
                <w:szCs w:val="20"/>
              </w:rPr>
              <w:t>08.00.00 Экономические науки</w:t>
            </w:r>
          </w:p>
          <w:p w:rsidR="00BC206A" w:rsidRPr="00BE3194" w:rsidRDefault="00BC206A" w:rsidP="008A2921">
            <w:pPr>
              <w:spacing w:after="0" w:line="240" w:lineRule="auto"/>
              <w:jc w:val="left"/>
              <w:rPr>
                <w:b/>
                <w:caps/>
                <w:sz w:val="20"/>
                <w:szCs w:val="20"/>
              </w:rPr>
            </w:pPr>
            <w:r w:rsidRPr="00BE3194">
              <w:rPr>
                <w:b/>
                <w:caps/>
                <w:sz w:val="20"/>
                <w:szCs w:val="20"/>
              </w:rPr>
              <w:t>Создание российского нефтяного бэнчмарка как один из путей повышения энергетической безопасности россии</w:t>
            </w:r>
          </w:p>
          <w:p w:rsidR="00BC206A" w:rsidRPr="00BE3194" w:rsidRDefault="00BC206A" w:rsidP="008A2921">
            <w:pPr>
              <w:spacing w:after="0" w:line="240" w:lineRule="auto"/>
              <w:jc w:val="left"/>
              <w:rPr>
                <w:bCs/>
                <w:caps/>
                <w:sz w:val="20"/>
                <w:szCs w:val="20"/>
              </w:rPr>
            </w:pPr>
          </w:p>
          <w:p w:rsidR="00BC206A" w:rsidRPr="00BE3194" w:rsidRDefault="00BC206A" w:rsidP="008A2921">
            <w:pPr>
              <w:spacing w:after="0" w:line="240" w:lineRule="auto"/>
              <w:jc w:val="left"/>
              <w:rPr>
                <w:bCs/>
                <w:sz w:val="20"/>
                <w:szCs w:val="20"/>
              </w:rPr>
            </w:pPr>
            <w:r w:rsidRPr="00BE3194">
              <w:rPr>
                <w:bCs/>
                <w:sz w:val="20"/>
                <w:szCs w:val="20"/>
              </w:rPr>
              <w:t>Маханько Галина Валентиновна</w:t>
            </w:r>
          </w:p>
          <w:p w:rsidR="00BC206A" w:rsidRPr="00BE3194" w:rsidRDefault="00BC206A" w:rsidP="008A2921">
            <w:pPr>
              <w:spacing w:after="0" w:line="240" w:lineRule="auto"/>
              <w:jc w:val="left"/>
              <w:rPr>
                <w:bCs/>
                <w:sz w:val="20"/>
                <w:szCs w:val="20"/>
              </w:rPr>
            </w:pPr>
            <w:r w:rsidRPr="00BE3194">
              <w:rPr>
                <w:bCs/>
                <w:sz w:val="20"/>
                <w:szCs w:val="20"/>
              </w:rPr>
              <w:t>д. э. н., доцент, профессор кафедры экономики и ВЭД</w:t>
            </w:r>
          </w:p>
          <w:p w:rsidR="00BC206A" w:rsidRPr="008737E9" w:rsidRDefault="00BC206A" w:rsidP="008A2921">
            <w:pPr>
              <w:spacing w:after="0" w:line="240" w:lineRule="auto"/>
              <w:jc w:val="left"/>
              <w:rPr>
                <w:bCs/>
                <w:sz w:val="20"/>
                <w:szCs w:val="20"/>
              </w:rPr>
            </w:pPr>
          </w:p>
          <w:p w:rsidR="00BC206A" w:rsidRPr="008737E9" w:rsidRDefault="00BC206A" w:rsidP="008A2921">
            <w:pPr>
              <w:spacing w:after="0" w:line="240" w:lineRule="auto"/>
              <w:jc w:val="left"/>
              <w:rPr>
                <w:bCs/>
                <w:sz w:val="20"/>
                <w:szCs w:val="20"/>
              </w:rPr>
            </w:pPr>
          </w:p>
          <w:p w:rsidR="00BC206A" w:rsidRPr="00BE3194" w:rsidRDefault="00BC206A" w:rsidP="008A2921">
            <w:pPr>
              <w:spacing w:after="0" w:line="240" w:lineRule="auto"/>
              <w:jc w:val="left"/>
              <w:rPr>
                <w:bCs/>
                <w:sz w:val="20"/>
                <w:szCs w:val="20"/>
              </w:rPr>
            </w:pPr>
            <w:r w:rsidRPr="00BE3194">
              <w:rPr>
                <w:bCs/>
                <w:sz w:val="20"/>
                <w:szCs w:val="20"/>
              </w:rPr>
              <w:t>Павлова Юлия Павловна</w:t>
            </w:r>
          </w:p>
          <w:p w:rsidR="00BC206A" w:rsidRPr="00BE3194" w:rsidRDefault="00BC206A" w:rsidP="008A2921">
            <w:pPr>
              <w:spacing w:after="0" w:line="240" w:lineRule="auto"/>
              <w:jc w:val="left"/>
              <w:rPr>
                <w:bCs/>
                <w:sz w:val="20"/>
                <w:szCs w:val="20"/>
              </w:rPr>
            </w:pPr>
            <w:r w:rsidRPr="00BE3194">
              <w:rPr>
                <w:bCs/>
                <w:sz w:val="20"/>
                <w:szCs w:val="20"/>
              </w:rPr>
              <w:t>студент  кафедры ВЭД</w:t>
            </w:r>
          </w:p>
          <w:p w:rsidR="00BC206A" w:rsidRPr="00BE3194" w:rsidRDefault="00BC206A" w:rsidP="008A2921">
            <w:pPr>
              <w:spacing w:after="0" w:line="240" w:lineRule="auto"/>
              <w:jc w:val="left"/>
              <w:rPr>
                <w:sz w:val="20"/>
                <w:szCs w:val="20"/>
                <w:shd w:val="clear" w:color="auto" w:fill="FFFFFF"/>
              </w:rPr>
            </w:pPr>
            <w:r w:rsidRPr="00BE3194">
              <w:rPr>
                <w:sz w:val="20"/>
                <w:szCs w:val="20"/>
                <w:shd w:val="clear" w:color="auto" w:fill="FFFFFF"/>
                <w:lang w:val="en-US"/>
              </w:rPr>
              <w:t>Dor</w:t>
            </w:r>
            <w:r w:rsidRPr="00BE3194">
              <w:rPr>
                <w:sz w:val="20"/>
                <w:szCs w:val="20"/>
                <w:shd w:val="clear" w:color="auto" w:fill="FFFFFF"/>
              </w:rPr>
              <w:t>_03-03@</w:t>
            </w:r>
            <w:r w:rsidRPr="00BE3194">
              <w:rPr>
                <w:sz w:val="20"/>
                <w:szCs w:val="20"/>
                <w:shd w:val="clear" w:color="auto" w:fill="FFFFFF"/>
                <w:lang w:val="en-US"/>
              </w:rPr>
              <w:t>mail</w:t>
            </w:r>
            <w:r w:rsidRPr="00BE3194">
              <w:rPr>
                <w:sz w:val="20"/>
                <w:szCs w:val="20"/>
                <w:shd w:val="clear" w:color="auto" w:fill="FFFFFF"/>
              </w:rPr>
              <w:t>.</w:t>
            </w:r>
            <w:r w:rsidRPr="00BE3194">
              <w:rPr>
                <w:sz w:val="20"/>
                <w:szCs w:val="20"/>
                <w:shd w:val="clear" w:color="auto" w:fill="FFFFFF"/>
                <w:lang w:val="en-US"/>
              </w:rPr>
              <w:t>ru</w:t>
            </w:r>
          </w:p>
          <w:p w:rsidR="00BC206A" w:rsidRPr="00BE3194" w:rsidRDefault="00BC206A" w:rsidP="008A2921">
            <w:pPr>
              <w:autoSpaceDE w:val="0"/>
              <w:autoSpaceDN w:val="0"/>
              <w:spacing w:after="0" w:line="240" w:lineRule="auto"/>
              <w:jc w:val="left"/>
              <w:rPr>
                <w:sz w:val="20"/>
                <w:szCs w:val="20"/>
              </w:rPr>
            </w:pPr>
            <w:r w:rsidRPr="00BE3194">
              <w:rPr>
                <w:sz w:val="20"/>
                <w:szCs w:val="20"/>
                <w:lang w:val="en-US"/>
              </w:rPr>
              <w:t>pavjulia</w:t>
            </w:r>
            <w:r w:rsidRPr="00BE3194">
              <w:rPr>
                <w:sz w:val="20"/>
                <w:szCs w:val="20"/>
              </w:rPr>
              <w:t>@</w:t>
            </w:r>
            <w:r w:rsidRPr="00BE3194">
              <w:rPr>
                <w:sz w:val="20"/>
                <w:szCs w:val="20"/>
                <w:lang w:val="en-US"/>
              </w:rPr>
              <w:t>icloud</w:t>
            </w:r>
            <w:r w:rsidRPr="00BE3194">
              <w:rPr>
                <w:sz w:val="20"/>
                <w:szCs w:val="20"/>
              </w:rPr>
              <w:t>.</w:t>
            </w:r>
            <w:r w:rsidRPr="00BE3194">
              <w:rPr>
                <w:sz w:val="20"/>
                <w:szCs w:val="20"/>
                <w:lang w:val="en-US"/>
              </w:rPr>
              <w:t>com</w:t>
            </w:r>
          </w:p>
          <w:p w:rsidR="00BC206A" w:rsidRPr="00BE3194" w:rsidRDefault="00BC206A" w:rsidP="008A2921">
            <w:pPr>
              <w:spacing w:after="0" w:line="240" w:lineRule="auto"/>
              <w:jc w:val="left"/>
              <w:rPr>
                <w:bCs/>
                <w:i/>
                <w:sz w:val="20"/>
                <w:szCs w:val="20"/>
              </w:rPr>
            </w:pPr>
            <w:r w:rsidRPr="00BE3194">
              <w:rPr>
                <w:bCs/>
                <w:i/>
                <w:sz w:val="20"/>
                <w:szCs w:val="20"/>
              </w:rPr>
              <w:t>Кубанский государственный аграрный университет им. И.Т. Трубилина</w:t>
            </w:r>
          </w:p>
          <w:p w:rsidR="00BC206A" w:rsidRPr="00BE3194" w:rsidRDefault="00BC206A" w:rsidP="008A2921">
            <w:pPr>
              <w:spacing w:after="0" w:line="240" w:lineRule="auto"/>
              <w:jc w:val="left"/>
              <w:rPr>
                <w:bCs/>
                <w:i/>
                <w:sz w:val="20"/>
                <w:szCs w:val="20"/>
              </w:rPr>
            </w:pPr>
            <w:r w:rsidRPr="00BE3194">
              <w:rPr>
                <w:bCs/>
                <w:i/>
                <w:sz w:val="20"/>
                <w:szCs w:val="20"/>
              </w:rPr>
              <w:t xml:space="preserve">г. Краснодар, </w:t>
            </w:r>
            <w:r w:rsidRPr="008737E9">
              <w:rPr>
                <w:bCs/>
                <w:i/>
                <w:sz w:val="20"/>
                <w:szCs w:val="20"/>
              </w:rPr>
              <w:t>Россия</w:t>
            </w:r>
          </w:p>
          <w:p w:rsidR="00BC206A" w:rsidRPr="00BE3194" w:rsidRDefault="00BC206A" w:rsidP="008A2921">
            <w:pPr>
              <w:autoSpaceDE w:val="0"/>
              <w:autoSpaceDN w:val="0"/>
              <w:spacing w:after="0" w:line="240" w:lineRule="auto"/>
              <w:jc w:val="left"/>
              <w:rPr>
                <w:sz w:val="20"/>
                <w:szCs w:val="20"/>
              </w:rPr>
            </w:pPr>
          </w:p>
          <w:p w:rsidR="00BC206A" w:rsidRPr="004B160A" w:rsidRDefault="00BC206A" w:rsidP="008A2921">
            <w:pPr>
              <w:autoSpaceDE w:val="0"/>
              <w:autoSpaceDN w:val="0"/>
              <w:spacing w:after="0" w:line="240" w:lineRule="auto"/>
              <w:jc w:val="left"/>
              <w:rPr>
                <w:sz w:val="20"/>
                <w:szCs w:val="20"/>
              </w:rPr>
            </w:pPr>
            <w:bookmarkStart w:id="3" w:name="OLE_LINK67"/>
            <w:bookmarkStart w:id="4" w:name="OLE_LINK68"/>
            <w:r w:rsidRPr="004B160A">
              <w:rPr>
                <w:sz w:val="20"/>
                <w:szCs w:val="20"/>
              </w:rPr>
              <w:t>В</w:t>
            </w:r>
            <w:r w:rsidRPr="00BE3194">
              <w:rPr>
                <w:sz w:val="20"/>
                <w:szCs w:val="20"/>
              </w:rPr>
              <w:t xml:space="preserve"> статье рассматриваются </w:t>
            </w:r>
            <w:r w:rsidRPr="00BE3194">
              <w:rPr>
                <w:bCs/>
                <w:sz w:val="20"/>
                <w:szCs w:val="20"/>
              </w:rPr>
              <w:t xml:space="preserve">вопросы энергетической безопасность России в условиях санкций  и глобализации современной экономики в мировом сообществе. </w:t>
            </w:r>
            <w:r w:rsidRPr="00BE3194">
              <w:rPr>
                <w:sz w:val="20"/>
                <w:szCs w:val="20"/>
              </w:rPr>
              <w:t xml:space="preserve">Обосновывается, что энергетическая  безопасность - основной фактор политической и социально-экономической стабильности каждого государства. Не составляет исключение и Россия. Она уже много лет является крупнейший мировой нетто-экспортером нефти и газа, в основном из-за слабости экономической системы, рассмотрены основные проблемы нефтеперерабатывающей сферы, дано определение энергетической безопасности, анализируется энергетическая безопасность России в условия кризиса. Дается оценка экспорта  отечественных товаров, рассматривается резервы регионов по  уровню добычи нефтяных ресурсов, определен рейтинг крупнейших нефтяных компаний по уровню среднесуточной добычи нефти. Сделан вывод, что для успешного продолжения экспорта, перераспределение значительных нефтяных запасов между регионами внутри страны потребуется сравнительно длительный период, не один и не два года.  Выявлено, что уровень отечественного производства не в полной мере способен обеспечить потребности потребителей необходимыми продуктами надлежащего качества, для чего Россия осуществляет политику модернизации и реконструкции топливно-энергетического комплекса. Россия уже на протяжении многих лет является одним из лидирующих экспортеров нефти, рассмотрены основные показатели нефтяного сектора, дано определение, экономической безопасности, энергетической безопасности.  Анализируется энергетическая безопасность России в условия кризиса, а также условиях глобализации мировой экономики.   Дана краткая характеристика политики энергетической безопасности Российской </w:t>
            </w:r>
            <w:r w:rsidRPr="00BE3194">
              <w:rPr>
                <w:sz w:val="20"/>
                <w:szCs w:val="20"/>
              </w:rPr>
              <w:lastRenderedPageBreak/>
              <w:t xml:space="preserve">Федерации. Дается оценка, как мирового нефтяного сектора, так и российского нефтяного сектора,  на основе этой оценки сделан вывод об ухудшающейся конъектуре нефтяной отросли. Проведен корреляционно-регрессионный анализ влияния цен на нефть на котировки российского рубля, и на основе полученных данных сделан вывод, что российская экономика находится в достаточной сильной зависимости от цен на нефть. Рассмотрен и описан возможный вариант снижения такой зависимости через увеличение роли </w:t>
            </w:r>
            <w:r w:rsidRPr="00BE3194">
              <w:rPr>
                <w:sz w:val="20"/>
                <w:szCs w:val="20"/>
                <w:lang w:eastAsia="ru-RU"/>
              </w:rPr>
              <w:t xml:space="preserve"> </w:t>
            </w:r>
            <w:r w:rsidRPr="00BE3194">
              <w:rPr>
                <w:sz w:val="20"/>
                <w:szCs w:val="20"/>
              </w:rPr>
              <w:t>СПбМТСБ на международной арене и создания нефтяного бенчмарка в Российской Федерации</w:t>
            </w:r>
            <w:bookmarkEnd w:id="3"/>
            <w:bookmarkEnd w:id="4"/>
          </w:p>
          <w:p w:rsidR="00BC206A" w:rsidRPr="00BE3194" w:rsidRDefault="00BC206A" w:rsidP="008A2921">
            <w:pPr>
              <w:pStyle w:val="2"/>
              <w:spacing w:after="0" w:line="240" w:lineRule="auto"/>
              <w:ind w:left="0"/>
              <w:rPr>
                <w:rStyle w:val="ab"/>
                <w:caps/>
                <w:sz w:val="20"/>
                <w:szCs w:val="20"/>
              </w:rPr>
            </w:pPr>
          </w:p>
          <w:p w:rsidR="00BC206A" w:rsidRPr="000F59A7" w:rsidRDefault="00BC206A" w:rsidP="008A2921">
            <w:pPr>
              <w:pStyle w:val="2"/>
              <w:spacing w:after="0" w:line="240" w:lineRule="auto"/>
              <w:ind w:left="0"/>
              <w:rPr>
                <w:sz w:val="20"/>
                <w:szCs w:val="20"/>
              </w:rPr>
            </w:pPr>
            <w:r>
              <w:rPr>
                <w:rStyle w:val="ab"/>
                <w:b w:val="0"/>
                <w:sz w:val="20"/>
                <w:szCs w:val="20"/>
              </w:rPr>
              <w:t>Клю</w:t>
            </w:r>
            <w:r w:rsidRPr="000F59A7">
              <w:rPr>
                <w:rStyle w:val="ab"/>
                <w:b w:val="0"/>
                <w:sz w:val="20"/>
                <w:szCs w:val="20"/>
              </w:rPr>
              <w:t>чевые слова</w:t>
            </w:r>
            <w:r w:rsidRPr="000F59A7">
              <w:rPr>
                <w:rStyle w:val="ab"/>
                <w:b w:val="0"/>
                <w:caps/>
                <w:sz w:val="20"/>
                <w:szCs w:val="20"/>
              </w:rPr>
              <w:t xml:space="preserve">: </w:t>
            </w:r>
            <w:r w:rsidRPr="000F59A7">
              <w:rPr>
                <w:caps/>
                <w:sz w:val="20"/>
                <w:szCs w:val="20"/>
              </w:rPr>
              <w:t xml:space="preserve">Национальная  Энергетическая  безопасность, </w:t>
            </w:r>
            <w:r w:rsidRPr="000F59A7">
              <w:rPr>
                <w:bCs/>
                <w:sz w:val="20"/>
                <w:szCs w:val="20"/>
              </w:rPr>
              <w:t>ЭНЕРГЕТИЧЕСКАЯ БЕЗОПАСНОСТЬ</w:t>
            </w:r>
            <w:r w:rsidRPr="000F59A7">
              <w:rPr>
                <w:caps/>
                <w:sz w:val="20"/>
                <w:szCs w:val="20"/>
                <w:shd w:val="clear" w:color="auto" w:fill="FFFFFF"/>
              </w:rPr>
              <w:t xml:space="preserve">, </w:t>
            </w:r>
            <w:r w:rsidRPr="000F59A7">
              <w:rPr>
                <w:sz w:val="20"/>
                <w:szCs w:val="20"/>
              </w:rPr>
              <w:t>ЭНЕРГЕТИЧЕСКАЯ  НЕЗАВИСИМОСТЬ</w:t>
            </w:r>
            <w:r w:rsidRPr="000F59A7">
              <w:rPr>
                <w:caps/>
                <w:sz w:val="20"/>
                <w:szCs w:val="20"/>
                <w:shd w:val="clear" w:color="auto" w:fill="FFFFFF"/>
              </w:rPr>
              <w:t xml:space="preserve">, </w:t>
            </w:r>
            <w:r w:rsidRPr="000F59A7">
              <w:rPr>
                <w:sz w:val="20"/>
                <w:szCs w:val="20"/>
              </w:rPr>
              <w:t>САНКЦИИ, ГЛОБАЛИЗАЦИЯ</w:t>
            </w:r>
          </w:p>
          <w:p w:rsidR="00BC206A" w:rsidRPr="00BE3194" w:rsidRDefault="00BC206A" w:rsidP="008A2921">
            <w:pPr>
              <w:pStyle w:val="2"/>
              <w:spacing w:after="0" w:line="240" w:lineRule="auto"/>
              <w:ind w:left="0"/>
              <w:rPr>
                <w:sz w:val="20"/>
                <w:szCs w:val="20"/>
              </w:rPr>
            </w:pPr>
          </w:p>
          <w:p w:rsidR="00BC206A" w:rsidRPr="00BE3194" w:rsidRDefault="00BC206A" w:rsidP="008A2921">
            <w:pPr>
              <w:pStyle w:val="2"/>
              <w:spacing w:after="0" w:line="240" w:lineRule="auto"/>
              <w:ind w:left="0"/>
              <w:rPr>
                <w:b/>
                <w:sz w:val="20"/>
                <w:szCs w:val="20"/>
              </w:rPr>
            </w:pPr>
            <w:r w:rsidRPr="00BE3194">
              <w:rPr>
                <w:rFonts w:ascii="Arial" w:hAnsi="Arial" w:cs="Arial"/>
                <w:b/>
                <w:sz w:val="20"/>
                <w:szCs w:val="20"/>
              </w:rPr>
              <w:t>Doi: 10.21515/1990-4665-13</w:t>
            </w:r>
            <w:r w:rsidRPr="00BE3194">
              <w:rPr>
                <w:rFonts w:ascii="Arial" w:hAnsi="Arial" w:cs="Arial"/>
                <w:b/>
                <w:sz w:val="20"/>
                <w:szCs w:val="20"/>
                <w:lang w:val="en-US"/>
              </w:rPr>
              <w:t>4</w:t>
            </w:r>
            <w:r w:rsidRPr="00BE3194">
              <w:rPr>
                <w:rFonts w:ascii="Arial" w:hAnsi="Arial" w:cs="Arial"/>
                <w:b/>
                <w:sz w:val="20"/>
                <w:szCs w:val="20"/>
              </w:rPr>
              <w:t>-048</w:t>
            </w:r>
          </w:p>
        </w:tc>
        <w:tc>
          <w:tcPr>
            <w:tcW w:w="4732" w:type="dxa"/>
          </w:tcPr>
          <w:p w:rsidR="00BC206A" w:rsidRDefault="00BC206A" w:rsidP="008A2921">
            <w:pPr>
              <w:spacing w:after="0" w:line="240" w:lineRule="auto"/>
              <w:jc w:val="left"/>
              <w:rPr>
                <w:sz w:val="20"/>
                <w:szCs w:val="20"/>
                <w:lang w:val="en-US"/>
              </w:rPr>
            </w:pPr>
            <w:r w:rsidRPr="00BE3194">
              <w:rPr>
                <w:sz w:val="20"/>
                <w:szCs w:val="20"/>
                <w:shd w:val="clear" w:color="auto" w:fill="FFFFFF"/>
                <w:lang w:val="en-US"/>
              </w:rPr>
              <w:lastRenderedPageBreak/>
              <w:t xml:space="preserve">UDC </w:t>
            </w:r>
            <w:r w:rsidRPr="00BE3194">
              <w:rPr>
                <w:sz w:val="20"/>
                <w:szCs w:val="20"/>
                <w:lang w:val="en-US"/>
              </w:rPr>
              <w:t>338.24</w:t>
            </w:r>
          </w:p>
          <w:p w:rsidR="00BC206A" w:rsidRDefault="00BC206A" w:rsidP="008A2921">
            <w:pPr>
              <w:spacing w:after="0" w:line="240" w:lineRule="auto"/>
              <w:jc w:val="left"/>
              <w:rPr>
                <w:sz w:val="20"/>
                <w:szCs w:val="20"/>
                <w:lang w:val="en-US"/>
              </w:rPr>
            </w:pPr>
          </w:p>
          <w:p w:rsidR="00BC206A" w:rsidRPr="004B160A" w:rsidRDefault="00BC206A" w:rsidP="008A2921">
            <w:pPr>
              <w:spacing w:after="0" w:line="240" w:lineRule="auto"/>
              <w:jc w:val="left"/>
              <w:rPr>
                <w:sz w:val="20"/>
                <w:szCs w:val="20"/>
                <w:lang w:val="en-US"/>
              </w:rPr>
            </w:pPr>
            <w:r w:rsidRPr="008737E9">
              <w:rPr>
                <w:sz w:val="20"/>
                <w:szCs w:val="20"/>
                <w:lang w:val="en-US"/>
              </w:rPr>
              <w:t xml:space="preserve">Economics </w:t>
            </w:r>
          </w:p>
          <w:p w:rsidR="00BC206A" w:rsidRPr="00BE3194" w:rsidRDefault="00BC206A" w:rsidP="008A2921">
            <w:pPr>
              <w:spacing w:after="0" w:line="240" w:lineRule="auto"/>
              <w:jc w:val="left"/>
              <w:rPr>
                <w:sz w:val="20"/>
                <w:szCs w:val="20"/>
                <w:lang w:val="en-US"/>
              </w:rPr>
            </w:pPr>
          </w:p>
          <w:p w:rsidR="00BC206A" w:rsidRPr="008737E9"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b/>
                <w:sz w:val="20"/>
                <w:szCs w:val="20"/>
                <w:lang w:val="en-US" w:eastAsia="ru-RU"/>
              </w:rPr>
            </w:pPr>
            <w:r w:rsidRPr="008737E9">
              <w:rPr>
                <w:b/>
                <w:sz w:val="20"/>
                <w:szCs w:val="20"/>
                <w:lang w:val="en-US" w:eastAsia="ru-RU"/>
              </w:rPr>
              <w:t xml:space="preserve">ESTABLISHMENT OF THE RUSSIAN OIL-BANK PREMIER AS ONE OF WAYS TO INCREASE ENERGY SECURITY IN </w:t>
            </w:r>
            <w:smartTag w:uri="urn:schemas-microsoft-com:office:smarttags" w:element="place">
              <w:smartTag w:uri="urn:schemas-microsoft-com:office:smarttags" w:element="country-region">
                <w:r w:rsidRPr="008737E9">
                  <w:rPr>
                    <w:b/>
                    <w:sz w:val="20"/>
                    <w:szCs w:val="20"/>
                    <w:lang w:val="en-US" w:eastAsia="ru-RU"/>
                  </w:rPr>
                  <w:t>RUSSIA</w:t>
                </w:r>
              </w:smartTag>
            </w:smartTag>
          </w:p>
          <w:p w:rsidR="00BC206A" w:rsidRPr="008737E9"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p>
          <w:p w:rsidR="00BC206A" w:rsidRPr="008737E9"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p>
          <w:p w:rsidR="00BC206A" w:rsidRPr="008737E9"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8737E9">
              <w:rPr>
                <w:sz w:val="20"/>
                <w:szCs w:val="20"/>
                <w:lang w:val="en-US" w:eastAsia="ru-RU"/>
              </w:rPr>
              <w:t>Makhanko Galina Valentinovna</w:t>
            </w:r>
          </w:p>
          <w:p w:rsidR="00BC206A" w:rsidRPr="008737E9"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8737E9">
              <w:rPr>
                <w:sz w:val="20"/>
                <w:szCs w:val="20"/>
                <w:lang w:val="en-US" w:eastAsia="ru-RU"/>
              </w:rPr>
              <w:t>Dr.Sci.Econ., Associate Professor, Professor of the Department of Economics and Foreign Economic Activity</w:t>
            </w:r>
          </w:p>
          <w:p w:rsidR="00BC206A" w:rsidRPr="008737E9"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p>
          <w:p w:rsidR="00BC206A" w:rsidRPr="008737E9"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8737E9">
              <w:rPr>
                <w:sz w:val="20"/>
                <w:szCs w:val="20"/>
                <w:lang w:val="en-US" w:eastAsia="ru-RU"/>
              </w:rPr>
              <w:t>Pavlova Yulia Pavlovna</w:t>
            </w:r>
          </w:p>
          <w:p w:rsidR="00BC206A" w:rsidRPr="008737E9"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8737E9">
              <w:rPr>
                <w:sz w:val="20"/>
                <w:szCs w:val="20"/>
                <w:lang w:val="en-US" w:eastAsia="ru-RU"/>
              </w:rPr>
              <w:t>Student of foreign economic activity department</w:t>
            </w:r>
          </w:p>
          <w:p w:rsidR="00BC206A" w:rsidRPr="008737E9"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8737E9">
              <w:rPr>
                <w:sz w:val="20"/>
                <w:szCs w:val="20"/>
                <w:lang w:val="en-US" w:eastAsia="ru-RU"/>
              </w:rPr>
              <w:t>Dor_03-03@mail.ru</w:t>
            </w:r>
          </w:p>
          <w:p w:rsidR="00BC206A" w:rsidRPr="00BE3194"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8737E9">
              <w:rPr>
                <w:sz w:val="20"/>
                <w:szCs w:val="20"/>
                <w:lang w:val="en-US" w:eastAsia="ru-RU"/>
              </w:rPr>
              <w:t>Pavjulia@icloud.com</w:t>
            </w:r>
          </w:p>
          <w:p w:rsidR="00BC206A" w:rsidRPr="000F59A7"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i/>
                <w:sz w:val="20"/>
                <w:szCs w:val="20"/>
                <w:lang w:val="en-US" w:eastAsia="ru-RU"/>
              </w:rPr>
            </w:pPr>
            <w:r w:rsidRPr="008737E9">
              <w:rPr>
                <w:i/>
                <w:sz w:val="20"/>
                <w:szCs w:val="20"/>
                <w:lang w:val="en-US" w:eastAsia="ru-RU"/>
              </w:rPr>
              <w:t xml:space="preserve">Kuban State Agricultural University named after I.T. Trubilin, Krasnodar, </w:t>
            </w:r>
            <w:smartTag w:uri="urn:schemas-microsoft-com:office:smarttags" w:element="place">
              <w:smartTag w:uri="urn:schemas-microsoft-com:office:smarttags" w:element="country-region">
                <w:r w:rsidRPr="000F59A7">
                  <w:rPr>
                    <w:i/>
                    <w:sz w:val="20"/>
                    <w:szCs w:val="20"/>
                    <w:lang w:val="en-US" w:eastAsia="ru-RU"/>
                  </w:rPr>
                  <w:t>Russia</w:t>
                </w:r>
              </w:smartTag>
            </w:smartTag>
          </w:p>
          <w:p w:rsidR="00BC206A" w:rsidRPr="00BE3194" w:rsidRDefault="00BC206A" w:rsidP="008A2921">
            <w:pPr>
              <w:spacing w:after="0" w:line="240" w:lineRule="auto"/>
              <w:jc w:val="left"/>
              <w:rPr>
                <w:sz w:val="20"/>
                <w:szCs w:val="20"/>
                <w:lang w:val="en-US"/>
              </w:rPr>
            </w:pPr>
          </w:p>
          <w:p w:rsidR="00BC206A" w:rsidRPr="00BE3194" w:rsidRDefault="00BC206A" w:rsidP="008A2921">
            <w:pPr>
              <w:spacing w:after="0" w:line="240" w:lineRule="auto"/>
              <w:jc w:val="left"/>
              <w:rPr>
                <w:sz w:val="20"/>
                <w:szCs w:val="20"/>
                <w:lang w:val="en-US"/>
              </w:rPr>
            </w:pPr>
          </w:p>
          <w:p w:rsidR="00BC206A" w:rsidRPr="00BE3194" w:rsidRDefault="00BC206A" w:rsidP="008A29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sz w:val="20"/>
                <w:szCs w:val="20"/>
                <w:lang w:val="en-US" w:eastAsia="ru-RU"/>
              </w:rPr>
            </w:pPr>
            <w:r w:rsidRPr="008737E9">
              <w:rPr>
                <w:sz w:val="20"/>
                <w:szCs w:val="20"/>
                <w:lang w:val="en-US" w:eastAsia="ru-RU"/>
              </w:rPr>
              <w:t xml:space="preserve">The article deals with the energy security of </w:t>
            </w:r>
            <w:smartTag w:uri="urn:schemas-microsoft-com:office:smarttags" w:element="place">
              <w:smartTag w:uri="urn:schemas-microsoft-com:office:smarttags" w:element="country-region">
                <w:r w:rsidRPr="008737E9">
                  <w:rPr>
                    <w:sz w:val="20"/>
                    <w:szCs w:val="20"/>
                    <w:lang w:val="en-US" w:eastAsia="ru-RU"/>
                  </w:rPr>
                  <w:t>Russia</w:t>
                </w:r>
              </w:smartTag>
            </w:smartTag>
            <w:r w:rsidRPr="008737E9">
              <w:rPr>
                <w:sz w:val="20"/>
                <w:szCs w:val="20"/>
                <w:lang w:val="en-US" w:eastAsia="ru-RU"/>
              </w:rPr>
              <w:t xml:space="preserve"> in conditions of sanctions and the globalization of the modern economy in the world community. It is substantiated that energy security is the main factor of political and socio-economic stability of each state. </w:t>
            </w:r>
            <w:smartTag w:uri="urn:schemas-microsoft-com:office:smarttags" w:element="place">
              <w:smartTag w:uri="urn:schemas-microsoft-com:office:smarttags" w:element="country-region">
                <w:r w:rsidRPr="008737E9">
                  <w:rPr>
                    <w:sz w:val="20"/>
                    <w:szCs w:val="20"/>
                    <w:lang w:val="en-US" w:eastAsia="ru-RU"/>
                  </w:rPr>
                  <w:t>Russia</w:t>
                </w:r>
              </w:smartTag>
            </w:smartTag>
            <w:r w:rsidRPr="008737E9">
              <w:rPr>
                <w:sz w:val="20"/>
                <w:szCs w:val="20"/>
                <w:lang w:val="en-US" w:eastAsia="ru-RU"/>
              </w:rPr>
              <w:t xml:space="preserve"> is not an exception. For many years it has been the world's largest net exporter of oil and gas, mainly due to the weakness of the economic system, the main problems of the oil refining industry are considered, given</w:t>
            </w:r>
            <w:r w:rsidRPr="00BE3194">
              <w:rPr>
                <w:sz w:val="20"/>
                <w:szCs w:val="20"/>
                <w:lang w:val="en-US"/>
              </w:rPr>
              <w:t xml:space="preserve"> </w:t>
            </w:r>
            <w:r w:rsidRPr="00BE3194">
              <w:rPr>
                <w:sz w:val="20"/>
                <w:szCs w:val="20"/>
                <w:shd w:val="clear" w:color="auto" w:fill="FFFFFF"/>
                <w:lang w:val="en-US"/>
              </w:rPr>
              <w:t>The definition of energy security, the energy security of Russia is analyzed in the conditions of the crisis. An estimation of the export of domestic goods is given, the reserves of the regions are considered according to the level of extraction of oil resources, the rating of the largest oil companies is determined by the level of average daily oil production.</w:t>
            </w:r>
            <w:r>
              <w:rPr>
                <w:sz w:val="20"/>
                <w:szCs w:val="20"/>
                <w:shd w:val="clear" w:color="auto" w:fill="FFFFFF"/>
                <w:lang w:val="en-US"/>
              </w:rPr>
              <w:t xml:space="preserve"> </w:t>
            </w:r>
            <w:r w:rsidRPr="00BE3194">
              <w:rPr>
                <w:sz w:val="20"/>
                <w:szCs w:val="20"/>
                <w:shd w:val="clear" w:color="auto" w:fill="FFFFFF"/>
                <w:lang w:val="en-US"/>
              </w:rPr>
              <w:t>It is concluded</w:t>
            </w:r>
            <w:r>
              <w:rPr>
                <w:sz w:val="20"/>
                <w:szCs w:val="20"/>
                <w:shd w:val="clear" w:color="auto" w:fill="FFFFFF"/>
                <w:lang w:val="en-US"/>
              </w:rPr>
              <w:t xml:space="preserve">, </w:t>
            </w:r>
            <w:r w:rsidRPr="00BE3194">
              <w:rPr>
                <w:sz w:val="20"/>
                <w:szCs w:val="20"/>
                <w:shd w:val="clear" w:color="auto" w:fill="FFFFFF"/>
                <w:lang w:val="en-US"/>
              </w:rPr>
              <w:t>that for a successful export, the redistribution of significant oil reserves between regions within the country will require a relatively long period, not one or two years. It was revealed</w:t>
            </w:r>
            <w:r>
              <w:rPr>
                <w:sz w:val="20"/>
                <w:szCs w:val="20"/>
                <w:shd w:val="clear" w:color="auto" w:fill="FFFFFF"/>
                <w:lang w:val="en-US"/>
              </w:rPr>
              <w:t>,</w:t>
            </w:r>
            <w:r w:rsidRPr="00BE3194">
              <w:rPr>
                <w:sz w:val="20"/>
                <w:szCs w:val="20"/>
                <w:shd w:val="clear" w:color="auto" w:fill="FFFFFF"/>
                <w:lang w:val="en-US"/>
              </w:rPr>
              <w:t xml:space="preserve"> that the level of domestic production is not fully capable of providing consumers with the necessary products</w:t>
            </w:r>
            <w:r w:rsidRPr="00BE3194">
              <w:rPr>
                <w:sz w:val="20"/>
                <w:szCs w:val="20"/>
                <w:lang w:val="en-US"/>
              </w:rPr>
              <w:t xml:space="preserve"> </w:t>
            </w:r>
            <w:r w:rsidRPr="00BE3194">
              <w:rPr>
                <w:sz w:val="20"/>
                <w:szCs w:val="20"/>
                <w:shd w:val="clear" w:color="auto" w:fill="FFFFFF"/>
                <w:lang w:val="en-US"/>
              </w:rPr>
              <w:t xml:space="preserve">For which </w:t>
            </w:r>
            <w:smartTag w:uri="urn:schemas-microsoft-com:office:smarttags" w:element="country-region">
              <w:smartTag w:uri="urn:schemas-microsoft-com:office:smarttags" w:element="place">
                <w:r w:rsidRPr="00BE3194">
                  <w:rPr>
                    <w:sz w:val="20"/>
                    <w:szCs w:val="20"/>
                    <w:shd w:val="clear" w:color="auto" w:fill="FFFFFF"/>
                    <w:lang w:val="en-US"/>
                  </w:rPr>
                  <w:t>Russia</w:t>
                </w:r>
              </w:smartTag>
            </w:smartTag>
            <w:r w:rsidRPr="00BE3194">
              <w:rPr>
                <w:sz w:val="20"/>
                <w:szCs w:val="20"/>
                <w:shd w:val="clear" w:color="auto" w:fill="FFFFFF"/>
                <w:lang w:val="en-US"/>
              </w:rPr>
              <w:t xml:space="preserve"> implements the policy of modernization and reconstruction of the fuel and energy complex. </w:t>
            </w:r>
            <w:smartTag w:uri="urn:schemas-microsoft-com:office:smarttags" w:element="country-region">
              <w:smartTag w:uri="urn:schemas-microsoft-com:office:smarttags" w:element="place">
                <w:r w:rsidRPr="00BE3194">
                  <w:rPr>
                    <w:sz w:val="20"/>
                    <w:szCs w:val="20"/>
                    <w:shd w:val="clear" w:color="auto" w:fill="FFFFFF"/>
                    <w:lang w:val="en-US"/>
                  </w:rPr>
                  <w:t>Russia</w:t>
                </w:r>
              </w:smartTag>
            </w:smartTag>
            <w:r w:rsidRPr="00BE3194">
              <w:rPr>
                <w:sz w:val="20"/>
                <w:szCs w:val="20"/>
                <w:shd w:val="clear" w:color="auto" w:fill="FFFFFF"/>
                <w:lang w:val="en-US"/>
              </w:rPr>
              <w:t xml:space="preserve"> has been one of the leading oil exporters for many years, the main indicators of the oil sector have been examined, the definition of economic security and energy security has been defined.</w:t>
            </w:r>
            <w:r w:rsidRPr="008737E9">
              <w:rPr>
                <w:sz w:val="20"/>
                <w:szCs w:val="20"/>
                <w:lang w:val="en-US" w:eastAsia="ru-RU"/>
              </w:rPr>
              <w:t xml:space="preserve"> The energy security of </w:t>
            </w:r>
            <w:smartTag w:uri="urn:schemas-microsoft-com:office:smarttags" w:element="place">
              <w:smartTag w:uri="urn:schemas-microsoft-com:office:smarttags" w:element="country-region">
                <w:r w:rsidRPr="008737E9">
                  <w:rPr>
                    <w:sz w:val="20"/>
                    <w:szCs w:val="20"/>
                    <w:lang w:val="en-US" w:eastAsia="ru-RU"/>
                  </w:rPr>
                  <w:t>Russia</w:t>
                </w:r>
              </w:smartTag>
            </w:smartTag>
            <w:r w:rsidRPr="008737E9">
              <w:rPr>
                <w:sz w:val="20"/>
                <w:szCs w:val="20"/>
                <w:lang w:val="en-US" w:eastAsia="ru-RU"/>
              </w:rPr>
              <w:t xml:space="preserve"> is analyzed in the conditions of the crisis, as well as the globalization of the world economy. A brief description of the energy security policy of the </w:t>
            </w:r>
            <w:smartTag w:uri="urn:schemas-microsoft-com:office:smarttags" w:element="place">
              <w:smartTag w:uri="urn:schemas-microsoft-com:office:smarttags" w:element="country-region">
                <w:r w:rsidRPr="008737E9">
                  <w:rPr>
                    <w:sz w:val="20"/>
                    <w:szCs w:val="20"/>
                    <w:lang w:val="en-US" w:eastAsia="ru-RU"/>
                  </w:rPr>
                  <w:t>Russian Federation</w:t>
                </w:r>
              </w:smartTag>
            </w:smartTag>
            <w:r w:rsidRPr="008737E9">
              <w:rPr>
                <w:sz w:val="20"/>
                <w:szCs w:val="20"/>
                <w:lang w:val="en-US" w:eastAsia="ru-RU"/>
              </w:rPr>
              <w:t xml:space="preserve"> is given. An assessment is given of both the world oil sector and the Russian oil sector, based on this assessment, a conclusion has been drawn about the deteriorating conjecture of the oil industry.</w:t>
            </w:r>
            <w:r w:rsidRPr="00BE3194">
              <w:rPr>
                <w:sz w:val="20"/>
                <w:szCs w:val="20"/>
                <w:lang w:val="en-US"/>
              </w:rPr>
              <w:t xml:space="preserve"> </w:t>
            </w:r>
            <w:r w:rsidRPr="00BE3194">
              <w:rPr>
                <w:sz w:val="20"/>
                <w:szCs w:val="20"/>
                <w:shd w:val="clear" w:color="auto" w:fill="FFFFFF"/>
                <w:lang w:val="en-US"/>
              </w:rPr>
              <w:t xml:space="preserve">A correlation-regression analysis of the effect of oil prices on the quotes of the Russian ruble was conducted, and on the basis of the findings it was concluded that the </w:t>
            </w:r>
            <w:r w:rsidRPr="00BE3194">
              <w:rPr>
                <w:sz w:val="20"/>
                <w:szCs w:val="20"/>
                <w:shd w:val="clear" w:color="auto" w:fill="FFFFFF"/>
                <w:lang w:val="en-US"/>
              </w:rPr>
              <w:lastRenderedPageBreak/>
              <w:t xml:space="preserve">Russian economy is in a sufficiently strong dependence on oil prices. The possible variant of reducing such dependence through the increase in the role of SPIMEX in the international arena and the creation of an oil benchmark in the </w:t>
            </w:r>
            <w:smartTag w:uri="urn:schemas-microsoft-com:office:smarttags" w:element="country-region">
              <w:smartTag w:uri="urn:schemas-microsoft-com:office:smarttags" w:element="place">
                <w:r w:rsidRPr="00BE3194">
                  <w:rPr>
                    <w:sz w:val="20"/>
                    <w:szCs w:val="20"/>
                    <w:shd w:val="clear" w:color="auto" w:fill="FFFFFF"/>
                    <w:lang w:val="en-US"/>
                  </w:rPr>
                  <w:t>Russian Federation</w:t>
                </w:r>
              </w:smartTag>
            </w:smartTag>
            <w:r w:rsidRPr="00BE3194">
              <w:rPr>
                <w:sz w:val="20"/>
                <w:szCs w:val="20"/>
                <w:shd w:val="clear" w:color="auto" w:fill="FFFFFF"/>
                <w:lang w:val="en-US"/>
              </w:rPr>
              <w:t xml:space="preserve"> is considered and described</w:t>
            </w:r>
          </w:p>
          <w:p w:rsidR="00BC206A" w:rsidRPr="00BE3194" w:rsidRDefault="00BC206A" w:rsidP="008A2921">
            <w:pPr>
              <w:spacing w:after="0" w:line="240" w:lineRule="auto"/>
              <w:jc w:val="left"/>
              <w:rPr>
                <w:sz w:val="20"/>
                <w:szCs w:val="20"/>
                <w:lang w:val="en-US"/>
              </w:rPr>
            </w:pPr>
          </w:p>
          <w:p w:rsidR="00BC206A" w:rsidRPr="00BE3194" w:rsidRDefault="00BC206A" w:rsidP="008A2921">
            <w:pPr>
              <w:spacing w:after="0" w:line="240" w:lineRule="auto"/>
              <w:jc w:val="left"/>
              <w:rPr>
                <w:sz w:val="20"/>
                <w:szCs w:val="20"/>
                <w:lang w:val="en-US"/>
              </w:rPr>
            </w:pPr>
          </w:p>
          <w:p w:rsidR="00BC206A" w:rsidRPr="00BE3194" w:rsidRDefault="00BC206A" w:rsidP="008A2921">
            <w:pPr>
              <w:spacing w:after="0" w:line="240" w:lineRule="auto"/>
              <w:jc w:val="left"/>
              <w:rPr>
                <w:sz w:val="20"/>
                <w:szCs w:val="20"/>
                <w:lang w:val="en-US"/>
              </w:rPr>
            </w:pPr>
          </w:p>
          <w:p w:rsidR="00BC206A" w:rsidRPr="00BE3194" w:rsidRDefault="00BC206A" w:rsidP="008A2921">
            <w:pPr>
              <w:spacing w:after="0" w:line="240" w:lineRule="auto"/>
              <w:jc w:val="left"/>
              <w:rPr>
                <w:sz w:val="20"/>
                <w:szCs w:val="20"/>
                <w:lang w:val="en-US"/>
              </w:rPr>
            </w:pPr>
          </w:p>
          <w:p w:rsidR="00BC206A" w:rsidRPr="00BE3194" w:rsidRDefault="00BC206A" w:rsidP="008A2921">
            <w:pPr>
              <w:spacing w:after="0" w:line="240" w:lineRule="auto"/>
              <w:jc w:val="left"/>
              <w:rPr>
                <w:sz w:val="20"/>
                <w:szCs w:val="20"/>
                <w:lang w:val="en-US"/>
              </w:rPr>
            </w:pPr>
          </w:p>
          <w:p w:rsidR="00BC206A" w:rsidRPr="00BE3194" w:rsidRDefault="00BC206A" w:rsidP="008A2921">
            <w:pPr>
              <w:spacing w:after="0" w:line="240" w:lineRule="auto"/>
              <w:jc w:val="left"/>
              <w:rPr>
                <w:sz w:val="20"/>
                <w:szCs w:val="20"/>
                <w:lang w:val="en-US"/>
              </w:rPr>
            </w:pPr>
          </w:p>
          <w:p w:rsidR="00BC206A" w:rsidRPr="00BE3194" w:rsidRDefault="00BC206A" w:rsidP="008A2921">
            <w:pPr>
              <w:spacing w:after="0" w:line="240" w:lineRule="auto"/>
              <w:jc w:val="left"/>
              <w:rPr>
                <w:sz w:val="20"/>
                <w:szCs w:val="20"/>
                <w:lang w:val="en-US"/>
              </w:rPr>
            </w:pPr>
          </w:p>
          <w:p w:rsidR="00BC206A" w:rsidRPr="00BE3194" w:rsidRDefault="00BC206A" w:rsidP="008A2921">
            <w:pPr>
              <w:spacing w:after="0" w:line="240" w:lineRule="auto"/>
              <w:jc w:val="left"/>
              <w:rPr>
                <w:sz w:val="20"/>
                <w:szCs w:val="20"/>
                <w:lang w:val="en-US"/>
              </w:rPr>
            </w:pPr>
          </w:p>
          <w:p w:rsidR="00BC206A" w:rsidRPr="00BE3194" w:rsidRDefault="00BC206A" w:rsidP="008A2921">
            <w:pPr>
              <w:spacing w:after="0" w:line="240" w:lineRule="auto"/>
              <w:jc w:val="left"/>
              <w:rPr>
                <w:sz w:val="20"/>
                <w:szCs w:val="20"/>
                <w:lang w:val="en-US"/>
              </w:rPr>
            </w:pPr>
            <w:r w:rsidRPr="004F7248">
              <w:rPr>
                <w:sz w:val="20"/>
                <w:szCs w:val="20"/>
                <w:lang w:val="en-US"/>
              </w:rPr>
              <w:t xml:space="preserve">Keywords: </w:t>
            </w:r>
            <w:r w:rsidRPr="00BE3194">
              <w:rPr>
                <w:sz w:val="20"/>
                <w:szCs w:val="20"/>
                <w:lang w:val="en-US"/>
              </w:rPr>
              <w:t>NATIONAL ENERGY SECURITY, ENERGY SECURITY, ENERGY SELF-SUFFICIENCY, SANCTIONS, GLOBALIZATION</w:t>
            </w:r>
          </w:p>
          <w:p w:rsidR="00BC206A" w:rsidRPr="00BE3194" w:rsidRDefault="00BC206A" w:rsidP="008A2921">
            <w:pPr>
              <w:spacing w:after="0" w:line="240" w:lineRule="auto"/>
              <w:jc w:val="left"/>
              <w:rPr>
                <w:b/>
                <w:sz w:val="20"/>
                <w:szCs w:val="20"/>
                <w:lang w:val="en-US"/>
              </w:rPr>
            </w:pPr>
          </w:p>
        </w:tc>
      </w:tr>
    </w:tbl>
    <w:p w:rsidR="00BC206A" w:rsidRPr="00961F31" w:rsidRDefault="00BC206A" w:rsidP="008A2921">
      <w:pPr>
        <w:autoSpaceDE w:val="0"/>
        <w:autoSpaceDN w:val="0"/>
        <w:adjustRightInd w:val="0"/>
        <w:spacing w:after="0"/>
        <w:ind w:firstLine="709"/>
        <w:rPr>
          <w:szCs w:val="28"/>
          <w:lang w:val="en-US"/>
        </w:rPr>
      </w:pPr>
      <w:r w:rsidRPr="00961F31">
        <w:rPr>
          <w:szCs w:val="28"/>
          <w:lang w:val="en-US"/>
        </w:rPr>
        <w:lastRenderedPageBreak/>
        <w:t xml:space="preserve"> </w:t>
      </w:r>
    </w:p>
    <w:p w:rsidR="00BC206A" w:rsidRDefault="00BC206A" w:rsidP="008A2921">
      <w:pPr>
        <w:autoSpaceDE w:val="0"/>
        <w:autoSpaceDN w:val="0"/>
        <w:adjustRightInd w:val="0"/>
        <w:spacing w:after="0"/>
        <w:ind w:firstLine="709"/>
        <w:rPr>
          <w:szCs w:val="28"/>
        </w:rPr>
      </w:pPr>
      <w:r>
        <w:rPr>
          <w:szCs w:val="28"/>
        </w:rPr>
        <w:t xml:space="preserve">В настоящее время в динамически развивающемся мире большое значение играет безопасность общества как внутри отдельно взятой страны, так и защита ее независимости на международной арене. Для обеспечения безопасности в целом необходимо, чтобы все институты общества взаимодействовали между собой эффективно, принося определенную пользу обществу. </w:t>
      </w:r>
    </w:p>
    <w:p w:rsidR="00BC206A" w:rsidRDefault="00BC206A" w:rsidP="008A2921">
      <w:pPr>
        <w:autoSpaceDE w:val="0"/>
        <w:autoSpaceDN w:val="0"/>
        <w:adjustRightInd w:val="0"/>
        <w:spacing w:after="0"/>
        <w:ind w:firstLine="709"/>
        <w:rPr>
          <w:szCs w:val="28"/>
        </w:rPr>
      </w:pPr>
      <w:r>
        <w:rPr>
          <w:szCs w:val="28"/>
        </w:rPr>
        <w:t>Безопасность, в широком смысле можно толковать, как</w:t>
      </w:r>
      <w:r w:rsidRPr="008A007A">
        <w:rPr>
          <w:szCs w:val="28"/>
        </w:rPr>
        <w:t xml:space="preserve"> состояние </w:t>
      </w:r>
      <w:r>
        <w:rPr>
          <w:szCs w:val="28"/>
        </w:rPr>
        <w:t>определенного объекта</w:t>
      </w:r>
      <w:r w:rsidRPr="008A007A">
        <w:rPr>
          <w:szCs w:val="28"/>
        </w:rPr>
        <w:t xml:space="preserve">, когда действие внешних и внутренних факторов не приводит к ухудшению </w:t>
      </w:r>
      <w:r>
        <w:rPr>
          <w:szCs w:val="28"/>
        </w:rPr>
        <w:t xml:space="preserve">состояния объекта </w:t>
      </w:r>
      <w:r w:rsidRPr="008A007A">
        <w:rPr>
          <w:szCs w:val="28"/>
        </w:rPr>
        <w:t>или к невозможности е</w:t>
      </w:r>
      <w:r>
        <w:rPr>
          <w:szCs w:val="28"/>
        </w:rPr>
        <w:t>го дальнейшего</w:t>
      </w:r>
      <w:r w:rsidRPr="008A007A">
        <w:rPr>
          <w:szCs w:val="28"/>
        </w:rPr>
        <w:t xml:space="preserve"> функционирования и развития. </w:t>
      </w:r>
    </w:p>
    <w:p w:rsidR="00BC206A" w:rsidRDefault="00BC206A" w:rsidP="008A2921">
      <w:pPr>
        <w:autoSpaceDE w:val="0"/>
        <w:autoSpaceDN w:val="0"/>
        <w:adjustRightInd w:val="0"/>
        <w:spacing w:after="0"/>
        <w:ind w:firstLine="709"/>
        <w:rPr>
          <w:szCs w:val="28"/>
        </w:rPr>
      </w:pPr>
      <w:r>
        <w:rPr>
          <w:szCs w:val="28"/>
        </w:rPr>
        <w:t>Б</w:t>
      </w:r>
      <w:r w:rsidRPr="00470178">
        <w:rPr>
          <w:szCs w:val="28"/>
        </w:rPr>
        <w:t>езопасность Российской Федерации </w:t>
      </w:r>
      <w:r>
        <w:rPr>
          <w:szCs w:val="28"/>
        </w:rPr>
        <w:t>-</w:t>
      </w:r>
      <w:r w:rsidRPr="00470178">
        <w:rPr>
          <w:szCs w:val="28"/>
        </w:rPr>
        <w:t xml:space="preserve"> состояние защищенности личности, общества и государства от внутренних и внешних угроз, при котором обеспечиваются реализация конституционных прав и своб</w:t>
      </w:r>
      <w:r>
        <w:rPr>
          <w:szCs w:val="28"/>
        </w:rPr>
        <w:t xml:space="preserve">од граждан Российской Федерации, </w:t>
      </w:r>
      <w:r w:rsidRPr="00470178">
        <w:rPr>
          <w:szCs w:val="28"/>
        </w:rPr>
        <w:t xml:space="preserve">достойные качество и уровень их жизни, суверенитет, независимость, государственная и территориальная целостность, устойчивое социально-экономическое развитие Российской Федерации. </w:t>
      </w:r>
    </w:p>
    <w:p w:rsidR="00BC206A" w:rsidRDefault="00BC206A" w:rsidP="008A2921">
      <w:pPr>
        <w:autoSpaceDE w:val="0"/>
        <w:autoSpaceDN w:val="0"/>
        <w:adjustRightInd w:val="0"/>
        <w:spacing w:after="0"/>
        <w:ind w:firstLine="709"/>
        <w:rPr>
          <w:szCs w:val="28"/>
        </w:rPr>
      </w:pPr>
      <w:r>
        <w:rPr>
          <w:szCs w:val="28"/>
        </w:rPr>
        <w:lastRenderedPageBreak/>
        <w:t xml:space="preserve">Говоря о национальной безопасности государства, необходимо определить ее состояние, в которой она существует. Для этого  существует ряд показателей, по которым становится возможным оценить состояние национальной безопасности сраны </w:t>
      </w:r>
      <w:r w:rsidRPr="009B0797">
        <w:rPr>
          <w:szCs w:val="28"/>
        </w:rPr>
        <w:t>[9]</w:t>
      </w:r>
      <w:r>
        <w:rPr>
          <w:szCs w:val="28"/>
        </w:rPr>
        <w:t xml:space="preserve">. К ним относятся: </w:t>
      </w:r>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sidRPr="00BA11D7">
        <w:rPr>
          <w:szCs w:val="28"/>
        </w:rPr>
        <w:t>удовлетворенность граждан степенью защищенности своих конституционных прав и свобод, личных и имущественных интересов</w:t>
      </w:r>
      <w:bookmarkStart w:id="5" w:name="dst100283"/>
      <w:bookmarkEnd w:id="5"/>
      <w:r>
        <w:rPr>
          <w:szCs w:val="28"/>
        </w:rPr>
        <w:t>;</w:t>
      </w:r>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sidRPr="00BA11D7">
        <w:rPr>
          <w:szCs w:val="28"/>
        </w:rPr>
        <w:t xml:space="preserve">доля </w:t>
      </w:r>
      <w:r>
        <w:rPr>
          <w:szCs w:val="28"/>
        </w:rPr>
        <w:t xml:space="preserve">инновационных технологий </w:t>
      </w:r>
      <w:r w:rsidRPr="00BA11D7">
        <w:rPr>
          <w:szCs w:val="28"/>
        </w:rPr>
        <w:t>в Вооруженных Силах Российской Федерации, других войсках, воинских формированиях и органах;</w:t>
      </w:r>
      <w:bookmarkStart w:id="6" w:name="dst100284"/>
      <w:bookmarkEnd w:id="6"/>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sidRPr="00BA11D7">
        <w:rPr>
          <w:szCs w:val="28"/>
        </w:rPr>
        <w:t>продолжительность жизни;</w:t>
      </w:r>
      <w:bookmarkStart w:id="7" w:name="dst100285"/>
      <w:bookmarkEnd w:id="7"/>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sidRPr="00BA11D7">
        <w:rPr>
          <w:szCs w:val="28"/>
        </w:rPr>
        <w:t>валовой внутренний продукт на душу населения;</w:t>
      </w:r>
      <w:bookmarkStart w:id="8" w:name="dst100286"/>
      <w:bookmarkEnd w:id="8"/>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Pr>
          <w:szCs w:val="28"/>
        </w:rPr>
        <w:t>с</w:t>
      </w:r>
      <w:r w:rsidRPr="00BA11D7">
        <w:rPr>
          <w:szCs w:val="28"/>
        </w:rPr>
        <w:t>оотношение доходов 10 процентов наиболее обеспеченного населения и 10 процентов н</w:t>
      </w:r>
      <w:r>
        <w:rPr>
          <w:szCs w:val="28"/>
        </w:rPr>
        <w:t>аименее обеспеченного населения</w:t>
      </w:r>
      <w:r w:rsidRPr="00BA11D7">
        <w:rPr>
          <w:szCs w:val="28"/>
        </w:rPr>
        <w:t>;</w:t>
      </w:r>
      <w:bookmarkStart w:id="9" w:name="dst100287"/>
      <w:bookmarkEnd w:id="9"/>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sidRPr="00BA11D7">
        <w:rPr>
          <w:szCs w:val="28"/>
        </w:rPr>
        <w:t>уровень инфляции;</w:t>
      </w:r>
      <w:bookmarkStart w:id="10" w:name="dst100288"/>
      <w:bookmarkEnd w:id="10"/>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sidRPr="00BA11D7">
        <w:rPr>
          <w:szCs w:val="28"/>
        </w:rPr>
        <w:t>уровень безработицы;</w:t>
      </w:r>
      <w:bookmarkStart w:id="11" w:name="dst100289"/>
      <w:bookmarkEnd w:id="11"/>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sidRPr="00BA11D7">
        <w:rPr>
          <w:szCs w:val="28"/>
        </w:rPr>
        <w:t xml:space="preserve">доля расходов в валовом внутреннем продукте на </w:t>
      </w:r>
      <w:r>
        <w:rPr>
          <w:szCs w:val="28"/>
        </w:rPr>
        <w:t>наукоемкое производство</w:t>
      </w:r>
      <w:r w:rsidRPr="00BA11D7">
        <w:rPr>
          <w:szCs w:val="28"/>
        </w:rPr>
        <w:t>;</w:t>
      </w:r>
      <w:bookmarkStart w:id="12" w:name="dst100290"/>
      <w:bookmarkEnd w:id="12"/>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sidRPr="00BA11D7">
        <w:rPr>
          <w:szCs w:val="28"/>
        </w:rPr>
        <w:t>доля расходов в валовом внутреннем продукте на культуру</w:t>
      </w:r>
      <w:bookmarkStart w:id="13" w:name="dst100291"/>
      <w:bookmarkEnd w:id="13"/>
      <w:r>
        <w:rPr>
          <w:szCs w:val="28"/>
        </w:rPr>
        <w:t xml:space="preserve"> и спорт;</w:t>
      </w:r>
    </w:p>
    <w:p w:rsidR="00BC206A" w:rsidRDefault="00BC206A" w:rsidP="008A2921">
      <w:pPr>
        <w:pStyle w:val="a4"/>
        <w:numPr>
          <w:ilvl w:val="0"/>
          <w:numId w:val="23"/>
        </w:numPr>
        <w:tabs>
          <w:tab w:val="left" w:pos="993"/>
        </w:tabs>
        <w:autoSpaceDE w:val="0"/>
        <w:autoSpaceDN w:val="0"/>
        <w:adjustRightInd w:val="0"/>
        <w:spacing w:after="0"/>
        <w:ind w:left="0" w:firstLine="709"/>
        <w:rPr>
          <w:szCs w:val="28"/>
        </w:rPr>
      </w:pPr>
      <w:r>
        <w:rPr>
          <w:szCs w:val="28"/>
        </w:rPr>
        <w:t xml:space="preserve">процентное соотношение территорий, не соответствующих экологическим нормам </w:t>
      </w:r>
      <w:r w:rsidRPr="00BA11D7">
        <w:rPr>
          <w:szCs w:val="28"/>
        </w:rPr>
        <w:t>[</w:t>
      </w:r>
      <w:r>
        <w:rPr>
          <w:szCs w:val="28"/>
        </w:rPr>
        <w:t>2</w:t>
      </w:r>
      <w:r w:rsidRPr="00BA11D7">
        <w:rPr>
          <w:szCs w:val="28"/>
        </w:rPr>
        <w:t>].</w:t>
      </w:r>
    </w:p>
    <w:p w:rsidR="00BC206A" w:rsidRPr="00F93CB4" w:rsidRDefault="00BC206A" w:rsidP="008A2921">
      <w:pPr>
        <w:autoSpaceDE w:val="0"/>
        <w:autoSpaceDN w:val="0"/>
        <w:adjustRightInd w:val="0"/>
        <w:spacing w:after="0"/>
        <w:ind w:firstLine="709"/>
        <w:rPr>
          <w:szCs w:val="28"/>
        </w:rPr>
      </w:pPr>
      <w:r w:rsidRPr="00F93CB4">
        <w:rPr>
          <w:szCs w:val="28"/>
        </w:rPr>
        <w:t>Стратегическими целями обеспечения национальной безопасности являются развитие экономики страны, обеспечение экономической безопасности и создание условий для развития личности, перехода экономики на новый уровень технологического развития, вхождения России в число стран - лидеров по объему валового внутреннего продукта и успешного противостояния влиянию внутренних и внешних угроз</w:t>
      </w:r>
      <w:bookmarkStart w:id="14" w:name="dst100131"/>
      <w:bookmarkEnd w:id="14"/>
      <w:r w:rsidRPr="00F93CB4">
        <w:rPr>
          <w:szCs w:val="28"/>
        </w:rPr>
        <w:t>.</w:t>
      </w:r>
    </w:p>
    <w:p w:rsidR="00BC206A" w:rsidRPr="00CD122A" w:rsidRDefault="00BC206A" w:rsidP="008A2921">
      <w:pPr>
        <w:autoSpaceDE w:val="0"/>
        <w:autoSpaceDN w:val="0"/>
        <w:adjustRightInd w:val="0"/>
        <w:spacing w:after="0"/>
        <w:ind w:firstLine="709"/>
        <w:rPr>
          <w:szCs w:val="28"/>
        </w:rPr>
      </w:pPr>
      <w:r>
        <w:rPr>
          <w:szCs w:val="28"/>
        </w:rPr>
        <w:lastRenderedPageBreak/>
        <w:t xml:space="preserve">В силу высокого воздействия внешних факторов на национальную безопасность любой отдельно взятой страны невозможно говорить о развитие такой страны в изоляции от мирового сообщества. Именно поэтому, теперь каждая страна зависит от ряда других стран, т.е. не может быть самодостаточной. Так, например, Япония полностью зависит от стран-экспортеров  сырьевых и энергетических ресурсов. Основываясь на этом, можно заключить, что каждая страна формирует собственную экономическую стратегию развития, учитывая </w:t>
      </w:r>
      <w:r w:rsidRPr="00CD122A">
        <w:rPr>
          <w:szCs w:val="28"/>
        </w:rPr>
        <w:t>приоритеты и нормы поведения основных участников мирохозяйственной дея</w:t>
      </w:r>
      <w:r>
        <w:rPr>
          <w:szCs w:val="28"/>
        </w:rPr>
        <w:t>т</w:t>
      </w:r>
      <w:r w:rsidRPr="00CD122A">
        <w:rPr>
          <w:szCs w:val="28"/>
        </w:rPr>
        <w:t>ельности. Вследствие этого преимущество, заложенное в стабильности безопасного ведения бизнеса, становится не только весомым фактором конкурентоспособности национальной экономики</w:t>
      </w:r>
      <w:r>
        <w:rPr>
          <w:szCs w:val="28"/>
        </w:rPr>
        <w:t xml:space="preserve"> </w:t>
      </w:r>
      <w:r w:rsidRPr="00CD122A">
        <w:rPr>
          <w:szCs w:val="28"/>
        </w:rPr>
        <w:t xml:space="preserve">и повышения благосостояния граждан, но и жизненно важным условием существования и развития суверенного независимого государства. </w:t>
      </w:r>
    </w:p>
    <w:p w:rsidR="00BC206A" w:rsidRDefault="00BC206A" w:rsidP="008A2921">
      <w:pPr>
        <w:autoSpaceDE w:val="0"/>
        <w:autoSpaceDN w:val="0"/>
        <w:adjustRightInd w:val="0"/>
        <w:spacing w:after="0"/>
        <w:ind w:firstLine="709"/>
        <w:rPr>
          <w:szCs w:val="28"/>
        </w:rPr>
      </w:pPr>
      <w:r>
        <w:rPr>
          <w:szCs w:val="28"/>
        </w:rPr>
        <w:t xml:space="preserve">Именно поэтому возникает необходимость детального изучения всех аспектов экономической безопасности, то есть конкретного состояния экономики, причин спада или роста экономической активности, конкурентоспособности национальной продукции, уровней производства, стабильность </w:t>
      </w:r>
      <w:r w:rsidRPr="00CD122A">
        <w:rPr>
          <w:szCs w:val="28"/>
        </w:rPr>
        <w:t>финансово-кредитной системы</w:t>
      </w:r>
      <w:r>
        <w:rPr>
          <w:szCs w:val="28"/>
        </w:rPr>
        <w:t xml:space="preserve">, удовлетворение экономических потребностей, осуществления контроля государства в экономической и вспомогательных сферах, использования национальных ресурсов. Так же неотъемлемой частью экономической безопасности является обеспечение защиты национальных экономических интересов на международной арене. </w:t>
      </w:r>
    </w:p>
    <w:p w:rsidR="00BC206A" w:rsidRDefault="00BC206A" w:rsidP="008A2921">
      <w:pPr>
        <w:autoSpaceDE w:val="0"/>
        <w:autoSpaceDN w:val="0"/>
        <w:adjustRightInd w:val="0"/>
        <w:spacing w:after="0" w:line="336" w:lineRule="auto"/>
        <w:ind w:firstLine="709"/>
        <w:rPr>
          <w:szCs w:val="28"/>
        </w:rPr>
      </w:pPr>
      <w:r w:rsidRPr="00DB4D5E">
        <w:rPr>
          <w:szCs w:val="28"/>
        </w:rPr>
        <w:t>Экономическая безопасность </w:t>
      </w:r>
      <w:r>
        <w:rPr>
          <w:szCs w:val="28"/>
        </w:rPr>
        <w:t>-</w:t>
      </w:r>
      <w:r w:rsidRPr="00DB4D5E">
        <w:rPr>
          <w:szCs w:val="28"/>
        </w:rPr>
        <w:t xml:space="preserve"> это состояние какого-либо хозяйствующего субъекта, характеризующееся наличием стабильного дохода и других ресурсов, которые позволяют поддержать уровень жизни на текущий момент и в обозримом будущем. Обеспечение экономической безопасности в частности для Российской Федерации предполагает такое </w:t>
      </w:r>
      <w:r w:rsidRPr="00DB4D5E">
        <w:rPr>
          <w:szCs w:val="28"/>
        </w:rPr>
        <w:lastRenderedPageBreak/>
        <w:t>состояние экономики, которое поддерживает достаточный уровень социального, политического и оборонного существования и инновационного развития, неуязвимость и независимость её экономических интересов по отношению к возможным внешним и внутренним угрозам и воздействиям</w:t>
      </w:r>
      <w:hyperlink r:id="rId8" w:anchor="cite_note-1" w:history="1">
        <w:r>
          <w:rPr>
            <w:szCs w:val="28"/>
          </w:rPr>
          <w:t>[5</w:t>
        </w:r>
        <w:r w:rsidRPr="00DB4D5E">
          <w:rPr>
            <w:szCs w:val="28"/>
          </w:rPr>
          <w:t>]</w:t>
        </w:r>
      </w:hyperlink>
      <w:r>
        <w:rPr>
          <w:szCs w:val="28"/>
        </w:rPr>
        <w:t>.</w:t>
      </w:r>
    </w:p>
    <w:p w:rsidR="00BC206A" w:rsidRDefault="00BC206A" w:rsidP="008A2921">
      <w:pPr>
        <w:autoSpaceDE w:val="0"/>
        <w:autoSpaceDN w:val="0"/>
        <w:adjustRightInd w:val="0"/>
        <w:spacing w:after="0" w:line="336" w:lineRule="auto"/>
        <w:ind w:firstLine="709"/>
        <w:rPr>
          <w:szCs w:val="28"/>
        </w:rPr>
      </w:pPr>
      <w:r w:rsidRPr="005A17A2">
        <w:rPr>
          <w:szCs w:val="28"/>
        </w:rPr>
        <w:t xml:space="preserve">Нормативно-правовой основой </w:t>
      </w:r>
      <w:r>
        <w:rPr>
          <w:szCs w:val="28"/>
        </w:rPr>
        <w:t>обеспечения исполнения</w:t>
      </w:r>
      <w:r w:rsidRPr="005A17A2">
        <w:rPr>
          <w:szCs w:val="28"/>
        </w:rPr>
        <w:t xml:space="preserve"> в стране деятельности по обеспечению эко</w:t>
      </w:r>
      <w:r>
        <w:rPr>
          <w:szCs w:val="28"/>
        </w:rPr>
        <w:t>номической безопасности служит Федеральный закон «</w:t>
      </w:r>
      <w:r w:rsidRPr="005A17A2">
        <w:rPr>
          <w:szCs w:val="28"/>
        </w:rPr>
        <w:t>О безопасности</w:t>
      </w:r>
      <w:r>
        <w:rPr>
          <w:szCs w:val="28"/>
        </w:rPr>
        <w:t>»</w:t>
      </w:r>
      <w:r w:rsidRPr="005A17A2">
        <w:rPr>
          <w:szCs w:val="28"/>
        </w:rPr>
        <w:t xml:space="preserve"> от 28.12.2010 N 390-ФЗ (действующая редакция, 2016)</w:t>
      </w:r>
      <w:hyperlink r:id="rId9" w:anchor="cite_note-1" w:history="1">
        <w:r w:rsidRPr="003D48E6">
          <w:rPr>
            <w:rStyle w:val="a3"/>
          </w:rPr>
          <w:t>https://ru.wikipedia.org/wiki/%D0%AD%D0%BA%D0%BE%D0%BD%D0%BE%D0%BC%D0%B8%D1%87%D0%B5%D1%81%D0%BA%D0%B0%D1%8F_%D0%B1%D0%B5%D0%B7%D0%BE%D0%BF%D0%B0%D1%81%D0%BD%D0%BE%D1%81%D1%82%D1%8C - cite_note-1</w:t>
        </w:r>
      </w:hyperlink>
      <w:r>
        <w:rPr>
          <w:szCs w:val="28"/>
        </w:rPr>
        <w:t>.</w:t>
      </w:r>
    </w:p>
    <w:p w:rsidR="00BC206A" w:rsidRDefault="00BC206A" w:rsidP="008A2921">
      <w:pPr>
        <w:autoSpaceDE w:val="0"/>
        <w:autoSpaceDN w:val="0"/>
        <w:adjustRightInd w:val="0"/>
        <w:spacing w:after="0" w:line="336" w:lineRule="auto"/>
        <w:ind w:firstLine="709"/>
        <w:rPr>
          <w:szCs w:val="28"/>
        </w:rPr>
      </w:pPr>
      <w:r>
        <w:rPr>
          <w:szCs w:val="28"/>
        </w:rPr>
        <w:t>Проанализировав исторические литературные издания, а также тенденции развития экономики, можно выделить следующие угрозы экономической безопасности Российской Федерации:</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Низкая конкурентоспособность отечественных товаров.</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Экспортно-сырьевая модель развития экономики.</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Низкий уровень внедрений инновационных технологий в производство.</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Высокий износ основных средств производства.</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Н</w:t>
      </w:r>
      <w:r w:rsidRPr="005A17A2">
        <w:rPr>
          <w:szCs w:val="28"/>
        </w:rPr>
        <w:t>езащищенность национальной финансовой системы от действий нерезидентов и спекулятивного иностранного капитала</w:t>
      </w:r>
      <w:r>
        <w:rPr>
          <w:szCs w:val="28"/>
        </w:rPr>
        <w:t>.</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 xml:space="preserve">Дестабилизация </w:t>
      </w:r>
      <w:r w:rsidRPr="005A17A2">
        <w:rPr>
          <w:szCs w:val="28"/>
        </w:rPr>
        <w:t>национальной бюджетной системы</w:t>
      </w:r>
      <w:r>
        <w:rPr>
          <w:szCs w:val="28"/>
        </w:rPr>
        <w:t>.</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Неблагоприятный инвестиционный климат внутри страны.</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Истощение природных ресурсов.</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Низкая профессиональная подготовка работников.</w:t>
      </w:r>
    </w:p>
    <w:p w:rsidR="00BC206A" w:rsidRDefault="00BC206A" w:rsidP="008A2921">
      <w:pPr>
        <w:pStyle w:val="a4"/>
        <w:numPr>
          <w:ilvl w:val="0"/>
          <w:numId w:val="15"/>
        </w:numPr>
        <w:tabs>
          <w:tab w:val="left" w:pos="993"/>
        </w:tabs>
        <w:autoSpaceDE w:val="0"/>
        <w:autoSpaceDN w:val="0"/>
        <w:adjustRightInd w:val="0"/>
        <w:spacing w:after="0" w:line="336" w:lineRule="auto"/>
        <w:ind w:left="0" w:firstLine="709"/>
        <w:rPr>
          <w:szCs w:val="28"/>
        </w:rPr>
      </w:pPr>
      <w:r>
        <w:rPr>
          <w:szCs w:val="28"/>
        </w:rPr>
        <w:t>Высокий уровень коррумпированности экономики.</w:t>
      </w:r>
    </w:p>
    <w:p w:rsidR="00BC206A" w:rsidRDefault="00BC206A" w:rsidP="008A2921">
      <w:pPr>
        <w:autoSpaceDE w:val="0"/>
        <w:autoSpaceDN w:val="0"/>
        <w:adjustRightInd w:val="0"/>
        <w:spacing w:after="0" w:line="336" w:lineRule="auto"/>
        <w:ind w:firstLine="709"/>
        <w:rPr>
          <w:szCs w:val="28"/>
        </w:rPr>
      </w:pPr>
      <w:r>
        <w:rPr>
          <w:szCs w:val="28"/>
        </w:rPr>
        <w:t xml:space="preserve">Таким образом, можно сделать вывод, что на сегодняшний момент экономическая безопасность Российской Федерации находится под угрозой. Именно поэтому необходима разработка экономических реформ, </w:t>
      </w:r>
      <w:r>
        <w:rPr>
          <w:szCs w:val="28"/>
        </w:rPr>
        <w:lastRenderedPageBreak/>
        <w:t xml:space="preserve">инновационных проектов и внедрение новых технологий на производствах. </w:t>
      </w:r>
    </w:p>
    <w:p w:rsidR="00BC206A" w:rsidRDefault="00BC206A" w:rsidP="008A2921">
      <w:pPr>
        <w:autoSpaceDE w:val="0"/>
        <w:autoSpaceDN w:val="0"/>
        <w:adjustRightInd w:val="0"/>
        <w:spacing w:after="0" w:line="336" w:lineRule="auto"/>
        <w:ind w:firstLine="709"/>
        <w:rPr>
          <w:szCs w:val="28"/>
        </w:rPr>
      </w:pPr>
      <w:r>
        <w:rPr>
          <w:szCs w:val="28"/>
        </w:rPr>
        <w:t xml:space="preserve">После событий на Украине, введенных санкций и сложной обстановкой на международной арене, в частности в условиях международной угрозы терроризма, топливно-энергетическая отрасль РФ, приносящая большие доходы экономике, потерпела большие убытки. А резкие скачки цен на нефть создали большие проблемы для осуществления экономической реформы. Таким образом, для России встает вопрос не только об обеспечении экономической безопасности, но и энергетической. </w:t>
      </w:r>
    </w:p>
    <w:p w:rsidR="00BC206A" w:rsidRDefault="00BC206A" w:rsidP="008A2921">
      <w:pPr>
        <w:autoSpaceDE w:val="0"/>
        <w:autoSpaceDN w:val="0"/>
        <w:adjustRightInd w:val="0"/>
        <w:spacing w:after="0" w:line="336" w:lineRule="auto"/>
        <w:ind w:firstLine="709"/>
        <w:rPr>
          <w:szCs w:val="28"/>
        </w:rPr>
      </w:pPr>
      <w:r w:rsidRPr="00D83BAD">
        <w:rPr>
          <w:szCs w:val="28"/>
        </w:rPr>
        <w:t xml:space="preserve">Энергетическая безопасность — это состояние защищенности жизненно важных «энергетических интересов» личности, общества и региона от внутренних и внешних угроз. Эти интересы сводятся к бесперебойному обеспечению потребителей экономически доступными топливно-энергетическими </w:t>
      </w:r>
      <w:r>
        <w:rPr>
          <w:szCs w:val="28"/>
        </w:rPr>
        <w:t>ресурсами приемлемого качества».</w:t>
      </w:r>
    </w:p>
    <w:p w:rsidR="00BC206A" w:rsidRDefault="00BC206A" w:rsidP="008A2921">
      <w:pPr>
        <w:autoSpaceDE w:val="0"/>
        <w:autoSpaceDN w:val="0"/>
        <w:adjustRightInd w:val="0"/>
        <w:spacing w:after="0" w:line="336" w:lineRule="auto"/>
        <w:ind w:firstLine="709"/>
        <w:rPr>
          <w:szCs w:val="28"/>
        </w:rPr>
      </w:pPr>
      <w:r w:rsidRPr="008A007A">
        <w:rPr>
          <w:szCs w:val="28"/>
        </w:rPr>
        <w:t>Глобальный характер понятию «энергетической</w:t>
      </w:r>
      <w:r>
        <w:rPr>
          <w:szCs w:val="28"/>
        </w:rPr>
        <w:t xml:space="preserve"> </w:t>
      </w:r>
      <w:r w:rsidRPr="008A007A">
        <w:rPr>
          <w:szCs w:val="28"/>
        </w:rPr>
        <w:t xml:space="preserve">безопасности» придает </w:t>
      </w:r>
      <w:r>
        <w:rPr>
          <w:szCs w:val="28"/>
        </w:rPr>
        <w:t>в основном экологический фактор, приобретающий особую роль в мировом сообществе после экологического кризиса в Мексиканском заливе в 2010 году. Однако также на энергетическую безопасность влияют и ряд других факторов, такие как: истощение подтвержденных запасов нефти; низкий уровень инвестиций в отрасль; необходимость обновления оборудования и введение в эксплуатацию новых технологий; растущая виртуали</w:t>
      </w:r>
      <w:r w:rsidRPr="008A007A">
        <w:rPr>
          <w:szCs w:val="28"/>
        </w:rPr>
        <w:t>зация рынков сырья за счет развития «фьючерсных»</w:t>
      </w:r>
      <w:r>
        <w:rPr>
          <w:szCs w:val="28"/>
        </w:rPr>
        <w:t xml:space="preserve"> </w:t>
      </w:r>
      <w:r w:rsidRPr="008A007A">
        <w:rPr>
          <w:szCs w:val="28"/>
        </w:rPr>
        <w:t>контрактов и др</w:t>
      </w:r>
      <w:r>
        <w:rPr>
          <w:szCs w:val="28"/>
        </w:rPr>
        <w:t>угих подобных финансовых инстру</w:t>
      </w:r>
      <w:r w:rsidRPr="008A007A">
        <w:rPr>
          <w:szCs w:val="28"/>
        </w:rPr>
        <w:t>ментов</w:t>
      </w:r>
      <w:r>
        <w:rPr>
          <w:szCs w:val="28"/>
        </w:rPr>
        <w:t>.</w:t>
      </w:r>
    </w:p>
    <w:p w:rsidR="00BC206A" w:rsidRDefault="00BC206A" w:rsidP="008A2921">
      <w:pPr>
        <w:autoSpaceDE w:val="0"/>
        <w:autoSpaceDN w:val="0"/>
        <w:adjustRightInd w:val="0"/>
        <w:spacing w:after="0" w:line="336" w:lineRule="auto"/>
        <w:ind w:firstLine="709"/>
        <w:rPr>
          <w:rFonts w:eastAsia="TimesNewRoman"/>
          <w:szCs w:val="28"/>
        </w:rPr>
      </w:pPr>
      <w:r>
        <w:rPr>
          <w:szCs w:val="28"/>
        </w:rPr>
        <w:t xml:space="preserve">Исходя из этого, можно сделать вывод, что доминирующим аспектом в обеспечении энергетической безопасности является добыча и потребление нефти. </w:t>
      </w:r>
      <w:r>
        <w:rPr>
          <w:rFonts w:eastAsia="TimesNewRoman"/>
          <w:szCs w:val="28"/>
        </w:rPr>
        <w:t>В современном мире можно выделить три основных кластера потребления нефти:</w:t>
      </w:r>
      <w:r w:rsidRPr="00737CEB">
        <w:rPr>
          <w:rFonts w:eastAsia="TimesNewRoman"/>
          <w:szCs w:val="28"/>
        </w:rPr>
        <w:t xml:space="preserve"> Северная Америка, Западная Европа </w:t>
      </w:r>
      <w:r>
        <w:rPr>
          <w:rFonts w:eastAsia="TimesNewRoman"/>
          <w:szCs w:val="28"/>
        </w:rPr>
        <w:t>и Азиатско-Тихоокеанский регион.</w:t>
      </w:r>
    </w:p>
    <w:p w:rsidR="00BC206A" w:rsidRPr="00737CEB" w:rsidRDefault="00BC206A" w:rsidP="008A2921">
      <w:pPr>
        <w:pStyle w:val="Default"/>
        <w:spacing w:line="336" w:lineRule="auto"/>
        <w:ind w:firstLine="709"/>
        <w:contextualSpacing/>
        <w:jc w:val="both"/>
        <w:rPr>
          <w:rFonts w:eastAsia="TimesNewRoman"/>
          <w:sz w:val="28"/>
          <w:szCs w:val="28"/>
        </w:rPr>
      </w:pPr>
      <w:r w:rsidRPr="00737CEB">
        <w:rPr>
          <w:rFonts w:eastAsia="TimesNewRoman"/>
          <w:sz w:val="28"/>
          <w:szCs w:val="28"/>
        </w:rPr>
        <w:t xml:space="preserve"> Ведущую роль в формировании мирового спроса на нефть играет Северная Америка, на которую приходится 30% мирового потребления </w:t>
      </w:r>
      <w:r w:rsidRPr="00737CEB">
        <w:rPr>
          <w:rFonts w:eastAsia="TimesNewRoman"/>
          <w:sz w:val="28"/>
          <w:szCs w:val="28"/>
        </w:rPr>
        <w:lastRenderedPageBreak/>
        <w:t xml:space="preserve">нефти. </w:t>
      </w:r>
      <w:r>
        <w:rPr>
          <w:rFonts w:eastAsia="TimesNewRoman"/>
          <w:sz w:val="28"/>
          <w:szCs w:val="28"/>
        </w:rPr>
        <w:t xml:space="preserve">Данные о главных потребителях нефти представлены на рисунке 1 и таблице 1. </w:t>
      </w:r>
    </w:p>
    <w:p w:rsidR="00BC206A" w:rsidRDefault="00BC206A" w:rsidP="008A2921">
      <w:pPr>
        <w:pStyle w:val="Default"/>
        <w:spacing w:line="360" w:lineRule="auto"/>
        <w:ind w:firstLine="567"/>
        <w:contextualSpacing/>
        <w:jc w:val="both"/>
        <w:rPr>
          <w:rFonts w:eastAsia="TimesNewRoman"/>
          <w:sz w:val="28"/>
          <w:szCs w:val="28"/>
        </w:rPr>
      </w:pPr>
      <w:r w:rsidRPr="002B0056">
        <w:rPr>
          <w:rFonts w:eastAsia="TimesNewRoman"/>
          <w:noProof/>
          <w:sz w:val="28"/>
          <w:szCs w:val="28"/>
          <w:lang w:eastAsia="ru-RU"/>
        </w:rPr>
        <w:object w:dxaOrig="8670" w:dyaOrig="4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4" o:spid="_x0000_i1025" type="#_x0000_t75" style="width:435pt;height:222pt;visibility:visible" o:ole="">
            <v:imagedata r:id="rId10" o:title=""/>
            <o:lock v:ext="edit" aspectratio="f"/>
          </v:shape>
          <o:OLEObject Type="Embed" ProgID="Excel.Chart.8" ShapeID="Диаграмма 4" DrawAspect="Content" ObjectID="_1576766017" r:id="rId11"/>
        </w:object>
      </w:r>
      <w:r w:rsidRPr="00737CEB">
        <w:rPr>
          <w:rFonts w:eastAsia="TimesNewRoman"/>
          <w:sz w:val="28"/>
          <w:szCs w:val="28"/>
        </w:rPr>
        <w:t xml:space="preserve">Рисунок </w:t>
      </w:r>
      <w:r>
        <w:rPr>
          <w:rFonts w:eastAsia="TimesNewRoman"/>
          <w:sz w:val="28"/>
          <w:szCs w:val="28"/>
        </w:rPr>
        <w:t>1</w:t>
      </w:r>
      <w:r w:rsidRPr="00737CEB">
        <w:rPr>
          <w:rFonts w:eastAsia="TimesNewRoman"/>
          <w:sz w:val="28"/>
          <w:szCs w:val="28"/>
        </w:rPr>
        <w:t xml:space="preserve"> – Мировое соотношение потребления нефти</w:t>
      </w:r>
    </w:p>
    <w:p w:rsidR="00BC206A" w:rsidRPr="00176D02" w:rsidRDefault="00BC206A" w:rsidP="008A2921">
      <w:pPr>
        <w:pStyle w:val="4"/>
        <w:spacing w:before="0" w:after="75"/>
        <w:rPr>
          <w:rFonts w:ascii="Times New Roman" w:hAnsi="Times New Roman"/>
          <w:b w:val="0"/>
          <w:i w:val="0"/>
          <w:color w:val="222222"/>
          <w:szCs w:val="27"/>
        </w:rPr>
      </w:pPr>
      <w:r>
        <w:rPr>
          <w:rFonts w:ascii="Times New Roman" w:hAnsi="Times New Roman"/>
          <w:b w:val="0"/>
          <w:i w:val="0"/>
          <w:color w:val="222222"/>
          <w:szCs w:val="27"/>
        </w:rPr>
        <w:t xml:space="preserve">Таблица 1 - </w:t>
      </w:r>
      <w:r w:rsidRPr="00176D02">
        <w:rPr>
          <w:rFonts w:ascii="Times New Roman" w:hAnsi="Times New Roman"/>
          <w:b w:val="0"/>
          <w:i w:val="0"/>
          <w:color w:val="222222"/>
          <w:szCs w:val="27"/>
        </w:rPr>
        <w:t>Пот</w:t>
      </w:r>
      <w:r>
        <w:rPr>
          <w:rFonts w:ascii="Times New Roman" w:hAnsi="Times New Roman"/>
          <w:b w:val="0"/>
          <w:i w:val="0"/>
          <w:color w:val="222222"/>
          <w:szCs w:val="27"/>
        </w:rPr>
        <w:t xml:space="preserve">ребление нефти по странам мира в тыс. </w:t>
      </w:r>
      <w:r w:rsidRPr="00176D02">
        <w:rPr>
          <w:rFonts w:ascii="Times New Roman" w:hAnsi="Times New Roman"/>
          <w:b w:val="0"/>
          <w:i w:val="0"/>
          <w:color w:val="222222"/>
          <w:szCs w:val="27"/>
        </w:rPr>
        <w:t xml:space="preserve">барр./сутки </w:t>
      </w:r>
      <w:r>
        <w:rPr>
          <w:rFonts w:ascii="Times New Roman" w:hAnsi="Times New Roman"/>
          <w:b w:val="0"/>
          <w:i w:val="0"/>
          <w:color w:val="222222"/>
          <w:szCs w:val="27"/>
        </w:rPr>
        <w:t>за 2016 г. [15</w:t>
      </w:r>
      <w:r w:rsidRPr="00176D02">
        <w:rPr>
          <w:rFonts w:ascii="Times New Roman" w:hAnsi="Times New Roman"/>
          <w:b w:val="0"/>
          <w:i w:val="0"/>
          <w:color w:val="222222"/>
          <w:szCs w:val="27"/>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0"/>
        <w:gridCol w:w="4786"/>
      </w:tblGrid>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Страна</w:t>
            </w:r>
          </w:p>
        </w:tc>
        <w:tc>
          <w:tcPr>
            <w:tcW w:w="4786" w:type="dxa"/>
          </w:tcPr>
          <w:p w:rsidR="00BC206A" w:rsidRPr="002B0056" w:rsidRDefault="00BC206A" w:rsidP="008A2921">
            <w:pPr>
              <w:spacing w:after="0" w:line="240" w:lineRule="auto"/>
              <w:contextualSpacing/>
              <w:rPr>
                <w:szCs w:val="28"/>
              </w:rPr>
            </w:pPr>
            <w:r w:rsidRPr="002B0056">
              <w:rPr>
                <w:szCs w:val="28"/>
              </w:rPr>
              <w:t>Потребление тыс. барр.\сутки</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США</w:t>
            </w:r>
          </w:p>
        </w:tc>
        <w:tc>
          <w:tcPr>
            <w:tcW w:w="4786" w:type="dxa"/>
          </w:tcPr>
          <w:p w:rsidR="00BC206A" w:rsidRPr="002B0056" w:rsidRDefault="00BC206A" w:rsidP="008A2921">
            <w:pPr>
              <w:spacing w:after="0" w:line="240" w:lineRule="auto"/>
              <w:contextualSpacing/>
              <w:jc w:val="center"/>
              <w:rPr>
                <w:szCs w:val="28"/>
              </w:rPr>
            </w:pPr>
            <w:r w:rsidRPr="002B0056">
              <w:rPr>
                <w:szCs w:val="28"/>
              </w:rPr>
              <w:t>19000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Китай</w:t>
            </w:r>
          </w:p>
        </w:tc>
        <w:tc>
          <w:tcPr>
            <w:tcW w:w="4786" w:type="dxa"/>
          </w:tcPr>
          <w:p w:rsidR="00BC206A" w:rsidRPr="002B0056" w:rsidRDefault="00BC206A" w:rsidP="008A2921">
            <w:pPr>
              <w:spacing w:after="0" w:line="240" w:lineRule="auto"/>
              <w:contextualSpacing/>
              <w:jc w:val="center"/>
              <w:rPr>
                <w:szCs w:val="28"/>
              </w:rPr>
            </w:pPr>
            <w:r w:rsidRPr="002B0056">
              <w:rPr>
                <w:szCs w:val="28"/>
              </w:rPr>
              <w:t>10120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Япония</w:t>
            </w:r>
          </w:p>
        </w:tc>
        <w:tc>
          <w:tcPr>
            <w:tcW w:w="4786" w:type="dxa"/>
          </w:tcPr>
          <w:p w:rsidR="00BC206A" w:rsidRPr="002B0056" w:rsidRDefault="00BC206A" w:rsidP="008A2921">
            <w:pPr>
              <w:spacing w:after="0" w:line="240" w:lineRule="auto"/>
              <w:contextualSpacing/>
              <w:jc w:val="center"/>
              <w:rPr>
                <w:szCs w:val="28"/>
              </w:rPr>
            </w:pPr>
            <w:r w:rsidRPr="002B0056">
              <w:rPr>
                <w:szCs w:val="28"/>
              </w:rPr>
              <w:t>4530,8</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Индия</w:t>
            </w:r>
          </w:p>
        </w:tc>
        <w:tc>
          <w:tcPr>
            <w:tcW w:w="4786" w:type="dxa"/>
          </w:tcPr>
          <w:p w:rsidR="00BC206A" w:rsidRPr="002B0056" w:rsidRDefault="00BC206A" w:rsidP="008A2921">
            <w:pPr>
              <w:spacing w:after="0" w:line="240" w:lineRule="auto"/>
              <w:contextualSpacing/>
              <w:jc w:val="center"/>
              <w:rPr>
                <w:szCs w:val="28"/>
              </w:rPr>
            </w:pPr>
            <w:r w:rsidRPr="002B0056">
              <w:rPr>
                <w:szCs w:val="28"/>
              </w:rPr>
              <w:t>3510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Россия</w:t>
            </w:r>
          </w:p>
        </w:tc>
        <w:tc>
          <w:tcPr>
            <w:tcW w:w="4786" w:type="dxa"/>
          </w:tcPr>
          <w:p w:rsidR="00BC206A" w:rsidRPr="002B0056" w:rsidRDefault="00BC206A" w:rsidP="008A2921">
            <w:pPr>
              <w:spacing w:after="0" w:line="240" w:lineRule="auto"/>
              <w:contextualSpacing/>
              <w:jc w:val="center"/>
              <w:rPr>
                <w:szCs w:val="28"/>
              </w:rPr>
            </w:pPr>
            <w:r w:rsidRPr="002B0056">
              <w:rPr>
                <w:szCs w:val="28"/>
              </w:rPr>
              <w:t>3320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Бразилия</w:t>
            </w:r>
          </w:p>
        </w:tc>
        <w:tc>
          <w:tcPr>
            <w:tcW w:w="4786" w:type="dxa"/>
          </w:tcPr>
          <w:p w:rsidR="00BC206A" w:rsidRPr="002B0056" w:rsidRDefault="00BC206A" w:rsidP="008A2921">
            <w:pPr>
              <w:spacing w:after="0" w:line="240" w:lineRule="auto"/>
              <w:contextualSpacing/>
              <w:jc w:val="center"/>
              <w:rPr>
                <w:szCs w:val="28"/>
              </w:rPr>
            </w:pPr>
            <w:r w:rsidRPr="002B0056">
              <w:rPr>
                <w:szCs w:val="28"/>
              </w:rPr>
              <w:t>3100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Саудовская Аравия</w:t>
            </w:r>
          </w:p>
        </w:tc>
        <w:tc>
          <w:tcPr>
            <w:tcW w:w="4786" w:type="dxa"/>
          </w:tcPr>
          <w:p w:rsidR="00BC206A" w:rsidRPr="002B0056" w:rsidRDefault="00BC206A" w:rsidP="008A2921">
            <w:pPr>
              <w:spacing w:after="0" w:line="240" w:lineRule="auto"/>
              <w:contextualSpacing/>
              <w:jc w:val="center"/>
              <w:rPr>
                <w:szCs w:val="28"/>
              </w:rPr>
            </w:pPr>
            <w:r w:rsidRPr="002B0056">
              <w:rPr>
                <w:szCs w:val="28"/>
              </w:rPr>
              <w:t>3000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Канада</w:t>
            </w:r>
          </w:p>
        </w:tc>
        <w:tc>
          <w:tcPr>
            <w:tcW w:w="4786" w:type="dxa"/>
          </w:tcPr>
          <w:p w:rsidR="00BC206A" w:rsidRPr="002B0056" w:rsidRDefault="00BC206A" w:rsidP="008A2921">
            <w:pPr>
              <w:spacing w:after="0" w:line="240" w:lineRule="auto"/>
              <w:contextualSpacing/>
              <w:jc w:val="center"/>
              <w:rPr>
                <w:szCs w:val="28"/>
              </w:rPr>
            </w:pPr>
            <w:r w:rsidRPr="002B0056">
              <w:rPr>
                <w:szCs w:val="28"/>
              </w:rPr>
              <w:t>2430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Германия</w:t>
            </w:r>
          </w:p>
        </w:tc>
        <w:tc>
          <w:tcPr>
            <w:tcW w:w="4786" w:type="dxa"/>
          </w:tcPr>
          <w:p w:rsidR="00BC206A" w:rsidRPr="002B0056" w:rsidRDefault="00BC206A" w:rsidP="008A2921">
            <w:pPr>
              <w:spacing w:after="0" w:line="240" w:lineRule="auto"/>
              <w:contextualSpacing/>
              <w:jc w:val="center"/>
              <w:rPr>
                <w:szCs w:val="28"/>
              </w:rPr>
            </w:pPr>
            <w:r w:rsidRPr="002B0056">
              <w:rPr>
                <w:szCs w:val="28"/>
              </w:rPr>
              <w:t>2400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Южная Корея</w:t>
            </w:r>
          </w:p>
        </w:tc>
        <w:tc>
          <w:tcPr>
            <w:tcW w:w="4786" w:type="dxa"/>
          </w:tcPr>
          <w:p w:rsidR="00BC206A" w:rsidRPr="002B0056" w:rsidRDefault="00BC206A" w:rsidP="008A2921">
            <w:pPr>
              <w:spacing w:after="0" w:line="240" w:lineRule="auto"/>
              <w:contextualSpacing/>
              <w:jc w:val="center"/>
              <w:rPr>
                <w:szCs w:val="28"/>
              </w:rPr>
            </w:pPr>
            <w:r w:rsidRPr="002B0056">
              <w:rPr>
                <w:szCs w:val="28"/>
              </w:rPr>
              <w:t>2325</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Мексика</w:t>
            </w:r>
          </w:p>
        </w:tc>
        <w:tc>
          <w:tcPr>
            <w:tcW w:w="4786" w:type="dxa"/>
          </w:tcPr>
          <w:p w:rsidR="00BC206A" w:rsidRPr="002B0056" w:rsidRDefault="00BC206A" w:rsidP="008A2921">
            <w:pPr>
              <w:spacing w:after="0" w:line="240" w:lineRule="auto"/>
              <w:contextualSpacing/>
              <w:jc w:val="center"/>
              <w:rPr>
                <w:szCs w:val="28"/>
              </w:rPr>
            </w:pPr>
            <w:r w:rsidRPr="002B0056">
              <w:rPr>
                <w:szCs w:val="28"/>
              </w:rPr>
              <w:t>2045</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Иран</w:t>
            </w:r>
          </w:p>
        </w:tc>
        <w:tc>
          <w:tcPr>
            <w:tcW w:w="4786" w:type="dxa"/>
          </w:tcPr>
          <w:p w:rsidR="00BC206A" w:rsidRPr="002B0056" w:rsidRDefault="00BC206A" w:rsidP="008A2921">
            <w:pPr>
              <w:spacing w:after="0" w:line="240" w:lineRule="auto"/>
              <w:contextualSpacing/>
              <w:jc w:val="center"/>
              <w:rPr>
                <w:szCs w:val="28"/>
              </w:rPr>
            </w:pPr>
            <w:r w:rsidRPr="002B0056">
              <w:rPr>
                <w:szCs w:val="28"/>
              </w:rPr>
              <w:t>1870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Франция</w:t>
            </w:r>
          </w:p>
        </w:tc>
        <w:tc>
          <w:tcPr>
            <w:tcW w:w="4786" w:type="dxa"/>
          </w:tcPr>
          <w:p w:rsidR="00BC206A" w:rsidRPr="002B0056" w:rsidRDefault="00BC206A" w:rsidP="008A2921">
            <w:pPr>
              <w:spacing w:after="0" w:line="240" w:lineRule="auto"/>
              <w:contextualSpacing/>
              <w:jc w:val="center"/>
              <w:rPr>
                <w:szCs w:val="28"/>
              </w:rPr>
            </w:pPr>
            <w:r w:rsidRPr="002B0056">
              <w:rPr>
                <w:szCs w:val="28"/>
              </w:rPr>
              <w:t>1770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Индонезия</w:t>
            </w:r>
          </w:p>
        </w:tc>
        <w:tc>
          <w:tcPr>
            <w:tcW w:w="4786" w:type="dxa"/>
          </w:tcPr>
          <w:p w:rsidR="00BC206A" w:rsidRPr="002B0056" w:rsidRDefault="00BC206A" w:rsidP="008A2921">
            <w:pPr>
              <w:spacing w:after="0" w:line="240" w:lineRule="auto"/>
              <w:contextualSpacing/>
              <w:jc w:val="center"/>
              <w:rPr>
                <w:szCs w:val="28"/>
              </w:rPr>
            </w:pPr>
            <w:r w:rsidRPr="002B0056">
              <w:rPr>
                <w:szCs w:val="28"/>
              </w:rPr>
              <w:t>1660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Великобритания</w:t>
            </w:r>
          </w:p>
        </w:tc>
        <w:tc>
          <w:tcPr>
            <w:tcW w:w="4786" w:type="dxa"/>
          </w:tcPr>
          <w:p w:rsidR="00BC206A" w:rsidRPr="002B0056" w:rsidRDefault="00BC206A" w:rsidP="008A2921">
            <w:pPr>
              <w:spacing w:after="0" w:line="240" w:lineRule="auto"/>
              <w:contextualSpacing/>
              <w:jc w:val="center"/>
              <w:rPr>
                <w:szCs w:val="28"/>
              </w:rPr>
            </w:pPr>
            <w:r w:rsidRPr="002B0056">
              <w:rPr>
                <w:szCs w:val="28"/>
              </w:rPr>
              <w:t>1510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Италия</w:t>
            </w:r>
          </w:p>
        </w:tc>
        <w:tc>
          <w:tcPr>
            <w:tcW w:w="4786" w:type="dxa"/>
          </w:tcPr>
          <w:p w:rsidR="00BC206A" w:rsidRPr="002B0056" w:rsidRDefault="00BC206A" w:rsidP="008A2921">
            <w:pPr>
              <w:spacing w:after="0" w:line="240" w:lineRule="auto"/>
              <w:contextualSpacing/>
              <w:jc w:val="center"/>
              <w:rPr>
                <w:szCs w:val="28"/>
              </w:rPr>
            </w:pPr>
            <w:r w:rsidRPr="002B0056">
              <w:rPr>
                <w:szCs w:val="28"/>
              </w:rPr>
              <w:t>1315</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Сингапур</w:t>
            </w:r>
          </w:p>
        </w:tc>
        <w:tc>
          <w:tcPr>
            <w:tcW w:w="4786" w:type="dxa"/>
          </w:tcPr>
          <w:p w:rsidR="00BC206A" w:rsidRPr="002B0056" w:rsidRDefault="00BC206A" w:rsidP="008A2921">
            <w:pPr>
              <w:spacing w:after="0" w:line="240" w:lineRule="auto"/>
              <w:contextualSpacing/>
              <w:jc w:val="center"/>
              <w:rPr>
                <w:szCs w:val="28"/>
              </w:rPr>
            </w:pPr>
            <w:r w:rsidRPr="002B0056">
              <w:rPr>
                <w:szCs w:val="28"/>
              </w:rPr>
              <w:t>1300</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Испания</w:t>
            </w:r>
          </w:p>
        </w:tc>
        <w:tc>
          <w:tcPr>
            <w:tcW w:w="4786" w:type="dxa"/>
          </w:tcPr>
          <w:p w:rsidR="00BC206A" w:rsidRPr="002B0056" w:rsidRDefault="00BC206A" w:rsidP="008A2921">
            <w:pPr>
              <w:spacing w:after="0" w:line="240" w:lineRule="auto"/>
              <w:contextualSpacing/>
              <w:jc w:val="center"/>
              <w:rPr>
                <w:szCs w:val="28"/>
              </w:rPr>
            </w:pPr>
            <w:r w:rsidRPr="002B0056">
              <w:rPr>
                <w:szCs w:val="28"/>
              </w:rPr>
              <w:t>1205</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Австралия</w:t>
            </w:r>
          </w:p>
        </w:tc>
        <w:tc>
          <w:tcPr>
            <w:tcW w:w="4786" w:type="dxa"/>
          </w:tcPr>
          <w:p w:rsidR="00BC206A" w:rsidRPr="002B0056" w:rsidRDefault="00BC206A" w:rsidP="008A2921">
            <w:pPr>
              <w:spacing w:after="0" w:line="240" w:lineRule="auto"/>
              <w:contextualSpacing/>
              <w:jc w:val="center"/>
              <w:rPr>
                <w:szCs w:val="28"/>
              </w:rPr>
            </w:pPr>
            <w:r w:rsidRPr="002B0056">
              <w:rPr>
                <w:szCs w:val="28"/>
              </w:rPr>
              <w:t>1085</w:t>
            </w:r>
          </w:p>
        </w:tc>
      </w:tr>
      <w:tr w:rsidR="00BC206A" w:rsidRPr="002B0056" w:rsidTr="002B0056">
        <w:tc>
          <w:tcPr>
            <w:tcW w:w="4110" w:type="dxa"/>
          </w:tcPr>
          <w:p w:rsidR="00BC206A" w:rsidRPr="002B0056" w:rsidRDefault="00BC206A" w:rsidP="008A2921">
            <w:pPr>
              <w:spacing w:after="0" w:line="240" w:lineRule="auto"/>
              <w:contextualSpacing/>
              <w:rPr>
                <w:szCs w:val="28"/>
              </w:rPr>
            </w:pPr>
            <w:r w:rsidRPr="002B0056">
              <w:rPr>
                <w:szCs w:val="28"/>
              </w:rPr>
              <w:t>Таиланд</w:t>
            </w:r>
          </w:p>
        </w:tc>
        <w:tc>
          <w:tcPr>
            <w:tcW w:w="4786" w:type="dxa"/>
          </w:tcPr>
          <w:p w:rsidR="00BC206A" w:rsidRPr="002B0056" w:rsidRDefault="00BC206A" w:rsidP="008A2921">
            <w:pPr>
              <w:spacing w:after="0" w:line="240" w:lineRule="auto"/>
              <w:contextualSpacing/>
              <w:jc w:val="center"/>
              <w:rPr>
                <w:szCs w:val="28"/>
              </w:rPr>
            </w:pPr>
            <w:r w:rsidRPr="002B0056">
              <w:rPr>
                <w:szCs w:val="28"/>
              </w:rPr>
              <w:t>1005</w:t>
            </w:r>
          </w:p>
        </w:tc>
      </w:tr>
    </w:tbl>
    <w:p w:rsidR="00BC206A" w:rsidRPr="00176D02" w:rsidRDefault="00BC206A" w:rsidP="008A2921">
      <w:pPr>
        <w:spacing w:after="0"/>
        <w:ind w:firstLine="709"/>
        <w:rPr>
          <w:szCs w:val="21"/>
          <w:shd w:val="clear" w:color="auto" w:fill="FFFFFF"/>
        </w:rPr>
      </w:pPr>
      <w:r w:rsidRPr="00176D02">
        <w:rPr>
          <w:szCs w:val="21"/>
          <w:shd w:val="clear" w:color="auto" w:fill="FFFFFF"/>
        </w:rPr>
        <w:lastRenderedPageBreak/>
        <w:t>Эксперты Международного энергетического агентства (МЭА) ожидают, что мировой спрос на нефть выраст</w:t>
      </w:r>
      <w:r>
        <w:rPr>
          <w:szCs w:val="21"/>
          <w:shd w:val="clear" w:color="auto" w:fill="FFFFFF"/>
        </w:rPr>
        <w:t>ет на 1,4 млн барр./сутки в 2017</w:t>
      </w:r>
      <w:r w:rsidRPr="00176D02">
        <w:rPr>
          <w:szCs w:val="21"/>
          <w:shd w:val="clear" w:color="auto" w:fill="FFFFFF"/>
        </w:rPr>
        <w:t xml:space="preserve"> году до 96,1 млн барр./сутки. В 2017 году, согласно прогнозам, мировой спрос достигнет 97,4 млн барр./сутки.</w:t>
      </w:r>
    </w:p>
    <w:p w:rsidR="00BC206A" w:rsidRDefault="00BC206A" w:rsidP="008A2921">
      <w:pPr>
        <w:spacing w:before="75" w:after="0"/>
        <w:ind w:firstLine="709"/>
        <w:contextualSpacing/>
        <w:rPr>
          <w:szCs w:val="28"/>
          <w:lang w:eastAsia="ru-RU"/>
        </w:rPr>
      </w:pPr>
      <w:r w:rsidRPr="00737CEB">
        <w:rPr>
          <w:szCs w:val="28"/>
        </w:rPr>
        <w:t>Согласно опубликованному на сайте British Petroleum отчету</w:t>
      </w:r>
      <w:r>
        <w:rPr>
          <w:szCs w:val="28"/>
        </w:rPr>
        <w:t>, доказанные запасы нефти к 2016</w:t>
      </w:r>
      <w:r w:rsidRPr="00737CEB">
        <w:rPr>
          <w:szCs w:val="28"/>
        </w:rPr>
        <w:t xml:space="preserve"> г. составили 1655,5</w:t>
      </w:r>
      <w:r>
        <w:rPr>
          <w:szCs w:val="28"/>
        </w:rPr>
        <w:t>6 млрд. баррелей (см. рис. 2) [15</w:t>
      </w:r>
      <w:r w:rsidRPr="00737CEB">
        <w:rPr>
          <w:szCs w:val="28"/>
        </w:rPr>
        <w:t>].</w:t>
      </w:r>
      <w:r w:rsidRPr="006609A9">
        <w:rPr>
          <w:szCs w:val="28"/>
          <w:lang w:eastAsia="ru-RU"/>
        </w:rPr>
        <w:t xml:space="preserve"> </w:t>
      </w:r>
    </w:p>
    <w:p w:rsidR="00BC206A" w:rsidRPr="00737CEB" w:rsidRDefault="00BC206A" w:rsidP="008A2921">
      <w:pPr>
        <w:spacing w:before="75" w:after="0"/>
        <w:ind w:firstLine="709"/>
        <w:contextualSpacing/>
        <w:rPr>
          <w:szCs w:val="28"/>
        </w:rPr>
      </w:pPr>
      <w:r>
        <w:rPr>
          <w:szCs w:val="28"/>
          <w:lang w:eastAsia="ru-RU"/>
        </w:rPr>
        <w:t>По состоянию на 1 января 2017</w:t>
      </w:r>
      <w:r w:rsidRPr="004220AF">
        <w:rPr>
          <w:szCs w:val="28"/>
          <w:lang w:eastAsia="ru-RU"/>
        </w:rPr>
        <w:t xml:space="preserve"> года чуть меньше 80 процентов доказанных запасов нефти приходится на восемь стран. Из них шесть стран входят в состав </w:t>
      </w:r>
      <w:hyperlink r:id="rId12" w:history="1">
        <w:r w:rsidRPr="004220AF">
          <w:rPr>
            <w:szCs w:val="28"/>
            <w:lang w:eastAsia="ru-RU"/>
          </w:rPr>
          <w:t>ОПЕК</w:t>
        </w:r>
      </w:hyperlink>
      <w:r w:rsidRPr="004220AF">
        <w:rPr>
          <w:szCs w:val="28"/>
          <w:lang w:eastAsia="ru-RU"/>
        </w:rPr>
        <w:t> и лишь только две (Канада и Россия) не являются членами ОПЕК. Мировым лидером по доказанным запасам является Венесуэла (по большей части за счет тяжелой/битуминозной нефти). Если же брать в расчет только легкую традиционную нефть, то несомненным лидером будут страны Ближнего Востока. В совокупности на них приходится 47,3 процентов доказанных запасов нефти.</w:t>
      </w:r>
      <w:r w:rsidRPr="00737CEB">
        <w:rPr>
          <w:szCs w:val="28"/>
          <w:lang w:eastAsia="ru-RU"/>
        </w:rPr>
        <w:t xml:space="preserve"> Указан</w:t>
      </w:r>
      <w:r>
        <w:rPr>
          <w:szCs w:val="28"/>
          <w:lang w:eastAsia="ru-RU"/>
        </w:rPr>
        <w:t>ные данные показаны на рисунке 3</w:t>
      </w:r>
      <w:r w:rsidRPr="00737CEB">
        <w:rPr>
          <w:szCs w:val="28"/>
          <w:lang w:eastAsia="ru-RU"/>
        </w:rPr>
        <w:t xml:space="preserve"> [</w:t>
      </w:r>
      <w:r>
        <w:rPr>
          <w:szCs w:val="28"/>
          <w:lang w:eastAsia="ru-RU"/>
        </w:rPr>
        <w:t>7</w:t>
      </w:r>
      <w:r w:rsidRPr="00737CEB">
        <w:rPr>
          <w:szCs w:val="28"/>
          <w:lang w:eastAsia="ru-RU"/>
        </w:rPr>
        <w:t>].</w:t>
      </w:r>
      <w:r w:rsidRPr="00737CEB">
        <w:rPr>
          <w:szCs w:val="28"/>
        </w:rPr>
        <w:t xml:space="preserve"> </w:t>
      </w:r>
    </w:p>
    <w:p w:rsidR="00BC206A" w:rsidRPr="00737CEB" w:rsidRDefault="00BC206A" w:rsidP="008A2921">
      <w:pPr>
        <w:pStyle w:val="textitem"/>
        <w:spacing w:before="0" w:beforeAutospacing="0" w:after="0" w:afterAutospacing="0" w:line="360" w:lineRule="auto"/>
        <w:ind w:firstLine="709"/>
        <w:contextualSpacing/>
        <w:jc w:val="both"/>
        <w:textAlignment w:val="baseline"/>
        <w:rPr>
          <w:sz w:val="28"/>
          <w:szCs w:val="28"/>
        </w:rPr>
      </w:pPr>
    </w:p>
    <w:p w:rsidR="00BC206A" w:rsidRDefault="00BC206A" w:rsidP="00210D8F">
      <w:pPr>
        <w:pStyle w:val="textitem"/>
        <w:spacing w:before="0" w:beforeAutospacing="0" w:after="0" w:afterAutospacing="0" w:line="360" w:lineRule="auto"/>
        <w:ind w:firstLine="709"/>
        <w:contextualSpacing/>
        <w:jc w:val="both"/>
        <w:textAlignment w:val="baseline"/>
        <w:rPr>
          <w:sz w:val="28"/>
          <w:szCs w:val="28"/>
        </w:rPr>
      </w:pPr>
      <w:r w:rsidRPr="002B0056">
        <w:rPr>
          <w:noProof/>
          <w:sz w:val="28"/>
          <w:szCs w:val="28"/>
        </w:rPr>
        <w:object w:dxaOrig="9380" w:dyaOrig="5088">
          <v:shape id="Диаграмма 3" o:spid="_x0000_i1026" type="#_x0000_t75" style="width:468pt;height:255pt;visibility:visible" o:ole="">
            <v:imagedata r:id="rId13" o:title="" cropbottom="-26f"/>
            <o:lock v:ext="edit" aspectratio="f"/>
          </v:shape>
          <o:OLEObject Type="Embed" ProgID="Excel.Chart.8" ShapeID="Диаграмма 3" DrawAspect="Content" ObjectID="_1576766018" r:id="rId14"/>
        </w:object>
      </w:r>
      <w:r>
        <w:rPr>
          <w:sz w:val="28"/>
          <w:szCs w:val="28"/>
        </w:rPr>
        <w:t>Рисунок 2</w:t>
      </w:r>
      <w:r w:rsidRPr="00737CEB">
        <w:rPr>
          <w:sz w:val="28"/>
          <w:szCs w:val="28"/>
        </w:rPr>
        <w:t xml:space="preserve"> – Мировые запасы нефти</w:t>
      </w:r>
    </w:p>
    <w:p w:rsidR="00BC206A" w:rsidRPr="00737CEB" w:rsidRDefault="00BC206A" w:rsidP="008A2921">
      <w:pPr>
        <w:spacing w:before="75" w:after="0" w:line="240" w:lineRule="auto"/>
        <w:ind w:firstLine="709"/>
        <w:rPr>
          <w:szCs w:val="28"/>
        </w:rPr>
      </w:pPr>
      <w:r w:rsidRPr="002B0056">
        <w:rPr>
          <w:noProof/>
          <w:color w:val="333333"/>
          <w:szCs w:val="28"/>
          <w:lang w:eastAsia="ru-RU"/>
        </w:rPr>
        <w:object w:dxaOrig="8670" w:dyaOrig="5050">
          <v:shape id="Диаграмма 7" o:spid="_x0000_i1027" type="#_x0000_t75" style="width:435pt;height:252pt;visibility:visible" o:ole="">
            <v:imagedata r:id="rId15" o:title=""/>
            <o:lock v:ext="edit" aspectratio="f"/>
          </v:shape>
          <o:OLEObject Type="Embed" ProgID="Excel.Chart.8" ShapeID="Диаграмма 7" DrawAspect="Content" ObjectID="_1576766019" r:id="rId16"/>
        </w:object>
      </w:r>
    </w:p>
    <w:p w:rsidR="00BC206A" w:rsidRPr="00737CEB" w:rsidRDefault="00BC206A" w:rsidP="008A2921">
      <w:pPr>
        <w:autoSpaceDE w:val="0"/>
        <w:autoSpaceDN w:val="0"/>
        <w:adjustRightInd w:val="0"/>
        <w:spacing w:after="0"/>
        <w:ind w:firstLine="709"/>
        <w:contextualSpacing/>
        <w:jc w:val="center"/>
        <w:rPr>
          <w:bCs/>
          <w:color w:val="222222"/>
          <w:szCs w:val="28"/>
          <w:lang w:eastAsia="ru-RU"/>
        </w:rPr>
      </w:pPr>
      <w:r w:rsidRPr="00737CEB">
        <w:rPr>
          <w:color w:val="333333"/>
          <w:szCs w:val="28"/>
          <w:lang w:eastAsia="ru-RU"/>
        </w:rPr>
        <w:t xml:space="preserve">Рисунок </w:t>
      </w:r>
      <w:r>
        <w:rPr>
          <w:color w:val="333333"/>
          <w:szCs w:val="28"/>
          <w:lang w:eastAsia="ru-RU"/>
        </w:rPr>
        <w:t>3</w:t>
      </w:r>
      <w:r w:rsidRPr="00737CEB">
        <w:rPr>
          <w:color w:val="333333"/>
          <w:szCs w:val="28"/>
          <w:lang w:eastAsia="ru-RU"/>
        </w:rPr>
        <w:t xml:space="preserve"> - </w:t>
      </w:r>
      <w:r w:rsidRPr="00737CEB">
        <w:rPr>
          <w:bCs/>
          <w:color w:val="222222"/>
          <w:szCs w:val="28"/>
          <w:lang w:eastAsia="ru-RU"/>
        </w:rPr>
        <w:t>Запасы нефти в ст</w:t>
      </w:r>
      <w:r>
        <w:rPr>
          <w:bCs/>
          <w:color w:val="222222"/>
          <w:szCs w:val="28"/>
          <w:lang w:eastAsia="ru-RU"/>
        </w:rPr>
        <w:t>ранах мира (по состоянию на 01.01.2016</w:t>
      </w:r>
      <w:r w:rsidRPr="00737CEB">
        <w:rPr>
          <w:bCs/>
          <w:color w:val="222222"/>
          <w:szCs w:val="28"/>
          <w:lang w:eastAsia="ru-RU"/>
        </w:rPr>
        <w:t>)</w:t>
      </w:r>
    </w:p>
    <w:p w:rsidR="00BC206A" w:rsidRDefault="00BC206A" w:rsidP="008A2921">
      <w:pPr>
        <w:ind w:firstLine="709"/>
        <w:contextualSpacing/>
        <w:rPr>
          <w:szCs w:val="28"/>
        </w:rPr>
      </w:pPr>
      <w:r w:rsidRPr="00737CEB">
        <w:rPr>
          <w:szCs w:val="28"/>
        </w:rPr>
        <w:t>С середины </w:t>
      </w:r>
      <w:hyperlink r:id="rId17" w:tooltip="2014 год" w:history="1">
        <w:r w:rsidRPr="00737CEB">
          <w:rPr>
            <w:szCs w:val="28"/>
          </w:rPr>
          <w:t>2014 года</w:t>
        </w:r>
      </w:hyperlink>
      <w:r w:rsidRPr="00737CEB">
        <w:rPr>
          <w:szCs w:val="28"/>
        </w:rPr>
        <w:t> из-за переизбытка сырья на рынке, вызванного, в частности, слабым ростом мирового потребления и ростом добычи </w:t>
      </w:r>
      <w:hyperlink r:id="rId18" w:tooltip="Сланцевая нефть" w:history="1">
        <w:r w:rsidRPr="00737CEB">
          <w:rPr>
            <w:szCs w:val="28"/>
          </w:rPr>
          <w:t>сланцевой нефти</w:t>
        </w:r>
      </w:hyperlink>
      <w:r w:rsidRPr="00737CEB">
        <w:rPr>
          <w:szCs w:val="28"/>
        </w:rPr>
        <w:t> в США, цены на нефть снизились двукратно и достигли к концу года пятилетнего минимума</w:t>
      </w:r>
      <w:hyperlink r:id="rId19" w:anchor="cite_note-opec_monthly_oil_market_report_MOMR-2014-12-10-24" w:history="1">
        <w:r w:rsidRPr="003D48E6">
          <w:rPr>
            <w:rStyle w:val="a3"/>
          </w:rPr>
          <w:t>https://ru.wikipedia.org/wiki/%D0%A6%D0%B5%D0%BD%D1%8B_%D0%BD%D0%B0_%D0%BD%D0%B5%D1%84%D1%82%D1%8C - cite_note-opec_monthly_oil_market_report_MOMR-2014-12-10-24</w:t>
        </w:r>
      </w:hyperlink>
      <w:r w:rsidRPr="00737CEB">
        <w:rPr>
          <w:szCs w:val="28"/>
        </w:rPr>
        <w:t xml:space="preserve">. Дополнительной причиной снижения стал отказ ОПЕК снизить квоты на добычу в ноябре 2014. Средняя цена нефти Brent в 2014 году составила 99,3 долларов за баррель, однако уже в 2015 года цена </w:t>
      </w:r>
      <w:r>
        <w:rPr>
          <w:szCs w:val="28"/>
        </w:rPr>
        <w:t xml:space="preserve">упала до 50 долларов за баррель, а в 2016 году (включая октябрь месяц) в среднем до 44,74 долларов за баррель. </w:t>
      </w:r>
    </w:p>
    <w:p w:rsidR="00BC206A" w:rsidRDefault="00BC206A" w:rsidP="008A2921">
      <w:pPr>
        <w:ind w:firstLine="709"/>
        <w:contextualSpacing/>
        <w:rPr>
          <w:szCs w:val="28"/>
        </w:rPr>
      </w:pPr>
      <w:r w:rsidRPr="00587492">
        <w:rPr>
          <w:szCs w:val="28"/>
        </w:rPr>
        <w:t>Официально, ценовая политика на нефть образуется на Лондонской фьючерсной электронной площадке IСE Futures, а уже на базе данных котировок устанавливается стоимость фьючерсного контракта на данный товар. Именно этот </w:t>
      </w:r>
      <w:hyperlink r:id="rId20" w:tgtFrame="_blank" w:history="1">
        <w:r w:rsidRPr="00587492">
          <w:rPr>
            <w:szCs w:val="28"/>
          </w:rPr>
          <w:t>фьючерс</w:t>
        </w:r>
      </w:hyperlink>
      <w:r w:rsidRPr="00587492">
        <w:rPr>
          <w:szCs w:val="28"/>
        </w:rPr>
        <w:t xml:space="preserve"> именуется кодом «BR», а его курс приближен </w:t>
      </w:r>
      <w:r w:rsidRPr="00587492">
        <w:rPr>
          <w:szCs w:val="28"/>
        </w:rPr>
        <w:lastRenderedPageBreak/>
        <w:t>к официальной лондонской цене. Ценовая политика акций напрямую зависит от стоимости самой нефти. Стоимость данного товара,  как в прочем и любого другого зависит от спроса и предложения</w:t>
      </w:r>
      <w:r>
        <w:rPr>
          <w:szCs w:val="28"/>
        </w:rPr>
        <w:t>.</w:t>
      </w:r>
    </w:p>
    <w:p w:rsidR="00BC206A" w:rsidRPr="00587492" w:rsidRDefault="00BC206A" w:rsidP="008A2921">
      <w:pPr>
        <w:ind w:firstLine="709"/>
        <w:contextualSpacing/>
        <w:rPr>
          <w:szCs w:val="28"/>
        </w:rPr>
      </w:pPr>
      <w:r w:rsidRPr="00587492">
        <w:rPr>
          <w:szCs w:val="28"/>
        </w:rPr>
        <w:t xml:space="preserve">Однако в современном мире цены на нефть складываются не только благодаря закону спроса и предложения. С развитием бумажного рынка нефти определенное влияние на формирование цены на нефть имеют действия участников биржевого рынка, зачастую носящий спекулятивный характер. </w:t>
      </w:r>
    </w:p>
    <w:p w:rsidR="00BC206A" w:rsidRPr="00587492" w:rsidRDefault="00BC206A" w:rsidP="008A2921">
      <w:pPr>
        <w:ind w:firstLine="709"/>
        <w:contextualSpacing/>
        <w:rPr>
          <w:szCs w:val="28"/>
        </w:rPr>
      </w:pPr>
      <w:r w:rsidRPr="00587492">
        <w:rPr>
          <w:szCs w:val="28"/>
        </w:rPr>
        <w:t>Вследствие развития торговли производными нефтяными контрактами произошло вливание больших объемов капитала на нефтяной рынок, который превратился из классического во фьючерсную разновидность финансового рынка и приобрел высокую волатильность, свойственную валютно-финансовым рынкам. Биржевой способ ценообразования нефти привел к тому, что цена на нефть начала определяться её ценностью как финансового актива и стала тесно коррелировать с такими факторами как фондовые индексы, курс доллар</w:t>
      </w:r>
      <w:r>
        <w:rPr>
          <w:szCs w:val="28"/>
        </w:rPr>
        <w:t>а и его инфляционные ожидания [4</w:t>
      </w:r>
      <w:r w:rsidRPr="00587492">
        <w:rPr>
          <w:szCs w:val="28"/>
        </w:rPr>
        <w:t>].</w:t>
      </w:r>
    </w:p>
    <w:p w:rsidR="00BC206A" w:rsidRDefault="00BC206A" w:rsidP="008A2921">
      <w:pPr>
        <w:spacing w:after="0"/>
        <w:ind w:firstLine="709"/>
        <w:contextualSpacing/>
        <w:rPr>
          <w:szCs w:val="28"/>
        </w:rPr>
      </w:pPr>
      <w:r w:rsidRPr="00587492">
        <w:rPr>
          <w:szCs w:val="28"/>
        </w:rPr>
        <w:t xml:space="preserve">Рынок нефти – наиболее значительный сырьевой рынок, влияющий на все страны, он также как и финансовый рынок, является важнейшей составной частью экономики любой страны. Так как за последние несколько десятилетий Россия превратилась в узконаправленное сырьевое государство, то ситуация в нефтяной отрасли может определять состояние всей экономики РФ. Очевидно, что сильное влияние на динамику валютного курса оказывает именно цена на нефть. </w:t>
      </w:r>
    </w:p>
    <w:p w:rsidR="00BC206A" w:rsidRPr="00737CEB" w:rsidRDefault="00BC206A" w:rsidP="008A2921">
      <w:pPr>
        <w:pStyle w:val="a4"/>
        <w:spacing w:after="0"/>
        <w:ind w:left="0" w:firstLine="709"/>
        <w:rPr>
          <w:color w:val="000000"/>
          <w:szCs w:val="28"/>
        </w:rPr>
      </w:pPr>
      <w:r w:rsidRPr="00737CEB">
        <w:rPr>
          <w:color w:val="000000"/>
          <w:szCs w:val="28"/>
        </w:rPr>
        <w:t>Пр</w:t>
      </w:r>
      <w:r>
        <w:rPr>
          <w:color w:val="000000"/>
          <w:szCs w:val="28"/>
        </w:rPr>
        <w:t>омышленно развитые страны в 2015</w:t>
      </w:r>
      <w:r w:rsidRPr="00737CEB">
        <w:rPr>
          <w:color w:val="000000"/>
          <w:szCs w:val="28"/>
        </w:rPr>
        <w:t xml:space="preserve"> г. экспортировали 220 млн. т сырой нефти. Удельный вес этой группы стран в мировой торговле нефтью составил 10,5%. Для этих стран характерен преимущественно внутрирегиональный экспорт: в Северной Америке осуществляются поставки из Канады в США, в Европе – из Великобритании и Норвегии в </w:t>
      </w:r>
      <w:r w:rsidRPr="00737CEB">
        <w:rPr>
          <w:color w:val="000000"/>
          <w:szCs w:val="28"/>
        </w:rPr>
        <w:lastRenderedPageBreak/>
        <w:t xml:space="preserve">другие европейские страны. Основными экспортерами нефти в этой группе стран являются Канада (100 млн. т), Норвегия (74 млн. т) и </w:t>
      </w:r>
      <w:r>
        <w:rPr>
          <w:color w:val="000000"/>
          <w:szCs w:val="28"/>
        </w:rPr>
        <w:t>Великобритания (30 млн. т).</w:t>
      </w:r>
    </w:p>
    <w:p w:rsidR="00BC206A" w:rsidRDefault="00BC206A" w:rsidP="008A2921">
      <w:pPr>
        <w:pStyle w:val="a4"/>
        <w:spacing w:after="0"/>
        <w:ind w:left="0" w:firstLine="709"/>
        <w:rPr>
          <w:color w:val="000000"/>
          <w:szCs w:val="28"/>
        </w:rPr>
      </w:pPr>
      <w:r w:rsidRPr="00737CEB">
        <w:rPr>
          <w:color w:val="000000"/>
          <w:szCs w:val="28"/>
        </w:rPr>
        <w:t>Из всего объема экспорта стран с плановой и переходной</w:t>
      </w:r>
      <w:r>
        <w:rPr>
          <w:color w:val="000000"/>
          <w:szCs w:val="28"/>
        </w:rPr>
        <w:t xml:space="preserve"> экономикой, составившего в 2016</w:t>
      </w:r>
      <w:r w:rsidRPr="00737CEB">
        <w:rPr>
          <w:color w:val="000000"/>
          <w:szCs w:val="28"/>
        </w:rPr>
        <w:t xml:space="preserve"> г. 350 млн. т, 98% или 344 млн. т пришлось на долю стран бывшего СССР, в том числе из России экспортировано 235 млн. т.</w:t>
      </w:r>
    </w:p>
    <w:p w:rsidR="00BC206A" w:rsidRPr="00737CEB" w:rsidRDefault="00BC206A" w:rsidP="008A2921">
      <w:pPr>
        <w:pStyle w:val="a4"/>
        <w:ind w:left="0" w:firstLine="709"/>
        <w:rPr>
          <w:color w:val="000000"/>
          <w:szCs w:val="28"/>
        </w:rPr>
      </w:pPr>
      <w:r w:rsidRPr="00737CEB">
        <w:rPr>
          <w:szCs w:val="28"/>
          <w:shd w:val="clear" w:color="auto" w:fill="FFFFFF"/>
        </w:rPr>
        <w:t>Несмотря на происходящую в планетарном масштабе «сланцевую революцию», развитие новейших технологий в сфере извлечения нефти и газа из сланцевых пород, всемирно известные нефтегазовые компании по-прежнему сохраняют лидирующие позиции по объемам добычи энергоресурсов</w:t>
      </w:r>
      <w:r>
        <w:rPr>
          <w:szCs w:val="28"/>
          <w:shd w:val="clear" w:color="auto" w:fill="FFFFFF"/>
        </w:rPr>
        <w:t xml:space="preserve"> </w:t>
      </w:r>
      <w:r w:rsidRPr="00737CEB">
        <w:rPr>
          <w:szCs w:val="28"/>
        </w:rPr>
        <w:t xml:space="preserve">(см. табл. </w:t>
      </w:r>
      <w:r>
        <w:rPr>
          <w:szCs w:val="28"/>
        </w:rPr>
        <w:t>2</w:t>
      </w:r>
      <w:r w:rsidRPr="00737CEB">
        <w:rPr>
          <w:szCs w:val="28"/>
        </w:rPr>
        <w:t>)</w:t>
      </w:r>
      <w:r w:rsidRPr="00737CEB">
        <w:rPr>
          <w:szCs w:val="28"/>
          <w:shd w:val="clear" w:color="auto" w:fill="FFFFFF"/>
        </w:rPr>
        <w:t>.</w:t>
      </w:r>
      <w:r w:rsidRPr="00737CEB">
        <w:rPr>
          <w:color w:val="000000"/>
          <w:szCs w:val="28"/>
        </w:rPr>
        <w:t xml:space="preserve"> </w:t>
      </w:r>
    </w:p>
    <w:p w:rsidR="00BC206A" w:rsidRPr="00737CEB" w:rsidRDefault="00BC206A" w:rsidP="008A2921">
      <w:pPr>
        <w:pStyle w:val="a4"/>
        <w:spacing w:after="0"/>
        <w:ind w:left="0" w:firstLine="567"/>
        <w:rPr>
          <w:color w:val="000000"/>
          <w:szCs w:val="28"/>
        </w:rPr>
      </w:pPr>
    </w:p>
    <w:p w:rsidR="00BC206A" w:rsidRDefault="00BC206A" w:rsidP="008A2921">
      <w:pPr>
        <w:pStyle w:val="a4"/>
        <w:spacing w:after="0"/>
        <w:ind w:left="0"/>
        <w:rPr>
          <w:rFonts w:ascii="Verdana" w:hAnsi="Verdana"/>
          <w:color w:val="000000"/>
          <w:sz w:val="20"/>
          <w:szCs w:val="20"/>
        </w:rPr>
      </w:pPr>
      <w:r w:rsidRPr="00737CEB">
        <w:rPr>
          <w:szCs w:val="28"/>
        </w:rPr>
        <w:t>Таблица</w:t>
      </w:r>
      <w:r>
        <w:rPr>
          <w:szCs w:val="28"/>
        </w:rPr>
        <w:t xml:space="preserve"> 2 - </w:t>
      </w:r>
      <w:r>
        <w:t>Добыча нефти крупнейшими нефтедобывающими странами (млн тонн)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417"/>
        <w:gridCol w:w="1418"/>
        <w:gridCol w:w="1275"/>
        <w:gridCol w:w="2552"/>
      </w:tblGrid>
      <w:tr w:rsidR="00BC206A" w:rsidRPr="002B0056" w:rsidTr="002B0056">
        <w:tc>
          <w:tcPr>
            <w:tcW w:w="2694" w:type="dxa"/>
            <w:vAlign w:val="center"/>
          </w:tcPr>
          <w:p w:rsidR="00BC206A" w:rsidRPr="002B0056" w:rsidRDefault="00BC206A" w:rsidP="008A2921">
            <w:pPr>
              <w:pStyle w:val="a4"/>
              <w:spacing w:after="0" w:line="240" w:lineRule="auto"/>
              <w:ind w:left="0"/>
              <w:jc w:val="center"/>
              <w:rPr>
                <w:sz w:val="24"/>
                <w:szCs w:val="24"/>
              </w:rPr>
            </w:pP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2014</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2015</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2016</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 от мировой добычи</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Саудовская Аравия</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538,4</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543,4</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569,4</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13,0</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США</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448,0</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522,8</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567,2</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13,0</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Россия</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531,1</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534,1</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540,7</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12,4</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Канада</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195,0</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209,6</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215,5</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4,9</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Китай</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210,0</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211,4</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214,6</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4,9</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Ирак</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153,2</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160,3</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197,9</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4,5</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Иран</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169,6</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174,7</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182,6</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4,2</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ОАЭ</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165,5</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166,6</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175,5</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4,0</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Кувейт</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151,5</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150,8</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149,1</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3,5</w:t>
            </w:r>
          </w:p>
        </w:tc>
      </w:tr>
      <w:tr w:rsidR="00BC206A" w:rsidRPr="002B0056" w:rsidTr="002B0056">
        <w:tc>
          <w:tcPr>
            <w:tcW w:w="2694" w:type="dxa"/>
            <w:vAlign w:val="center"/>
          </w:tcPr>
          <w:p w:rsidR="00BC206A" w:rsidRPr="002B0056" w:rsidRDefault="00BC206A" w:rsidP="008A2921">
            <w:pPr>
              <w:pStyle w:val="a4"/>
              <w:spacing w:after="0" w:line="240" w:lineRule="auto"/>
              <w:ind w:left="0"/>
              <w:jc w:val="left"/>
              <w:rPr>
                <w:sz w:val="24"/>
                <w:szCs w:val="24"/>
              </w:rPr>
            </w:pPr>
            <w:r w:rsidRPr="002B0056">
              <w:rPr>
                <w:sz w:val="24"/>
                <w:szCs w:val="24"/>
              </w:rPr>
              <w:t>Венесуэла</w:t>
            </w:r>
          </w:p>
        </w:tc>
        <w:tc>
          <w:tcPr>
            <w:tcW w:w="1417"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137,6</w:t>
            </w:r>
          </w:p>
        </w:tc>
        <w:tc>
          <w:tcPr>
            <w:tcW w:w="1418"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138,2</w:t>
            </w:r>
          </w:p>
        </w:tc>
        <w:tc>
          <w:tcPr>
            <w:tcW w:w="1275"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135,2</w:t>
            </w:r>
          </w:p>
        </w:tc>
        <w:tc>
          <w:tcPr>
            <w:tcW w:w="2552" w:type="dxa"/>
            <w:vAlign w:val="center"/>
          </w:tcPr>
          <w:p w:rsidR="00BC206A" w:rsidRPr="002B0056" w:rsidRDefault="00BC206A" w:rsidP="008A2921">
            <w:pPr>
              <w:pStyle w:val="a4"/>
              <w:spacing w:after="0" w:line="240" w:lineRule="auto"/>
              <w:ind w:left="0"/>
              <w:jc w:val="center"/>
              <w:rPr>
                <w:sz w:val="24"/>
                <w:szCs w:val="24"/>
              </w:rPr>
            </w:pPr>
            <w:r w:rsidRPr="002B0056">
              <w:rPr>
                <w:sz w:val="24"/>
                <w:szCs w:val="24"/>
              </w:rPr>
              <w:t>3,1</w:t>
            </w:r>
          </w:p>
        </w:tc>
      </w:tr>
    </w:tbl>
    <w:p w:rsidR="00BC206A" w:rsidRDefault="00BC206A" w:rsidP="008A2921">
      <w:pPr>
        <w:pStyle w:val="a4"/>
        <w:spacing w:after="0"/>
        <w:ind w:left="0"/>
        <w:rPr>
          <w:rFonts w:ascii="Verdana" w:hAnsi="Verdana"/>
          <w:color w:val="000000"/>
          <w:sz w:val="20"/>
          <w:szCs w:val="20"/>
        </w:rPr>
      </w:pPr>
    </w:p>
    <w:p w:rsidR="00BC206A" w:rsidRDefault="00BC206A" w:rsidP="008A2921">
      <w:pPr>
        <w:pStyle w:val="a4"/>
        <w:spacing w:after="0"/>
        <w:ind w:left="0"/>
        <w:rPr>
          <w:rFonts w:ascii="Verdana" w:hAnsi="Verdana"/>
          <w:color w:val="000000"/>
          <w:sz w:val="20"/>
          <w:szCs w:val="20"/>
        </w:rPr>
      </w:pPr>
    </w:p>
    <w:p w:rsidR="00BC206A" w:rsidRDefault="00BC206A" w:rsidP="008A2921">
      <w:pPr>
        <w:ind w:firstLine="709"/>
        <w:contextualSpacing/>
        <w:rPr>
          <w:color w:val="000000"/>
          <w:szCs w:val="28"/>
        </w:rPr>
      </w:pPr>
      <w:r w:rsidRPr="00737CEB">
        <w:rPr>
          <w:color w:val="000000"/>
          <w:szCs w:val="28"/>
        </w:rPr>
        <w:t xml:space="preserve">Основу </w:t>
      </w:r>
      <w:r>
        <w:rPr>
          <w:color w:val="000000"/>
          <w:szCs w:val="28"/>
        </w:rPr>
        <w:t xml:space="preserve">российской нефтяной </w:t>
      </w:r>
      <w:r w:rsidRPr="00737CEB">
        <w:rPr>
          <w:color w:val="000000"/>
          <w:szCs w:val="28"/>
        </w:rPr>
        <w:t>отрасли составляют 9 крупнейших вертикально интегрированных нефтяных компаний (ВИНК). Наиболее мощными из них являются нефтяные компании «Газпром нефть», «Роснефть», «ЛУКОЙЛ», «Сургутнефтегаз»  и «ТНК-ВР».</w:t>
      </w:r>
    </w:p>
    <w:p w:rsidR="00BC206A" w:rsidRPr="00737CEB" w:rsidRDefault="00BC206A" w:rsidP="008A2921">
      <w:pPr>
        <w:spacing w:after="0"/>
        <w:ind w:firstLine="709"/>
        <w:contextualSpacing/>
        <w:rPr>
          <w:color w:val="000000"/>
          <w:szCs w:val="28"/>
          <w:lang w:eastAsia="ru-RU"/>
        </w:rPr>
      </w:pPr>
      <w:r w:rsidRPr="00737CEB">
        <w:rPr>
          <w:color w:val="000000"/>
          <w:szCs w:val="28"/>
          <w:lang w:eastAsia="ru-RU"/>
        </w:rPr>
        <w:lastRenderedPageBreak/>
        <w:t>Запасы нефти России составляют около 87% на суше и 13% на море. На море – это в основном Восточно-Арктическое, Карское, П</w:t>
      </w:r>
      <w:r>
        <w:rPr>
          <w:color w:val="000000"/>
          <w:szCs w:val="28"/>
          <w:lang w:eastAsia="ru-RU"/>
        </w:rPr>
        <w:t>ечорское и Охотское моря (см. рис. 4</w:t>
      </w:r>
      <w:r w:rsidRPr="00737CEB">
        <w:rPr>
          <w:color w:val="000000"/>
          <w:szCs w:val="28"/>
          <w:lang w:eastAsia="ru-RU"/>
        </w:rPr>
        <w:t xml:space="preserve">). </w:t>
      </w:r>
    </w:p>
    <w:p w:rsidR="00BC206A" w:rsidRPr="00737CEB" w:rsidRDefault="00BC206A" w:rsidP="008A2921">
      <w:pPr>
        <w:ind w:firstLine="567"/>
        <w:contextualSpacing/>
        <w:rPr>
          <w:color w:val="000000"/>
          <w:szCs w:val="28"/>
          <w:lang w:eastAsia="ru-RU"/>
        </w:rPr>
      </w:pPr>
      <w:r w:rsidRPr="002B0056">
        <w:rPr>
          <w:noProof/>
          <w:color w:val="000000"/>
          <w:szCs w:val="28"/>
          <w:lang w:eastAsia="ru-RU"/>
        </w:rPr>
        <w:object w:dxaOrig="8670" w:dyaOrig="5050">
          <v:shape id="Диаграмма 5" o:spid="_x0000_i1028" type="#_x0000_t75" style="width:435pt;height:252pt;visibility:visible" o:ole="">
            <v:imagedata r:id="rId21" o:title=""/>
            <o:lock v:ext="edit" aspectratio="f"/>
          </v:shape>
          <o:OLEObject Type="Embed" ProgID="Excel.Chart.8" ShapeID="Диаграмма 5" DrawAspect="Content" ObjectID="_1576766020" r:id="rId22"/>
        </w:object>
      </w:r>
    </w:p>
    <w:p w:rsidR="00BC206A" w:rsidRPr="00737CEB" w:rsidRDefault="00BC206A" w:rsidP="008A2921">
      <w:pPr>
        <w:spacing w:after="0"/>
        <w:ind w:firstLine="567"/>
        <w:jc w:val="center"/>
        <w:rPr>
          <w:color w:val="000000"/>
          <w:szCs w:val="28"/>
        </w:rPr>
      </w:pPr>
      <w:r>
        <w:rPr>
          <w:color w:val="000000"/>
          <w:szCs w:val="28"/>
        </w:rPr>
        <w:t>Рисунок 4</w:t>
      </w:r>
      <w:r w:rsidRPr="00737CEB">
        <w:rPr>
          <w:color w:val="000000"/>
          <w:szCs w:val="28"/>
        </w:rPr>
        <w:t xml:space="preserve"> – Морские запасы России</w:t>
      </w:r>
    </w:p>
    <w:p w:rsidR="00BC206A" w:rsidRDefault="00BC206A" w:rsidP="008A2921">
      <w:pPr>
        <w:ind w:firstLine="709"/>
        <w:contextualSpacing/>
        <w:rPr>
          <w:szCs w:val="28"/>
        </w:rPr>
      </w:pPr>
      <w:r w:rsidRPr="00587492">
        <w:rPr>
          <w:szCs w:val="28"/>
        </w:rPr>
        <w:t>Основную часть своей нефти Россия не потребляет на внутреннем рынке, а продает за границ</w:t>
      </w:r>
      <w:r>
        <w:rPr>
          <w:szCs w:val="28"/>
        </w:rPr>
        <w:t xml:space="preserve">у. В январе-ноябре 2016 </w:t>
      </w:r>
      <w:r w:rsidRPr="00587492">
        <w:rPr>
          <w:szCs w:val="28"/>
        </w:rPr>
        <w:t>г. внешнеторговый оборот России составил, по данным Банка России, 488,6 млрд. долларов США (65,8% к январю-ноябрю 201</w:t>
      </w:r>
      <w:r>
        <w:rPr>
          <w:szCs w:val="28"/>
        </w:rPr>
        <w:t>5</w:t>
      </w:r>
      <w:r w:rsidRPr="00587492">
        <w:rPr>
          <w:szCs w:val="28"/>
        </w:rPr>
        <w:t>г.), в том числе экспорт - 311,9 млрд. долларов (67,9%), импорт - 176,7 млрд. долларов (62,3%). Сальдо торгового баланса оставалось положительным, 135,3 млрд. до</w:t>
      </w:r>
      <w:r>
        <w:rPr>
          <w:szCs w:val="28"/>
        </w:rPr>
        <w:t xml:space="preserve">лларов США (в январе-ноябре 2015 </w:t>
      </w:r>
      <w:r w:rsidRPr="00587492">
        <w:rPr>
          <w:szCs w:val="28"/>
        </w:rPr>
        <w:t>г. - положительное, 175,8 млрд. долларов). Удельный вес экспорта нефти в общем объеме российского экспорта топливно-энергетически</w:t>
      </w:r>
      <w:r>
        <w:rPr>
          <w:szCs w:val="28"/>
        </w:rPr>
        <w:t xml:space="preserve">ми товарами в январе-ноябре 2016 </w:t>
      </w:r>
      <w:r w:rsidRPr="00587492">
        <w:rPr>
          <w:szCs w:val="28"/>
        </w:rPr>
        <w:t>г. составил 26,5%</w:t>
      </w:r>
      <w:r>
        <w:rPr>
          <w:szCs w:val="28"/>
        </w:rPr>
        <w:t>.</w:t>
      </w:r>
    </w:p>
    <w:p w:rsidR="00BC206A" w:rsidRPr="00F94E3F" w:rsidRDefault="00BC206A" w:rsidP="008A2921">
      <w:pPr>
        <w:autoSpaceDE w:val="0"/>
        <w:autoSpaceDN w:val="0"/>
        <w:adjustRightInd w:val="0"/>
        <w:ind w:firstLine="709"/>
        <w:contextualSpacing/>
        <w:rPr>
          <w:color w:val="000000"/>
          <w:szCs w:val="28"/>
        </w:rPr>
      </w:pPr>
      <w:r w:rsidRPr="00F94E3F">
        <w:rPr>
          <w:color w:val="000000"/>
          <w:szCs w:val="28"/>
        </w:rPr>
        <w:t xml:space="preserve">На фоне роста физических объемов добычи и экспорта в России за 11 месяцев 2016 года совокупная экспортная выручка от продажи нефти и нефтепродуктов в России снизилась на 42% по сравнению с аналогичным </w:t>
      </w:r>
      <w:r w:rsidRPr="00F94E3F">
        <w:rPr>
          <w:color w:val="000000"/>
          <w:szCs w:val="28"/>
        </w:rPr>
        <w:lastRenderedPageBreak/>
        <w:t xml:space="preserve">периодом 2015 года. Несмотря на такое сокращение валютной выручки, падение цен на нефть в 2016 году для российских нефтяных компаний было в значительной мере компенсировано девальвацией рубля и изменением налогового законодательства. Это позволило компаниям сохранить рублевые доходы примерно на прежнем уровне. </w:t>
      </w:r>
    </w:p>
    <w:p w:rsidR="00BC206A" w:rsidRDefault="00BC206A" w:rsidP="008A2921">
      <w:pPr>
        <w:shd w:val="clear" w:color="auto" w:fill="FFFFFF"/>
        <w:spacing w:after="0"/>
        <w:ind w:firstLine="709"/>
        <w:rPr>
          <w:color w:val="000000"/>
          <w:szCs w:val="21"/>
          <w:lang w:eastAsia="ru-RU"/>
        </w:rPr>
      </w:pPr>
      <w:r>
        <w:rPr>
          <w:color w:val="000000"/>
          <w:szCs w:val="21"/>
          <w:lang w:eastAsia="ru-RU"/>
        </w:rPr>
        <w:t>С</w:t>
      </w:r>
      <w:r w:rsidRPr="00554AEC">
        <w:rPr>
          <w:color w:val="000000"/>
          <w:szCs w:val="21"/>
          <w:lang w:eastAsia="ru-RU"/>
        </w:rPr>
        <w:t>нижение стоимости на энергоносители приводит к сокращению долларовых доходов нефтяных компаний РФ и, как следствие, к снижению курса рубля.</w:t>
      </w:r>
      <w:r>
        <w:rPr>
          <w:color w:val="000000"/>
          <w:szCs w:val="21"/>
          <w:lang w:eastAsia="ru-RU"/>
        </w:rPr>
        <w:t xml:space="preserve"> </w:t>
      </w:r>
    </w:p>
    <w:p w:rsidR="00BC206A" w:rsidRDefault="00BC206A" w:rsidP="008A2921">
      <w:pPr>
        <w:shd w:val="clear" w:color="auto" w:fill="FFFFFF"/>
        <w:spacing w:after="0"/>
        <w:ind w:firstLine="709"/>
        <w:rPr>
          <w:color w:val="000000"/>
          <w:szCs w:val="21"/>
          <w:lang w:eastAsia="ru-RU"/>
        </w:rPr>
      </w:pPr>
      <w:r w:rsidRPr="00554AEC">
        <w:rPr>
          <w:color w:val="000000"/>
          <w:szCs w:val="21"/>
          <w:lang w:eastAsia="ru-RU"/>
        </w:rPr>
        <w:t>Однако обвал рубля означает, что по сравнению с другими товарами, производимыми в России, цена, получаемая Россией за экспортируемую нефть, увеличилась. А сюда входят затраты на отечественное оборудование и оплату труда, необходимые для производства российской нефти. И хотя из-за отсутствия доступа к западным рынкам капитала, оборудованию и технологиям способность нефтяных компаний погашать долги (особенно это касается «Роснефти») и инвестировать в долгосрочные проекты значительно сократилась, разница между долларовыми прибылями и рублевыми поступлениями (то есть общая рентабельность), воз</w:t>
      </w:r>
      <w:r>
        <w:rPr>
          <w:color w:val="000000"/>
          <w:szCs w:val="21"/>
          <w:lang w:eastAsia="ru-RU"/>
        </w:rPr>
        <w:t>можно, смягчает влияние санкций.</w:t>
      </w:r>
    </w:p>
    <w:p w:rsidR="00BC206A" w:rsidRPr="00554AEC" w:rsidRDefault="00BC206A" w:rsidP="008A2921">
      <w:pPr>
        <w:shd w:val="clear" w:color="auto" w:fill="FFFFFF"/>
        <w:spacing w:after="0"/>
        <w:ind w:firstLine="709"/>
        <w:rPr>
          <w:color w:val="000000"/>
          <w:szCs w:val="21"/>
          <w:lang w:eastAsia="ru-RU"/>
        </w:rPr>
      </w:pPr>
      <w:r w:rsidRPr="00554AEC">
        <w:rPr>
          <w:color w:val="000000"/>
          <w:szCs w:val="21"/>
          <w:lang w:eastAsia="ru-RU"/>
        </w:rPr>
        <w:t>На фоне ухудшения геополитической обстановки, западных санкций в отношении РФ и осеннего падения цен на нефть по итогам 2014 г. рубль упал по отношению к доллару и евро на 72,2% и 51,73% соответственно, до 56,24 рубля за доллар и 68,37 рубля за евро. </w:t>
      </w:r>
      <w:r>
        <w:rPr>
          <w:color w:val="000000"/>
          <w:szCs w:val="21"/>
          <w:lang w:eastAsia="ru-RU"/>
        </w:rPr>
        <w:t>В</w:t>
      </w:r>
      <w:r w:rsidRPr="00B35223">
        <w:rPr>
          <w:color w:val="000000"/>
          <w:szCs w:val="21"/>
          <w:lang w:eastAsia="ru-RU"/>
        </w:rPr>
        <w:t xml:space="preserve"> 2015 г. самые крупные дневные падения официального курса по отношению к доллару были зафиксированы 6 февраля (на 4,83%, 3,16 руб.) и 22 апреля (на 4,76%, 2,45 руб.). При этом больше всего российская валюта росла по отношению к доллару 24 апреля (на 3,83%, 2,05 руб.) и 7 февраля (на 3,74%, 2,57 руб.). По отношению к евро самые крупные падения рубля были зафиксированы 25 августа (на 5,85%, 4,48 руб.) и 5 июня (на 4,79%, 2,83 руб.), самый </w:t>
      </w:r>
      <w:r w:rsidRPr="00B35223">
        <w:rPr>
          <w:color w:val="000000"/>
          <w:szCs w:val="21"/>
          <w:lang w:eastAsia="ru-RU"/>
        </w:rPr>
        <w:lastRenderedPageBreak/>
        <w:t>сильный рост - 24 января (на 5,1%, 3,87 руб.) и 24 апреля (на 4,5%, 2,59 руб.).</w:t>
      </w:r>
      <w:r>
        <w:rPr>
          <w:color w:val="000000"/>
          <w:szCs w:val="21"/>
          <w:lang w:eastAsia="ru-RU"/>
        </w:rPr>
        <w:t xml:space="preserve"> Изменения за 2016 г. представлены в таблице 3. </w:t>
      </w:r>
    </w:p>
    <w:p w:rsidR="00BC206A" w:rsidRPr="00F94E3F" w:rsidRDefault="00BC206A" w:rsidP="008A2921">
      <w:pPr>
        <w:autoSpaceDE w:val="0"/>
        <w:autoSpaceDN w:val="0"/>
        <w:adjustRightInd w:val="0"/>
        <w:ind w:firstLine="709"/>
        <w:contextualSpacing/>
        <w:rPr>
          <w:color w:val="000000"/>
          <w:szCs w:val="28"/>
        </w:rPr>
      </w:pPr>
      <w:r w:rsidRPr="00F94E3F">
        <w:rPr>
          <w:color w:val="000000"/>
          <w:szCs w:val="28"/>
        </w:rPr>
        <w:t xml:space="preserve">В этих достаточно неблагоприятных условиях в России по итогам 2016 года был поставлен новый рекорд по объемам добычи нефти — 8 сентября производство впервые превысило 11 миллионов баррелей в день. </w:t>
      </w:r>
    </w:p>
    <w:p w:rsidR="00BC206A" w:rsidRPr="00EF7CC1" w:rsidRDefault="00BC206A" w:rsidP="008A2921">
      <w:pPr>
        <w:autoSpaceDE w:val="0"/>
        <w:autoSpaceDN w:val="0"/>
        <w:adjustRightInd w:val="0"/>
        <w:spacing w:after="0"/>
        <w:ind w:firstLine="709"/>
        <w:rPr>
          <w:rFonts w:eastAsia="TimesNewRomanPSMT"/>
          <w:szCs w:val="28"/>
        </w:rPr>
      </w:pPr>
      <w:r w:rsidRPr="00EF7CC1">
        <w:rPr>
          <w:rFonts w:eastAsia="TimesNewRomanPSMT"/>
          <w:szCs w:val="28"/>
        </w:rPr>
        <w:t>В современных условиях математико-статистические исследования становятся необходимым инструментом для получения более глубоких и полноценных знаний о механизме изучаемых явлений. Объективно</w:t>
      </w:r>
      <w:r>
        <w:rPr>
          <w:rFonts w:eastAsia="TimesNewRomanPSMT"/>
          <w:szCs w:val="28"/>
        </w:rPr>
        <w:t xml:space="preserve"> </w:t>
      </w:r>
      <w:r w:rsidRPr="00EF7CC1">
        <w:rPr>
          <w:rFonts w:eastAsia="TimesNewRomanPSMT"/>
          <w:szCs w:val="28"/>
        </w:rPr>
        <w:t>существующие зависимости и взаимосвязи между экономическими явлениями большей частью описаны только вербально. Значительно</w:t>
      </w:r>
      <w:r>
        <w:rPr>
          <w:rFonts w:eastAsia="TimesNewRomanPSMT"/>
          <w:szCs w:val="28"/>
        </w:rPr>
        <w:t xml:space="preserve"> </w:t>
      </w:r>
      <w:r w:rsidRPr="00EF7CC1">
        <w:rPr>
          <w:rFonts w:eastAsia="TimesNewRomanPSMT"/>
          <w:szCs w:val="28"/>
        </w:rPr>
        <w:t>важнее количественно измерить тесноту причинно-следственных связей и выявить форму влияний. Для исследования интенсивности, вида и формы причинных влияний широко применяется корреляционный и регрессионный анализы</w:t>
      </w:r>
      <w:r>
        <w:rPr>
          <w:rFonts w:eastAsia="TimesNewRomanPSMT"/>
          <w:szCs w:val="28"/>
        </w:rPr>
        <w:t xml:space="preserve"> [13</w:t>
      </w:r>
      <w:r w:rsidRPr="003C5B01">
        <w:rPr>
          <w:rFonts w:eastAsia="TimesNewRomanPSMT"/>
          <w:szCs w:val="28"/>
        </w:rPr>
        <w:t>]</w:t>
      </w:r>
      <w:r w:rsidRPr="00EF7CC1">
        <w:rPr>
          <w:rFonts w:eastAsia="TimesNewRomanPSMT"/>
          <w:szCs w:val="28"/>
        </w:rPr>
        <w:t>.</w:t>
      </w:r>
    </w:p>
    <w:p w:rsidR="00BC206A" w:rsidRDefault="00BC206A" w:rsidP="008A2921">
      <w:pPr>
        <w:autoSpaceDE w:val="0"/>
        <w:autoSpaceDN w:val="0"/>
        <w:adjustRightInd w:val="0"/>
        <w:spacing w:after="0"/>
        <w:ind w:firstLine="709"/>
        <w:rPr>
          <w:rFonts w:eastAsia="TimesNewRomanPSMT"/>
          <w:szCs w:val="28"/>
        </w:rPr>
      </w:pPr>
      <w:r>
        <w:rPr>
          <w:rFonts w:eastAsia="TimesNewRomanPSMT"/>
          <w:szCs w:val="28"/>
        </w:rPr>
        <w:t xml:space="preserve">Парный </w:t>
      </w:r>
      <w:r w:rsidRPr="00EF7CC1">
        <w:rPr>
          <w:rFonts w:eastAsia="TimesNewRomanPSMT"/>
          <w:szCs w:val="28"/>
        </w:rPr>
        <w:t xml:space="preserve">регрессионный анализ </w:t>
      </w:r>
      <w:r>
        <w:rPr>
          <w:rFonts w:eastAsia="TimesNewRomanPSMT"/>
          <w:szCs w:val="28"/>
        </w:rPr>
        <w:t xml:space="preserve">зависимости курса рубля </w:t>
      </w:r>
      <w:r w:rsidRPr="009C4AC3">
        <w:rPr>
          <w:rFonts w:eastAsia="TimesNewRomanPSMT"/>
          <w:szCs w:val="28"/>
        </w:rPr>
        <w:t>(</w:t>
      </w:r>
      <w:r>
        <w:rPr>
          <w:rFonts w:eastAsia="TimesNewRomanPSMT"/>
          <w:szCs w:val="28"/>
          <w:lang w:val="en-US"/>
        </w:rPr>
        <w:t>Y</w:t>
      </w:r>
      <w:r w:rsidRPr="009C4AC3">
        <w:rPr>
          <w:rFonts w:eastAsia="TimesNewRomanPSMT"/>
          <w:szCs w:val="28"/>
        </w:rPr>
        <w:t>)</w:t>
      </w:r>
      <w:r>
        <w:rPr>
          <w:rFonts w:eastAsia="TimesNewRomanPSMT"/>
          <w:szCs w:val="28"/>
        </w:rPr>
        <w:t xml:space="preserve"> от цен на нефть </w:t>
      </w:r>
      <w:r w:rsidRPr="009C4AC3">
        <w:rPr>
          <w:rFonts w:eastAsia="TimesNewRomanPSMT"/>
          <w:szCs w:val="28"/>
        </w:rPr>
        <w:t>(</w:t>
      </w:r>
      <w:r>
        <w:rPr>
          <w:rFonts w:eastAsia="TimesNewRomanPSMT"/>
          <w:szCs w:val="28"/>
          <w:lang w:val="en-US"/>
        </w:rPr>
        <w:t>X</w:t>
      </w:r>
      <w:r w:rsidRPr="009C4AC3">
        <w:rPr>
          <w:rFonts w:eastAsia="TimesNewRomanPSMT"/>
          <w:szCs w:val="28"/>
        </w:rPr>
        <w:t xml:space="preserve">) </w:t>
      </w:r>
      <w:r>
        <w:rPr>
          <w:rFonts w:eastAsia="TimesNewRomanPSMT"/>
          <w:szCs w:val="28"/>
        </w:rPr>
        <w:t xml:space="preserve">был проведен, основываясь на данных Центрального Банка России и биржевых котировок на нефть. Были взяты максимальные значения за месяц в течение 2015 года (табл. 3). </w:t>
      </w:r>
    </w:p>
    <w:p w:rsidR="00BC206A" w:rsidRDefault="00BC206A" w:rsidP="008A2921">
      <w:pPr>
        <w:autoSpaceDE w:val="0"/>
        <w:autoSpaceDN w:val="0"/>
        <w:adjustRightInd w:val="0"/>
        <w:spacing w:after="0"/>
        <w:ind w:firstLine="709"/>
        <w:rPr>
          <w:rFonts w:eastAsia="TimesNewRomanPSMT"/>
          <w:szCs w:val="28"/>
        </w:rPr>
      </w:pPr>
    </w:p>
    <w:p w:rsidR="00BC206A" w:rsidRDefault="00BC206A" w:rsidP="008A2921">
      <w:pPr>
        <w:shd w:val="clear" w:color="auto" w:fill="FFFFFF"/>
        <w:spacing w:after="0"/>
        <w:rPr>
          <w:color w:val="000000"/>
          <w:szCs w:val="21"/>
          <w:lang w:eastAsia="ru-RU"/>
        </w:rPr>
      </w:pPr>
      <w:r>
        <w:rPr>
          <w:color w:val="000000"/>
          <w:szCs w:val="21"/>
          <w:lang w:eastAsia="ru-RU"/>
        </w:rPr>
        <w:t>Таблица 3 –Значения рубля и цен на нефти в течение 2016 г.</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9"/>
        <w:gridCol w:w="3939"/>
        <w:gridCol w:w="3794"/>
      </w:tblGrid>
      <w:tr w:rsidR="00BC206A" w:rsidRPr="002B0056" w:rsidTr="002B0056">
        <w:tc>
          <w:tcPr>
            <w:tcW w:w="1276"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Месяц</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Котировка рубля</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Цена за баррель нефти, долл.</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Январь</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83,5913</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38,99</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Февраль</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79,4951</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37,00</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Март</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75,8994</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42,54</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Апрель</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68,8901</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48,50</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Май</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67,0475</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50,51</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Июнь</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66,7491</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52,86</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Июль</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67,0512</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50,75</w:t>
            </w:r>
          </w:p>
        </w:tc>
      </w:tr>
      <w:tr w:rsidR="00BC206A" w:rsidRPr="002B0056" w:rsidTr="002B0056">
        <w:tc>
          <w:tcPr>
            <w:tcW w:w="1276" w:type="dxa"/>
            <w:vAlign w:val="center"/>
          </w:tcPr>
          <w:p w:rsidR="00BC206A" w:rsidRPr="002B0056" w:rsidRDefault="00BC206A" w:rsidP="008A2921">
            <w:pPr>
              <w:shd w:val="clear" w:color="auto" w:fill="FFFFFF"/>
              <w:spacing w:after="0" w:line="240" w:lineRule="auto"/>
              <w:rPr>
                <w:color w:val="000000"/>
                <w:szCs w:val="21"/>
                <w:lang w:eastAsia="ru-RU"/>
              </w:rPr>
            </w:pPr>
            <w:r w:rsidRPr="002B0056">
              <w:rPr>
                <w:color w:val="000000"/>
                <w:szCs w:val="21"/>
                <w:lang w:eastAsia="ru-RU"/>
              </w:rPr>
              <w:t>Август</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66,8816</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51,22</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Сентябрь</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65,8684</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50,14</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Октябрь</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63,396</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53,73</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Ноябрь</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65,9591</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50,49</w:t>
            </w:r>
          </w:p>
        </w:tc>
      </w:tr>
      <w:tr w:rsidR="00BC206A" w:rsidRPr="002B0056" w:rsidTr="002B0056">
        <w:tc>
          <w:tcPr>
            <w:tcW w:w="1276" w:type="dxa"/>
            <w:vAlign w:val="center"/>
          </w:tcPr>
          <w:p w:rsidR="00BC206A" w:rsidRPr="002B0056" w:rsidRDefault="00BC206A" w:rsidP="008A2921">
            <w:pPr>
              <w:spacing w:after="0" w:line="240" w:lineRule="auto"/>
              <w:rPr>
                <w:color w:val="000000"/>
                <w:szCs w:val="21"/>
                <w:lang w:eastAsia="ru-RU"/>
              </w:rPr>
            </w:pPr>
            <w:r w:rsidRPr="002B0056">
              <w:rPr>
                <w:color w:val="000000"/>
                <w:szCs w:val="21"/>
                <w:lang w:eastAsia="ru-RU"/>
              </w:rPr>
              <w:t>Декабрь</w:t>
            </w:r>
          </w:p>
        </w:tc>
        <w:tc>
          <w:tcPr>
            <w:tcW w:w="3969"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65,2382</w:t>
            </w:r>
          </w:p>
        </w:tc>
        <w:tc>
          <w:tcPr>
            <w:tcW w:w="3827" w:type="dxa"/>
            <w:vAlign w:val="center"/>
          </w:tcPr>
          <w:p w:rsidR="00BC206A" w:rsidRPr="002B0056" w:rsidRDefault="00BC206A" w:rsidP="008A2921">
            <w:pPr>
              <w:spacing w:after="0" w:line="240" w:lineRule="auto"/>
              <w:jc w:val="center"/>
              <w:rPr>
                <w:color w:val="000000"/>
                <w:szCs w:val="21"/>
                <w:lang w:eastAsia="ru-RU"/>
              </w:rPr>
            </w:pPr>
            <w:r w:rsidRPr="002B0056">
              <w:rPr>
                <w:color w:val="000000"/>
                <w:szCs w:val="21"/>
                <w:lang w:eastAsia="ru-RU"/>
              </w:rPr>
              <w:t>57,52</w:t>
            </w:r>
          </w:p>
        </w:tc>
      </w:tr>
    </w:tbl>
    <w:p w:rsidR="00BC206A" w:rsidRDefault="00BC206A" w:rsidP="008A2921">
      <w:pPr>
        <w:shd w:val="clear" w:color="auto" w:fill="FFFFFF"/>
        <w:spacing w:after="0"/>
        <w:ind w:firstLine="709"/>
        <w:rPr>
          <w:color w:val="000000"/>
          <w:szCs w:val="21"/>
          <w:lang w:eastAsia="ru-RU"/>
        </w:rPr>
      </w:pPr>
      <w:r w:rsidRPr="00554AEC">
        <w:rPr>
          <w:color w:val="000000"/>
          <w:szCs w:val="21"/>
          <w:lang w:eastAsia="ru-RU"/>
        </w:rPr>
        <w:lastRenderedPageBreak/>
        <w:t>Согласно данным регрессионного анал</w:t>
      </w:r>
      <w:r>
        <w:rPr>
          <w:color w:val="000000"/>
          <w:szCs w:val="21"/>
          <w:lang w:eastAsia="ru-RU"/>
        </w:rPr>
        <w:t xml:space="preserve">иза зависимости рубля от нефти </w:t>
      </w:r>
      <w:r w:rsidRPr="00554AEC">
        <w:rPr>
          <w:color w:val="000000"/>
          <w:szCs w:val="21"/>
          <w:lang w:eastAsia="ru-RU"/>
        </w:rPr>
        <w:t>коэффициент детерминации на сегодн</w:t>
      </w:r>
      <w:r>
        <w:rPr>
          <w:color w:val="000000"/>
          <w:szCs w:val="21"/>
          <w:lang w:eastAsia="ru-RU"/>
        </w:rPr>
        <w:t>яшний день составляет 0,877613412</w:t>
      </w:r>
      <w:r w:rsidRPr="00554AEC">
        <w:rPr>
          <w:color w:val="000000"/>
          <w:szCs w:val="21"/>
          <w:lang w:eastAsia="ru-RU"/>
        </w:rPr>
        <w:t xml:space="preserve">, </w:t>
      </w:r>
      <w:r>
        <w:rPr>
          <w:color w:val="000000"/>
          <w:szCs w:val="21"/>
          <w:lang w:eastAsia="ru-RU"/>
        </w:rPr>
        <w:t xml:space="preserve">то есть корреляция равняется -0,93681, что довольно много. </w:t>
      </w:r>
      <w:r w:rsidRPr="00554AEC">
        <w:rPr>
          <w:color w:val="000000"/>
          <w:szCs w:val="21"/>
          <w:lang w:eastAsia="ru-RU"/>
        </w:rPr>
        <w:t>Чем ближе значение коэффициента детерминации к 1, тем теснее связь между рублем и нефтью</w:t>
      </w:r>
      <w:r>
        <w:rPr>
          <w:color w:val="000000"/>
          <w:szCs w:val="21"/>
          <w:lang w:eastAsia="ru-RU"/>
        </w:rPr>
        <w:t xml:space="preserve"> (рис. 5).</w:t>
      </w:r>
    </w:p>
    <w:p w:rsidR="00BC206A" w:rsidRPr="00095E4D" w:rsidRDefault="00BC206A" w:rsidP="008A2921">
      <w:pPr>
        <w:rPr>
          <w:rFonts w:ascii="Calibri" w:hAnsi="Calibri"/>
          <w:color w:val="000000"/>
          <w:lang w:eastAsia="ru-RU"/>
        </w:rPr>
      </w:pPr>
    </w:p>
    <w:p w:rsidR="00BC206A" w:rsidRDefault="00C84E12" w:rsidP="008A2921">
      <w:pPr>
        <w:shd w:val="clear" w:color="auto" w:fill="FFFFFF"/>
        <w:spacing w:after="0"/>
        <w:ind w:firstLine="709"/>
        <w:rPr>
          <w:color w:val="000000"/>
          <w:szCs w:val="21"/>
          <w:lang w:eastAsia="ru-RU"/>
        </w:rPr>
      </w:pPr>
      <w:r>
        <w:rPr>
          <w:noProof/>
          <w:lang w:eastAsia="ru-RU"/>
        </w:rPr>
        <w:pict>
          <v:shape id="Диаграмма 1" o:spid="_x0000_i1029" type="#_x0000_t75" style="width:357pt;height:3in;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xQHyg3QAAAAUBAAAPAAAAZHJzL2Rvd25y&#10;ZXYueG1sTI9BS8NAEIXvgv9hGcGbnTQtWmI2JSo9KF6spfS4zY5JMDsbspM2/ntXL3oZeLzHe9/k&#10;68l16kRDaD1rmM8SUMSVty3XGnbvm5sVqCCGrek8k4YvCrAuLi9yk1l/5jc6baVWsYRDZjQ0In2G&#10;GKqGnAkz3xNH78MPzkiUQ412MOdY7jpMk+QWnWk5LjSmp8eGqs/t6DQccPNUvpQ4n+Swfy7HffK6&#10;ethpfX01lfeghCb5C8MPfkSHIjId/cg2qE5DfER+b/Tu0nQJ6qhhuVikgEWO/+mLbwA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JTag1kTAQAA&#10;jgEAACAAAABkcnMvY2hhcnRzL19yZWxzL2NoYXJ0MS54bWwucmVsc4SQz0oDMRDG74LvsMzdzdaD&#10;SGm2B6vQgwjS3vYSs7N/bDYJSZTtTfQo4ptIEYRSq8+QvJG5CBYUD3OY+ZjfN/ONxn0nkls0tlWS&#10;wiDNIEHJVdnKmsJ8dnZwDIl1TJZMKIkUlmhhnO/vjS5RMBeXbNNqm0SKtBQa5/SQEMsb7JhNlUYZ&#10;lUqZjrnYmppoxhesRnKYZUfE/GRAvsNMpiUFMy0HkMyWOjr/z1ZV1XKcKH7ToXS/WBAl8OLqGrmL&#10;UGZqdBSqVmA8mZwMi7mNORT+xb/7dXguJmgXTukiPPpXvwoPflOEJ7/xn/4j1ta/hftw59dxsvpT&#10;SHth+2+zc1XGP057h0YyASQfkZ0U8y8AAAD//wMAUEsDBBQABgAIAAAAIQCxc86ZMwUAAAsPAAAV&#10;AAAAZHJzL2NoYXJ0cy9jaGFydDEueG1szFdNb+NEGL4j8R+MtUfqePztaJNVm1K0Ule7WnY5cJva&#10;k9TqxLY8kzS9VcARae9w57yLWLFQsb/B+Ue88xUnoa5KBRJWldoz7/fHM+88frKaU2tJGlZU5chG&#10;jmtbpMyqvChnI/v1q5ODxLYYx2WOaVWSkX1FmP1k/Oknj7Nhdo4b/lWNM2KBkJINs5F9znk9HAxY&#10;dk7mmDlVTUrYm1bNHHP4bGaDvMGXIHxOB57rRgMpxNYC8AMEzHFRGv7mPvzVdFpk5LjKFnNScmVF&#10;QyjmEAF2XtTMHoNzFJcza4npyG4WBy9f2wOxyPgVJWrVD9SStF/sLQty6R+LtxqiWZOMF0tD6wra&#10;wQ4NrfhhQ7BSdVUtuFRAi5L4xxMRWLEza6pFDcFSKlUamlzbQhpBUuQrtSt1ZMOqyUmzs8JXgm45&#10;bn9sP66/bT+sr9uP7S/tH+1ba329/q59196s30jrpI2KnNUvQDwesooW+UlBqfwQWSUTquXjLIMA&#10;etK3PUpaWpcj2wsDF+opw/XInkKA4XVe5yOblTPbwnQGBZfxBsK9xy2r5+96JN05znVUQxceo9xY&#10;Bi7sCasbxo8xO9cxFP5oJloKiWQ6hVydMpEASJFyHOKFweVsWC7mL8lUvE3H7U/th/bP9n37O/y+&#10;Xb/57NHRI28IP8gXnJIK6CcYjJEcsuonVU7GX5KSNJhKsm4VpNZ8Ui1KroxDMpZi0YK0jmxXVuJy&#10;nPhOmCJf+KueoEtXLQvFcCDNEadOkIZuunl6OTzDETpJmvaS+ZosSoDMRcYQ1+3lCAxH7LhBLJMl&#10;uVAvR2g4IicO0k6HCu9SpmfX3chwgI4QoY23/X7EhiNykgRFnR9RX0gTwwEBihJ/oyPpY0gNg+/4&#10;6ZYGF/VxIJPoKHRSyHRnVdzLYjINLJ6fAJSaZ88RKMyuJtWHLGh4lSUO/5lCEv1vAyhI4cwWoOiV&#10;DaD8DL0AnWC1v4mfd9AT1wAu7wFPfrBEo6y/F3jzudX+Cohz0944nTf3R5n8Qqrdb+t/FWGEjv8f&#10;ukwEukz+c3TxEydNu8zsdpgpM7+3Eg2ABJ4T9ra2gY8gccI+VQYwQtcJe1vFYEToQTf2STKwAJLi&#10;XnUGCULkeFvtAzNJn1iDBCC2H8RM94e+E28h9h1Auel+kBv0J8JkIoyd0Ns18f49np+eUSYnDbx6&#10;mqtTJ/GiwPXCSLX77nqEAj3ndOux68W+hyQ9aN4bWTLMD+XA0THsKmAZBpaZOCCrpoABQg5eypR5&#10;UT7DK3k8Ayx1hHj1omKK5EyZyYvsAnzZLJdkxV9Vai9rKsYO9VgklHdeyC2iReEFr74hjeYSX/oY&#10;VmLoGT2EGUWtiTlFTWhn9Pl0yog5svUIAtOwcRxg9bYIdEZsOfaQCFBlCKD6yZxbarQWQ8bI1lMG&#10;DOzVosnIaVFeEBi3DGz/k5B1BXFHyOTWEeGXhOgwnakPYaE6YFQk4GjZD8l2Fe3k+t4hyQklXM+C&#10;2sV71AlcYlT8HlIl6rAUrsBbvT3Ckxkpc1HTVL5t6pLrqsFixBf7c1wuMD3dfK+eQepUjZF8pm27&#10;um3RzPkOQl6YeJ6fxoBbfqg0XCkZkRMkaOvPC7840FPlpaIATPTDNIgiH0UxcgNkJOgJOXH8GMUo&#10;heEIdtMkibUEcHnXeFig2g/xugmBCMzXBXteUm2Uzk5esPoI7lUX7FB34AzXulQ21yhz8VDD+V3X&#10;j7PZLYMBjAmCE+wxgzwAA2lKTI8xx1YD9yW40T3NFev2HXb8FwAAAP//AwBQSwECLQAUAAYACAAA&#10;ACEApPKVkRwBAABeAgAAEwAAAAAAAAAAAAAAAAAAAAAAW0NvbnRlbnRfVHlwZXNdLnhtbFBLAQIt&#10;ABQABgAIAAAAIQA4/SH/1gAAAJQBAAALAAAAAAAAAAAAAAAAAE0BAABfcmVscy8ucmVsc1BLAQIt&#10;ABQABgAIAAAAIQBxQHyg3QAAAAUBAAAPAAAAAAAAAAAAAAAAAEwCAABkcnMvZG93bnJldi54bWxQ&#10;SwECLQAUAAYACAAAACEAGZ6CYwkBAAA0AgAADgAAAAAAAAAAAAAAAABWAwAAZHJzL2Uyb0RvYy54&#10;bWxQSwECLQAUAAYACAAAACEAqxbNRrkAAAAiAQAAGQAAAAAAAAAAAAAAAACLBAAAZHJzL19yZWxz&#10;L2Uyb0RvYy54bWwucmVsc1BLAQItABQABgAIAAAAIQCU2oNZEwEAAI4BAAAgAAAAAAAAAAAAAAAA&#10;AHsFAABkcnMvY2hhcnRzL19yZWxzL2NoYXJ0MS54bWwucmVsc1BLAQItABQABgAIAAAAIQCxc86Z&#10;MwUAAAsPAAAVAAAAAAAAAAAAAAAAAMwGAABkcnMvY2hhcnRzL2NoYXJ0MS54bWxQSwUGAAAAAAcA&#10;BwDLAQAAMgwAAAAA&#10;">
            <v:imagedata r:id="rId23" o:title=""/>
            <o:lock v:ext="edit" aspectratio="f"/>
          </v:shape>
        </w:pict>
      </w:r>
    </w:p>
    <w:p w:rsidR="00BC206A" w:rsidRDefault="00BC206A" w:rsidP="008A2921">
      <w:pPr>
        <w:ind w:firstLine="709"/>
        <w:contextualSpacing/>
        <w:jc w:val="center"/>
        <w:rPr>
          <w:color w:val="000000"/>
          <w:szCs w:val="21"/>
          <w:lang w:eastAsia="ru-RU"/>
        </w:rPr>
      </w:pPr>
      <w:r>
        <w:rPr>
          <w:color w:val="000000"/>
          <w:szCs w:val="21"/>
          <w:lang w:eastAsia="ru-RU"/>
        </w:rPr>
        <w:t>Рисунок 5 – Зависимость котировок рубля от цен на нефть</w:t>
      </w:r>
    </w:p>
    <w:p w:rsidR="00BC206A" w:rsidRDefault="00BC206A" w:rsidP="008A2921">
      <w:pPr>
        <w:ind w:firstLine="709"/>
        <w:contextualSpacing/>
        <w:jc w:val="center"/>
        <w:rPr>
          <w:szCs w:val="28"/>
        </w:rPr>
      </w:pPr>
    </w:p>
    <w:p w:rsidR="00BC206A" w:rsidRDefault="00BC206A" w:rsidP="008A2921">
      <w:pPr>
        <w:spacing w:after="0"/>
        <w:ind w:firstLine="709"/>
        <w:rPr>
          <w:szCs w:val="21"/>
          <w:shd w:val="clear" w:color="auto" w:fill="FFFFFF"/>
        </w:rPr>
      </w:pPr>
      <w:r>
        <w:rPr>
          <w:szCs w:val="21"/>
          <w:shd w:val="clear" w:color="auto" w:fill="FFFFFF"/>
        </w:rPr>
        <w:t xml:space="preserve">Основываясь на данных регрессионного анализа, можно сделать вывод, что экономика России напрямую зависит от мировых цен на нефть. Именно этот фактор и лежит в основе обеспечения не только экономической безопасности, но и энергетической. </w:t>
      </w:r>
    </w:p>
    <w:p w:rsidR="00BC206A" w:rsidRPr="00016E76" w:rsidRDefault="00BC206A" w:rsidP="008A2921">
      <w:pPr>
        <w:spacing w:after="0"/>
        <w:ind w:firstLine="709"/>
        <w:rPr>
          <w:szCs w:val="21"/>
          <w:shd w:val="clear" w:color="auto" w:fill="FFFFFF"/>
        </w:rPr>
      </w:pPr>
      <w:r w:rsidRPr="00016E76">
        <w:rPr>
          <w:szCs w:val="21"/>
          <w:shd w:val="clear" w:color="auto" w:fill="FFFFFF"/>
        </w:rPr>
        <w:t xml:space="preserve">Основными ориентирами в энергетической безопасности России и долгосрочном развитие страны следует считать масштабные структурные преобразования в экономике, в частности в секторе промышленного производства, что на данном этапе развития страны предусматривает Энергетическая стратегия России до 2030 г. (ЭС-2030). [3]. </w:t>
      </w:r>
    </w:p>
    <w:p w:rsidR="00BC206A" w:rsidRPr="00016E76" w:rsidRDefault="00BC206A" w:rsidP="008A2921">
      <w:pPr>
        <w:spacing w:after="0"/>
        <w:ind w:firstLine="709"/>
        <w:rPr>
          <w:szCs w:val="21"/>
          <w:shd w:val="clear" w:color="auto" w:fill="FFFFFF"/>
        </w:rPr>
      </w:pPr>
      <w:r w:rsidRPr="00016E76">
        <w:rPr>
          <w:szCs w:val="21"/>
          <w:shd w:val="clear" w:color="auto" w:fill="FFFFFF"/>
        </w:rPr>
        <w:t>Главными стратегическими ориентирами долгосрочной государственной энергетической политики являются:</w:t>
      </w:r>
    </w:p>
    <w:p w:rsidR="00BC206A" w:rsidRPr="00016E76" w:rsidRDefault="00BC206A" w:rsidP="008A2921">
      <w:pPr>
        <w:pStyle w:val="a4"/>
        <w:numPr>
          <w:ilvl w:val="0"/>
          <w:numId w:val="27"/>
        </w:numPr>
        <w:spacing w:after="0"/>
        <w:rPr>
          <w:szCs w:val="21"/>
          <w:shd w:val="clear" w:color="auto" w:fill="FFFFFF"/>
        </w:rPr>
      </w:pPr>
      <w:r w:rsidRPr="00016E76">
        <w:rPr>
          <w:szCs w:val="21"/>
          <w:shd w:val="clear" w:color="auto" w:fill="FFFFFF"/>
        </w:rPr>
        <w:lastRenderedPageBreak/>
        <w:t>энергетическая безопасность;</w:t>
      </w:r>
    </w:p>
    <w:p w:rsidR="00BC206A" w:rsidRPr="00016E76" w:rsidRDefault="00BC206A" w:rsidP="008A2921">
      <w:pPr>
        <w:pStyle w:val="a4"/>
        <w:numPr>
          <w:ilvl w:val="0"/>
          <w:numId w:val="27"/>
        </w:numPr>
        <w:spacing w:after="0"/>
        <w:rPr>
          <w:szCs w:val="21"/>
          <w:shd w:val="clear" w:color="auto" w:fill="FFFFFF"/>
        </w:rPr>
      </w:pPr>
      <w:r w:rsidRPr="00016E76">
        <w:rPr>
          <w:szCs w:val="21"/>
          <w:shd w:val="clear" w:color="auto" w:fill="FFFFFF"/>
        </w:rPr>
        <w:t>энергетическая эффективность экономики;</w:t>
      </w:r>
    </w:p>
    <w:p w:rsidR="00BC206A" w:rsidRPr="00016E76" w:rsidRDefault="00BC206A" w:rsidP="008A2921">
      <w:pPr>
        <w:pStyle w:val="a4"/>
        <w:numPr>
          <w:ilvl w:val="0"/>
          <w:numId w:val="27"/>
        </w:numPr>
        <w:spacing w:after="0"/>
        <w:rPr>
          <w:szCs w:val="21"/>
          <w:shd w:val="clear" w:color="auto" w:fill="FFFFFF"/>
        </w:rPr>
      </w:pPr>
      <w:r w:rsidRPr="00016E76">
        <w:rPr>
          <w:szCs w:val="21"/>
          <w:shd w:val="clear" w:color="auto" w:fill="FFFFFF"/>
        </w:rPr>
        <w:t>бюджетная эффективность энергетики;</w:t>
      </w:r>
    </w:p>
    <w:p w:rsidR="00BC206A" w:rsidRPr="00016E76" w:rsidRDefault="00BC206A" w:rsidP="008A2921">
      <w:pPr>
        <w:pStyle w:val="a4"/>
        <w:numPr>
          <w:ilvl w:val="0"/>
          <w:numId w:val="27"/>
        </w:numPr>
        <w:spacing w:after="0"/>
        <w:rPr>
          <w:szCs w:val="21"/>
          <w:shd w:val="clear" w:color="auto" w:fill="FFFFFF"/>
        </w:rPr>
      </w:pPr>
      <w:r w:rsidRPr="00016E76">
        <w:rPr>
          <w:szCs w:val="21"/>
          <w:shd w:val="clear" w:color="auto" w:fill="FFFFFF"/>
        </w:rPr>
        <w:t>экологическая безопасность энергетики.</w:t>
      </w:r>
    </w:p>
    <w:p w:rsidR="00BC206A" w:rsidRDefault="00BC206A" w:rsidP="008A2921">
      <w:pPr>
        <w:spacing w:after="0"/>
        <w:ind w:firstLine="709"/>
        <w:rPr>
          <w:szCs w:val="21"/>
          <w:shd w:val="clear" w:color="auto" w:fill="FFFFFF"/>
        </w:rPr>
      </w:pPr>
      <w:r>
        <w:rPr>
          <w:szCs w:val="21"/>
          <w:shd w:val="clear" w:color="auto" w:fill="FFFFFF"/>
        </w:rPr>
        <w:t xml:space="preserve">Для осуществления государственной политики в сфере энергетики используются такие методы как: </w:t>
      </w:r>
    </w:p>
    <w:p w:rsidR="00BC206A" w:rsidRDefault="00BC206A" w:rsidP="008A2921">
      <w:pPr>
        <w:pStyle w:val="a4"/>
        <w:numPr>
          <w:ilvl w:val="0"/>
          <w:numId w:val="28"/>
        </w:numPr>
        <w:tabs>
          <w:tab w:val="left" w:pos="993"/>
        </w:tabs>
        <w:spacing w:after="0"/>
        <w:ind w:left="0" w:firstLine="709"/>
        <w:rPr>
          <w:szCs w:val="21"/>
          <w:shd w:val="clear" w:color="auto" w:fill="FFFFFF"/>
        </w:rPr>
      </w:pPr>
      <w:r>
        <w:rPr>
          <w:szCs w:val="21"/>
          <w:shd w:val="clear" w:color="auto" w:fill="FFFFFF"/>
        </w:rPr>
        <w:t>улучшение экономической среды в сфере ТЭК;</w:t>
      </w:r>
    </w:p>
    <w:p w:rsidR="00BC206A" w:rsidRDefault="00BC206A" w:rsidP="008A2921">
      <w:pPr>
        <w:pStyle w:val="a4"/>
        <w:numPr>
          <w:ilvl w:val="0"/>
          <w:numId w:val="28"/>
        </w:numPr>
        <w:tabs>
          <w:tab w:val="left" w:pos="993"/>
        </w:tabs>
        <w:spacing w:after="0"/>
        <w:ind w:left="0" w:firstLine="709"/>
        <w:rPr>
          <w:szCs w:val="21"/>
          <w:shd w:val="clear" w:color="auto" w:fill="FFFFFF"/>
        </w:rPr>
      </w:pPr>
      <w:r>
        <w:rPr>
          <w:szCs w:val="21"/>
          <w:shd w:val="clear" w:color="auto" w:fill="FFFFFF"/>
        </w:rPr>
        <w:t>создание новых технических регламентов и государственных стандартов;</w:t>
      </w:r>
    </w:p>
    <w:p w:rsidR="00BC206A" w:rsidRDefault="00BC206A" w:rsidP="008A2921">
      <w:pPr>
        <w:pStyle w:val="a4"/>
        <w:numPr>
          <w:ilvl w:val="0"/>
          <w:numId w:val="28"/>
        </w:numPr>
        <w:tabs>
          <w:tab w:val="left" w:pos="993"/>
        </w:tabs>
        <w:spacing w:after="0"/>
        <w:ind w:left="0" w:firstLine="709"/>
        <w:rPr>
          <w:szCs w:val="21"/>
          <w:shd w:val="clear" w:color="auto" w:fill="FFFFFF"/>
        </w:rPr>
      </w:pPr>
      <w:r>
        <w:rPr>
          <w:szCs w:val="21"/>
          <w:shd w:val="clear" w:color="auto" w:fill="FFFFFF"/>
        </w:rPr>
        <w:t>стимулирование инвестиционной деятельности в энергетической сфере;</w:t>
      </w:r>
    </w:p>
    <w:p w:rsidR="00BC206A" w:rsidRPr="005A4633" w:rsidRDefault="00BC206A" w:rsidP="008A2921">
      <w:pPr>
        <w:pStyle w:val="a4"/>
        <w:numPr>
          <w:ilvl w:val="0"/>
          <w:numId w:val="28"/>
        </w:numPr>
        <w:tabs>
          <w:tab w:val="left" w:pos="993"/>
        </w:tabs>
        <w:spacing w:after="0"/>
        <w:ind w:left="0" w:firstLine="709"/>
        <w:rPr>
          <w:szCs w:val="21"/>
          <w:shd w:val="clear" w:color="auto" w:fill="FFFFFF"/>
        </w:rPr>
      </w:pPr>
      <w:r>
        <w:rPr>
          <w:szCs w:val="21"/>
          <w:shd w:val="clear" w:color="auto" w:fill="FFFFFF"/>
        </w:rPr>
        <w:t xml:space="preserve">решение вопроса о собственности в энергетической сфере. </w:t>
      </w:r>
    </w:p>
    <w:p w:rsidR="00BC206A" w:rsidRDefault="00BC206A" w:rsidP="008A2921">
      <w:pPr>
        <w:spacing w:after="0"/>
        <w:ind w:firstLine="709"/>
        <w:contextualSpacing/>
        <w:rPr>
          <w:color w:val="000000"/>
          <w:szCs w:val="28"/>
          <w:lang w:eastAsia="ru-RU"/>
        </w:rPr>
      </w:pPr>
      <w:r w:rsidRPr="00C22EC8">
        <w:rPr>
          <w:color w:val="000000"/>
          <w:szCs w:val="28"/>
          <w:lang w:eastAsia="ru-RU"/>
        </w:rPr>
        <w:t xml:space="preserve">Важность и значимость </w:t>
      </w:r>
      <w:r>
        <w:rPr>
          <w:color w:val="000000"/>
          <w:szCs w:val="28"/>
          <w:lang w:eastAsia="ru-RU"/>
        </w:rPr>
        <w:t>разработки</w:t>
      </w:r>
      <w:r w:rsidRPr="00C22EC8">
        <w:rPr>
          <w:color w:val="000000"/>
          <w:szCs w:val="28"/>
          <w:lang w:eastAsia="ru-RU"/>
        </w:rPr>
        <w:t xml:space="preserve"> и реализации эффективной стратегии обеспечения финансово-экономической</w:t>
      </w:r>
      <w:r>
        <w:rPr>
          <w:color w:val="000000"/>
          <w:szCs w:val="28"/>
          <w:lang w:eastAsia="ru-RU"/>
        </w:rPr>
        <w:t xml:space="preserve"> </w:t>
      </w:r>
      <w:r w:rsidRPr="00C22EC8">
        <w:rPr>
          <w:color w:val="000000"/>
          <w:szCs w:val="28"/>
          <w:lang w:eastAsia="ru-RU"/>
        </w:rPr>
        <w:t>безопасности, соответствующей национальным интересам России, в условиях геополитического кризиса и санкционной политики</w:t>
      </w:r>
      <w:r>
        <w:rPr>
          <w:color w:val="000000"/>
          <w:szCs w:val="28"/>
          <w:lang w:eastAsia="ru-RU"/>
        </w:rPr>
        <w:t xml:space="preserve"> </w:t>
      </w:r>
      <w:r w:rsidRPr="00C22EC8">
        <w:rPr>
          <w:color w:val="000000"/>
          <w:szCs w:val="28"/>
          <w:lang w:eastAsia="ru-RU"/>
        </w:rPr>
        <w:t>ведущих мировых держав многократно возрастает.</w:t>
      </w:r>
    </w:p>
    <w:p w:rsidR="00BC206A" w:rsidRDefault="00BC206A" w:rsidP="008A2921">
      <w:pPr>
        <w:spacing w:after="0"/>
        <w:ind w:firstLine="709"/>
        <w:contextualSpacing/>
        <w:rPr>
          <w:color w:val="000000"/>
          <w:szCs w:val="28"/>
          <w:lang w:eastAsia="ru-RU"/>
        </w:rPr>
      </w:pPr>
      <w:r w:rsidRPr="009F0F61">
        <w:rPr>
          <w:color w:val="000000"/>
          <w:szCs w:val="28"/>
          <w:lang w:eastAsia="ru-RU"/>
        </w:rPr>
        <w:t>На сегодняшний день российский рубль не является с</w:t>
      </w:r>
      <w:r>
        <w:rPr>
          <w:color w:val="000000"/>
          <w:szCs w:val="28"/>
          <w:lang w:eastAsia="ru-RU"/>
        </w:rPr>
        <w:t xml:space="preserve">вободно конвертируемой валютой, что </w:t>
      </w:r>
      <w:r w:rsidRPr="009F0F61">
        <w:rPr>
          <w:color w:val="000000"/>
          <w:szCs w:val="28"/>
          <w:lang w:eastAsia="ru-RU"/>
        </w:rPr>
        <w:t>обуславливает</w:t>
      </w:r>
      <w:r>
        <w:rPr>
          <w:color w:val="000000"/>
          <w:szCs w:val="28"/>
          <w:lang w:eastAsia="ru-RU"/>
        </w:rPr>
        <w:t>, в свою очередь, невозможность</w:t>
      </w:r>
      <w:r w:rsidRPr="009F0F61">
        <w:rPr>
          <w:color w:val="000000"/>
          <w:szCs w:val="28"/>
          <w:lang w:eastAsia="ru-RU"/>
        </w:rPr>
        <w:t xml:space="preserve"> экспортировать </w:t>
      </w:r>
      <w:r>
        <w:rPr>
          <w:color w:val="000000"/>
          <w:szCs w:val="28"/>
          <w:lang w:eastAsia="ru-RU"/>
        </w:rPr>
        <w:t xml:space="preserve">российские </w:t>
      </w:r>
      <w:r w:rsidRPr="009F0F61">
        <w:rPr>
          <w:color w:val="000000"/>
          <w:szCs w:val="28"/>
          <w:lang w:eastAsia="ru-RU"/>
        </w:rPr>
        <w:t>энергоносители за отечественную валюту. Сегодня</w:t>
      </w:r>
      <w:r>
        <w:rPr>
          <w:color w:val="000000"/>
          <w:szCs w:val="28"/>
          <w:lang w:eastAsia="ru-RU"/>
        </w:rPr>
        <w:t xml:space="preserve"> отечественные</w:t>
      </w:r>
      <w:r w:rsidRPr="009F0F61">
        <w:rPr>
          <w:color w:val="000000"/>
          <w:szCs w:val="28"/>
          <w:lang w:eastAsia="ru-RU"/>
        </w:rPr>
        <w:t xml:space="preserve"> нефтепродукты торгуются</w:t>
      </w:r>
      <w:r>
        <w:rPr>
          <w:color w:val="000000"/>
          <w:szCs w:val="28"/>
          <w:lang w:eastAsia="ru-RU"/>
        </w:rPr>
        <w:t xml:space="preserve"> </w:t>
      </w:r>
      <w:r w:rsidRPr="009F0F61">
        <w:rPr>
          <w:color w:val="000000"/>
          <w:szCs w:val="28"/>
          <w:lang w:eastAsia="ru-RU"/>
        </w:rPr>
        <w:t>н</w:t>
      </w:r>
      <w:r>
        <w:rPr>
          <w:color w:val="000000"/>
          <w:szCs w:val="28"/>
          <w:lang w:eastAsia="ru-RU"/>
        </w:rPr>
        <w:t>а мировом рынке в долларах США, из-за чего</w:t>
      </w:r>
      <w:r w:rsidRPr="009F0F61">
        <w:rPr>
          <w:color w:val="000000"/>
          <w:szCs w:val="28"/>
          <w:lang w:eastAsia="ru-RU"/>
        </w:rPr>
        <w:t xml:space="preserve"> прибыль от экспорта нефти зависит от обменного курса валюты.</w:t>
      </w:r>
      <w:r>
        <w:rPr>
          <w:color w:val="000000"/>
          <w:szCs w:val="28"/>
          <w:lang w:eastAsia="ru-RU"/>
        </w:rPr>
        <w:t xml:space="preserve"> </w:t>
      </w:r>
      <w:r w:rsidRPr="009F0F61">
        <w:rPr>
          <w:color w:val="000000"/>
          <w:szCs w:val="28"/>
          <w:lang w:eastAsia="ru-RU"/>
        </w:rPr>
        <w:t>При колебаниях валютного курса возможны даже случаи убыточности</w:t>
      </w:r>
      <w:r>
        <w:rPr>
          <w:color w:val="000000"/>
          <w:szCs w:val="28"/>
          <w:lang w:eastAsia="ru-RU"/>
        </w:rPr>
        <w:t xml:space="preserve"> </w:t>
      </w:r>
      <w:r w:rsidRPr="009F0F61">
        <w:rPr>
          <w:color w:val="000000"/>
          <w:szCs w:val="28"/>
          <w:lang w:eastAsia="ru-RU"/>
        </w:rPr>
        <w:t>при экспорте нефти и нефтепродуктов. А так</w:t>
      </w:r>
      <w:r>
        <w:rPr>
          <w:color w:val="000000"/>
          <w:szCs w:val="28"/>
          <w:lang w:eastAsia="ru-RU"/>
        </w:rPr>
        <w:t xml:space="preserve"> </w:t>
      </w:r>
      <w:r w:rsidRPr="009F0F61">
        <w:rPr>
          <w:color w:val="000000"/>
          <w:szCs w:val="28"/>
          <w:lang w:eastAsia="ru-RU"/>
        </w:rPr>
        <w:t>как выручка от экспорта нефти является одной</w:t>
      </w:r>
      <w:r>
        <w:rPr>
          <w:color w:val="000000"/>
          <w:szCs w:val="28"/>
          <w:lang w:eastAsia="ru-RU"/>
        </w:rPr>
        <w:t xml:space="preserve"> </w:t>
      </w:r>
      <w:r w:rsidRPr="009F0F61">
        <w:rPr>
          <w:color w:val="000000"/>
          <w:szCs w:val="28"/>
          <w:lang w:eastAsia="ru-RU"/>
        </w:rPr>
        <w:t>из основных доходных статей бюджета России,</w:t>
      </w:r>
      <w:r>
        <w:rPr>
          <w:color w:val="000000"/>
          <w:szCs w:val="28"/>
          <w:lang w:eastAsia="ru-RU"/>
        </w:rPr>
        <w:t xml:space="preserve"> </w:t>
      </w:r>
      <w:r w:rsidRPr="009F0F61">
        <w:rPr>
          <w:color w:val="000000"/>
          <w:szCs w:val="28"/>
          <w:lang w:eastAsia="ru-RU"/>
        </w:rPr>
        <w:t>зависимость от курса валюты ставит под удар</w:t>
      </w:r>
      <w:r>
        <w:rPr>
          <w:color w:val="000000"/>
          <w:szCs w:val="28"/>
          <w:lang w:eastAsia="ru-RU"/>
        </w:rPr>
        <w:t xml:space="preserve"> </w:t>
      </w:r>
      <w:r w:rsidRPr="009F0F61">
        <w:rPr>
          <w:color w:val="000000"/>
          <w:szCs w:val="28"/>
          <w:lang w:eastAsia="ru-RU"/>
        </w:rPr>
        <w:t>всю экономику страны в целом.</w:t>
      </w:r>
    </w:p>
    <w:p w:rsidR="00BC206A" w:rsidRPr="00EA1EAC" w:rsidRDefault="00BC206A" w:rsidP="008A2921">
      <w:pPr>
        <w:shd w:val="clear" w:color="auto" w:fill="FFFFFF"/>
        <w:spacing w:after="0"/>
        <w:ind w:firstLine="709"/>
        <w:rPr>
          <w:color w:val="000000"/>
          <w:lang w:eastAsia="ru-RU"/>
        </w:rPr>
      </w:pPr>
      <w:r>
        <w:rPr>
          <w:color w:val="000000"/>
          <w:szCs w:val="21"/>
          <w:lang w:eastAsia="ru-RU"/>
        </w:rPr>
        <w:lastRenderedPageBreak/>
        <w:t>Для решения сложившейся ситуации в экономике страны необходимо с</w:t>
      </w:r>
      <w:r w:rsidRPr="003110BE">
        <w:rPr>
          <w:color w:val="000000"/>
          <w:szCs w:val="21"/>
          <w:lang w:eastAsia="ru-RU"/>
        </w:rPr>
        <w:t>оединить объективно сильную позицию российской экспортной нефти на глобальном рынке с новым механизмом ценообразования, создав тем самым новый маркерный сорт – российский нефтяной бенчмарк</w:t>
      </w:r>
      <w:r>
        <w:rPr>
          <w:color w:val="000000"/>
          <w:szCs w:val="21"/>
          <w:lang w:eastAsia="ru-RU"/>
        </w:rPr>
        <w:t xml:space="preserve">. Это поможет не только контролировать цены на нефть, но и влиять на них. Так же это увеличит привлекательность российской нефти, что приведет к увеличению спроса на нее. </w:t>
      </w:r>
      <w:r>
        <w:rPr>
          <w:color w:val="000000"/>
          <w:lang w:eastAsia="ru-RU"/>
        </w:rPr>
        <w:t>Данный и</w:t>
      </w:r>
      <w:r w:rsidRPr="00EA1EAC">
        <w:rPr>
          <w:color w:val="000000"/>
          <w:lang w:eastAsia="ru-RU"/>
        </w:rPr>
        <w:t>нструмент</w:t>
      </w:r>
      <w:r>
        <w:rPr>
          <w:color w:val="000000"/>
          <w:lang w:eastAsia="ru-RU"/>
        </w:rPr>
        <w:t xml:space="preserve"> </w:t>
      </w:r>
      <w:r w:rsidRPr="00EA1EAC">
        <w:rPr>
          <w:color w:val="000000"/>
          <w:lang w:eastAsia="ru-RU"/>
        </w:rPr>
        <w:t>призван заложить основы нового механизма ценообразования на нефть марки Urals посредством прямого рыночного формирования цены, без привязки к другим нефтяным бенчмаркам, а также путем преодоления разрыва между рынками физической и «бумажной» нефти.</w:t>
      </w:r>
    </w:p>
    <w:p w:rsidR="00BC206A" w:rsidRPr="00EA1EAC" w:rsidRDefault="00BC206A" w:rsidP="008A2921">
      <w:pPr>
        <w:shd w:val="clear" w:color="auto" w:fill="FFFFFF"/>
        <w:spacing w:after="0"/>
        <w:ind w:firstLine="709"/>
        <w:rPr>
          <w:color w:val="000000"/>
          <w:szCs w:val="21"/>
          <w:lang w:eastAsia="ru-RU"/>
        </w:rPr>
      </w:pPr>
      <w:r w:rsidRPr="00EA1EAC">
        <w:rPr>
          <w:color w:val="000000"/>
          <w:szCs w:val="21"/>
          <w:lang w:eastAsia="ru-RU"/>
        </w:rPr>
        <w:t>Маркерные сорта нефти</w:t>
      </w:r>
      <w:r w:rsidRPr="00EA1EAC">
        <w:rPr>
          <w:color w:val="000000"/>
          <w:lang w:eastAsia="ru-RU"/>
        </w:rPr>
        <w:t> </w:t>
      </w:r>
      <w:r>
        <w:rPr>
          <w:color w:val="000000"/>
          <w:lang w:eastAsia="ru-RU"/>
        </w:rPr>
        <w:t xml:space="preserve">- </w:t>
      </w:r>
      <w:r w:rsidRPr="00EA1EAC">
        <w:rPr>
          <w:color w:val="000000"/>
          <w:szCs w:val="21"/>
          <w:lang w:eastAsia="ru-RU"/>
        </w:rPr>
        <w:t>это сорта</w:t>
      </w:r>
      <w:r w:rsidRPr="00EA1EAC">
        <w:rPr>
          <w:color w:val="000000"/>
          <w:lang w:eastAsia="ru-RU"/>
        </w:rPr>
        <w:t> </w:t>
      </w:r>
      <w:hyperlink r:id="rId24" w:tooltip="Нефть" w:history="1">
        <w:r w:rsidRPr="00EA1EAC">
          <w:rPr>
            <w:color w:val="000000"/>
            <w:lang w:eastAsia="ru-RU"/>
          </w:rPr>
          <w:t>нефти</w:t>
        </w:r>
      </w:hyperlink>
      <w:r w:rsidRPr="00EA1EAC">
        <w:rPr>
          <w:color w:val="000000"/>
          <w:lang w:eastAsia="ru-RU"/>
        </w:rPr>
        <w:t> </w:t>
      </w:r>
      <w:r w:rsidRPr="00EA1EAC">
        <w:rPr>
          <w:color w:val="000000"/>
          <w:szCs w:val="21"/>
          <w:lang w:eastAsia="ru-RU"/>
        </w:rPr>
        <w:t>с определенным составом (содержание серы, плотность),</w:t>
      </w:r>
      <w:r w:rsidRPr="00EA1EAC">
        <w:rPr>
          <w:color w:val="000000"/>
          <w:lang w:eastAsia="ru-RU"/>
        </w:rPr>
        <w:t> </w:t>
      </w:r>
      <w:hyperlink r:id="rId25" w:tooltip="Цены на нефть" w:history="1">
        <w:r w:rsidRPr="00EA1EAC">
          <w:rPr>
            <w:color w:val="000000"/>
            <w:lang w:eastAsia="ru-RU"/>
          </w:rPr>
          <w:t>цены на которые</w:t>
        </w:r>
      </w:hyperlink>
      <w:r w:rsidRPr="00EA1EAC">
        <w:rPr>
          <w:color w:val="000000"/>
          <w:lang w:eastAsia="ru-RU"/>
        </w:rPr>
        <w:t> </w:t>
      </w:r>
      <w:r w:rsidRPr="00EA1EAC">
        <w:rPr>
          <w:color w:val="000000"/>
          <w:szCs w:val="21"/>
          <w:lang w:eastAsia="ru-RU"/>
        </w:rPr>
        <w:t>широко используются при установке цен при покупке и продаже различных видов сырой нефт</w:t>
      </w:r>
      <w:r>
        <w:rPr>
          <w:color w:val="000000"/>
          <w:szCs w:val="21"/>
          <w:lang w:eastAsia="ru-RU"/>
        </w:rPr>
        <w:t>и</w:t>
      </w:r>
      <w:r w:rsidRPr="00EA1EAC">
        <w:rPr>
          <w:color w:val="000000"/>
          <w:lang w:eastAsia="ru-RU"/>
        </w:rPr>
        <w:t> </w:t>
      </w:r>
      <w:r w:rsidRPr="00EA1EAC">
        <w:rPr>
          <w:color w:val="000000"/>
          <w:szCs w:val="21"/>
          <w:lang w:eastAsia="ru-RU"/>
        </w:rPr>
        <w:t>для удобства производителей и потребителей нефти.</w:t>
      </w:r>
    </w:p>
    <w:p w:rsidR="00BC206A" w:rsidRPr="00226952" w:rsidRDefault="00BC206A" w:rsidP="008A2921">
      <w:pPr>
        <w:shd w:val="clear" w:color="auto" w:fill="FFFFFF"/>
        <w:spacing w:after="0"/>
        <w:ind w:firstLine="709"/>
        <w:rPr>
          <w:color w:val="000000"/>
          <w:szCs w:val="21"/>
          <w:lang w:eastAsia="ru-RU"/>
        </w:rPr>
      </w:pPr>
      <w:r w:rsidRPr="00EA1EAC">
        <w:rPr>
          <w:color w:val="000000"/>
          <w:szCs w:val="21"/>
          <w:lang w:eastAsia="ru-RU"/>
        </w:rPr>
        <w:t>В мире существует три основных маркерных сорта:</w:t>
      </w:r>
      <w:r w:rsidRPr="00EA1EAC">
        <w:rPr>
          <w:color w:val="000000"/>
          <w:lang w:eastAsia="ru-RU"/>
        </w:rPr>
        <w:t> </w:t>
      </w:r>
      <w:hyperlink r:id="rId26" w:tooltip="Brent" w:history="1">
        <w:r w:rsidRPr="00EA1EAC">
          <w:rPr>
            <w:color w:val="000000"/>
            <w:lang w:eastAsia="ru-RU"/>
          </w:rPr>
          <w:t>Brent Blend</w:t>
        </w:r>
      </w:hyperlink>
      <w:r w:rsidRPr="00EA1EAC">
        <w:rPr>
          <w:color w:val="000000"/>
          <w:szCs w:val="21"/>
          <w:lang w:eastAsia="ru-RU"/>
        </w:rPr>
        <w:t>,</w:t>
      </w:r>
      <w:r w:rsidRPr="00EA1EAC">
        <w:rPr>
          <w:color w:val="000000"/>
          <w:lang w:eastAsia="ru-RU"/>
        </w:rPr>
        <w:t> </w:t>
      </w:r>
      <w:hyperlink r:id="rId27" w:tooltip="West Texas Intermediate" w:history="1">
        <w:r w:rsidRPr="00EA1EAC">
          <w:rPr>
            <w:color w:val="000000"/>
            <w:lang w:eastAsia="ru-RU"/>
          </w:rPr>
          <w:t>West Texas Intermediate</w:t>
        </w:r>
      </w:hyperlink>
      <w:r w:rsidRPr="00EA1EAC">
        <w:rPr>
          <w:color w:val="000000"/>
          <w:lang w:eastAsia="ru-RU"/>
        </w:rPr>
        <w:t> </w:t>
      </w:r>
      <w:r w:rsidRPr="00EA1EAC">
        <w:rPr>
          <w:color w:val="000000"/>
          <w:szCs w:val="21"/>
          <w:lang w:eastAsia="ru-RU"/>
        </w:rPr>
        <w:t>(WTI) и</w:t>
      </w:r>
      <w:r w:rsidRPr="00EA1EAC">
        <w:rPr>
          <w:color w:val="000000"/>
          <w:lang w:eastAsia="ru-RU"/>
        </w:rPr>
        <w:t> </w:t>
      </w:r>
      <w:hyperlink r:id="rId28" w:tooltip="Dubai Crude" w:history="1">
        <w:r w:rsidRPr="00EA1EAC">
          <w:rPr>
            <w:color w:val="000000"/>
            <w:lang w:eastAsia="ru-RU"/>
          </w:rPr>
          <w:t>Dubai Crude</w:t>
        </w:r>
      </w:hyperlink>
      <w:r>
        <w:rPr>
          <w:color w:val="000000"/>
          <w:szCs w:val="21"/>
          <w:lang w:eastAsia="ru-RU"/>
        </w:rPr>
        <w:t>.</w:t>
      </w:r>
      <w:r w:rsidRPr="00226952">
        <w:rPr>
          <w:color w:val="000000"/>
          <w:szCs w:val="21"/>
          <w:lang w:eastAsia="ru-RU"/>
        </w:rPr>
        <w:t xml:space="preserve"> К ним привязано ценообразование почти 90% добываемой в мире нефти. При этом на долю Brent приходится более 50%. Однако, добыча в северном море снижается. Это старое и иссякающее месторождение. В ближайшие 10 лет Brent, вполне возможно, уже не будет выполнять функцию эталона, и Россия может хотя бы предпринять попытку з</w:t>
      </w:r>
      <w:r>
        <w:rPr>
          <w:color w:val="000000"/>
          <w:szCs w:val="21"/>
          <w:lang w:eastAsia="ru-RU"/>
        </w:rPr>
        <w:t>анять его место. Тем более, что</w:t>
      </w:r>
      <w:r w:rsidRPr="00226952">
        <w:rPr>
          <w:color w:val="000000"/>
          <w:szCs w:val="21"/>
          <w:lang w:eastAsia="ru-RU"/>
        </w:rPr>
        <w:t xml:space="preserve"> очень значительная часть Urals поставляется в Европу.</w:t>
      </w:r>
    </w:p>
    <w:p w:rsidR="00BC206A" w:rsidRPr="003110BE" w:rsidRDefault="00BC206A" w:rsidP="008A2921">
      <w:pPr>
        <w:shd w:val="clear" w:color="auto" w:fill="FFFFFF"/>
        <w:spacing w:after="0"/>
        <w:ind w:firstLine="709"/>
        <w:rPr>
          <w:color w:val="000000"/>
          <w:szCs w:val="21"/>
          <w:lang w:eastAsia="ru-RU"/>
        </w:rPr>
      </w:pPr>
      <w:r>
        <w:rPr>
          <w:color w:val="000000"/>
          <w:szCs w:val="21"/>
          <w:lang w:eastAsia="ru-RU"/>
        </w:rPr>
        <w:t>Для осуществления создания нового нефтяного бенчмарка необходимо, чтобы цена отвечала ряду критериев, таких как:</w:t>
      </w:r>
    </w:p>
    <w:p w:rsidR="00BC206A" w:rsidRPr="009A74D6" w:rsidRDefault="00BC206A" w:rsidP="008A2921">
      <w:pPr>
        <w:pStyle w:val="a4"/>
        <w:numPr>
          <w:ilvl w:val="0"/>
          <w:numId w:val="18"/>
        </w:numPr>
        <w:shd w:val="clear" w:color="auto" w:fill="FFFFFF"/>
        <w:tabs>
          <w:tab w:val="left" w:pos="567"/>
          <w:tab w:val="left" w:pos="993"/>
        </w:tabs>
        <w:spacing w:after="0"/>
        <w:ind w:left="0" w:firstLine="709"/>
        <w:rPr>
          <w:color w:val="000000"/>
          <w:szCs w:val="21"/>
          <w:lang w:eastAsia="ru-RU"/>
        </w:rPr>
      </w:pPr>
      <w:r w:rsidRPr="009A74D6">
        <w:rPr>
          <w:color w:val="000000"/>
          <w:szCs w:val="21"/>
          <w:lang w:eastAsia="ru-RU"/>
        </w:rPr>
        <w:t>Цена должна определяться без привязки к другим сортам.</w:t>
      </w:r>
    </w:p>
    <w:p w:rsidR="00BC206A" w:rsidRDefault="00BC206A" w:rsidP="008A2921">
      <w:pPr>
        <w:pStyle w:val="a4"/>
        <w:numPr>
          <w:ilvl w:val="0"/>
          <w:numId w:val="18"/>
        </w:numPr>
        <w:shd w:val="clear" w:color="auto" w:fill="FFFFFF"/>
        <w:tabs>
          <w:tab w:val="left" w:pos="567"/>
          <w:tab w:val="left" w:pos="993"/>
        </w:tabs>
        <w:spacing w:after="0"/>
        <w:ind w:left="0" w:firstLine="709"/>
        <w:rPr>
          <w:color w:val="000000"/>
          <w:szCs w:val="21"/>
          <w:lang w:eastAsia="ru-RU"/>
        </w:rPr>
      </w:pPr>
      <w:r w:rsidRPr="009A74D6">
        <w:rPr>
          <w:color w:val="000000"/>
          <w:szCs w:val="21"/>
          <w:lang w:eastAsia="ru-RU"/>
        </w:rPr>
        <w:t>Цена на нефть должна формироваться прозрачно и конкурентно</w:t>
      </w:r>
      <w:r>
        <w:rPr>
          <w:color w:val="000000"/>
          <w:szCs w:val="21"/>
          <w:lang w:eastAsia="ru-RU"/>
        </w:rPr>
        <w:t>.</w:t>
      </w:r>
    </w:p>
    <w:p w:rsidR="00BC206A" w:rsidRDefault="00BC206A" w:rsidP="008A2921">
      <w:pPr>
        <w:pStyle w:val="a4"/>
        <w:numPr>
          <w:ilvl w:val="0"/>
          <w:numId w:val="18"/>
        </w:numPr>
        <w:shd w:val="clear" w:color="auto" w:fill="FFFFFF"/>
        <w:tabs>
          <w:tab w:val="left" w:pos="567"/>
          <w:tab w:val="left" w:pos="993"/>
        </w:tabs>
        <w:spacing w:after="0"/>
        <w:ind w:left="0" w:firstLine="709"/>
        <w:rPr>
          <w:color w:val="000000"/>
          <w:szCs w:val="21"/>
          <w:lang w:eastAsia="ru-RU"/>
        </w:rPr>
      </w:pPr>
      <w:r w:rsidRPr="009A74D6">
        <w:rPr>
          <w:color w:val="000000"/>
          <w:szCs w:val="21"/>
          <w:lang w:eastAsia="ru-RU"/>
        </w:rPr>
        <w:t>Рынок должен быть регулируем, иметь четкие правила.</w:t>
      </w:r>
    </w:p>
    <w:p w:rsidR="00BC206A" w:rsidRPr="009A74D6" w:rsidRDefault="00BC206A" w:rsidP="008A2921">
      <w:pPr>
        <w:pStyle w:val="a4"/>
        <w:numPr>
          <w:ilvl w:val="0"/>
          <w:numId w:val="18"/>
        </w:numPr>
        <w:shd w:val="clear" w:color="auto" w:fill="FFFFFF"/>
        <w:tabs>
          <w:tab w:val="left" w:pos="567"/>
          <w:tab w:val="left" w:pos="993"/>
        </w:tabs>
        <w:spacing w:after="0"/>
        <w:ind w:left="0" w:firstLine="709"/>
        <w:rPr>
          <w:color w:val="000000"/>
          <w:szCs w:val="21"/>
          <w:lang w:eastAsia="ru-RU"/>
        </w:rPr>
      </w:pPr>
      <w:r w:rsidRPr="009A74D6">
        <w:rPr>
          <w:color w:val="000000"/>
          <w:szCs w:val="21"/>
          <w:lang w:eastAsia="ru-RU"/>
        </w:rPr>
        <w:t>Заключаемые догов</w:t>
      </w:r>
      <w:r>
        <w:rPr>
          <w:color w:val="000000"/>
          <w:szCs w:val="21"/>
          <w:lang w:eastAsia="ru-RU"/>
        </w:rPr>
        <w:t>оры должны быть стандартизованы.</w:t>
      </w:r>
    </w:p>
    <w:p w:rsidR="00BC206A" w:rsidRPr="003110BE" w:rsidRDefault="00BC206A" w:rsidP="008A2921">
      <w:pPr>
        <w:shd w:val="clear" w:color="auto" w:fill="FFFFFF"/>
        <w:spacing w:after="0"/>
        <w:ind w:firstLine="709"/>
        <w:rPr>
          <w:color w:val="000000"/>
          <w:szCs w:val="21"/>
          <w:lang w:eastAsia="ru-RU"/>
        </w:rPr>
      </w:pPr>
      <w:r w:rsidRPr="003110BE">
        <w:rPr>
          <w:color w:val="000000"/>
          <w:szCs w:val="21"/>
          <w:lang w:eastAsia="ru-RU"/>
        </w:rPr>
        <w:lastRenderedPageBreak/>
        <w:t>Все указанные требования могут быть соблюдены, если цена на российскую нефть будет формироваться в результате торгов на российской бирже</w:t>
      </w:r>
      <w:r>
        <w:rPr>
          <w:color w:val="000000"/>
          <w:szCs w:val="21"/>
          <w:lang w:eastAsia="ru-RU"/>
        </w:rPr>
        <w:t>. Основой цены будет выступать п</w:t>
      </w:r>
      <w:r w:rsidRPr="003110BE">
        <w:rPr>
          <w:color w:val="000000"/>
          <w:szCs w:val="21"/>
          <w:lang w:eastAsia="ru-RU"/>
        </w:rPr>
        <w:t>оставочный биржевой контракт</w:t>
      </w:r>
      <w:r>
        <w:rPr>
          <w:color w:val="000000"/>
          <w:szCs w:val="21"/>
          <w:lang w:eastAsia="ru-RU"/>
        </w:rPr>
        <w:t>, обеспеченный транспортировкой.</w:t>
      </w:r>
    </w:p>
    <w:p w:rsidR="00BC206A" w:rsidRDefault="00BC206A" w:rsidP="008A2921">
      <w:pPr>
        <w:shd w:val="clear" w:color="auto" w:fill="FFFFFF"/>
        <w:spacing w:after="0"/>
        <w:ind w:firstLine="709"/>
        <w:rPr>
          <w:color w:val="000000"/>
          <w:szCs w:val="21"/>
          <w:lang w:eastAsia="ru-RU"/>
        </w:rPr>
      </w:pPr>
      <w:r>
        <w:rPr>
          <w:color w:val="000000"/>
          <w:szCs w:val="21"/>
          <w:lang w:eastAsia="ru-RU"/>
        </w:rPr>
        <w:t>Положительные черты нового механизма ценообразования российской нефти:</w:t>
      </w:r>
    </w:p>
    <w:p w:rsidR="00BC206A" w:rsidRDefault="00BC206A" w:rsidP="008A2921">
      <w:pPr>
        <w:pStyle w:val="a4"/>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Более высокая система гарантий на фьючерсном рынке.</w:t>
      </w:r>
    </w:p>
    <w:p w:rsidR="00BC206A" w:rsidRDefault="00BC206A" w:rsidP="008A2921">
      <w:pPr>
        <w:pStyle w:val="a4"/>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Б</w:t>
      </w:r>
      <w:r w:rsidRPr="009A74D6">
        <w:rPr>
          <w:color w:val="000000"/>
          <w:szCs w:val="21"/>
          <w:lang w:eastAsia="ru-RU"/>
        </w:rPr>
        <w:t xml:space="preserve">лагодаря большому числу участников, имеющих различные интересы, манипулирование </w:t>
      </w:r>
      <w:r>
        <w:rPr>
          <w:color w:val="000000"/>
          <w:szCs w:val="21"/>
          <w:lang w:eastAsia="ru-RU"/>
        </w:rPr>
        <w:t xml:space="preserve">фьючерсами </w:t>
      </w:r>
      <w:r w:rsidRPr="009A74D6">
        <w:rPr>
          <w:color w:val="000000"/>
          <w:szCs w:val="21"/>
          <w:lang w:eastAsia="ru-RU"/>
        </w:rPr>
        <w:t xml:space="preserve">дополнительно затруднено. </w:t>
      </w:r>
    </w:p>
    <w:p w:rsidR="00BC206A" w:rsidRDefault="00BC206A" w:rsidP="008A2921">
      <w:pPr>
        <w:pStyle w:val="a4"/>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При поставочном фьючерсном контракте обеспечивается надежная связь между фьючерсным и физическим рынками.</w:t>
      </w:r>
    </w:p>
    <w:p w:rsidR="00BC206A" w:rsidRDefault="00BC206A" w:rsidP="008A2921">
      <w:pPr>
        <w:pStyle w:val="a4"/>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Повышенная привлекательность фьючерсных рынков на нефть для различных финансовых участников.</w:t>
      </w:r>
    </w:p>
    <w:p w:rsidR="00BC206A" w:rsidRPr="009A74D6" w:rsidRDefault="00BC206A" w:rsidP="008A2921">
      <w:pPr>
        <w:pStyle w:val="a4"/>
        <w:numPr>
          <w:ilvl w:val="0"/>
          <w:numId w:val="19"/>
        </w:numPr>
        <w:shd w:val="clear" w:color="auto" w:fill="FFFFFF"/>
        <w:tabs>
          <w:tab w:val="left" w:pos="567"/>
          <w:tab w:val="left" w:pos="993"/>
        </w:tabs>
        <w:spacing w:after="0"/>
        <w:ind w:left="0" w:firstLine="709"/>
        <w:rPr>
          <w:color w:val="000000"/>
          <w:szCs w:val="21"/>
          <w:lang w:eastAsia="ru-RU"/>
        </w:rPr>
      </w:pPr>
      <w:r>
        <w:rPr>
          <w:color w:val="000000"/>
          <w:szCs w:val="21"/>
          <w:lang w:eastAsia="ru-RU"/>
        </w:rPr>
        <w:t xml:space="preserve">Наличие </w:t>
      </w:r>
      <w:r w:rsidRPr="009A74D6">
        <w:rPr>
          <w:color w:val="000000"/>
          <w:szCs w:val="21"/>
          <w:lang w:eastAsia="ru-RU"/>
        </w:rPr>
        <w:t xml:space="preserve">широкого круга участников, имеющих в распоряжении значительные капиталы, но при этом имеющих разнонаправленные интересы, стабилизирует рынок, затрудняет манипулирование и, в результате, создает механизм справедливого ценообразования. </w:t>
      </w:r>
    </w:p>
    <w:p w:rsidR="00BC206A" w:rsidRPr="00A00F9F" w:rsidRDefault="00BC206A" w:rsidP="008A2921">
      <w:pPr>
        <w:shd w:val="clear" w:color="auto" w:fill="FFFFFF"/>
        <w:spacing w:after="0"/>
        <w:ind w:firstLine="709"/>
        <w:rPr>
          <w:color w:val="000000"/>
          <w:szCs w:val="21"/>
          <w:lang w:eastAsia="ru-RU"/>
        </w:rPr>
      </w:pPr>
      <w:r>
        <w:rPr>
          <w:color w:val="000000"/>
          <w:szCs w:val="21"/>
          <w:lang w:eastAsia="ru-RU"/>
        </w:rPr>
        <w:t>Таким образом,</w:t>
      </w:r>
      <w:r w:rsidRPr="003110BE">
        <w:rPr>
          <w:color w:val="000000"/>
          <w:szCs w:val="21"/>
          <w:lang w:eastAsia="ru-RU"/>
        </w:rPr>
        <w:t xml:space="preserve"> биржевой фьючерсный контракт (с поставкой) - наилучший инструмент для формировани</w:t>
      </w:r>
      <w:r>
        <w:rPr>
          <w:color w:val="000000"/>
          <w:szCs w:val="21"/>
          <w:lang w:eastAsia="ru-RU"/>
        </w:rPr>
        <w:t>я бенчмарка на российскую нефть.</w:t>
      </w:r>
      <w:r w:rsidRPr="00A00F9F">
        <w:rPr>
          <w:color w:val="000000"/>
          <w:szCs w:val="21"/>
          <w:lang w:eastAsia="ru-RU"/>
        </w:rPr>
        <w:t xml:space="preserve"> </w:t>
      </w:r>
      <w:r>
        <w:rPr>
          <w:color w:val="000000"/>
          <w:szCs w:val="21"/>
          <w:lang w:eastAsia="ru-RU"/>
        </w:rPr>
        <w:t xml:space="preserve">Его преимуществам на российской бирже можно отнести: </w:t>
      </w:r>
    </w:p>
    <w:p w:rsidR="00BC206A" w:rsidRDefault="00BC206A" w:rsidP="008A2921">
      <w:pPr>
        <w:pStyle w:val="a4"/>
        <w:numPr>
          <w:ilvl w:val="0"/>
          <w:numId w:val="20"/>
        </w:numPr>
        <w:shd w:val="clear" w:color="auto" w:fill="FFFFFF"/>
        <w:tabs>
          <w:tab w:val="left" w:pos="567"/>
          <w:tab w:val="left" w:pos="993"/>
        </w:tabs>
        <w:spacing w:after="0"/>
        <w:ind w:left="0" w:firstLine="709"/>
        <w:rPr>
          <w:color w:val="000000"/>
          <w:szCs w:val="21"/>
          <w:lang w:eastAsia="ru-RU"/>
        </w:rPr>
      </w:pPr>
      <w:r>
        <w:rPr>
          <w:color w:val="000000"/>
          <w:szCs w:val="21"/>
          <w:lang w:eastAsia="ru-RU"/>
        </w:rPr>
        <w:t>Приближение к мировым стандартам ценообразования нефти.</w:t>
      </w:r>
    </w:p>
    <w:p w:rsidR="00BC206A" w:rsidRDefault="00BC206A" w:rsidP="008A2921">
      <w:pPr>
        <w:pStyle w:val="a4"/>
        <w:numPr>
          <w:ilvl w:val="0"/>
          <w:numId w:val="20"/>
        </w:numPr>
        <w:shd w:val="clear" w:color="auto" w:fill="FFFFFF"/>
        <w:tabs>
          <w:tab w:val="left" w:pos="567"/>
          <w:tab w:val="left" w:pos="993"/>
        </w:tabs>
        <w:spacing w:after="0"/>
        <w:ind w:left="0" w:firstLine="709"/>
        <w:rPr>
          <w:color w:val="000000"/>
          <w:szCs w:val="21"/>
          <w:lang w:eastAsia="ru-RU"/>
        </w:rPr>
      </w:pPr>
      <w:r>
        <w:rPr>
          <w:color w:val="000000"/>
          <w:szCs w:val="21"/>
          <w:lang w:eastAsia="ru-RU"/>
        </w:rPr>
        <w:t xml:space="preserve">Более тесная связь с физическим рынком, которая уменьшает возможность манипуляции ценами на нефть. </w:t>
      </w:r>
    </w:p>
    <w:p w:rsidR="00BC206A" w:rsidRDefault="00BC206A" w:rsidP="008A2921">
      <w:pPr>
        <w:pStyle w:val="a4"/>
        <w:numPr>
          <w:ilvl w:val="0"/>
          <w:numId w:val="20"/>
        </w:numPr>
        <w:shd w:val="clear" w:color="auto" w:fill="FFFFFF"/>
        <w:tabs>
          <w:tab w:val="left" w:pos="567"/>
          <w:tab w:val="left" w:pos="993"/>
        </w:tabs>
        <w:spacing w:after="0"/>
        <w:ind w:left="0" w:firstLine="709"/>
        <w:rPr>
          <w:color w:val="000000"/>
          <w:szCs w:val="21"/>
          <w:lang w:eastAsia="ru-RU"/>
        </w:rPr>
      </w:pPr>
      <w:r>
        <w:rPr>
          <w:color w:val="000000"/>
          <w:szCs w:val="21"/>
          <w:lang w:eastAsia="ru-RU"/>
        </w:rPr>
        <w:t xml:space="preserve">Регулирование </w:t>
      </w:r>
      <w:r w:rsidRPr="008D0F97">
        <w:rPr>
          <w:color w:val="000000"/>
          <w:szCs w:val="21"/>
          <w:lang w:eastAsia="ru-RU"/>
        </w:rPr>
        <w:t xml:space="preserve">Банком России. </w:t>
      </w:r>
    </w:p>
    <w:p w:rsidR="00BC206A" w:rsidRDefault="00BC206A" w:rsidP="008A2921">
      <w:pPr>
        <w:pStyle w:val="a4"/>
        <w:numPr>
          <w:ilvl w:val="0"/>
          <w:numId w:val="20"/>
        </w:numPr>
        <w:shd w:val="clear" w:color="auto" w:fill="FFFFFF"/>
        <w:tabs>
          <w:tab w:val="left" w:pos="567"/>
          <w:tab w:val="left" w:pos="993"/>
        </w:tabs>
        <w:spacing w:after="0"/>
        <w:ind w:left="0" w:firstLine="709"/>
        <w:rPr>
          <w:color w:val="000000"/>
          <w:szCs w:val="21"/>
          <w:lang w:eastAsia="ru-RU"/>
        </w:rPr>
      </w:pPr>
      <w:r w:rsidRPr="00A00F9F">
        <w:rPr>
          <w:color w:val="000000"/>
          <w:szCs w:val="21"/>
          <w:lang w:eastAsia="ru-RU"/>
        </w:rPr>
        <w:t>Российские стандарты</w:t>
      </w:r>
      <w:r>
        <w:rPr>
          <w:color w:val="000000"/>
          <w:szCs w:val="21"/>
          <w:lang w:eastAsia="ru-RU"/>
        </w:rPr>
        <w:t xml:space="preserve"> ценообразования.</w:t>
      </w:r>
    </w:p>
    <w:p w:rsidR="00BC206A" w:rsidRPr="00A00F9F" w:rsidRDefault="00BC206A" w:rsidP="008A2921">
      <w:pPr>
        <w:pStyle w:val="a4"/>
        <w:numPr>
          <w:ilvl w:val="0"/>
          <w:numId w:val="20"/>
        </w:numPr>
        <w:shd w:val="clear" w:color="auto" w:fill="FFFFFF"/>
        <w:tabs>
          <w:tab w:val="left" w:pos="567"/>
          <w:tab w:val="left" w:pos="993"/>
        </w:tabs>
        <w:spacing w:after="0"/>
        <w:ind w:left="0" w:firstLine="709"/>
        <w:rPr>
          <w:color w:val="000000"/>
          <w:szCs w:val="21"/>
          <w:lang w:eastAsia="ru-RU"/>
        </w:rPr>
      </w:pPr>
      <w:r w:rsidRPr="00A00F9F">
        <w:rPr>
          <w:color w:val="000000"/>
          <w:szCs w:val="21"/>
          <w:lang w:eastAsia="ru-RU"/>
        </w:rPr>
        <w:t xml:space="preserve">Открытость и прозрачность составления контрактов. </w:t>
      </w:r>
    </w:p>
    <w:p w:rsidR="00BC206A" w:rsidRDefault="00BC206A" w:rsidP="008A2921">
      <w:pPr>
        <w:shd w:val="clear" w:color="auto" w:fill="FFFFFF"/>
        <w:spacing w:after="0"/>
        <w:ind w:firstLine="709"/>
        <w:rPr>
          <w:color w:val="000000"/>
          <w:szCs w:val="21"/>
          <w:lang w:eastAsia="ru-RU"/>
        </w:rPr>
      </w:pPr>
      <w:r>
        <w:rPr>
          <w:color w:val="000000"/>
          <w:szCs w:val="21"/>
          <w:lang w:eastAsia="ru-RU"/>
        </w:rPr>
        <w:t xml:space="preserve">Чтобы успешно запустить проект, необходимо достижение максимальной ликвидности на бирже, что снизит дополнительные риски. </w:t>
      </w:r>
      <w:r>
        <w:rPr>
          <w:color w:val="000000"/>
          <w:szCs w:val="21"/>
          <w:lang w:eastAsia="ru-RU"/>
        </w:rPr>
        <w:lastRenderedPageBreak/>
        <w:t xml:space="preserve">Отсутствие дополнительных затрат и незначительный уровень рисков сыграет решающую роль в привлекательности данного проекта. </w:t>
      </w:r>
    </w:p>
    <w:p w:rsidR="00BC206A" w:rsidRPr="00EA1EAC" w:rsidRDefault="00BC206A" w:rsidP="008A2921">
      <w:pPr>
        <w:shd w:val="clear" w:color="auto" w:fill="FFFFFF"/>
        <w:spacing w:after="0"/>
        <w:ind w:firstLine="709"/>
        <w:rPr>
          <w:color w:val="000000"/>
          <w:szCs w:val="21"/>
          <w:lang w:eastAsia="ru-RU"/>
        </w:rPr>
      </w:pPr>
      <w:r w:rsidRPr="00EA1EAC">
        <w:rPr>
          <w:color w:val="000000"/>
          <w:szCs w:val="21"/>
          <w:lang w:eastAsia="ru-RU"/>
        </w:rPr>
        <w:t>В ноябре 2016 года Санкт-Петербургская международная товарно-сырьевая биржа (СПбМТСБ) запустила торги поставочными фьючерсами на нефть российской марки Urals. Поставки будут осуществляться из порта Приморск.</w:t>
      </w:r>
    </w:p>
    <w:p w:rsidR="00BC206A" w:rsidRPr="00EA1EAC" w:rsidRDefault="00BC206A" w:rsidP="008A2921">
      <w:pPr>
        <w:shd w:val="clear" w:color="auto" w:fill="FFFFFF"/>
        <w:spacing w:after="0"/>
        <w:ind w:firstLine="709"/>
        <w:rPr>
          <w:color w:val="000000"/>
          <w:szCs w:val="21"/>
          <w:lang w:eastAsia="ru-RU"/>
        </w:rPr>
      </w:pPr>
      <w:r w:rsidRPr="00EA1EAC">
        <w:rPr>
          <w:color w:val="000000"/>
          <w:szCs w:val="21"/>
          <w:lang w:eastAsia="ru-RU"/>
        </w:rPr>
        <w:t>Urals — экспортный сорт российской высокосернистой нефти, получаемой путем смешивания в трубах «Транснефти» потоков из Урала, Поволжья и Сибири. Urals до этого момента фактически не имела собственной индикативной цены, стоимость ее поставок определялась на основе цены нефти марки Brent с дисконтом (как правило, $1–3 на баррель).</w:t>
      </w:r>
    </w:p>
    <w:p w:rsidR="00BC206A" w:rsidRDefault="00BC206A" w:rsidP="008A2921">
      <w:pPr>
        <w:shd w:val="clear" w:color="auto" w:fill="FFFFFF"/>
        <w:spacing w:after="0"/>
        <w:ind w:firstLine="709"/>
        <w:rPr>
          <w:color w:val="000000"/>
          <w:szCs w:val="21"/>
          <w:lang w:eastAsia="ru-RU"/>
        </w:rPr>
      </w:pPr>
      <w:r w:rsidRPr="00226952">
        <w:rPr>
          <w:color w:val="000000"/>
          <w:szCs w:val="21"/>
          <w:lang w:eastAsia="ru-RU"/>
        </w:rPr>
        <w:t>Объем контракта - 1000 баррелей, поставочная партия - 720 тыс. баррелей (100 тыс. тонн), валюта контракта - доллар США. Рубли, наряду с другими активами, принимаются в обеспечение заключения биржевых сделок. </w:t>
      </w:r>
    </w:p>
    <w:p w:rsidR="00BC206A" w:rsidRPr="00226952" w:rsidRDefault="00BC206A" w:rsidP="008A2921">
      <w:pPr>
        <w:shd w:val="clear" w:color="auto" w:fill="FFFFFF"/>
        <w:spacing w:after="0"/>
        <w:ind w:firstLine="709"/>
        <w:rPr>
          <w:color w:val="000000"/>
          <w:szCs w:val="21"/>
          <w:lang w:eastAsia="ru-RU"/>
        </w:rPr>
      </w:pPr>
      <w:r w:rsidRPr="00226952">
        <w:rPr>
          <w:color w:val="000000"/>
          <w:szCs w:val="21"/>
          <w:lang w:eastAsia="ru-RU"/>
        </w:rPr>
        <w:t>Проб</w:t>
      </w:r>
      <w:r>
        <w:rPr>
          <w:color w:val="000000"/>
          <w:szCs w:val="21"/>
          <w:lang w:eastAsia="ru-RU"/>
        </w:rPr>
        <w:t xml:space="preserve">лема методологии расчета цены на российскую нефть в том, что при оценке </w:t>
      </w:r>
      <w:r>
        <w:rPr>
          <w:color w:val="000000"/>
          <w:szCs w:val="21"/>
          <w:lang w:val="en-US" w:eastAsia="ru-RU"/>
        </w:rPr>
        <w:t>B</w:t>
      </w:r>
      <w:r w:rsidRPr="00226952">
        <w:rPr>
          <w:color w:val="000000"/>
          <w:szCs w:val="21"/>
          <w:lang w:eastAsia="ru-RU"/>
        </w:rPr>
        <w:t xml:space="preserve">rent </w:t>
      </w:r>
      <w:r>
        <w:rPr>
          <w:color w:val="000000"/>
          <w:szCs w:val="21"/>
          <w:lang w:eastAsia="ru-RU"/>
        </w:rPr>
        <w:t xml:space="preserve">расчетное агентство </w:t>
      </w:r>
      <w:r w:rsidRPr="00226952">
        <w:rPr>
          <w:color w:val="000000"/>
          <w:szCs w:val="21"/>
          <w:lang w:eastAsia="ru-RU"/>
        </w:rPr>
        <w:t xml:space="preserve">ориентируется на реальные сделки с физической нефтью, количество же их незначительно, и в результате котировка подвержена влиянию отдельных игроков. </w:t>
      </w:r>
      <w:r>
        <w:rPr>
          <w:color w:val="000000"/>
          <w:szCs w:val="21"/>
          <w:lang w:eastAsia="ru-RU"/>
        </w:rPr>
        <w:t>После открытия торгов</w:t>
      </w:r>
      <w:r w:rsidRPr="00226952">
        <w:rPr>
          <w:color w:val="000000"/>
          <w:szCs w:val="21"/>
          <w:lang w:eastAsia="ru-RU"/>
        </w:rPr>
        <w:t xml:space="preserve"> ситуация должна поменяться – привязки нет, дисконта соответственно тоже. Цена сорта Urals будет более стабильна, и гораздо менее зависима от колебаний сорта Brent. </w:t>
      </w:r>
      <w:r>
        <w:rPr>
          <w:color w:val="000000"/>
          <w:szCs w:val="21"/>
          <w:lang w:eastAsia="ru-RU"/>
        </w:rPr>
        <w:t xml:space="preserve">Российская </w:t>
      </w:r>
      <w:r w:rsidRPr="00226952">
        <w:rPr>
          <w:color w:val="000000"/>
          <w:szCs w:val="21"/>
          <w:lang w:eastAsia="ru-RU"/>
        </w:rPr>
        <w:t>нефть высокого качества – содержание серы в не 1.5%, хотя по стандарту до 1.6%. Близкие по качеству к ней – Иракская и Иранская. </w:t>
      </w:r>
    </w:p>
    <w:p w:rsidR="00BC206A" w:rsidRDefault="00BC206A" w:rsidP="008A2921">
      <w:pPr>
        <w:shd w:val="clear" w:color="auto" w:fill="FFFFFF"/>
        <w:spacing w:after="0"/>
        <w:ind w:firstLine="709"/>
        <w:rPr>
          <w:color w:val="000000"/>
          <w:szCs w:val="21"/>
          <w:lang w:eastAsia="ru-RU"/>
        </w:rPr>
      </w:pPr>
      <w:r w:rsidRPr="00226952">
        <w:rPr>
          <w:color w:val="000000"/>
          <w:szCs w:val="21"/>
          <w:lang w:eastAsia="ru-RU"/>
        </w:rPr>
        <w:t>В целом компании получат дополнительную прибыль, и в конечном итоге в бюджет Российской Федерации так же пойдут дополнительные доходы. Плюс ко всему купить фьючерс на бирже может любой желающий, минимальная партия для поставки –</w:t>
      </w:r>
      <w:r>
        <w:rPr>
          <w:color w:val="000000"/>
          <w:szCs w:val="21"/>
          <w:lang w:eastAsia="ru-RU"/>
        </w:rPr>
        <w:t xml:space="preserve"> 720 тысяч баррелей. </w:t>
      </w:r>
    </w:p>
    <w:p w:rsidR="00BC206A" w:rsidRDefault="00BC206A" w:rsidP="008A2921">
      <w:pPr>
        <w:shd w:val="clear" w:color="auto" w:fill="FFFFFF"/>
        <w:spacing w:after="0"/>
        <w:ind w:firstLine="709"/>
        <w:rPr>
          <w:color w:val="000000"/>
          <w:szCs w:val="28"/>
          <w:lang w:eastAsia="ru-RU"/>
        </w:rPr>
      </w:pPr>
      <w:r w:rsidRPr="00226952">
        <w:rPr>
          <w:color w:val="000000"/>
          <w:szCs w:val="21"/>
          <w:lang w:eastAsia="ru-RU"/>
        </w:rPr>
        <w:lastRenderedPageBreak/>
        <w:t xml:space="preserve"> </w:t>
      </w:r>
      <w:r>
        <w:rPr>
          <w:color w:val="000000"/>
          <w:szCs w:val="28"/>
          <w:lang w:eastAsia="ru-RU"/>
        </w:rPr>
        <w:t xml:space="preserve">Таким образом, для преодоления сложившейся кризисной ситуации в России необходимо разработать эффективную экономическую политику, которой государство сможет придерживаться в своих действиях. Одни из ярких примеров рычагов влияния на состояние нефтяной отросли Росси, а в следствии и на всю экономику в общем, является преобразование нефтеперерабатывающего комплекса. </w:t>
      </w:r>
    </w:p>
    <w:p w:rsidR="00BC206A" w:rsidRDefault="00BC206A" w:rsidP="008A2921">
      <w:pPr>
        <w:autoSpaceDE w:val="0"/>
        <w:autoSpaceDN w:val="0"/>
        <w:adjustRightInd w:val="0"/>
        <w:spacing w:after="0"/>
        <w:ind w:firstLine="709"/>
        <w:rPr>
          <w:szCs w:val="28"/>
        </w:rPr>
      </w:pPr>
    </w:p>
    <w:p w:rsidR="00BC206A" w:rsidRPr="00774C18" w:rsidRDefault="00BC206A" w:rsidP="00C84E12">
      <w:pPr>
        <w:tabs>
          <w:tab w:val="left" w:pos="993"/>
        </w:tabs>
        <w:autoSpaceDE w:val="0"/>
        <w:autoSpaceDN w:val="0"/>
        <w:adjustRightInd w:val="0"/>
        <w:spacing w:after="0" w:line="240" w:lineRule="auto"/>
        <w:ind w:firstLine="567"/>
        <w:rPr>
          <w:b/>
          <w:sz w:val="24"/>
          <w:szCs w:val="28"/>
        </w:rPr>
      </w:pPr>
      <w:r w:rsidRPr="00774C18">
        <w:rPr>
          <w:b/>
          <w:sz w:val="24"/>
          <w:szCs w:val="28"/>
        </w:rPr>
        <w:t>Список использованной литературы:</w:t>
      </w:r>
    </w:p>
    <w:p w:rsidR="00BC206A" w:rsidRDefault="00BC206A" w:rsidP="00C84E12">
      <w:pPr>
        <w:tabs>
          <w:tab w:val="left" w:pos="993"/>
        </w:tabs>
        <w:autoSpaceDE w:val="0"/>
        <w:autoSpaceDN w:val="0"/>
        <w:adjustRightInd w:val="0"/>
        <w:spacing w:after="0" w:line="240" w:lineRule="auto"/>
        <w:ind w:firstLine="567"/>
        <w:rPr>
          <w:szCs w:val="28"/>
        </w:rPr>
      </w:pP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Федеральный закон «О безопасности» от 28.12.2010 N 390-ФЗ (действующая редакция, 2016) (дата обращения 16.10.2016).</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Указ Президента РФ от 31.12.2015 N 683 «О Стратегии национальной безопасности Российской Федерации».</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Энергетическая стратегия России на период до 2030 года.</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rFonts w:eastAsia="TimesNewRomanPS-ItalicMT"/>
          <w:iCs/>
          <w:sz w:val="24"/>
        </w:rPr>
        <w:t>Абдуллаев Ш.</w:t>
      </w:r>
      <w:r w:rsidRPr="00366902">
        <w:rPr>
          <w:rFonts w:eastAsia="TimesNewRomanPS-ItalicMT"/>
          <w:i/>
          <w:iCs/>
          <w:sz w:val="24"/>
        </w:rPr>
        <w:t xml:space="preserve"> </w:t>
      </w:r>
      <w:r w:rsidRPr="00366902">
        <w:rPr>
          <w:rFonts w:eastAsia="TimesNewRomanPSMT"/>
          <w:sz w:val="24"/>
        </w:rPr>
        <w:t xml:space="preserve">Анализ факторов, оказывающих влияние на мировые цены на нефть в долгосрочной перспективе </w:t>
      </w:r>
      <w:r w:rsidRPr="00366902">
        <w:rPr>
          <w:sz w:val="24"/>
          <w:shd w:val="clear" w:color="auto" w:fill="FFFFFF"/>
        </w:rPr>
        <w:t>/ Ш. Абдуллаев //</w:t>
      </w:r>
      <w:r w:rsidRPr="00366902">
        <w:rPr>
          <w:rFonts w:eastAsia="TimesNewRomanPSMT"/>
          <w:sz w:val="24"/>
        </w:rPr>
        <w:t xml:space="preserve"> Журнал «Рынок ценных бумаг». Режим доступа: http://www.rcb.ru/rcb/2008-18/14797/?phrase_id =755367</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 xml:space="preserve">Василенок В. Л. О некоторых угрозах экономической безопасности России // В. Л. Василенок, В. Н. // Санкт-Петербург – 2015г. </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rFonts w:eastAsia="TimesNewRomanPS-ItalicMT"/>
          <w:iCs/>
          <w:sz w:val="24"/>
        </w:rPr>
        <w:t xml:space="preserve">Воропай Н. И. Энергетическая безопасность. Термины и определения / Отв. ред. Н.И. Воропай. – М.: ИАЦ Энергия, 2005. – 60 с. </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t>Высоцкий В.И. Нефтегазовая промышленность мира, справочно-информационный обзор // [Электронный ресурс]</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Зыков К.С. Энергетическая безопасность как составляющая экономического развития России // Мат. междунар. науч.-практ. конф. «Экономическая и энергетическая безопасность регионов России». — Ч.I. — Пермь, 2003.</w:t>
      </w:r>
    </w:p>
    <w:p w:rsidR="00BC206A" w:rsidRPr="00C303E0"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Pr>
          <w:sz w:val="24"/>
          <w:szCs w:val="28"/>
        </w:rPr>
        <w:t>Мельников А.Б. Сущность и особенности обеспечения внешнеэкономической безопасности РФ в современных условиях</w:t>
      </w:r>
      <w:r w:rsidRPr="008B6505">
        <w:rPr>
          <w:sz w:val="24"/>
          <w:szCs w:val="28"/>
        </w:rPr>
        <w:t xml:space="preserve"> //</w:t>
      </w:r>
      <w:r>
        <w:rPr>
          <w:sz w:val="24"/>
          <w:szCs w:val="28"/>
        </w:rPr>
        <w:t xml:space="preserve"> А.Б. Мельников,  М.А. Свитенко </w:t>
      </w:r>
      <w:r w:rsidRPr="008B6505">
        <w:rPr>
          <w:sz w:val="24"/>
          <w:szCs w:val="28"/>
        </w:rPr>
        <w:t>//</w:t>
      </w:r>
      <w:r>
        <w:rPr>
          <w:sz w:val="24"/>
          <w:szCs w:val="28"/>
        </w:rPr>
        <w:t xml:space="preserve"> Журнал: «Гуманитарные, социально-экономические и общественные науки» номер 11-2 </w:t>
      </w:r>
      <w:r w:rsidRPr="008B6505">
        <w:rPr>
          <w:sz w:val="24"/>
          <w:szCs w:val="28"/>
        </w:rPr>
        <w:t>//</w:t>
      </w:r>
      <w:r>
        <w:rPr>
          <w:sz w:val="24"/>
          <w:szCs w:val="28"/>
        </w:rPr>
        <w:t xml:space="preserve"> Наука и образование - 2015 – 53-57 с.</w:t>
      </w:r>
    </w:p>
    <w:p w:rsidR="00BC206A" w:rsidRPr="00C303E0" w:rsidRDefault="00BC206A" w:rsidP="00C84E12">
      <w:pPr>
        <w:pStyle w:val="a4"/>
        <w:numPr>
          <w:ilvl w:val="0"/>
          <w:numId w:val="9"/>
        </w:numPr>
        <w:tabs>
          <w:tab w:val="left" w:pos="993"/>
        </w:tabs>
        <w:autoSpaceDE w:val="0"/>
        <w:autoSpaceDN w:val="0"/>
        <w:adjustRightInd w:val="0"/>
        <w:spacing w:after="0" w:line="240" w:lineRule="auto"/>
        <w:ind w:left="0" w:firstLine="567"/>
        <w:jc w:val="left"/>
        <w:rPr>
          <w:sz w:val="24"/>
          <w:szCs w:val="28"/>
        </w:rPr>
      </w:pPr>
      <w:r w:rsidRPr="00C303E0">
        <w:rPr>
          <w:sz w:val="24"/>
          <w:szCs w:val="28"/>
        </w:rPr>
        <w:t>Мельников А.Б.</w:t>
      </w:r>
      <w:r>
        <w:rPr>
          <w:sz w:val="24"/>
          <w:szCs w:val="28"/>
        </w:rPr>
        <w:t xml:space="preserve"> Влияние мировых энергетических кризисов на энергетическую безопасность Евросоюза и пути ее достижения </w:t>
      </w:r>
      <w:r w:rsidRPr="00C303E0">
        <w:rPr>
          <w:sz w:val="24"/>
          <w:szCs w:val="28"/>
        </w:rPr>
        <w:t>//</w:t>
      </w:r>
      <w:r>
        <w:rPr>
          <w:sz w:val="24"/>
          <w:szCs w:val="28"/>
        </w:rPr>
        <w:t xml:space="preserve"> А.Б. Мельников, Е.И. Артемова, В.В. Антонов </w:t>
      </w:r>
      <w:r w:rsidRPr="00C303E0">
        <w:rPr>
          <w:sz w:val="24"/>
          <w:szCs w:val="28"/>
        </w:rPr>
        <w:t>//</w:t>
      </w:r>
      <w:r>
        <w:rPr>
          <w:sz w:val="24"/>
          <w:szCs w:val="28"/>
        </w:rPr>
        <w:t xml:space="preserve">  Журнал: «Гуманитарные, социально-экономические и общественные науки» номер 3 </w:t>
      </w:r>
      <w:r w:rsidRPr="008B6505">
        <w:rPr>
          <w:sz w:val="24"/>
          <w:szCs w:val="28"/>
        </w:rPr>
        <w:t>//</w:t>
      </w:r>
      <w:r>
        <w:rPr>
          <w:sz w:val="24"/>
          <w:szCs w:val="28"/>
        </w:rPr>
        <w:t xml:space="preserve"> Наука и образование – 2012 – 181-188 с. </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rFonts w:eastAsia="TimesNewRomanPS-ItalicMT"/>
          <w:iCs/>
          <w:sz w:val="24"/>
        </w:rPr>
        <w:t>Мохсен</w:t>
      </w:r>
      <w:r w:rsidRPr="00366902">
        <w:rPr>
          <w:rFonts w:eastAsia="TimesNewRomanPS-ItalicMT"/>
          <w:i/>
          <w:iCs/>
          <w:sz w:val="24"/>
        </w:rPr>
        <w:t xml:space="preserve"> </w:t>
      </w:r>
      <w:r w:rsidRPr="00366902">
        <w:rPr>
          <w:rFonts w:eastAsia="TimesNewRomanPS-ItalicMT"/>
          <w:iCs/>
          <w:sz w:val="24"/>
        </w:rPr>
        <w:t>М</w:t>
      </w:r>
      <w:r w:rsidRPr="00366902">
        <w:rPr>
          <w:rFonts w:eastAsia="TimesNewRomanPS-ItalicMT"/>
          <w:i/>
          <w:iCs/>
          <w:sz w:val="24"/>
        </w:rPr>
        <w:t xml:space="preserve">. </w:t>
      </w:r>
      <w:r w:rsidRPr="00366902">
        <w:rPr>
          <w:rFonts w:eastAsia="TimesNewRomanPSMT"/>
          <w:sz w:val="24"/>
        </w:rPr>
        <w:t xml:space="preserve">Цены на нефть и бюрократия </w:t>
      </w:r>
      <w:r w:rsidRPr="00366902">
        <w:rPr>
          <w:sz w:val="24"/>
          <w:shd w:val="clear" w:color="auto" w:fill="FFFFFF"/>
        </w:rPr>
        <w:t>/ М. Мохсен // Ж</w:t>
      </w:r>
      <w:r w:rsidRPr="00366902">
        <w:rPr>
          <w:rFonts w:eastAsia="TimesNewRomanPSMT"/>
          <w:sz w:val="24"/>
        </w:rPr>
        <w:t>урнал «Россия в глобальной политике» – М. - 2015.</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sz w:val="24"/>
          <w:szCs w:val="28"/>
        </w:rPr>
      </w:pPr>
      <w:r w:rsidRPr="00366902">
        <w:rPr>
          <w:sz w:val="24"/>
          <w:szCs w:val="28"/>
        </w:rPr>
        <w:t>Савельев В.А. Методика оценки энергетической безопасности регионов на примере Ивановской области // Повышение эффективности работы энергосистем: Тр. ИГЭУ. Вып. 5. — М.: Энергоатомиздат, 2002.</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rFonts w:eastAsia="TimesNewRomanPS-ItalicMT"/>
          <w:iCs/>
          <w:sz w:val="24"/>
        </w:rPr>
        <w:t xml:space="preserve">Семенов А.Т. Эконометрика. / А.Т. Семенов, Н.В. Воронович – Новосибирск – 2006 г. </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t xml:space="preserve"> Сокотущенко Н. </w:t>
      </w:r>
      <w:r w:rsidRPr="00366902">
        <w:rPr>
          <w:bCs/>
          <w:sz w:val="24"/>
          <w:szCs w:val="28"/>
        </w:rPr>
        <w:t xml:space="preserve">Прогноз нефтяных цен </w:t>
      </w:r>
      <w:r w:rsidRPr="00366902">
        <w:rPr>
          <w:sz w:val="24"/>
          <w:szCs w:val="28"/>
        </w:rPr>
        <w:t>// Экономические стратегии – 2015.</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Style w:val="a3"/>
          <w:rFonts w:ascii="Arial" w:hAnsi="Arial" w:cs="Arial"/>
          <w:b/>
          <w:bCs/>
          <w:color w:val="333333"/>
          <w:kern w:val="36"/>
          <w:sz w:val="22"/>
          <w:szCs w:val="24"/>
          <w:u w:val="none"/>
          <w:lang w:eastAsia="ru-RU"/>
        </w:rPr>
      </w:pPr>
      <w:r w:rsidRPr="00366902">
        <w:rPr>
          <w:sz w:val="24"/>
          <w:szCs w:val="28"/>
        </w:rPr>
        <w:t xml:space="preserve"> [Электронный ресурс] Режим доступа </w:t>
      </w:r>
      <w:hyperlink r:id="rId29" w:history="1">
        <w:r w:rsidRPr="00366902">
          <w:rPr>
            <w:rStyle w:val="a3"/>
            <w:color w:val="auto"/>
            <w:sz w:val="24"/>
            <w:szCs w:val="28"/>
          </w:rPr>
          <w:t>http://www.bp.com/en/global/corporate/about-bp/energy-economics/statistical-reviewof-world-energy-2013.html</w:t>
        </w:r>
      </w:hyperlink>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lastRenderedPageBreak/>
        <w:t xml:space="preserve">[Электронный ресурс] Режим доступа - </w:t>
      </w:r>
      <w:r w:rsidRPr="00366902">
        <w:rPr>
          <w:sz w:val="24"/>
          <w:szCs w:val="28"/>
          <w:lang w:val="en-US"/>
        </w:rPr>
        <w:t>OPEC</w:t>
      </w:r>
      <w:r w:rsidRPr="00366902">
        <w:rPr>
          <w:sz w:val="24"/>
          <w:szCs w:val="28"/>
        </w:rPr>
        <w:t xml:space="preserve"> - </w:t>
      </w:r>
      <w:r w:rsidRPr="00366902">
        <w:rPr>
          <w:sz w:val="24"/>
          <w:szCs w:val="28"/>
          <w:lang w:val="en-US"/>
        </w:rPr>
        <w:t>World</w:t>
      </w:r>
      <w:r w:rsidRPr="00366902">
        <w:rPr>
          <w:sz w:val="24"/>
          <w:szCs w:val="28"/>
        </w:rPr>
        <w:t xml:space="preserve"> </w:t>
      </w:r>
      <w:r w:rsidRPr="00366902">
        <w:rPr>
          <w:sz w:val="24"/>
          <w:szCs w:val="28"/>
          <w:lang w:val="en-US"/>
        </w:rPr>
        <w:t>Oil</w:t>
      </w:r>
      <w:r w:rsidRPr="00366902">
        <w:rPr>
          <w:sz w:val="24"/>
          <w:szCs w:val="28"/>
        </w:rPr>
        <w:t xml:space="preserve"> </w:t>
      </w:r>
      <w:r w:rsidRPr="00366902">
        <w:rPr>
          <w:sz w:val="24"/>
          <w:szCs w:val="28"/>
          <w:lang w:val="en-US"/>
        </w:rPr>
        <w:t>Outlook</w:t>
      </w:r>
      <w:r w:rsidRPr="00366902">
        <w:rPr>
          <w:sz w:val="24"/>
          <w:szCs w:val="28"/>
        </w:rPr>
        <w:t xml:space="preserve"> </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t xml:space="preserve"> [Электронный ресурс] Режим доступа </w:t>
      </w:r>
      <w:hyperlink r:id="rId30" w:history="1">
        <w:r w:rsidRPr="00366902">
          <w:rPr>
            <w:rStyle w:val="a3"/>
            <w:sz w:val="24"/>
            <w:szCs w:val="28"/>
          </w:rPr>
          <w:t>http://www.globalfirepower.com/</w:t>
        </w:r>
      </w:hyperlink>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sz w:val="24"/>
          <w:szCs w:val="28"/>
        </w:rPr>
        <w:t xml:space="preserve">[Электронный ресурс] Режим доступа - </w:t>
      </w:r>
      <w:r w:rsidRPr="00366902">
        <w:rPr>
          <w:rFonts w:eastAsia="TimesNewRomanPS-ItalicMT"/>
          <w:iCs/>
          <w:sz w:val="24"/>
        </w:rPr>
        <w:t xml:space="preserve">Официальный сайт Банка России (cbr.ru) (дата обращения 01.03.2016).  </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sz w:val="24"/>
          <w:szCs w:val="28"/>
        </w:rPr>
        <w:t xml:space="preserve">[Электронный ресурс] Режим доступа - </w:t>
      </w:r>
      <w:r w:rsidRPr="00366902">
        <w:rPr>
          <w:rFonts w:eastAsia="TimesNewRomanPS-ItalicMT"/>
          <w:iCs/>
          <w:sz w:val="24"/>
        </w:rPr>
        <w:t xml:space="preserve">Официальный сайт Санкт-Петербургской Международной Товарно-сырьевой Биржи Режим доступа - </w:t>
      </w:r>
      <w:hyperlink r:id="rId31" w:history="1">
        <w:r w:rsidRPr="00366902">
          <w:rPr>
            <w:rFonts w:eastAsia="TimesNewRomanPS-ItalicMT"/>
            <w:iCs/>
            <w:sz w:val="24"/>
          </w:rPr>
          <w:t>http://spimex.com</w:t>
        </w:r>
      </w:hyperlink>
      <w:r w:rsidRPr="00366902">
        <w:rPr>
          <w:rFonts w:eastAsia="TimesNewRomanPS-ItalicMT"/>
          <w:iCs/>
          <w:sz w:val="24"/>
        </w:rPr>
        <w:t xml:space="preserve"> (дата обращения 03.04.2016).</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sz w:val="24"/>
          <w:szCs w:val="28"/>
        </w:rPr>
        <w:t>[Электронный ресурс] Режим доступ</w:t>
      </w:r>
      <w:bookmarkStart w:id="15" w:name="_GoBack"/>
      <w:bookmarkEnd w:id="15"/>
      <w:r w:rsidRPr="00366902">
        <w:rPr>
          <w:sz w:val="24"/>
          <w:szCs w:val="28"/>
        </w:rPr>
        <w:t xml:space="preserve">а - </w:t>
      </w:r>
      <w:r w:rsidRPr="00366902">
        <w:rPr>
          <w:rFonts w:eastAsia="TimesNewRomanPS-ItalicMT"/>
          <w:iCs/>
          <w:sz w:val="24"/>
        </w:rPr>
        <w:t>информационно-аналитический портал «Нефть» http://www.oilru.com.</w:t>
      </w:r>
    </w:p>
    <w:p w:rsidR="00BC206A" w:rsidRPr="00366902"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eastAsia="TimesNewRomanPS-ItalicMT"/>
          <w:iCs/>
          <w:sz w:val="24"/>
        </w:rPr>
      </w:pPr>
      <w:r w:rsidRPr="00366902">
        <w:rPr>
          <w:sz w:val="24"/>
          <w:szCs w:val="28"/>
        </w:rPr>
        <w:t xml:space="preserve">[Электронный ресурс] Режим доступа - </w:t>
      </w:r>
      <w:r w:rsidRPr="00366902">
        <w:rPr>
          <w:rFonts w:eastAsia="TimesNewRomanPS-ItalicMT"/>
          <w:iCs/>
          <w:sz w:val="24"/>
        </w:rPr>
        <w:t>официальный сайт Международного Энергетического Агентства http://www.iea.org.</w:t>
      </w:r>
    </w:p>
    <w:p w:rsidR="00BC206A" w:rsidRPr="008B6505" w:rsidRDefault="00BC206A" w:rsidP="00C84E12">
      <w:pPr>
        <w:pStyle w:val="a4"/>
        <w:numPr>
          <w:ilvl w:val="0"/>
          <w:numId w:val="9"/>
        </w:numPr>
        <w:tabs>
          <w:tab w:val="left" w:pos="993"/>
        </w:tabs>
        <w:autoSpaceDE w:val="0"/>
        <w:autoSpaceDN w:val="0"/>
        <w:adjustRightInd w:val="0"/>
        <w:spacing w:after="0" w:line="240" w:lineRule="auto"/>
        <w:ind w:left="0" w:firstLine="567"/>
        <w:jc w:val="left"/>
        <w:rPr>
          <w:rFonts w:ascii="Arial" w:hAnsi="Arial" w:cs="Arial"/>
          <w:b/>
          <w:bCs/>
          <w:color w:val="333333"/>
          <w:kern w:val="36"/>
          <w:sz w:val="22"/>
          <w:szCs w:val="24"/>
          <w:lang w:eastAsia="ru-RU"/>
        </w:rPr>
      </w:pPr>
      <w:r w:rsidRPr="00366902">
        <w:rPr>
          <w:sz w:val="24"/>
          <w:szCs w:val="28"/>
        </w:rPr>
        <w:t xml:space="preserve">[Электронный ресурс] Режим доступа </w:t>
      </w:r>
      <w:r w:rsidRPr="00366902">
        <w:rPr>
          <w:rFonts w:eastAsia="TimesNewRomanPS-ItalicMT"/>
          <w:iCs/>
          <w:sz w:val="24"/>
        </w:rPr>
        <w:t xml:space="preserve">официальный сайт Министерства энергетики РФ - </w:t>
      </w:r>
      <w:hyperlink r:id="rId32" w:history="1">
        <w:r w:rsidRPr="00366902">
          <w:rPr>
            <w:rStyle w:val="a3"/>
            <w:rFonts w:eastAsia="TimesNewRomanPS-ItalicMT"/>
            <w:iCs/>
            <w:sz w:val="24"/>
          </w:rPr>
          <w:t>http://minenergo.gov.ru</w:t>
        </w:r>
      </w:hyperlink>
      <w:r w:rsidRPr="00366902">
        <w:rPr>
          <w:rFonts w:eastAsia="TimesNewRomanPS-ItalicMT"/>
          <w:iCs/>
          <w:sz w:val="24"/>
        </w:rPr>
        <w:t>.</w:t>
      </w:r>
    </w:p>
    <w:p w:rsidR="00BC206A" w:rsidRPr="00C303E0" w:rsidRDefault="00BC206A" w:rsidP="00C84E12">
      <w:pPr>
        <w:tabs>
          <w:tab w:val="left" w:pos="993"/>
        </w:tabs>
        <w:autoSpaceDE w:val="0"/>
        <w:autoSpaceDN w:val="0"/>
        <w:adjustRightInd w:val="0"/>
        <w:spacing w:after="0" w:line="240" w:lineRule="auto"/>
        <w:ind w:firstLine="567"/>
        <w:jc w:val="left"/>
      </w:pPr>
    </w:p>
    <w:p w:rsidR="00BC206A" w:rsidRDefault="00BC206A" w:rsidP="00C84E12">
      <w:pPr>
        <w:tabs>
          <w:tab w:val="left" w:pos="993"/>
        </w:tabs>
        <w:spacing w:after="0" w:line="240" w:lineRule="auto"/>
        <w:ind w:firstLine="567"/>
        <w:jc w:val="center"/>
        <w:rPr>
          <w:b/>
          <w:color w:val="000000"/>
          <w:shd w:val="clear" w:color="auto" w:fill="FFFFFF"/>
          <w:lang w:val="en-US"/>
        </w:rPr>
      </w:pPr>
      <w:r>
        <w:rPr>
          <w:b/>
          <w:color w:val="000000"/>
          <w:shd w:val="clear" w:color="auto" w:fill="FFFFFF"/>
          <w:lang w:val="en-US"/>
        </w:rPr>
        <w:t>References</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w:t>
      </w:r>
      <w:r w:rsidRPr="008737E9">
        <w:rPr>
          <w:color w:val="000000"/>
          <w:sz w:val="24"/>
          <w:szCs w:val="24"/>
          <w:shd w:val="clear" w:color="auto" w:fill="FFFFFF"/>
          <w:lang w:val="en-US"/>
        </w:rPr>
        <w:tab/>
        <w:t>Federal'nyj zakon «O bezopasnosti» ot 28.12.2010 N 390-FZ (dejstvujushhaja redakcija, 2016) (data obrashhenija 16.10.2016).</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2.</w:t>
      </w:r>
      <w:r w:rsidRPr="008737E9">
        <w:rPr>
          <w:color w:val="000000"/>
          <w:sz w:val="24"/>
          <w:szCs w:val="24"/>
          <w:shd w:val="clear" w:color="auto" w:fill="FFFFFF"/>
          <w:lang w:val="en-US"/>
        </w:rPr>
        <w:tab/>
        <w:t>Ukaz Prezidenta RF ot 31.12.2015 N 683 «O Strategii nacional'noj bezopasnosti Rossijskoj Federacii».</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3.</w:t>
      </w:r>
      <w:r w:rsidRPr="008737E9">
        <w:rPr>
          <w:color w:val="000000"/>
          <w:sz w:val="24"/>
          <w:szCs w:val="24"/>
          <w:shd w:val="clear" w:color="auto" w:fill="FFFFFF"/>
          <w:lang w:val="en-US"/>
        </w:rPr>
        <w:tab/>
        <w:t>Jenergeticheskaja strategija Rossii na period do 2030 goda.</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4.</w:t>
      </w:r>
      <w:r w:rsidRPr="008737E9">
        <w:rPr>
          <w:color w:val="000000"/>
          <w:sz w:val="24"/>
          <w:szCs w:val="24"/>
          <w:shd w:val="clear" w:color="auto" w:fill="FFFFFF"/>
          <w:lang w:val="en-US"/>
        </w:rPr>
        <w:tab/>
        <w:t>Abdullaev Sh. Analiz faktorov, okazyvajushhih vlijanie na mirovye ceny na neft' v dolgosrochnoj perspektive / Sh. Abdullaev // Zhurnal «Rynok cennyh bumag». Rezhim dostupa: http://www.rcb.ru/rcb/2008-18/14797/?phrase_id =755367</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5.</w:t>
      </w:r>
      <w:r w:rsidRPr="008737E9">
        <w:rPr>
          <w:color w:val="000000"/>
          <w:sz w:val="24"/>
          <w:szCs w:val="24"/>
          <w:shd w:val="clear" w:color="auto" w:fill="FFFFFF"/>
          <w:lang w:val="en-US"/>
        </w:rPr>
        <w:tab/>
        <w:t xml:space="preserve">Vasilenok V. L. O nekotoryh ugrozah jekonomicheskoj bezopasnosti Rossii // V. L. Vasilenok, V. N. // Sankt-Peterburg – 2015g. </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6.</w:t>
      </w:r>
      <w:r w:rsidRPr="008737E9">
        <w:rPr>
          <w:color w:val="000000"/>
          <w:sz w:val="24"/>
          <w:szCs w:val="24"/>
          <w:shd w:val="clear" w:color="auto" w:fill="FFFFFF"/>
          <w:lang w:val="en-US"/>
        </w:rPr>
        <w:tab/>
        <w:t xml:space="preserve">Voropaj N. I. Jenergeticheskaja bezopasnost'. Terminy i opredelenija / Otv. red. N.I. Voropaj. – M.: IAC Jenergija, 2005. – 60 s. </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7.</w:t>
      </w:r>
      <w:r w:rsidRPr="008737E9">
        <w:rPr>
          <w:color w:val="000000"/>
          <w:sz w:val="24"/>
          <w:szCs w:val="24"/>
          <w:shd w:val="clear" w:color="auto" w:fill="FFFFFF"/>
          <w:lang w:val="en-US"/>
        </w:rPr>
        <w:tab/>
        <w:t>Vysockij V.I. Neftegazovaja promyshlennost' mira, spravochno-informacionnyj obzor // [Jelektronnyj resurs]</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8.</w:t>
      </w:r>
      <w:r w:rsidRPr="008737E9">
        <w:rPr>
          <w:color w:val="000000"/>
          <w:sz w:val="24"/>
          <w:szCs w:val="24"/>
          <w:shd w:val="clear" w:color="auto" w:fill="FFFFFF"/>
          <w:lang w:val="en-US"/>
        </w:rPr>
        <w:tab/>
        <w:t>Zykov K.S. Jenergeticheskaja bezopasnost' kak sostavljajushhaja jekonomicheskogo razvitija Rossii // Mat. mezhdunar. nauch.-prakt. konf. «Jekonomicheskaja i jenergeticheskaja bezopasnost' regionov Rossii». — Ch.I. — Perm', 2003.</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9.</w:t>
      </w:r>
      <w:r w:rsidRPr="008737E9">
        <w:rPr>
          <w:color w:val="000000"/>
          <w:sz w:val="24"/>
          <w:szCs w:val="24"/>
          <w:shd w:val="clear" w:color="auto" w:fill="FFFFFF"/>
          <w:lang w:val="en-US"/>
        </w:rPr>
        <w:tab/>
        <w:t>Mel'nikov A.B. Sushhnost' i osobennosti obespechenija vneshnejekonomicheskoj bezopasnosti RF v sovremennyh uslovijah // A.B. Mel'nikov,  M.A. Svitenko // Zhurnal: «Gumanitarnye, social'no-jekonomicheskie i obshhestvennye nauki» nomer 11-2 // Nauka i obrazovanie - 2015 – 53-57 s.</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10.</w:t>
      </w:r>
      <w:r w:rsidRPr="008737E9">
        <w:rPr>
          <w:color w:val="000000"/>
          <w:sz w:val="24"/>
          <w:szCs w:val="24"/>
          <w:shd w:val="clear" w:color="auto" w:fill="FFFFFF"/>
          <w:lang w:val="en-US"/>
        </w:rPr>
        <w:tab/>
        <w:t xml:space="preserve">Mel'nikov A.B. Vlijanie mirovyh jenergeticheskih krizisov na jenergeticheskuju bezopasnost' Evrosojuza i puti ee dostizhenija // A.B. Mel'nikov, E.I. Artemova, V.V. Antonov //  Zhurnal: «Gumanitarnye, social'no-jekonomicheskie i obshhestvennye nauki» nomer 3 // Nauka i obrazovanie – 2012 – 181-188 s. </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11.</w:t>
      </w:r>
      <w:r w:rsidRPr="008737E9">
        <w:rPr>
          <w:color w:val="000000"/>
          <w:sz w:val="24"/>
          <w:szCs w:val="24"/>
          <w:shd w:val="clear" w:color="auto" w:fill="FFFFFF"/>
          <w:lang w:val="en-US"/>
        </w:rPr>
        <w:tab/>
        <w:t>Mohsen M. Ceny na neft' i bjurokratija / M. Mohsen // Zhurnal «Rossija v global'noj politike» – M. - 2015.</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12.</w:t>
      </w:r>
      <w:r w:rsidRPr="008737E9">
        <w:rPr>
          <w:color w:val="000000"/>
          <w:sz w:val="24"/>
          <w:szCs w:val="24"/>
          <w:shd w:val="clear" w:color="auto" w:fill="FFFFFF"/>
          <w:lang w:val="en-US"/>
        </w:rPr>
        <w:tab/>
        <w:t>Savel'ev V.A. Metodika ocenki jenergeticheskoj bezopasnosti regionov na primere Ivanovskoj oblasti // Povyshenie jeffektivnosti raboty jenergosistem: Tr. IGJeU. Vyp. 5. — M.: Jenergoatomizdat, 2002.</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13.</w:t>
      </w:r>
      <w:r w:rsidRPr="008737E9">
        <w:rPr>
          <w:color w:val="000000"/>
          <w:sz w:val="24"/>
          <w:szCs w:val="24"/>
          <w:shd w:val="clear" w:color="auto" w:fill="FFFFFF"/>
          <w:lang w:val="en-US"/>
        </w:rPr>
        <w:tab/>
        <w:t xml:space="preserve">Semenov A.T. Jekonometrika. / A.T. Semenov, N.V. Voronovich – Novosibirsk – 2006 g. </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14.</w:t>
      </w:r>
      <w:r w:rsidRPr="008737E9">
        <w:rPr>
          <w:color w:val="000000"/>
          <w:sz w:val="24"/>
          <w:szCs w:val="24"/>
          <w:shd w:val="clear" w:color="auto" w:fill="FFFFFF"/>
          <w:lang w:val="en-US"/>
        </w:rPr>
        <w:tab/>
        <w:t xml:space="preserve"> Sokotushhenko N. Prognoz neftjanyh cen // Jekonomicheskie strategii – 2015.</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lastRenderedPageBreak/>
        <w:t>15.</w:t>
      </w:r>
      <w:r w:rsidRPr="008737E9">
        <w:rPr>
          <w:color w:val="000000"/>
          <w:sz w:val="24"/>
          <w:szCs w:val="24"/>
          <w:shd w:val="clear" w:color="auto" w:fill="FFFFFF"/>
          <w:lang w:val="en-US"/>
        </w:rPr>
        <w:tab/>
        <w:t xml:space="preserve"> [Jelektronnyj resurs] Rezhim dostupa http://www.bp.com/en/global/corporate/about-bp/energy-economics/statistical-reviewof-world-energy-2013.html</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16.</w:t>
      </w:r>
      <w:r w:rsidRPr="008737E9">
        <w:rPr>
          <w:color w:val="000000"/>
          <w:sz w:val="24"/>
          <w:szCs w:val="24"/>
          <w:shd w:val="clear" w:color="auto" w:fill="FFFFFF"/>
          <w:lang w:val="en-US"/>
        </w:rPr>
        <w:tab/>
        <w:t xml:space="preserve">[Jelektronnyj resurs] Rezhim dostupa - OPEC - World Oil Outlook </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17.</w:t>
      </w:r>
      <w:r w:rsidRPr="008737E9">
        <w:rPr>
          <w:color w:val="000000"/>
          <w:sz w:val="24"/>
          <w:szCs w:val="24"/>
          <w:shd w:val="clear" w:color="auto" w:fill="FFFFFF"/>
          <w:lang w:val="en-US"/>
        </w:rPr>
        <w:tab/>
        <w:t xml:space="preserve"> [Jelektronnyj resurs] Rezhim dostupa http://www.globalfirepower.com/</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18.</w:t>
      </w:r>
      <w:r w:rsidRPr="008737E9">
        <w:rPr>
          <w:color w:val="000000"/>
          <w:sz w:val="24"/>
          <w:szCs w:val="24"/>
          <w:shd w:val="clear" w:color="auto" w:fill="FFFFFF"/>
          <w:lang w:val="en-US"/>
        </w:rPr>
        <w:tab/>
        <w:t xml:space="preserve">[Jelektronnyj resurs] Rezhim dostupa - Oficial'nyj sajt Banka Rossii (cbr.ru) (data obrashhenija 01.03.2016).  </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19.</w:t>
      </w:r>
      <w:r w:rsidRPr="008737E9">
        <w:rPr>
          <w:color w:val="000000"/>
          <w:sz w:val="24"/>
          <w:szCs w:val="24"/>
          <w:shd w:val="clear" w:color="auto" w:fill="FFFFFF"/>
          <w:lang w:val="en-US"/>
        </w:rPr>
        <w:tab/>
        <w:t>[Jelektronnyj resurs] Rezhim dostupa - Oficial'nyj sajt Sankt-Peterburgskoj Mezhdunarodnoj Tovarno-syr'evoj Birzhi Rezhim dostupa - http://spimex.com (data obrashhenija 03.04.2016).</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20.</w:t>
      </w:r>
      <w:r w:rsidRPr="008737E9">
        <w:rPr>
          <w:color w:val="000000"/>
          <w:sz w:val="24"/>
          <w:szCs w:val="24"/>
          <w:shd w:val="clear" w:color="auto" w:fill="FFFFFF"/>
          <w:lang w:val="en-US"/>
        </w:rPr>
        <w:tab/>
        <w:t>[Jelektronnyj resurs] Rezhim dostupa - informacionno-analiticheskij portal «Neft'» http://www.oilru.com.</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21.</w:t>
      </w:r>
      <w:r w:rsidRPr="008737E9">
        <w:rPr>
          <w:color w:val="000000"/>
          <w:sz w:val="24"/>
          <w:szCs w:val="24"/>
          <w:shd w:val="clear" w:color="auto" w:fill="FFFFFF"/>
          <w:lang w:val="en-US"/>
        </w:rPr>
        <w:tab/>
        <w:t>[Jelektronnyj resurs] Rezhim dostupa - oficial'nyj sajt Mezhdunarodnogo Jenergeticheskogo Agentstva http://www.iea.org.</w:t>
      </w:r>
    </w:p>
    <w:p w:rsidR="00BC206A" w:rsidRPr="008737E9" w:rsidRDefault="00BC206A" w:rsidP="00C84E12">
      <w:pPr>
        <w:tabs>
          <w:tab w:val="left" w:pos="900"/>
        </w:tabs>
        <w:spacing w:after="0" w:line="240" w:lineRule="auto"/>
        <w:ind w:firstLine="540"/>
        <w:rPr>
          <w:color w:val="000000"/>
          <w:sz w:val="24"/>
          <w:szCs w:val="24"/>
          <w:shd w:val="clear" w:color="auto" w:fill="FFFFFF"/>
          <w:lang w:val="en-US"/>
        </w:rPr>
      </w:pPr>
      <w:r w:rsidRPr="008737E9">
        <w:rPr>
          <w:color w:val="000000"/>
          <w:sz w:val="24"/>
          <w:szCs w:val="24"/>
          <w:shd w:val="clear" w:color="auto" w:fill="FFFFFF"/>
          <w:lang w:val="en-US"/>
        </w:rPr>
        <w:t>22.</w:t>
      </w:r>
      <w:r w:rsidRPr="008737E9">
        <w:rPr>
          <w:color w:val="000000"/>
          <w:sz w:val="24"/>
          <w:szCs w:val="24"/>
          <w:shd w:val="clear" w:color="auto" w:fill="FFFFFF"/>
          <w:lang w:val="en-US"/>
        </w:rPr>
        <w:tab/>
        <w:t>[Jelektronnyj resurs] Rezhim dostupa oficial'nyj sajt Ministerstva jenergetiki RF - http://minenergo.gov.ru.</w:t>
      </w:r>
    </w:p>
    <w:sectPr w:rsidR="00BC206A" w:rsidRPr="008737E9" w:rsidSect="00C8563F">
      <w:headerReference w:type="even" r:id="rId33"/>
      <w:headerReference w:type="default" r:id="rId34"/>
      <w:footerReference w:type="default" r:id="rId35"/>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FA3" w:rsidRDefault="00B72FA3" w:rsidP="005577D3">
      <w:pPr>
        <w:spacing w:after="0" w:line="240" w:lineRule="auto"/>
      </w:pPr>
      <w:r>
        <w:separator/>
      </w:r>
    </w:p>
  </w:endnote>
  <w:endnote w:type="continuationSeparator" w:id="0">
    <w:p w:rsidR="00B72FA3" w:rsidRDefault="00B72FA3" w:rsidP="00557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06A" w:rsidRDefault="00BC206A">
    <w:pPr>
      <w:pStyle w:val="ae"/>
    </w:pPr>
    <w:r w:rsidRPr="002F72C0">
      <w:rPr>
        <w:sz w:val="24"/>
        <w:szCs w:val="24"/>
      </w:rPr>
      <w:t>http://ej.kubagro.ru/20</w:t>
    </w:r>
    <w:r w:rsidRPr="002F72C0">
      <w:rPr>
        <w:sz w:val="24"/>
        <w:szCs w:val="24"/>
        <w:lang w:val="en-US"/>
      </w:rPr>
      <w:t>17</w:t>
    </w:r>
    <w:r w:rsidRPr="002F72C0">
      <w:rPr>
        <w:sz w:val="24"/>
        <w:szCs w:val="24"/>
      </w:rPr>
      <w:t>/</w:t>
    </w:r>
    <w:r w:rsidRPr="002F72C0">
      <w:rPr>
        <w:sz w:val="24"/>
        <w:szCs w:val="24"/>
        <w:lang w:val="en-US"/>
      </w:rPr>
      <w:t>10</w:t>
    </w:r>
    <w:r w:rsidRPr="002F72C0">
      <w:rPr>
        <w:sz w:val="24"/>
        <w:szCs w:val="24"/>
      </w:rPr>
      <w:t>/pdf/</w:t>
    </w:r>
    <w:r>
      <w:rPr>
        <w:sz w:val="24"/>
        <w:szCs w:val="24"/>
        <w:lang w:val="en-US"/>
      </w:rPr>
      <w:t>48</w:t>
    </w:r>
    <w:r>
      <w:rPr>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FA3" w:rsidRDefault="00B72FA3" w:rsidP="005577D3">
      <w:pPr>
        <w:spacing w:after="0" w:line="240" w:lineRule="auto"/>
      </w:pPr>
      <w:r>
        <w:separator/>
      </w:r>
    </w:p>
  </w:footnote>
  <w:footnote w:type="continuationSeparator" w:id="0">
    <w:p w:rsidR="00B72FA3" w:rsidRDefault="00B72FA3" w:rsidP="005577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06A" w:rsidRDefault="00BC206A" w:rsidP="00146BE2">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21</w:t>
    </w:r>
    <w:r>
      <w:rPr>
        <w:rStyle w:val="af0"/>
      </w:rPr>
      <w:fldChar w:fldCharType="end"/>
    </w:r>
  </w:p>
  <w:p w:rsidR="00BC206A" w:rsidRDefault="00BC206A" w:rsidP="00681B71">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06A" w:rsidRDefault="00BC206A" w:rsidP="00146BE2">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C84E12">
      <w:rPr>
        <w:rStyle w:val="af0"/>
        <w:noProof/>
      </w:rPr>
      <w:t>22</w:t>
    </w:r>
    <w:r>
      <w:rPr>
        <w:rStyle w:val="af0"/>
      </w:rPr>
      <w:fldChar w:fldCharType="end"/>
    </w:r>
  </w:p>
  <w:p w:rsidR="00BC206A" w:rsidRPr="00681B71" w:rsidRDefault="00BC206A" w:rsidP="00681B71">
    <w:pPr>
      <w:pStyle w:val="ac"/>
      <w:ind w:right="360"/>
      <w:rPr>
        <w:lang w:val="en-US"/>
      </w:rPr>
    </w:pPr>
    <w:r w:rsidRPr="00585389">
      <w:rPr>
        <w:sz w:val="24"/>
        <w:szCs w:val="24"/>
      </w:rPr>
      <w:t>Научный журнал КубГАУ, №13</w:t>
    </w:r>
    <w:r w:rsidRPr="00585389">
      <w:rPr>
        <w:sz w:val="24"/>
        <w:szCs w:val="24"/>
        <w:lang w:val="en-US"/>
      </w:rPr>
      <w:t>4</w:t>
    </w:r>
    <w:r w:rsidRPr="00585389">
      <w:rPr>
        <w:sz w:val="24"/>
        <w:szCs w:val="24"/>
      </w:rPr>
      <w:t>(</w:t>
    </w:r>
    <w:r w:rsidRPr="00585389">
      <w:rPr>
        <w:sz w:val="24"/>
        <w:szCs w:val="24"/>
        <w:lang w:val="en-US"/>
      </w:rPr>
      <w:t>10</w:t>
    </w:r>
    <w:r w:rsidRPr="00585389">
      <w:rPr>
        <w:sz w:val="24"/>
        <w:szCs w:val="24"/>
      </w:rPr>
      <w:t>), 2017 года</w:t>
    </w:r>
  </w:p>
  <w:p w:rsidR="00BC206A" w:rsidRDefault="00BC206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058C"/>
    <w:multiLevelType w:val="hybridMultilevel"/>
    <w:tmpl w:val="BE58C262"/>
    <w:lvl w:ilvl="0" w:tplc="26F03B2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
    <w:nsid w:val="01A00FE0"/>
    <w:multiLevelType w:val="hybridMultilevel"/>
    <w:tmpl w:val="4F8AB39E"/>
    <w:lvl w:ilvl="0" w:tplc="D6F05B6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04C77F8A"/>
    <w:multiLevelType w:val="hybridMultilevel"/>
    <w:tmpl w:val="4EC20182"/>
    <w:lvl w:ilvl="0" w:tplc="868C3CA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0C4279CF"/>
    <w:multiLevelType w:val="hybridMultilevel"/>
    <w:tmpl w:val="B75232A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24FA3943"/>
    <w:multiLevelType w:val="hybridMultilevel"/>
    <w:tmpl w:val="1E727FC6"/>
    <w:lvl w:ilvl="0" w:tplc="434AF5C0">
      <w:start w:val="1"/>
      <w:numFmt w:val="bullet"/>
      <w:lvlText w:val=""/>
      <w:lvlJc w:val="left"/>
      <w:pPr>
        <w:tabs>
          <w:tab w:val="num" w:pos="1038"/>
        </w:tabs>
        <w:ind w:left="1038" w:hanging="360"/>
      </w:pPr>
      <w:rPr>
        <w:rFonts w:ascii="Symbol" w:hAnsi="Symbol" w:hint="default"/>
      </w:rPr>
    </w:lvl>
    <w:lvl w:ilvl="1" w:tplc="04190003" w:tentative="1">
      <w:start w:val="1"/>
      <w:numFmt w:val="bullet"/>
      <w:lvlText w:val="o"/>
      <w:lvlJc w:val="left"/>
      <w:pPr>
        <w:tabs>
          <w:tab w:val="num" w:pos="1758"/>
        </w:tabs>
        <w:ind w:left="1758" w:hanging="360"/>
      </w:pPr>
      <w:rPr>
        <w:rFonts w:ascii="Courier New" w:hAnsi="Courier New" w:hint="default"/>
      </w:rPr>
    </w:lvl>
    <w:lvl w:ilvl="2" w:tplc="04190005" w:tentative="1">
      <w:start w:val="1"/>
      <w:numFmt w:val="bullet"/>
      <w:lvlText w:val=""/>
      <w:lvlJc w:val="left"/>
      <w:pPr>
        <w:tabs>
          <w:tab w:val="num" w:pos="2478"/>
        </w:tabs>
        <w:ind w:left="2478" w:hanging="360"/>
      </w:pPr>
      <w:rPr>
        <w:rFonts w:ascii="Wingdings" w:hAnsi="Wingdings" w:hint="default"/>
      </w:rPr>
    </w:lvl>
    <w:lvl w:ilvl="3" w:tplc="04190001" w:tentative="1">
      <w:start w:val="1"/>
      <w:numFmt w:val="bullet"/>
      <w:lvlText w:val=""/>
      <w:lvlJc w:val="left"/>
      <w:pPr>
        <w:tabs>
          <w:tab w:val="num" w:pos="3198"/>
        </w:tabs>
        <w:ind w:left="3198" w:hanging="360"/>
      </w:pPr>
      <w:rPr>
        <w:rFonts w:ascii="Symbol" w:hAnsi="Symbol" w:hint="default"/>
      </w:rPr>
    </w:lvl>
    <w:lvl w:ilvl="4" w:tplc="04190003" w:tentative="1">
      <w:start w:val="1"/>
      <w:numFmt w:val="bullet"/>
      <w:lvlText w:val="o"/>
      <w:lvlJc w:val="left"/>
      <w:pPr>
        <w:tabs>
          <w:tab w:val="num" w:pos="3918"/>
        </w:tabs>
        <w:ind w:left="3918" w:hanging="360"/>
      </w:pPr>
      <w:rPr>
        <w:rFonts w:ascii="Courier New" w:hAnsi="Courier New" w:hint="default"/>
      </w:rPr>
    </w:lvl>
    <w:lvl w:ilvl="5" w:tplc="04190005" w:tentative="1">
      <w:start w:val="1"/>
      <w:numFmt w:val="bullet"/>
      <w:lvlText w:val=""/>
      <w:lvlJc w:val="left"/>
      <w:pPr>
        <w:tabs>
          <w:tab w:val="num" w:pos="4638"/>
        </w:tabs>
        <w:ind w:left="4638" w:hanging="360"/>
      </w:pPr>
      <w:rPr>
        <w:rFonts w:ascii="Wingdings" w:hAnsi="Wingdings" w:hint="default"/>
      </w:rPr>
    </w:lvl>
    <w:lvl w:ilvl="6" w:tplc="04190001" w:tentative="1">
      <w:start w:val="1"/>
      <w:numFmt w:val="bullet"/>
      <w:lvlText w:val=""/>
      <w:lvlJc w:val="left"/>
      <w:pPr>
        <w:tabs>
          <w:tab w:val="num" w:pos="5358"/>
        </w:tabs>
        <w:ind w:left="5358" w:hanging="360"/>
      </w:pPr>
      <w:rPr>
        <w:rFonts w:ascii="Symbol" w:hAnsi="Symbol" w:hint="default"/>
      </w:rPr>
    </w:lvl>
    <w:lvl w:ilvl="7" w:tplc="04190003" w:tentative="1">
      <w:start w:val="1"/>
      <w:numFmt w:val="bullet"/>
      <w:lvlText w:val="o"/>
      <w:lvlJc w:val="left"/>
      <w:pPr>
        <w:tabs>
          <w:tab w:val="num" w:pos="6078"/>
        </w:tabs>
        <w:ind w:left="6078" w:hanging="360"/>
      </w:pPr>
      <w:rPr>
        <w:rFonts w:ascii="Courier New" w:hAnsi="Courier New" w:hint="default"/>
      </w:rPr>
    </w:lvl>
    <w:lvl w:ilvl="8" w:tplc="04190005" w:tentative="1">
      <w:start w:val="1"/>
      <w:numFmt w:val="bullet"/>
      <w:lvlText w:val=""/>
      <w:lvlJc w:val="left"/>
      <w:pPr>
        <w:tabs>
          <w:tab w:val="num" w:pos="6798"/>
        </w:tabs>
        <w:ind w:left="6798" w:hanging="360"/>
      </w:pPr>
      <w:rPr>
        <w:rFonts w:ascii="Wingdings" w:hAnsi="Wingdings" w:hint="default"/>
      </w:rPr>
    </w:lvl>
  </w:abstractNum>
  <w:abstractNum w:abstractNumId="5">
    <w:nsid w:val="253D400C"/>
    <w:multiLevelType w:val="hybridMultilevel"/>
    <w:tmpl w:val="543ABB48"/>
    <w:lvl w:ilvl="0" w:tplc="6B168A0A">
      <w:start w:val="1"/>
      <w:numFmt w:val="decimal"/>
      <w:lvlText w:val="%1."/>
      <w:lvlJc w:val="left"/>
      <w:pPr>
        <w:ind w:left="644" w:hanging="360"/>
      </w:pPr>
      <w:rPr>
        <w:rFonts w:ascii="Times New Roman" w:hAnsi="Times New Roman" w:cs="Times New Roman" w:hint="default"/>
        <w:b w:val="0"/>
        <w:sz w:val="24"/>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nsid w:val="2E71713F"/>
    <w:multiLevelType w:val="hybridMultilevel"/>
    <w:tmpl w:val="42A0453C"/>
    <w:lvl w:ilvl="0" w:tplc="0DD4CB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EA8300F"/>
    <w:multiLevelType w:val="hybridMultilevel"/>
    <w:tmpl w:val="BE58C262"/>
    <w:lvl w:ilvl="0" w:tplc="26F03B2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nsid w:val="2EBE7CC3"/>
    <w:multiLevelType w:val="hybridMultilevel"/>
    <w:tmpl w:val="530432D0"/>
    <w:lvl w:ilvl="0" w:tplc="868C3C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3B1376A6"/>
    <w:multiLevelType w:val="hybridMultilevel"/>
    <w:tmpl w:val="D550FC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B282CAC"/>
    <w:multiLevelType w:val="hybridMultilevel"/>
    <w:tmpl w:val="FB3AADDE"/>
    <w:lvl w:ilvl="0" w:tplc="D6F05B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0055064"/>
    <w:multiLevelType w:val="hybridMultilevel"/>
    <w:tmpl w:val="815660C2"/>
    <w:lvl w:ilvl="0" w:tplc="D6F05B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0AF2F45"/>
    <w:multiLevelType w:val="hybridMultilevel"/>
    <w:tmpl w:val="043CB528"/>
    <w:lvl w:ilvl="0" w:tplc="9B2ECE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1297C53"/>
    <w:multiLevelType w:val="hybridMultilevel"/>
    <w:tmpl w:val="73E22E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36D6B9C"/>
    <w:multiLevelType w:val="hybridMultilevel"/>
    <w:tmpl w:val="543ABB48"/>
    <w:lvl w:ilvl="0" w:tplc="6B168A0A">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62957B6"/>
    <w:multiLevelType w:val="hybridMultilevel"/>
    <w:tmpl w:val="F4FADC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DF6D19"/>
    <w:multiLevelType w:val="multilevel"/>
    <w:tmpl w:val="6ABC0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9DC51B9"/>
    <w:multiLevelType w:val="hybridMultilevel"/>
    <w:tmpl w:val="EB6E5E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5875879"/>
    <w:multiLevelType w:val="hybridMultilevel"/>
    <w:tmpl w:val="0960063A"/>
    <w:lvl w:ilvl="0" w:tplc="485C6B4C">
      <w:start w:val="1"/>
      <w:numFmt w:val="decimal"/>
      <w:lvlText w:val="%1."/>
      <w:lvlJc w:val="left"/>
      <w:pPr>
        <w:ind w:left="927" w:hanging="360"/>
      </w:pPr>
      <w:rPr>
        <w:rFonts w:cs="Times New Roman" w:hint="default"/>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55A55482"/>
    <w:multiLevelType w:val="hybridMultilevel"/>
    <w:tmpl w:val="DEA6057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55F90916"/>
    <w:multiLevelType w:val="hybridMultilevel"/>
    <w:tmpl w:val="8C6A3D82"/>
    <w:lvl w:ilvl="0" w:tplc="D6F05B6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57F81A5E"/>
    <w:multiLevelType w:val="hybridMultilevel"/>
    <w:tmpl w:val="3454E808"/>
    <w:lvl w:ilvl="0" w:tplc="26F03B28">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nsid w:val="5A8B6265"/>
    <w:multiLevelType w:val="hybridMultilevel"/>
    <w:tmpl w:val="EE467292"/>
    <w:lvl w:ilvl="0" w:tplc="D6F05B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A09275B"/>
    <w:multiLevelType w:val="hybridMultilevel"/>
    <w:tmpl w:val="18223FAC"/>
    <w:lvl w:ilvl="0" w:tplc="D6F05B6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6E737876"/>
    <w:multiLevelType w:val="hybridMultilevel"/>
    <w:tmpl w:val="7578FFB8"/>
    <w:lvl w:ilvl="0" w:tplc="EC5AEA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735F4379"/>
    <w:multiLevelType w:val="hybridMultilevel"/>
    <w:tmpl w:val="557CE86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75EA7549"/>
    <w:multiLevelType w:val="hybridMultilevel"/>
    <w:tmpl w:val="7018B8A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nsid w:val="7B524F67"/>
    <w:multiLevelType w:val="hybridMultilevel"/>
    <w:tmpl w:val="D5944EE0"/>
    <w:lvl w:ilvl="0" w:tplc="71CAACCE">
      <w:start w:val="1"/>
      <w:numFmt w:val="decimal"/>
      <w:lvlText w:val="%1."/>
      <w:lvlJc w:val="left"/>
      <w:pPr>
        <w:ind w:left="502" w:hanging="360"/>
      </w:pPr>
      <w:rPr>
        <w:rFonts w:ascii="Times New Roman" w:hAnsi="Times New Roman" w:cs="Times New Roman" w:hint="default"/>
        <w:color w:val="auto"/>
        <w:sz w:val="28"/>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num w:numId="1">
    <w:abstractNumId w:val="7"/>
  </w:num>
  <w:num w:numId="2">
    <w:abstractNumId w:val="26"/>
  </w:num>
  <w:num w:numId="3">
    <w:abstractNumId w:val="2"/>
  </w:num>
  <w:num w:numId="4">
    <w:abstractNumId w:val="16"/>
  </w:num>
  <w:num w:numId="5">
    <w:abstractNumId w:val="8"/>
  </w:num>
  <w:num w:numId="6">
    <w:abstractNumId w:val="9"/>
  </w:num>
  <w:num w:numId="7">
    <w:abstractNumId w:val="0"/>
  </w:num>
  <w:num w:numId="8">
    <w:abstractNumId w:val="15"/>
  </w:num>
  <w:num w:numId="9">
    <w:abstractNumId w:val="14"/>
  </w:num>
  <w:num w:numId="10">
    <w:abstractNumId w:val="13"/>
  </w:num>
  <w:num w:numId="11">
    <w:abstractNumId w:val="21"/>
  </w:num>
  <w:num w:numId="12">
    <w:abstractNumId w:val="19"/>
  </w:num>
  <w:num w:numId="13">
    <w:abstractNumId w:val="27"/>
  </w:num>
  <w:num w:numId="14">
    <w:abstractNumId w:val="3"/>
  </w:num>
  <w:num w:numId="15">
    <w:abstractNumId w:val="25"/>
  </w:num>
  <w:num w:numId="16">
    <w:abstractNumId w:val="4"/>
  </w:num>
  <w:num w:numId="17">
    <w:abstractNumId w:val="18"/>
  </w:num>
  <w:num w:numId="18">
    <w:abstractNumId w:val="12"/>
  </w:num>
  <w:num w:numId="19">
    <w:abstractNumId w:val="24"/>
  </w:num>
  <w:num w:numId="20">
    <w:abstractNumId w:val="6"/>
  </w:num>
  <w:num w:numId="21">
    <w:abstractNumId w:val="5"/>
  </w:num>
  <w:num w:numId="22">
    <w:abstractNumId w:val="17"/>
  </w:num>
  <w:num w:numId="23">
    <w:abstractNumId w:val="1"/>
  </w:num>
  <w:num w:numId="24">
    <w:abstractNumId w:val="20"/>
  </w:num>
  <w:num w:numId="25">
    <w:abstractNumId w:val="22"/>
  </w:num>
  <w:num w:numId="26">
    <w:abstractNumId w:val="11"/>
  </w:num>
  <w:num w:numId="27">
    <w:abstractNumId w:val="23"/>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revisionView w:inkAnnotations="0"/>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007A"/>
    <w:rsid w:val="00001B05"/>
    <w:rsid w:val="00003BA3"/>
    <w:rsid w:val="000045A0"/>
    <w:rsid w:val="00004D9E"/>
    <w:rsid w:val="00007795"/>
    <w:rsid w:val="00007AE0"/>
    <w:rsid w:val="000101FB"/>
    <w:rsid w:val="0001200B"/>
    <w:rsid w:val="000147AF"/>
    <w:rsid w:val="0001537D"/>
    <w:rsid w:val="00016AAD"/>
    <w:rsid w:val="00016E76"/>
    <w:rsid w:val="0001762B"/>
    <w:rsid w:val="000216A7"/>
    <w:rsid w:val="000235A6"/>
    <w:rsid w:val="00023EB0"/>
    <w:rsid w:val="000240D7"/>
    <w:rsid w:val="00026A92"/>
    <w:rsid w:val="00034D60"/>
    <w:rsid w:val="00035FFB"/>
    <w:rsid w:val="00037CF4"/>
    <w:rsid w:val="00043B2D"/>
    <w:rsid w:val="0004451A"/>
    <w:rsid w:val="000445DA"/>
    <w:rsid w:val="00044B02"/>
    <w:rsid w:val="00046A0F"/>
    <w:rsid w:val="0005064B"/>
    <w:rsid w:val="000518A9"/>
    <w:rsid w:val="00060D1A"/>
    <w:rsid w:val="00064835"/>
    <w:rsid w:val="0006582C"/>
    <w:rsid w:val="0006741C"/>
    <w:rsid w:val="00067934"/>
    <w:rsid w:val="000742F9"/>
    <w:rsid w:val="00076277"/>
    <w:rsid w:val="00080606"/>
    <w:rsid w:val="00081612"/>
    <w:rsid w:val="00084306"/>
    <w:rsid w:val="00085D9D"/>
    <w:rsid w:val="0008604D"/>
    <w:rsid w:val="00090C78"/>
    <w:rsid w:val="00090DC4"/>
    <w:rsid w:val="000918A9"/>
    <w:rsid w:val="000931DF"/>
    <w:rsid w:val="00095E4D"/>
    <w:rsid w:val="000A2AEF"/>
    <w:rsid w:val="000B0B54"/>
    <w:rsid w:val="000B1DA3"/>
    <w:rsid w:val="000B217A"/>
    <w:rsid w:val="000B3B00"/>
    <w:rsid w:val="000B6886"/>
    <w:rsid w:val="000C004D"/>
    <w:rsid w:val="000C26B3"/>
    <w:rsid w:val="000C2B88"/>
    <w:rsid w:val="000C5C0A"/>
    <w:rsid w:val="000C5FB8"/>
    <w:rsid w:val="000D1CD4"/>
    <w:rsid w:val="000D2AEC"/>
    <w:rsid w:val="000D31F9"/>
    <w:rsid w:val="000E030B"/>
    <w:rsid w:val="000E0C4D"/>
    <w:rsid w:val="000F1FCF"/>
    <w:rsid w:val="000F4161"/>
    <w:rsid w:val="000F59A7"/>
    <w:rsid w:val="001002F1"/>
    <w:rsid w:val="00104D5D"/>
    <w:rsid w:val="00106334"/>
    <w:rsid w:val="001114C7"/>
    <w:rsid w:val="001123D8"/>
    <w:rsid w:val="0011437B"/>
    <w:rsid w:val="001148E2"/>
    <w:rsid w:val="00121D80"/>
    <w:rsid w:val="0012659A"/>
    <w:rsid w:val="00127E60"/>
    <w:rsid w:val="001306B8"/>
    <w:rsid w:val="00140662"/>
    <w:rsid w:val="001406E3"/>
    <w:rsid w:val="00142295"/>
    <w:rsid w:val="00146BE2"/>
    <w:rsid w:val="001502FF"/>
    <w:rsid w:val="00150759"/>
    <w:rsid w:val="00150BE6"/>
    <w:rsid w:val="00151297"/>
    <w:rsid w:val="00155E58"/>
    <w:rsid w:val="00160AD2"/>
    <w:rsid w:val="00161FB7"/>
    <w:rsid w:val="001637F4"/>
    <w:rsid w:val="00172F5C"/>
    <w:rsid w:val="00173D05"/>
    <w:rsid w:val="00176244"/>
    <w:rsid w:val="00176D02"/>
    <w:rsid w:val="00186C33"/>
    <w:rsid w:val="00187C46"/>
    <w:rsid w:val="00190CF8"/>
    <w:rsid w:val="001A192D"/>
    <w:rsid w:val="001A4B0E"/>
    <w:rsid w:val="001B120B"/>
    <w:rsid w:val="001C3E6B"/>
    <w:rsid w:val="001D0D5C"/>
    <w:rsid w:val="001D1456"/>
    <w:rsid w:val="001D3EDE"/>
    <w:rsid w:val="001D480F"/>
    <w:rsid w:val="001D6721"/>
    <w:rsid w:val="001E4F75"/>
    <w:rsid w:val="001E73C2"/>
    <w:rsid w:val="001E7A3F"/>
    <w:rsid w:val="001F70DD"/>
    <w:rsid w:val="001F7965"/>
    <w:rsid w:val="00202178"/>
    <w:rsid w:val="00202750"/>
    <w:rsid w:val="00205291"/>
    <w:rsid w:val="002055C4"/>
    <w:rsid w:val="00206218"/>
    <w:rsid w:val="00210D8F"/>
    <w:rsid w:val="00213C27"/>
    <w:rsid w:val="002144A3"/>
    <w:rsid w:val="00216950"/>
    <w:rsid w:val="0022135E"/>
    <w:rsid w:val="0022188E"/>
    <w:rsid w:val="00226952"/>
    <w:rsid w:val="00226996"/>
    <w:rsid w:val="00230C4F"/>
    <w:rsid w:val="0023196F"/>
    <w:rsid w:val="0023302E"/>
    <w:rsid w:val="0023646C"/>
    <w:rsid w:val="0023775D"/>
    <w:rsid w:val="00237828"/>
    <w:rsid w:val="00241216"/>
    <w:rsid w:val="0024213C"/>
    <w:rsid w:val="00245B30"/>
    <w:rsid w:val="002479AC"/>
    <w:rsid w:val="002550E9"/>
    <w:rsid w:val="00255BBD"/>
    <w:rsid w:val="00256D38"/>
    <w:rsid w:val="0026153B"/>
    <w:rsid w:val="002648E1"/>
    <w:rsid w:val="0026546B"/>
    <w:rsid w:val="00272CD0"/>
    <w:rsid w:val="00277BA5"/>
    <w:rsid w:val="00284A4F"/>
    <w:rsid w:val="00284A85"/>
    <w:rsid w:val="00285036"/>
    <w:rsid w:val="002857F3"/>
    <w:rsid w:val="002858F1"/>
    <w:rsid w:val="002915FD"/>
    <w:rsid w:val="00292164"/>
    <w:rsid w:val="002A2FFC"/>
    <w:rsid w:val="002A4E25"/>
    <w:rsid w:val="002A5C19"/>
    <w:rsid w:val="002A6BEC"/>
    <w:rsid w:val="002B0056"/>
    <w:rsid w:val="002B4B5B"/>
    <w:rsid w:val="002B5094"/>
    <w:rsid w:val="002C5871"/>
    <w:rsid w:val="002C58E5"/>
    <w:rsid w:val="002D1CA3"/>
    <w:rsid w:val="002D4CC1"/>
    <w:rsid w:val="002D77E1"/>
    <w:rsid w:val="002E396E"/>
    <w:rsid w:val="002E41ED"/>
    <w:rsid w:val="002F16E6"/>
    <w:rsid w:val="002F3DF1"/>
    <w:rsid w:val="002F72C0"/>
    <w:rsid w:val="00304F0A"/>
    <w:rsid w:val="003110BE"/>
    <w:rsid w:val="00312F4D"/>
    <w:rsid w:val="003144A9"/>
    <w:rsid w:val="0031590A"/>
    <w:rsid w:val="00322CB0"/>
    <w:rsid w:val="0032318A"/>
    <w:rsid w:val="003242B0"/>
    <w:rsid w:val="00325189"/>
    <w:rsid w:val="00330A19"/>
    <w:rsid w:val="00332ACA"/>
    <w:rsid w:val="003466B6"/>
    <w:rsid w:val="00355588"/>
    <w:rsid w:val="00360A37"/>
    <w:rsid w:val="00362B5D"/>
    <w:rsid w:val="003639F7"/>
    <w:rsid w:val="00366902"/>
    <w:rsid w:val="0037227A"/>
    <w:rsid w:val="00374D6C"/>
    <w:rsid w:val="00375568"/>
    <w:rsid w:val="003766B8"/>
    <w:rsid w:val="003847FD"/>
    <w:rsid w:val="00392D8B"/>
    <w:rsid w:val="003A35FD"/>
    <w:rsid w:val="003A3876"/>
    <w:rsid w:val="003A5570"/>
    <w:rsid w:val="003A600D"/>
    <w:rsid w:val="003B35D6"/>
    <w:rsid w:val="003B6440"/>
    <w:rsid w:val="003B7188"/>
    <w:rsid w:val="003B72AE"/>
    <w:rsid w:val="003C0FB9"/>
    <w:rsid w:val="003C2323"/>
    <w:rsid w:val="003C2D18"/>
    <w:rsid w:val="003C39F1"/>
    <w:rsid w:val="003C5B01"/>
    <w:rsid w:val="003D03E2"/>
    <w:rsid w:val="003D3C63"/>
    <w:rsid w:val="003D48E6"/>
    <w:rsid w:val="003D50C7"/>
    <w:rsid w:val="003D541F"/>
    <w:rsid w:val="003D617A"/>
    <w:rsid w:val="003E0C37"/>
    <w:rsid w:val="003F0067"/>
    <w:rsid w:val="003F0C45"/>
    <w:rsid w:val="003F4186"/>
    <w:rsid w:val="003F4894"/>
    <w:rsid w:val="0040245F"/>
    <w:rsid w:val="00402FA0"/>
    <w:rsid w:val="00403717"/>
    <w:rsid w:val="00410CB0"/>
    <w:rsid w:val="00410DB6"/>
    <w:rsid w:val="00411736"/>
    <w:rsid w:val="00413152"/>
    <w:rsid w:val="00414ACB"/>
    <w:rsid w:val="00420027"/>
    <w:rsid w:val="004220AF"/>
    <w:rsid w:val="00424573"/>
    <w:rsid w:val="00426E37"/>
    <w:rsid w:val="00427CC6"/>
    <w:rsid w:val="004342FE"/>
    <w:rsid w:val="0044243B"/>
    <w:rsid w:val="00447E18"/>
    <w:rsid w:val="0045388C"/>
    <w:rsid w:val="0045508E"/>
    <w:rsid w:val="00457388"/>
    <w:rsid w:val="00457FA9"/>
    <w:rsid w:val="00462509"/>
    <w:rsid w:val="00470178"/>
    <w:rsid w:val="004737B0"/>
    <w:rsid w:val="004742E5"/>
    <w:rsid w:val="0047499B"/>
    <w:rsid w:val="00481244"/>
    <w:rsid w:val="00483FB6"/>
    <w:rsid w:val="0048578F"/>
    <w:rsid w:val="00485C29"/>
    <w:rsid w:val="00495CD2"/>
    <w:rsid w:val="00497F23"/>
    <w:rsid w:val="00497FF1"/>
    <w:rsid w:val="004A28EA"/>
    <w:rsid w:val="004A38C7"/>
    <w:rsid w:val="004A4799"/>
    <w:rsid w:val="004A6E5B"/>
    <w:rsid w:val="004B160A"/>
    <w:rsid w:val="004B295E"/>
    <w:rsid w:val="004B6879"/>
    <w:rsid w:val="004B7926"/>
    <w:rsid w:val="004B7F7E"/>
    <w:rsid w:val="004C2724"/>
    <w:rsid w:val="004C3830"/>
    <w:rsid w:val="004C39E2"/>
    <w:rsid w:val="004C521C"/>
    <w:rsid w:val="004C57DE"/>
    <w:rsid w:val="004C5944"/>
    <w:rsid w:val="004C6AB4"/>
    <w:rsid w:val="004C7BCE"/>
    <w:rsid w:val="004D04EB"/>
    <w:rsid w:val="004D05D3"/>
    <w:rsid w:val="004D0976"/>
    <w:rsid w:val="004D5C4F"/>
    <w:rsid w:val="004F01E6"/>
    <w:rsid w:val="004F190A"/>
    <w:rsid w:val="004F7248"/>
    <w:rsid w:val="005021CC"/>
    <w:rsid w:val="00502597"/>
    <w:rsid w:val="00502A47"/>
    <w:rsid w:val="00513BA9"/>
    <w:rsid w:val="00515F74"/>
    <w:rsid w:val="00520236"/>
    <w:rsid w:val="005229B1"/>
    <w:rsid w:val="0053495C"/>
    <w:rsid w:val="005352C8"/>
    <w:rsid w:val="00540909"/>
    <w:rsid w:val="00544C85"/>
    <w:rsid w:val="00551BD5"/>
    <w:rsid w:val="005520F9"/>
    <w:rsid w:val="00554AEC"/>
    <w:rsid w:val="00554DE8"/>
    <w:rsid w:val="00554E2D"/>
    <w:rsid w:val="00554F30"/>
    <w:rsid w:val="005577D3"/>
    <w:rsid w:val="00563187"/>
    <w:rsid w:val="0056353A"/>
    <w:rsid w:val="00574117"/>
    <w:rsid w:val="005755C7"/>
    <w:rsid w:val="00576485"/>
    <w:rsid w:val="00585389"/>
    <w:rsid w:val="0058719A"/>
    <w:rsid w:val="00587492"/>
    <w:rsid w:val="0059036C"/>
    <w:rsid w:val="00592138"/>
    <w:rsid w:val="0059281D"/>
    <w:rsid w:val="00592E1E"/>
    <w:rsid w:val="00592E54"/>
    <w:rsid w:val="005A17A2"/>
    <w:rsid w:val="005A4633"/>
    <w:rsid w:val="005A5B04"/>
    <w:rsid w:val="005A7BA3"/>
    <w:rsid w:val="005B4451"/>
    <w:rsid w:val="005B4A26"/>
    <w:rsid w:val="005B54AC"/>
    <w:rsid w:val="005C23E6"/>
    <w:rsid w:val="005C6912"/>
    <w:rsid w:val="005D1270"/>
    <w:rsid w:val="005D20EB"/>
    <w:rsid w:val="005D23AA"/>
    <w:rsid w:val="005E3504"/>
    <w:rsid w:val="005E43D1"/>
    <w:rsid w:val="005E48E3"/>
    <w:rsid w:val="005F05FC"/>
    <w:rsid w:val="005F142A"/>
    <w:rsid w:val="005F3640"/>
    <w:rsid w:val="005F674E"/>
    <w:rsid w:val="005F6D00"/>
    <w:rsid w:val="00605F9B"/>
    <w:rsid w:val="00611973"/>
    <w:rsid w:val="00614D0C"/>
    <w:rsid w:val="00615772"/>
    <w:rsid w:val="0062222D"/>
    <w:rsid w:val="00623427"/>
    <w:rsid w:val="00624294"/>
    <w:rsid w:val="0062525B"/>
    <w:rsid w:val="00631A88"/>
    <w:rsid w:val="00632FA2"/>
    <w:rsid w:val="0063441E"/>
    <w:rsid w:val="00645724"/>
    <w:rsid w:val="006472CD"/>
    <w:rsid w:val="00647B2D"/>
    <w:rsid w:val="00647F5A"/>
    <w:rsid w:val="00656428"/>
    <w:rsid w:val="006609A9"/>
    <w:rsid w:val="00662AD3"/>
    <w:rsid w:val="0066359A"/>
    <w:rsid w:val="00665A21"/>
    <w:rsid w:val="00667B87"/>
    <w:rsid w:val="00670014"/>
    <w:rsid w:val="00675DE9"/>
    <w:rsid w:val="00676FE5"/>
    <w:rsid w:val="00681B71"/>
    <w:rsid w:val="006839A6"/>
    <w:rsid w:val="00684331"/>
    <w:rsid w:val="00686410"/>
    <w:rsid w:val="00686B9A"/>
    <w:rsid w:val="00690638"/>
    <w:rsid w:val="00695611"/>
    <w:rsid w:val="00697864"/>
    <w:rsid w:val="006A04E8"/>
    <w:rsid w:val="006A267E"/>
    <w:rsid w:val="006A382A"/>
    <w:rsid w:val="006A7A99"/>
    <w:rsid w:val="006B1EDC"/>
    <w:rsid w:val="006B2551"/>
    <w:rsid w:val="006B43A8"/>
    <w:rsid w:val="006C3D5A"/>
    <w:rsid w:val="006D0DE7"/>
    <w:rsid w:val="006D16F2"/>
    <w:rsid w:val="006D256B"/>
    <w:rsid w:val="006D4B8D"/>
    <w:rsid w:val="006D4D36"/>
    <w:rsid w:val="006E1EB6"/>
    <w:rsid w:val="006F64D3"/>
    <w:rsid w:val="00700E73"/>
    <w:rsid w:val="00701296"/>
    <w:rsid w:val="007038B0"/>
    <w:rsid w:val="00703B8B"/>
    <w:rsid w:val="007041CD"/>
    <w:rsid w:val="00711F26"/>
    <w:rsid w:val="007122DA"/>
    <w:rsid w:val="0071405F"/>
    <w:rsid w:val="00714E7C"/>
    <w:rsid w:val="007160C0"/>
    <w:rsid w:val="007201D6"/>
    <w:rsid w:val="00724885"/>
    <w:rsid w:val="00726E26"/>
    <w:rsid w:val="007271B0"/>
    <w:rsid w:val="007276E1"/>
    <w:rsid w:val="0073024F"/>
    <w:rsid w:val="0073145D"/>
    <w:rsid w:val="00736E3A"/>
    <w:rsid w:val="00737CEB"/>
    <w:rsid w:val="0074301D"/>
    <w:rsid w:val="00745134"/>
    <w:rsid w:val="00752888"/>
    <w:rsid w:val="00761595"/>
    <w:rsid w:val="00770A58"/>
    <w:rsid w:val="007744D8"/>
    <w:rsid w:val="00774C18"/>
    <w:rsid w:val="00775D2D"/>
    <w:rsid w:val="00782CE3"/>
    <w:rsid w:val="007832B1"/>
    <w:rsid w:val="0079495C"/>
    <w:rsid w:val="007952FE"/>
    <w:rsid w:val="007A4C7A"/>
    <w:rsid w:val="007A5355"/>
    <w:rsid w:val="007A7134"/>
    <w:rsid w:val="007B1C62"/>
    <w:rsid w:val="007B30C4"/>
    <w:rsid w:val="007B5ECB"/>
    <w:rsid w:val="007C0FEC"/>
    <w:rsid w:val="007C29DF"/>
    <w:rsid w:val="007C319C"/>
    <w:rsid w:val="007C46DD"/>
    <w:rsid w:val="007D15C1"/>
    <w:rsid w:val="007D2D63"/>
    <w:rsid w:val="007D3E6A"/>
    <w:rsid w:val="007E38D6"/>
    <w:rsid w:val="007E43F1"/>
    <w:rsid w:val="007F0E21"/>
    <w:rsid w:val="007F3B89"/>
    <w:rsid w:val="007F48D1"/>
    <w:rsid w:val="007F72CC"/>
    <w:rsid w:val="007F7DD2"/>
    <w:rsid w:val="008005B9"/>
    <w:rsid w:val="00802576"/>
    <w:rsid w:val="0080342E"/>
    <w:rsid w:val="00804635"/>
    <w:rsid w:val="0080549D"/>
    <w:rsid w:val="00805E2D"/>
    <w:rsid w:val="00821462"/>
    <w:rsid w:val="008214D3"/>
    <w:rsid w:val="008233C1"/>
    <w:rsid w:val="008306A3"/>
    <w:rsid w:val="00831C3F"/>
    <w:rsid w:val="00833EA2"/>
    <w:rsid w:val="00843719"/>
    <w:rsid w:val="00846B53"/>
    <w:rsid w:val="00854D85"/>
    <w:rsid w:val="00854FE0"/>
    <w:rsid w:val="0086295A"/>
    <w:rsid w:val="008666E1"/>
    <w:rsid w:val="008715B0"/>
    <w:rsid w:val="0087226F"/>
    <w:rsid w:val="008737E9"/>
    <w:rsid w:val="00875A11"/>
    <w:rsid w:val="00876D01"/>
    <w:rsid w:val="00876D6A"/>
    <w:rsid w:val="00877805"/>
    <w:rsid w:val="00877F2B"/>
    <w:rsid w:val="0088154E"/>
    <w:rsid w:val="00883F1E"/>
    <w:rsid w:val="008845FA"/>
    <w:rsid w:val="0088530A"/>
    <w:rsid w:val="0088731B"/>
    <w:rsid w:val="008876EF"/>
    <w:rsid w:val="00890A89"/>
    <w:rsid w:val="00895631"/>
    <w:rsid w:val="008A007A"/>
    <w:rsid w:val="008A2921"/>
    <w:rsid w:val="008A5D0C"/>
    <w:rsid w:val="008B0BFC"/>
    <w:rsid w:val="008B33EC"/>
    <w:rsid w:val="008B5D53"/>
    <w:rsid w:val="008B5FBA"/>
    <w:rsid w:val="008B6505"/>
    <w:rsid w:val="008B6B16"/>
    <w:rsid w:val="008B6D95"/>
    <w:rsid w:val="008B7E7D"/>
    <w:rsid w:val="008C485C"/>
    <w:rsid w:val="008D0F97"/>
    <w:rsid w:val="008D626B"/>
    <w:rsid w:val="008D66D9"/>
    <w:rsid w:val="008D6A3F"/>
    <w:rsid w:val="008D7223"/>
    <w:rsid w:val="008E1122"/>
    <w:rsid w:val="008E1F63"/>
    <w:rsid w:val="008E30C4"/>
    <w:rsid w:val="008E7987"/>
    <w:rsid w:val="008F367E"/>
    <w:rsid w:val="008F3DE7"/>
    <w:rsid w:val="00906633"/>
    <w:rsid w:val="00910EC5"/>
    <w:rsid w:val="0091143A"/>
    <w:rsid w:val="0091154E"/>
    <w:rsid w:val="009126DF"/>
    <w:rsid w:val="00916C95"/>
    <w:rsid w:val="00924BB4"/>
    <w:rsid w:val="009304AE"/>
    <w:rsid w:val="0093092B"/>
    <w:rsid w:val="00930F82"/>
    <w:rsid w:val="00933F94"/>
    <w:rsid w:val="00940EC8"/>
    <w:rsid w:val="00941968"/>
    <w:rsid w:val="009465AD"/>
    <w:rsid w:val="009516FC"/>
    <w:rsid w:val="00955E50"/>
    <w:rsid w:val="0095761B"/>
    <w:rsid w:val="00957C53"/>
    <w:rsid w:val="009612B9"/>
    <w:rsid w:val="00961F31"/>
    <w:rsid w:val="00964A53"/>
    <w:rsid w:val="00966058"/>
    <w:rsid w:val="00966DCB"/>
    <w:rsid w:val="009721F4"/>
    <w:rsid w:val="009727A9"/>
    <w:rsid w:val="0097551B"/>
    <w:rsid w:val="009767EF"/>
    <w:rsid w:val="00985FB5"/>
    <w:rsid w:val="009867D0"/>
    <w:rsid w:val="009877C6"/>
    <w:rsid w:val="009909E3"/>
    <w:rsid w:val="00992820"/>
    <w:rsid w:val="00993C20"/>
    <w:rsid w:val="00996226"/>
    <w:rsid w:val="009A47F0"/>
    <w:rsid w:val="009A4A29"/>
    <w:rsid w:val="009A507A"/>
    <w:rsid w:val="009A643B"/>
    <w:rsid w:val="009A74D6"/>
    <w:rsid w:val="009B0797"/>
    <w:rsid w:val="009B07C9"/>
    <w:rsid w:val="009B21B8"/>
    <w:rsid w:val="009B25BD"/>
    <w:rsid w:val="009C022E"/>
    <w:rsid w:val="009C0E6C"/>
    <w:rsid w:val="009C3904"/>
    <w:rsid w:val="009C476B"/>
    <w:rsid w:val="009C4AC3"/>
    <w:rsid w:val="009C732B"/>
    <w:rsid w:val="009D12D3"/>
    <w:rsid w:val="009D1CDF"/>
    <w:rsid w:val="009D57EB"/>
    <w:rsid w:val="009E460A"/>
    <w:rsid w:val="009E462E"/>
    <w:rsid w:val="009E72BA"/>
    <w:rsid w:val="009E77AB"/>
    <w:rsid w:val="009E786B"/>
    <w:rsid w:val="009F0F61"/>
    <w:rsid w:val="009F36B9"/>
    <w:rsid w:val="009F3F64"/>
    <w:rsid w:val="00A00F9F"/>
    <w:rsid w:val="00A0166A"/>
    <w:rsid w:val="00A04B6B"/>
    <w:rsid w:val="00A13D2A"/>
    <w:rsid w:val="00A14C2E"/>
    <w:rsid w:val="00A16A9E"/>
    <w:rsid w:val="00A207ED"/>
    <w:rsid w:val="00A2489F"/>
    <w:rsid w:val="00A24E79"/>
    <w:rsid w:val="00A259BD"/>
    <w:rsid w:val="00A33967"/>
    <w:rsid w:val="00A33D2D"/>
    <w:rsid w:val="00A35FE8"/>
    <w:rsid w:val="00A3679C"/>
    <w:rsid w:val="00A36CD6"/>
    <w:rsid w:val="00A375F6"/>
    <w:rsid w:val="00A436CE"/>
    <w:rsid w:val="00A51B1D"/>
    <w:rsid w:val="00A630C0"/>
    <w:rsid w:val="00A64CF6"/>
    <w:rsid w:val="00A65361"/>
    <w:rsid w:val="00A66765"/>
    <w:rsid w:val="00A70AAF"/>
    <w:rsid w:val="00A713E4"/>
    <w:rsid w:val="00A828E1"/>
    <w:rsid w:val="00A83726"/>
    <w:rsid w:val="00A84568"/>
    <w:rsid w:val="00A863F8"/>
    <w:rsid w:val="00A970F0"/>
    <w:rsid w:val="00AB1B8F"/>
    <w:rsid w:val="00AC17FA"/>
    <w:rsid w:val="00AD28D3"/>
    <w:rsid w:val="00AE1617"/>
    <w:rsid w:val="00AE3DE3"/>
    <w:rsid w:val="00AE4A1B"/>
    <w:rsid w:val="00AE58A3"/>
    <w:rsid w:val="00AE6274"/>
    <w:rsid w:val="00AE65BB"/>
    <w:rsid w:val="00AE68B5"/>
    <w:rsid w:val="00AF0A17"/>
    <w:rsid w:val="00B01010"/>
    <w:rsid w:val="00B018E6"/>
    <w:rsid w:val="00B019A1"/>
    <w:rsid w:val="00B02613"/>
    <w:rsid w:val="00B0280A"/>
    <w:rsid w:val="00B06F9F"/>
    <w:rsid w:val="00B07BB0"/>
    <w:rsid w:val="00B10539"/>
    <w:rsid w:val="00B12DEF"/>
    <w:rsid w:val="00B130A8"/>
    <w:rsid w:val="00B16F4B"/>
    <w:rsid w:val="00B2143B"/>
    <w:rsid w:val="00B23787"/>
    <w:rsid w:val="00B258FF"/>
    <w:rsid w:val="00B27705"/>
    <w:rsid w:val="00B30413"/>
    <w:rsid w:val="00B34F76"/>
    <w:rsid w:val="00B35223"/>
    <w:rsid w:val="00B4013F"/>
    <w:rsid w:val="00B401F1"/>
    <w:rsid w:val="00B41F5D"/>
    <w:rsid w:val="00B42C93"/>
    <w:rsid w:val="00B55DDD"/>
    <w:rsid w:val="00B577B7"/>
    <w:rsid w:val="00B6021B"/>
    <w:rsid w:val="00B615F8"/>
    <w:rsid w:val="00B6210D"/>
    <w:rsid w:val="00B72FA3"/>
    <w:rsid w:val="00B73F6A"/>
    <w:rsid w:val="00B7660D"/>
    <w:rsid w:val="00B769F3"/>
    <w:rsid w:val="00B80FBD"/>
    <w:rsid w:val="00B81234"/>
    <w:rsid w:val="00B903D5"/>
    <w:rsid w:val="00B943F5"/>
    <w:rsid w:val="00B97525"/>
    <w:rsid w:val="00BA11D7"/>
    <w:rsid w:val="00BA17A6"/>
    <w:rsid w:val="00BA3384"/>
    <w:rsid w:val="00BB4C9E"/>
    <w:rsid w:val="00BB4E0D"/>
    <w:rsid w:val="00BB57E0"/>
    <w:rsid w:val="00BB749C"/>
    <w:rsid w:val="00BC0F07"/>
    <w:rsid w:val="00BC197F"/>
    <w:rsid w:val="00BC1FCC"/>
    <w:rsid w:val="00BC206A"/>
    <w:rsid w:val="00BC33B1"/>
    <w:rsid w:val="00BD29A8"/>
    <w:rsid w:val="00BD2C0B"/>
    <w:rsid w:val="00BD729D"/>
    <w:rsid w:val="00BE3194"/>
    <w:rsid w:val="00BE4D1E"/>
    <w:rsid w:val="00BE7639"/>
    <w:rsid w:val="00BF29C5"/>
    <w:rsid w:val="00BF36E7"/>
    <w:rsid w:val="00BF6A87"/>
    <w:rsid w:val="00BF7D9D"/>
    <w:rsid w:val="00C00BC6"/>
    <w:rsid w:val="00C12532"/>
    <w:rsid w:val="00C21117"/>
    <w:rsid w:val="00C22EC8"/>
    <w:rsid w:val="00C303E0"/>
    <w:rsid w:val="00C33DFF"/>
    <w:rsid w:val="00C3744A"/>
    <w:rsid w:val="00C40643"/>
    <w:rsid w:val="00C422E5"/>
    <w:rsid w:val="00C44E89"/>
    <w:rsid w:val="00C5045F"/>
    <w:rsid w:val="00C53C70"/>
    <w:rsid w:val="00C57165"/>
    <w:rsid w:val="00C57E72"/>
    <w:rsid w:val="00C72143"/>
    <w:rsid w:val="00C72784"/>
    <w:rsid w:val="00C728B0"/>
    <w:rsid w:val="00C72EE0"/>
    <w:rsid w:val="00C744E0"/>
    <w:rsid w:val="00C7576C"/>
    <w:rsid w:val="00C75A56"/>
    <w:rsid w:val="00C75E28"/>
    <w:rsid w:val="00C77057"/>
    <w:rsid w:val="00C84E12"/>
    <w:rsid w:val="00C8563F"/>
    <w:rsid w:val="00C8582C"/>
    <w:rsid w:val="00C868E5"/>
    <w:rsid w:val="00C90775"/>
    <w:rsid w:val="00C911C5"/>
    <w:rsid w:val="00C96A5D"/>
    <w:rsid w:val="00CA218C"/>
    <w:rsid w:val="00CA5455"/>
    <w:rsid w:val="00CA6929"/>
    <w:rsid w:val="00CA7C8D"/>
    <w:rsid w:val="00CB281A"/>
    <w:rsid w:val="00CB6C62"/>
    <w:rsid w:val="00CC3D11"/>
    <w:rsid w:val="00CC5922"/>
    <w:rsid w:val="00CC682A"/>
    <w:rsid w:val="00CD0FDD"/>
    <w:rsid w:val="00CD122A"/>
    <w:rsid w:val="00CD3977"/>
    <w:rsid w:val="00CD7D14"/>
    <w:rsid w:val="00CE0CDA"/>
    <w:rsid w:val="00CE6033"/>
    <w:rsid w:val="00CE776B"/>
    <w:rsid w:val="00CE7FEB"/>
    <w:rsid w:val="00CF07FD"/>
    <w:rsid w:val="00CF319E"/>
    <w:rsid w:val="00CF3B3D"/>
    <w:rsid w:val="00CF7A1A"/>
    <w:rsid w:val="00D10618"/>
    <w:rsid w:val="00D11CF3"/>
    <w:rsid w:val="00D12B3E"/>
    <w:rsid w:val="00D12F4A"/>
    <w:rsid w:val="00D22E78"/>
    <w:rsid w:val="00D235D0"/>
    <w:rsid w:val="00D2614D"/>
    <w:rsid w:val="00D27EC5"/>
    <w:rsid w:val="00D40F77"/>
    <w:rsid w:val="00D416E7"/>
    <w:rsid w:val="00D42036"/>
    <w:rsid w:val="00D43A7C"/>
    <w:rsid w:val="00D46FAA"/>
    <w:rsid w:val="00D550BB"/>
    <w:rsid w:val="00D61BFF"/>
    <w:rsid w:val="00D65FBF"/>
    <w:rsid w:val="00D7083F"/>
    <w:rsid w:val="00D740D6"/>
    <w:rsid w:val="00D74FF4"/>
    <w:rsid w:val="00D81128"/>
    <w:rsid w:val="00D83A2E"/>
    <w:rsid w:val="00D83BAD"/>
    <w:rsid w:val="00D87722"/>
    <w:rsid w:val="00D87ED8"/>
    <w:rsid w:val="00D9339D"/>
    <w:rsid w:val="00D96B58"/>
    <w:rsid w:val="00D96FD6"/>
    <w:rsid w:val="00D97235"/>
    <w:rsid w:val="00DA1F68"/>
    <w:rsid w:val="00DB4D5E"/>
    <w:rsid w:val="00DC082C"/>
    <w:rsid w:val="00DC099E"/>
    <w:rsid w:val="00DC6A7F"/>
    <w:rsid w:val="00DC790A"/>
    <w:rsid w:val="00DD178D"/>
    <w:rsid w:val="00DD1B9E"/>
    <w:rsid w:val="00DD3AEE"/>
    <w:rsid w:val="00DE0DAF"/>
    <w:rsid w:val="00DE1BC3"/>
    <w:rsid w:val="00DE595E"/>
    <w:rsid w:val="00DE5A9C"/>
    <w:rsid w:val="00DF0A79"/>
    <w:rsid w:val="00E003CF"/>
    <w:rsid w:val="00E00C43"/>
    <w:rsid w:val="00E035CB"/>
    <w:rsid w:val="00E04C3F"/>
    <w:rsid w:val="00E129D5"/>
    <w:rsid w:val="00E13142"/>
    <w:rsid w:val="00E160CF"/>
    <w:rsid w:val="00E161AC"/>
    <w:rsid w:val="00E241B1"/>
    <w:rsid w:val="00E35B10"/>
    <w:rsid w:val="00E467B1"/>
    <w:rsid w:val="00E60F66"/>
    <w:rsid w:val="00E636AA"/>
    <w:rsid w:val="00E718E7"/>
    <w:rsid w:val="00E73B7E"/>
    <w:rsid w:val="00E77EB4"/>
    <w:rsid w:val="00E815E1"/>
    <w:rsid w:val="00E816A3"/>
    <w:rsid w:val="00E85237"/>
    <w:rsid w:val="00E85BA4"/>
    <w:rsid w:val="00E978FD"/>
    <w:rsid w:val="00EA1EAC"/>
    <w:rsid w:val="00EA3322"/>
    <w:rsid w:val="00EA4413"/>
    <w:rsid w:val="00EA7082"/>
    <w:rsid w:val="00EB46E1"/>
    <w:rsid w:val="00EB5E3A"/>
    <w:rsid w:val="00EB6910"/>
    <w:rsid w:val="00EC3D37"/>
    <w:rsid w:val="00EC3E50"/>
    <w:rsid w:val="00ED30C4"/>
    <w:rsid w:val="00ED4043"/>
    <w:rsid w:val="00EE1060"/>
    <w:rsid w:val="00EF25FC"/>
    <w:rsid w:val="00EF4B64"/>
    <w:rsid w:val="00EF5B58"/>
    <w:rsid w:val="00EF5EB2"/>
    <w:rsid w:val="00EF773C"/>
    <w:rsid w:val="00EF7CC1"/>
    <w:rsid w:val="00F01DBA"/>
    <w:rsid w:val="00F06373"/>
    <w:rsid w:val="00F138AF"/>
    <w:rsid w:val="00F152FA"/>
    <w:rsid w:val="00F23BA6"/>
    <w:rsid w:val="00F32518"/>
    <w:rsid w:val="00F3382F"/>
    <w:rsid w:val="00F34CB8"/>
    <w:rsid w:val="00F36740"/>
    <w:rsid w:val="00F373D9"/>
    <w:rsid w:val="00F410F1"/>
    <w:rsid w:val="00F41AD7"/>
    <w:rsid w:val="00F42596"/>
    <w:rsid w:val="00F42F65"/>
    <w:rsid w:val="00F44E19"/>
    <w:rsid w:val="00F45B45"/>
    <w:rsid w:val="00F47870"/>
    <w:rsid w:val="00F51A7E"/>
    <w:rsid w:val="00F539F4"/>
    <w:rsid w:val="00F61696"/>
    <w:rsid w:val="00F616D0"/>
    <w:rsid w:val="00F642EC"/>
    <w:rsid w:val="00F643BF"/>
    <w:rsid w:val="00F67AE1"/>
    <w:rsid w:val="00F70F4B"/>
    <w:rsid w:val="00F73318"/>
    <w:rsid w:val="00F73B9B"/>
    <w:rsid w:val="00F76E35"/>
    <w:rsid w:val="00F77EAE"/>
    <w:rsid w:val="00F85A3D"/>
    <w:rsid w:val="00F90A76"/>
    <w:rsid w:val="00F93CB4"/>
    <w:rsid w:val="00F94E3F"/>
    <w:rsid w:val="00FA04FB"/>
    <w:rsid w:val="00FA17E7"/>
    <w:rsid w:val="00FA1A45"/>
    <w:rsid w:val="00FA4207"/>
    <w:rsid w:val="00FB1485"/>
    <w:rsid w:val="00FB1887"/>
    <w:rsid w:val="00FC795C"/>
    <w:rsid w:val="00FC7F9D"/>
    <w:rsid w:val="00FD385E"/>
    <w:rsid w:val="00FD58B4"/>
    <w:rsid w:val="00FD6EF1"/>
    <w:rsid w:val="00FD77A1"/>
    <w:rsid w:val="00FF04AC"/>
    <w:rsid w:val="00FF6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A87"/>
    <w:pPr>
      <w:spacing w:after="200" w:line="360" w:lineRule="auto"/>
      <w:jc w:val="both"/>
    </w:pPr>
    <w:rPr>
      <w:rFonts w:ascii="Times New Roman" w:hAnsi="Times New Roman"/>
      <w:sz w:val="28"/>
      <w:szCs w:val="22"/>
      <w:lang w:eastAsia="en-US"/>
    </w:rPr>
  </w:style>
  <w:style w:type="paragraph" w:styleId="1">
    <w:name w:val="heading 1"/>
    <w:basedOn w:val="a"/>
    <w:link w:val="10"/>
    <w:uiPriority w:val="99"/>
    <w:qFormat/>
    <w:rsid w:val="00BA11D7"/>
    <w:pPr>
      <w:spacing w:before="100" w:beforeAutospacing="1" w:after="100" w:afterAutospacing="1" w:line="240" w:lineRule="auto"/>
      <w:jc w:val="left"/>
      <w:outlineLvl w:val="0"/>
    </w:pPr>
    <w:rPr>
      <w:rFonts w:eastAsia="Times New Roman"/>
      <w:b/>
      <w:bCs/>
      <w:kern w:val="36"/>
      <w:sz w:val="48"/>
      <w:szCs w:val="48"/>
      <w:lang w:eastAsia="ru-RU"/>
    </w:rPr>
  </w:style>
  <w:style w:type="paragraph" w:styleId="4">
    <w:name w:val="heading 4"/>
    <w:basedOn w:val="a"/>
    <w:next w:val="a"/>
    <w:link w:val="40"/>
    <w:uiPriority w:val="99"/>
    <w:qFormat/>
    <w:rsid w:val="00FC795C"/>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A11D7"/>
    <w:rPr>
      <w:rFonts w:ascii="Times New Roman" w:hAnsi="Times New Roman" w:cs="Times New Roman"/>
      <w:b/>
      <w:bCs/>
      <w:kern w:val="36"/>
      <w:sz w:val="48"/>
      <w:szCs w:val="48"/>
      <w:lang w:eastAsia="ru-RU"/>
    </w:rPr>
  </w:style>
  <w:style w:type="character" w:customStyle="1" w:styleId="40">
    <w:name w:val="Заголовок 4 Знак"/>
    <w:link w:val="4"/>
    <w:uiPriority w:val="99"/>
    <w:semiHidden/>
    <w:locked/>
    <w:rsid w:val="00FC795C"/>
    <w:rPr>
      <w:rFonts w:ascii="Cambria" w:hAnsi="Cambria" w:cs="Times New Roman"/>
      <w:b/>
      <w:bCs/>
      <w:i/>
      <w:iCs/>
      <w:color w:val="4F81BD"/>
      <w:sz w:val="28"/>
    </w:rPr>
  </w:style>
  <w:style w:type="character" w:customStyle="1" w:styleId="apple-converted-space">
    <w:name w:val="apple-converted-space"/>
    <w:uiPriority w:val="99"/>
    <w:rsid w:val="00470178"/>
    <w:rPr>
      <w:rFonts w:cs="Times New Roman"/>
    </w:rPr>
  </w:style>
  <w:style w:type="paragraph" w:customStyle="1" w:styleId="Default">
    <w:name w:val="Default"/>
    <w:uiPriority w:val="99"/>
    <w:rsid w:val="00CD122A"/>
    <w:pPr>
      <w:autoSpaceDE w:val="0"/>
      <w:autoSpaceDN w:val="0"/>
      <w:adjustRightInd w:val="0"/>
    </w:pPr>
    <w:rPr>
      <w:rFonts w:ascii="Times New Roman" w:hAnsi="Times New Roman"/>
      <w:color w:val="000000"/>
      <w:sz w:val="24"/>
      <w:szCs w:val="24"/>
      <w:lang w:eastAsia="en-US"/>
    </w:rPr>
  </w:style>
  <w:style w:type="character" w:styleId="a3">
    <w:name w:val="Hyperlink"/>
    <w:uiPriority w:val="99"/>
    <w:rsid w:val="00DB4D5E"/>
    <w:rPr>
      <w:rFonts w:cs="Times New Roman"/>
      <w:color w:val="0000FF"/>
      <w:u w:val="single"/>
    </w:rPr>
  </w:style>
  <w:style w:type="paragraph" w:styleId="a4">
    <w:name w:val="List Paragraph"/>
    <w:basedOn w:val="a"/>
    <w:uiPriority w:val="99"/>
    <w:qFormat/>
    <w:rsid w:val="00DB4D5E"/>
    <w:pPr>
      <w:ind w:left="720"/>
      <w:contextualSpacing/>
    </w:pPr>
  </w:style>
  <w:style w:type="character" w:customStyle="1" w:styleId="blk">
    <w:name w:val="blk"/>
    <w:uiPriority w:val="99"/>
    <w:rsid w:val="00BA11D7"/>
    <w:rPr>
      <w:rFonts w:cs="Times New Roman"/>
    </w:rPr>
  </w:style>
  <w:style w:type="paragraph" w:styleId="a5">
    <w:name w:val="Balloon Text"/>
    <w:basedOn w:val="a"/>
    <w:link w:val="a6"/>
    <w:uiPriority w:val="99"/>
    <w:semiHidden/>
    <w:rsid w:val="00A436CE"/>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436CE"/>
    <w:rPr>
      <w:rFonts w:ascii="Tahoma" w:hAnsi="Tahoma" w:cs="Tahoma"/>
      <w:sz w:val="16"/>
      <w:szCs w:val="16"/>
    </w:rPr>
  </w:style>
  <w:style w:type="paragraph" w:customStyle="1" w:styleId="textitem">
    <w:name w:val="textitem"/>
    <w:basedOn w:val="a"/>
    <w:uiPriority w:val="99"/>
    <w:rsid w:val="00A436CE"/>
    <w:pPr>
      <w:spacing w:before="100" w:beforeAutospacing="1" w:after="100" w:afterAutospacing="1" w:line="240" w:lineRule="auto"/>
      <w:jc w:val="left"/>
    </w:pPr>
    <w:rPr>
      <w:rFonts w:eastAsia="Times New Roman"/>
      <w:sz w:val="24"/>
      <w:szCs w:val="24"/>
      <w:lang w:eastAsia="ru-RU"/>
    </w:rPr>
  </w:style>
  <w:style w:type="table" w:styleId="a7">
    <w:name w:val="Table Grid"/>
    <w:basedOn w:val="a1"/>
    <w:uiPriority w:val="99"/>
    <w:rsid w:val="00A436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splitter-active">
    <w:name w:val="text-splitter-active"/>
    <w:basedOn w:val="a"/>
    <w:uiPriority w:val="99"/>
    <w:rsid w:val="00FA1A45"/>
    <w:pPr>
      <w:spacing w:before="100" w:beforeAutospacing="1" w:after="100" w:afterAutospacing="1" w:line="240" w:lineRule="auto"/>
      <w:jc w:val="left"/>
    </w:pPr>
    <w:rPr>
      <w:rFonts w:eastAsia="Times New Roman"/>
      <w:sz w:val="24"/>
      <w:szCs w:val="24"/>
      <w:lang w:eastAsia="ru-RU"/>
    </w:rPr>
  </w:style>
  <w:style w:type="table" w:styleId="11">
    <w:name w:val="Table Grid 1"/>
    <w:basedOn w:val="a1"/>
    <w:uiPriority w:val="99"/>
    <w:rsid w:val="00587492"/>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Calibri" w:hAnsi="Calibri" w:cs="Times New Roman"/>
      </w:rPr>
      <w:tblPr/>
      <w:tcPr>
        <w:tcBorders>
          <w:tl2br w:val="none" w:sz="0" w:space="0" w:color="auto"/>
          <w:tr2bl w:val="none" w:sz="0" w:space="0" w:color="auto"/>
        </w:tcBorders>
      </w:tcPr>
    </w:tblStylePr>
    <w:tblStylePr w:type="lastCol">
      <w:rPr>
        <w:rFonts w:ascii="Calibri" w:hAnsi="Calibri" w:cs="Times New Roman"/>
      </w:rPr>
      <w:tblPr/>
      <w:tcPr>
        <w:tcBorders>
          <w:tl2br w:val="none" w:sz="0" w:space="0" w:color="auto"/>
          <w:tr2bl w:val="none" w:sz="0" w:space="0" w:color="auto"/>
        </w:tcBorders>
      </w:tcPr>
    </w:tblStylePr>
  </w:style>
  <w:style w:type="paragraph" w:styleId="a8">
    <w:name w:val="Normal (Web)"/>
    <w:basedOn w:val="a"/>
    <w:uiPriority w:val="99"/>
    <w:rsid w:val="00B10539"/>
    <w:pPr>
      <w:spacing w:before="100" w:beforeAutospacing="1" w:after="100" w:afterAutospacing="1" w:line="240" w:lineRule="auto"/>
      <w:jc w:val="left"/>
    </w:pPr>
    <w:rPr>
      <w:rFonts w:eastAsia="Times New Roman"/>
      <w:sz w:val="24"/>
      <w:szCs w:val="24"/>
      <w:lang w:eastAsia="ru-RU"/>
    </w:rPr>
  </w:style>
  <w:style w:type="paragraph" w:styleId="a9">
    <w:name w:val="footnote text"/>
    <w:basedOn w:val="a"/>
    <w:link w:val="aa"/>
    <w:uiPriority w:val="99"/>
    <w:rsid w:val="005577D3"/>
    <w:pPr>
      <w:spacing w:after="0" w:line="240" w:lineRule="auto"/>
      <w:jc w:val="left"/>
    </w:pPr>
    <w:rPr>
      <w:rFonts w:ascii="Calibri" w:hAnsi="Calibri"/>
      <w:sz w:val="20"/>
      <w:szCs w:val="20"/>
    </w:rPr>
  </w:style>
  <w:style w:type="character" w:customStyle="1" w:styleId="aa">
    <w:name w:val="Текст сноски Знак"/>
    <w:link w:val="a9"/>
    <w:uiPriority w:val="99"/>
    <w:locked/>
    <w:rsid w:val="005577D3"/>
    <w:rPr>
      <w:rFonts w:ascii="Calibri" w:hAnsi="Calibri" w:cs="Times New Roman"/>
      <w:sz w:val="20"/>
      <w:szCs w:val="20"/>
    </w:rPr>
  </w:style>
  <w:style w:type="paragraph" w:styleId="2">
    <w:name w:val="Body Text Indent 2"/>
    <w:basedOn w:val="a"/>
    <w:link w:val="20"/>
    <w:uiPriority w:val="99"/>
    <w:rsid w:val="005577D3"/>
    <w:pPr>
      <w:spacing w:after="120" w:line="480" w:lineRule="auto"/>
      <w:ind w:left="283"/>
      <w:jc w:val="left"/>
    </w:pPr>
    <w:rPr>
      <w:rFonts w:eastAsia="Times New Roman"/>
      <w:sz w:val="24"/>
      <w:szCs w:val="24"/>
      <w:lang w:eastAsia="ru-RU"/>
    </w:rPr>
  </w:style>
  <w:style w:type="character" w:customStyle="1" w:styleId="20">
    <w:name w:val="Основной текст с отступом 2 Знак"/>
    <w:link w:val="2"/>
    <w:uiPriority w:val="99"/>
    <w:locked/>
    <w:rsid w:val="005577D3"/>
    <w:rPr>
      <w:rFonts w:ascii="Times New Roman" w:hAnsi="Times New Roman" w:cs="Times New Roman"/>
      <w:sz w:val="24"/>
      <w:szCs w:val="24"/>
      <w:lang w:eastAsia="ru-RU"/>
    </w:rPr>
  </w:style>
  <w:style w:type="character" w:styleId="ab">
    <w:name w:val="Strong"/>
    <w:uiPriority w:val="99"/>
    <w:qFormat/>
    <w:rsid w:val="005577D3"/>
    <w:rPr>
      <w:rFonts w:cs="Times New Roman"/>
      <w:b/>
      <w:bCs/>
    </w:rPr>
  </w:style>
  <w:style w:type="paragraph" w:styleId="ac">
    <w:name w:val="header"/>
    <w:basedOn w:val="a"/>
    <w:link w:val="ad"/>
    <w:uiPriority w:val="99"/>
    <w:rsid w:val="005577D3"/>
    <w:pPr>
      <w:tabs>
        <w:tab w:val="center" w:pos="4677"/>
        <w:tab w:val="right" w:pos="9355"/>
      </w:tabs>
      <w:spacing w:after="0" w:line="240" w:lineRule="auto"/>
    </w:pPr>
  </w:style>
  <w:style w:type="character" w:customStyle="1" w:styleId="ad">
    <w:name w:val="Верхний колонтитул Знак"/>
    <w:link w:val="ac"/>
    <w:uiPriority w:val="99"/>
    <w:locked/>
    <w:rsid w:val="005577D3"/>
    <w:rPr>
      <w:rFonts w:ascii="Times New Roman" w:hAnsi="Times New Roman" w:cs="Times New Roman"/>
      <w:sz w:val="28"/>
    </w:rPr>
  </w:style>
  <w:style w:type="paragraph" w:styleId="ae">
    <w:name w:val="footer"/>
    <w:basedOn w:val="a"/>
    <w:link w:val="af"/>
    <w:uiPriority w:val="99"/>
    <w:rsid w:val="005577D3"/>
    <w:pPr>
      <w:tabs>
        <w:tab w:val="center" w:pos="4677"/>
        <w:tab w:val="right" w:pos="9355"/>
      </w:tabs>
      <w:spacing w:after="0" w:line="240" w:lineRule="auto"/>
    </w:pPr>
  </w:style>
  <w:style w:type="character" w:customStyle="1" w:styleId="af">
    <w:name w:val="Нижний колонтитул Знак"/>
    <w:link w:val="ae"/>
    <w:uiPriority w:val="99"/>
    <w:locked/>
    <w:rsid w:val="005577D3"/>
    <w:rPr>
      <w:rFonts w:ascii="Times New Roman" w:hAnsi="Times New Roman" w:cs="Times New Roman"/>
      <w:sz w:val="28"/>
    </w:rPr>
  </w:style>
  <w:style w:type="character" w:customStyle="1" w:styleId="bigtext">
    <w:name w:val="bigtext"/>
    <w:uiPriority w:val="99"/>
    <w:rsid w:val="003C2D18"/>
    <w:rPr>
      <w:rFonts w:cs="Times New Roman"/>
    </w:rPr>
  </w:style>
  <w:style w:type="paragraph" w:styleId="HTML">
    <w:name w:val="HTML Preformatted"/>
    <w:basedOn w:val="a"/>
    <w:link w:val="HTML0"/>
    <w:uiPriority w:val="99"/>
    <w:rsid w:val="00BE7639"/>
    <w:pPr>
      <w:spacing w:after="0" w:line="240" w:lineRule="auto"/>
    </w:pPr>
    <w:rPr>
      <w:rFonts w:ascii="Consolas" w:hAnsi="Consolas" w:cs="Consolas"/>
      <w:sz w:val="20"/>
      <w:szCs w:val="20"/>
    </w:rPr>
  </w:style>
  <w:style w:type="character" w:customStyle="1" w:styleId="HTML0">
    <w:name w:val="Стандартный HTML Знак"/>
    <w:link w:val="HTML"/>
    <w:uiPriority w:val="99"/>
    <w:locked/>
    <w:rsid w:val="00BE7639"/>
    <w:rPr>
      <w:rFonts w:ascii="Consolas" w:hAnsi="Consolas" w:cs="Consolas"/>
      <w:sz w:val="20"/>
      <w:szCs w:val="20"/>
    </w:rPr>
  </w:style>
  <w:style w:type="character" w:styleId="af0">
    <w:name w:val="page number"/>
    <w:uiPriority w:val="99"/>
    <w:rsid w:val="00681B7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51067">
      <w:marLeft w:val="0"/>
      <w:marRight w:val="0"/>
      <w:marTop w:val="0"/>
      <w:marBottom w:val="0"/>
      <w:divBdr>
        <w:top w:val="none" w:sz="0" w:space="0" w:color="auto"/>
        <w:left w:val="none" w:sz="0" w:space="0" w:color="auto"/>
        <w:bottom w:val="none" w:sz="0" w:space="0" w:color="auto"/>
        <w:right w:val="none" w:sz="0" w:space="0" w:color="auto"/>
      </w:divBdr>
    </w:div>
    <w:div w:id="860751078">
      <w:marLeft w:val="0"/>
      <w:marRight w:val="0"/>
      <w:marTop w:val="0"/>
      <w:marBottom w:val="0"/>
      <w:divBdr>
        <w:top w:val="none" w:sz="0" w:space="0" w:color="auto"/>
        <w:left w:val="none" w:sz="0" w:space="0" w:color="auto"/>
        <w:bottom w:val="none" w:sz="0" w:space="0" w:color="auto"/>
        <w:right w:val="none" w:sz="0" w:space="0" w:color="auto"/>
      </w:divBdr>
    </w:div>
    <w:div w:id="860751079">
      <w:marLeft w:val="0"/>
      <w:marRight w:val="0"/>
      <w:marTop w:val="0"/>
      <w:marBottom w:val="0"/>
      <w:divBdr>
        <w:top w:val="none" w:sz="0" w:space="0" w:color="auto"/>
        <w:left w:val="none" w:sz="0" w:space="0" w:color="auto"/>
        <w:bottom w:val="none" w:sz="0" w:space="0" w:color="auto"/>
        <w:right w:val="none" w:sz="0" w:space="0" w:color="auto"/>
      </w:divBdr>
    </w:div>
    <w:div w:id="860751080">
      <w:marLeft w:val="0"/>
      <w:marRight w:val="0"/>
      <w:marTop w:val="0"/>
      <w:marBottom w:val="0"/>
      <w:divBdr>
        <w:top w:val="none" w:sz="0" w:space="0" w:color="auto"/>
        <w:left w:val="none" w:sz="0" w:space="0" w:color="auto"/>
        <w:bottom w:val="none" w:sz="0" w:space="0" w:color="auto"/>
        <w:right w:val="none" w:sz="0" w:space="0" w:color="auto"/>
      </w:divBdr>
    </w:div>
    <w:div w:id="860751082">
      <w:marLeft w:val="0"/>
      <w:marRight w:val="0"/>
      <w:marTop w:val="0"/>
      <w:marBottom w:val="0"/>
      <w:divBdr>
        <w:top w:val="none" w:sz="0" w:space="0" w:color="auto"/>
        <w:left w:val="none" w:sz="0" w:space="0" w:color="auto"/>
        <w:bottom w:val="none" w:sz="0" w:space="0" w:color="auto"/>
        <w:right w:val="none" w:sz="0" w:space="0" w:color="auto"/>
      </w:divBdr>
    </w:div>
    <w:div w:id="860751083">
      <w:marLeft w:val="0"/>
      <w:marRight w:val="0"/>
      <w:marTop w:val="0"/>
      <w:marBottom w:val="0"/>
      <w:divBdr>
        <w:top w:val="none" w:sz="0" w:space="0" w:color="auto"/>
        <w:left w:val="none" w:sz="0" w:space="0" w:color="auto"/>
        <w:bottom w:val="none" w:sz="0" w:space="0" w:color="auto"/>
        <w:right w:val="none" w:sz="0" w:space="0" w:color="auto"/>
      </w:divBdr>
    </w:div>
    <w:div w:id="860751085">
      <w:marLeft w:val="0"/>
      <w:marRight w:val="0"/>
      <w:marTop w:val="0"/>
      <w:marBottom w:val="0"/>
      <w:divBdr>
        <w:top w:val="none" w:sz="0" w:space="0" w:color="auto"/>
        <w:left w:val="none" w:sz="0" w:space="0" w:color="auto"/>
        <w:bottom w:val="none" w:sz="0" w:space="0" w:color="auto"/>
        <w:right w:val="none" w:sz="0" w:space="0" w:color="auto"/>
      </w:divBdr>
    </w:div>
    <w:div w:id="860751088">
      <w:marLeft w:val="0"/>
      <w:marRight w:val="0"/>
      <w:marTop w:val="0"/>
      <w:marBottom w:val="0"/>
      <w:divBdr>
        <w:top w:val="none" w:sz="0" w:space="0" w:color="auto"/>
        <w:left w:val="none" w:sz="0" w:space="0" w:color="auto"/>
        <w:bottom w:val="none" w:sz="0" w:space="0" w:color="auto"/>
        <w:right w:val="none" w:sz="0" w:space="0" w:color="auto"/>
      </w:divBdr>
    </w:div>
    <w:div w:id="860751089">
      <w:marLeft w:val="0"/>
      <w:marRight w:val="0"/>
      <w:marTop w:val="0"/>
      <w:marBottom w:val="0"/>
      <w:divBdr>
        <w:top w:val="none" w:sz="0" w:space="0" w:color="auto"/>
        <w:left w:val="none" w:sz="0" w:space="0" w:color="auto"/>
        <w:bottom w:val="none" w:sz="0" w:space="0" w:color="auto"/>
        <w:right w:val="none" w:sz="0" w:space="0" w:color="auto"/>
      </w:divBdr>
    </w:div>
    <w:div w:id="860751094">
      <w:marLeft w:val="0"/>
      <w:marRight w:val="0"/>
      <w:marTop w:val="0"/>
      <w:marBottom w:val="0"/>
      <w:divBdr>
        <w:top w:val="none" w:sz="0" w:space="0" w:color="auto"/>
        <w:left w:val="none" w:sz="0" w:space="0" w:color="auto"/>
        <w:bottom w:val="none" w:sz="0" w:space="0" w:color="auto"/>
        <w:right w:val="none" w:sz="0" w:space="0" w:color="auto"/>
      </w:divBdr>
    </w:div>
    <w:div w:id="860751095">
      <w:marLeft w:val="0"/>
      <w:marRight w:val="0"/>
      <w:marTop w:val="0"/>
      <w:marBottom w:val="0"/>
      <w:divBdr>
        <w:top w:val="none" w:sz="0" w:space="0" w:color="auto"/>
        <w:left w:val="none" w:sz="0" w:space="0" w:color="auto"/>
        <w:bottom w:val="none" w:sz="0" w:space="0" w:color="auto"/>
        <w:right w:val="none" w:sz="0" w:space="0" w:color="auto"/>
      </w:divBdr>
    </w:div>
    <w:div w:id="860751097">
      <w:marLeft w:val="0"/>
      <w:marRight w:val="0"/>
      <w:marTop w:val="0"/>
      <w:marBottom w:val="0"/>
      <w:divBdr>
        <w:top w:val="none" w:sz="0" w:space="0" w:color="auto"/>
        <w:left w:val="none" w:sz="0" w:space="0" w:color="auto"/>
        <w:bottom w:val="none" w:sz="0" w:space="0" w:color="auto"/>
        <w:right w:val="none" w:sz="0" w:space="0" w:color="auto"/>
      </w:divBdr>
    </w:div>
    <w:div w:id="860751099">
      <w:marLeft w:val="0"/>
      <w:marRight w:val="0"/>
      <w:marTop w:val="0"/>
      <w:marBottom w:val="0"/>
      <w:divBdr>
        <w:top w:val="none" w:sz="0" w:space="0" w:color="auto"/>
        <w:left w:val="none" w:sz="0" w:space="0" w:color="auto"/>
        <w:bottom w:val="none" w:sz="0" w:space="0" w:color="auto"/>
        <w:right w:val="none" w:sz="0" w:space="0" w:color="auto"/>
      </w:divBdr>
      <w:divsChild>
        <w:div w:id="860751081">
          <w:marLeft w:val="0"/>
          <w:marRight w:val="0"/>
          <w:marTop w:val="120"/>
          <w:marBottom w:val="0"/>
          <w:divBdr>
            <w:top w:val="none" w:sz="0" w:space="0" w:color="auto"/>
            <w:left w:val="none" w:sz="0" w:space="0" w:color="auto"/>
            <w:bottom w:val="none" w:sz="0" w:space="0" w:color="auto"/>
            <w:right w:val="none" w:sz="0" w:space="0" w:color="auto"/>
          </w:divBdr>
        </w:div>
        <w:div w:id="860751104">
          <w:marLeft w:val="0"/>
          <w:marRight w:val="0"/>
          <w:marTop w:val="120"/>
          <w:marBottom w:val="0"/>
          <w:divBdr>
            <w:top w:val="none" w:sz="0" w:space="0" w:color="auto"/>
            <w:left w:val="none" w:sz="0" w:space="0" w:color="auto"/>
            <w:bottom w:val="none" w:sz="0" w:space="0" w:color="auto"/>
            <w:right w:val="none" w:sz="0" w:space="0" w:color="auto"/>
          </w:divBdr>
        </w:div>
      </w:divsChild>
    </w:div>
    <w:div w:id="860751100">
      <w:marLeft w:val="0"/>
      <w:marRight w:val="0"/>
      <w:marTop w:val="0"/>
      <w:marBottom w:val="0"/>
      <w:divBdr>
        <w:top w:val="none" w:sz="0" w:space="0" w:color="auto"/>
        <w:left w:val="none" w:sz="0" w:space="0" w:color="auto"/>
        <w:bottom w:val="none" w:sz="0" w:space="0" w:color="auto"/>
        <w:right w:val="none" w:sz="0" w:space="0" w:color="auto"/>
      </w:divBdr>
    </w:div>
    <w:div w:id="860751101">
      <w:marLeft w:val="0"/>
      <w:marRight w:val="0"/>
      <w:marTop w:val="0"/>
      <w:marBottom w:val="0"/>
      <w:divBdr>
        <w:top w:val="none" w:sz="0" w:space="0" w:color="auto"/>
        <w:left w:val="none" w:sz="0" w:space="0" w:color="auto"/>
        <w:bottom w:val="none" w:sz="0" w:space="0" w:color="auto"/>
        <w:right w:val="none" w:sz="0" w:space="0" w:color="auto"/>
      </w:divBdr>
      <w:divsChild>
        <w:div w:id="860751093">
          <w:marLeft w:val="0"/>
          <w:marRight w:val="0"/>
          <w:marTop w:val="120"/>
          <w:marBottom w:val="0"/>
          <w:divBdr>
            <w:top w:val="none" w:sz="0" w:space="0" w:color="auto"/>
            <w:left w:val="none" w:sz="0" w:space="0" w:color="auto"/>
            <w:bottom w:val="none" w:sz="0" w:space="0" w:color="auto"/>
            <w:right w:val="none" w:sz="0" w:space="0" w:color="auto"/>
          </w:divBdr>
        </w:div>
        <w:div w:id="860751115">
          <w:marLeft w:val="0"/>
          <w:marRight w:val="0"/>
          <w:marTop w:val="120"/>
          <w:marBottom w:val="0"/>
          <w:divBdr>
            <w:top w:val="none" w:sz="0" w:space="0" w:color="auto"/>
            <w:left w:val="none" w:sz="0" w:space="0" w:color="auto"/>
            <w:bottom w:val="none" w:sz="0" w:space="0" w:color="auto"/>
            <w:right w:val="none" w:sz="0" w:space="0" w:color="auto"/>
          </w:divBdr>
        </w:div>
      </w:divsChild>
    </w:div>
    <w:div w:id="860751102">
      <w:marLeft w:val="0"/>
      <w:marRight w:val="0"/>
      <w:marTop w:val="0"/>
      <w:marBottom w:val="0"/>
      <w:divBdr>
        <w:top w:val="none" w:sz="0" w:space="0" w:color="auto"/>
        <w:left w:val="none" w:sz="0" w:space="0" w:color="auto"/>
        <w:bottom w:val="none" w:sz="0" w:space="0" w:color="auto"/>
        <w:right w:val="none" w:sz="0" w:space="0" w:color="auto"/>
      </w:divBdr>
      <w:divsChild>
        <w:div w:id="860751068">
          <w:marLeft w:val="0"/>
          <w:marRight w:val="0"/>
          <w:marTop w:val="120"/>
          <w:marBottom w:val="0"/>
          <w:divBdr>
            <w:top w:val="none" w:sz="0" w:space="0" w:color="auto"/>
            <w:left w:val="none" w:sz="0" w:space="0" w:color="auto"/>
            <w:bottom w:val="none" w:sz="0" w:space="0" w:color="auto"/>
            <w:right w:val="none" w:sz="0" w:space="0" w:color="auto"/>
          </w:divBdr>
        </w:div>
        <w:div w:id="860751073">
          <w:marLeft w:val="0"/>
          <w:marRight w:val="0"/>
          <w:marTop w:val="120"/>
          <w:marBottom w:val="0"/>
          <w:divBdr>
            <w:top w:val="none" w:sz="0" w:space="0" w:color="auto"/>
            <w:left w:val="none" w:sz="0" w:space="0" w:color="auto"/>
            <w:bottom w:val="none" w:sz="0" w:space="0" w:color="auto"/>
            <w:right w:val="none" w:sz="0" w:space="0" w:color="auto"/>
          </w:divBdr>
        </w:div>
        <w:div w:id="860751074">
          <w:marLeft w:val="0"/>
          <w:marRight w:val="0"/>
          <w:marTop w:val="120"/>
          <w:marBottom w:val="0"/>
          <w:divBdr>
            <w:top w:val="none" w:sz="0" w:space="0" w:color="auto"/>
            <w:left w:val="none" w:sz="0" w:space="0" w:color="auto"/>
            <w:bottom w:val="none" w:sz="0" w:space="0" w:color="auto"/>
            <w:right w:val="none" w:sz="0" w:space="0" w:color="auto"/>
          </w:divBdr>
        </w:div>
        <w:div w:id="860751075">
          <w:marLeft w:val="0"/>
          <w:marRight w:val="0"/>
          <w:marTop w:val="120"/>
          <w:marBottom w:val="0"/>
          <w:divBdr>
            <w:top w:val="none" w:sz="0" w:space="0" w:color="auto"/>
            <w:left w:val="none" w:sz="0" w:space="0" w:color="auto"/>
            <w:bottom w:val="none" w:sz="0" w:space="0" w:color="auto"/>
            <w:right w:val="none" w:sz="0" w:space="0" w:color="auto"/>
          </w:divBdr>
        </w:div>
        <w:div w:id="860751077">
          <w:marLeft w:val="0"/>
          <w:marRight w:val="0"/>
          <w:marTop w:val="120"/>
          <w:marBottom w:val="0"/>
          <w:divBdr>
            <w:top w:val="none" w:sz="0" w:space="0" w:color="auto"/>
            <w:left w:val="none" w:sz="0" w:space="0" w:color="auto"/>
            <w:bottom w:val="none" w:sz="0" w:space="0" w:color="auto"/>
            <w:right w:val="none" w:sz="0" w:space="0" w:color="auto"/>
          </w:divBdr>
        </w:div>
        <w:div w:id="860751086">
          <w:marLeft w:val="0"/>
          <w:marRight w:val="0"/>
          <w:marTop w:val="120"/>
          <w:marBottom w:val="0"/>
          <w:divBdr>
            <w:top w:val="none" w:sz="0" w:space="0" w:color="auto"/>
            <w:left w:val="none" w:sz="0" w:space="0" w:color="auto"/>
            <w:bottom w:val="none" w:sz="0" w:space="0" w:color="auto"/>
            <w:right w:val="none" w:sz="0" w:space="0" w:color="auto"/>
          </w:divBdr>
        </w:div>
        <w:div w:id="860751090">
          <w:marLeft w:val="0"/>
          <w:marRight w:val="0"/>
          <w:marTop w:val="120"/>
          <w:marBottom w:val="0"/>
          <w:divBdr>
            <w:top w:val="none" w:sz="0" w:space="0" w:color="auto"/>
            <w:left w:val="none" w:sz="0" w:space="0" w:color="auto"/>
            <w:bottom w:val="none" w:sz="0" w:space="0" w:color="auto"/>
            <w:right w:val="none" w:sz="0" w:space="0" w:color="auto"/>
          </w:divBdr>
        </w:div>
        <w:div w:id="860751096">
          <w:marLeft w:val="0"/>
          <w:marRight w:val="0"/>
          <w:marTop w:val="120"/>
          <w:marBottom w:val="0"/>
          <w:divBdr>
            <w:top w:val="none" w:sz="0" w:space="0" w:color="auto"/>
            <w:left w:val="none" w:sz="0" w:space="0" w:color="auto"/>
            <w:bottom w:val="none" w:sz="0" w:space="0" w:color="auto"/>
            <w:right w:val="none" w:sz="0" w:space="0" w:color="auto"/>
          </w:divBdr>
        </w:div>
        <w:div w:id="860751110">
          <w:marLeft w:val="0"/>
          <w:marRight w:val="0"/>
          <w:marTop w:val="120"/>
          <w:marBottom w:val="0"/>
          <w:divBdr>
            <w:top w:val="none" w:sz="0" w:space="0" w:color="auto"/>
            <w:left w:val="none" w:sz="0" w:space="0" w:color="auto"/>
            <w:bottom w:val="none" w:sz="0" w:space="0" w:color="auto"/>
            <w:right w:val="none" w:sz="0" w:space="0" w:color="auto"/>
          </w:divBdr>
        </w:div>
        <w:div w:id="860751111">
          <w:marLeft w:val="0"/>
          <w:marRight w:val="0"/>
          <w:marTop w:val="120"/>
          <w:marBottom w:val="0"/>
          <w:divBdr>
            <w:top w:val="none" w:sz="0" w:space="0" w:color="auto"/>
            <w:left w:val="none" w:sz="0" w:space="0" w:color="auto"/>
            <w:bottom w:val="none" w:sz="0" w:space="0" w:color="auto"/>
            <w:right w:val="none" w:sz="0" w:space="0" w:color="auto"/>
          </w:divBdr>
        </w:div>
        <w:div w:id="860751114">
          <w:marLeft w:val="0"/>
          <w:marRight w:val="0"/>
          <w:marTop w:val="120"/>
          <w:marBottom w:val="0"/>
          <w:divBdr>
            <w:top w:val="none" w:sz="0" w:space="0" w:color="auto"/>
            <w:left w:val="none" w:sz="0" w:space="0" w:color="auto"/>
            <w:bottom w:val="none" w:sz="0" w:space="0" w:color="auto"/>
            <w:right w:val="none" w:sz="0" w:space="0" w:color="auto"/>
          </w:divBdr>
        </w:div>
      </w:divsChild>
    </w:div>
    <w:div w:id="860751103">
      <w:marLeft w:val="0"/>
      <w:marRight w:val="0"/>
      <w:marTop w:val="0"/>
      <w:marBottom w:val="0"/>
      <w:divBdr>
        <w:top w:val="none" w:sz="0" w:space="0" w:color="auto"/>
        <w:left w:val="none" w:sz="0" w:space="0" w:color="auto"/>
        <w:bottom w:val="none" w:sz="0" w:space="0" w:color="auto"/>
        <w:right w:val="none" w:sz="0" w:space="0" w:color="auto"/>
      </w:divBdr>
    </w:div>
    <w:div w:id="860751105">
      <w:marLeft w:val="0"/>
      <w:marRight w:val="0"/>
      <w:marTop w:val="0"/>
      <w:marBottom w:val="0"/>
      <w:divBdr>
        <w:top w:val="none" w:sz="0" w:space="0" w:color="auto"/>
        <w:left w:val="none" w:sz="0" w:space="0" w:color="auto"/>
        <w:bottom w:val="none" w:sz="0" w:space="0" w:color="auto"/>
        <w:right w:val="none" w:sz="0" w:space="0" w:color="auto"/>
      </w:divBdr>
    </w:div>
    <w:div w:id="860751106">
      <w:marLeft w:val="0"/>
      <w:marRight w:val="0"/>
      <w:marTop w:val="0"/>
      <w:marBottom w:val="0"/>
      <w:divBdr>
        <w:top w:val="none" w:sz="0" w:space="0" w:color="auto"/>
        <w:left w:val="none" w:sz="0" w:space="0" w:color="auto"/>
        <w:bottom w:val="none" w:sz="0" w:space="0" w:color="auto"/>
        <w:right w:val="none" w:sz="0" w:space="0" w:color="auto"/>
      </w:divBdr>
    </w:div>
    <w:div w:id="860751108">
      <w:marLeft w:val="0"/>
      <w:marRight w:val="0"/>
      <w:marTop w:val="0"/>
      <w:marBottom w:val="0"/>
      <w:divBdr>
        <w:top w:val="none" w:sz="0" w:space="0" w:color="auto"/>
        <w:left w:val="none" w:sz="0" w:space="0" w:color="auto"/>
        <w:bottom w:val="none" w:sz="0" w:space="0" w:color="auto"/>
        <w:right w:val="none" w:sz="0" w:space="0" w:color="auto"/>
      </w:divBdr>
    </w:div>
    <w:div w:id="860751109">
      <w:marLeft w:val="0"/>
      <w:marRight w:val="0"/>
      <w:marTop w:val="0"/>
      <w:marBottom w:val="0"/>
      <w:divBdr>
        <w:top w:val="none" w:sz="0" w:space="0" w:color="auto"/>
        <w:left w:val="none" w:sz="0" w:space="0" w:color="auto"/>
        <w:bottom w:val="none" w:sz="0" w:space="0" w:color="auto"/>
        <w:right w:val="none" w:sz="0" w:space="0" w:color="auto"/>
      </w:divBdr>
      <w:divsChild>
        <w:div w:id="860751069">
          <w:marLeft w:val="0"/>
          <w:marRight w:val="0"/>
          <w:marTop w:val="120"/>
          <w:marBottom w:val="0"/>
          <w:divBdr>
            <w:top w:val="none" w:sz="0" w:space="0" w:color="auto"/>
            <w:left w:val="none" w:sz="0" w:space="0" w:color="auto"/>
            <w:bottom w:val="none" w:sz="0" w:space="0" w:color="auto"/>
            <w:right w:val="none" w:sz="0" w:space="0" w:color="auto"/>
          </w:divBdr>
        </w:div>
        <w:div w:id="860751070">
          <w:marLeft w:val="0"/>
          <w:marRight w:val="0"/>
          <w:marTop w:val="120"/>
          <w:marBottom w:val="0"/>
          <w:divBdr>
            <w:top w:val="none" w:sz="0" w:space="0" w:color="auto"/>
            <w:left w:val="none" w:sz="0" w:space="0" w:color="auto"/>
            <w:bottom w:val="none" w:sz="0" w:space="0" w:color="auto"/>
            <w:right w:val="none" w:sz="0" w:space="0" w:color="auto"/>
          </w:divBdr>
        </w:div>
        <w:div w:id="860751071">
          <w:marLeft w:val="0"/>
          <w:marRight w:val="0"/>
          <w:marTop w:val="120"/>
          <w:marBottom w:val="0"/>
          <w:divBdr>
            <w:top w:val="none" w:sz="0" w:space="0" w:color="auto"/>
            <w:left w:val="none" w:sz="0" w:space="0" w:color="auto"/>
            <w:bottom w:val="none" w:sz="0" w:space="0" w:color="auto"/>
            <w:right w:val="none" w:sz="0" w:space="0" w:color="auto"/>
          </w:divBdr>
        </w:div>
        <w:div w:id="860751072">
          <w:marLeft w:val="0"/>
          <w:marRight w:val="0"/>
          <w:marTop w:val="120"/>
          <w:marBottom w:val="0"/>
          <w:divBdr>
            <w:top w:val="none" w:sz="0" w:space="0" w:color="auto"/>
            <w:left w:val="none" w:sz="0" w:space="0" w:color="auto"/>
            <w:bottom w:val="none" w:sz="0" w:space="0" w:color="auto"/>
            <w:right w:val="none" w:sz="0" w:space="0" w:color="auto"/>
          </w:divBdr>
        </w:div>
        <w:div w:id="860751076">
          <w:marLeft w:val="0"/>
          <w:marRight w:val="0"/>
          <w:marTop w:val="120"/>
          <w:marBottom w:val="0"/>
          <w:divBdr>
            <w:top w:val="none" w:sz="0" w:space="0" w:color="auto"/>
            <w:left w:val="none" w:sz="0" w:space="0" w:color="auto"/>
            <w:bottom w:val="none" w:sz="0" w:space="0" w:color="auto"/>
            <w:right w:val="none" w:sz="0" w:space="0" w:color="auto"/>
          </w:divBdr>
        </w:div>
        <w:div w:id="860751084">
          <w:marLeft w:val="0"/>
          <w:marRight w:val="0"/>
          <w:marTop w:val="120"/>
          <w:marBottom w:val="0"/>
          <w:divBdr>
            <w:top w:val="none" w:sz="0" w:space="0" w:color="auto"/>
            <w:left w:val="none" w:sz="0" w:space="0" w:color="auto"/>
            <w:bottom w:val="none" w:sz="0" w:space="0" w:color="auto"/>
            <w:right w:val="none" w:sz="0" w:space="0" w:color="auto"/>
          </w:divBdr>
        </w:div>
        <w:div w:id="860751087">
          <w:marLeft w:val="0"/>
          <w:marRight w:val="0"/>
          <w:marTop w:val="120"/>
          <w:marBottom w:val="0"/>
          <w:divBdr>
            <w:top w:val="none" w:sz="0" w:space="0" w:color="auto"/>
            <w:left w:val="none" w:sz="0" w:space="0" w:color="auto"/>
            <w:bottom w:val="none" w:sz="0" w:space="0" w:color="auto"/>
            <w:right w:val="none" w:sz="0" w:space="0" w:color="auto"/>
          </w:divBdr>
        </w:div>
        <w:div w:id="860751091">
          <w:marLeft w:val="0"/>
          <w:marRight w:val="0"/>
          <w:marTop w:val="120"/>
          <w:marBottom w:val="0"/>
          <w:divBdr>
            <w:top w:val="none" w:sz="0" w:space="0" w:color="auto"/>
            <w:left w:val="none" w:sz="0" w:space="0" w:color="auto"/>
            <w:bottom w:val="none" w:sz="0" w:space="0" w:color="auto"/>
            <w:right w:val="none" w:sz="0" w:space="0" w:color="auto"/>
          </w:divBdr>
        </w:div>
        <w:div w:id="860751092">
          <w:marLeft w:val="0"/>
          <w:marRight w:val="0"/>
          <w:marTop w:val="120"/>
          <w:marBottom w:val="0"/>
          <w:divBdr>
            <w:top w:val="none" w:sz="0" w:space="0" w:color="auto"/>
            <w:left w:val="none" w:sz="0" w:space="0" w:color="auto"/>
            <w:bottom w:val="none" w:sz="0" w:space="0" w:color="auto"/>
            <w:right w:val="none" w:sz="0" w:space="0" w:color="auto"/>
          </w:divBdr>
        </w:div>
        <w:div w:id="860751098">
          <w:marLeft w:val="0"/>
          <w:marRight w:val="0"/>
          <w:marTop w:val="120"/>
          <w:marBottom w:val="0"/>
          <w:divBdr>
            <w:top w:val="none" w:sz="0" w:space="0" w:color="auto"/>
            <w:left w:val="none" w:sz="0" w:space="0" w:color="auto"/>
            <w:bottom w:val="none" w:sz="0" w:space="0" w:color="auto"/>
            <w:right w:val="none" w:sz="0" w:space="0" w:color="auto"/>
          </w:divBdr>
        </w:div>
        <w:div w:id="860751107">
          <w:marLeft w:val="0"/>
          <w:marRight w:val="0"/>
          <w:marTop w:val="120"/>
          <w:marBottom w:val="0"/>
          <w:divBdr>
            <w:top w:val="none" w:sz="0" w:space="0" w:color="auto"/>
            <w:left w:val="none" w:sz="0" w:space="0" w:color="auto"/>
            <w:bottom w:val="none" w:sz="0" w:space="0" w:color="auto"/>
            <w:right w:val="none" w:sz="0" w:space="0" w:color="auto"/>
          </w:divBdr>
        </w:div>
      </w:divsChild>
    </w:div>
    <w:div w:id="860751112">
      <w:marLeft w:val="0"/>
      <w:marRight w:val="0"/>
      <w:marTop w:val="0"/>
      <w:marBottom w:val="0"/>
      <w:divBdr>
        <w:top w:val="none" w:sz="0" w:space="0" w:color="auto"/>
        <w:left w:val="none" w:sz="0" w:space="0" w:color="auto"/>
        <w:bottom w:val="none" w:sz="0" w:space="0" w:color="auto"/>
        <w:right w:val="none" w:sz="0" w:space="0" w:color="auto"/>
      </w:divBdr>
    </w:div>
    <w:div w:id="860751113">
      <w:marLeft w:val="0"/>
      <w:marRight w:val="0"/>
      <w:marTop w:val="0"/>
      <w:marBottom w:val="0"/>
      <w:divBdr>
        <w:top w:val="none" w:sz="0" w:space="0" w:color="auto"/>
        <w:left w:val="none" w:sz="0" w:space="0" w:color="auto"/>
        <w:bottom w:val="none" w:sz="0" w:space="0" w:color="auto"/>
        <w:right w:val="none" w:sz="0" w:space="0" w:color="auto"/>
      </w:divBdr>
    </w:div>
    <w:div w:id="860751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A%D0%BE%D0%BD%D0%BE%D0%BC%D0%B8%D1%87%D0%B5%D1%81%D0%BA%D0%B0%D1%8F_%D0%B1%D0%B5%D0%B7%D0%BE%D0%BF%D0%B0%D1%81%D0%BD%D0%BE%D1%81%D1%82%D1%8C" TargetMode="External"/><Relationship Id="rId13" Type="http://schemas.openxmlformats.org/officeDocument/2006/relationships/image" Target="media/image2.png"/><Relationship Id="rId18" Type="http://schemas.openxmlformats.org/officeDocument/2006/relationships/hyperlink" Target="https://ru.wikipedia.org/wiki/%D0%A1%D0%BB%D0%B0%D0%BD%D1%86%D0%B5%D0%B2%D0%B0%D1%8F_%D0%BD%D0%B5%D1%84%D1%82%D1%8C" TargetMode="External"/><Relationship Id="rId26" Type="http://schemas.openxmlformats.org/officeDocument/2006/relationships/hyperlink" Target="https://ru.wikipedia.org/wiki/Brent" TargetMode="External"/><Relationship Id="rId3" Type="http://schemas.microsoft.com/office/2007/relationships/stylesWithEffects" Target="stylesWithEffects.xml"/><Relationship Id="rId21" Type="http://schemas.openxmlformats.org/officeDocument/2006/relationships/image" Target="media/image4.png"/><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vseonefti.ru/upstream/opec.html" TargetMode="External"/><Relationship Id="rId17" Type="http://schemas.openxmlformats.org/officeDocument/2006/relationships/hyperlink" Target="https://ru.wikipedia.org/wiki/2014_%D0%B3%D0%BE%D0%B4" TargetMode="External"/><Relationship Id="rId25" Type="http://schemas.openxmlformats.org/officeDocument/2006/relationships/hyperlink" Target="https://ru.wikipedia.org/wiki/%D0%A6%D0%B5%D0%BD%D1%8B_%D0%BD%D0%B0_%D0%BD%D0%B5%D1%84%D1%82%D1%8C"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Excel_Chart3.xls"/><Relationship Id="rId20" Type="http://schemas.openxmlformats.org/officeDocument/2006/relationships/hyperlink" Target="http://utmagazine.ru/posts/7506-fyuchers" TargetMode="External"/><Relationship Id="rId29" Type="http://schemas.openxmlformats.org/officeDocument/2006/relationships/hyperlink" Target="http://www.bp.com/en/global/corporate/about-bp/energy-economics/statistical-reviewof-world-energy-2013.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Chart1.xls"/><Relationship Id="rId24" Type="http://schemas.openxmlformats.org/officeDocument/2006/relationships/hyperlink" Target="https://ru.wikipedia.org/wiki/%D0%9D%D0%B5%D1%84%D1%82%D1%8C" TargetMode="External"/><Relationship Id="rId32" Type="http://schemas.openxmlformats.org/officeDocument/2006/relationships/hyperlink" Target="http://minenergo.gov.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5.png"/><Relationship Id="rId28" Type="http://schemas.openxmlformats.org/officeDocument/2006/relationships/hyperlink" Target="https://ru.wikipedia.org/wiki/Dubai_Crude" TargetMode="Externa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ru.wikipedia.org/wiki/%D0%A6%D0%B5%D0%BD%D1%8B_%D0%BD%D0%B0_%D0%BD%D0%B5%D1%84%D1%82%D1%8C" TargetMode="External"/><Relationship Id="rId31" Type="http://schemas.openxmlformats.org/officeDocument/2006/relationships/hyperlink" Target="http://spimex.com" TargetMode="External"/><Relationship Id="rId4" Type="http://schemas.openxmlformats.org/officeDocument/2006/relationships/settings" Target="settings.xml"/><Relationship Id="rId9" Type="http://schemas.openxmlformats.org/officeDocument/2006/relationships/hyperlink" Target="https://ru.wikipedia.org/wiki/%D0%AD%D0%BA%D0%BE%D0%BD%D0%BE%D0%BC%D0%B8%D1%87%D0%B5%D1%81%D0%BA%D0%B0%D1%8F_%D0%B1%D0%B5%D0%B7%D0%BE%D0%BF%D0%B0%D1%81%D0%BD%D0%BE%D1%81%D1%82%D1%8C" TargetMode="External"/><Relationship Id="rId14" Type="http://schemas.openxmlformats.org/officeDocument/2006/relationships/oleObject" Target="embeddings/Microsoft_Excel_Chart2.xls"/><Relationship Id="rId22" Type="http://schemas.openxmlformats.org/officeDocument/2006/relationships/oleObject" Target="embeddings/Microsoft_Excel_Chart4.xls"/><Relationship Id="rId27" Type="http://schemas.openxmlformats.org/officeDocument/2006/relationships/hyperlink" Target="https://ru.wikipedia.org/wiki/West_Texas_Intermediate" TargetMode="External"/><Relationship Id="rId30" Type="http://schemas.openxmlformats.org/officeDocument/2006/relationships/hyperlink" Target="http://www.globalfirepower.co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22</Pages>
  <Words>5781</Words>
  <Characters>32955</Characters>
  <Application>Microsoft Office Word</Application>
  <DocSecurity>0</DocSecurity>
  <Lines>274</Lines>
  <Paragraphs>77</Paragraphs>
  <ScaleCrop>false</ScaleCrop>
  <Company>*</Company>
  <LinksUpToDate>false</LinksUpToDate>
  <CharactersWithSpaces>38659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Павлова</dc:creator>
  <cp:keywords/>
  <dc:description/>
  <cp:lastModifiedBy>1</cp:lastModifiedBy>
  <cp:revision>15</cp:revision>
  <dcterms:created xsi:type="dcterms:W3CDTF">2017-03-26T06:52:00Z</dcterms:created>
  <dcterms:modified xsi:type="dcterms:W3CDTF">2018-01-06T13:47:00Z</dcterms:modified>
</cp:coreProperties>
</file>