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503"/>
        <w:gridCol w:w="4783"/>
      </w:tblGrid>
      <w:tr w:rsidR="002978D4" w:rsidRPr="002E1DE0" w:rsidTr="00016288">
        <w:tc>
          <w:tcPr>
            <w:tcW w:w="4503" w:type="dxa"/>
          </w:tcPr>
          <w:p w:rsidR="002978D4" w:rsidRPr="002E1DE0" w:rsidRDefault="002978D4" w:rsidP="00016288">
            <w:pPr>
              <w:spacing w:after="0" w:line="240" w:lineRule="auto"/>
              <w:rPr>
                <w:rFonts w:ascii="Times New Roman" w:hAnsi="Times New Roman"/>
                <w:sz w:val="20"/>
                <w:szCs w:val="20"/>
                <w:lang w:val="en-US"/>
              </w:rPr>
            </w:pPr>
            <w:bookmarkStart w:id="0" w:name="_GoBack"/>
            <w:bookmarkStart w:id="1" w:name="OLE_LINK44"/>
            <w:bookmarkStart w:id="2" w:name="OLE_LINK45"/>
            <w:bookmarkStart w:id="3" w:name="OLE_LINK46"/>
            <w:bookmarkEnd w:id="0"/>
            <w:r w:rsidRPr="002E1DE0">
              <w:rPr>
                <w:rFonts w:ascii="Times New Roman" w:hAnsi="Times New Roman"/>
                <w:sz w:val="20"/>
                <w:szCs w:val="20"/>
              </w:rPr>
              <w:t>УДК 630*232.22</w:t>
            </w:r>
          </w:p>
          <w:bookmarkEnd w:id="1"/>
          <w:bookmarkEnd w:id="2"/>
          <w:bookmarkEnd w:id="3"/>
          <w:p w:rsidR="002978D4" w:rsidRPr="002E1DE0" w:rsidRDefault="002978D4" w:rsidP="00016288">
            <w:pPr>
              <w:spacing w:after="0" w:line="240" w:lineRule="auto"/>
              <w:rPr>
                <w:rFonts w:ascii="Times New Roman" w:hAnsi="Times New Roman"/>
                <w:sz w:val="20"/>
                <w:szCs w:val="20"/>
                <w:lang w:val="en-US"/>
              </w:rPr>
            </w:pPr>
          </w:p>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rPr>
              <w:t>06.00.00 Сельскохозяйственные науки</w:t>
            </w:r>
          </w:p>
          <w:p w:rsidR="002978D4" w:rsidRPr="002E1DE0" w:rsidRDefault="002978D4" w:rsidP="00016288">
            <w:pPr>
              <w:spacing w:after="0" w:line="240" w:lineRule="auto"/>
              <w:rPr>
                <w:rFonts w:ascii="Times New Roman" w:hAnsi="Times New Roman"/>
                <w:sz w:val="20"/>
                <w:szCs w:val="20"/>
                <w:lang w:val="en-US"/>
              </w:rPr>
            </w:pPr>
          </w:p>
        </w:tc>
        <w:tc>
          <w:tcPr>
            <w:tcW w:w="4783" w:type="dxa"/>
          </w:tcPr>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lang w:val="en-US"/>
              </w:rPr>
              <w:t>UDC</w:t>
            </w:r>
            <w:r w:rsidRPr="002E1DE0">
              <w:rPr>
                <w:rFonts w:ascii="Times New Roman" w:hAnsi="Times New Roman"/>
                <w:sz w:val="20"/>
                <w:szCs w:val="20"/>
              </w:rPr>
              <w:t xml:space="preserve"> 630*232.22</w:t>
            </w:r>
          </w:p>
          <w:p w:rsidR="002978D4" w:rsidRPr="002E1DE0" w:rsidRDefault="002978D4" w:rsidP="00016288">
            <w:pPr>
              <w:spacing w:after="0" w:line="240" w:lineRule="auto"/>
              <w:rPr>
                <w:rFonts w:ascii="Times New Roman" w:hAnsi="Times New Roman"/>
                <w:sz w:val="20"/>
                <w:szCs w:val="20"/>
              </w:rPr>
            </w:pPr>
          </w:p>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lang w:val="en-US"/>
              </w:rPr>
              <w:t>Agricultural sciences</w:t>
            </w:r>
          </w:p>
          <w:p w:rsidR="002978D4" w:rsidRPr="002E1DE0" w:rsidRDefault="002978D4" w:rsidP="00016288">
            <w:pPr>
              <w:spacing w:after="0" w:line="240" w:lineRule="auto"/>
              <w:rPr>
                <w:rFonts w:ascii="Times New Roman" w:hAnsi="Times New Roman"/>
                <w:sz w:val="20"/>
                <w:szCs w:val="20"/>
              </w:rPr>
            </w:pPr>
          </w:p>
        </w:tc>
      </w:tr>
      <w:tr w:rsidR="002978D4" w:rsidRPr="002E1DE0" w:rsidTr="00016288">
        <w:tc>
          <w:tcPr>
            <w:tcW w:w="4503" w:type="dxa"/>
          </w:tcPr>
          <w:p w:rsidR="002978D4" w:rsidRPr="002E1DE0" w:rsidRDefault="002978D4" w:rsidP="00016288">
            <w:pPr>
              <w:spacing w:after="0" w:line="240" w:lineRule="auto"/>
              <w:contextualSpacing/>
              <w:rPr>
                <w:rFonts w:ascii="Times New Roman" w:hAnsi="Times New Roman"/>
                <w:b/>
                <w:sz w:val="20"/>
                <w:szCs w:val="20"/>
              </w:rPr>
            </w:pPr>
            <w:r w:rsidRPr="002E1DE0">
              <w:rPr>
                <w:rFonts w:ascii="Times New Roman" w:hAnsi="Times New Roman"/>
                <w:b/>
                <w:sz w:val="20"/>
                <w:szCs w:val="20"/>
              </w:rPr>
              <w:t>ЛЕСОРАЗВЕДЕНИЕ И СОСТОЯНИЕ ЛЕСНЫХ ЭКОСИСТЕМ ТАМАНСКОГО ПОЛУОСТРОВА</w:t>
            </w:r>
          </w:p>
          <w:p w:rsidR="002978D4" w:rsidRPr="002E1DE0" w:rsidRDefault="002978D4" w:rsidP="00016288">
            <w:pPr>
              <w:spacing w:after="0" w:line="240" w:lineRule="auto"/>
              <w:contextualSpacing/>
              <w:rPr>
                <w:rFonts w:ascii="Times New Roman" w:hAnsi="Times New Roman"/>
                <w:b/>
                <w:sz w:val="20"/>
                <w:szCs w:val="20"/>
              </w:rPr>
            </w:pPr>
          </w:p>
        </w:tc>
        <w:tc>
          <w:tcPr>
            <w:tcW w:w="4783" w:type="dxa"/>
          </w:tcPr>
          <w:p w:rsidR="002978D4" w:rsidRPr="002E1DE0" w:rsidRDefault="002978D4" w:rsidP="00016288">
            <w:pPr>
              <w:spacing w:after="0" w:line="240" w:lineRule="auto"/>
              <w:contextualSpacing/>
              <w:rPr>
                <w:rFonts w:ascii="Times New Roman" w:hAnsi="Times New Roman"/>
                <w:b/>
                <w:sz w:val="20"/>
                <w:szCs w:val="20"/>
                <w:lang w:val="en-US"/>
              </w:rPr>
            </w:pPr>
            <w:r w:rsidRPr="002E1DE0">
              <w:rPr>
                <w:rFonts w:ascii="Times New Roman" w:hAnsi="Times New Roman"/>
                <w:b/>
                <w:bCs/>
                <w:sz w:val="20"/>
                <w:szCs w:val="20"/>
                <w:lang w:val="en-US"/>
              </w:rPr>
              <w:t xml:space="preserve">FOREST DIVISION AND STATUS OF FOREST ECOSYSTEMS OF THE </w:t>
            </w:r>
            <w:smartTag w:uri="urn:schemas-microsoft-com:office:smarttags" w:element="place">
              <w:smartTag w:uri="urn:schemas-microsoft-com:office:smarttags" w:element="PlaceName">
                <w:r w:rsidRPr="002E1DE0">
                  <w:rPr>
                    <w:rFonts w:ascii="Times New Roman" w:hAnsi="Times New Roman"/>
                    <w:b/>
                    <w:bCs/>
                    <w:sz w:val="20"/>
                    <w:szCs w:val="20"/>
                    <w:lang w:val="en-US"/>
                  </w:rPr>
                  <w:t>TAMAN</w:t>
                </w:r>
              </w:smartTag>
              <w:r w:rsidRPr="002E1DE0">
                <w:rPr>
                  <w:rFonts w:ascii="Times New Roman" w:hAnsi="Times New Roman"/>
                  <w:b/>
                  <w:bCs/>
                  <w:sz w:val="20"/>
                  <w:szCs w:val="20"/>
                  <w:lang w:val="en-US"/>
                </w:rPr>
                <w:t xml:space="preserve"> </w:t>
              </w:r>
              <w:smartTag w:uri="urn:schemas-microsoft-com:office:smarttags" w:element="PlaceType">
                <w:r w:rsidRPr="002E1DE0">
                  <w:rPr>
                    <w:rFonts w:ascii="Times New Roman" w:hAnsi="Times New Roman"/>
                    <w:b/>
                    <w:bCs/>
                    <w:sz w:val="20"/>
                    <w:szCs w:val="20"/>
                    <w:lang w:val="en-US"/>
                  </w:rPr>
                  <w:t>PENINSULA</w:t>
                </w:r>
              </w:smartTag>
            </w:smartTag>
          </w:p>
        </w:tc>
      </w:tr>
      <w:tr w:rsidR="002978D4" w:rsidRPr="002E1DE0" w:rsidTr="00016288">
        <w:trPr>
          <w:trHeight w:val="1630"/>
        </w:trPr>
        <w:tc>
          <w:tcPr>
            <w:tcW w:w="4503" w:type="dxa"/>
          </w:tcPr>
          <w:p w:rsidR="002978D4" w:rsidRPr="002E1DE0" w:rsidRDefault="002978D4" w:rsidP="00016288">
            <w:pPr>
              <w:spacing w:after="0" w:line="240" w:lineRule="auto"/>
              <w:contextualSpacing/>
              <w:rPr>
                <w:rFonts w:ascii="Times New Roman" w:hAnsi="Times New Roman"/>
                <w:sz w:val="20"/>
                <w:szCs w:val="20"/>
              </w:rPr>
            </w:pPr>
            <w:r w:rsidRPr="002E1DE0">
              <w:rPr>
                <w:rFonts w:ascii="Times New Roman" w:hAnsi="Times New Roman"/>
                <w:sz w:val="20"/>
                <w:szCs w:val="20"/>
              </w:rPr>
              <w:t>Максименко Анатолий Петрович</w:t>
            </w:r>
          </w:p>
          <w:p w:rsidR="002978D4" w:rsidRPr="002E1DE0" w:rsidRDefault="002978D4" w:rsidP="00016288">
            <w:pPr>
              <w:spacing w:after="0" w:line="240" w:lineRule="auto"/>
              <w:contextualSpacing/>
              <w:rPr>
                <w:rFonts w:ascii="Times New Roman" w:hAnsi="Times New Roman"/>
                <w:sz w:val="20"/>
                <w:szCs w:val="20"/>
              </w:rPr>
            </w:pPr>
            <w:r w:rsidRPr="002E1DE0">
              <w:rPr>
                <w:rFonts w:ascii="Times New Roman" w:hAnsi="Times New Roman"/>
                <w:sz w:val="20"/>
                <w:szCs w:val="20"/>
              </w:rPr>
              <w:t>доктор с.-х. наук, профессор</w:t>
            </w:r>
          </w:p>
          <w:p w:rsidR="002978D4" w:rsidRPr="002E1DE0" w:rsidRDefault="002978D4" w:rsidP="00016288">
            <w:pPr>
              <w:spacing w:after="0" w:line="240" w:lineRule="auto"/>
              <w:contextualSpacing/>
              <w:rPr>
                <w:rFonts w:ascii="Times New Roman" w:hAnsi="Times New Roman"/>
                <w:color w:val="000000"/>
                <w:sz w:val="20"/>
                <w:szCs w:val="20"/>
              </w:rPr>
            </w:pPr>
            <w:r w:rsidRPr="002E1DE0">
              <w:rPr>
                <w:rFonts w:ascii="Times New Roman" w:hAnsi="Times New Roman"/>
                <w:color w:val="000000"/>
                <w:sz w:val="20"/>
                <w:szCs w:val="20"/>
              </w:rPr>
              <w:t>SPIN-код: 1565-0182</w:t>
            </w:r>
          </w:p>
          <w:p w:rsidR="002978D4" w:rsidRPr="002E1DE0" w:rsidRDefault="002978D4" w:rsidP="00016288">
            <w:pPr>
              <w:spacing w:after="0" w:line="240" w:lineRule="auto"/>
              <w:contextualSpacing/>
              <w:rPr>
                <w:rFonts w:ascii="Times New Roman" w:hAnsi="Times New Roman"/>
                <w:color w:val="000000"/>
                <w:sz w:val="20"/>
                <w:szCs w:val="20"/>
              </w:rPr>
            </w:pPr>
          </w:p>
          <w:p w:rsidR="002978D4" w:rsidRPr="002E1DE0" w:rsidRDefault="002978D4" w:rsidP="00016288">
            <w:pPr>
              <w:spacing w:after="0" w:line="240" w:lineRule="auto"/>
              <w:contextualSpacing/>
              <w:rPr>
                <w:rFonts w:ascii="Times New Roman" w:hAnsi="Times New Roman"/>
                <w:sz w:val="20"/>
                <w:szCs w:val="20"/>
              </w:rPr>
            </w:pPr>
            <w:r w:rsidRPr="002E1DE0">
              <w:rPr>
                <w:rFonts w:ascii="Times New Roman" w:hAnsi="Times New Roman"/>
                <w:sz w:val="20"/>
                <w:szCs w:val="20"/>
              </w:rPr>
              <w:t>Максимцов Денис Витальевич</w:t>
            </w:r>
          </w:p>
          <w:p w:rsidR="002978D4" w:rsidRPr="002E1DE0" w:rsidRDefault="002978D4" w:rsidP="00016288">
            <w:pPr>
              <w:spacing w:after="0" w:line="240" w:lineRule="auto"/>
              <w:contextualSpacing/>
              <w:rPr>
                <w:rFonts w:ascii="Times New Roman" w:hAnsi="Times New Roman"/>
                <w:sz w:val="20"/>
                <w:szCs w:val="20"/>
              </w:rPr>
            </w:pPr>
            <w:r w:rsidRPr="002E1DE0">
              <w:rPr>
                <w:rFonts w:ascii="Times New Roman" w:hAnsi="Times New Roman"/>
                <w:sz w:val="20"/>
                <w:szCs w:val="20"/>
              </w:rPr>
              <w:t>кандидат с.-х. наук, ассистент</w:t>
            </w:r>
          </w:p>
          <w:p w:rsidR="002978D4" w:rsidRPr="002E1DE0" w:rsidRDefault="002978D4" w:rsidP="00016288">
            <w:pPr>
              <w:spacing w:after="0" w:line="240" w:lineRule="auto"/>
              <w:contextualSpacing/>
              <w:rPr>
                <w:rFonts w:ascii="Times New Roman" w:hAnsi="Times New Roman"/>
                <w:color w:val="000000"/>
                <w:sz w:val="20"/>
                <w:szCs w:val="20"/>
              </w:rPr>
            </w:pPr>
            <w:r w:rsidRPr="002E1DE0">
              <w:rPr>
                <w:rFonts w:ascii="Times New Roman" w:hAnsi="Times New Roman"/>
                <w:sz w:val="20"/>
                <w:szCs w:val="20"/>
              </w:rPr>
              <w:t xml:space="preserve">SPIN-код: </w:t>
            </w:r>
            <w:r w:rsidRPr="002E1DE0">
              <w:rPr>
                <w:rFonts w:ascii="Times New Roman" w:hAnsi="Times New Roman"/>
                <w:color w:val="000000"/>
                <w:sz w:val="20"/>
                <w:szCs w:val="20"/>
              </w:rPr>
              <w:t>3622-7757</w:t>
            </w:r>
          </w:p>
          <w:p w:rsidR="002978D4" w:rsidRPr="002E1DE0" w:rsidRDefault="002978D4" w:rsidP="00016288">
            <w:pPr>
              <w:spacing w:after="0" w:line="240" w:lineRule="auto"/>
              <w:rPr>
                <w:rFonts w:ascii="Times New Roman" w:hAnsi="Times New Roman"/>
                <w:i/>
                <w:sz w:val="20"/>
                <w:szCs w:val="20"/>
              </w:rPr>
            </w:pPr>
            <w:r w:rsidRPr="002E1DE0">
              <w:rPr>
                <w:rFonts w:ascii="Times New Roman" w:hAnsi="Times New Roman"/>
                <w:i/>
                <w:sz w:val="20"/>
                <w:szCs w:val="20"/>
              </w:rPr>
              <w:t>Кубанский государственный аграрный университет имени И.Т. Трубилина, Краснодар, Россия</w:t>
            </w:r>
          </w:p>
          <w:p w:rsidR="002978D4" w:rsidRPr="002E1DE0" w:rsidRDefault="002978D4" w:rsidP="00016288">
            <w:pPr>
              <w:spacing w:after="0" w:line="240" w:lineRule="auto"/>
              <w:rPr>
                <w:rFonts w:ascii="Times New Roman" w:hAnsi="Times New Roman"/>
                <w:sz w:val="20"/>
                <w:szCs w:val="20"/>
              </w:rPr>
            </w:pPr>
          </w:p>
        </w:tc>
        <w:tc>
          <w:tcPr>
            <w:tcW w:w="4783" w:type="dxa"/>
          </w:tcPr>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lang w:val="en-US"/>
              </w:rPr>
              <w:t>Maksimenko Anatoliy Petrovich</w:t>
            </w:r>
          </w:p>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lang w:val="en-US"/>
              </w:rPr>
              <w:t>Dr.Sci.Agr., professor</w:t>
            </w:r>
          </w:p>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lang w:val="en-US"/>
              </w:rPr>
              <w:t xml:space="preserve">RSCI code </w:t>
            </w:r>
            <w:r w:rsidRPr="002E1DE0">
              <w:rPr>
                <w:rFonts w:ascii="Times New Roman" w:hAnsi="Times New Roman"/>
                <w:color w:val="000000"/>
                <w:sz w:val="20"/>
                <w:szCs w:val="20"/>
                <w:lang w:val="en-US"/>
              </w:rPr>
              <w:t>1565-0182</w:t>
            </w:r>
          </w:p>
          <w:p w:rsidR="002978D4" w:rsidRPr="002E1DE0" w:rsidRDefault="002978D4" w:rsidP="00016288">
            <w:pPr>
              <w:spacing w:after="0" w:line="240" w:lineRule="auto"/>
              <w:rPr>
                <w:rFonts w:ascii="Times New Roman" w:hAnsi="Times New Roman"/>
                <w:sz w:val="20"/>
                <w:szCs w:val="20"/>
                <w:lang w:val="en-US"/>
              </w:rPr>
            </w:pPr>
          </w:p>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lang w:val="en-US"/>
              </w:rPr>
              <w:t>Maksimtsov Denis Vitalyevich</w:t>
            </w:r>
          </w:p>
          <w:p w:rsidR="002978D4" w:rsidRPr="002E1DE0" w:rsidRDefault="002978D4" w:rsidP="00016288">
            <w:pPr>
              <w:spacing w:after="0" w:line="240" w:lineRule="auto"/>
              <w:rPr>
                <w:rFonts w:ascii="Times New Roman" w:hAnsi="Times New Roman"/>
                <w:sz w:val="20"/>
                <w:szCs w:val="20"/>
                <w:lang w:val="en-US"/>
              </w:rPr>
            </w:pPr>
            <w:r w:rsidRPr="002E1DE0">
              <w:rPr>
                <w:rFonts w:ascii="Times New Roman" w:hAnsi="Times New Roman"/>
                <w:sz w:val="20"/>
                <w:szCs w:val="20"/>
                <w:lang w:val="en-US"/>
              </w:rPr>
              <w:t>Cand.Agr.Sci., assistant</w:t>
            </w:r>
          </w:p>
          <w:p w:rsidR="002978D4" w:rsidRPr="002E1DE0" w:rsidRDefault="002978D4" w:rsidP="00016288">
            <w:pPr>
              <w:spacing w:after="0" w:line="240" w:lineRule="auto"/>
              <w:rPr>
                <w:rFonts w:ascii="Times New Roman" w:hAnsi="Times New Roman"/>
                <w:color w:val="000000"/>
                <w:sz w:val="20"/>
                <w:szCs w:val="20"/>
                <w:lang w:val="en-US"/>
              </w:rPr>
            </w:pPr>
            <w:r w:rsidRPr="002E1DE0">
              <w:rPr>
                <w:rFonts w:ascii="Times New Roman" w:hAnsi="Times New Roman"/>
                <w:sz w:val="20"/>
                <w:szCs w:val="20"/>
                <w:lang w:val="en-US"/>
              </w:rPr>
              <w:t xml:space="preserve">RSCI code </w:t>
            </w:r>
            <w:r w:rsidRPr="002E1DE0">
              <w:rPr>
                <w:rFonts w:ascii="Times New Roman" w:hAnsi="Times New Roman"/>
                <w:color w:val="000000"/>
                <w:sz w:val="20"/>
                <w:szCs w:val="20"/>
                <w:lang w:val="en-US"/>
              </w:rPr>
              <w:t>3622-7757</w:t>
            </w:r>
          </w:p>
          <w:p w:rsidR="002978D4" w:rsidRPr="002E1DE0" w:rsidRDefault="002978D4" w:rsidP="00016288">
            <w:pPr>
              <w:spacing w:after="0" w:line="240" w:lineRule="auto"/>
              <w:rPr>
                <w:rFonts w:ascii="Times New Roman" w:hAnsi="Times New Roman"/>
                <w:i/>
                <w:sz w:val="20"/>
                <w:szCs w:val="20"/>
                <w:lang w:val="en-US"/>
              </w:rPr>
            </w:pPr>
            <w:r w:rsidRPr="002E1DE0">
              <w:rPr>
                <w:rFonts w:ascii="Times New Roman" w:hAnsi="Times New Roman"/>
                <w:i/>
                <w:sz w:val="20"/>
                <w:szCs w:val="20"/>
                <w:lang w:val="en-US"/>
              </w:rPr>
              <w:t>Kuban State Agrarian University named after I.T. Trubilin, Krasnodar, Russia</w:t>
            </w:r>
          </w:p>
        </w:tc>
      </w:tr>
      <w:tr w:rsidR="002978D4" w:rsidRPr="002E1DE0" w:rsidTr="00016288">
        <w:tc>
          <w:tcPr>
            <w:tcW w:w="4503" w:type="dxa"/>
          </w:tcPr>
          <w:p w:rsidR="002978D4" w:rsidRPr="002E1DE0" w:rsidRDefault="002978D4" w:rsidP="00016288">
            <w:pPr>
              <w:tabs>
                <w:tab w:val="left" w:pos="993"/>
              </w:tabs>
              <w:spacing w:after="0" w:line="240" w:lineRule="auto"/>
              <w:contextualSpacing/>
              <w:rPr>
                <w:rFonts w:ascii="Times New Roman" w:hAnsi="Times New Roman"/>
                <w:sz w:val="20"/>
                <w:szCs w:val="20"/>
              </w:rPr>
            </w:pPr>
            <w:bookmarkStart w:id="4" w:name="OLE_LINK47"/>
            <w:bookmarkStart w:id="5" w:name="OLE_LINK48"/>
            <w:r w:rsidRPr="002E1DE0">
              <w:rPr>
                <w:rFonts w:ascii="Times New Roman" w:hAnsi="Times New Roman"/>
                <w:sz w:val="20"/>
                <w:szCs w:val="20"/>
              </w:rPr>
              <w:t>В статье представлены многолетние исследования лесоразведение на Таманском полуострове. Рассматриваются направления улучшения экологии полуострова путем повышения общей биомассы биогеоценоза данного района за счет создания лесных насаждений; повышением лесистости и вовлечения в хозяйственный оборот непродуцирующих земель. Приводятся практические агролесомелиоративные аспекты освоения конкретной категории непродуцирующих земель. Рекомендованы основные агротехнические приемы при создании лесонасаждений. Дан анализ состояния лесных насаждений на уникальном объекте Таманского</w:t>
            </w:r>
            <w:r>
              <w:rPr>
                <w:rFonts w:ascii="Times New Roman" w:hAnsi="Times New Roman"/>
                <w:sz w:val="20"/>
                <w:szCs w:val="20"/>
              </w:rPr>
              <w:t xml:space="preserve"> полуострова – урочище Сад Яхно</w:t>
            </w:r>
          </w:p>
          <w:bookmarkEnd w:id="4"/>
          <w:bookmarkEnd w:id="5"/>
          <w:p w:rsidR="002978D4" w:rsidRPr="002E1DE0" w:rsidRDefault="002978D4" w:rsidP="00016288">
            <w:pPr>
              <w:tabs>
                <w:tab w:val="left" w:pos="993"/>
              </w:tabs>
              <w:spacing w:after="0" w:line="240" w:lineRule="auto"/>
              <w:contextualSpacing/>
              <w:rPr>
                <w:rFonts w:ascii="Times New Roman" w:hAnsi="Times New Roman"/>
                <w:sz w:val="20"/>
                <w:szCs w:val="20"/>
              </w:rPr>
            </w:pPr>
          </w:p>
        </w:tc>
        <w:tc>
          <w:tcPr>
            <w:tcW w:w="4783" w:type="dxa"/>
          </w:tcPr>
          <w:p w:rsidR="002978D4" w:rsidRPr="002E1DE0" w:rsidRDefault="002978D4" w:rsidP="00016288">
            <w:pPr>
              <w:spacing w:after="0" w:line="240" w:lineRule="auto"/>
              <w:contextualSpacing/>
              <w:rPr>
                <w:rFonts w:ascii="Times New Roman" w:hAnsi="Times New Roman"/>
                <w:bCs/>
                <w:sz w:val="20"/>
                <w:szCs w:val="20"/>
                <w:lang w:val="en-US"/>
              </w:rPr>
            </w:pPr>
            <w:r w:rsidRPr="002E1DE0">
              <w:rPr>
                <w:rFonts w:ascii="Times New Roman" w:hAnsi="Times New Roman"/>
                <w:bCs/>
                <w:sz w:val="20"/>
                <w:szCs w:val="20"/>
                <w:lang w:val="en-US"/>
              </w:rPr>
              <w:t xml:space="preserve">The article presents long-term studies of afforestation on the </w:t>
            </w:r>
            <w:smartTag w:uri="urn:schemas-microsoft-com:office:smarttags" w:element="place">
              <w:smartTag w:uri="urn:schemas-microsoft-com:office:smarttags" w:element="PlaceName">
                <w:r w:rsidRPr="002E1DE0">
                  <w:rPr>
                    <w:rFonts w:ascii="Times New Roman" w:hAnsi="Times New Roman"/>
                    <w:bCs/>
                    <w:sz w:val="20"/>
                    <w:szCs w:val="20"/>
                    <w:lang w:val="en-US"/>
                  </w:rPr>
                  <w:t>Taman</w:t>
                </w:r>
              </w:smartTag>
              <w:r w:rsidRPr="002E1DE0">
                <w:rPr>
                  <w:rFonts w:ascii="Times New Roman" w:hAnsi="Times New Roman"/>
                  <w:bCs/>
                  <w:sz w:val="20"/>
                  <w:szCs w:val="20"/>
                  <w:lang w:val="en-US"/>
                </w:rPr>
                <w:t xml:space="preserve"> </w:t>
              </w:r>
              <w:smartTag w:uri="urn:schemas-microsoft-com:office:smarttags" w:element="PlaceType">
                <w:r w:rsidRPr="002E1DE0">
                  <w:rPr>
                    <w:rFonts w:ascii="Times New Roman" w:hAnsi="Times New Roman"/>
                    <w:bCs/>
                    <w:sz w:val="20"/>
                    <w:szCs w:val="20"/>
                    <w:lang w:val="en-US"/>
                  </w:rPr>
                  <w:t>Peninsula</w:t>
                </w:r>
              </w:smartTag>
            </w:smartTag>
            <w:r w:rsidRPr="002E1DE0">
              <w:rPr>
                <w:rFonts w:ascii="Times New Roman" w:hAnsi="Times New Roman"/>
                <w:bCs/>
                <w:sz w:val="20"/>
                <w:szCs w:val="20"/>
                <w:lang w:val="en-US"/>
              </w:rPr>
              <w:t xml:space="preserve">. The directions of improving the ecology of the peninsula are considered by increasing the total biomass of the biogeocenosis of the given region by creating forest plantations, increase of forest cover and involvement of non-generating land in the economic circulation. Practical agro-forest-meliorative aspects of development of a specific category of non-producing lands are presented. The basic agrotechnical methods are recommended at creation of forest plantations. The analysis of the state of forest plantations on the unique site of the </w:t>
            </w:r>
            <w:smartTag w:uri="urn:schemas-microsoft-com:office:smarttags" w:element="place">
              <w:smartTag w:uri="urn:schemas-microsoft-com:office:smarttags" w:element="PlaceName">
                <w:r w:rsidRPr="002E1DE0">
                  <w:rPr>
                    <w:rFonts w:ascii="Times New Roman" w:hAnsi="Times New Roman"/>
                    <w:bCs/>
                    <w:sz w:val="20"/>
                    <w:szCs w:val="20"/>
                    <w:lang w:val="en-US"/>
                  </w:rPr>
                  <w:t>Taman</w:t>
                </w:r>
              </w:smartTag>
              <w:r w:rsidRPr="002E1DE0">
                <w:rPr>
                  <w:rFonts w:ascii="Times New Roman" w:hAnsi="Times New Roman"/>
                  <w:bCs/>
                  <w:sz w:val="20"/>
                  <w:szCs w:val="20"/>
                  <w:lang w:val="en-US"/>
                </w:rPr>
                <w:t xml:space="preserve"> </w:t>
              </w:r>
              <w:smartTag w:uri="urn:schemas-microsoft-com:office:smarttags" w:element="PlaceType">
                <w:r w:rsidRPr="002E1DE0">
                  <w:rPr>
                    <w:rFonts w:ascii="Times New Roman" w:hAnsi="Times New Roman"/>
                    <w:bCs/>
                    <w:sz w:val="20"/>
                    <w:szCs w:val="20"/>
                    <w:lang w:val="en-US"/>
                  </w:rPr>
                  <w:t>Peninsula</w:t>
                </w:r>
              </w:smartTag>
            </w:smartTag>
            <w:r w:rsidRPr="002E1DE0">
              <w:rPr>
                <w:rFonts w:ascii="Times New Roman" w:hAnsi="Times New Roman"/>
                <w:bCs/>
                <w:sz w:val="20"/>
                <w:szCs w:val="20"/>
                <w:lang w:val="en-US"/>
              </w:rPr>
              <w:t xml:space="preserve"> is given -</w:t>
            </w:r>
            <w:r>
              <w:rPr>
                <w:rFonts w:ascii="Times New Roman" w:hAnsi="Times New Roman"/>
                <w:bCs/>
                <w:sz w:val="20"/>
                <w:szCs w:val="20"/>
                <w:lang w:val="en-US"/>
              </w:rPr>
              <w:t xml:space="preserve"> </w:t>
            </w:r>
            <w:r w:rsidRPr="002E1DE0">
              <w:rPr>
                <w:rFonts w:ascii="Times New Roman" w:hAnsi="Times New Roman"/>
                <w:bCs/>
                <w:sz w:val="20"/>
                <w:szCs w:val="20"/>
                <w:lang w:val="en-US"/>
              </w:rPr>
              <w:t xml:space="preserve">it is a tract of </w:t>
            </w:r>
            <w:r>
              <w:rPr>
                <w:rFonts w:ascii="Times New Roman" w:hAnsi="Times New Roman"/>
                <w:bCs/>
                <w:sz w:val="20"/>
                <w:szCs w:val="20"/>
                <w:lang w:val="en-US"/>
              </w:rPr>
              <w:t xml:space="preserve">Sad </w:t>
            </w:r>
            <w:r w:rsidRPr="002E1DE0">
              <w:rPr>
                <w:rFonts w:ascii="Times New Roman" w:hAnsi="Times New Roman"/>
                <w:bCs/>
                <w:sz w:val="20"/>
                <w:szCs w:val="20"/>
                <w:lang w:val="en-US"/>
              </w:rPr>
              <w:t xml:space="preserve">Yakhno </w:t>
            </w:r>
          </w:p>
        </w:tc>
      </w:tr>
      <w:tr w:rsidR="002978D4" w:rsidRPr="002E1DE0" w:rsidTr="00016288">
        <w:tc>
          <w:tcPr>
            <w:tcW w:w="4503" w:type="dxa"/>
          </w:tcPr>
          <w:p w:rsidR="002978D4" w:rsidRPr="002E1DE0" w:rsidRDefault="002978D4" w:rsidP="00016288">
            <w:pPr>
              <w:spacing w:after="0" w:line="240" w:lineRule="auto"/>
              <w:contextualSpacing/>
              <w:rPr>
                <w:rFonts w:ascii="Times New Roman" w:hAnsi="Times New Roman"/>
                <w:sz w:val="20"/>
                <w:szCs w:val="20"/>
              </w:rPr>
            </w:pPr>
            <w:r w:rsidRPr="002E1DE0">
              <w:rPr>
                <w:rFonts w:ascii="Times New Roman" w:hAnsi="Times New Roman"/>
                <w:sz w:val="20"/>
                <w:szCs w:val="20"/>
              </w:rPr>
              <w:t>Ключевые слова: БИОГЕОЦЕНОЗ, ЭКОЛОГИЯ, ЛЕСОНАСАЖДЕНИЯ, РАСТИТЕЛЬНОСТЬ, ЛЕСОРАЗВЕДЕНИЕ, ЛЕСОПОЛОСЫ, ПОЧВА, ПОРОДА, ЛЕСИСТОСТЬ</w:t>
            </w:r>
          </w:p>
          <w:p w:rsidR="002978D4" w:rsidRPr="002E1DE0" w:rsidRDefault="002978D4" w:rsidP="00016288">
            <w:pPr>
              <w:spacing w:after="0" w:line="240" w:lineRule="auto"/>
              <w:contextualSpacing/>
              <w:rPr>
                <w:rFonts w:ascii="Times New Roman" w:hAnsi="Times New Roman"/>
                <w:sz w:val="20"/>
                <w:szCs w:val="20"/>
              </w:rPr>
            </w:pPr>
          </w:p>
          <w:p w:rsidR="002978D4" w:rsidRPr="002E1DE0" w:rsidRDefault="002978D4" w:rsidP="00016288">
            <w:pPr>
              <w:spacing w:after="0" w:line="240" w:lineRule="auto"/>
              <w:contextualSpacing/>
              <w:rPr>
                <w:rFonts w:ascii="Arial" w:hAnsi="Arial" w:cs="Arial"/>
                <w:sz w:val="20"/>
                <w:szCs w:val="20"/>
              </w:rPr>
            </w:pPr>
            <w:r w:rsidRPr="002E1DE0">
              <w:rPr>
                <w:rFonts w:ascii="Arial" w:hAnsi="Arial" w:cs="Arial"/>
                <w:b/>
                <w:sz w:val="20"/>
                <w:szCs w:val="20"/>
              </w:rPr>
              <w:t>Doi: 10.21515/1990-4665-13</w:t>
            </w:r>
            <w:r w:rsidRPr="002E1DE0">
              <w:rPr>
                <w:rFonts w:ascii="Arial" w:hAnsi="Arial" w:cs="Arial"/>
                <w:b/>
                <w:sz w:val="20"/>
                <w:szCs w:val="20"/>
                <w:lang w:val="en-US"/>
              </w:rPr>
              <w:t>4</w:t>
            </w:r>
            <w:r w:rsidRPr="002E1DE0">
              <w:rPr>
                <w:rFonts w:ascii="Arial" w:hAnsi="Arial" w:cs="Arial"/>
                <w:b/>
                <w:sz w:val="20"/>
                <w:szCs w:val="20"/>
              </w:rPr>
              <w:t>-047</w:t>
            </w:r>
          </w:p>
        </w:tc>
        <w:tc>
          <w:tcPr>
            <w:tcW w:w="4783" w:type="dxa"/>
          </w:tcPr>
          <w:p w:rsidR="002978D4" w:rsidRPr="002E1DE0" w:rsidRDefault="002978D4" w:rsidP="00016288">
            <w:pPr>
              <w:spacing w:after="0" w:line="240" w:lineRule="auto"/>
              <w:contextualSpacing/>
              <w:rPr>
                <w:rFonts w:ascii="Times New Roman" w:hAnsi="Times New Roman"/>
                <w:sz w:val="20"/>
                <w:szCs w:val="20"/>
                <w:lang w:val="en-US"/>
              </w:rPr>
            </w:pPr>
            <w:r w:rsidRPr="002E1DE0">
              <w:rPr>
                <w:rFonts w:ascii="Times New Roman" w:hAnsi="Times New Roman"/>
                <w:sz w:val="20"/>
                <w:szCs w:val="20"/>
                <w:lang w:val="en-US"/>
              </w:rPr>
              <w:t xml:space="preserve">Keywords: BIOGEOCENOSIS, ECOLOGY, AFFORESTATION, VEGETATION, FOREST CULTIVATION, FOREST BELTS, SOIL, BREED, </w:t>
            </w:r>
            <w:smartTag w:uri="urn:schemas-microsoft-com:office:smarttags" w:element="place">
              <w:r w:rsidRPr="002E1DE0">
                <w:rPr>
                  <w:rFonts w:ascii="Times New Roman" w:hAnsi="Times New Roman"/>
                  <w:sz w:val="20"/>
                  <w:szCs w:val="20"/>
                  <w:lang w:val="en-US"/>
                </w:rPr>
                <w:t>FOREST</w:t>
              </w:r>
            </w:smartTag>
            <w:r w:rsidRPr="002E1DE0">
              <w:rPr>
                <w:rFonts w:ascii="Times New Roman" w:hAnsi="Times New Roman"/>
                <w:sz w:val="20"/>
                <w:szCs w:val="20"/>
                <w:lang w:val="en-US"/>
              </w:rPr>
              <w:t xml:space="preserve"> COVER</w:t>
            </w:r>
          </w:p>
          <w:p w:rsidR="002978D4" w:rsidRPr="002E1DE0" w:rsidRDefault="002978D4" w:rsidP="00016288">
            <w:pPr>
              <w:spacing w:after="0" w:line="240" w:lineRule="auto"/>
              <w:rPr>
                <w:rFonts w:ascii="Times New Roman" w:hAnsi="Times New Roman"/>
                <w:sz w:val="20"/>
                <w:szCs w:val="20"/>
                <w:lang w:val="en-US"/>
              </w:rPr>
            </w:pPr>
          </w:p>
        </w:tc>
      </w:tr>
    </w:tbl>
    <w:p w:rsidR="002978D4" w:rsidRPr="008E4AE1" w:rsidRDefault="002978D4" w:rsidP="00FD0A89">
      <w:pPr>
        <w:pStyle w:val="Title"/>
        <w:spacing w:line="360" w:lineRule="auto"/>
        <w:ind w:firstLine="720"/>
        <w:jc w:val="both"/>
        <w:rPr>
          <w:b w:val="0"/>
          <w:caps w:val="0"/>
          <w:lang w:val="en-US"/>
        </w:rPr>
      </w:pPr>
    </w:p>
    <w:p w:rsidR="002978D4" w:rsidRPr="009E4E21" w:rsidRDefault="002978D4" w:rsidP="009E4E21">
      <w:pPr>
        <w:pStyle w:val="Title"/>
        <w:spacing w:line="360" w:lineRule="auto"/>
        <w:ind w:firstLine="720"/>
        <w:rPr>
          <w:caps w:val="0"/>
        </w:rPr>
      </w:pPr>
      <w:r w:rsidRPr="009E4E21">
        <w:rPr>
          <w:caps w:val="0"/>
        </w:rPr>
        <w:t>Введение</w:t>
      </w:r>
    </w:p>
    <w:p w:rsidR="002978D4" w:rsidRDefault="002978D4" w:rsidP="00FD0A89">
      <w:pPr>
        <w:pStyle w:val="Title"/>
        <w:spacing w:line="360" w:lineRule="auto"/>
        <w:ind w:firstLine="720"/>
        <w:jc w:val="both"/>
        <w:rPr>
          <w:b w:val="0"/>
          <w:caps w:val="0"/>
        </w:rPr>
      </w:pPr>
      <w:r>
        <w:rPr>
          <w:b w:val="0"/>
          <w:caps w:val="0"/>
        </w:rPr>
        <w:t>Особенности географического положения Восточного Приазовья и Таманского полуострова придают удивительное своеобразие данной территории. Континентальность климата засушливой степи и смягчающее дыхание морей с каждым годом привлекает всё большее количество отдыхающих и туристов. Но, нерегулируемый поток людей вызывает перегрузку прибрежных ландшафтов, разрушая устоявшиеся природно-территориальные комплексы и загрязняя окружающую среду. С распадом СССР и потерей для России многих черноморских портов, основная нагрузка по перевалке грузов легла на азовские порты (Темрюкский, Приморско-Ахтырский, Ейский), что требует их укрупнения и реконструкции, строительства коммуникационных сетей, новых терминалов, промышленных предприятий, укрупнения городов и посёлков. Отчуждение для этих целей части активной биосферы, то есть территорий, производящих биомассу, кислород, связывающих углекислоту и биогенный азот, может нанести необратимый ущерб приморским экосистемам, нарушив их геохимический баланс. Увеличение техногенеза и хозяйственной деятельности человека сопровождается накоплением больших масс разнообразных отходов, ненужных материалов, тяжёлых металлов, часто приводит к уменьшению продуктивности биосферы и почвенного покрова.</w:t>
      </w:r>
    </w:p>
    <w:p w:rsidR="002978D4" w:rsidRDefault="002978D4" w:rsidP="00FD0A89">
      <w:pPr>
        <w:pStyle w:val="Title"/>
        <w:spacing w:line="360" w:lineRule="auto"/>
        <w:ind w:firstLine="720"/>
        <w:jc w:val="both"/>
        <w:rPr>
          <w:b w:val="0"/>
          <w:caps w:val="0"/>
        </w:rPr>
      </w:pPr>
      <w:r>
        <w:rPr>
          <w:b w:val="0"/>
          <w:caps w:val="0"/>
        </w:rPr>
        <w:t>Таким образом, идет непрерывный и усиливающийся процесс полихимизации окружающей среды, вызванный техногенными, социальными и агрохимичесими факторами. Основным направлением улучшения экологии полуострова должно стать повышение биомассы данного региона, чтобы сократить размеры  жидкого и твёрдого стока, увеличить ёмкость биологического круговорота и наиболее эффективно удерживать геохимические элементы в биогеоценозе. С этой задачей, в силу своей внутренней структурной организации, лучше всего могут справиться лесные насаждения. Но их создание сопряжено с очень большими сложностями, связанными, в первую очередь, с климатическими, почвенно-литологическими и гидрохимическими факторами.</w:t>
      </w:r>
    </w:p>
    <w:p w:rsidR="002978D4" w:rsidRPr="009E4E21" w:rsidRDefault="002978D4" w:rsidP="009E4E21">
      <w:pPr>
        <w:pStyle w:val="Title"/>
        <w:spacing w:line="360" w:lineRule="auto"/>
        <w:ind w:firstLine="720"/>
        <w:rPr>
          <w:caps w:val="0"/>
        </w:rPr>
      </w:pPr>
      <w:r w:rsidRPr="009E4E21">
        <w:rPr>
          <w:caps w:val="0"/>
        </w:rPr>
        <w:t>Результаты исследований</w:t>
      </w:r>
    </w:p>
    <w:p w:rsidR="002978D4" w:rsidRDefault="002978D4" w:rsidP="00FD0A89">
      <w:pPr>
        <w:pStyle w:val="Title"/>
        <w:spacing w:line="360" w:lineRule="auto"/>
        <w:ind w:firstLine="720"/>
        <w:jc w:val="both"/>
        <w:rPr>
          <w:b w:val="0"/>
          <w:caps w:val="0"/>
        </w:rPr>
      </w:pPr>
      <w:r>
        <w:rPr>
          <w:b w:val="0"/>
          <w:caps w:val="0"/>
        </w:rPr>
        <w:t>Создание лесных защитных насаждений  многофункционального назначения диктуется реальной необходимостью из-за сложившейся экологической обстановки на территории Таманского полуострова. Лесистость полуострова составляет 1,19% и является одной из самых низких на территории Краснодарского края.</w:t>
      </w:r>
    </w:p>
    <w:p w:rsidR="002978D4" w:rsidRDefault="002978D4" w:rsidP="00FD0A89">
      <w:pPr>
        <w:pStyle w:val="Title"/>
        <w:spacing w:line="360" w:lineRule="auto"/>
        <w:ind w:firstLine="720"/>
        <w:jc w:val="both"/>
        <w:rPr>
          <w:b w:val="0"/>
          <w:caps w:val="0"/>
        </w:rPr>
      </w:pPr>
      <w:r>
        <w:rPr>
          <w:b w:val="0"/>
          <w:caps w:val="0"/>
        </w:rPr>
        <w:t>Площадь земель, вовлеченных в хозяйственный оборот, не превышает 50% от общей площади. Повышение лесистости территории района значительно улучшит экологическую ситуацию и позволит вовлечь в хозяйственный оборот непродуцирующие земли.</w:t>
      </w:r>
    </w:p>
    <w:p w:rsidR="002978D4" w:rsidRDefault="002978D4" w:rsidP="00FD0A89">
      <w:pPr>
        <w:pStyle w:val="Title"/>
        <w:spacing w:line="360" w:lineRule="auto"/>
        <w:ind w:firstLine="720"/>
        <w:jc w:val="both"/>
        <w:rPr>
          <w:b w:val="0"/>
          <w:caps w:val="0"/>
        </w:rPr>
      </w:pPr>
      <w:r>
        <w:rPr>
          <w:b w:val="0"/>
          <w:caps w:val="0"/>
        </w:rPr>
        <w:t>Защитные лесные насаждения будут выполнять почвозащитную роль: предотвращать ветровую и водную эрозию, ограничивать поступление твердого стока в Черное и Азовское моря, лиманы, водоирригационные системы, переводить поверхностный сток во внутрипочвенный, повышать рекреационное значение окружающей природной среды.</w:t>
      </w:r>
    </w:p>
    <w:p w:rsidR="002978D4" w:rsidRDefault="002978D4" w:rsidP="00FD0A89">
      <w:pPr>
        <w:pStyle w:val="Title"/>
        <w:spacing w:line="360" w:lineRule="auto"/>
        <w:ind w:firstLine="720"/>
        <w:jc w:val="both"/>
        <w:rPr>
          <w:b w:val="0"/>
          <w:caps w:val="0"/>
        </w:rPr>
      </w:pPr>
      <w:r>
        <w:rPr>
          <w:b w:val="0"/>
          <w:caps w:val="0"/>
        </w:rPr>
        <w:t>Решение  вышеперечисленных задач возможно путем создания лесных насаждений в береговой охранной полосе Черного и Азовского морей, лиманов, лесных массивных насаждений на неиспользуемых в сельском хозяйстве землях, в дельтовой зоне р. Кубани, полезащитных лесных полос, с целью доведения до оптимальной облесенности пашни, лесонасаждений на оползнях, на эрозионных склонах берегов, на ракушечниках береговой полосы Азовского моря.</w:t>
      </w:r>
    </w:p>
    <w:p w:rsidR="002978D4" w:rsidRDefault="002978D4" w:rsidP="00FD0A89">
      <w:pPr>
        <w:pStyle w:val="Title"/>
        <w:spacing w:line="360" w:lineRule="auto"/>
        <w:ind w:firstLine="720"/>
        <w:jc w:val="both"/>
        <w:rPr>
          <w:b w:val="0"/>
          <w:caps w:val="0"/>
        </w:rPr>
      </w:pPr>
      <w:r>
        <w:rPr>
          <w:b w:val="0"/>
          <w:caps w:val="0"/>
        </w:rPr>
        <w:t xml:space="preserve">Общая площадь полуострова составляет 195,6 тыс. га, в том числе 29% - пашни, многолетние насаждения (виноградники, сады) – 9,7%, сенокосы и пастбища – 11,3%. Древесно-кустарниковая растительность занимает площадь 1,19%, включая полезащитные лесные полосы - 0,69%, земли лесного фонда – 0,4%. Лесной фонд составляет </w:t>
      </w:r>
      <w:smartTag w:uri="urn:schemas-microsoft-com:office:smarttags" w:element="City">
        <w:r>
          <w:rPr>
            <w:b w:val="0"/>
            <w:caps w:val="0"/>
          </w:rPr>
          <w:t>829 га</w:t>
        </w:r>
      </w:smartTag>
      <w:r>
        <w:rPr>
          <w:b w:val="0"/>
          <w:caps w:val="0"/>
        </w:rPr>
        <w:t xml:space="preserve"> и представлен насаждениями ивы белой и ломкой, тополя белого и канадского, осокоря, дуба черешчатого, лоха узколистного, ив кустарниковых видов, свидины, тарикса, боярышников, шиповников, дерезы.</w:t>
      </w:r>
    </w:p>
    <w:p w:rsidR="002978D4" w:rsidRDefault="002978D4" w:rsidP="00FD0A89">
      <w:pPr>
        <w:pStyle w:val="Title"/>
        <w:spacing w:line="360" w:lineRule="auto"/>
        <w:ind w:firstLine="720"/>
        <w:jc w:val="both"/>
        <w:rPr>
          <w:b w:val="0"/>
          <w:caps w:val="0"/>
        </w:rPr>
      </w:pPr>
      <w:r>
        <w:rPr>
          <w:b w:val="0"/>
          <w:caps w:val="0"/>
        </w:rPr>
        <w:t xml:space="preserve">Общая площадь лесных полос – </w:t>
      </w:r>
      <w:smartTag w:uri="urn:schemas-microsoft-com:office:smarttags" w:element="City">
        <w:r>
          <w:rPr>
            <w:b w:val="0"/>
            <w:caps w:val="0"/>
          </w:rPr>
          <w:t>1481 га</w:t>
        </w:r>
      </w:smartTag>
      <w:r>
        <w:rPr>
          <w:b w:val="0"/>
          <w:caps w:val="0"/>
        </w:rPr>
        <w:t xml:space="preserve">, в том числе возрастом 21-30 лет – </w:t>
      </w:r>
      <w:smartTag w:uri="urn:schemas-microsoft-com:office:smarttags" w:element="City">
        <w:r>
          <w:rPr>
            <w:b w:val="0"/>
            <w:caps w:val="0"/>
          </w:rPr>
          <w:t>700 га</w:t>
        </w:r>
      </w:smartTag>
      <w:r>
        <w:rPr>
          <w:b w:val="0"/>
          <w:caps w:val="0"/>
        </w:rPr>
        <w:t xml:space="preserve">, старше 30 лет – </w:t>
      </w:r>
      <w:smartTag w:uri="urn:schemas-microsoft-com:office:smarttags" w:element="City">
        <w:r>
          <w:rPr>
            <w:b w:val="0"/>
            <w:caps w:val="0"/>
          </w:rPr>
          <w:t>780 га</w:t>
        </w:r>
      </w:smartTag>
      <w:r>
        <w:rPr>
          <w:b w:val="0"/>
          <w:caps w:val="0"/>
        </w:rPr>
        <w:t xml:space="preserve">. Породный состав лесных полос представлен акацией белой – </w:t>
      </w:r>
      <w:smartTag w:uri="urn:schemas-microsoft-com:office:smarttags" w:element="City">
        <w:r>
          <w:rPr>
            <w:b w:val="0"/>
            <w:caps w:val="0"/>
          </w:rPr>
          <w:t>740 га</w:t>
        </w:r>
      </w:smartTag>
      <w:r>
        <w:rPr>
          <w:b w:val="0"/>
          <w:caps w:val="0"/>
        </w:rPr>
        <w:t xml:space="preserve">, гледичии трехколючковой – </w:t>
      </w:r>
      <w:smartTag w:uri="urn:schemas-microsoft-com:office:smarttags" w:element="City">
        <w:r>
          <w:rPr>
            <w:b w:val="0"/>
            <w:caps w:val="0"/>
          </w:rPr>
          <w:t>19 га</w:t>
        </w:r>
      </w:smartTag>
      <w:r>
        <w:rPr>
          <w:b w:val="0"/>
          <w:caps w:val="0"/>
        </w:rPr>
        <w:t xml:space="preserve">, ясенем ланцетовидным и дубом черешчатым – </w:t>
      </w:r>
      <w:smartTag w:uri="urn:schemas-microsoft-com:office:smarttags" w:element="City">
        <w:r>
          <w:rPr>
            <w:b w:val="0"/>
            <w:caps w:val="0"/>
          </w:rPr>
          <w:t>703 га</w:t>
        </w:r>
      </w:smartTag>
      <w:r>
        <w:rPr>
          <w:b w:val="0"/>
          <w:caps w:val="0"/>
        </w:rPr>
        <w:t xml:space="preserve">, абрикосом – </w:t>
      </w:r>
      <w:smartTag w:uri="urn:schemas-microsoft-com:office:smarttags" w:element="City">
        <w:r>
          <w:rPr>
            <w:b w:val="0"/>
            <w:caps w:val="0"/>
          </w:rPr>
          <w:t>19 га</w:t>
        </w:r>
      </w:smartTag>
      <w:r>
        <w:rPr>
          <w:b w:val="0"/>
          <w:caps w:val="0"/>
        </w:rPr>
        <w:t xml:space="preserve">, орехом грецким – </w:t>
      </w:r>
      <w:smartTag w:uri="urn:schemas-microsoft-com:office:smarttags" w:element="City">
        <w:r>
          <w:rPr>
            <w:b w:val="0"/>
            <w:caps w:val="0"/>
          </w:rPr>
          <w:t>15 га</w:t>
        </w:r>
      </w:smartTag>
      <w:r>
        <w:rPr>
          <w:b w:val="0"/>
          <w:caps w:val="0"/>
        </w:rPr>
        <w:t>, алычой и другими породами.</w:t>
      </w:r>
    </w:p>
    <w:p w:rsidR="002978D4" w:rsidRDefault="002978D4" w:rsidP="00FD0A89">
      <w:pPr>
        <w:pStyle w:val="Title"/>
        <w:spacing w:line="360" w:lineRule="auto"/>
        <w:ind w:firstLine="720"/>
        <w:jc w:val="both"/>
        <w:rPr>
          <w:b w:val="0"/>
          <w:caps w:val="0"/>
        </w:rPr>
      </w:pPr>
      <w:r>
        <w:rPr>
          <w:b w:val="0"/>
          <w:caps w:val="0"/>
        </w:rPr>
        <w:t xml:space="preserve">Массивные лесные насаждения представлены урочищами Дубовый рынок – естественного происхождения, площадью – </w:t>
      </w:r>
      <w:smartTag w:uri="urn:schemas-microsoft-com:office:smarttags" w:element="City">
        <w:r>
          <w:rPr>
            <w:b w:val="0"/>
            <w:caps w:val="0"/>
          </w:rPr>
          <w:t>117 га</w:t>
        </w:r>
      </w:smartTag>
      <w:r>
        <w:rPr>
          <w:b w:val="0"/>
          <w:caps w:val="0"/>
        </w:rPr>
        <w:t xml:space="preserve">, Таманская Швейцария – </w:t>
      </w:r>
      <w:smartTag w:uri="urn:schemas-microsoft-com:office:smarttags" w:element="City">
        <w:r>
          <w:rPr>
            <w:b w:val="0"/>
            <w:caps w:val="0"/>
          </w:rPr>
          <w:t>315 га</w:t>
        </w:r>
      </w:smartTag>
      <w:r>
        <w:rPr>
          <w:b w:val="0"/>
          <w:caps w:val="0"/>
        </w:rPr>
        <w:t xml:space="preserve">, искусственно созданные: Ибрагимов лес - </w:t>
      </w:r>
      <w:smartTag w:uri="urn:schemas-microsoft-com:office:smarttags" w:element="City">
        <w:r>
          <w:rPr>
            <w:b w:val="0"/>
            <w:caps w:val="0"/>
          </w:rPr>
          <w:t>10 га</w:t>
        </w:r>
      </w:smartTag>
      <w:r>
        <w:rPr>
          <w:b w:val="0"/>
          <w:caps w:val="0"/>
        </w:rPr>
        <w:t xml:space="preserve">, Сад Яхно – </w:t>
      </w:r>
      <w:smartTag w:uri="urn:schemas-microsoft-com:office:smarttags" w:element="City">
        <w:r>
          <w:rPr>
            <w:b w:val="0"/>
            <w:caps w:val="0"/>
          </w:rPr>
          <w:t>15 га</w:t>
        </w:r>
      </w:smartTag>
      <w:r>
        <w:rPr>
          <w:b w:val="0"/>
          <w:caps w:val="0"/>
        </w:rPr>
        <w:t>.</w:t>
      </w:r>
    </w:p>
    <w:p w:rsidR="002978D4" w:rsidRDefault="002978D4" w:rsidP="00FD0A89">
      <w:pPr>
        <w:pStyle w:val="Title"/>
        <w:spacing w:line="360" w:lineRule="auto"/>
        <w:ind w:firstLine="720"/>
        <w:jc w:val="both"/>
        <w:rPr>
          <w:b w:val="0"/>
          <w:caps w:val="0"/>
        </w:rPr>
      </w:pPr>
      <w:r>
        <w:rPr>
          <w:b w:val="0"/>
          <w:caps w:val="0"/>
        </w:rPr>
        <w:t>В озеленении населенных пунктов и вдоль автомобильных дорог применяется разнообразный ассортимент деревьев и кустарников, такие как орех грецкий и черный, каштан конский, сосна крымская и обыкновенная, сосна пицундская, вяз перистоветвистый, тополь белый, тополь Болле и другие виды тополей.</w:t>
      </w:r>
    </w:p>
    <w:p w:rsidR="002978D4" w:rsidRDefault="002978D4" w:rsidP="00FD0A89">
      <w:pPr>
        <w:pStyle w:val="Title"/>
        <w:spacing w:line="360" w:lineRule="auto"/>
        <w:ind w:firstLine="720"/>
        <w:jc w:val="both"/>
        <w:rPr>
          <w:b w:val="0"/>
          <w:caps w:val="0"/>
        </w:rPr>
      </w:pPr>
      <w:r>
        <w:rPr>
          <w:b w:val="0"/>
          <w:caps w:val="0"/>
        </w:rPr>
        <w:t>Непродуцирующие земли, составляющие около 98 тыс. га, это так называемые бросовые земли. Они представлены песчано-ракушечными отложениями береговой части Азовского моря, плавневыми луговыми почвами, дельтовыми и прирусловыми землями р. Кубань, береговыми откосами лиманов и морей, оврагами и балками, щебенчатыми и смытыми почвами, каштановыми почвами разной степени солонцеватости, лугово-каштановыми почвами, маломощными почвами крутых склонов, солончаками приморскими и материковыми, а также земли, нарушенные промышленными и строительными организациями.</w:t>
      </w:r>
    </w:p>
    <w:p w:rsidR="002978D4" w:rsidRDefault="002978D4" w:rsidP="00FD0A89">
      <w:pPr>
        <w:pStyle w:val="Title"/>
        <w:spacing w:line="360" w:lineRule="auto"/>
        <w:ind w:firstLine="720"/>
        <w:jc w:val="both"/>
        <w:rPr>
          <w:b w:val="0"/>
          <w:caps w:val="0"/>
        </w:rPr>
      </w:pPr>
      <w:r>
        <w:rPr>
          <w:b w:val="0"/>
          <w:caps w:val="0"/>
        </w:rPr>
        <w:t>Большая часть бросовых земель прямо или косвенно образовались в результате деятельности человека – интенсивного земледелия, вырубки лесов, распашки крутых склонов и прибрежных земель до уреза воды. А также земли, возникшие в результате деятельности природных факторов. К ним следует отнести пески, песчано-ракушечные отложения, скальные обнажения, щебнистые отложения и выходы горных пород, солончаки, овражно-балочные комплексы, размытые и смытые земли.</w:t>
      </w:r>
    </w:p>
    <w:p w:rsidR="002978D4" w:rsidRDefault="002978D4" w:rsidP="00FD0A89">
      <w:pPr>
        <w:pStyle w:val="Title"/>
        <w:spacing w:line="360" w:lineRule="auto"/>
        <w:ind w:firstLine="720"/>
        <w:jc w:val="both"/>
        <w:rPr>
          <w:b w:val="0"/>
          <w:caps w:val="0"/>
        </w:rPr>
      </w:pPr>
      <w:r>
        <w:rPr>
          <w:b w:val="0"/>
          <w:caps w:val="0"/>
        </w:rPr>
        <w:t>Лесоразведение на всех категориях бросовых земель должно быть направлено на то, чтобы ослабить развитие неблагоприятных процессов в ландшафтах, вовлечь эти земли в хозяйственный оборот, повысить их плодородие, увеличить депонирование углерода, и улучшить экологию данной территории.</w:t>
      </w:r>
    </w:p>
    <w:p w:rsidR="002978D4" w:rsidRDefault="002978D4" w:rsidP="00FD0A89">
      <w:pPr>
        <w:pStyle w:val="Title"/>
        <w:spacing w:line="360" w:lineRule="auto"/>
        <w:ind w:firstLine="720"/>
        <w:jc w:val="both"/>
        <w:rPr>
          <w:b w:val="0"/>
          <w:caps w:val="0"/>
        </w:rPr>
      </w:pPr>
      <w:r>
        <w:rPr>
          <w:b w:val="0"/>
          <w:caps w:val="0"/>
        </w:rPr>
        <w:t>Облесение бросовых земель, особенно прибрежных территорий, входит важнейшей составляющей в решении государственной и международной проблемы – охраны окружающей среды и рационального, неистощительного использования природных ресурсов.</w:t>
      </w:r>
    </w:p>
    <w:p w:rsidR="002978D4" w:rsidRDefault="002978D4" w:rsidP="00FD0A89">
      <w:pPr>
        <w:pStyle w:val="Title"/>
        <w:spacing w:line="360" w:lineRule="auto"/>
        <w:ind w:firstLine="720"/>
        <w:jc w:val="both"/>
        <w:rPr>
          <w:b w:val="0"/>
          <w:caps w:val="0"/>
        </w:rPr>
      </w:pPr>
      <w:r>
        <w:rPr>
          <w:b w:val="0"/>
          <w:caps w:val="0"/>
        </w:rPr>
        <w:t>Лесоразведение на бросовых землях имеет свои особенности и требует разработки теоретических основ и практических агромелиоративных аспектов освоения конкретной категории.</w:t>
      </w:r>
    </w:p>
    <w:p w:rsidR="002978D4" w:rsidRDefault="002978D4" w:rsidP="00FD0A89">
      <w:pPr>
        <w:pStyle w:val="Title"/>
        <w:spacing w:line="360" w:lineRule="auto"/>
        <w:ind w:firstLine="720"/>
        <w:jc w:val="both"/>
        <w:rPr>
          <w:b w:val="0"/>
          <w:caps w:val="0"/>
        </w:rPr>
      </w:pPr>
      <w:r>
        <w:rPr>
          <w:b w:val="0"/>
          <w:caps w:val="0"/>
        </w:rPr>
        <w:t xml:space="preserve">При создании лесонасаждений на бросовых землях в условиях сухой степи основополагающими являются: </w:t>
      </w:r>
    </w:p>
    <w:p w:rsidR="002978D4" w:rsidRDefault="002978D4" w:rsidP="00FD0A89">
      <w:pPr>
        <w:pStyle w:val="Title"/>
        <w:numPr>
          <w:ilvl w:val="0"/>
          <w:numId w:val="1"/>
        </w:numPr>
        <w:tabs>
          <w:tab w:val="clear" w:pos="1755"/>
          <w:tab w:val="num" w:pos="720"/>
        </w:tabs>
        <w:spacing w:line="360" w:lineRule="auto"/>
        <w:ind w:left="720" w:hanging="720"/>
        <w:jc w:val="both"/>
        <w:rPr>
          <w:b w:val="0"/>
          <w:caps w:val="0"/>
        </w:rPr>
      </w:pPr>
      <w:r>
        <w:rPr>
          <w:b w:val="0"/>
          <w:caps w:val="0"/>
        </w:rPr>
        <w:t>изучение лесорастительных условий каждой категории земель и конкретных объектов облесения;</w:t>
      </w:r>
    </w:p>
    <w:p w:rsidR="002978D4" w:rsidRDefault="002978D4" w:rsidP="00FD0A89">
      <w:pPr>
        <w:pStyle w:val="Title"/>
        <w:numPr>
          <w:ilvl w:val="0"/>
          <w:numId w:val="1"/>
        </w:numPr>
        <w:tabs>
          <w:tab w:val="clear" w:pos="1755"/>
          <w:tab w:val="num" w:pos="720"/>
        </w:tabs>
        <w:spacing w:line="360" w:lineRule="auto"/>
        <w:ind w:left="720" w:hanging="720"/>
        <w:jc w:val="both"/>
        <w:rPr>
          <w:b w:val="0"/>
          <w:caps w:val="0"/>
        </w:rPr>
      </w:pPr>
      <w:r>
        <w:rPr>
          <w:b w:val="0"/>
          <w:caps w:val="0"/>
        </w:rPr>
        <w:t>определение основных критериев, определяющих рост и долговечность лесных пород в данных лесорастительных условиях и на их основе установление лесопригодности земель;</w:t>
      </w:r>
    </w:p>
    <w:p w:rsidR="002978D4" w:rsidRDefault="002978D4" w:rsidP="00FD0A89">
      <w:pPr>
        <w:pStyle w:val="Title"/>
        <w:numPr>
          <w:ilvl w:val="0"/>
          <w:numId w:val="1"/>
        </w:numPr>
        <w:tabs>
          <w:tab w:val="clear" w:pos="1755"/>
          <w:tab w:val="num" w:pos="720"/>
        </w:tabs>
        <w:spacing w:line="360" w:lineRule="auto"/>
        <w:ind w:left="720" w:hanging="720"/>
        <w:jc w:val="both"/>
        <w:rPr>
          <w:b w:val="0"/>
          <w:caps w:val="0"/>
        </w:rPr>
      </w:pPr>
      <w:r>
        <w:rPr>
          <w:b w:val="0"/>
          <w:caps w:val="0"/>
        </w:rPr>
        <w:t>разработка основных агротехнических приемов лесовыращивания и ассортимента древесных и кустарниковых пород создаваемых лесонасаждений.</w:t>
      </w:r>
    </w:p>
    <w:p w:rsidR="002978D4" w:rsidRDefault="002978D4" w:rsidP="00FD0A89">
      <w:pPr>
        <w:pStyle w:val="Title"/>
        <w:spacing w:line="360" w:lineRule="auto"/>
        <w:ind w:firstLine="720"/>
        <w:jc w:val="both"/>
        <w:rPr>
          <w:b w:val="0"/>
          <w:caps w:val="0"/>
        </w:rPr>
      </w:pPr>
      <w:r>
        <w:rPr>
          <w:b w:val="0"/>
          <w:caps w:val="0"/>
        </w:rPr>
        <w:t>Лесоразведение на песках и песчано-ракушечных отложениях предусматривает создание защитных лесопарковых, ремизных, рекреационных, плантационных лесных насаждений в зависимости от местоположения данной территории и практических потребностей ее организации. Лесонасаждения могут создаваться массивными, полосными, куртинными.</w:t>
      </w:r>
    </w:p>
    <w:p w:rsidR="002978D4" w:rsidRDefault="002978D4" w:rsidP="00FD0A89">
      <w:pPr>
        <w:pStyle w:val="Title"/>
        <w:spacing w:line="360" w:lineRule="auto"/>
        <w:ind w:firstLine="720"/>
        <w:jc w:val="both"/>
        <w:rPr>
          <w:b w:val="0"/>
          <w:caps w:val="0"/>
        </w:rPr>
      </w:pPr>
      <w:r>
        <w:rPr>
          <w:b w:val="0"/>
          <w:caps w:val="0"/>
        </w:rPr>
        <w:t>Основные агротехнические приемы: глубокое рыхление почвы – плантажная пахота, плужные борозды, посадочные ямы. Почва на слабозаросших песках готовится бороздами, нарезанными двухотвальными  плугами, с оставлением неотработанных лент в междурядьях, для предотвращения процессов. Лесокультурные уходы проводятся в рядах и междурядьях для уничтожения сорной растительности и для создания условий накопления конденсационной влаги в почвенном слое.</w:t>
      </w:r>
    </w:p>
    <w:p w:rsidR="002978D4" w:rsidRDefault="002978D4" w:rsidP="00FD0A89">
      <w:pPr>
        <w:pStyle w:val="Title"/>
        <w:spacing w:line="360" w:lineRule="auto"/>
        <w:ind w:firstLine="720"/>
        <w:jc w:val="both"/>
        <w:rPr>
          <w:b w:val="0"/>
          <w:caps w:val="0"/>
        </w:rPr>
      </w:pPr>
      <w:r>
        <w:rPr>
          <w:b w:val="0"/>
          <w:caps w:val="0"/>
        </w:rPr>
        <w:t>Смешение пород может быть  порядное, блоками, куртинами, кулисами и диктуется целью и видом создаваемых лесонасаждений.</w:t>
      </w:r>
    </w:p>
    <w:p w:rsidR="002978D4" w:rsidRDefault="002978D4" w:rsidP="00FD0A89">
      <w:pPr>
        <w:pStyle w:val="Title"/>
        <w:spacing w:line="360" w:lineRule="auto"/>
        <w:ind w:firstLine="720"/>
        <w:jc w:val="both"/>
        <w:rPr>
          <w:b w:val="0"/>
          <w:caps w:val="0"/>
        </w:rPr>
      </w:pPr>
      <w:r>
        <w:rPr>
          <w:b w:val="0"/>
          <w:caps w:val="0"/>
        </w:rPr>
        <w:t xml:space="preserve">Для прекращения роста действующих оврагов необходимо проектирование и сооружение гидротехнических сооружений и простейших устройств параллельно с их облесением. При этом необходимо устраивать водозадерживающие и водоотводящие валы,  распылители стока, запруды по дну оврагов, вершинистые сооружения (быстротоки, лотки, подпорные стенки). На крутосклонах и балках устраивают террасы. </w:t>
      </w:r>
    </w:p>
    <w:p w:rsidR="002978D4" w:rsidRDefault="002978D4" w:rsidP="00FD0A89">
      <w:pPr>
        <w:pStyle w:val="Title"/>
        <w:spacing w:line="360" w:lineRule="auto"/>
        <w:ind w:firstLine="720"/>
        <w:jc w:val="both"/>
        <w:rPr>
          <w:b w:val="0"/>
          <w:caps w:val="0"/>
        </w:rPr>
      </w:pPr>
      <w:r>
        <w:rPr>
          <w:b w:val="0"/>
          <w:caps w:val="0"/>
        </w:rPr>
        <w:t>Основное мелиоративное влияние создаваемых полосных, куртинных и иных лесонасаждений должно быть направлено на обеспечение естественного зарастания действующих оврагов древесной и кустарниковой растительностью.</w:t>
      </w:r>
    </w:p>
    <w:p w:rsidR="002978D4" w:rsidRDefault="002978D4" w:rsidP="00FD0A89">
      <w:pPr>
        <w:pStyle w:val="Title"/>
        <w:spacing w:line="360" w:lineRule="auto"/>
        <w:ind w:firstLine="720"/>
        <w:jc w:val="both"/>
        <w:rPr>
          <w:b w:val="0"/>
          <w:caps w:val="0"/>
        </w:rPr>
      </w:pPr>
      <w:r>
        <w:rPr>
          <w:b w:val="0"/>
          <w:caps w:val="0"/>
        </w:rPr>
        <w:t>Исследованиями Г.А. Харитонова (1958), И.В. Трещевского (1970) установлено и подтверждается нашими данными, что в приовражные лесополосы лучше вводить  породы, размножающиеся корневыми отпрысками и естественно семенным путем. Лучшими корнеотпрысковыми породами являются: терн, вишня степная, айлант высочайший, тополь белый, облепиха крушиновая; породы, размножающиеся естественно семенным путем: клен ясенелистный, лох узколистный, ясень ланцетовидный, аморфа кустарниковая, гледичия трехколючковая.</w:t>
      </w:r>
    </w:p>
    <w:p w:rsidR="002978D4" w:rsidRDefault="002978D4" w:rsidP="00FD0A89">
      <w:pPr>
        <w:pStyle w:val="Title"/>
        <w:spacing w:line="360" w:lineRule="auto"/>
        <w:ind w:firstLine="720"/>
        <w:jc w:val="both"/>
        <w:rPr>
          <w:b w:val="0"/>
          <w:caps w:val="0"/>
        </w:rPr>
      </w:pPr>
      <w:r>
        <w:rPr>
          <w:b w:val="0"/>
          <w:caps w:val="0"/>
        </w:rPr>
        <w:t>Для наиболее полного выполнения  лесомелиоративных функций лесные овражные насаждения должны иметь сложный породный состав. В данной части оврага, балки и нижней части откосов создаются насаждения, служащие илофильтрами из следующих пород: тополей белого и осокоря, ивы белой и ломкой, ольхи серой и черной, кустарниковых ив.</w:t>
      </w:r>
    </w:p>
    <w:p w:rsidR="002978D4" w:rsidRDefault="002978D4" w:rsidP="00FD0A89">
      <w:pPr>
        <w:pStyle w:val="Title"/>
        <w:spacing w:line="360" w:lineRule="auto"/>
        <w:ind w:firstLine="720"/>
        <w:jc w:val="both"/>
        <w:rPr>
          <w:b w:val="0"/>
          <w:caps w:val="0"/>
        </w:rPr>
      </w:pPr>
      <w:r>
        <w:rPr>
          <w:b w:val="0"/>
          <w:caps w:val="0"/>
        </w:rPr>
        <w:t xml:space="preserve">На средней и верхней поверхности откосов оврагов, балок, крутосклонов для лесопосадок можно использовать акацию белую, клен сахарный, березу повислую, сосну крымскую и обыкновенную, орех грецкий, дуб черешчатый, яблоню лесную, грушу лесную, ясень ланцетовидный, вяз мелколистный, спирею калинолистную и Вангутта, шиповник коричный, терн, вишню степную. </w:t>
      </w:r>
    </w:p>
    <w:p w:rsidR="002978D4" w:rsidRDefault="002978D4" w:rsidP="00FD0A89">
      <w:pPr>
        <w:pStyle w:val="Title"/>
        <w:spacing w:line="360" w:lineRule="auto"/>
        <w:ind w:firstLine="720"/>
        <w:jc w:val="both"/>
        <w:rPr>
          <w:b w:val="0"/>
          <w:caps w:val="0"/>
        </w:rPr>
      </w:pPr>
      <w:r>
        <w:rPr>
          <w:b w:val="0"/>
          <w:caps w:val="0"/>
        </w:rPr>
        <w:t>Агротехника создания лесонасаждений на данных категориях земель определяется, исходя из состояния поверхности овражно-балочных систем и крутосклонов. Агротехнические приемы могут быть различными от обычной пахоты до террасирования склонов, с применением  механизированной и ручной посадки.</w:t>
      </w:r>
    </w:p>
    <w:p w:rsidR="002978D4" w:rsidRDefault="002978D4" w:rsidP="00FD0A89">
      <w:pPr>
        <w:pStyle w:val="Title"/>
        <w:spacing w:line="360" w:lineRule="auto"/>
        <w:ind w:firstLine="720"/>
        <w:jc w:val="both"/>
        <w:rPr>
          <w:b w:val="0"/>
          <w:caps w:val="0"/>
        </w:rPr>
      </w:pPr>
      <w:r>
        <w:rPr>
          <w:b w:val="0"/>
          <w:caps w:val="0"/>
        </w:rPr>
        <w:t>При облесении луговых, плавневых, дельтовых, лугово-каштановых почв, солонцах и солончаках следует исходить из степени лесопригодности конкретных лесокультурных объектов; при этом определяющими факторами могут служить геоморфологические и почвенно-грунтовые условия, неблагоприятные проявления степного климата.</w:t>
      </w:r>
    </w:p>
    <w:p w:rsidR="002978D4" w:rsidRDefault="002978D4" w:rsidP="00FD0A89">
      <w:pPr>
        <w:pStyle w:val="Title"/>
        <w:spacing w:line="360" w:lineRule="auto"/>
        <w:ind w:firstLine="720"/>
        <w:jc w:val="both"/>
        <w:rPr>
          <w:b w:val="0"/>
          <w:caps w:val="0"/>
        </w:rPr>
      </w:pPr>
      <w:r>
        <w:rPr>
          <w:b w:val="0"/>
          <w:caps w:val="0"/>
        </w:rPr>
        <w:t>Лесонасаждения следует создавать из пород наиболее приспособленных к тем или иным условиям сухой степи и они должны быть по составу смешанными. На солонцах  и солончаках можно вырастить устойчивое смешанное насаждение из лоха узколистного и тамарикса четырехтычинкового, на темно-каштановой, каштановой почвах – из дуба черешчатого, клена татарского, ясеня ланцетовидного, каркаса обыкновенного, вяза мелколистного и некоторых других древесных пород и кустарников. Подбор и тип смешения пород, оптимальные агротехнические приемы в основном определяют устойчивость, долговечность и продуктивность создаваемых лесных насаждений в данных условиях местопроизрастания, экономику их выращивания от заготовки семян до периода возобновительной рубки.</w:t>
      </w:r>
    </w:p>
    <w:p w:rsidR="002978D4" w:rsidRDefault="002978D4" w:rsidP="008E4AE1">
      <w:pPr>
        <w:pStyle w:val="BodyTextIndent2"/>
        <w:spacing w:line="360" w:lineRule="auto"/>
        <w:contextualSpacing/>
      </w:pPr>
      <w:r>
        <w:t xml:space="preserve">О положительной роли лесополос на Кубани в защите почв и посевов сельскохозяйственных  культур от пыльных бурь, засух и суховеев было подмечено еще в начале прошлого века. </w:t>
      </w:r>
    </w:p>
    <w:p w:rsidR="002978D4" w:rsidRDefault="002978D4" w:rsidP="00FD0A89">
      <w:pPr>
        <w:pStyle w:val="BodyTextIndent2"/>
        <w:spacing w:line="360" w:lineRule="auto"/>
      </w:pPr>
      <w:r>
        <w:t>К настоящему времени на землях АПК Кубани создано 135,6 тыс. га полезащитных лесных полос. Они обеспечивают защиту около 50% пахотных угодий. С учетом этого аграрный комплекс края по предварительным подсчетам ежегодно дополнительно получает 460 тыс. тонн зерна, 70 тыс. тонн семян подсолнечника и 630 тыс. тонн корнеплодов сахарной свеклы. Это весьма важный показатель эффективности лесных полос в системе АПК. Полезащитные полосы в крае занимают 2,8% сельскохозяйственных земель. Однако, часть административных районов имеют этот показатель на уровне 0,3-0,6 %.</w:t>
      </w:r>
    </w:p>
    <w:p w:rsidR="002978D4" w:rsidRDefault="002978D4" w:rsidP="00FD0A89">
      <w:pPr>
        <w:pStyle w:val="BodyTextIndent2"/>
        <w:spacing w:line="360" w:lineRule="auto"/>
      </w:pPr>
      <w:r>
        <w:t>Общая площадь изучаемого района (Таманский полуостров) составляет 195646 га, в том числе пашня – 56831 га (29%), многолетние насаждения, сады и виноградники – 19052 га (9,7%), сенокосы – 1782 га (0,9%), пастбища – 20450 га (10,4%), площадь сельхозугодий – 98115 га (50,1%), древесно-кустарниковой растительности – 1506,6 га (0,7%) и в том числе полезащитные полосы – 1356,45 га (0,69%), земли лесного фонда – 829 га (0,4%). Лесистость составляет 1,19% и это одна из самых низких в Краснодарском крае (таблица 1).</w:t>
      </w:r>
    </w:p>
    <w:p w:rsidR="002978D4" w:rsidRPr="002D6BF9" w:rsidRDefault="002978D4" w:rsidP="00FD0A89">
      <w:pPr>
        <w:pStyle w:val="BodyTextIndent2"/>
        <w:spacing w:line="360" w:lineRule="auto"/>
      </w:pPr>
      <w:r>
        <w:t>Покрытая лесом площадь равна 279,5 га (33,7%), лесные питомники – 0,5 га, не покрытые лесом площади – 19,5 га, меньше земли составляют 299,5 га (36,1%), нелесные площади занимают 529,5 га (63,9%), наибольшую площадь из нелесных занимают болота – 453,3 га (54,7 %).</w:t>
      </w:r>
    </w:p>
    <w:p w:rsidR="002978D4" w:rsidRDefault="002978D4" w:rsidP="00FD0A89">
      <w:pPr>
        <w:pStyle w:val="BodyTextIndent2"/>
        <w:spacing w:line="360" w:lineRule="auto"/>
      </w:pPr>
      <w:r>
        <w:t>Лесной фонд представлен в основном насаждениями ивы древовидной, тополя белого и канадского, дуба черешчатого, лоха узколистного различного возраста, полноты, состояния; где в подлеске преобладают ивы кустарниковых видов, свидина, тамарикс, боярышник, шиповник и другие.</w:t>
      </w:r>
    </w:p>
    <w:p w:rsidR="002978D4" w:rsidRPr="008E4AE1" w:rsidRDefault="002978D4" w:rsidP="008E4AE1">
      <w:pPr>
        <w:spacing w:after="0" w:line="360" w:lineRule="auto"/>
        <w:ind w:firstLine="720"/>
        <w:contextualSpacing/>
        <w:jc w:val="both"/>
        <w:rPr>
          <w:rFonts w:ascii="Times New Roman" w:hAnsi="Times New Roman"/>
          <w:b/>
          <w:caps/>
        </w:rPr>
      </w:pPr>
      <w:r w:rsidRPr="008E4AE1">
        <w:rPr>
          <w:rFonts w:ascii="Times New Roman" w:hAnsi="Times New Roman"/>
          <w:sz w:val="28"/>
        </w:rPr>
        <w:t>Полезащитные лесополосы в возрасте 21-30 лет (701 га), 31 год и старше (780 га) нуждаются в лесоводственных уходах с целью создания оптимальной</w:t>
      </w:r>
      <w:r>
        <w:rPr>
          <w:rFonts w:ascii="Times New Roman" w:hAnsi="Times New Roman"/>
          <w:b/>
          <w:caps/>
        </w:rPr>
        <w:t xml:space="preserve"> </w:t>
      </w:r>
      <w:r w:rsidRPr="008E4AE1">
        <w:rPr>
          <w:rFonts w:ascii="Times New Roman" w:hAnsi="Times New Roman"/>
          <w:sz w:val="28"/>
        </w:rPr>
        <w:t>конструкции с расчетной годичной лесосекой 2,53 тыс. м</w:t>
      </w:r>
      <w:r w:rsidRPr="008E4AE1">
        <w:rPr>
          <w:rFonts w:ascii="Times New Roman" w:hAnsi="Times New Roman"/>
          <w:sz w:val="28"/>
          <w:vertAlign w:val="superscript"/>
        </w:rPr>
        <w:t>3</w:t>
      </w:r>
      <w:r w:rsidRPr="008E4AE1">
        <w:rPr>
          <w:rFonts w:ascii="Times New Roman" w:hAnsi="Times New Roman"/>
          <w:sz w:val="28"/>
        </w:rPr>
        <w:t>, сужение лесополос – 35 га, полная реконструкция насаждений на площади 90 га с вырубленной древесиной в объеме 2,9 тыс. м</w:t>
      </w:r>
      <w:r w:rsidRPr="008E4AE1">
        <w:rPr>
          <w:rFonts w:ascii="Times New Roman" w:hAnsi="Times New Roman"/>
          <w:sz w:val="28"/>
          <w:vertAlign w:val="superscript"/>
        </w:rPr>
        <w:t>3</w:t>
      </w:r>
      <w:r w:rsidRPr="008E4AE1">
        <w:rPr>
          <w:rFonts w:ascii="Times New Roman" w:hAnsi="Times New Roman"/>
          <w:sz w:val="28"/>
        </w:rPr>
        <w:t xml:space="preserve">. В породном составе защитные насаждения представлены акацией белой – 740 га, гледичией – 19 га, ясенем и дубом – 285 га, другими породами – 312,5 га. </w:t>
      </w:r>
    </w:p>
    <w:p w:rsidR="002978D4" w:rsidRDefault="002978D4">
      <w:pPr>
        <w:sectPr w:rsidR="002978D4" w:rsidSect="00016288">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8" w:footer="708" w:gutter="0"/>
          <w:cols w:space="708"/>
          <w:docGrid w:linePitch="360"/>
        </w:sectPr>
      </w:pPr>
    </w:p>
    <w:p w:rsidR="002978D4" w:rsidRPr="009E4E21" w:rsidRDefault="002978D4" w:rsidP="00FD0A89">
      <w:pPr>
        <w:pStyle w:val="BodyText"/>
        <w:rPr>
          <w:rFonts w:ascii="Times New Roman" w:hAnsi="Times New Roman"/>
          <w:sz w:val="28"/>
          <w:szCs w:val="28"/>
        </w:rPr>
      </w:pPr>
      <w:r w:rsidRPr="009E4E21">
        <w:rPr>
          <w:rFonts w:ascii="Times New Roman" w:hAnsi="Times New Roman"/>
          <w:sz w:val="28"/>
          <w:szCs w:val="28"/>
        </w:rPr>
        <w:t xml:space="preserve">Таблица </w:t>
      </w:r>
      <w:r>
        <w:rPr>
          <w:rFonts w:ascii="Times New Roman" w:hAnsi="Times New Roman"/>
          <w:sz w:val="28"/>
          <w:szCs w:val="28"/>
        </w:rPr>
        <w:t>1</w:t>
      </w:r>
      <w:r w:rsidRPr="009E4E21">
        <w:rPr>
          <w:rFonts w:ascii="Times New Roman" w:hAnsi="Times New Roman"/>
          <w:sz w:val="28"/>
          <w:szCs w:val="28"/>
        </w:rPr>
        <w:t xml:space="preserve"> - Распределение земельного фонда Темрюкского района, в т.ч. Таманского полуострова, по категориям земель (на 01.01.1999 г.)</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
        <w:gridCol w:w="625"/>
        <w:gridCol w:w="2900"/>
        <w:gridCol w:w="1259"/>
        <w:gridCol w:w="1079"/>
        <w:gridCol w:w="840"/>
        <w:gridCol w:w="961"/>
        <w:gridCol w:w="899"/>
        <w:gridCol w:w="1080"/>
        <w:gridCol w:w="1142"/>
        <w:gridCol w:w="962"/>
        <w:gridCol w:w="956"/>
        <w:gridCol w:w="1080"/>
        <w:gridCol w:w="1080"/>
      </w:tblGrid>
      <w:tr w:rsidR="002978D4" w:rsidRPr="00102369" w:rsidTr="009E4E21">
        <w:trPr>
          <w:cantSplit/>
          <w:trHeight w:val="410"/>
        </w:trPr>
        <w:tc>
          <w:tcPr>
            <w:tcW w:w="626" w:type="dxa"/>
            <w:gridSpan w:val="2"/>
            <w:vMerge w:val="restart"/>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 п/п</w:t>
            </w:r>
          </w:p>
        </w:tc>
        <w:tc>
          <w:tcPr>
            <w:tcW w:w="2902" w:type="dxa"/>
            <w:vMerge w:val="restart"/>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Категория землепользователей</w:t>
            </w:r>
          </w:p>
        </w:tc>
        <w:tc>
          <w:tcPr>
            <w:tcW w:w="1260" w:type="dxa"/>
            <w:vMerge w:val="restart"/>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 xml:space="preserve">Кол-во земле-пользова-телей </w:t>
            </w:r>
          </w:p>
        </w:tc>
        <w:tc>
          <w:tcPr>
            <w:tcW w:w="1080" w:type="dxa"/>
            <w:vMerge w:val="restart"/>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Общая пло-щадь, га</w:t>
            </w:r>
          </w:p>
        </w:tc>
        <w:tc>
          <w:tcPr>
            <w:tcW w:w="3780" w:type="dxa"/>
            <w:gridSpan w:val="4"/>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В том числе</w:t>
            </w:r>
          </w:p>
        </w:tc>
        <w:tc>
          <w:tcPr>
            <w:tcW w:w="1142" w:type="dxa"/>
            <w:vMerge w:val="restart"/>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Итого сельхоз-угодий</w:t>
            </w:r>
          </w:p>
        </w:tc>
        <w:tc>
          <w:tcPr>
            <w:tcW w:w="962" w:type="dxa"/>
            <w:vMerge w:val="restart"/>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Оро-шае-мые земли</w:t>
            </w:r>
          </w:p>
        </w:tc>
        <w:tc>
          <w:tcPr>
            <w:tcW w:w="3116" w:type="dxa"/>
            <w:gridSpan w:val="3"/>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Древесно-кустарниковая растительность</w:t>
            </w:r>
          </w:p>
        </w:tc>
      </w:tr>
      <w:tr w:rsidR="002978D4" w:rsidRPr="00102369" w:rsidTr="009E4E21">
        <w:trPr>
          <w:cantSplit/>
          <w:trHeight w:val="410"/>
        </w:trPr>
        <w:tc>
          <w:tcPr>
            <w:tcW w:w="626" w:type="dxa"/>
            <w:gridSpan w:val="2"/>
            <w:vMerge/>
          </w:tcPr>
          <w:p w:rsidR="002978D4" w:rsidRPr="00102369" w:rsidRDefault="002978D4" w:rsidP="006B70DB">
            <w:pPr>
              <w:spacing w:after="0" w:line="240" w:lineRule="auto"/>
              <w:contextualSpacing/>
              <w:jc w:val="center"/>
              <w:rPr>
                <w:rFonts w:ascii="Times New Roman" w:hAnsi="Times New Roman"/>
                <w:sz w:val="24"/>
                <w:szCs w:val="24"/>
              </w:rPr>
            </w:pPr>
          </w:p>
        </w:tc>
        <w:tc>
          <w:tcPr>
            <w:tcW w:w="2902" w:type="dxa"/>
            <w:vMerge/>
          </w:tcPr>
          <w:p w:rsidR="002978D4" w:rsidRPr="00102369" w:rsidRDefault="002978D4" w:rsidP="006B70DB">
            <w:pPr>
              <w:spacing w:after="0" w:line="240" w:lineRule="auto"/>
              <w:contextualSpacing/>
              <w:rPr>
                <w:rFonts w:ascii="Times New Roman" w:hAnsi="Times New Roman"/>
                <w:sz w:val="24"/>
                <w:szCs w:val="24"/>
              </w:rPr>
            </w:pPr>
          </w:p>
        </w:tc>
        <w:tc>
          <w:tcPr>
            <w:tcW w:w="1260" w:type="dxa"/>
            <w:vMerge/>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vMerge/>
          </w:tcPr>
          <w:p w:rsidR="002978D4" w:rsidRPr="00102369" w:rsidRDefault="002978D4" w:rsidP="006B70DB">
            <w:pPr>
              <w:spacing w:after="0" w:line="240" w:lineRule="auto"/>
              <w:contextualSpacing/>
              <w:jc w:val="center"/>
              <w:rPr>
                <w:rFonts w:ascii="Times New Roman" w:hAnsi="Times New Roman"/>
                <w:sz w:val="24"/>
                <w:szCs w:val="24"/>
              </w:rPr>
            </w:pP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паш-ня</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много-летние насаж-дения</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сено-косы</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паст-</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бища</w:t>
            </w:r>
          </w:p>
        </w:tc>
        <w:tc>
          <w:tcPr>
            <w:tcW w:w="1142" w:type="dxa"/>
            <w:vMerge/>
          </w:tcPr>
          <w:p w:rsidR="002978D4" w:rsidRPr="00102369" w:rsidRDefault="002978D4" w:rsidP="006B70DB">
            <w:pPr>
              <w:spacing w:after="0" w:line="240" w:lineRule="auto"/>
              <w:contextualSpacing/>
              <w:jc w:val="center"/>
              <w:rPr>
                <w:rFonts w:ascii="Times New Roman" w:hAnsi="Times New Roman"/>
                <w:sz w:val="24"/>
                <w:szCs w:val="24"/>
              </w:rPr>
            </w:pPr>
          </w:p>
        </w:tc>
        <w:tc>
          <w:tcPr>
            <w:tcW w:w="962" w:type="dxa"/>
            <w:vMerge/>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всего</w:t>
            </w:r>
          </w:p>
        </w:tc>
        <w:tc>
          <w:tcPr>
            <w:tcW w:w="1080" w:type="dxa"/>
          </w:tcPr>
          <w:p w:rsidR="002978D4" w:rsidRPr="00102369" w:rsidRDefault="002978D4" w:rsidP="006B70DB">
            <w:pPr>
              <w:spacing w:after="0" w:line="240" w:lineRule="auto"/>
              <w:ind w:left="-108" w:firstLine="108"/>
              <w:contextualSpacing/>
              <w:jc w:val="center"/>
              <w:rPr>
                <w:rFonts w:ascii="Times New Roman" w:hAnsi="Times New Roman"/>
                <w:sz w:val="24"/>
                <w:szCs w:val="24"/>
              </w:rPr>
            </w:pPr>
            <w:r w:rsidRPr="00102369">
              <w:rPr>
                <w:rFonts w:ascii="Times New Roman" w:hAnsi="Times New Roman"/>
                <w:sz w:val="24"/>
                <w:szCs w:val="24"/>
              </w:rPr>
              <w:t>полеза-щитные полосы</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др. дре-весно-кустар-никовая</w:t>
            </w: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w:t>
            </w:r>
          </w:p>
        </w:tc>
        <w:tc>
          <w:tcPr>
            <w:tcW w:w="290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6</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7</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8</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9</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10</w:t>
            </w: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11</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12</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w:t>
            </w: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Колхозы</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6776</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447</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193</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640</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45</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45</w:t>
            </w: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Сельхозкооперативы</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2379</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Акционерные общества</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26</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82401</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37488</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18770</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1630</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13320</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71280</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1760</w:t>
            </w: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1411,2</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1345,45</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65,7</w:t>
            </w: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Государственные и муниципальные предприятия</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24506</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13272</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48</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152</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963</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14435</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12734</w:t>
            </w: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50,4</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11</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39,4</w:t>
            </w: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Подсобные с/х  территории</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124</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47</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60</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107</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6</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Сельскохозяйственные НИИ и учебные заведения</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134</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112</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9</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12</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133</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p>
        </w:tc>
        <w:tc>
          <w:tcPr>
            <w:tcW w:w="290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7</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Граждане и общественно-родовые хозяйства</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1160</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5425</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4651</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225</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523</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399</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c>
          <w:tcPr>
            <w:tcW w:w="626" w:type="dxa"/>
            <w:gridSpan w:val="2"/>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8</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Всего земель предприятий и граждан</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121677</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56017</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19052</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1782</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15072</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91923</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14491</w:t>
            </w: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rPr>
          <w:gridBefore w:val="1"/>
        </w:trPr>
        <w:tc>
          <w:tcPr>
            <w:tcW w:w="62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9</w:t>
            </w:r>
          </w:p>
        </w:tc>
        <w:tc>
          <w:tcPr>
            <w:tcW w:w="2902" w:type="dxa"/>
          </w:tcPr>
          <w:p w:rsidR="002978D4" w:rsidRPr="00102369" w:rsidRDefault="002978D4" w:rsidP="006B70DB">
            <w:pPr>
              <w:spacing w:after="0" w:line="360" w:lineRule="auto"/>
              <w:contextualSpacing/>
              <w:rPr>
                <w:rFonts w:ascii="Times New Roman" w:hAnsi="Times New Roman"/>
                <w:sz w:val="24"/>
                <w:szCs w:val="24"/>
              </w:rPr>
            </w:pPr>
            <w:r w:rsidRPr="00102369">
              <w:rPr>
                <w:rFonts w:ascii="Times New Roman" w:hAnsi="Times New Roman"/>
                <w:sz w:val="24"/>
                <w:szCs w:val="24"/>
              </w:rPr>
              <w:t>Земли населенных пунктов</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15237</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14</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2075</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2089</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rPr>
          <w:gridBefore w:val="1"/>
        </w:trPr>
        <w:tc>
          <w:tcPr>
            <w:tcW w:w="62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10</w:t>
            </w:r>
          </w:p>
        </w:tc>
        <w:tc>
          <w:tcPr>
            <w:tcW w:w="2902" w:type="dxa"/>
          </w:tcPr>
          <w:p w:rsidR="002978D4" w:rsidRPr="00102369" w:rsidRDefault="002978D4" w:rsidP="006B70DB">
            <w:pPr>
              <w:spacing w:after="0" w:line="360" w:lineRule="auto"/>
              <w:contextualSpacing/>
              <w:jc w:val="both"/>
              <w:rPr>
                <w:rFonts w:ascii="Times New Roman" w:hAnsi="Times New Roman"/>
                <w:sz w:val="24"/>
                <w:szCs w:val="24"/>
              </w:rPr>
            </w:pPr>
            <w:r w:rsidRPr="00102369">
              <w:rPr>
                <w:rFonts w:ascii="Times New Roman" w:hAnsi="Times New Roman"/>
                <w:sz w:val="24"/>
                <w:szCs w:val="24"/>
              </w:rPr>
              <w:t>Земли промышленности, транспорта, связи и др.</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4983</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242</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350</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592</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rPr>
          <w:gridBefore w:val="1"/>
        </w:trPr>
        <w:tc>
          <w:tcPr>
            <w:tcW w:w="626"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w:t>
            </w:r>
          </w:p>
        </w:tc>
        <w:tc>
          <w:tcPr>
            <w:tcW w:w="2902"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w:t>
            </w:r>
          </w:p>
        </w:tc>
        <w:tc>
          <w:tcPr>
            <w:tcW w:w="1260"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w:t>
            </w:r>
          </w:p>
        </w:tc>
        <w:tc>
          <w:tcPr>
            <w:tcW w:w="1080"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4</w:t>
            </w:r>
          </w:p>
        </w:tc>
        <w:tc>
          <w:tcPr>
            <w:tcW w:w="840"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w:t>
            </w:r>
          </w:p>
        </w:tc>
        <w:tc>
          <w:tcPr>
            <w:tcW w:w="961"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6</w:t>
            </w:r>
          </w:p>
        </w:tc>
        <w:tc>
          <w:tcPr>
            <w:tcW w:w="899"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7</w:t>
            </w:r>
          </w:p>
        </w:tc>
        <w:tc>
          <w:tcPr>
            <w:tcW w:w="1080"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8</w:t>
            </w:r>
          </w:p>
        </w:tc>
        <w:tc>
          <w:tcPr>
            <w:tcW w:w="1142"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9</w:t>
            </w:r>
          </w:p>
        </w:tc>
        <w:tc>
          <w:tcPr>
            <w:tcW w:w="962"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10</w:t>
            </w:r>
          </w:p>
        </w:tc>
        <w:tc>
          <w:tcPr>
            <w:tcW w:w="956"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11</w:t>
            </w:r>
          </w:p>
        </w:tc>
        <w:tc>
          <w:tcPr>
            <w:tcW w:w="1080"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12</w:t>
            </w:r>
          </w:p>
        </w:tc>
        <w:tc>
          <w:tcPr>
            <w:tcW w:w="1080" w:type="dxa"/>
          </w:tcPr>
          <w:p w:rsidR="002978D4" w:rsidRPr="00102369" w:rsidRDefault="002978D4" w:rsidP="000342A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w:t>
            </w:r>
          </w:p>
        </w:tc>
      </w:tr>
      <w:tr w:rsidR="002978D4" w:rsidRPr="00102369" w:rsidTr="009E4E21">
        <w:trPr>
          <w:gridBefore w:val="1"/>
        </w:trPr>
        <w:tc>
          <w:tcPr>
            <w:tcW w:w="62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11</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Земли природоохранного, рекреационного и другого назначения</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77</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77</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rPr>
          <w:gridBefore w:val="1"/>
        </w:trPr>
        <w:tc>
          <w:tcPr>
            <w:tcW w:w="62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12</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Земли лесного фонда</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824</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22</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22</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rPr>
          <w:gridBefore w:val="1"/>
        </w:trPr>
        <w:tc>
          <w:tcPr>
            <w:tcW w:w="62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13</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Земли водного фонда</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38356</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rPr>
          <w:gridBefore w:val="1"/>
        </w:trPr>
        <w:tc>
          <w:tcPr>
            <w:tcW w:w="62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14</w:t>
            </w:r>
          </w:p>
        </w:tc>
        <w:tc>
          <w:tcPr>
            <w:tcW w:w="2902" w:type="dxa"/>
          </w:tcPr>
          <w:p w:rsidR="002978D4" w:rsidRPr="00102369" w:rsidRDefault="002978D4" w:rsidP="006B70DB">
            <w:pPr>
              <w:spacing w:after="0" w:line="240" w:lineRule="auto"/>
              <w:contextualSpacing/>
              <w:rPr>
                <w:rFonts w:ascii="Times New Roman" w:hAnsi="Times New Roman"/>
                <w:sz w:val="24"/>
                <w:szCs w:val="24"/>
              </w:rPr>
            </w:pPr>
            <w:r w:rsidRPr="00102369">
              <w:rPr>
                <w:rFonts w:ascii="Times New Roman" w:hAnsi="Times New Roman"/>
                <w:sz w:val="24"/>
                <w:szCs w:val="24"/>
              </w:rPr>
              <w:t>Земли запаса</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14502</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558</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899"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2923</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3489</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62"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p>
        </w:tc>
      </w:tr>
      <w:tr w:rsidR="002978D4" w:rsidRPr="00102369" w:rsidTr="009E4E21">
        <w:trPr>
          <w:gridBefore w:val="1"/>
        </w:trPr>
        <w:tc>
          <w:tcPr>
            <w:tcW w:w="62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15</w:t>
            </w:r>
          </w:p>
        </w:tc>
        <w:tc>
          <w:tcPr>
            <w:tcW w:w="2902" w:type="dxa"/>
          </w:tcPr>
          <w:p w:rsidR="002978D4" w:rsidRPr="00102369" w:rsidRDefault="002978D4" w:rsidP="006B70DB">
            <w:pPr>
              <w:spacing w:after="0" w:line="240" w:lineRule="auto"/>
              <w:contextualSpacing/>
              <w:jc w:val="both"/>
              <w:rPr>
                <w:rFonts w:ascii="Times New Roman" w:hAnsi="Times New Roman"/>
                <w:sz w:val="24"/>
                <w:szCs w:val="24"/>
              </w:rPr>
            </w:pPr>
            <w:r w:rsidRPr="00102369">
              <w:rPr>
                <w:rFonts w:ascii="Times New Roman" w:hAnsi="Times New Roman"/>
                <w:sz w:val="24"/>
                <w:szCs w:val="24"/>
              </w:rPr>
              <w:t>Всего земель в административных границах Темрюкского района</w:t>
            </w:r>
          </w:p>
        </w:tc>
        <w:tc>
          <w:tcPr>
            <w:tcW w:w="1260" w:type="dxa"/>
          </w:tcPr>
          <w:p w:rsidR="002978D4" w:rsidRPr="00102369" w:rsidRDefault="002978D4" w:rsidP="006B70DB">
            <w:pPr>
              <w:spacing w:after="0" w:line="240" w:lineRule="auto"/>
              <w:contextualSpacing/>
              <w:jc w:val="center"/>
              <w:rPr>
                <w:rFonts w:ascii="Times New Roman" w:hAnsi="Times New Roman"/>
                <w:sz w:val="24"/>
                <w:szCs w:val="24"/>
              </w:rPr>
            </w:pP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u w:val="single"/>
              </w:rPr>
              <w:t>195646</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100%</w:t>
            </w:r>
          </w:p>
        </w:tc>
        <w:tc>
          <w:tcPr>
            <w:tcW w:w="84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u w:val="single"/>
              </w:rPr>
              <w:t>56381</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29%</w:t>
            </w:r>
          </w:p>
        </w:tc>
        <w:tc>
          <w:tcPr>
            <w:tcW w:w="961" w:type="dxa"/>
          </w:tcPr>
          <w:p w:rsidR="002978D4" w:rsidRPr="00102369" w:rsidRDefault="002978D4" w:rsidP="006B70DB">
            <w:pPr>
              <w:spacing w:after="0" w:line="240" w:lineRule="auto"/>
              <w:contextualSpacing/>
              <w:jc w:val="center"/>
              <w:rPr>
                <w:rFonts w:ascii="Times New Roman" w:hAnsi="Times New Roman"/>
                <w:sz w:val="24"/>
                <w:szCs w:val="24"/>
                <w:u w:val="single"/>
              </w:rPr>
            </w:pPr>
            <w:r w:rsidRPr="00102369">
              <w:rPr>
                <w:rFonts w:ascii="Times New Roman" w:hAnsi="Times New Roman"/>
                <w:sz w:val="24"/>
                <w:szCs w:val="24"/>
                <w:u w:val="single"/>
              </w:rPr>
              <w:t>19052</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9,7%</w:t>
            </w:r>
          </w:p>
        </w:tc>
        <w:tc>
          <w:tcPr>
            <w:tcW w:w="899" w:type="dxa"/>
          </w:tcPr>
          <w:p w:rsidR="002978D4" w:rsidRPr="00102369" w:rsidRDefault="002978D4" w:rsidP="006B70DB">
            <w:pPr>
              <w:spacing w:after="0" w:line="240" w:lineRule="auto"/>
              <w:contextualSpacing/>
              <w:jc w:val="center"/>
              <w:rPr>
                <w:rFonts w:ascii="Times New Roman" w:hAnsi="Times New Roman"/>
                <w:sz w:val="24"/>
                <w:szCs w:val="24"/>
                <w:u w:val="single"/>
              </w:rPr>
            </w:pPr>
            <w:r w:rsidRPr="00102369">
              <w:rPr>
                <w:rFonts w:ascii="Times New Roman" w:hAnsi="Times New Roman"/>
                <w:sz w:val="24"/>
                <w:szCs w:val="24"/>
                <w:u w:val="single"/>
              </w:rPr>
              <w:t>1782</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0,9%</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u w:val="single"/>
              </w:rPr>
              <w:t>20450</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10,4%</w:t>
            </w:r>
          </w:p>
        </w:tc>
        <w:tc>
          <w:tcPr>
            <w:tcW w:w="1142" w:type="dxa"/>
          </w:tcPr>
          <w:p w:rsidR="002978D4" w:rsidRPr="00102369" w:rsidRDefault="002978D4" w:rsidP="006B70DB">
            <w:pPr>
              <w:spacing w:after="0" w:line="240" w:lineRule="auto"/>
              <w:contextualSpacing/>
              <w:jc w:val="center"/>
              <w:rPr>
                <w:rFonts w:ascii="Times New Roman" w:hAnsi="Times New Roman"/>
                <w:sz w:val="24"/>
                <w:szCs w:val="24"/>
                <w:u w:val="single"/>
              </w:rPr>
            </w:pPr>
            <w:r w:rsidRPr="00102369">
              <w:rPr>
                <w:rFonts w:ascii="Times New Roman" w:hAnsi="Times New Roman"/>
                <w:sz w:val="24"/>
                <w:szCs w:val="24"/>
                <w:u w:val="single"/>
              </w:rPr>
              <w:t>98115</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50,0%</w:t>
            </w:r>
          </w:p>
        </w:tc>
        <w:tc>
          <w:tcPr>
            <w:tcW w:w="962" w:type="dxa"/>
          </w:tcPr>
          <w:p w:rsidR="002978D4" w:rsidRPr="00102369" w:rsidRDefault="002978D4" w:rsidP="006B70DB">
            <w:pPr>
              <w:spacing w:after="0" w:line="240" w:lineRule="auto"/>
              <w:contextualSpacing/>
              <w:jc w:val="center"/>
              <w:rPr>
                <w:rFonts w:ascii="Times New Roman" w:hAnsi="Times New Roman"/>
                <w:sz w:val="24"/>
                <w:szCs w:val="24"/>
                <w:u w:val="single"/>
              </w:rPr>
            </w:pPr>
            <w:r w:rsidRPr="00102369">
              <w:rPr>
                <w:rFonts w:ascii="Times New Roman" w:hAnsi="Times New Roman"/>
                <w:sz w:val="24"/>
                <w:szCs w:val="24"/>
                <w:u w:val="single"/>
              </w:rPr>
              <w:t>14491</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7,4%</w:t>
            </w:r>
          </w:p>
        </w:tc>
        <w:tc>
          <w:tcPr>
            <w:tcW w:w="956"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u w:val="single"/>
              </w:rPr>
              <w:t>1506,6</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0,7%</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u w:val="single"/>
              </w:rPr>
              <w:t>1356,45</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0,69%</w:t>
            </w:r>
          </w:p>
        </w:tc>
        <w:tc>
          <w:tcPr>
            <w:tcW w:w="1080" w:type="dxa"/>
          </w:tcPr>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u w:val="single"/>
              </w:rPr>
              <w:t>150,1</w:t>
            </w:r>
          </w:p>
          <w:p w:rsidR="002978D4" w:rsidRPr="00102369" w:rsidRDefault="002978D4" w:rsidP="006B70DB">
            <w:pPr>
              <w:spacing w:after="0" w:line="240" w:lineRule="auto"/>
              <w:contextualSpacing/>
              <w:jc w:val="center"/>
              <w:rPr>
                <w:rFonts w:ascii="Times New Roman" w:hAnsi="Times New Roman"/>
                <w:sz w:val="24"/>
                <w:szCs w:val="24"/>
              </w:rPr>
            </w:pPr>
            <w:r w:rsidRPr="00102369">
              <w:rPr>
                <w:rFonts w:ascii="Times New Roman" w:hAnsi="Times New Roman"/>
                <w:sz w:val="24"/>
                <w:szCs w:val="24"/>
              </w:rPr>
              <w:t>---</w:t>
            </w:r>
          </w:p>
        </w:tc>
      </w:tr>
      <w:tr w:rsidR="002978D4" w:rsidRPr="00102369" w:rsidTr="009E4E21">
        <w:trPr>
          <w:gridBefore w:val="1"/>
        </w:trPr>
        <w:tc>
          <w:tcPr>
            <w:tcW w:w="626"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2902" w:type="dxa"/>
            <w:tcBorders>
              <w:left w:val="nil"/>
              <w:bottom w:val="nil"/>
              <w:right w:val="nil"/>
            </w:tcBorders>
          </w:tcPr>
          <w:p w:rsidR="002978D4" w:rsidRPr="00102369" w:rsidRDefault="002978D4" w:rsidP="009E4E21">
            <w:pPr>
              <w:rPr>
                <w:rFonts w:ascii="Times New Roman" w:hAnsi="Times New Roman"/>
                <w:sz w:val="24"/>
                <w:szCs w:val="24"/>
              </w:rPr>
            </w:pPr>
          </w:p>
        </w:tc>
        <w:tc>
          <w:tcPr>
            <w:tcW w:w="1260"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1080"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840" w:type="dxa"/>
            <w:tcBorders>
              <w:left w:val="nil"/>
              <w:bottom w:val="nil"/>
              <w:right w:val="nil"/>
            </w:tcBorders>
          </w:tcPr>
          <w:p w:rsidR="002978D4" w:rsidRPr="00102369" w:rsidRDefault="002978D4" w:rsidP="009E4E21">
            <w:pPr>
              <w:jc w:val="right"/>
              <w:rPr>
                <w:rFonts w:ascii="Times New Roman" w:hAnsi="Times New Roman"/>
                <w:sz w:val="24"/>
                <w:szCs w:val="24"/>
              </w:rPr>
            </w:pPr>
          </w:p>
        </w:tc>
        <w:tc>
          <w:tcPr>
            <w:tcW w:w="961"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899"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1080"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1142"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962"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956"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1080" w:type="dxa"/>
            <w:tcBorders>
              <w:left w:val="nil"/>
              <w:bottom w:val="nil"/>
              <w:right w:val="nil"/>
            </w:tcBorders>
          </w:tcPr>
          <w:p w:rsidR="002978D4" w:rsidRPr="00102369" w:rsidRDefault="002978D4" w:rsidP="009E4E21">
            <w:pPr>
              <w:jc w:val="center"/>
              <w:rPr>
                <w:rFonts w:ascii="Times New Roman" w:hAnsi="Times New Roman"/>
                <w:sz w:val="24"/>
                <w:szCs w:val="24"/>
              </w:rPr>
            </w:pPr>
          </w:p>
        </w:tc>
        <w:tc>
          <w:tcPr>
            <w:tcW w:w="1080" w:type="dxa"/>
            <w:tcBorders>
              <w:left w:val="nil"/>
              <w:bottom w:val="nil"/>
              <w:right w:val="nil"/>
            </w:tcBorders>
          </w:tcPr>
          <w:p w:rsidR="002978D4" w:rsidRPr="00102369" w:rsidRDefault="002978D4" w:rsidP="009E4E21">
            <w:pPr>
              <w:jc w:val="center"/>
              <w:rPr>
                <w:rFonts w:ascii="Times New Roman" w:hAnsi="Times New Roman"/>
                <w:sz w:val="24"/>
                <w:szCs w:val="24"/>
              </w:rPr>
            </w:pPr>
          </w:p>
        </w:tc>
      </w:tr>
    </w:tbl>
    <w:p w:rsidR="002978D4" w:rsidRDefault="002978D4">
      <w:pPr>
        <w:sectPr w:rsidR="002978D4" w:rsidSect="006B70DB">
          <w:pgSz w:w="16838" w:h="11906" w:orient="landscape"/>
          <w:pgMar w:top="1418" w:right="1418" w:bottom="1418" w:left="1418" w:header="709" w:footer="709" w:gutter="0"/>
          <w:cols w:space="708"/>
          <w:docGrid w:linePitch="360"/>
        </w:sectPr>
      </w:pPr>
    </w:p>
    <w:p w:rsidR="002978D4" w:rsidRPr="008E4AE1" w:rsidRDefault="002978D4" w:rsidP="00317172">
      <w:pPr>
        <w:spacing w:after="0" w:line="360" w:lineRule="auto"/>
        <w:ind w:firstLine="720"/>
        <w:contextualSpacing/>
        <w:jc w:val="both"/>
        <w:rPr>
          <w:rFonts w:ascii="Times New Roman" w:hAnsi="Times New Roman"/>
          <w:sz w:val="28"/>
        </w:rPr>
      </w:pPr>
      <w:r w:rsidRPr="008E4AE1">
        <w:rPr>
          <w:rFonts w:ascii="Times New Roman" w:hAnsi="Times New Roman"/>
          <w:sz w:val="28"/>
        </w:rPr>
        <w:t>Приведенные материалы говорят о необходимости проведения исследований  полезащитных полос с целью определения состояния искусственных созданных лесных полос и разработки мероприятий, направленных на повышение эффективности лесоразведения на Таманском полуострове.</w:t>
      </w:r>
    </w:p>
    <w:p w:rsidR="002978D4" w:rsidRPr="00446E8A" w:rsidRDefault="002978D4" w:rsidP="00317172">
      <w:pPr>
        <w:spacing w:after="0" w:line="360" w:lineRule="auto"/>
        <w:ind w:firstLine="720"/>
        <w:jc w:val="both"/>
        <w:rPr>
          <w:rFonts w:ascii="Times New Roman" w:hAnsi="Times New Roman"/>
          <w:i/>
          <w:iCs/>
          <w:sz w:val="28"/>
          <w:szCs w:val="28"/>
        </w:rPr>
      </w:pPr>
      <w:r w:rsidRPr="00446E8A">
        <w:rPr>
          <w:rFonts w:ascii="Times New Roman" w:hAnsi="Times New Roman"/>
          <w:i/>
          <w:iCs/>
          <w:sz w:val="28"/>
          <w:szCs w:val="28"/>
        </w:rPr>
        <w:t>Характеристика насаждений «Сад Яхно».</w:t>
      </w:r>
    </w:p>
    <w:p w:rsidR="002978D4" w:rsidRPr="00446E8A" w:rsidRDefault="002978D4" w:rsidP="00317172">
      <w:pPr>
        <w:spacing w:after="0" w:line="360" w:lineRule="auto"/>
        <w:ind w:firstLine="720"/>
        <w:jc w:val="both"/>
        <w:rPr>
          <w:rFonts w:ascii="Times New Roman" w:hAnsi="Times New Roman"/>
          <w:sz w:val="28"/>
          <w:szCs w:val="28"/>
        </w:rPr>
      </w:pPr>
      <w:r w:rsidRPr="00446E8A">
        <w:rPr>
          <w:rFonts w:ascii="Times New Roman" w:hAnsi="Times New Roman"/>
          <w:sz w:val="28"/>
          <w:szCs w:val="28"/>
        </w:rPr>
        <w:t>Тополь белый (</w:t>
      </w:r>
      <w:r w:rsidRPr="00446E8A">
        <w:rPr>
          <w:rFonts w:ascii="Times New Roman" w:hAnsi="Times New Roman"/>
          <w:sz w:val="28"/>
          <w:szCs w:val="28"/>
          <w:lang w:val="en-US"/>
        </w:rPr>
        <w:t>Populus</w:t>
      </w:r>
      <w:r w:rsidRPr="00446E8A">
        <w:rPr>
          <w:rFonts w:ascii="Times New Roman" w:hAnsi="Times New Roman"/>
          <w:sz w:val="28"/>
          <w:szCs w:val="28"/>
        </w:rPr>
        <w:t xml:space="preserve"> </w:t>
      </w:r>
      <w:r w:rsidRPr="00446E8A">
        <w:rPr>
          <w:rFonts w:ascii="Times New Roman" w:hAnsi="Times New Roman"/>
          <w:sz w:val="28"/>
          <w:szCs w:val="28"/>
          <w:lang w:val="en-US"/>
        </w:rPr>
        <w:t>alba</w:t>
      </w:r>
      <w:r w:rsidRPr="00446E8A">
        <w:rPr>
          <w:rFonts w:ascii="Times New Roman" w:hAnsi="Times New Roman"/>
          <w:sz w:val="28"/>
          <w:szCs w:val="28"/>
        </w:rPr>
        <w:t xml:space="preserve">) в насаждениях, расположенных вблизи залива на каштановых карбонатных мощных среднесуглинистых почвах в возрасте 38 лет имеет всего лишь сохранность 89 шт/га растений, где на долю хорошего состояния приходится 50,5%, удовлетворительного – 46,0% и  незначительное количество деревьев (3 шт/га) имеют только   сухостойное состояние. При этом его средний диаметр составляет 38,4 см, средняя высота – 19,6 м, произрастает по </w:t>
      </w:r>
      <w:r w:rsidRPr="00446E8A">
        <w:rPr>
          <w:rFonts w:ascii="Times New Roman" w:hAnsi="Times New Roman"/>
          <w:sz w:val="28"/>
          <w:szCs w:val="28"/>
          <w:lang w:val="en-US"/>
        </w:rPr>
        <w:t>I</w:t>
      </w:r>
      <w:r w:rsidRPr="00446E8A">
        <w:rPr>
          <w:rFonts w:ascii="Times New Roman" w:hAnsi="Times New Roman"/>
          <w:sz w:val="28"/>
          <w:szCs w:val="28"/>
        </w:rPr>
        <w:t>а классу бонитета с запасом ствола древесины 79,2 м</w:t>
      </w:r>
      <w:r w:rsidRPr="00446E8A">
        <w:rPr>
          <w:rFonts w:ascii="Times New Roman" w:hAnsi="Times New Roman"/>
          <w:sz w:val="28"/>
          <w:szCs w:val="28"/>
          <w:vertAlign w:val="superscript"/>
        </w:rPr>
        <w:t>3</w:t>
      </w:r>
      <w:r w:rsidRPr="00446E8A">
        <w:rPr>
          <w:rFonts w:ascii="Times New Roman" w:hAnsi="Times New Roman"/>
          <w:sz w:val="28"/>
          <w:szCs w:val="28"/>
        </w:rPr>
        <w:t>/га. В более молодом возрасте (5 лет) на каштановых слабовыщелоченных  мощных слабосмытых среднесуглинистых почвах учтено 4038 шт/га растений (пробню площ.5), которые отнесены к классу хорошего состояния. Средний диаметр у корневой шейки равен 1,8 см, средняя высота – 1,7 см, класс бонитета –</w:t>
      </w:r>
      <w:r w:rsidRPr="00446E8A">
        <w:rPr>
          <w:rFonts w:ascii="Times New Roman" w:hAnsi="Times New Roman"/>
          <w:sz w:val="28"/>
          <w:szCs w:val="28"/>
          <w:lang w:val="en-US"/>
        </w:rPr>
        <w:t>II</w:t>
      </w:r>
      <w:r w:rsidRPr="00446E8A">
        <w:rPr>
          <w:rFonts w:ascii="Times New Roman" w:hAnsi="Times New Roman"/>
          <w:sz w:val="28"/>
          <w:szCs w:val="28"/>
        </w:rPr>
        <w:t>. При таких параметрах роста надземная биомасса модели составляет 2,5 кг, где доля стволовой части 72%. Индекс напряженности роста равен 0,67 м/см</w:t>
      </w:r>
      <w:r w:rsidRPr="00446E8A">
        <w:rPr>
          <w:rFonts w:ascii="Times New Roman" w:hAnsi="Times New Roman"/>
          <w:sz w:val="28"/>
          <w:szCs w:val="28"/>
          <w:vertAlign w:val="superscript"/>
        </w:rPr>
        <w:t>2</w:t>
      </w:r>
      <w:r>
        <w:rPr>
          <w:rFonts w:ascii="Times New Roman" w:hAnsi="Times New Roman"/>
          <w:sz w:val="28"/>
          <w:szCs w:val="28"/>
        </w:rPr>
        <w:t xml:space="preserve">  (таблица</w:t>
      </w:r>
      <w:r w:rsidRPr="00446E8A">
        <w:rPr>
          <w:rFonts w:ascii="Times New Roman" w:hAnsi="Times New Roman"/>
          <w:sz w:val="28"/>
          <w:szCs w:val="28"/>
        </w:rPr>
        <w:t xml:space="preserve"> </w:t>
      </w:r>
      <w:r>
        <w:rPr>
          <w:rFonts w:ascii="Times New Roman" w:hAnsi="Times New Roman"/>
          <w:sz w:val="28"/>
          <w:szCs w:val="28"/>
        </w:rPr>
        <w:t>2</w:t>
      </w:r>
      <w:r w:rsidRPr="00446E8A">
        <w:rPr>
          <w:rFonts w:ascii="Times New Roman" w:hAnsi="Times New Roman"/>
          <w:sz w:val="28"/>
          <w:szCs w:val="28"/>
        </w:rPr>
        <w:t>).</w:t>
      </w:r>
    </w:p>
    <w:p w:rsidR="002978D4" w:rsidRDefault="002978D4" w:rsidP="00BD0945">
      <w:pPr>
        <w:spacing w:after="0" w:line="360" w:lineRule="auto"/>
        <w:ind w:firstLine="720"/>
        <w:contextualSpacing/>
        <w:jc w:val="both"/>
        <w:rPr>
          <w:rFonts w:ascii="Times New Roman" w:hAnsi="Times New Roman"/>
          <w:sz w:val="28"/>
          <w:szCs w:val="28"/>
        </w:rPr>
      </w:pPr>
      <w:r w:rsidRPr="00446E8A">
        <w:rPr>
          <w:rFonts w:ascii="Times New Roman" w:hAnsi="Times New Roman"/>
          <w:sz w:val="28"/>
          <w:szCs w:val="28"/>
        </w:rPr>
        <w:t>Ясень зеленый (</w:t>
      </w:r>
      <w:r w:rsidRPr="00446E8A">
        <w:rPr>
          <w:rFonts w:ascii="Times New Roman" w:hAnsi="Times New Roman"/>
          <w:sz w:val="28"/>
          <w:szCs w:val="28"/>
          <w:lang w:val="en-US"/>
        </w:rPr>
        <w:t>Fraxinus</w:t>
      </w:r>
      <w:r w:rsidRPr="00446E8A">
        <w:rPr>
          <w:rFonts w:ascii="Times New Roman" w:hAnsi="Times New Roman"/>
          <w:sz w:val="28"/>
          <w:szCs w:val="28"/>
        </w:rPr>
        <w:t xml:space="preserve"> </w:t>
      </w:r>
      <w:r w:rsidRPr="00446E8A">
        <w:rPr>
          <w:rFonts w:ascii="Times New Roman" w:hAnsi="Times New Roman"/>
          <w:sz w:val="28"/>
          <w:szCs w:val="28"/>
          <w:lang w:val="en-US"/>
        </w:rPr>
        <w:t>lanceelata</w:t>
      </w:r>
      <w:r w:rsidRPr="00446E8A">
        <w:rPr>
          <w:rFonts w:ascii="Times New Roman" w:hAnsi="Times New Roman"/>
          <w:sz w:val="28"/>
          <w:szCs w:val="28"/>
        </w:rPr>
        <w:t xml:space="preserve">) в возрасте 38 лет учтено 135 шт/га сохранившихся экземпляров. В хорошем состоянии находятся 81,5% растений, удовлетворительном – 18,5%. Средний диаметр ясеня зеленого составляет 24,6 см, средняя высота – 18,0 м, произрастает по </w:t>
      </w:r>
      <w:r w:rsidRPr="00446E8A">
        <w:rPr>
          <w:rFonts w:ascii="Times New Roman" w:hAnsi="Times New Roman"/>
          <w:sz w:val="28"/>
          <w:szCs w:val="28"/>
          <w:lang w:val="en-US"/>
        </w:rPr>
        <w:t>I</w:t>
      </w:r>
      <w:r w:rsidRPr="00446E8A">
        <w:rPr>
          <w:rFonts w:ascii="Times New Roman" w:hAnsi="Times New Roman"/>
          <w:sz w:val="28"/>
          <w:szCs w:val="28"/>
        </w:rPr>
        <w:t>а классу бонитета с запасом стволовой древесины 99,9 м</w:t>
      </w:r>
      <w:r w:rsidRPr="00446E8A">
        <w:rPr>
          <w:rFonts w:ascii="Times New Roman" w:hAnsi="Times New Roman"/>
          <w:sz w:val="28"/>
          <w:szCs w:val="28"/>
          <w:vertAlign w:val="superscript"/>
        </w:rPr>
        <w:t>3</w:t>
      </w:r>
      <w:r>
        <w:rPr>
          <w:rFonts w:ascii="Times New Roman" w:hAnsi="Times New Roman"/>
          <w:sz w:val="28"/>
          <w:szCs w:val="28"/>
        </w:rPr>
        <w:t>/га (пробная площадь</w:t>
      </w:r>
      <w:r w:rsidRPr="00446E8A">
        <w:rPr>
          <w:rFonts w:ascii="Times New Roman" w:hAnsi="Times New Roman"/>
          <w:sz w:val="28"/>
          <w:szCs w:val="28"/>
        </w:rPr>
        <w:t xml:space="preserve"> 2).</w:t>
      </w:r>
    </w:p>
    <w:p w:rsidR="002978D4" w:rsidRDefault="002978D4" w:rsidP="00BD0945">
      <w:pPr>
        <w:spacing w:after="0" w:line="360" w:lineRule="auto"/>
        <w:ind w:firstLine="720"/>
        <w:contextualSpacing/>
        <w:jc w:val="both"/>
        <w:rPr>
          <w:rFonts w:ascii="Times New Roman" w:hAnsi="Times New Roman"/>
          <w:sz w:val="28"/>
          <w:szCs w:val="28"/>
        </w:rPr>
      </w:pPr>
      <w:r w:rsidRPr="00446E8A">
        <w:rPr>
          <w:rFonts w:ascii="Times New Roman" w:hAnsi="Times New Roman"/>
          <w:sz w:val="28"/>
          <w:szCs w:val="28"/>
        </w:rPr>
        <w:t>Акация белая (</w:t>
      </w:r>
      <w:r w:rsidRPr="00446E8A">
        <w:rPr>
          <w:rFonts w:ascii="Times New Roman" w:hAnsi="Times New Roman"/>
          <w:sz w:val="28"/>
          <w:szCs w:val="28"/>
          <w:lang w:val="en-US"/>
        </w:rPr>
        <w:t>Robinia</w:t>
      </w:r>
      <w:r w:rsidRPr="00446E8A">
        <w:rPr>
          <w:rFonts w:ascii="Times New Roman" w:hAnsi="Times New Roman"/>
          <w:sz w:val="28"/>
          <w:szCs w:val="28"/>
        </w:rPr>
        <w:t xml:space="preserve"> </w:t>
      </w:r>
      <w:r w:rsidRPr="00446E8A">
        <w:rPr>
          <w:rFonts w:ascii="Times New Roman" w:hAnsi="Times New Roman"/>
          <w:sz w:val="28"/>
          <w:szCs w:val="28"/>
          <w:lang w:val="en-US"/>
        </w:rPr>
        <w:t>pseudacacia</w:t>
      </w:r>
      <w:r w:rsidRPr="00446E8A">
        <w:rPr>
          <w:rFonts w:ascii="Times New Roman" w:hAnsi="Times New Roman"/>
          <w:sz w:val="28"/>
          <w:szCs w:val="28"/>
        </w:rPr>
        <w:t xml:space="preserve">) в насаждениях на каштановых выщелоченных мощных слабосмытых среднесуглинистых </w:t>
      </w:r>
      <w:r>
        <w:rPr>
          <w:rFonts w:ascii="Times New Roman" w:hAnsi="Times New Roman"/>
          <w:sz w:val="28"/>
          <w:szCs w:val="28"/>
        </w:rPr>
        <w:t>почвах в возрасте 38 лет (пробная площадь</w:t>
      </w:r>
      <w:r w:rsidRPr="00446E8A">
        <w:rPr>
          <w:rFonts w:ascii="Times New Roman" w:hAnsi="Times New Roman"/>
          <w:sz w:val="28"/>
          <w:szCs w:val="28"/>
        </w:rPr>
        <w:t xml:space="preserve"> 3) имеет сохранность 352 шт/га, где на долю хорошего состояния приходится 35,5%, удовлетворительного – 55,9% и неудовлетворительного  лишь 8,6%.</w:t>
      </w:r>
    </w:p>
    <w:p w:rsidR="002978D4" w:rsidRPr="00446E8A" w:rsidRDefault="002978D4" w:rsidP="00BD0945">
      <w:pPr>
        <w:pStyle w:val="BodyText2"/>
        <w:spacing w:after="0" w:line="360" w:lineRule="auto"/>
        <w:ind w:firstLine="708"/>
        <w:jc w:val="both"/>
        <w:rPr>
          <w:rFonts w:ascii="Times New Roman" w:hAnsi="Times New Roman"/>
          <w:sz w:val="28"/>
          <w:szCs w:val="28"/>
        </w:rPr>
      </w:pPr>
      <w:r>
        <w:rPr>
          <w:rFonts w:ascii="Times New Roman" w:hAnsi="Times New Roman"/>
          <w:sz w:val="28"/>
          <w:szCs w:val="28"/>
        </w:rPr>
        <w:t xml:space="preserve">Таблица </w:t>
      </w:r>
      <w:r w:rsidRPr="00DB5EB7">
        <w:rPr>
          <w:rFonts w:ascii="Times New Roman" w:hAnsi="Times New Roman"/>
          <w:sz w:val="28"/>
          <w:szCs w:val="28"/>
        </w:rPr>
        <w:t>2</w:t>
      </w:r>
      <w:r w:rsidRPr="00446E8A">
        <w:rPr>
          <w:rFonts w:ascii="Times New Roman" w:hAnsi="Times New Roman"/>
          <w:sz w:val="28"/>
          <w:szCs w:val="28"/>
        </w:rPr>
        <w:t xml:space="preserve"> - Биометрическая характеристика насаждений урочища «Сад Яхно»</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826"/>
        <w:gridCol w:w="794"/>
        <w:gridCol w:w="777"/>
        <w:gridCol w:w="778"/>
        <w:gridCol w:w="777"/>
        <w:gridCol w:w="778"/>
        <w:gridCol w:w="778"/>
        <w:gridCol w:w="738"/>
        <w:gridCol w:w="738"/>
        <w:gridCol w:w="738"/>
        <w:gridCol w:w="738"/>
      </w:tblGrid>
      <w:tr w:rsidR="002978D4" w:rsidRPr="00102369" w:rsidTr="009E4E21">
        <w:trPr>
          <w:cantSplit/>
          <w:trHeight w:val="642"/>
        </w:trPr>
        <w:tc>
          <w:tcPr>
            <w:tcW w:w="648"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 пр.пл.</w:t>
            </w:r>
          </w:p>
        </w:tc>
        <w:tc>
          <w:tcPr>
            <w:tcW w:w="720"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Сос-тав</w:t>
            </w:r>
          </w:p>
        </w:tc>
        <w:tc>
          <w:tcPr>
            <w:tcW w:w="826"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По-роды</w:t>
            </w:r>
          </w:p>
        </w:tc>
        <w:tc>
          <w:tcPr>
            <w:tcW w:w="794"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Воз-раст, лет</w:t>
            </w:r>
          </w:p>
        </w:tc>
        <w:tc>
          <w:tcPr>
            <w:tcW w:w="3888" w:type="dxa"/>
            <w:gridSpan w:val="5"/>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Сохранность, в том числе по состоянию, шт/га/%</w:t>
            </w:r>
          </w:p>
        </w:tc>
        <w:tc>
          <w:tcPr>
            <w:tcW w:w="738"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Д</w:t>
            </w:r>
            <w:r w:rsidRPr="008F3BFF">
              <w:rPr>
                <w:rFonts w:ascii="Times New Roman" w:hAnsi="Times New Roman"/>
                <w:sz w:val="20"/>
                <w:szCs w:val="20"/>
                <w:vertAlign w:val="subscript"/>
              </w:rPr>
              <w:t>ср</w:t>
            </w:r>
            <w:r w:rsidRPr="008F3BFF">
              <w:rPr>
                <w:rFonts w:ascii="Times New Roman" w:hAnsi="Times New Roman"/>
                <w:sz w:val="20"/>
                <w:szCs w:val="20"/>
              </w:rPr>
              <w:t xml:space="preserve"> , см</w:t>
            </w:r>
          </w:p>
        </w:tc>
        <w:tc>
          <w:tcPr>
            <w:tcW w:w="738"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Н</w:t>
            </w:r>
            <w:r w:rsidRPr="008F3BFF">
              <w:rPr>
                <w:rFonts w:ascii="Times New Roman" w:hAnsi="Times New Roman"/>
                <w:sz w:val="20"/>
                <w:szCs w:val="20"/>
                <w:vertAlign w:val="subscript"/>
              </w:rPr>
              <w:t xml:space="preserve">ср, </w:t>
            </w:r>
            <w:r w:rsidRPr="008F3BFF">
              <w:rPr>
                <w:rFonts w:ascii="Times New Roman" w:hAnsi="Times New Roman"/>
                <w:sz w:val="20"/>
                <w:szCs w:val="20"/>
              </w:rPr>
              <w:t>м</w:t>
            </w:r>
          </w:p>
        </w:tc>
        <w:tc>
          <w:tcPr>
            <w:tcW w:w="738"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Бон-итет</w:t>
            </w:r>
          </w:p>
        </w:tc>
        <w:tc>
          <w:tcPr>
            <w:tcW w:w="738" w:type="dxa"/>
            <w:vMerge w:val="restart"/>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За-пас, м</w:t>
            </w:r>
            <w:r w:rsidRPr="008F3BFF">
              <w:rPr>
                <w:rFonts w:ascii="Times New Roman" w:hAnsi="Times New Roman"/>
                <w:sz w:val="20"/>
                <w:szCs w:val="20"/>
                <w:vertAlign w:val="superscript"/>
              </w:rPr>
              <w:t>3</w:t>
            </w:r>
            <w:r w:rsidRPr="008F3BFF">
              <w:rPr>
                <w:rFonts w:ascii="Times New Roman" w:hAnsi="Times New Roman"/>
                <w:sz w:val="20"/>
                <w:szCs w:val="20"/>
              </w:rPr>
              <w:t>/га</w:t>
            </w:r>
          </w:p>
        </w:tc>
      </w:tr>
      <w:tr w:rsidR="002978D4" w:rsidRPr="00102369" w:rsidTr="00317172">
        <w:trPr>
          <w:cantSplit/>
          <w:trHeight w:val="797"/>
        </w:trPr>
        <w:tc>
          <w:tcPr>
            <w:tcW w:w="648" w:type="dxa"/>
            <w:vMerge/>
          </w:tcPr>
          <w:p w:rsidR="002978D4" w:rsidRPr="00446E8A" w:rsidRDefault="002978D4" w:rsidP="006F599B">
            <w:pPr>
              <w:spacing w:after="0" w:line="360" w:lineRule="auto"/>
              <w:jc w:val="center"/>
              <w:rPr>
                <w:rFonts w:ascii="Times New Roman" w:hAnsi="Times New Roman"/>
                <w:sz w:val="24"/>
                <w:szCs w:val="24"/>
              </w:rPr>
            </w:pPr>
          </w:p>
        </w:tc>
        <w:tc>
          <w:tcPr>
            <w:tcW w:w="720" w:type="dxa"/>
            <w:vMerge/>
          </w:tcPr>
          <w:p w:rsidR="002978D4" w:rsidRPr="00446E8A" w:rsidRDefault="002978D4" w:rsidP="006F599B">
            <w:pPr>
              <w:spacing w:after="0" w:line="360" w:lineRule="auto"/>
              <w:jc w:val="center"/>
              <w:rPr>
                <w:rFonts w:ascii="Times New Roman" w:hAnsi="Times New Roman"/>
                <w:sz w:val="24"/>
                <w:szCs w:val="24"/>
              </w:rPr>
            </w:pPr>
          </w:p>
        </w:tc>
        <w:tc>
          <w:tcPr>
            <w:tcW w:w="826" w:type="dxa"/>
            <w:vMerge/>
          </w:tcPr>
          <w:p w:rsidR="002978D4" w:rsidRPr="00446E8A" w:rsidRDefault="002978D4" w:rsidP="006F599B">
            <w:pPr>
              <w:spacing w:after="0" w:line="360" w:lineRule="auto"/>
              <w:jc w:val="center"/>
              <w:rPr>
                <w:rFonts w:ascii="Times New Roman" w:hAnsi="Times New Roman"/>
                <w:sz w:val="24"/>
                <w:szCs w:val="24"/>
              </w:rPr>
            </w:pPr>
          </w:p>
        </w:tc>
        <w:tc>
          <w:tcPr>
            <w:tcW w:w="794" w:type="dxa"/>
            <w:vMerge/>
          </w:tcPr>
          <w:p w:rsidR="002978D4" w:rsidRPr="00446E8A" w:rsidRDefault="002978D4" w:rsidP="006F599B">
            <w:pPr>
              <w:spacing w:after="0" w:line="360" w:lineRule="auto"/>
              <w:jc w:val="center"/>
              <w:rPr>
                <w:rFonts w:ascii="Times New Roman" w:hAnsi="Times New Roman"/>
                <w:sz w:val="24"/>
                <w:szCs w:val="24"/>
              </w:rPr>
            </w:pP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всего</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отл.</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хор.</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удо-вл.</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неу-довл.</w:t>
            </w:r>
          </w:p>
        </w:tc>
        <w:tc>
          <w:tcPr>
            <w:tcW w:w="738" w:type="dxa"/>
            <w:vMerge/>
          </w:tcPr>
          <w:p w:rsidR="002978D4" w:rsidRPr="00446E8A" w:rsidRDefault="002978D4" w:rsidP="006F599B">
            <w:pPr>
              <w:spacing w:after="0" w:line="360" w:lineRule="auto"/>
              <w:jc w:val="center"/>
              <w:rPr>
                <w:rFonts w:ascii="Times New Roman" w:hAnsi="Times New Roman"/>
                <w:sz w:val="24"/>
                <w:szCs w:val="24"/>
              </w:rPr>
            </w:pPr>
          </w:p>
        </w:tc>
        <w:tc>
          <w:tcPr>
            <w:tcW w:w="738" w:type="dxa"/>
            <w:vMerge/>
          </w:tcPr>
          <w:p w:rsidR="002978D4" w:rsidRPr="00446E8A" w:rsidRDefault="002978D4" w:rsidP="006F599B">
            <w:pPr>
              <w:spacing w:after="0" w:line="360" w:lineRule="auto"/>
              <w:jc w:val="center"/>
              <w:rPr>
                <w:rFonts w:ascii="Times New Roman" w:hAnsi="Times New Roman"/>
                <w:sz w:val="24"/>
                <w:szCs w:val="24"/>
              </w:rPr>
            </w:pPr>
          </w:p>
        </w:tc>
        <w:tc>
          <w:tcPr>
            <w:tcW w:w="738" w:type="dxa"/>
            <w:vMerge/>
          </w:tcPr>
          <w:p w:rsidR="002978D4" w:rsidRPr="00446E8A" w:rsidRDefault="002978D4" w:rsidP="006F599B">
            <w:pPr>
              <w:spacing w:after="0" w:line="360" w:lineRule="auto"/>
              <w:jc w:val="center"/>
              <w:rPr>
                <w:rFonts w:ascii="Times New Roman" w:hAnsi="Times New Roman"/>
                <w:sz w:val="24"/>
                <w:szCs w:val="24"/>
              </w:rPr>
            </w:pPr>
          </w:p>
        </w:tc>
        <w:tc>
          <w:tcPr>
            <w:tcW w:w="738" w:type="dxa"/>
            <w:vMerge/>
          </w:tcPr>
          <w:p w:rsidR="002978D4" w:rsidRPr="00446E8A" w:rsidRDefault="002978D4" w:rsidP="006F599B">
            <w:pPr>
              <w:spacing w:after="0" w:line="360" w:lineRule="auto"/>
              <w:jc w:val="center"/>
              <w:rPr>
                <w:rFonts w:ascii="Times New Roman" w:hAnsi="Times New Roman"/>
                <w:sz w:val="24"/>
                <w:szCs w:val="24"/>
              </w:rPr>
            </w:pPr>
          </w:p>
        </w:tc>
      </w:tr>
      <w:tr w:rsidR="002978D4" w:rsidRPr="00102369" w:rsidTr="00317172">
        <w:trPr>
          <w:cantSplit/>
          <w:trHeight w:val="443"/>
        </w:trPr>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2</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4</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5</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6</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7</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8</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9</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11</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12</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13</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Тбел</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Тбел</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38</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89</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45</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50,5</w:t>
            </w:r>
          </w:p>
        </w:tc>
        <w:tc>
          <w:tcPr>
            <w:tcW w:w="778"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u w:val="single"/>
              </w:rPr>
              <w:t>41</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46,0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3</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3,5</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38,4</w:t>
            </w:r>
            <w:r w:rsidRPr="008F3BFF">
              <w:rPr>
                <w:rFonts w:ascii="Times New Roman" w:hAnsi="Times New Roman"/>
                <w:sz w:val="20"/>
                <w:szCs w:val="20"/>
                <w:u w:val="single"/>
              </w:rPr>
              <w:t>+</w:t>
            </w:r>
            <w:r w:rsidRPr="008F3BFF">
              <w:rPr>
                <w:rFonts w:ascii="Times New Roman" w:hAnsi="Times New Roman"/>
                <w:sz w:val="20"/>
                <w:szCs w:val="20"/>
              </w:rPr>
              <w:t>0,26</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19,6</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w:t>
            </w:r>
            <w:r w:rsidRPr="008F3BFF">
              <w:rPr>
                <w:rFonts w:ascii="Times New Roman" w:hAnsi="Times New Roman"/>
                <w:sz w:val="20"/>
                <w:szCs w:val="20"/>
              </w:rPr>
              <w:t>а</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79,2</w:t>
            </w:r>
          </w:p>
        </w:tc>
      </w:tr>
      <w:tr w:rsidR="002978D4" w:rsidRPr="00102369" w:rsidTr="009E4E21">
        <w:tc>
          <w:tcPr>
            <w:tcW w:w="64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1</w:t>
            </w:r>
          </w:p>
        </w:tc>
        <w:tc>
          <w:tcPr>
            <w:tcW w:w="720"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2</w:t>
            </w:r>
          </w:p>
        </w:tc>
        <w:tc>
          <w:tcPr>
            <w:tcW w:w="826"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3</w:t>
            </w:r>
          </w:p>
        </w:tc>
        <w:tc>
          <w:tcPr>
            <w:tcW w:w="794"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4</w:t>
            </w:r>
          </w:p>
        </w:tc>
        <w:tc>
          <w:tcPr>
            <w:tcW w:w="777"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5</w:t>
            </w:r>
          </w:p>
        </w:tc>
        <w:tc>
          <w:tcPr>
            <w:tcW w:w="77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6</w:t>
            </w:r>
          </w:p>
        </w:tc>
        <w:tc>
          <w:tcPr>
            <w:tcW w:w="777"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7</w:t>
            </w:r>
          </w:p>
        </w:tc>
        <w:tc>
          <w:tcPr>
            <w:tcW w:w="77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8</w:t>
            </w:r>
          </w:p>
        </w:tc>
        <w:tc>
          <w:tcPr>
            <w:tcW w:w="77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9</w:t>
            </w:r>
          </w:p>
        </w:tc>
        <w:tc>
          <w:tcPr>
            <w:tcW w:w="73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10</w:t>
            </w:r>
          </w:p>
        </w:tc>
        <w:tc>
          <w:tcPr>
            <w:tcW w:w="73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11</w:t>
            </w:r>
          </w:p>
        </w:tc>
        <w:tc>
          <w:tcPr>
            <w:tcW w:w="73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12</w:t>
            </w:r>
          </w:p>
        </w:tc>
        <w:tc>
          <w:tcPr>
            <w:tcW w:w="738" w:type="dxa"/>
          </w:tcPr>
          <w:p w:rsidR="002978D4" w:rsidRPr="008F3BFF" w:rsidRDefault="002978D4" w:rsidP="00D82EFD">
            <w:pPr>
              <w:spacing w:after="0" w:line="360" w:lineRule="auto"/>
              <w:jc w:val="center"/>
              <w:rPr>
                <w:rFonts w:ascii="Times New Roman" w:hAnsi="Times New Roman"/>
                <w:sz w:val="20"/>
                <w:szCs w:val="20"/>
              </w:rPr>
            </w:pPr>
            <w:r w:rsidRPr="008F3BFF">
              <w:rPr>
                <w:rFonts w:ascii="Times New Roman" w:hAnsi="Times New Roman"/>
                <w:sz w:val="20"/>
                <w:szCs w:val="20"/>
              </w:rPr>
              <w:t>13</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2</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Яз</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Яз</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38</w:t>
            </w:r>
          </w:p>
        </w:tc>
        <w:tc>
          <w:tcPr>
            <w:tcW w:w="777"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u w:val="single"/>
              </w:rPr>
              <w:t>135</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110</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81,5</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25</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18,5</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24,6</w:t>
            </w:r>
            <w:r w:rsidRPr="008F3BFF">
              <w:rPr>
                <w:rFonts w:ascii="Times New Roman" w:hAnsi="Times New Roman"/>
                <w:sz w:val="20"/>
                <w:szCs w:val="20"/>
                <w:u w:val="single"/>
              </w:rPr>
              <w:t>+</w:t>
            </w:r>
            <w:r w:rsidRPr="008F3BFF">
              <w:rPr>
                <w:rFonts w:ascii="Times New Roman" w:hAnsi="Times New Roman"/>
                <w:sz w:val="20"/>
                <w:szCs w:val="20"/>
              </w:rPr>
              <w:t>0,31</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18,0</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w:t>
            </w:r>
            <w:r w:rsidRPr="008F3BFF">
              <w:rPr>
                <w:rFonts w:ascii="Times New Roman" w:hAnsi="Times New Roman"/>
                <w:sz w:val="20"/>
                <w:szCs w:val="20"/>
              </w:rPr>
              <w:t>а</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99,9</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Акб</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Акб</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38</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352</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125</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35,5</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197</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55,9</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30</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8,6</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26,3</w:t>
            </w:r>
            <w:r w:rsidRPr="008F3BFF">
              <w:rPr>
                <w:rFonts w:ascii="Times New Roman" w:hAnsi="Times New Roman"/>
                <w:sz w:val="20"/>
                <w:szCs w:val="20"/>
                <w:u w:val="single"/>
              </w:rPr>
              <w:t>+</w:t>
            </w:r>
            <w:r w:rsidRPr="008F3BFF">
              <w:rPr>
                <w:rFonts w:ascii="Times New Roman" w:hAnsi="Times New Roman"/>
                <w:sz w:val="20"/>
                <w:szCs w:val="20"/>
              </w:rPr>
              <w:t>0,19</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18,5</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w:t>
            </w:r>
            <w:r w:rsidRPr="008F3BFF">
              <w:rPr>
                <w:rFonts w:ascii="Times New Roman" w:hAnsi="Times New Roman"/>
                <w:sz w:val="20"/>
                <w:szCs w:val="20"/>
              </w:rPr>
              <w:t>а</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137,6</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4</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Айл</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Айл</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9</w:t>
            </w:r>
          </w:p>
        </w:tc>
        <w:tc>
          <w:tcPr>
            <w:tcW w:w="777"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u w:val="single"/>
              </w:rPr>
              <w:t>12352</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12352</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38"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rPr>
              <w:t>1,5*</w:t>
            </w:r>
            <w:r w:rsidRPr="008F3BFF">
              <w:rPr>
                <w:rFonts w:ascii="Times New Roman" w:hAnsi="Times New Roman"/>
                <w:sz w:val="20"/>
                <w:szCs w:val="20"/>
                <w:u w:val="single"/>
              </w:rPr>
              <w:t>+</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0,24</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1,5</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IV</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3,5</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5</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Тбел</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Тбел</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5</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4038</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u w:val="single"/>
              </w:rPr>
              <w:t>4038</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38"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rPr>
              <w:t>1,8*</w:t>
            </w:r>
            <w:r w:rsidRPr="008F3BFF">
              <w:rPr>
                <w:rFonts w:ascii="Times New Roman" w:hAnsi="Times New Roman"/>
                <w:sz w:val="20"/>
                <w:szCs w:val="20"/>
                <w:u w:val="single"/>
              </w:rPr>
              <w:t>+</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0,27</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1,7</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II</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0,7</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6</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Бояр</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Бояр</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32</w:t>
            </w:r>
          </w:p>
        </w:tc>
        <w:tc>
          <w:tcPr>
            <w:tcW w:w="777"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u w:val="single"/>
              </w:rPr>
              <w:t>18</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18</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10,2</w:t>
            </w:r>
            <w:r w:rsidRPr="008F3BFF">
              <w:rPr>
                <w:rFonts w:ascii="Times New Roman" w:hAnsi="Times New Roman"/>
                <w:sz w:val="20"/>
                <w:szCs w:val="20"/>
                <w:u w:val="single"/>
              </w:rPr>
              <w:t>+</w:t>
            </w:r>
            <w:r w:rsidRPr="008F3BFF">
              <w:rPr>
                <w:rFonts w:ascii="Times New Roman" w:hAnsi="Times New Roman"/>
                <w:sz w:val="20"/>
                <w:szCs w:val="20"/>
              </w:rPr>
              <w:t>0,40</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4,9</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IV</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0,5</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7</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Амк</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Амк</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3</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10000</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10000</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0,6*</w:t>
            </w:r>
            <w:r w:rsidRPr="008F3BFF">
              <w:rPr>
                <w:rFonts w:ascii="Times New Roman" w:hAnsi="Times New Roman"/>
                <w:sz w:val="20"/>
                <w:szCs w:val="20"/>
                <w:u w:val="single"/>
              </w:rPr>
              <w:t>+</w:t>
            </w:r>
            <w:r w:rsidRPr="008F3BFF">
              <w:rPr>
                <w:rFonts w:ascii="Times New Roman" w:hAnsi="Times New Roman"/>
                <w:sz w:val="20"/>
                <w:szCs w:val="20"/>
              </w:rPr>
              <w:t>0,18</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1,2</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III</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1,8</w:t>
            </w:r>
          </w:p>
        </w:tc>
      </w:tr>
      <w:tr w:rsidR="002978D4" w:rsidRPr="00102369" w:rsidTr="009E4E21">
        <w:tc>
          <w:tcPr>
            <w:tcW w:w="64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8</w:t>
            </w:r>
          </w:p>
        </w:tc>
        <w:tc>
          <w:tcPr>
            <w:tcW w:w="720"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 Акб</w:t>
            </w:r>
          </w:p>
        </w:tc>
        <w:tc>
          <w:tcPr>
            <w:tcW w:w="826"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Акб</w:t>
            </w:r>
          </w:p>
        </w:tc>
        <w:tc>
          <w:tcPr>
            <w:tcW w:w="794"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28</w:t>
            </w:r>
          </w:p>
        </w:tc>
        <w:tc>
          <w:tcPr>
            <w:tcW w:w="777"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581</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100</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w:t>
            </w:r>
          </w:p>
        </w:tc>
        <w:tc>
          <w:tcPr>
            <w:tcW w:w="777" w:type="dxa"/>
          </w:tcPr>
          <w:p w:rsidR="002978D4" w:rsidRPr="008F3BFF" w:rsidRDefault="002978D4" w:rsidP="006F599B">
            <w:pPr>
              <w:spacing w:after="0" w:line="360" w:lineRule="auto"/>
              <w:jc w:val="center"/>
              <w:rPr>
                <w:rFonts w:ascii="Times New Roman" w:hAnsi="Times New Roman"/>
                <w:sz w:val="20"/>
                <w:szCs w:val="20"/>
                <w:u w:val="single"/>
              </w:rPr>
            </w:pPr>
            <w:r w:rsidRPr="008F3BFF">
              <w:rPr>
                <w:rFonts w:ascii="Times New Roman" w:hAnsi="Times New Roman"/>
                <w:sz w:val="20"/>
                <w:szCs w:val="20"/>
                <w:u w:val="single"/>
              </w:rPr>
              <w:t>388</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66,8</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83</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14,2</w:t>
            </w:r>
          </w:p>
        </w:tc>
        <w:tc>
          <w:tcPr>
            <w:tcW w:w="77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u w:val="single"/>
              </w:rPr>
              <w:t>110</w:t>
            </w:r>
          </w:p>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19,0</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16,3</w:t>
            </w:r>
            <w:r w:rsidRPr="008F3BFF">
              <w:rPr>
                <w:rFonts w:ascii="Times New Roman" w:hAnsi="Times New Roman"/>
                <w:sz w:val="20"/>
                <w:szCs w:val="20"/>
                <w:u w:val="single"/>
              </w:rPr>
              <w:t>+</w:t>
            </w:r>
            <w:r w:rsidRPr="008F3BFF">
              <w:rPr>
                <w:rFonts w:ascii="Times New Roman" w:hAnsi="Times New Roman"/>
                <w:sz w:val="20"/>
                <w:szCs w:val="20"/>
              </w:rPr>
              <w:t>0,32</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14,5</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lang w:val="en-US"/>
              </w:rPr>
              <w:t>I</w:t>
            </w:r>
            <w:r w:rsidRPr="008F3BFF">
              <w:rPr>
                <w:rFonts w:ascii="Times New Roman" w:hAnsi="Times New Roman"/>
                <w:sz w:val="20"/>
                <w:szCs w:val="20"/>
              </w:rPr>
              <w:t>а</w:t>
            </w:r>
          </w:p>
        </w:tc>
        <w:tc>
          <w:tcPr>
            <w:tcW w:w="738" w:type="dxa"/>
          </w:tcPr>
          <w:p w:rsidR="002978D4" w:rsidRPr="008F3BFF" w:rsidRDefault="002978D4" w:rsidP="006F599B">
            <w:pPr>
              <w:spacing w:after="0" w:line="360" w:lineRule="auto"/>
              <w:jc w:val="center"/>
              <w:rPr>
                <w:rFonts w:ascii="Times New Roman" w:hAnsi="Times New Roman"/>
                <w:sz w:val="20"/>
                <w:szCs w:val="20"/>
              </w:rPr>
            </w:pPr>
            <w:r w:rsidRPr="008F3BFF">
              <w:rPr>
                <w:rFonts w:ascii="Times New Roman" w:hAnsi="Times New Roman"/>
                <w:sz w:val="20"/>
                <w:szCs w:val="20"/>
              </w:rPr>
              <w:t>69,7</w:t>
            </w:r>
          </w:p>
        </w:tc>
      </w:tr>
    </w:tbl>
    <w:p w:rsidR="002978D4" w:rsidRDefault="002978D4" w:rsidP="006F599B">
      <w:pPr>
        <w:spacing w:after="0" w:line="360" w:lineRule="auto"/>
        <w:jc w:val="both"/>
        <w:rPr>
          <w:rFonts w:ascii="Times New Roman" w:hAnsi="Times New Roman"/>
          <w:sz w:val="28"/>
          <w:szCs w:val="28"/>
        </w:rPr>
      </w:pPr>
      <w:r w:rsidRPr="00446E8A">
        <w:rPr>
          <w:rFonts w:ascii="Times New Roman" w:hAnsi="Times New Roman"/>
          <w:sz w:val="28"/>
          <w:szCs w:val="28"/>
        </w:rPr>
        <w:t>* Примечание: пр .пл. № 4,5,8 – диаметр у корневой шейки</w:t>
      </w:r>
    </w:p>
    <w:p w:rsidR="002978D4" w:rsidRPr="00446E8A" w:rsidRDefault="002978D4" w:rsidP="006F599B">
      <w:pPr>
        <w:spacing w:after="0" w:line="360" w:lineRule="auto"/>
        <w:jc w:val="both"/>
        <w:rPr>
          <w:rFonts w:ascii="Times New Roman" w:hAnsi="Times New Roman"/>
          <w:sz w:val="28"/>
          <w:szCs w:val="28"/>
        </w:rPr>
      </w:pPr>
    </w:p>
    <w:p w:rsidR="002978D4" w:rsidRPr="00446E8A" w:rsidRDefault="002978D4" w:rsidP="00446E8A">
      <w:pPr>
        <w:spacing w:after="0" w:line="360" w:lineRule="auto"/>
        <w:ind w:firstLine="720"/>
        <w:contextualSpacing/>
        <w:jc w:val="both"/>
        <w:rPr>
          <w:rFonts w:ascii="Times New Roman" w:hAnsi="Times New Roman"/>
          <w:sz w:val="28"/>
          <w:szCs w:val="28"/>
        </w:rPr>
      </w:pPr>
      <w:r w:rsidRPr="00446E8A">
        <w:rPr>
          <w:rFonts w:ascii="Times New Roman" w:hAnsi="Times New Roman"/>
          <w:sz w:val="28"/>
          <w:szCs w:val="28"/>
        </w:rPr>
        <w:t xml:space="preserve">Порода произрастает по </w:t>
      </w:r>
      <w:r w:rsidRPr="00446E8A">
        <w:rPr>
          <w:rFonts w:ascii="Times New Roman" w:hAnsi="Times New Roman"/>
          <w:sz w:val="28"/>
          <w:szCs w:val="28"/>
          <w:lang w:val="en-US"/>
        </w:rPr>
        <w:t>I</w:t>
      </w:r>
      <w:r w:rsidRPr="00446E8A">
        <w:rPr>
          <w:rFonts w:ascii="Times New Roman" w:hAnsi="Times New Roman"/>
          <w:sz w:val="28"/>
          <w:szCs w:val="28"/>
        </w:rPr>
        <w:t>а классу бонитета, ее средний диаметр равен 26,3 см, средняя высота – 18,5 м, запас – 137,6 м</w:t>
      </w:r>
      <w:r w:rsidRPr="00446E8A">
        <w:rPr>
          <w:rFonts w:ascii="Times New Roman" w:hAnsi="Times New Roman"/>
          <w:sz w:val="28"/>
          <w:szCs w:val="28"/>
          <w:vertAlign w:val="superscript"/>
        </w:rPr>
        <w:t>3</w:t>
      </w:r>
      <w:r w:rsidRPr="00446E8A">
        <w:rPr>
          <w:rFonts w:ascii="Times New Roman" w:hAnsi="Times New Roman"/>
          <w:sz w:val="28"/>
          <w:szCs w:val="28"/>
        </w:rPr>
        <w:t>/ га. В возрасте 28 лет  на каштановых слабосолончаковых мощных глинистых почвах сохранившихся  экземпляров акации белой учтено 581 шт/га. В хорошем состоянии находится 66,8% удовлетворительном – 14,2% и неудовлетворительном (сухостойные и отмирающие экземпляры) – 19,0%. Ее средний диаметр равен 16,3 см, средняя высота – 14,5 м, запас стволовой древесины – 69,7 м</w:t>
      </w:r>
      <w:r w:rsidRPr="00446E8A">
        <w:rPr>
          <w:rFonts w:ascii="Times New Roman" w:hAnsi="Times New Roman"/>
          <w:sz w:val="28"/>
          <w:szCs w:val="28"/>
          <w:vertAlign w:val="superscript"/>
        </w:rPr>
        <w:t>3</w:t>
      </w:r>
      <w:r w:rsidRPr="00446E8A">
        <w:rPr>
          <w:rFonts w:ascii="Times New Roman" w:hAnsi="Times New Roman"/>
          <w:sz w:val="28"/>
          <w:szCs w:val="28"/>
        </w:rPr>
        <w:t>/га. Порода имеет высокий класс роста (</w:t>
      </w:r>
      <w:r w:rsidRPr="00446E8A">
        <w:rPr>
          <w:rFonts w:ascii="Times New Roman" w:hAnsi="Times New Roman"/>
          <w:sz w:val="28"/>
          <w:szCs w:val="28"/>
          <w:lang w:val="en-US"/>
        </w:rPr>
        <w:t>I</w:t>
      </w:r>
      <w:r w:rsidRPr="00446E8A">
        <w:rPr>
          <w:rFonts w:ascii="Times New Roman" w:hAnsi="Times New Roman"/>
          <w:sz w:val="28"/>
          <w:szCs w:val="28"/>
        </w:rPr>
        <w:t>а бонитет).</w:t>
      </w:r>
    </w:p>
    <w:p w:rsidR="002978D4" w:rsidRPr="00446E8A" w:rsidRDefault="002978D4" w:rsidP="00446E8A">
      <w:pPr>
        <w:spacing w:after="0" w:line="360" w:lineRule="auto"/>
        <w:ind w:firstLine="720"/>
        <w:contextualSpacing/>
        <w:jc w:val="both"/>
        <w:rPr>
          <w:rFonts w:ascii="Times New Roman" w:hAnsi="Times New Roman"/>
          <w:sz w:val="28"/>
          <w:szCs w:val="28"/>
        </w:rPr>
      </w:pPr>
      <w:r w:rsidRPr="00446E8A">
        <w:rPr>
          <w:rFonts w:ascii="Times New Roman" w:hAnsi="Times New Roman"/>
          <w:sz w:val="28"/>
          <w:szCs w:val="28"/>
        </w:rPr>
        <w:t>Айлант высочайший (</w:t>
      </w:r>
      <w:r w:rsidRPr="00446E8A">
        <w:rPr>
          <w:rFonts w:ascii="Times New Roman" w:hAnsi="Times New Roman"/>
          <w:sz w:val="28"/>
          <w:szCs w:val="28"/>
          <w:lang w:val="en-US"/>
        </w:rPr>
        <w:t>Ailanthus</w:t>
      </w:r>
      <w:r w:rsidRPr="00446E8A">
        <w:rPr>
          <w:rFonts w:ascii="Times New Roman" w:hAnsi="Times New Roman"/>
          <w:sz w:val="28"/>
          <w:szCs w:val="28"/>
        </w:rPr>
        <w:t xml:space="preserve"> </w:t>
      </w:r>
      <w:r w:rsidRPr="00446E8A">
        <w:rPr>
          <w:rFonts w:ascii="Times New Roman" w:hAnsi="Times New Roman"/>
          <w:sz w:val="28"/>
          <w:szCs w:val="28"/>
          <w:lang w:val="en-US"/>
        </w:rPr>
        <w:t>altissima</w:t>
      </w:r>
      <w:r w:rsidRPr="00446E8A">
        <w:rPr>
          <w:rFonts w:ascii="Times New Roman" w:hAnsi="Times New Roman"/>
          <w:sz w:val="28"/>
          <w:szCs w:val="28"/>
        </w:rPr>
        <w:t xml:space="preserve">) на каштановых слабовыщелоченных среднесуглинистых почвах в возрасте 9 лет айлант имеет сохранность 1235 шт/га и все экземпляры находятся в хорошем состоянии. Средняя высота породы 1,5 м, диаметр у корневой шейки 1,5 см, бонитет – </w:t>
      </w:r>
      <w:r w:rsidRPr="00446E8A">
        <w:rPr>
          <w:rFonts w:ascii="Times New Roman" w:hAnsi="Times New Roman"/>
          <w:sz w:val="28"/>
          <w:szCs w:val="28"/>
          <w:lang w:val="en-US"/>
        </w:rPr>
        <w:t>IV</w:t>
      </w:r>
      <w:r w:rsidRPr="00446E8A">
        <w:rPr>
          <w:rFonts w:ascii="Times New Roman" w:hAnsi="Times New Roman"/>
          <w:sz w:val="28"/>
          <w:szCs w:val="28"/>
        </w:rPr>
        <w:t>.</w:t>
      </w:r>
    </w:p>
    <w:p w:rsidR="002978D4" w:rsidRPr="00446E8A" w:rsidRDefault="002978D4" w:rsidP="00446E8A">
      <w:pPr>
        <w:spacing w:after="0" w:line="360" w:lineRule="auto"/>
        <w:ind w:firstLine="720"/>
        <w:contextualSpacing/>
        <w:jc w:val="both"/>
        <w:rPr>
          <w:rFonts w:ascii="Times New Roman" w:hAnsi="Times New Roman"/>
          <w:sz w:val="28"/>
          <w:szCs w:val="28"/>
        </w:rPr>
      </w:pPr>
      <w:r w:rsidRPr="00446E8A">
        <w:rPr>
          <w:rFonts w:ascii="Times New Roman" w:hAnsi="Times New Roman"/>
          <w:sz w:val="28"/>
          <w:szCs w:val="28"/>
        </w:rPr>
        <w:t>Боярышник обыкновенный (</w:t>
      </w:r>
      <w:r w:rsidRPr="00446E8A">
        <w:rPr>
          <w:rFonts w:ascii="Times New Roman" w:hAnsi="Times New Roman"/>
          <w:sz w:val="28"/>
          <w:szCs w:val="28"/>
          <w:lang w:val="en-US"/>
        </w:rPr>
        <w:t>Grataegus</w:t>
      </w:r>
      <w:r w:rsidRPr="00446E8A">
        <w:rPr>
          <w:rFonts w:ascii="Times New Roman" w:hAnsi="Times New Roman"/>
          <w:sz w:val="28"/>
          <w:szCs w:val="28"/>
        </w:rPr>
        <w:t xml:space="preserve"> </w:t>
      </w:r>
      <w:r w:rsidRPr="00446E8A">
        <w:rPr>
          <w:rFonts w:ascii="Times New Roman" w:hAnsi="Times New Roman"/>
          <w:sz w:val="28"/>
          <w:szCs w:val="28"/>
          <w:lang w:val="en-US"/>
        </w:rPr>
        <w:t>laevigata</w:t>
      </w:r>
      <w:r w:rsidRPr="00446E8A">
        <w:rPr>
          <w:rFonts w:ascii="Times New Roman" w:hAnsi="Times New Roman"/>
          <w:sz w:val="28"/>
          <w:szCs w:val="28"/>
        </w:rPr>
        <w:t xml:space="preserve">) в насаждениях на каштановых слабовыщелоченных мощных слабосмытых среднесуглинистых почвах в возрасте 32 лет боярышника учтено всего 18 экземпляров на 1 га в хорошем состоянии. При этом его средний диаметр  составляет 10,2 см, средняя высота 4,9 м, класс бонитета </w:t>
      </w:r>
      <w:r w:rsidRPr="00446E8A">
        <w:rPr>
          <w:rFonts w:ascii="Times New Roman" w:hAnsi="Times New Roman"/>
          <w:sz w:val="28"/>
          <w:szCs w:val="28"/>
          <w:lang w:val="en-US"/>
        </w:rPr>
        <w:t>IV</w:t>
      </w:r>
      <w:r w:rsidRPr="00446E8A">
        <w:rPr>
          <w:rFonts w:ascii="Times New Roman" w:hAnsi="Times New Roman"/>
          <w:sz w:val="28"/>
          <w:szCs w:val="28"/>
        </w:rPr>
        <w:t>, запас всего 0,5 м</w:t>
      </w:r>
      <w:r w:rsidRPr="00446E8A">
        <w:rPr>
          <w:rFonts w:ascii="Times New Roman" w:hAnsi="Times New Roman"/>
          <w:sz w:val="28"/>
          <w:szCs w:val="28"/>
          <w:vertAlign w:val="superscript"/>
        </w:rPr>
        <w:t>3</w:t>
      </w:r>
      <w:r w:rsidRPr="00446E8A">
        <w:rPr>
          <w:rFonts w:ascii="Times New Roman" w:hAnsi="Times New Roman"/>
          <w:sz w:val="28"/>
          <w:szCs w:val="28"/>
        </w:rPr>
        <w:t>/га.</w:t>
      </w:r>
    </w:p>
    <w:p w:rsidR="002978D4" w:rsidRPr="00446E8A" w:rsidRDefault="002978D4" w:rsidP="00446E8A">
      <w:pPr>
        <w:spacing w:after="0" w:line="360" w:lineRule="auto"/>
        <w:ind w:firstLine="720"/>
        <w:contextualSpacing/>
        <w:jc w:val="both"/>
        <w:rPr>
          <w:rFonts w:ascii="Times New Roman" w:hAnsi="Times New Roman"/>
          <w:sz w:val="28"/>
          <w:szCs w:val="28"/>
        </w:rPr>
      </w:pPr>
      <w:r w:rsidRPr="00446E8A">
        <w:rPr>
          <w:rFonts w:ascii="Times New Roman" w:hAnsi="Times New Roman"/>
          <w:sz w:val="28"/>
          <w:szCs w:val="28"/>
        </w:rPr>
        <w:t>Аморфа кустарниковая (</w:t>
      </w:r>
      <w:r w:rsidRPr="00446E8A">
        <w:rPr>
          <w:rFonts w:ascii="Times New Roman" w:hAnsi="Times New Roman"/>
          <w:sz w:val="28"/>
          <w:szCs w:val="28"/>
          <w:lang w:val="en-US"/>
        </w:rPr>
        <w:t>Amorpha</w:t>
      </w:r>
      <w:r w:rsidRPr="00446E8A">
        <w:rPr>
          <w:rFonts w:ascii="Times New Roman" w:hAnsi="Times New Roman"/>
          <w:sz w:val="28"/>
          <w:szCs w:val="28"/>
        </w:rPr>
        <w:t xml:space="preserve"> </w:t>
      </w:r>
      <w:r w:rsidRPr="00446E8A">
        <w:rPr>
          <w:rFonts w:ascii="Times New Roman" w:hAnsi="Times New Roman"/>
          <w:sz w:val="28"/>
          <w:szCs w:val="28"/>
          <w:lang w:val="en-US"/>
        </w:rPr>
        <w:t>fruticosa</w:t>
      </w:r>
      <w:r w:rsidRPr="00446E8A">
        <w:rPr>
          <w:rFonts w:ascii="Times New Roman" w:hAnsi="Times New Roman"/>
          <w:sz w:val="28"/>
          <w:szCs w:val="28"/>
        </w:rPr>
        <w:t>) с учетом биолого-экологических своих свойств культивируется в условиях Краснодарского края. Результаты облесения площадей аморфой показали, что в возрасте 3 лет она находится в   хорошем состоянии, достигая высоты 1,2 м, имеет средний диаметр у корневой шейки 0,6 см. Напряженность роста равна 4,28, биомасса 15т/га (табл. 60). При этом учтено 10000 экземпляров на 1 га.</w:t>
      </w:r>
    </w:p>
    <w:p w:rsidR="002978D4" w:rsidRDefault="002978D4" w:rsidP="00446E8A">
      <w:pPr>
        <w:spacing w:after="0" w:line="360" w:lineRule="auto"/>
        <w:ind w:firstLine="720"/>
        <w:contextualSpacing/>
        <w:jc w:val="both"/>
        <w:rPr>
          <w:rFonts w:ascii="Times New Roman" w:hAnsi="Times New Roman"/>
          <w:sz w:val="28"/>
          <w:szCs w:val="28"/>
        </w:rPr>
      </w:pPr>
      <w:r w:rsidRPr="00446E8A">
        <w:rPr>
          <w:rFonts w:ascii="Times New Roman" w:hAnsi="Times New Roman"/>
          <w:sz w:val="28"/>
          <w:szCs w:val="28"/>
        </w:rPr>
        <w:t>Тополь белый и ясень зеленый (проб. площ. 1 и 2) в равноценных почвенно-гидрологических условиях (каштановые карбонатные мощные среднесуглинистые почвы) имеют различия в росте и состоянии, что обусловлено их определенными биологическими  свойствами. Тополь в возрасте 38 лет по диаметру превышает ясень в 1,56 раза, высоте – 1,1 раза. Однако, сохранность ясеня выше в 1,5 раза, чем тополя, что соответственно отмечается в запасе стволовой древесины на 20,7 м</w:t>
      </w:r>
      <w:r w:rsidRPr="00446E8A">
        <w:rPr>
          <w:rFonts w:ascii="Times New Roman" w:hAnsi="Times New Roman"/>
          <w:sz w:val="28"/>
          <w:szCs w:val="28"/>
          <w:vertAlign w:val="superscript"/>
        </w:rPr>
        <w:t>3</w:t>
      </w:r>
      <w:r w:rsidRPr="00446E8A">
        <w:rPr>
          <w:rFonts w:ascii="Times New Roman" w:hAnsi="Times New Roman"/>
          <w:sz w:val="28"/>
          <w:szCs w:val="28"/>
        </w:rPr>
        <w:t>/га. В сравниваемых насаждениях ясень зеленый имеет лучшее состояние. Так, его долевое участие хорошего состояния выше на 31% и отсутствие сухостойных и усыхающих экземпляров.</w:t>
      </w:r>
    </w:p>
    <w:p w:rsidR="002978D4" w:rsidRPr="006F599B" w:rsidRDefault="002978D4" w:rsidP="006F599B">
      <w:pPr>
        <w:spacing w:after="0" w:line="360" w:lineRule="auto"/>
        <w:ind w:firstLine="720"/>
        <w:contextualSpacing/>
        <w:jc w:val="center"/>
        <w:rPr>
          <w:rFonts w:ascii="Times New Roman" w:hAnsi="Times New Roman"/>
          <w:b/>
          <w:sz w:val="28"/>
          <w:szCs w:val="28"/>
        </w:rPr>
      </w:pPr>
      <w:r w:rsidRPr="006F599B">
        <w:rPr>
          <w:rFonts w:ascii="Times New Roman" w:hAnsi="Times New Roman"/>
          <w:b/>
          <w:sz w:val="28"/>
          <w:szCs w:val="28"/>
        </w:rPr>
        <w:t>Выводы</w:t>
      </w:r>
    </w:p>
    <w:p w:rsidR="002978D4" w:rsidRDefault="002978D4" w:rsidP="00446E8A">
      <w:pPr>
        <w:spacing w:after="0" w:line="360" w:lineRule="auto"/>
        <w:ind w:firstLine="720"/>
        <w:contextualSpacing/>
        <w:jc w:val="both"/>
        <w:rPr>
          <w:rFonts w:ascii="Times New Roman" w:hAnsi="Times New Roman"/>
          <w:sz w:val="28"/>
          <w:szCs w:val="28"/>
        </w:rPr>
      </w:pPr>
      <w:r>
        <w:rPr>
          <w:rFonts w:ascii="Times New Roman" w:hAnsi="Times New Roman"/>
          <w:sz w:val="28"/>
          <w:szCs w:val="28"/>
        </w:rPr>
        <w:t>Все вышеперечисленное еще раз подтверждает, что в природе нет бесценных или малоценных пород. Каждый вид должен занимать определенную нишу в ландшафте, что дает возможность формировать устойчивые и долговечные насаждения с высокими защитными свойствами.</w:t>
      </w:r>
    </w:p>
    <w:p w:rsidR="002978D4" w:rsidRPr="008B738E" w:rsidRDefault="002978D4" w:rsidP="008B738E">
      <w:pPr>
        <w:spacing w:after="0" w:line="240" w:lineRule="auto"/>
        <w:ind w:firstLine="720"/>
        <w:contextualSpacing/>
        <w:jc w:val="both"/>
        <w:rPr>
          <w:rFonts w:ascii="Times New Roman" w:hAnsi="Times New Roman"/>
          <w:b/>
          <w:sz w:val="24"/>
          <w:szCs w:val="28"/>
        </w:rPr>
      </w:pPr>
      <w:r w:rsidRPr="008B738E">
        <w:rPr>
          <w:rFonts w:ascii="Times New Roman" w:hAnsi="Times New Roman"/>
          <w:b/>
          <w:sz w:val="24"/>
          <w:szCs w:val="28"/>
        </w:rPr>
        <w:t>Литература</w:t>
      </w:r>
    </w:p>
    <w:p w:rsidR="002978D4" w:rsidRPr="00C5142C" w:rsidRDefault="002978D4" w:rsidP="008B738E">
      <w:pPr>
        <w:spacing w:after="0" w:line="240" w:lineRule="auto"/>
        <w:ind w:firstLine="720"/>
        <w:contextualSpacing/>
        <w:jc w:val="both"/>
        <w:rPr>
          <w:rFonts w:ascii="Times New Roman" w:hAnsi="Times New Roman"/>
          <w:sz w:val="24"/>
          <w:szCs w:val="28"/>
        </w:rPr>
      </w:pPr>
      <w:r w:rsidRPr="00C5142C">
        <w:rPr>
          <w:rFonts w:ascii="Times New Roman" w:hAnsi="Times New Roman"/>
          <w:sz w:val="24"/>
          <w:szCs w:val="28"/>
        </w:rPr>
        <w:t>1. Белюченко И.С. Темрюкский район как особое историко-культурное и природно-климатическое образование / И.С. Белюченко // Экологические проблемы Кубани. Темрюкский район: Сб. науч. тр. НИИ экологии КубГАУ, №15. Краснодар, 2002.</w:t>
      </w:r>
    </w:p>
    <w:p w:rsidR="002978D4" w:rsidRPr="00C5142C" w:rsidRDefault="002978D4" w:rsidP="008B738E">
      <w:pPr>
        <w:spacing w:after="0" w:line="240" w:lineRule="auto"/>
        <w:ind w:firstLine="720"/>
        <w:contextualSpacing/>
        <w:jc w:val="both"/>
        <w:rPr>
          <w:rFonts w:ascii="Times New Roman" w:hAnsi="Times New Roman"/>
          <w:sz w:val="24"/>
          <w:szCs w:val="28"/>
        </w:rPr>
      </w:pPr>
      <w:r w:rsidRPr="00C5142C">
        <w:rPr>
          <w:rFonts w:ascii="Times New Roman" w:hAnsi="Times New Roman"/>
          <w:sz w:val="24"/>
          <w:szCs w:val="28"/>
        </w:rPr>
        <w:t>2. Блажний Е.С. Геоморфология и основные моменты геологическогкой истории низовьев Кубани в позднечетвертичное время / Е.С. Блажний // Тр. КСХИ. Краснодар, 1954. Вып. 1 (29).</w:t>
      </w:r>
    </w:p>
    <w:p w:rsidR="002978D4" w:rsidRPr="00C5142C" w:rsidRDefault="002978D4" w:rsidP="008B738E">
      <w:pPr>
        <w:spacing w:after="0" w:line="240" w:lineRule="auto"/>
        <w:ind w:firstLine="720"/>
        <w:contextualSpacing/>
        <w:jc w:val="both"/>
        <w:rPr>
          <w:rFonts w:ascii="Times New Roman" w:hAnsi="Times New Roman"/>
          <w:sz w:val="24"/>
          <w:szCs w:val="28"/>
        </w:rPr>
      </w:pPr>
      <w:r w:rsidRPr="00C5142C">
        <w:rPr>
          <w:rFonts w:ascii="Times New Roman" w:hAnsi="Times New Roman"/>
          <w:sz w:val="24"/>
          <w:szCs w:val="28"/>
        </w:rPr>
        <w:t xml:space="preserve">3. </w:t>
      </w:r>
      <w:r w:rsidRPr="00C5142C">
        <w:rPr>
          <w:rFonts w:ascii="Times New Roman" w:hAnsi="Times New Roman"/>
          <w:bCs/>
          <w:sz w:val="24"/>
          <w:szCs w:val="28"/>
        </w:rPr>
        <w:t>Максименко А.П.</w:t>
      </w:r>
      <w:r w:rsidRPr="00C5142C">
        <w:rPr>
          <w:rFonts w:ascii="Times New Roman" w:hAnsi="Times New Roman"/>
          <w:b/>
          <w:bCs/>
          <w:sz w:val="24"/>
          <w:szCs w:val="28"/>
        </w:rPr>
        <w:t xml:space="preserve"> </w:t>
      </w:r>
      <w:r w:rsidRPr="00C5142C">
        <w:rPr>
          <w:rFonts w:ascii="Times New Roman" w:hAnsi="Times New Roman"/>
          <w:sz w:val="24"/>
          <w:szCs w:val="28"/>
        </w:rPr>
        <w:t>О моделях оптимальных лесомелиоративных комплексов для Таманского полуострова / А.П. Максименко // Материалы конференции. – Сочи. 2002. – С. 87-89</w:t>
      </w:r>
    </w:p>
    <w:p w:rsidR="002978D4" w:rsidRPr="00C5142C" w:rsidRDefault="002978D4" w:rsidP="008B738E">
      <w:pPr>
        <w:spacing w:after="0" w:line="240" w:lineRule="auto"/>
        <w:ind w:firstLine="720"/>
        <w:contextualSpacing/>
        <w:jc w:val="both"/>
        <w:rPr>
          <w:rFonts w:ascii="Times New Roman" w:hAnsi="Times New Roman"/>
          <w:bCs/>
          <w:sz w:val="24"/>
          <w:szCs w:val="28"/>
        </w:rPr>
      </w:pPr>
      <w:r w:rsidRPr="00C5142C">
        <w:rPr>
          <w:rFonts w:ascii="Times New Roman" w:hAnsi="Times New Roman"/>
          <w:sz w:val="24"/>
          <w:szCs w:val="28"/>
        </w:rPr>
        <w:t xml:space="preserve">4. Трещевский И.В. </w:t>
      </w:r>
      <w:r w:rsidRPr="00C5142C">
        <w:rPr>
          <w:rFonts w:ascii="Times New Roman" w:hAnsi="Times New Roman"/>
          <w:bCs/>
          <w:sz w:val="24"/>
          <w:szCs w:val="28"/>
        </w:rPr>
        <w:t>Теоретические основы лесоразведения в ЦЧР на землях не используемых в сельском хозяйстве / И.В. Трещевицкий // Облесение неудобных земель. Воронеж. Из-во Воронежского ГУ. 1982. – С. – 4-17.</w:t>
      </w:r>
    </w:p>
    <w:p w:rsidR="002978D4" w:rsidRPr="00C5142C" w:rsidRDefault="002978D4" w:rsidP="008B738E">
      <w:pPr>
        <w:spacing w:after="0" w:line="240" w:lineRule="auto"/>
        <w:ind w:firstLine="720"/>
        <w:contextualSpacing/>
        <w:jc w:val="both"/>
        <w:rPr>
          <w:rFonts w:ascii="Times New Roman" w:hAnsi="Times New Roman"/>
          <w:sz w:val="24"/>
          <w:szCs w:val="28"/>
        </w:rPr>
      </w:pPr>
      <w:r w:rsidRPr="00C5142C">
        <w:rPr>
          <w:rFonts w:ascii="Times New Roman" w:hAnsi="Times New Roman"/>
          <w:bCs/>
          <w:sz w:val="24"/>
          <w:szCs w:val="28"/>
        </w:rPr>
        <w:t xml:space="preserve">5. Харитонов Г.А. / Г.А. Харитонов // </w:t>
      </w:r>
      <w:r w:rsidRPr="00C5142C">
        <w:rPr>
          <w:rFonts w:ascii="Times New Roman" w:hAnsi="Times New Roman"/>
          <w:sz w:val="24"/>
          <w:szCs w:val="28"/>
        </w:rPr>
        <w:t>Агролесомелиорация Средне Русской возвышенности. Воронеж, 1958. С. 180.</w:t>
      </w:r>
    </w:p>
    <w:p w:rsidR="002978D4" w:rsidRDefault="002978D4" w:rsidP="008B738E">
      <w:pPr>
        <w:spacing w:after="0" w:line="240" w:lineRule="auto"/>
        <w:ind w:firstLine="720"/>
        <w:contextualSpacing/>
        <w:jc w:val="both"/>
        <w:rPr>
          <w:rFonts w:ascii="Times New Roman" w:hAnsi="Times New Roman"/>
          <w:sz w:val="24"/>
          <w:szCs w:val="28"/>
        </w:rPr>
      </w:pPr>
      <w:r w:rsidRPr="00C5142C">
        <w:rPr>
          <w:rFonts w:ascii="Times New Roman" w:hAnsi="Times New Roman"/>
          <w:sz w:val="24"/>
          <w:szCs w:val="28"/>
        </w:rPr>
        <w:t>6.</w:t>
      </w:r>
      <w:r w:rsidRPr="00C5142C">
        <w:rPr>
          <w:rFonts w:ascii="Times New Roman" w:hAnsi="Times New Roman"/>
          <w:bCs/>
          <w:sz w:val="24"/>
          <w:szCs w:val="28"/>
        </w:rPr>
        <w:t xml:space="preserve"> Экологические проблемы </w:t>
      </w:r>
      <w:r w:rsidRPr="00C5142C">
        <w:rPr>
          <w:rFonts w:ascii="Times New Roman" w:hAnsi="Times New Roman"/>
          <w:sz w:val="24"/>
          <w:szCs w:val="28"/>
        </w:rPr>
        <w:t>Кубани Темрюкский район. Сборник научных трудов НИИ экологии, №15. - Краснодар, 2002. – 218 с.</w:t>
      </w:r>
    </w:p>
    <w:p w:rsidR="002978D4" w:rsidRPr="00B3739D" w:rsidRDefault="002978D4" w:rsidP="008B738E">
      <w:pPr>
        <w:spacing w:after="0" w:line="240" w:lineRule="auto"/>
        <w:ind w:firstLine="720"/>
        <w:contextualSpacing/>
        <w:jc w:val="both"/>
        <w:rPr>
          <w:rFonts w:ascii="Times New Roman" w:hAnsi="Times New Roman"/>
          <w:sz w:val="24"/>
          <w:szCs w:val="28"/>
        </w:rPr>
      </w:pPr>
    </w:p>
    <w:p w:rsidR="002978D4" w:rsidRPr="00225492" w:rsidRDefault="002978D4" w:rsidP="008B738E">
      <w:pPr>
        <w:spacing w:after="0" w:line="240" w:lineRule="auto"/>
        <w:ind w:firstLine="720"/>
        <w:contextualSpacing/>
        <w:jc w:val="both"/>
        <w:rPr>
          <w:rFonts w:ascii="Times New Roman" w:hAnsi="Times New Roman"/>
          <w:b/>
          <w:sz w:val="24"/>
          <w:szCs w:val="28"/>
        </w:rPr>
      </w:pPr>
      <w:r w:rsidRPr="008B738E">
        <w:rPr>
          <w:rFonts w:ascii="Times New Roman" w:hAnsi="Times New Roman"/>
          <w:b/>
          <w:sz w:val="24"/>
          <w:szCs w:val="28"/>
          <w:lang w:val="en-US"/>
        </w:rPr>
        <w:t>References</w:t>
      </w:r>
    </w:p>
    <w:p w:rsidR="002978D4" w:rsidRPr="00225492" w:rsidRDefault="002978D4" w:rsidP="008B738E">
      <w:pPr>
        <w:spacing w:after="0" w:line="240" w:lineRule="auto"/>
        <w:ind w:firstLine="720"/>
        <w:contextualSpacing/>
        <w:jc w:val="both"/>
        <w:rPr>
          <w:rFonts w:ascii="Times New Roman" w:hAnsi="Times New Roman"/>
          <w:sz w:val="24"/>
          <w:szCs w:val="28"/>
        </w:rPr>
      </w:pPr>
      <w:r w:rsidRPr="00225492">
        <w:rPr>
          <w:rFonts w:ascii="Times New Roman" w:hAnsi="Times New Roman"/>
          <w:sz w:val="24"/>
          <w:szCs w:val="28"/>
        </w:rPr>
        <w:t xml:space="preserve">1. </w:t>
      </w:r>
      <w:r w:rsidRPr="00C5142C">
        <w:rPr>
          <w:rFonts w:ascii="Times New Roman" w:hAnsi="Times New Roman"/>
          <w:sz w:val="24"/>
          <w:szCs w:val="28"/>
          <w:lang w:val="en-US"/>
        </w:rPr>
        <w:t>Beljuchenko</w:t>
      </w:r>
      <w:r w:rsidRPr="00225492">
        <w:rPr>
          <w:rFonts w:ascii="Times New Roman" w:hAnsi="Times New Roman"/>
          <w:sz w:val="24"/>
          <w:szCs w:val="28"/>
        </w:rPr>
        <w:t xml:space="preserve"> </w:t>
      </w:r>
      <w:r w:rsidRPr="00C5142C">
        <w:rPr>
          <w:rFonts w:ascii="Times New Roman" w:hAnsi="Times New Roman"/>
          <w:sz w:val="24"/>
          <w:szCs w:val="28"/>
          <w:lang w:val="en-US"/>
        </w:rPr>
        <w:t>I</w:t>
      </w:r>
      <w:r w:rsidRPr="00225492">
        <w:rPr>
          <w:rFonts w:ascii="Times New Roman" w:hAnsi="Times New Roman"/>
          <w:sz w:val="24"/>
          <w:szCs w:val="28"/>
        </w:rPr>
        <w:t>.</w:t>
      </w:r>
      <w:r w:rsidRPr="00C5142C">
        <w:rPr>
          <w:rFonts w:ascii="Times New Roman" w:hAnsi="Times New Roman"/>
          <w:sz w:val="24"/>
          <w:szCs w:val="28"/>
          <w:lang w:val="en-US"/>
        </w:rPr>
        <w:t>S</w:t>
      </w:r>
      <w:r w:rsidRPr="00225492">
        <w:rPr>
          <w:rFonts w:ascii="Times New Roman" w:hAnsi="Times New Roman"/>
          <w:sz w:val="24"/>
          <w:szCs w:val="28"/>
        </w:rPr>
        <w:t xml:space="preserve">. </w:t>
      </w:r>
      <w:r w:rsidRPr="00C5142C">
        <w:rPr>
          <w:rFonts w:ascii="Times New Roman" w:hAnsi="Times New Roman"/>
          <w:sz w:val="24"/>
          <w:szCs w:val="28"/>
          <w:lang w:val="en-US"/>
        </w:rPr>
        <w:t>Temrjukskij</w:t>
      </w:r>
      <w:r w:rsidRPr="00225492">
        <w:rPr>
          <w:rFonts w:ascii="Times New Roman" w:hAnsi="Times New Roman"/>
          <w:sz w:val="24"/>
          <w:szCs w:val="28"/>
        </w:rPr>
        <w:t xml:space="preserve"> </w:t>
      </w:r>
      <w:r w:rsidRPr="00C5142C">
        <w:rPr>
          <w:rFonts w:ascii="Times New Roman" w:hAnsi="Times New Roman"/>
          <w:sz w:val="24"/>
          <w:szCs w:val="28"/>
          <w:lang w:val="en-US"/>
        </w:rPr>
        <w:t>rajon</w:t>
      </w:r>
      <w:r w:rsidRPr="00225492">
        <w:rPr>
          <w:rFonts w:ascii="Times New Roman" w:hAnsi="Times New Roman"/>
          <w:sz w:val="24"/>
          <w:szCs w:val="28"/>
        </w:rPr>
        <w:t xml:space="preserve"> </w:t>
      </w:r>
      <w:r w:rsidRPr="00C5142C">
        <w:rPr>
          <w:rFonts w:ascii="Times New Roman" w:hAnsi="Times New Roman"/>
          <w:sz w:val="24"/>
          <w:szCs w:val="28"/>
          <w:lang w:val="en-US"/>
        </w:rPr>
        <w:t>kak</w:t>
      </w:r>
      <w:r w:rsidRPr="00225492">
        <w:rPr>
          <w:rFonts w:ascii="Times New Roman" w:hAnsi="Times New Roman"/>
          <w:sz w:val="24"/>
          <w:szCs w:val="28"/>
        </w:rPr>
        <w:t xml:space="preserve"> </w:t>
      </w:r>
      <w:r w:rsidRPr="00C5142C">
        <w:rPr>
          <w:rFonts w:ascii="Times New Roman" w:hAnsi="Times New Roman"/>
          <w:sz w:val="24"/>
          <w:szCs w:val="28"/>
          <w:lang w:val="en-US"/>
        </w:rPr>
        <w:t>osoboe</w:t>
      </w:r>
      <w:r w:rsidRPr="00225492">
        <w:rPr>
          <w:rFonts w:ascii="Times New Roman" w:hAnsi="Times New Roman"/>
          <w:sz w:val="24"/>
          <w:szCs w:val="28"/>
        </w:rPr>
        <w:t xml:space="preserve"> </w:t>
      </w:r>
      <w:r w:rsidRPr="00C5142C">
        <w:rPr>
          <w:rFonts w:ascii="Times New Roman" w:hAnsi="Times New Roman"/>
          <w:sz w:val="24"/>
          <w:szCs w:val="28"/>
          <w:lang w:val="en-US"/>
        </w:rPr>
        <w:t>istoriko</w:t>
      </w:r>
      <w:r w:rsidRPr="00225492">
        <w:rPr>
          <w:rFonts w:ascii="Times New Roman" w:hAnsi="Times New Roman"/>
          <w:sz w:val="24"/>
          <w:szCs w:val="28"/>
        </w:rPr>
        <w:t>-</w:t>
      </w:r>
      <w:r w:rsidRPr="00C5142C">
        <w:rPr>
          <w:rFonts w:ascii="Times New Roman" w:hAnsi="Times New Roman"/>
          <w:sz w:val="24"/>
          <w:szCs w:val="28"/>
          <w:lang w:val="en-US"/>
        </w:rPr>
        <w:t>kul</w:t>
      </w:r>
      <w:r w:rsidRPr="00225492">
        <w:rPr>
          <w:rFonts w:ascii="Times New Roman" w:hAnsi="Times New Roman"/>
          <w:sz w:val="24"/>
          <w:szCs w:val="28"/>
        </w:rPr>
        <w:t>'</w:t>
      </w:r>
      <w:r w:rsidRPr="00C5142C">
        <w:rPr>
          <w:rFonts w:ascii="Times New Roman" w:hAnsi="Times New Roman"/>
          <w:sz w:val="24"/>
          <w:szCs w:val="28"/>
          <w:lang w:val="en-US"/>
        </w:rPr>
        <w:t>turnoe</w:t>
      </w:r>
      <w:r w:rsidRPr="00225492">
        <w:rPr>
          <w:rFonts w:ascii="Times New Roman" w:hAnsi="Times New Roman"/>
          <w:sz w:val="24"/>
          <w:szCs w:val="28"/>
        </w:rPr>
        <w:t xml:space="preserve"> </w:t>
      </w:r>
      <w:r w:rsidRPr="00C5142C">
        <w:rPr>
          <w:rFonts w:ascii="Times New Roman" w:hAnsi="Times New Roman"/>
          <w:sz w:val="24"/>
          <w:szCs w:val="28"/>
          <w:lang w:val="en-US"/>
        </w:rPr>
        <w:t>i</w:t>
      </w:r>
      <w:r w:rsidRPr="00225492">
        <w:rPr>
          <w:rFonts w:ascii="Times New Roman" w:hAnsi="Times New Roman"/>
          <w:sz w:val="24"/>
          <w:szCs w:val="28"/>
        </w:rPr>
        <w:t xml:space="preserve"> </w:t>
      </w:r>
      <w:r w:rsidRPr="00C5142C">
        <w:rPr>
          <w:rFonts w:ascii="Times New Roman" w:hAnsi="Times New Roman"/>
          <w:sz w:val="24"/>
          <w:szCs w:val="28"/>
          <w:lang w:val="en-US"/>
        </w:rPr>
        <w:t>prirodno</w:t>
      </w:r>
      <w:r w:rsidRPr="00225492">
        <w:rPr>
          <w:rFonts w:ascii="Times New Roman" w:hAnsi="Times New Roman"/>
          <w:sz w:val="24"/>
          <w:szCs w:val="28"/>
        </w:rPr>
        <w:t>-</w:t>
      </w:r>
      <w:r w:rsidRPr="00C5142C">
        <w:rPr>
          <w:rFonts w:ascii="Times New Roman" w:hAnsi="Times New Roman"/>
          <w:sz w:val="24"/>
          <w:szCs w:val="28"/>
          <w:lang w:val="en-US"/>
        </w:rPr>
        <w:t>klimaticheskoe</w:t>
      </w:r>
      <w:r w:rsidRPr="00225492">
        <w:rPr>
          <w:rFonts w:ascii="Times New Roman" w:hAnsi="Times New Roman"/>
          <w:sz w:val="24"/>
          <w:szCs w:val="28"/>
        </w:rPr>
        <w:t xml:space="preserve"> </w:t>
      </w:r>
      <w:r w:rsidRPr="00C5142C">
        <w:rPr>
          <w:rFonts w:ascii="Times New Roman" w:hAnsi="Times New Roman"/>
          <w:sz w:val="24"/>
          <w:szCs w:val="28"/>
          <w:lang w:val="en-US"/>
        </w:rPr>
        <w:t>obrazovanie</w:t>
      </w:r>
      <w:r w:rsidRPr="00225492">
        <w:rPr>
          <w:rFonts w:ascii="Times New Roman" w:hAnsi="Times New Roman"/>
          <w:sz w:val="24"/>
          <w:szCs w:val="28"/>
        </w:rPr>
        <w:t xml:space="preserve"> / </w:t>
      </w:r>
      <w:r w:rsidRPr="00C5142C">
        <w:rPr>
          <w:rFonts w:ascii="Times New Roman" w:hAnsi="Times New Roman"/>
          <w:sz w:val="24"/>
          <w:szCs w:val="28"/>
          <w:lang w:val="en-US"/>
        </w:rPr>
        <w:t>I</w:t>
      </w:r>
      <w:r w:rsidRPr="00225492">
        <w:rPr>
          <w:rFonts w:ascii="Times New Roman" w:hAnsi="Times New Roman"/>
          <w:sz w:val="24"/>
          <w:szCs w:val="28"/>
        </w:rPr>
        <w:t>.</w:t>
      </w:r>
      <w:r w:rsidRPr="00C5142C">
        <w:rPr>
          <w:rFonts w:ascii="Times New Roman" w:hAnsi="Times New Roman"/>
          <w:sz w:val="24"/>
          <w:szCs w:val="28"/>
          <w:lang w:val="en-US"/>
        </w:rPr>
        <w:t>S</w:t>
      </w:r>
      <w:r w:rsidRPr="00225492">
        <w:rPr>
          <w:rFonts w:ascii="Times New Roman" w:hAnsi="Times New Roman"/>
          <w:sz w:val="24"/>
          <w:szCs w:val="28"/>
        </w:rPr>
        <w:t xml:space="preserve">. </w:t>
      </w:r>
      <w:r w:rsidRPr="00C5142C">
        <w:rPr>
          <w:rFonts w:ascii="Times New Roman" w:hAnsi="Times New Roman"/>
          <w:sz w:val="24"/>
          <w:szCs w:val="28"/>
          <w:lang w:val="en-US"/>
        </w:rPr>
        <w:t>Beljuchenko</w:t>
      </w:r>
      <w:r w:rsidRPr="00225492">
        <w:rPr>
          <w:rFonts w:ascii="Times New Roman" w:hAnsi="Times New Roman"/>
          <w:sz w:val="24"/>
          <w:szCs w:val="28"/>
        </w:rPr>
        <w:t xml:space="preserve"> // </w:t>
      </w:r>
      <w:r w:rsidRPr="00C5142C">
        <w:rPr>
          <w:rFonts w:ascii="Times New Roman" w:hAnsi="Times New Roman"/>
          <w:sz w:val="24"/>
          <w:szCs w:val="28"/>
          <w:lang w:val="en-US"/>
        </w:rPr>
        <w:t>Jekologicheskie</w:t>
      </w:r>
      <w:r w:rsidRPr="00225492">
        <w:rPr>
          <w:rFonts w:ascii="Times New Roman" w:hAnsi="Times New Roman"/>
          <w:sz w:val="24"/>
          <w:szCs w:val="28"/>
        </w:rPr>
        <w:t xml:space="preserve"> </w:t>
      </w:r>
      <w:r w:rsidRPr="00C5142C">
        <w:rPr>
          <w:rFonts w:ascii="Times New Roman" w:hAnsi="Times New Roman"/>
          <w:sz w:val="24"/>
          <w:szCs w:val="28"/>
          <w:lang w:val="en-US"/>
        </w:rPr>
        <w:t>problemy</w:t>
      </w:r>
      <w:r w:rsidRPr="00225492">
        <w:rPr>
          <w:rFonts w:ascii="Times New Roman" w:hAnsi="Times New Roman"/>
          <w:sz w:val="24"/>
          <w:szCs w:val="28"/>
        </w:rPr>
        <w:t xml:space="preserve"> </w:t>
      </w:r>
      <w:r w:rsidRPr="00C5142C">
        <w:rPr>
          <w:rFonts w:ascii="Times New Roman" w:hAnsi="Times New Roman"/>
          <w:sz w:val="24"/>
          <w:szCs w:val="28"/>
          <w:lang w:val="en-US"/>
        </w:rPr>
        <w:t>Kubani</w:t>
      </w:r>
      <w:r w:rsidRPr="00225492">
        <w:rPr>
          <w:rFonts w:ascii="Times New Roman" w:hAnsi="Times New Roman"/>
          <w:sz w:val="24"/>
          <w:szCs w:val="28"/>
        </w:rPr>
        <w:t xml:space="preserve">. </w:t>
      </w:r>
      <w:r w:rsidRPr="00C5142C">
        <w:rPr>
          <w:rFonts w:ascii="Times New Roman" w:hAnsi="Times New Roman"/>
          <w:sz w:val="24"/>
          <w:szCs w:val="28"/>
          <w:lang w:val="en-US"/>
        </w:rPr>
        <w:t>Temrjukskij</w:t>
      </w:r>
      <w:r w:rsidRPr="00225492">
        <w:rPr>
          <w:rFonts w:ascii="Times New Roman" w:hAnsi="Times New Roman"/>
          <w:sz w:val="24"/>
          <w:szCs w:val="28"/>
        </w:rPr>
        <w:t xml:space="preserve"> </w:t>
      </w:r>
      <w:r w:rsidRPr="00C5142C">
        <w:rPr>
          <w:rFonts w:ascii="Times New Roman" w:hAnsi="Times New Roman"/>
          <w:sz w:val="24"/>
          <w:szCs w:val="28"/>
          <w:lang w:val="en-US"/>
        </w:rPr>
        <w:t>rajon</w:t>
      </w:r>
      <w:r w:rsidRPr="00225492">
        <w:rPr>
          <w:rFonts w:ascii="Times New Roman" w:hAnsi="Times New Roman"/>
          <w:sz w:val="24"/>
          <w:szCs w:val="28"/>
        </w:rPr>
        <w:t xml:space="preserve">: </w:t>
      </w:r>
      <w:r w:rsidRPr="00C5142C">
        <w:rPr>
          <w:rFonts w:ascii="Times New Roman" w:hAnsi="Times New Roman"/>
          <w:sz w:val="24"/>
          <w:szCs w:val="28"/>
          <w:lang w:val="en-US"/>
        </w:rPr>
        <w:t>Sb</w:t>
      </w:r>
      <w:r w:rsidRPr="00225492">
        <w:rPr>
          <w:rFonts w:ascii="Times New Roman" w:hAnsi="Times New Roman"/>
          <w:sz w:val="24"/>
          <w:szCs w:val="28"/>
        </w:rPr>
        <w:t xml:space="preserve">. </w:t>
      </w:r>
      <w:r w:rsidRPr="00C5142C">
        <w:rPr>
          <w:rFonts w:ascii="Times New Roman" w:hAnsi="Times New Roman"/>
          <w:sz w:val="24"/>
          <w:szCs w:val="28"/>
          <w:lang w:val="en-US"/>
        </w:rPr>
        <w:t>nauch</w:t>
      </w:r>
      <w:r w:rsidRPr="00225492">
        <w:rPr>
          <w:rFonts w:ascii="Times New Roman" w:hAnsi="Times New Roman"/>
          <w:sz w:val="24"/>
          <w:szCs w:val="28"/>
        </w:rPr>
        <w:t xml:space="preserve">. </w:t>
      </w:r>
      <w:r w:rsidRPr="00C5142C">
        <w:rPr>
          <w:rFonts w:ascii="Times New Roman" w:hAnsi="Times New Roman"/>
          <w:sz w:val="24"/>
          <w:szCs w:val="28"/>
          <w:lang w:val="en-US"/>
        </w:rPr>
        <w:t>tr</w:t>
      </w:r>
      <w:r w:rsidRPr="00225492">
        <w:rPr>
          <w:rFonts w:ascii="Times New Roman" w:hAnsi="Times New Roman"/>
          <w:sz w:val="24"/>
          <w:szCs w:val="28"/>
        </w:rPr>
        <w:t xml:space="preserve">. </w:t>
      </w:r>
      <w:r w:rsidRPr="00C5142C">
        <w:rPr>
          <w:rFonts w:ascii="Times New Roman" w:hAnsi="Times New Roman"/>
          <w:sz w:val="24"/>
          <w:szCs w:val="28"/>
          <w:lang w:val="en-US"/>
        </w:rPr>
        <w:t>NII</w:t>
      </w:r>
      <w:r w:rsidRPr="00225492">
        <w:rPr>
          <w:rFonts w:ascii="Times New Roman" w:hAnsi="Times New Roman"/>
          <w:sz w:val="24"/>
          <w:szCs w:val="28"/>
        </w:rPr>
        <w:t xml:space="preserve"> </w:t>
      </w:r>
      <w:r w:rsidRPr="00C5142C">
        <w:rPr>
          <w:rFonts w:ascii="Times New Roman" w:hAnsi="Times New Roman"/>
          <w:sz w:val="24"/>
          <w:szCs w:val="28"/>
          <w:lang w:val="en-US"/>
        </w:rPr>
        <w:t>jekologii</w:t>
      </w:r>
      <w:r w:rsidRPr="00225492">
        <w:rPr>
          <w:rFonts w:ascii="Times New Roman" w:hAnsi="Times New Roman"/>
          <w:sz w:val="24"/>
          <w:szCs w:val="28"/>
        </w:rPr>
        <w:t xml:space="preserve"> </w:t>
      </w:r>
      <w:r w:rsidRPr="00C5142C">
        <w:rPr>
          <w:rFonts w:ascii="Times New Roman" w:hAnsi="Times New Roman"/>
          <w:sz w:val="24"/>
          <w:szCs w:val="28"/>
          <w:lang w:val="en-US"/>
        </w:rPr>
        <w:t>KubGAU</w:t>
      </w:r>
      <w:r w:rsidRPr="00225492">
        <w:rPr>
          <w:rFonts w:ascii="Times New Roman" w:hAnsi="Times New Roman"/>
          <w:sz w:val="24"/>
          <w:szCs w:val="28"/>
        </w:rPr>
        <w:t xml:space="preserve">, №15. </w:t>
      </w:r>
      <w:r w:rsidRPr="00C5142C">
        <w:rPr>
          <w:rFonts w:ascii="Times New Roman" w:hAnsi="Times New Roman"/>
          <w:sz w:val="24"/>
          <w:szCs w:val="28"/>
          <w:lang w:val="en-US"/>
        </w:rPr>
        <w:t>Krasnodar</w:t>
      </w:r>
      <w:r w:rsidRPr="00225492">
        <w:rPr>
          <w:rFonts w:ascii="Times New Roman" w:hAnsi="Times New Roman"/>
          <w:sz w:val="24"/>
          <w:szCs w:val="28"/>
        </w:rPr>
        <w:t>, 2002.</w:t>
      </w:r>
    </w:p>
    <w:p w:rsidR="002978D4" w:rsidRPr="00225492" w:rsidRDefault="002978D4" w:rsidP="008B738E">
      <w:pPr>
        <w:spacing w:after="0" w:line="240" w:lineRule="auto"/>
        <w:ind w:firstLine="720"/>
        <w:contextualSpacing/>
        <w:jc w:val="both"/>
        <w:rPr>
          <w:rFonts w:ascii="Times New Roman" w:hAnsi="Times New Roman"/>
          <w:sz w:val="24"/>
          <w:szCs w:val="28"/>
        </w:rPr>
      </w:pPr>
      <w:r w:rsidRPr="00225492">
        <w:rPr>
          <w:rFonts w:ascii="Times New Roman" w:hAnsi="Times New Roman"/>
          <w:sz w:val="24"/>
          <w:szCs w:val="28"/>
        </w:rPr>
        <w:t xml:space="preserve">2. </w:t>
      </w:r>
      <w:r w:rsidRPr="00C5142C">
        <w:rPr>
          <w:rFonts w:ascii="Times New Roman" w:hAnsi="Times New Roman"/>
          <w:sz w:val="24"/>
          <w:szCs w:val="28"/>
          <w:lang w:val="en-US"/>
        </w:rPr>
        <w:t>Blazhnij</w:t>
      </w:r>
      <w:r w:rsidRPr="00225492">
        <w:rPr>
          <w:rFonts w:ascii="Times New Roman" w:hAnsi="Times New Roman"/>
          <w:sz w:val="24"/>
          <w:szCs w:val="28"/>
        </w:rPr>
        <w:t xml:space="preserve"> </w:t>
      </w:r>
      <w:r w:rsidRPr="00C5142C">
        <w:rPr>
          <w:rFonts w:ascii="Times New Roman" w:hAnsi="Times New Roman"/>
          <w:sz w:val="24"/>
          <w:szCs w:val="28"/>
          <w:lang w:val="en-US"/>
        </w:rPr>
        <w:t>E</w:t>
      </w:r>
      <w:r w:rsidRPr="00225492">
        <w:rPr>
          <w:rFonts w:ascii="Times New Roman" w:hAnsi="Times New Roman"/>
          <w:sz w:val="24"/>
          <w:szCs w:val="28"/>
        </w:rPr>
        <w:t>.</w:t>
      </w:r>
      <w:r w:rsidRPr="00C5142C">
        <w:rPr>
          <w:rFonts w:ascii="Times New Roman" w:hAnsi="Times New Roman"/>
          <w:sz w:val="24"/>
          <w:szCs w:val="28"/>
          <w:lang w:val="en-US"/>
        </w:rPr>
        <w:t>S</w:t>
      </w:r>
      <w:r w:rsidRPr="00225492">
        <w:rPr>
          <w:rFonts w:ascii="Times New Roman" w:hAnsi="Times New Roman"/>
          <w:sz w:val="24"/>
          <w:szCs w:val="28"/>
        </w:rPr>
        <w:t xml:space="preserve">. </w:t>
      </w:r>
      <w:r w:rsidRPr="00C5142C">
        <w:rPr>
          <w:rFonts w:ascii="Times New Roman" w:hAnsi="Times New Roman"/>
          <w:sz w:val="24"/>
          <w:szCs w:val="28"/>
          <w:lang w:val="en-US"/>
        </w:rPr>
        <w:t>Geomorfologija</w:t>
      </w:r>
      <w:r w:rsidRPr="00225492">
        <w:rPr>
          <w:rFonts w:ascii="Times New Roman" w:hAnsi="Times New Roman"/>
          <w:sz w:val="24"/>
          <w:szCs w:val="28"/>
        </w:rPr>
        <w:t xml:space="preserve"> </w:t>
      </w:r>
      <w:r w:rsidRPr="00C5142C">
        <w:rPr>
          <w:rFonts w:ascii="Times New Roman" w:hAnsi="Times New Roman"/>
          <w:sz w:val="24"/>
          <w:szCs w:val="28"/>
          <w:lang w:val="en-US"/>
        </w:rPr>
        <w:t>i</w:t>
      </w:r>
      <w:r w:rsidRPr="00225492">
        <w:rPr>
          <w:rFonts w:ascii="Times New Roman" w:hAnsi="Times New Roman"/>
          <w:sz w:val="24"/>
          <w:szCs w:val="28"/>
        </w:rPr>
        <w:t xml:space="preserve"> </w:t>
      </w:r>
      <w:r w:rsidRPr="00C5142C">
        <w:rPr>
          <w:rFonts w:ascii="Times New Roman" w:hAnsi="Times New Roman"/>
          <w:sz w:val="24"/>
          <w:szCs w:val="28"/>
          <w:lang w:val="en-US"/>
        </w:rPr>
        <w:t>osnovnye</w:t>
      </w:r>
      <w:r w:rsidRPr="00225492">
        <w:rPr>
          <w:rFonts w:ascii="Times New Roman" w:hAnsi="Times New Roman"/>
          <w:sz w:val="24"/>
          <w:szCs w:val="28"/>
        </w:rPr>
        <w:t xml:space="preserve"> </w:t>
      </w:r>
      <w:r w:rsidRPr="00C5142C">
        <w:rPr>
          <w:rFonts w:ascii="Times New Roman" w:hAnsi="Times New Roman"/>
          <w:sz w:val="24"/>
          <w:szCs w:val="28"/>
          <w:lang w:val="en-US"/>
        </w:rPr>
        <w:t>momenty</w:t>
      </w:r>
      <w:r w:rsidRPr="00225492">
        <w:rPr>
          <w:rFonts w:ascii="Times New Roman" w:hAnsi="Times New Roman"/>
          <w:sz w:val="24"/>
          <w:szCs w:val="28"/>
        </w:rPr>
        <w:t xml:space="preserve"> </w:t>
      </w:r>
      <w:r w:rsidRPr="00C5142C">
        <w:rPr>
          <w:rFonts w:ascii="Times New Roman" w:hAnsi="Times New Roman"/>
          <w:sz w:val="24"/>
          <w:szCs w:val="28"/>
          <w:lang w:val="en-US"/>
        </w:rPr>
        <w:t>geologicheskogkoj</w:t>
      </w:r>
      <w:r w:rsidRPr="00225492">
        <w:rPr>
          <w:rFonts w:ascii="Times New Roman" w:hAnsi="Times New Roman"/>
          <w:sz w:val="24"/>
          <w:szCs w:val="28"/>
        </w:rPr>
        <w:t xml:space="preserve"> </w:t>
      </w:r>
      <w:r w:rsidRPr="00C5142C">
        <w:rPr>
          <w:rFonts w:ascii="Times New Roman" w:hAnsi="Times New Roman"/>
          <w:sz w:val="24"/>
          <w:szCs w:val="28"/>
          <w:lang w:val="en-US"/>
        </w:rPr>
        <w:t>istorii</w:t>
      </w:r>
      <w:r w:rsidRPr="00225492">
        <w:rPr>
          <w:rFonts w:ascii="Times New Roman" w:hAnsi="Times New Roman"/>
          <w:sz w:val="24"/>
          <w:szCs w:val="28"/>
        </w:rPr>
        <w:t xml:space="preserve"> </w:t>
      </w:r>
      <w:r w:rsidRPr="00C5142C">
        <w:rPr>
          <w:rFonts w:ascii="Times New Roman" w:hAnsi="Times New Roman"/>
          <w:sz w:val="24"/>
          <w:szCs w:val="28"/>
          <w:lang w:val="en-US"/>
        </w:rPr>
        <w:t>nizov</w:t>
      </w:r>
      <w:r w:rsidRPr="00225492">
        <w:rPr>
          <w:rFonts w:ascii="Times New Roman" w:hAnsi="Times New Roman"/>
          <w:sz w:val="24"/>
          <w:szCs w:val="28"/>
        </w:rPr>
        <w:t>'</w:t>
      </w:r>
      <w:r w:rsidRPr="00C5142C">
        <w:rPr>
          <w:rFonts w:ascii="Times New Roman" w:hAnsi="Times New Roman"/>
          <w:sz w:val="24"/>
          <w:szCs w:val="28"/>
          <w:lang w:val="en-US"/>
        </w:rPr>
        <w:t>ev</w:t>
      </w:r>
      <w:r w:rsidRPr="00225492">
        <w:rPr>
          <w:rFonts w:ascii="Times New Roman" w:hAnsi="Times New Roman"/>
          <w:sz w:val="24"/>
          <w:szCs w:val="28"/>
        </w:rPr>
        <w:t xml:space="preserve"> </w:t>
      </w:r>
      <w:r w:rsidRPr="00C5142C">
        <w:rPr>
          <w:rFonts w:ascii="Times New Roman" w:hAnsi="Times New Roman"/>
          <w:sz w:val="24"/>
          <w:szCs w:val="28"/>
          <w:lang w:val="en-US"/>
        </w:rPr>
        <w:t>Kubani</w:t>
      </w:r>
      <w:r w:rsidRPr="00225492">
        <w:rPr>
          <w:rFonts w:ascii="Times New Roman" w:hAnsi="Times New Roman"/>
          <w:sz w:val="24"/>
          <w:szCs w:val="28"/>
        </w:rPr>
        <w:t xml:space="preserve"> </w:t>
      </w:r>
      <w:r w:rsidRPr="00C5142C">
        <w:rPr>
          <w:rFonts w:ascii="Times New Roman" w:hAnsi="Times New Roman"/>
          <w:sz w:val="24"/>
          <w:szCs w:val="28"/>
          <w:lang w:val="en-US"/>
        </w:rPr>
        <w:t>v</w:t>
      </w:r>
      <w:r w:rsidRPr="00225492">
        <w:rPr>
          <w:rFonts w:ascii="Times New Roman" w:hAnsi="Times New Roman"/>
          <w:sz w:val="24"/>
          <w:szCs w:val="28"/>
        </w:rPr>
        <w:t xml:space="preserve"> </w:t>
      </w:r>
      <w:r w:rsidRPr="00C5142C">
        <w:rPr>
          <w:rFonts w:ascii="Times New Roman" w:hAnsi="Times New Roman"/>
          <w:sz w:val="24"/>
          <w:szCs w:val="28"/>
          <w:lang w:val="en-US"/>
        </w:rPr>
        <w:t>pozdnechetvertichnoe</w:t>
      </w:r>
      <w:r w:rsidRPr="00225492">
        <w:rPr>
          <w:rFonts w:ascii="Times New Roman" w:hAnsi="Times New Roman"/>
          <w:sz w:val="24"/>
          <w:szCs w:val="28"/>
        </w:rPr>
        <w:t xml:space="preserve"> </w:t>
      </w:r>
      <w:r w:rsidRPr="00C5142C">
        <w:rPr>
          <w:rFonts w:ascii="Times New Roman" w:hAnsi="Times New Roman"/>
          <w:sz w:val="24"/>
          <w:szCs w:val="28"/>
          <w:lang w:val="en-US"/>
        </w:rPr>
        <w:t>vremja</w:t>
      </w:r>
      <w:r w:rsidRPr="00225492">
        <w:rPr>
          <w:rFonts w:ascii="Times New Roman" w:hAnsi="Times New Roman"/>
          <w:sz w:val="24"/>
          <w:szCs w:val="28"/>
        </w:rPr>
        <w:t xml:space="preserve"> / </w:t>
      </w:r>
      <w:r w:rsidRPr="00C5142C">
        <w:rPr>
          <w:rFonts w:ascii="Times New Roman" w:hAnsi="Times New Roman"/>
          <w:sz w:val="24"/>
          <w:szCs w:val="28"/>
          <w:lang w:val="en-US"/>
        </w:rPr>
        <w:t>E</w:t>
      </w:r>
      <w:r w:rsidRPr="00225492">
        <w:rPr>
          <w:rFonts w:ascii="Times New Roman" w:hAnsi="Times New Roman"/>
          <w:sz w:val="24"/>
          <w:szCs w:val="28"/>
        </w:rPr>
        <w:t>.</w:t>
      </w:r>
      <w:r w:rsidRPr="00C5142C">
        <w:rPr>
          <w:rFonts w:ascii="Times New Roman" w:hAnsi="Times New Roman"/>
          <w:sz w:val="24"/>
          <w:szCs w:val="28"/>
          <w:lang w:val="en-US"/>
        </w:rPr>
        <w:t>S</w:t>
      </w:r>
      <w:r w:rsidRPr="00225492">
        <w:rPr>
          <w:rFonts w:ascii="Times New Roman" w:hAnsi="Times New Roman"/>
          <w:sz w:val="24"/>
          <w:szCs w:val="28"/>
        </w:rPr>
        <w:t xml:space="preserve">. </w:t>
      </w:r>
      <w:r w:rsidRPr="00C5142C">
        <w:rPr>
          <w:rFonts w:ascii="Times New Roman" w:hAnsi="Times New Roman"/>
          <w:sz w:val="24"/>
          <w:szCs w:val="28"/>
          <w:lang w:val="en-US"/>
        </w:rPr>
        <w:t>Blazhnij</w:t>
      </w:r>
      <w:r w:rsidRPr="00225492">
        <w:rPr>
          <w:rFonts w:ascii="Times New Roman" w:hAnsi="Times New Roman"/>
          <w:sz w:val="24"/>
          <w:szCs w:val="28"/>
        </w:rPr>
        <w:t xml:space="preserve"> // </w:t>
      </w:r>
      <w:r w:rsidRPr="00C5142C">
        <w:rPr>
          <w:rFonts w:ascii="Times New Roman" w:hAnsi="Times New Roman"/>
          <w:sz w:val="24"/>
          <w:szCs w:val="28"/>
          <w:lang w:val="en-US"/>
        </w:rPr>
        <w:t>Tr</w:t>
      </w:r>
      <w:r w:rsidRPr="00225492">
        <w:rPr>
          <w:rFonts w:ascii="Times New Roman" w:hAnsi="Times New Roman"/>
          <w:sz w:val="24"/>
          <w:szCs w:val="28"/>
        </w:rPr>
        <w:t xml:space="preserve">. </w:t>
      </w:r>
      <w:r w:rsidRPr="00C5142C">
        <w:rPr>
          <w:rFonts w:ascii="Times New Roman" w:hAnsi="Times New Roman"/>
          <w:sz w:val="24"/>
          <w:szCs w:val="28"/>
          <w:lang w:val="en-US"/>
        </w:rPr>
        <w:t>KSHI</w:t>
      </w:r>
      <w:r w:rsidRPr="00225492">
        <w:rPr>
          <w:rFonts w:ascii="Times New Roman" w:hAnsi="Times New Roman"/>
          <w:sz w:val="24"/>
          <w:szCs w:val="28"/>
        </w:rPr>
        <w:t xml:space="preserve">. </w:t>
      </w:r>
      <w:r w:rsidRPr="00C5142C">
        <w:rPr>
          <w:rFonts w:ascii="Times New Roman" w:hAnsi="Times New Roman"/>
          <w:sz w:val="24"/>
          <w:szCs w:val="28"/>
          <w:lang w:val="en-US"/>
        </w:rPr>
        <w:t>Krasnodar</w:t>
      </w:r>
      <w:r w:rsidRPr="00225492">
        <w:rPr>
          <w:rFonts w:ascii="Times New Roman" w:hAnsi="Times New Roman"/>
          <w:sz w:val="24"/>
          <w:szCs w:val="28"/>
        </w:rPr>
        <w:t xml:space="preserve">, 1954. </w:t>
      </w:r>
      <w:r w:rsidRPr="00C5142C">
        <w:rPr>
          <w:rFonts w:ascii="Times New Roman" w:hAnsi="Times New Roman"/>
          <w:sz w:val="24"/>
          <w:szCs w:val="28"/>
          <w:lang w:val="en-US"/>
        </w:rPr>
        <w:t>Vyp</w:t>
      </w:r>
      <w:r w:rsidRPr="00225492">
        <w:rPr>
          <w:rFonts w:ascii="Times New Roman" w:hAnsi="Times New Roman"/>
          <w:sz w:val="24"/>
          <w:szCs w:val="28"/>
        </w:rPr>
        <w:t>. 1 (29).</w:t>
      </w:r>
    </w:p>
    <w:p w:rsidR="002978D4" w:rsidRPr="00225492" w:rsidRDefault="002978D4" w:rsidP="008B738E">
      <w:pPr>
        <w:spacing w:after="0" w:line="240" w:lineRule="auto"/>
        <w:ind w:firstLine="720"/>
        <w:contextualSpacing/>
        <w:jc w:val="both"/>
        <w:rPr>
          <w:rFonts w:ascii="Times New Roman" w:hAnsi="Times New Roman"/>
          <w:sz w:val="24"/>
          <w:szCs w:val="28"/>
        </w:rPr>
      </w:pPr>
      <w:r w:rsidRPr="00225492">
        <w:rPr>
          <w:rFonts w:ascii="Times New Roman" w:hAnsi="Times New Roman"/>
          <w:sz w:val="24"/>
          <w:szCs w:val="28"/>
        </w:rPr>
        <w:t xml:space="preserve">3. </w:t>
      </w:r>
      <w:r w:rsidRPr="00C5142C">
        <w:rPr>
          <w:rFonts w:ascii="Times New Roman" w:hAnsi="Times New Roman"/>
          <w:sz w:val="24"/>
          <w:szCs w:val="28"/>
          <w:lang w:val="en-US"/>
        </w:rPr>
        <w:t>Maksimenko</w:t>
      </w:r>
      <w:r w:rsidRPr="00225492">
        <w:rPr>
          <w:rFonts w:ascii="Times New Roman" w:hAnsi="Times New Roman"/>
          <w:sz w:val="24"/>
          <w:szCs w:val="28"/>
        </w:rPr>
        <w:t xml:space="preserve"> </w:t>
      </w:r>
      <w:r w:rsidRPr="00C5142C">
        <w:rPr>
          <w:rFonts w:ascii="Times New Roman" w:hAnsi="Times New Roman"/>
          <w:sz w:val="24"/>
          <w:szCs w:val="28"/>
          <w:lang w:val="en-US"/>
        </w:rPr>
        <w:t>A</w:t>
      </w:r>
      <w:r w:rsidRPr="00225492">
        <w:rPr>
          <w:rFonts w:ascii="Times New Roman" w:hAnsi="Times New Roman"/>
          <w:sz w:val="24"/>
          <w:szCs w:val="28"/>
        </w:rPr>
        <w:t>.</w:t>
      </w:r>
      <w:r w:rsidRPr="00C5142C">
        <w:rPr>
          <w:rFonts w:ascii="Times New Roman" w:hAnsi="Times New Roman"/>
          <w:sz w:val="24"/>
          <w:szCs w:val="28"/>
          <w:lang w:val="en-US"/>
        </w:rPr>
        <w:t>P</w:t>
      </w:r>
      <w:r w:rsidRPr="00225492">
        <w:rPr>
          <w:rFonts w:ascii="Times New Roman" w:hAnsi="Times New Roman"/>
          <w:sz w:val="24"/>
          <w:szCs w:val="28"/>
        </w:rPr>
        <w:t xml:space="preserve">. </w:t>
      </w:r>
      <w:r w:rsidRPr="00C5142C">
        <w:rPr>
          <w:rFonts w:ascii="Times New Roman" w:hAnsi="Times New Roman"/>
          <w:sz w:val="24"/>
          <w:szCs w:val="28"/>
          <w:lang w:val="en-US"/>
        </w:rPr>
        <w:t>O</w:t>
      </w:r>
      <w:r w:rsidRPr="00225492">
        <w:rPr>
          <w:rFonts w:ascii="Times New Roman" w:hAnsi="Times New Roman"/>
          <w:sz w:val="24"/>
          <w:szCs w:val="28"/>
        </w:rPr>
        <w:t xml:space="preserve"> </w:t>
      </w:r>
      <w:r w:rsidRPr="00C5142C">
        <w:rPr>
          <w:rFonts w:ascii="Times New Roman" w:hAnsi="Times New Roman"/>
          <w:sz w:val="24"/>
          <w:szCs w:val="28"/>
          <w:lang w:val="en-US"/>
        </w:rPr>
        <w:t>modeljah</w:t>
      </w:r>
      <w:r w:rsidRPr="00225492">
        <w:rPr>
          <w:rFonts w:ascii="Times New Roman" w:hAnsi="Times New Roman"/>
          <w:sz w:val="24"/>
          <w:szCs w:val="28"/>
        </w:rPr>
        <w:t xml:space="preserve"> </w:t>
      </w:r>
      <w:r w:rsidRPr="00C5142C">
        <w:rPr>
          <w:rFonts w:ascii="Times New Roman" w:hAnsi="Times New Roman"/>
          <w:sz w:val="24"/>
          <w:szCs w:val="28"/>
          <w:lang w:val="en-US"/>
        </w:rPr>
        <w:t>optimal</w:t>
      </w:r>
      <w:r w:rsidRPr="00225492">
        <w:rPr>
          <w:rFonts w:ascii="Times New Roman" w:hAnsi="Times New Roman"/>
          <w:sz w:val="24"/>
          <w:szCs w:val="28"/>
        </w:rPr>
        <w:t>'</w:t>
      </w:r>
      <w:r w:rsidRPr="00C5142C">
        <w:rPr>
          <w:rFonts w:ascii="Times New Roman" w:hAnsi="Times New Roman"/>
          <w:sz w:val="24"/>
          <w:szCs w:val="28"/>
          <w:lang w:val="en-US"/>
        </w:rPr>
        <w:t>nyh</w:t>
      </w:r>
      <w:r w:rsidRPr="00225492">
        <w:rPr>
          <w:rFonts w:ascii="Times New Roman" w:hAnsi="Times New Roman"/>
          <w:sz w:val="24"/>
          <w:szCs w:val="28"/>
        </w:rPr>
        <w:t xml:space="preserve"> </w:t>
      </w:r>
      <w:r w:rsidRPr="00C5142C">
        <w:rPr>
          <w:rFonts w:ascii="Times New Roman" w:hAnsi="Times New Roman"/>
          <w:sz w:val="24"/>
          <w:szCs w:val="28"/>
          <w:lang w:val="en-US"/>
        </w:rPr>
        <w:t>lesomeliorativnyh</w:t>
      </w:r>
      <w:r w:rsidRPr="00225492">
        <w:rPr>
          <w:rFonts w:ascii="Times New Roman" w:hAnsi="Times New Roman"/>
          <w:sz w:val="24"/>
          <w:szCs w:val="28"/>
        </w:rPr>
        <w:t xml:space="preserve"> </w:t>
      </w:r>
      <w:r w:rsidRPr="00C5142C">
        <w:rPr>
          <w:rFonts w:ascii="Times New Roman" w:hAnsi="Times New Roman"/>
          <w:sz w:val="24"/>
          <w:szCs w:val="28"/>
          <w:lang w:val="en-US"/>
        </w:rPr>
        <w:t>kompleksov</w:t>
      </w:r>
      <w:r w:rsidRPr="00225492">
        <w:rPr>
          <w:rFonts w:ascii="Times New Roman" w:hAnsi="Times New Roman"/>
          <w:sz w:val="24"/>
          <w:szCs w:val="28"/>
        </w:rPr>
        <w:t xml:space="preserve"> </w:t>
      </w:r>
      <w:r w:rsidRPr="00C5142C">
        <w:rPr>
          <w:rFonts w:ascii="Times New Roman" w:hAnsi="Times New Roman"/>
          <w:sz w:val="24"/>
          <w:szCs w:val="28"/>
          <w:lang w:val="en-US"/>
        </w:rPr>
        <w:t>dlja</w:t>
      </w:r>
      <w:r w:rsidRPr="00225492">
        <w:rPr>
          <w:rFonts w:ascii="Times New Roman" w:hAnsi="Times New Roman"/>
          <w:sz w:val="24"/>
          <w:szCs w:val="28"/>
        </w:rPr>
        <w:t xml:space="preserve"> </w:t>
      </w:r>
      <w:r w:rsidRPr="00C5142C">
        <w:rPr>
          <w:rFonts w:ascii="Times New Roman" w:hAnsi="Times New Roman"/>
          <w:sz w:val="24"/>
          <w:szCs w:val="28"/>
          <w:lang w:val="en-US"/>
        </w:rPr>
        <w:t>Tamanskogo</w:t>
      </w:r>
      <w:r w:rsidRPr="00225492">
        <w:rPr>
          <w:rFonts w:ascii="Times New Roman" w:hAnsi="Times New Roman"/>
          <w:sz w:val="24"/>
          <w:szCs w:val="28"/>
        </w:rPr>
        <w:t xml:space="preserve"> </w:t>
      </w:r>
      <w:r w:rsidRPr="00C5142C">
        <w:rPr>
          <w:rFonts w:ascii="Times New Roman" w:hAnsi="Times New Roman"/>
          <w:sz w:val="24"/>
          <w:szCs w:val="28"/>
          <w:lang w:val="en-US"/>
        </w:rPr>
        <w:t>poluostrova</w:t>
      </w:r>
      <w:r w:rsidRPr="00225492">
        <w:rPr>
          <w:rFonts w:ascii="Times New Roman" w:hAnsi="Times New Roman"/>
          <w:sz w:val="24"/>
          <w:szCs w:val="28"/>
        </w:rPr>
        <w:t xml:space="preserve"> / </w:t>
      </w:r>
      <w:r w:rsidRPr="00C5142C">
        <w:rPr>
          <w:rFonts w:ascii="Times New Roman" w:hAnsi="Times New Roman"/>
          <w:sz w:val="24"/>
          <w:szCs w:val="28"/>
          <w:lang w:val="en-US"/>
        </w:rPr>
        <w:t>A</w:t>
      </w:r>
      <w:r w:rsidRPr="00225492">
        <w:rPr>
          <w:rFonts w:ascii="Times New Roman" w:hAnsi="Times New Roman"/>
          <w:sz w:val="24"/>
          <w:szCs w:val="28"/>
        </w:rPr>
        <w:t>.</w:t>
      </w:r>
      <w:r w:rsidRPr="00C5142C">
        <w:rPr>
          <w:rFonts w:ascii="Times New Roman" w:hAnsi="Times New Roman"/>
          <w:sz w:val="24"/>
          <w:szCs w:val="28"/>
          <w:lang w:val="en-US"/>
        </w:rPr>
        <w:t>P</w:t>
      </w:r>
      <w:r w:rsidRPr="00225492">
        <w:rPr>
          <w:rFonts w:ascii="Times New Roman" w:hAnsi="Times New Roman"/>
          <w:sz w:val="24"/>
          <w:szCs w:val="28"/>
        </w:rPr>
        <w:t xml:space="preserve">. </w:t>
      </w:r>
      <w:r w:rsidRPr="00C5142C">
        <w:rPr>
          <w:rFonts w:ascii="Times New Roman" w:hAnsi="Times New Roman"/>
          <w:sz w:val="24"/>
          <w:szCs w:val="28"/>
          <w:lang w:val="en-US"/>
        </w:rPr>
        <w:t>Maksimenko</w:t>
      </w:r>
      <w:r w:rsidRPr="00225492">
        <w:rPr>
          <w:rFonts w:ascii="Times New Roman" w:hAnsi="Times New Roman"/>
          <w:sz w:val="24"/>
          <w:szCs w:val="28"/>
        </w:rPr>
        <w:t xml:space="preserve"> // </w:t>
      </w:r>
      <w:r w:rsidRPr="00C5142C">
        <w:rPr>
          <w:rFonts w:ascii="Times New Roman" w:hAnsi="Times New Roman"/>
          <w:sz w:val="24"/>
          <w:szCs w:val="28"/>
          <w:lang w:val="en-US"/>
        </w:rPr>
        <w:t>Materialy</w:t>
      </w:r>
      <w:r w:rsidRPr="00225492">
        <w:rPr>
          <w:rFonts w:ascii="Times New Roman" w:hAnsi="Times New Roman"/>
          <w:sz w:val="24"/>
          <w:szCs w:val="28"/>
        </w:rPr>
        <w:t xml:space="preserve"> </w:t>
      </w:r>
      <w:r w:rsidRPr="00C5142C">
        <w:rPr>
          <w:rFonts w:ascii="Times New Roman" w:hAnsi="Times New Roman"/>
          <w:sz w:val="24"/>
          <w:szCs w:val="28"/>
          <w:lang w:val="en-US"/>
        </w:rPr>
        <w:t>konferencii</w:t>
      </w:r>
      <w:r w:rsidRPr="00225492">
        <w:rPr>
          <w:rFonts w:ascii="Times New Roman" w:hAnsi="Times New Roman"/>
          <w:sz w:val="24"/>
          <w:szCs w:val="28"/>
        </w:rPr>
        <w:t xml:space="preserve">. – </w:t>
      </w:r>
      <w:r w:rsidRPr="00C5142C">
        <w:rPr>
          <w:rFonts w:ascii="Times New Roman" w:hAnsi="Times New Roman"/>
          <w:sz w:val="24"/>
          <w:szCs w:val="28"/>
          <w:lang w:val="en-US"/>
        </w:rPr>
        <w:t>Sochi</w:t>
      </w:r>
      <w:r w:rsidRPr="00225492">
        <w:rPr>
          <w:rFonts w:ascii="Times New Roman" w:hAnsi="Times New Roman"/>
          <w:sz w:val="24"/>
          <w:szCs w:val="28"/>
        </w:rPr>
        <w:t xml:space="preserve">. 2002. – </w:t>
      </w:r>
      <w:r w:rsidRPr="00C5142C">
        <w:rPr>
          <w:rFonts w:ascii="Times New Roman" w:hAnsi="Times New Roman"/>
          <w:sz w:val="24"/>
          <w:szCs w:val="28"/>
          <w:lang w:val="en-US"/>
        </w:rPr>
        <w:t>S</w:t>
      </w:r>
      <w:r w:rsidRPr="00225492">
        <w:rPr>
          <w:rFonts w:ascii="Times New Roman" w:hAnsi="Times New Roman"/>
          <w:sz w:val="24"/>
          <w:szCs w:val="28"/>
        </w:rPr>
        <w:t>. 87-89</w:t>
      </w:r>
    </w:p>
    <w:p w:rsidR="002978D4" w:rsidRPr="00225492" w:rsidRDefault="002978D4" w:rsidP="008B738E">
      <w:pPr>
        <w:spacing w:after="0" w:line="240" w:lineRule="auto"/>
        <w:ind w:firstLine="720"/>
        <w:contextualSpacing/>
        <w:jc w:val="both"/>
        <w:rPr>
          <w:rFonts w:ascii="Times New Roman" w:hAnsi="Times New Roman"/>
          <w:sz w:val="24"/>
          <w:szCs w:val="28"/>
        </w:rPr>
      </w:pPr>
      <w:r w:rsidRPr="00225492">
        <w:rPr>
          <w:rFonts w:ascii="Times New Roman" w:hAnsi="Times New Roman"/>
          <w:sz w:val="24"/>
          <w:szCs w:val="28"/>
        </w:rPr>
        <w:t xml:space="preserve">4. </w:t>
      </w:r>
      <w:r w:rsidRPr="00C5142C">
        <w:rPr>
          <w:rFonts w:ascii="Times New Roman" w:hAnsi="Times New Roman"/>
          <w:sz w:val="24"/>
          <w:szCs w:val="28"/>
          <w:lang w:val="en-US"/>
        </w:rPr>
        <w:t>Treshhevskij</w:t>
      </w:r>
      <w:r w:rsidRPr="00225492">
        <w:rPr>
          <w:rFonts w:ascii="Times New Roman" w:hAnsi="Times New Roman"/>
          <w:sz w:val="24"/>
          <w:szCs w:val="28"/>
        </w:rPr>
        <w:t xml:space="preserve"> </w:t>
      </w:r>
      <w:r w:rsidRPr="00C5142C">
        <w:rPr>
          <w:rFonts w:ascii="Times New Roman" w:hAnsi="Times New Roman"/>
          <w:sz w:val="24"/>
          <w:szCs w:val="28"/>
          <w:lang w:val="en-US"/>
        </w:rPr>
        <w:t>I</w:t>
      </w:r>
      <w:r w:rsidRPr="00225492">
        <w:rPr>
          <w:rFonts w:ascii="Times New Roman" w:hAnsi="Times New Roman"/>
          <w:sz w:val="24"/>
          <w:szCs w:val="28"/>
        </w:rPr>
        <w:t>.</w:t>
      </w:r>
      <w:r w:rsidRPr="00C5142C">
        <w:rPr>
          <w:rFonts w:ascii="Times New Roman" w:hAnsi="Times New Roman"/>
          <w:sz w:val="24"/>
          <w:szCs w:val="28"/>
          <w:lang w:val="en-US"/>
        </w:rPr>
        <w:t>V</w:t>
      </w:r>
      <w:r w:rsidRPr="00225492">
        <w:rPr>
          <w:rFonts w:ascii="Times New Roman" w:hAnsi="Times New Roman"/>
          <w:sz w:val="24"/>
          <w:szCs w:val="28"/>
        </w:rPr>
        <w:t xml:space="preserve">. </w:t>
      </w:r>
      <w:r w:rsidRPr="00C5142C">
        <w:rPr>
          <w:rFonts w:ascii="Times New Roman" w:hAnsi="Times New Roman"/>
          <w:sz w:val="24"/>
          <w:szCs w:val="28"/>
          <w:lang w:val="en-US"/>
        </w:rPr>
        <w:t>Teoreticheskie</w:t>
      </w:r>
      <w:r w:rsidRPr="00225492">
        <w:rPr>
          <w:rFonts w:ascii="Times New Roman" w:hAnsi="Times New Roman"/>
          <w:sz w:val="24"/>
          <w:szCs w:val="28"/>
        </w:rPr>
        <w:t xml:space="preserve"> </w:t>
      </w:r>
      <w:r w:rsidRPr="00C5142C">
        <w:rPr>
          <w:rFonts w:ascii="Times New Roman" w:hAnsi="Times New Roman"/>
          <w:sz w:val="24"/>
          <w:szCs w:val="28"/>
          <w:lang w:val="en-US"/>
        </w:rPr>
        <w:t>osnovy</w:t>
      </w:r>
      <w:r w:rsidRPr="00225492">
        <w:rPr>
          <w:rFonts w:ascii="Times New Roman" w:hAnsi="Times New Roman"/>
          <w:sz w:val="24"/>
          <w:szCs w:val="28"/>
        </w:rPr>
        <w:t xml:space="preserve"> </w:t>
      </w:r>
      <w:r w:rsidRPr="00C5142C">
        <w:rPr>
          <w:rFonts w:ascii="Times New Roman" w:hAnsi="Times New Roman"/>
          <w:sz w:val="24"/>
          <w:szCs w:val="28"/>
          <w:lang w:val="en-US"/>
        </w:rPr>
        <w:t>lesorazvedenija</w:t>
      </w:r>
      <w:r w:rsidRPr="00225492">
        <w:rPr>
          <w:rFonts w:ascii="Times New Roman" w:hAnsi="Times New Roman"/>
          <w:sz w:val="24"/>
          <w:szCs w:val="28"/>
        </w:rPr>
        <w:t xml:space="preserve"> </w:t>
      </w:r>
      <w:r w:rsidRPr="00C5142C">
        <w:rPr>
          <w:rFonts w:ascii="Times New Roman" w:hAnsi="Times New Roman"/>
          <w:sz w:val="24"/>
          <w:szCs w:val="28"/>
          <w:lang w:val="en-US"/>
        </w:rPr>
        <w:t>v</w:t>
      </w:r>
      <w:r w:rsidRPr="00225492">
        <w:rPr>
          <w:rFonts w:ascii="Times New Roman" w:hAnsi="Times New Roman"/>
          <w:sz w:val="24"/>
          <w:szCs w:val="28"/>
        </w:rPr>
        <w:t xml:space="preserve"> </w:t>
      </w:r>
      <w:r w:rsidRPr="00C5142C">
        <w:rPr>
          <w:rFonts w:ascii="Times New Roman" w:hAnsi="Times New Roman"/>
          <w:sz w:val="24"/>
          <w:szCs w:val="28"/>
          <w:lang w:val="en-US"/>
        </w:rPr>
        <w:t>CChR</w:t>
      </w:r>
      <w:r w:rsidRPr="00225492">
        <w:rPr>
          <w:rFonts w:ascii="Times New Roman" w:hAnsi="Times New Roman"/>
          <w:sz w:val="24"/>
          <w:szCs w:val="28"/>
        </w:rPr>
        <w:t xml:space="preserve"> </w:t>
      </w:r>
      <w:r w:rsidRPr="00C5142C">
        <w:rPr>
          <w:rFonts w:ascii="Times New Roman" w:hAnsi="Times New Roman"/>
          <w:sz w:val="24"/>
          <w:szCs w:val="28"/>
          <w:lang w:val="en-US"/>
        </w:rPr>
        <w:t>na</w:t>
      </w:r>
      <w:r w:rsidRPr="00225492">
        <w:rPr>
          <w:rFonts w:ascii="Times New Roman" w:hAnsi="Times New Roman"/>
          <w:sz w:val="24"/>
          <w:szCs w:val="28"/>
        </w:rPr>
        <w:t xml:space="preserve"> </w:t>
      </w:r>
      <w:r w:rsidRPr="00C5142C">
        <w:rPr>
          <w:rFonts w:ascii="Times New Roman" w:hAnsi="Times New Roman"/>
          <w:sz w:val="24"/>
          <w:szCs w:val="28"/>
          <w:lang w:val="en-US"/>
        </w:rPr>
        <w:t>zemljah</w:t>
      </w:r>
      <w:r w:rsidRPr="00225492">
        <w:rPr>
          <w:rFonts w:ascii="Times New Roman" w:hAnsi="Times New Roman"/>
          <w:sz w:val="24"/>
          <w:szCs w:val="28"/>
        </w:rPr>
        <w:t xml:space="preserve"> </w:t>
      </w:r>
      <w:r w:rsidRPr="00C5142C">
        <w:rPr>
          <w:rFonts w:ascii="Times New Roman" w:hAnsi="Times New Roman"/>
          <w:sz w:val="24"/>
          <w:szCs w:val="28"/>
          <w:lang w:val="en-US"/>
        </w:rPr>
        <w:t>ne</w:t>
      </w:r>
      <w:r w:rsidRPr="00225492">
        <w:rPr>
          <w:rFonts w:ascii="Times New Roman" w:hAnsi="Times New Roman"/>
          <w:sz w:val="24"/>
          <w:szCs w:val="28"/>
        </w:rPr>
        <w:t xml:space="preserve"> </w:t>
      </w:r>
      <w:r w:rsidRPr="00C5142C">
        <w:rPr>
          <w:rFonts w:ascii="Times New Roman" w:hAnsi="Times New Roman"/>
          <w:sz w:val="24"/>
          <w:szCs w:val="28"/>
          <w:lang w:val="en-US"/>
        </w:rPr>
        <w:t>ispol</w:t>
      </w:r>
      <w:r w:rsidRPr="00225492">
        <w:rPr>
          <w:rFonts w:ascii="Times New Roman" w:hAnsi="Times New Roman"/>
          <w:sz w:val="24"/>
          <w:szCs w:val="28"/>
        </w:rPr>
        <w:t>'</w:t>
      </w:r>
      <w:r w:rsidRPr="00C5142C">
        <w:rPr>
          <w:rFonts w:ascii="Times New Roman" w:hAnsi="Times New Roman"/>
          <w:sz w:val="24"/>
          <w:szCs w:val="28"/>
          <w:lang w:val="en-US"/>
        </w:rPr>
        <w:t>zuemyh</w:t>
      </w:r>
      <w:r w:rsidRPr="00225492">
        <w:rPr>
          <w:rFonts w:ascii="Times New Roman" w:hAnsi="Times New Roman"/>
          <w:sz w:val="24"/>
          <w:szCs w:val="28"/>
        </w:rPr>
        <w:t xml:space="preserve"> </w:t>
      </w:r>
      <w:r w:rsidRPr="00C5142C">
        <w:rPr>
          <w:rFonts w:ascii="Times New Roman" w:hAnsi="Times New Roman"/>
          <w:sz w:val="24"/>
          <w:szCs w:val="28"/>
          <w:lang w:val="en-US"/>
        </w:rPr>
        <w:t>v</w:t>
      </w:r>
      <w:r w:rsidRPr="00225492">
        <w:rPr>
          <w:rFonts w:ascii="Times New Roman" w:hAnsi="Times New Roman"/>
          <w:sz w:val="24"/>
          <w:szCs w:val="28"/>
        </w:rPr>
        <w:t xml:space="preserve"> </w:t>
      </w:r>
      <w:r w:rsidRPr="00C5142C">
        <w:rPr>
          <w:rFonts w:ascii="Times New Roman" w:hAnsi="Times New Roman"/>
          <w:sz w:val="24"/>
          <w:szCs w:val="28"/>
          <w:lang w:val="en-US"/>
        </w:rPr>
        <w:t>sel</w:t>
      </w:r>
      <w:r w:rsidRPr="00225492">
        <w:rPr>
          <w:rFonts w:ascii="Times New Roman" w:hAnsi="Times New Roman"/>
          <w:sz w:val="24"/>
          <w:szCs w:val="28"/>
        </w:rPr>
        <w:t>'</w:t>
      </w:r>
      <w:r w:rsidRPr="00C5142C">
        <w:rPr>
          <w:rFonts w:ascii="Times New Roman" w:hAnsi="Times New Roman"/>
          <w:sz w:val="24"/>
          <w:szCs w:val="28"/>
          <w:lang w:val="en-US"/>
        </w:rPr>
        <w:t>skom</w:t>
      </w:r>
      <w:r w:rsidRPr="00225492">
        <w:rPr>
          <w:rFonts w:ascii="Times New Roman" w:hAnsi="Times New Roman"/>
          <w:sz w:val="24"/>
          <w:szCs w:val="28"/>
        </w:rPr>
        <w:t xml:space="preserve"> </w:t>
      </w:r>
      <w:r w:rsidRPr="00C5142C">
        <w:rPr>
          <w:rFonts w:ascii="Times New Roman" w:hAnsi="Times New Roman"/>
          <w:sz w:val="24"/>
          <w:szCs w:val="28"/>
          <w:lang w:val="en-US"/>
        </w:rPr>
        <w:t>hozjajstve</w:t>
      </w:r>
      <w:r w:rsidRPr="00225492">
        <w:rPr>
          <w:rFonts w:ascii="Times New Roman" w:hAnsi="Times New Roman"/>
          <w:sz w:val="24"/>
          <w:szCs w:val="28"/>
        </w:rPr>
        <w:t xml:space="preserve"> / </w:t>
      </w:r>
      <w:r w:rsidRPr="00C5142C">
        <w:rPr>
          <w:rFonts w:ascii="Times New Roman" w:hAnsi="Times New Roman"/>
          <w:sz w:val="24"/>
          <w:szCs w:val="28"/>
          <w:lang w:val="en-US"/>
        </w:rPr>
        <w:t>I</w:t>
      </w:r>
      <w:r w:rsidRPr="00225492">
        <w:rPr>
          <w:rFonts w:ascii="Times New Roman" w:hAnsi="Times New Roman"/>
          <w:sz w:val="24"/>
          <w:szCs w:val="28"/>
        </w:rPr>
        <w:t>.</w:t>
      </w:r>
      <w:r w:rsidRPr="00C5142C">
        <w:rPr>
          <w:rFonts w:ascii="Times New Roman" w:hAnsi="Times New Roman"/>
          <w:sz w:val="24"/>
          <w:szCs w:val="28"/>
          <w:lang w:val="en-US"/>
        </w:rPr>
        <w:t>V</w:t>
      </w:r>
      <w:r w:rsidRPr="00225492">
        <w:rPr>
          <w:rFonts w:ascii="Times New Roman" w:hAnsi="Times New Roman"/>
          <w:sz w:val="24"/>
          <w:szCs w:val="28"/>
        </w:rPr>
        <w:t xml:space="preserve">. </w:t>
      </w:r>
      <w:r w:rsidRPr="00C5142C">
        <w:rPr>
          <w:rFonts w:ascii="Times New Roman" w:hAnsi="Times New Roman"/>
          <w:sz w:val="24"/>
          <w:szCs w:val="28"/>
          <w:lang w:val="en-US"/>
        </w:rPr>
        <w:t>Treshhevickij</w:t>
      </w:r>
      <w:r w:rsidRPr="00225492">
        <w:rPr>
          <w:rFonts w:ascii="Times New Roman" w:hAnsi="Times New Roman"/>
          <w:sz w:val="24"/>
          <w:szCs w:val="28"/>
        </w:rPr>
        <w:t xml:space="preserve"> // </w:t>
      </w:r>
      <w:r w:rsidRPr="00C5142C">
        <w:rPr>
          <w:rFonts w:ascii="Times New Roman" w:hAnsi="Times New Roman"/>
          <w:sz w:val="24"/>
          <w:szCs w:val="28"/>
          <w:lang w:val="en-US"/>
        </w:rPr>
        <w:t>Oblesenie</w:t>
      </w:r>
      <w:r w:rsidRPr="00225492">
        <w:rPr>
          <w:rFonts w:ascii="Times New Roman" w:hAnsi="Times New Roman"/>
          <w:sz w:val="24"/>
          <w:szCs w:val="28"/>
        </w:rPr>
        <w:t xml:space="preserve"> </w:t>
      </w:r>
      <w:r w:rsidRPr="00C5142C">
        <w:rPr>
          <w:rFonts w:ascii="Times New Roman" w:hAnsi="Times New Roman"/>
          <w:sz w:val="24"/>
          <w:szCs w:val="28"/>
          <w:lang w:val="en-US"/>
        </w:rPr>
        <w:t>neudobnyh</w:t>
      </w:r>
      <w:r w:rsidRPr="00225492">
        <w:rPr>
          <w:rFonts w:ascii="Times New Roman" w:hAnsi="Times New Roman"/>
          <w:sz w:val="24"/>
          <w:szCs w:val="28"/>
        </w:rPr>
        <w:t xml:space="preserve"> </w:t>
      </w:r>
      <w:r w:rsidRPr="00C5142C">
        <w:rPr>
          <w:rFonts w:ascii="Times New Roman" w:hAnsi="Times New Roman"/>
          <w:sz w:val="24"/>
          <w:szCs w:val="28"/>
          <w:lang w:val="en-US"/>
        </w:rPr>
        <w:t>zemel</w:t>
      </w:r>
      <w:r w:rsidRPr="00225492">
        <w:rPr>
          <w:rFonts w:ascii="Times New Roman" w:hAnsi="Times New Roman"/>
          <w:sz w:val="24"/>
          <w:szCs w:val="28"/>
        </w:rPr>
        <w:t xml:space="preserve">'. </w:t>
      </w:r>
      <w:r w:rsidRPr="00C5142C">
        <w:rPr>
          <w:rFonts w:ascii="Times New Roman" w:hAnsi="Times New Roman"/>
          <w:sz w:val="24"/>
          <w:szCs w:val="28"/>
          <w:lang w:val="en-US"/>
        </w:rPr>
        <w:t>Voronezh</w:t>
      </w:r>
      <w:r w:rsidRPr="00225492">
        <w:rPr>
          <w:rFonts w:ascii="Times New Roman" w:hAnsi="Times New Roman"/>
          <w:sz w:val="24"/>
          <w:szCs w:val="28"/>
        </w:rPr>
        <w:t xml:space="preserve">. </w:t>
      </w:r>
      <w:r w:rsidRPr="00C5142C">
        <w:rPr>
          <w:rFonts w:ascii="Times New Roman" w:hAnsi="Times New Roman"/>
          <w:sz w:val="24"/>
          <w:szCs w:val="28"/>
          <w:lang w:val="en-US"/>
        </w:rPr>
        <w:t>Iz</w:t>
      </w:r>
      <w:r w:rsidRPr="00225492">
        <w:rPr>
          <w:rFonts w:ascii="Times New Roman" w:hAnsi="Times New Roman"/>
          <w:sz w:val="24"/>
          <w:szCs w:val="28"/>
        </w:rPr>
        <w:t>-</w:t>
      </w:r>
      <w:r w:rsidRPr="00C5142C">
        <w:rPr>
          <w:rFonts w:ascii="Times New Roman" w:hAnsi="Times New Roman"/>
          <w:sz w:val="24"/>
          <w:szCs w:val="28"/>
          <w:lang w:val="en-US"/>
        </w:rPr>
        <w:t>vo</w:t>
      </w:r>
      <w:r w:rsidRPr="00225492">
        <w:rPr>
          <w:rFonts w:ascii="Times New Roman" w:hAnsi="Times New Roman"/>
          <w:sz w:val="24"/>
          <w:szCs w:val="28"/>
        </w:rPr>
        <w:t xml:space="preserve"> </w:t>
      </w:r>
      <w:r w:rsidRPr="00C5142C">
        <w:rPr>
          <w:rFonts w:ascii="Times New Roman" w:hAnsi="Times New Roman"/>
          <w:sz w:val="24"/>
          <w:szCs w:val="28"/>
          <w:lang w:val="en-US"/>
        </w:rPr>
        <w:t>Voronezhskogo</w:t>
      </w:r>
      <w:r w:rsidRPr="00225492">
        <w:rPr>
          <w:rFonts w:ascii="Times New Roman" w:hAnsi="Times New Roman"/>
          <w:sz w:val="24"/>
          <w:szCs w:val="28"/>
        </w:rPr>
        <w:t xml:space="preserve"> </w:t>
      </w:r>
      <w:r w:rsidRPr="00C5142C">
        <w:rPr>
          <w:rFonts w:ascii="Times New Roman" w:hAnsi="Times New Roman"/>
          <w:sz w:val="24"/>
          <w:szCs w:val="28"/>
          <w:lang w:val="en-US"/>
        </w:rPr>
        <w:t>GU</w:t>
      </w:r>
      <w:r w:rsidRPr="00225492">
        <w:rPr>
          <w:rFonts w:ascii="Times New Roman" w:hAnsi="Times New Roman"/>
          <w:sz w:val="24"/>
          <w:szCs w:val="28"/>
        </w:rPr>
        <w:t xml:space="preserve">. 1982. – </w:t>
      </w:r>
      <w:r w:rsidRPr="00C5142C">
        <w:rPr>
          <w:rFonts w:ascii="Times New Roman" w:hAnsi="Times New Roman"/>
          <w:sz w:val="24"/>
          <w:szCs w:val="28"/>
          <w:lang w:val="en-US"/>
        </w:rPr>
        <w:t>S</w:t>
      </w:r>
      <w:r w:rsidRPr="00225492">
        <w:rPr>
          <w:rFonts w:ascii="Times New Roman" w:hAnsi="Times New Roman"/>
          <w:sz w:val="24"/>
          <w:szCs w:val="28"/>
        </w:rPr>
        <w:t>. – 4-17.</w:t>
      </w:r>
    </w:p>
    <w:p w:rsidR="002978D4" w:rsidRPr="00225492" w:rsidRDefault="002978D4" w:rsidP="008B738E">
      <w:pPr>
        <w:spacing w:after="0" w:line="240" w:lineRule="auto"/>
        <w:ind w:firstLine="720"/>
        <w:contextualSpacing/>
        <w:jc w:val="both"/>
        <w:rPr>
          <w:rFonts w:ascii="Times New Roman" w:hAnsi="Times New Roman"/>
          <w:sz w:val="24"/>
          <w:szCs w:val="28"/>
        </w:rPr>
      </w:pPr>
      <w:r w:rsidRPr="00225492">
        <w:rPr>
          <w:rFonts w:ascii="Times New Roman" w:hAnsi="Times New Roman"/>
          <w:sz w:val="24"/>
          <w:szCs w:val="28"/>
        </w:rPr>
        <w:t xml:space="preserve">5. </w:t>
      </w:r>
      <w:r w:rsidRPr="00C5142C">
        <w:rPr>
          <w:rFonts w:ascii="Times New Roman" w:hAnsi="Times New Roman"/>
          <w:sz w:val="24"/>
          <w:szCs w:val="28"/>
          <w:lang w:val="en-US"/>
        </w:rPr>
        <w:t>Haritonov</w:t>
      </w:r>
      <w:r w:rsidRPr="00225492">
        <w:rPr>
          <w:rFonts w:ascii="Times New Roman" w:hAnsi="Times New Roman"/>
          <w:sz w:val="24"/>
          <w:szCs w:val="28"/>
        </w:rPr>
        <w:t xml:space="preserve"> </w:t>
      </w:r>
      <w:r w:rsidRPr="00C5142C">
        <w:rPr>
          <w:rFonts w:ascii="Times New Roman" w:hAnsi="Times New Roman"/>
          <w:sz w:val="24"/>
          <w:szCs w:val="28"/>
          <w:lang w:val="en-US"/>
        </w:rPr>
        <w:t>G</w:t>
      </w:r>
      <w:r w:rsidRPr="00225492">
        <w:rPr>
          <w:rFonts w:ascii="Times New Roman" w:hAnsi="Times New Roman"/>
          <w:sz w:val="24"/>
          <w:szCs w:val="28"/>
        </w:rPr>
        <w:t>.</w:t>
      </w:r>
      <w:r w:rsidRPr="00C5142C">
        <w:rPr>
          <w:rFonts w:ascii="Times New Roman" w:hAnsi="Times New Roman"/>
          <w:sz w:val="24"/>
          <w:szCs w:val="28"/>
          <w:lang w:val="en-US"/>
        </w:rPr>
        <w:t>A</w:t>
      </w:r>
      <w:r w:rsidRPr="00225492">
        <w:rPr>
          <w:rFonts w:ascii="Times New Roman" w:hAnsi="Times New Roman"/>
          <w:sz w:val="24"/>
          <w:szCs w:val="28"/>
        </w:rPr>
        <w:t xml:space="preserve">. / </w:t>
      </w:r>
      <w:r w:rsidRPr="00C5142C">
        <w:rPr>
          <w:rFonts w:ascii="Times New Roman" w:hAnsi="Times New Roman"/>
          <w:sz w:val="24"/>
          <w:szCs w:val="28"/>
          <w:lang w:val="en-US"/>
        </w:rPr>
        <w:t>G</w:t>
      </w:r>
      <w:r w:rsidRPr="00225492">
        <w:rPr>
          <w:rFonts w:ascii="Times New Roman" w:hAnsi="Times New Roman"/>
          <w:sz w:val="24"/>
          <w:szCs w:val="28"/>
        </w:rPr>
        <w:t>.</w:t>
      </w:r>
      <w:r w:rsidRPr="00C5142C">
        <w:rPr>
          <w:rFonts w:ascii="Times New Roman" w:hAnsi="Times New Roman"/>
          <w:sz w:val="24"/>
          <w:szCs w:val="28"/>
          <w:lang w:val="en-US"/>
        </w:rPr>
        <w:t>A</w:t>
      </w:r>
      <w:r w:rsidRPr="00225492">
        <w:rPr>
          <w:rFonts w:ascii="Times New Roman" w:hAnsi="Times New Roman"/>
          <w:sz w:val="24"/>
          <w:szCs w:val="28"/>
        </w:rPr>
        <w:t xml:space="preserve">. </w:t>
      </w:r>
      <w:r w:rsidRPr="00C5142C">
        <w:rPr>
          <w:rFonts w:ascii="Times New Roman" w:hAnsi="Times New Roman"/>
          <w:sz w:val="24"/>
          <w:szCs w:val="28"/>
          <w:lang w:val="en-US"/>
        </w:rPr>
        <w:t>Haritonov</w:t>
      </w:r>
      <w:r w:rsidRPr="00225492">
        <w:rPr>
          <w:rFonts w:ascii="Times New Roman" w:hAnsi="Times New Roman"/>
          <w:sz w:val="24"/>
          <w:szCs w:val="28"/>
        </w:rPr>
        <w:t xml:space="preserve"> // </w:t>
      </w:r>
      <w:r w:rsidRPr="00C5142C">
        <w:rPr>
          <w:rFonts w:ascii="Times New Roman" w:hAnsi="Times New Roman"/>
          <w:sz w:val="24"/>
          <w:szCs w:val="28"/>
          <w:lang w:val="en-US"/>
        </w:rPr>
        <w:t>Agrolesomelioracija</w:t>
      </w:r>
      <w:r w:rsidRPr="00225492">
        <w:rPr>
          <w:rFonts w:ascii="Times New Roman" w:hAnsi="Times New Roman"/>
          <w:sz w:val="24"/>
          <w:szCs w:val="28"/>
        </w:rPr>
        <w:t xml:space="preserve"> </w:t>
      </w:r>
      <w:r w:rsidRPr="00C5142C">
        <w:rPr>
          <w:rFonts w:ascii="Times New Roman" w:hAnsi="Times New Roman"/>
          <w:sz w:val="24"/>
          <w:szCs w:val="28"/>
          <w:lang w:val="en-US"/>
        </w:rPr>
        <w:t>Sredne</w:t>
      </w:r>
      <w:r w:rsidRPr="00225492">
        <w:rPr>
          <w:rFonts w:ascii="Times New Roman" w:hAnsi="Times New Roman"/>
          <w:sz w:val="24"/>
          <w:szCs w:val="28"/>
        </w:rPr>
        <w:t xml:space="preserve"> </w:t>
      </w:r>
      <w:r w:rsidRPr="00C5142C">
        <w:rPr>
          <w:rFonts w:ascii="Times New Roman" w:hAnsi="Times New Roman"/>
          <w:sz w:val="24"/>
          <w:szCs w:val="28"/>
          <w:lang w:val="en-US"/>
        </w:rPr>
        <w:t>Russkoj</w:t>
      </w:r>
      <w:r w:rsidRPr="00225492">
        <w:rPr>
          <w:rFonts w:ascii="Times New Roman" w:hAnsi="Times New Roman"/>
          <w:sz w:val="24"/>
          <w:szCs w:val="28"/>
        </w:rPr>
        <w:t xml:space="preserve"> </w:t>
      </w:r>
      <w:r w:rsidRPr="00C5142C">
        <w:rPr>
          <w:rFonts w:ascii="Times New Roman" w:hAnsi="Times New Roman"/>
          <w:sz w:val="24"/>
          <w:szCs w:val="28"/>
          <w:lang w:val="en-US"/>
        </w:rPr>
        <w:t>vozvyshennosti</w:t>
      </w:r>
      <w:r w:rsidRPr="00225492">
        <w:rPr>
          <w:rFonts w:ascii="Times New Roman" w:hAnsi="Times New Roman"/>
          <w:sz w:val="24"/>
          <w:szCs w:val="28"/>
        </w:rPr>
        <w:t xml:space="preserve">. </w:t>
      </w:r>
      <w:r w:rsidRPr="00C5142C">
        <w:rPr>
          <w:rFonts w:ascii="Times New Roman" w:hAnsi="Times New Roman"/>
          <w:sz w:val="24"/>
          <w:szCs w:val="28"/>
          <w:lang w:val="en-US"/>
        </w:rPr>
        <w:t>Voronezh</w:t>
      </w:r>
      <w:r w:rsidRPr="00225492">
        <w:rPr>
          <w:rFonts w:ascii="Times New Roman" w:hAnsi="Times New Roman"/>
          <w:sz w:val="24"/>
          <w:szCs w:val="28"/>
        </w:rPr>
        <w:t xml:space="preserve">, 1958. </w:t>
      </w:r>
      <w:r w:rsidRPr="00C5142C">
        <w:rPr>
          <w:rFonts w:ascii="Times New Roman" w:hAnsi="Times New Roman"/>
          <w:sz w:val="24"/>
          <w:szCs w:val="28"/>
          <w:lang w:val="en-US"/>
        </w:rPr>
        <w:t>S</w:t>
      </w:r>
      <w:r w:rsidRPr="00225492">
        <w:rPr>
          <w:rFonts w:ascii="Times New Roman" w:hAnsi="Times New Roman"/>
          <w:sz w:val="24"/>
          <w:szCs w:val="28"/>
        </w:rPr>
        <w:t>. 180.</w:t>
      </w:r>
    </w:p>
    <w:p w:rsidR="002978D4" w:rsidRPr="00225492" w:rsidRDefault="002978D4" w:rsidP="008B738E">
      <w:pPr>
        <w:spacing w:after="0" w:line="240" w:lineRule="auto"/>
        <w:ind w:firstLine="720"/>
        <w:contextualSpacing/>
        <w:jc w:val="both"/>
        <w:rPr>
          <w:rFonts w:ascii="Times New Roman" w:hAnsi="Times New Roman"/>
          <w:sz w:val="24"/>
          <w:szCs w:val="28"/>
        </w:rPr>
      </w:pPr>
      <w:r w:rsidRPr="00225492">
        <w:rPr>
          <w:rFonts w:ascii="Times New Roman" w:hAnsi="Times New Roman"/>
          <w:sz w:val="24"/>
          <w:szCs w:val="28"/>
        </w:rPr>
        <w:t xml:space="preserve">6. </w:t>
      </w:r>
      <w:r w:rsidRPr="00C5142C">
        <w:rPr>
          <w:rFonts w:ascii="Times New Roman" w:hAnsi="Times New Roman"/>
          <w:sz w:val="24"/>
          <w:szCs w:val="28"/>
          <w:lang w:val="en-US"/>
        </w:rPr>
        <w:t>Jekologicheskie</w:t>
      </w:r>
      <w:r w:rsidRPr="00225492">
        <w:rPr>
          <w:rFonts w:ascii="Times New Roman" w:hAnsi="Times New Roman"/>
          <w:sz w:val="24"/>
          <w:szCs w:val="28"/>
        </w:rPr>
        <w:t xml:space="preserve"> </w:t>
      </w:r>
      <w:r w:rsidRPr="00C5142C">
        <w:rPr>
          <w:rFonts w:ascii="Times New Roman" w:hAnsi="Times New Roman"/>
          <w:sz w:val="24"/>
          <w:szCs w:val="28"/>
          <w:lang w:val="en-US"/>
        </w:rPr>
        <w:t>problemy</w:t>
      </w:r>
      <w:r w:rsidRPr="00225492">
        <w:rPr>
          <w:rFonts w:ascii="Times New Roman" w:hAnsi="Times New Roman"/>
          <w:sz w:val="24"/>
          <w:szCs w:val="28"/>
        </w:rPr>
        <w:t xml:space="preserve"> </w:t>
      </w:r>
      <w:r w:rsidRPr="00C5142C">
        <w:rPr>
          <w:rFonts w:ascii="Times New Roman" w:hAnsi="Times New Roman"/>
          <w:sz w:val="24"/>
          <w:szCs w:val="28"/>
          <w:lang w:val="en-US"/>
        </w:rPr>
        <w:t>Kubani</w:t>
      </w:r>
      <w:r w:rsidRPr="00225492">
        <w:rPr>
          <w:rFonts w:ascii="Times New Roman" w:hAnsi="Times New Roman"/>
          <w:sz w:val="24"/>
          <w:szCs w:val="28"/>
        </w:rPr>
        <w:t xml:space="preserve"> </w:t>
      </w:r>
      <w:r w:rsidRPr="00C5142C">
        <w:rPr>
          <w:rFonts w:ascii="Times New Roman" w:hAnsi="Times New Roman"/>
          <w:sz w:val="24"/>
          <w:szCs w:val="28"/>
          <w:lang w:val="en-US"/>
        </w:rPr>
        <w:t>Temrjukskij</w:t>
      </w:r>
      <w:r w:rsidRPr="00225492">
        <w:rPr>
          <w:rFonts w:ascii="Times New Roman" w:hAnsi="Times New Roman"/>
          <w:sz w:val="24"/>
          <w:szCs w:val="28"/>
        </w:rPr>
        <w:t xml:space="preserve"> </w:t>
      </w:r>
      <w:r w:rsidRPr="00C5142C">
        <w:rPr>
          <w:rFonts w:ascii="Times New Roman" w:hAnsi="Times New Roman"/>
          <w:sz w:val="24"/>
          <w:szCs w:val="28"/>
          <w:lang w:val="en-US"/>
        </w:rPr>
        <w:t>rajon</w:t>
      </w:r>
      <w:r w:rsidRPr="00225492">
        <w:rPr>
          <w:rFonts w:ascii="Times New Roman" w:hAnsi="Times New Roman"/>
          <w:sz w:val="24"/>
          <w:szCs w:val="28"/>
        </w:rPr>
        <w:t xml:space="preserve">. </w:t>
      </w:r>
      <w:r w:rsidRPr="00C5142C">
        <w:rPr>
          <w:rFonts w:ascii="Times New Roman" w:hAnsi="Times New Roman"/>
          <w:sz w:val="24"/>
          <w:szCs w:val="28"/>
          <w:lang w:val="en-US"/>
        </w:rPr>
        <w:t>Sbornik</w:t>
      </w:r>
      <w:r w:rsidRPr="00225492">
        <w:rPr>
          <w:rFonts w:ascii="Times New Roman" w:hAnsi="Times New Roman"/>
          <w:sz w:val="24"/>
          <w:szCs w:val="28"/>
        </w:rPr>
        <w:t xml:space="preserve"> </w:t>
      </w:r>
      <w:r w:rsidRPr="00C5142C">
        <w:rPr>
          <w:rFonts w:ascii="Times New Roman" w:hAnsi="Times New Roman"/>
          <w:sz w:val="24"/>
          <w:szCs w:val="28"/>
          <w:lang w:val="en-US"/>
        </w:rPr>
        <w:t>nauchnyh</w:t>
      </w:r>
      <w:r w:rsidRPr="00225492">
        <w:rPr>
          <w:rFonts w:ascii="Times New Roman" w:hAnsi="Times New Roman"/>
          <w:sz w:val="24"/>
          <w:szCs w:val="28"/>
        </w:rPr>
        <w:t xml:space="preserve"> </w:t>
      </w:r>
      <w:r w:rsidRPr="00C5142C">
        <w:rPr>
          <w:rFonts w:ascii="Times New Roman" w:hAnsi="Times New Roman"/>
          <w:sz w:val="24"/>
          <w:szCs w:val="28"/>
          <w:lang w:val="en-US"/>
        </w:rPr>
        <w:t>trudov</w:t>
      </w:r>
      <w:r w:rsidRPr="00225492">
        <w:rPr>
          <w:rFonts w:ascii="Times New Roman" w:hAnsi="Times New Roman"/>
          <w:sz w:val="24"/>
          <w:szCs w:val="28"/>
        </w:rPr>
        <w:t xml:space="preserve"> </w:t>
      </w:r>
      <w:r w:rsidRPr="00C5142C">
        <w:rPr>
          <w:rFonts w:ascii="Times New Roman" w:hAnsi="Times New Roman"/>
          <w:sz w:val="24"/>
          <w:szCs w:val="28"/>
          <w:lang w:val="en-US"/>
        </w:rPr>
        <w:t>NII</w:t>
      </w:r>
      <w:r w:rsidRPr="00225492">
        <w:rPr>
          <w:rFonts w:ascii="Times New Roman" w:hAnsi="Times New Roman"/>
          <w:sz w:val="24"/>
          <w:szCs w:val="28"/>
        </w:rPr>
        <w:t xml:space="preserve"> </w:t>
      </w:r>
      <w:r w:rsidRPr="00C5142C">
        <w:rPr>
          <w:rFonts w:ascii="Times New Roman" w:hAnsi="Times New Roman"/>
          <w:sz w:val="24"/>
          <w:szCs w:val="28"/>
          <w:lang w:val="en-US"/>
        </w:rPr>
        <w:t>jekologii</w:t>
      </w:r>
      <w:r w:rsidRPr="00225492">
        <w:rPr>
          <w:rFonts w:ascii="Times New Roman" w:hAnsi="Times New Roman"/>
          <w:sz w:val="24"/>
          <w:szCs w:val="28"/>
        </w:rPr>
        <w:t xml:space="preserve">, №15. - </w:t>
      </w:r>
      <w:r w:rsidRPr="00C5142C">
        <w:rPr>
          <w:rFonts w:ascii="Times New Roman" w:hAnsi="Times New Roman"/>
          <w:sz w:val="24"/>
          <w:szCs w:val="28"/>
          <w:lang w:val="en-US"/>
        </w:rPr>
        <w:t>Krasnodar</w:t>
      </w:r>
      <w:r w:rsidRPr="00225492">
        <w:rPr>
          <w:rFonts w:ascii="Times New Roman" w:hAnsi="Times New Roman"/>
          <w:sz w:val="24"/>
          <w:szCs w:val="28"/>
        </w:rPr>
        <w:t xml:space="preserve">, 2002. – 218 </w:t>
      </w:r>
      <w:r w:rsidRPr="00C5142C">
        <w:rPr>
          <w:rFonts w:ascii="Times New Roman" w:hAnsi="Times New Roman"/>
          <w:sz w:val="24"/>
          <w:szCs w:val="28"/>
          <w:lang w:val="en-US"/>
        </w:rPr>
        <w:t>s</w:t>
      </w:r>
      <w:r w:rsidRPr="00225492">
        <w:rPr>
          <w:rFonts w:ascii="Times New Roman" w:hAnsi="Times New Roman"/>
          <w:sz w:val="24"/>
          <w:szCs w:val="28"/>
        </w:rPr>
        <w:t>.</w:t>
      </w:r>
    </w:p>
    <w:sectPr w:rsidR="002978D4" w:rsidRPr="00225492" w:rsidSect="002D6BF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8D4" w:rsidRDefault="002978D4" w:rsidP="002D48BA">
      <w:pPr>
        <w:spacing w:after="0" w:line="240" w:lineRule="auto"/>
      </w:pPr>
      <w:r>
        <w:separator/>
      </w:r>
    </w:p>
  </w:endnote>
  <w:endnote w:type="continuationSeparator" w:id="0">
    <w:p w:rsidR="002978D4" w:rsidRDefault="002978D4" w:rsidP="002D48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8D4" w:rsidRDefault="002978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8D4" w:rsidRPr="00165AD0" w:rsidRDefault="002978D4" w:rsidP="00165AD0">
    <w:pPr>
      <w:pStyle w:val="Footer"/>
      <w:rPr>
        <w:rFonts w:ascii="Times New Roman" w:hAnsi="Times New Roman"/>
        <w:sz w:val="24"/>
        <w:szCs w:val="24"/>
      </w:rPr>
    </w:pPr>
    <w:r w:rsidRPr="00165AD0">
      <w:rPr>
        <w:rFonts w:ascii="Times New Roman" w:hAnsi="Times New Roman"/>
        <w:sz w:val="24"/>
        <w:szCs w:val="24"/>
      </w:rPr>
      <w:t>http://ej.kubagro.ru/20</w:t>
    </w:r>
    <w:r w:rsidRPr="00165AD0">
      <w:rPr>
        <w:rFonts w:ascii="Times New Roman" w:hAnsi="Times New Roman"/>
        <w:sz w:val="24"/>
        <w:szCs w:val="24"/>
        <w:lang w:val="en-US"/>
      </w:rPr>
      <w:t>17</w:t>
    </w:r>
    <w:r w:rsidRPr="00165AD0">
      <w:rPr>
        <w:rFonts w:ascii="Times New Roman" w:hAnsi="Times New Roman"/>
        <w:sz w:val="24"/>
        <w:szCs w:val="24"/>
      </w:rPr>
      <w:t>/</w:t>
    </w:r>
    <w:r w:rsidRPr="00165AD0">
      <w:rPr>
        <w:rFonts w:ascii="Times New Roman" w:hAnsi="Times New Roman"/>
        <w:sz w:val="24"/>
        <w:szCs w:val="24"/>
        <w:lang w:val="en-US"/>
      </w:rPr>
      <w:t>10</w:t>
    </w:r>
    <w:r w:rsidRPr="00165AD0">
      <w:rPr>
        <w:rFonts w:ascii="Times New Roman" w:hAnsi="Times New Roman"/>
        <w:sz w:val="24"/>
        <w:szCs w:val="24"/>
      </w:rPr>
      <w:t>/pdf/</w:t>
    </w:r>
    <w:r>
      <w:rPr>
        <w:rFonts w:ascii="Times New Roman" w:hAnsi="Times New Roman"/>
        <w:sz w:val="24"/>
        <w:szCs w:val="24"/>
        <w:lang w:val="en-US"/>
      </w:rPr>
      <w:t>47</w:t>
    </w:r>
    <w:r w:rsidRPr="00165AD0">
      <w:rPr>
        <w:rFonts w:ascii="Times New Roman" w:hAnsi="Times New Roman"/>
        <w:sz w:val="24"/>
        <w:szCs w:val="24"/>
      </w:rPr>
      <w:t>.pdf</w:t>
    </w:r>
  </w:p>
  <w:p w:rsidR="002978D4" w:rsidRDefault="002978D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8D4" w:rsidRDefault="002978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8D4" w:rsidRDefault="002978D4" w:rsidP="002D48BA">
      <w:pPr>
        <w:spacing w:after="0" w:line="240" w:lineRule="auto"/>
      </w:pPr>
      <w:r>
        <w:separator/>
      </w:r>
    </w:p>
  </w:footnote>
  <w:footnote w:type="continuationSeparator" w:id="0">
    <w:p w:rsidR="002978D4" w:rsidRDefault="002978D4" w:rsidP="002D48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8D4" w:rsidRDefault="002978D4" w:rsidP="00E64A3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78D4" w:rsidRDefault="002978D4" w:rsidP="00146E3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8D4" w:rsidRPr="00146E30" w:rsidRDefault="002978D4" w:rsidP="00E64A37">
    <w:pPr>
      <w:pStyle w:val="Header"/>
      <w:framePr w:wrap="around" w:vAnchor="text" w:hAnchor="margin" w:xAlign="right" w:y="1"/>
      <w:rPr>
        <w:rStyle w:val="PageNumber"/>
        <w:rFonts w:ascii="Times New Roman" w:hAnsi="Times New Roman"/>
        <w:sz w:val="28"/>
        <w:szCs w:val="28"/>
      </w:rPr>
    </w:pPr>
    <w:r w:rsidRPr="00146E30">
      <w:rPr>
        <w:rStyle w:val="PageNumber"/>
        <w:rFonts w:ascii="Times New Roman" w:hAnsi="Times New Roman"/>
        <w:sz w:val="28"/>
        <w:szCs w:val="28"/>
      </w:rPr>
      <w:fldChar w:fldCharType="begin"/>
    </w:r>
    <w:r w:rsidRPr="00146E30">
      <w:rPr>
        <w:rStyle w:val="PageNumber"/>
        <w:rFonts w:ascii="Times New Roman" w:hAnsi="Times New Roman"/>
        <w:sz w:val="28"/>
        <w:szCs w:val="28"/>
      </w:rPr>
      <w:instrText xml:space="preserve">PAGE  </w:instrText>
    </w:r>
    <w:r w:rsidRPr="00146E30">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146E30">
      <w:rPr>
        <w:rStyle w:val="PageNumber"/>
        <w:rFonts w:ascii="Times New Roman" w:hAnsi="Times New Roman"/>
        <w:sz w:val="28"/>
        <w:szCs w:val="28"/>
      </w:rPr>
      <w:fldChar w:fldCharType="end"/>
    </w:r>
  </w:p>
  <w:p w:rsidR="002978D4" w:rsidRPr="00146E30" w:rsidRDefault="002978D4" w:rsidP="00146E30">
    <w:pPr>
      <w:pStyle w:val="Header"/>
      <w:ind w:right="360"/>
      <w:rPr>
        <w:rFonts w:ascii="Times New Roman" w:hAnsi="Times New Roman"/>
      </w:rPr>
    </w:pPr>
    <w:r w:rsidRPr="00146E30">
      <w:rPr>
        <w:rFonts w:ascii="Times New Roman" w:hAnsi="Times New Roman"/>
        <w:sz w:val="24"/>
        <w:szCs w:val="24"/>
      </w:rPr>
      <w:t>Научный журнал КубГАУ, №13</w:t>
    </w:r>
    <w:r w:rsidRPr="00146E30">
      <w:rPr>
        <w:rFonts w:ascii="Times New Roman" w:hAnsi="Times New Roman"/>
        <w:sz w:val="24"/>
        <w:szCs w:val="24"/>
        <w:lang w:val="en-US"/>
      </w:rPr>
      <w:t>4</w:t>
    </w:r>
    <w:r w:rsidRPr="00146E30">
      <w:rPr>
        <w:rFonts w:ascii="Times New Roman" w:hAnsi="Times New Roman"/>
        <w:sz w:val="24"/>
        <w:szCs w:val="24"/>
      </w:rPr>
      <w:t>(</w:t>
    </w:r>
    <w:r w:rsidRPr="00146E30">
      <w:rPr>
        <w:rFonts w:ascii="Times New Roman" w:hAnsi="Times New Roman"/>
        <w:sz w:val="24"/>
        <w:szCs w:val="24"/>
        <w:lang w:val="en-US"/>
      </w:rPr>
      <w:t>10</w:t>
    </w:r>
    <w:r w:rsidRPr="00146E30">
      <w:rPr>
        <w:rFonts w:ascii="Times New Roman" w:hAnsi="Times New Roman"/>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8D4" w:rsidRDefault="002978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23836"/>
    <w:multiLevelType w:val="hybridMultilevel"/>
    <w:tmpl w:val="8FF63D14"/>
    <w:lvl w:ilvl="0" w:tplc="E3F490E2">
      <w:start w:val="1"/>
      <w:numFmt w:val="bullet"/>
      <w:lvlText w:val="-"/>
      <w:lvlJc w:val="left"/>
      <w:pPr>
        <w:tabs>
          <w:tab w:val="num" w:pos="1755"/>
        </w:tabs>
        <w:ind w:left="1755" w:hanging="103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0A89"/>
    <w:rsid w:val="00016288"/>
    <w:rsid w:val="000342AB"/>
    <w:rsid w:val="000408A1"/>
    <w:rsid w:val="000B153F"/>
    <w:rsid w:val="00102369"/>
    <w:rsid w:val="001057F1"/>
    <w:rsid w:val="001422E1"/>
    <w:rsid w:val="00146E30"/>
    <w:rsid w:val="00165AD0"/>
    <w:rsid w:val="001A37C7"/>
    <w:rsid w:val="001C3F22"/>
    <w:rsid w:val="00225492"/>
    <w:rsid w:val="00233604"/>
    <w:rsid w:val="00250E94"/>
    <w:rsid w:val="002978D4"/>
    <w:rsid w:val="002C7DD9"/>
    <w:rsid w:val="002D48BA"/>
    <w:rsid w:val="002D6BF9"/>
    <w:rsid w:val="002E1DE0"/>
    <w:rsid w:val="00317172"/>
    <w:rsid w:val="00343188"/>
    <w:rsid w:val="003609F0"/>
    <w:rsid w:val="003756BD"/>
    <w:rsid w:val="00391CA3"/>
    <w:rsid w:val="004111B7"/>
    <w:rsid w:val="00446E8A"/>
    <w:rsid w:val="00477663"/>
    <w:rsid w:val="004D664F"/>
    <w:rsid w:val="005245FE"/>
    <w:rsid w:val="00564BFC"/>
    <w:rsid w:val="00680E6D"/>
    <w:rsid w:val="006B70DB"/>
    <w:rsid w:val="006F599B"/>
    <w:rsid w:val="00793C5D"/>
    <w:rsid w:val="008B738E"/>
    <w:rsid w:val="008E4AE1"/>
    <w:rsid w:val="008F3BFF"/>
    <w:rsid w:val="009E4E21"/>
    <w:rsid w:val="00B3739D"/>
    <w:rsid w:val="00BA628B"/>
    <w:rsid w:val="00BD0945"/>
    <w:rsid w:val="00BF30D0"/>
    <w:rsid w:val="00C5142C"/>
    <w:rsid w:val="00C65C2F"/>
    <w:rsid w:val="00CB2DD9"/>
    <w:rsid w:val="00D13F23"/>
    <w:rsid w:val="00D82EFD"/>
    <w:rsid w:val="00DB5EB7"/>
    <w:rsid w:val="00DB5FE2"/>
    <w:rsid w:val="00E64A37"/>
    <w:rsid w:val="00F267B1"/>
    <w:rsid w:val="00F70749"/>
    <w:rsid w:val="00FD0A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E6D"/>
    <w:pPr>
      <w:spacing w:after="200" w:line="276" w:lineRule="auto"/>
    </w:pPr>
    <w:rPr>
      <w:lang w:eastAsia="en-US"/>
    </w:rPr>
  </w:style>
  <w:style w:type="paragraph" w:styleId="Heading2">
    <w:name w:val="heading 2"/>
    <w:basedOn w:val="Normal"/>
    <w:next w:val="Normal"/>
    <w:link w:val="Heading2Char"/>
    <w:uiPriority w:val="99"/>
    <w:qFormat/>
    <w:rsid w:val="00446E8A"/>
    <w:pPr>
      <w:keepNext/>
      <w:spacing w:after="0" w:line="360" w:lineRule="auto"/>
      <w:jc w:val="both"/>
      <w:outlineLvl w:val="1"/>
    </w:pPr>
    <w:rPr>
      <w:rFonts w:ascii="Times New Roman" w:eastAsia="Times New Roman" w:hAnsi="Times New Roman"/>
      <w:sz w:val="2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446E8A"/>
    <w:rPr>
      <w:rFonts w:ascii="Times New Roman" w:hAnsi="Times New Roman" w:cs="Times New Roman"/>
      <w:sz w:val="24"/>
      <w:szCs w:val="24"/>
      <w:lang w:eastAsia="ru-RU"/>
    </w:rPr>
  </w:style>
  <w:style w:type="paragraph" w:styleId="Title">
    <w:name w:val="Title"/>
    <w:basedOn w:val="Normal"/>
    <w:link w:val="TitleChar"/>
    <w:uiPriority w:val="99"/>
    <w:qFormat/>
    <w:rsid w:val="00FD0A89"/>
    <w:pPr>
      <w:spacing w:after="0" w:line="240" w:lineRule="auto"/>
      <w:jc w:val="center"/>
    </w:pPr>
    <w:rPr>
      <w:rFonts w:ascii="Times New Roman" w:eastAsia="Times New Roman" w:hAnsi="Times New Roman"/>
      <w:b/>
      <w:caps/>
      <w:sz w:val="28"/>
      <w:szCs w:val="20"/>
      <w:lang w:eastAsia="ru-RU"/>
    </w:rPr>
  </w:style>
  <w:style w:type="character" w:customStyle="1" w:styleId="TitleChar">
    <w:name w:val="Title Char"/>
    <w:basedOn w:val="DefaultParagraphFont"/>
    <w:link w:val="Title"/>
    <w:uiPriority w:val="99"/>
    <w:locked/>
    <w:rsid w:val="00FD0A89"/>
    <w:rPr>
      <w:rFonts w:ascii="Times New Roman" w:hAnsi="Times New Roman" w:cs="Times New Roman"/>
      <w:b/>
      <w:caps/>
      <w:sz w:val="20"/>
      <w:szCs w:val="20"/>
      <w:lang w:eastAsia="ru-RU"/>
    </w:rPr>
  </w:style>
  <w:style w:type="paragraph" w:styleId="BodyTextIndent2">
    <w:name w:val="Body Text Indent 2"/>
    <w:basedOn w:val="Normal"/>
    <w:link w:val="BodyTextIndent2Char"/>
    <w:uiPriority w:val="99"/>
    <w:semiHidden/>
    <w:rsid w:val="00FD0A89"/>
    <w:pPr>
      <w:spacing w:after="0" w:line="240" w:lineRule="auto"/>
      <w:ind w:firstLine="720"/>
      <w:jc w:val="both"/>
    </w:pPr>
    <w:rPr>
      <w:rFonts w:ascii="Times New Roman" w:eastAsia="Times New Roman" w:hAnsi="Times New Roman"/>
      <w:sz w:val="28"/>
      <w:szCs w:val="24"/>
      <w:lang w:eastAsia="ru-RU"/>
    </w:rPr>
  </w:style>
  <w:style w:type="character" w:customStyle="1" w:styleId="BodyTextIndent2Char">
    <w:name w:val="Body Text Indent 2 Char"/>
    <w:basedOn w:val="DefaultParagraphFont"/>
    <w:link w:val="BodyTextIndent2"/>
    <w:uiPriority w:val="99"/>
    <w:semiHidden/>
    <w:locked/>
    <w:rsid w:val="00FD0A89"/>
    <w:rPr>
      <w:rFonts w:ascii="Times New Roman" w:hAnsi="Times New Roman" w:cs="Times New Roman"/>
      <w:sz w:val="24"/>
      <w:szCs w:val="24"/>
      <w:lang w:eastAsia="ru-RU"/>
    </w:rPr>
  </w:style>
  <w:style w:type="paragraph" w:styleId="BodyText">
    <w:name w:val="Body Text"/>
    <w:basedOn w:val="Normal"/>
    <w:link w:val="BodyTextChar"/>
    <w:uiPriority w:val="99"/>
    <w:semiHidden/>
    <w:rsid w:val="00FD0A89"/>
    <w:pPr>
      <w:spacing w:after="120"/>
    </w:pPr>
  </w:style>
  <w:style w:type="character" w:customStyle="1" w:styleId="BodyTextChar">
    <w:name w:val="Body Text Char"/>
    <w:basedOn w:val="DefaultParagraphFont"/>
    <w:link w:val="BodyText"/>
    <w:uiPriority w:val="99"/>
    <w:semiHidden/>
    <w:locked/>
    <w:rsid w:val="00FD0A89"/>
    <w:rPr>
      <w:rFonts w:cs="Times New Roman"/>
    </w:rPr>
  </w:style>
  <w:style w:type="paragraph" w:styleId="BodyText2">
    <w:name w:val="Body Text 2"/>
    <w:basedOn w:val="Normal"/>
    <w:link w:val="BodyText2Char"/>
    <w:uiPriority w:val="99"/>
    <w:semiHidden/>
    <w:rsid w:val="00446E8A"/>
    <w:pPr>
      <w:spacing w:after="120" w:line="480" w:lineRule="auto"/>
    </w:pPr>
  </w:style>
  <w:style w:type="character" w:customStyle="1" w:styleId="BodyText2Char">
    <w:name w:val="Body Text 2 Char"/>
    <w:basedOn w:val="DefaultParagraphFont"/>
    <w:link w:val="BodyText2"/>
    <w:uiPriority w:val="99"/>
    <w:semiHidden/>
    <w:locked/>
    <w:rsid w:val="00446E8A"/>
    <w:rPr>
      <w:rFonts w:cs="Times New Roman"/>
    </w:rPr>
  </w:style>
  <w:style w:type="character" w:styleId="Hyperlink">
    <w:name w:val="Hyperlink"/>
    <w:basedOn w:val="DefaultParagraphFont"/>
    <w:uiPriority w:val="99"/>
    <w:semiHidden/>
    <w:rsid w:val="00343188"/>
    <w:rPr>
      <w:rFonts w:cs="Times New Roman"/>
      <w:color w:val="0000FF"/>
      <w:u w:val="single"/>
    </w:rPr>
  </w:style>
  <w:style w:type="paragraph" w:styleId="Header">
    <w:name w:val="header"/>
    <w:basedOn w:val="Normal"/>
    <w:link w:val="HeaderChar"/>
    <w:uiPriority w:val="99"/>
    <w:rsid w:val="002D48B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D48BA"/>
    <w:rPr>
      <w:rFonts w:cs="Times New Roman"/>
    </w:rPr>
  </w:style>
  <w:style w:type="paragraph" w:styleId="Footer">
    <w:name w:val="footer"/>
    <w:basedOn w:val="Normal"/>
    <w:link w:val="FooterChar"/>
    <w:uiPriority w:val="99"/>
    <w:rsid w:val="002D48B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D48BA"/>
    <w:rPr>
      <w:rFonts w:cs="Times New Roman"/>
    </w:rPr>
  </w:style>
  <w:style w:type="character" w:styleId="PageNumber">
    <w:name w:val="page number"/>
    <w:basedOn w:val="DefaultParagraphFont"/>
    <w:uiPriority w:val="99"/>
    <w:rsid w:val="00146E3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165</TotalTime>
  <Pages>15</Pages>
  <Words>3622</Words>
  <Characters>20650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SONYCB</dc:creator>
  <cp:keywords/>
  <dc:description/>
  <cp:lastModifiedBy>Sergey</cp:lastModifiedBy>
  <cp:revision>22</cp:revision>
  <cp:lastPrinted>2017-06-13T13:45:00Z</cp:lastPrinted>
  <dcterms:created xsi:type="dcterms:W3CDTF">2017-03-14T13:09:00Z</dcterms:created>
  <dcterms:modified xsi:type="dcterms:W3CDTF">2018-01-02T17:31:00Z</dcterms:modified>
</cp:coreProperties>
</file>