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560F1" w:rsidRPr="00AB4BDC" w:rsidTr="00717724">
        <w:tc>
          <w:tcPr>
            <w:tcW w:w="4643" w:type="dxa"/>
          </w:tcPr>
          <w:p w:rsidR="002560F1" w:rsidRPr="00AB4BDC" w:rsidRDefault="002560F1" w:rsidP="00717724">
            <w:pPr>
              <w:spacing w:after="0" w:line="240" w:lineRule="auto"/>
              <w:rPr>
                <w:rFonts w:ascii="Times New Roman" w:hAnsi="Times New Roman"/>
                <w:color w:val="000000"/>
                <w:sz w:val="20"/>
                <w:szCs w:val="20"/>
              </w:rPr>
            </w:pPr>
            <w:bookmarkStart w:id="0" w:name="_GoBack"/>
            <w:bookmarkEnd w:id="0"/>
            <w:r w:rsidRPr="00843BBA">
              <w:rPr>
                <w:rFonts w:ascii="Times New Roman" w:hAnsi="Times New Roman"/>
                <w:color w:val="000000"/>
                <w:sz w:val="20"/>
                <w:szCs w:val="20"/>
              </w:rPr>
              <w:t xml:space="preserve">УДК 338.48 </w:t>
            </w:r>
          </w:p>
          <w:p w:rsidR="002560F1" w:rsidRPr="00AB4BDC" w:rsidRDefault="002560F1" w:rsidP="00717724">
            <w:pPr>
              <w:spacing w:after="0" w:line="240" w:lineRule="auto"/>
              <w:rPr>
                <w:rFonts w:ascii="Times New Roman" w:hAnsi="Times New Roman"/>
                <w:color w:val="000000"/>
                <w:sz w:val="20"/>
                <w:szCs w:val="20"/>
              </w:rPr>
            </w:pP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25.00.00 Науки о земле</w:t>
            </w:r>
          </w:p>
          <w:p w:rsidR="002560F1" w:rsidRPr="00843BBA" w:rsidRDefault="002560F1" w:rsidP="00717724">
            <w:pPr>
              <w:spacing w:after="0" w:line="240" w:lineRule="auto"/>
              <w:rPr>
                <w:rFonts w:ascii="Times New Roman" w:hAnsi="Times New Roman"/>
                <w:color w:val="000000"/>
                <w:sz w:val="20"/>
                <w:szCs w:val="20"/>
              </w:rPr>
            </w:pPr>
          </w:p>
          <w:p w:rsidR="002560F1" w:rsidRPr="00843BBA" w:rsidRDefault="002560F1" w:rsidP="00717724">
            <w:pPr>
              <w:spacing w:after="0" w:line="240" w:lineRule="auto"/>
              <w:rPr>
                <w:rFonts w:ascii="Times New Roman" w:hAnsi="Times New Roman"/>
                <w:b/>
                <w:color w:val="000000"/>
                <w:sz w:val="20"/>
                <w:szCs w:val="20"/>
              </w:rPr>
            </w:pPr>
            <w:r w:rsidRPr="00843BBA">
              <w:rPr>
                <w:rFonts w:ascii="Times New Roman" w:hAnsi="Times New Roman"/>
                <w:b/>
                <w:color w:val="000000"/>
                <w:sz w:val="20"/>
                <w:szCs w:val="20"/>
              </w:rPr>
              <w:t>ТУРИСТСКИЕ КЛАСТЕРЫ КАК ПРОСТРАНСТВЕННЫЕ МОДЕЛИ ОРГАНИЗАЦИИ ТУРИСТСКО-РЕКРЕАЦИОННОЙ ДЕЯТЕЛЬНОСТИ (НА ПРИМЕРЕ ЧЕРНОМОРСКОГО ПОБЕРЕЖЬЯ КРАСНОДАРСКОГО КРАЯ)</w:t>
            </w:r>
          </w:p>
          <w:p w:rsidR="002560F1" w:rsidRPr="00843BBA" w:rsidRDefault="002560F1" w:rsidP="00717724">
            <w:pPr>
              <w:spacing w:after="0" w:line="240" w:lineRule="auto"/>
              <w:rPr>
                <w:rFonts w:ascii="Times New Roman" w:hAnsi="Times New Roman"/>
                <w:b/>
                <w:color w:val="000000"/>
                <w:sz w:val="20"/>
                <w:szCs w:val="20"/>
              </w:rPr>
            </w:pP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Волкова Татьяна Александровна</w:t>
            </w: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кандидат географических наук, доцент</w:t>
            </w:r>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SPIN-</w:t>
            </w:r>
            <w:r w:rsidRPr="00843BBA">
              <w:rPr>
                <w:rFonts w:ascii="Times New Roman" w:hAnsi="Times New Roman"/>
                <w:color w:val="000000"/>
                <w:sz w:val="20"/>
                <w:szCs w:val="20"/>
              </w:rPr>
              <w:t>код</w:t>
            </w:r>
            <w:r w:rsidRPr="00AB4BDC">
              <w:rPr>
                <w:rFonts w:ascii="Times New Roman" w:hAnsi="Times New Roman"/>
                <w:color w:val="000000"/>
                <w:sz w:val="20"/>
                <w:szCs w:val="20"/>
                <w:lang w:val="en-US"/>
              </w:rPr>
              <w:t>: 4045-2017</w:t>
            </w:r>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Scopus ID: 56644272200</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E-mail: mist-next4@inbox.ru</w:t>
            </w:r>
          </w:p>
          <w:p w:rsidR="002560F1" w:rsidRPr="00AB4BDC"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Миненкова Вера Владимировна</w:t>
            </w: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кандидат географических наук, доцент</w:t>
            </w:r>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SPIN-</w:t>
            </w:r>
            <w:r w:rsidRPr="00843BBA">
              <w:rPr>
                <w:rFonts w:ascii="Times New Roman" w:hAnsi="Times New Roman"/>
                <w:color w:val="000000"/>
                <w:sz w:val="20"/>
                <w:szCs w:val="20"/>
              </w:rPr>
              <w:t>код</w:t>
            </w:r>
            <w:r w:rsidRPr="00AB4BDC">
              <w:rPr>
                <w:rFonts w:ascii="Times New Roman" w:hAnsi="Times New Roman"/>
                <w:color w:val="000000"/>
                <w:sz w:val="20"/>
                <w:szCs w:val="20"/>
                <w:lang w:val="en-US"/>
              </w:rPr>
              <w:t xml:space="preserve"> </w:t>
            </w:r>
            <w:hyperlink r:id="rId7" w:tooltip="Персональная карточка автора" w:history="1">
              <w:r w:rsidRPr="00AB4BDC">
                <w:rPr>
                  <w:rFonts w:ascii="Times New Roman" w:hAnsi="Times New Roman"/>
                  <w:color w:val="000000"/>
                  <w:sz w:val="20"/>
                  <w:szCs w:val="20"/>
                  <w:lang w:val="en-US"/>
                </w:rPr>
                <w:t>7974-7211</w:t>
              </w:r>
            </w:hyperlink>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Scopus ID 56644703600</w:t>
            </w:r>
          </w:p>
          <w:p w:rsidR="002560F1" w:rsidRPr="00AB4BDC"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w:t>
            </w:r>
            <w:r w:rsidRPr="00AB4BDC">
              <w:rPr>
                <w:rFonts w:ascii="Times New Roman" w:hAnsi="Times New Roman"/>
                <w:color w:val="000000"/>
                <w:sz w:val="20"/>
                <w:szCs w:val="20"/>
                <w:lang w:val="en-US"/>
              </w:rPr>
              <w:t>-</w:t>
            </w:r>
            <w:r w:rsidRPr="00843BBA">
              <w:rPr>
                <w:rFonts w:ascii="Times New Roman" w:hAnsi="Times New Roman"/>
                <w:color w:val="000000"/>
                <w:sz w:val="20"/>
                <w:szCs w:val="20"/>
                <w:lang w:val="en-US"/>
              </w:rPr>
              <w:t>mail</w:t>
            </w:r>
            <w:r w:rsidRPr="00AB4BDC">
              <w:rPr>
                <w:rFonts w:ascii="Times New Roman" w:hAnsi="Times New Roman"/>
                <w:color w:val="000000"/>
                <w:sz w:val="20"/>
                <w:szCs w:val="20"/>
                <w:lang w:val="en-US"/>
              </w:rPr>
              <w:t xml:space="preserve">: </w:t>
            </w:r>
            <w:r w:rsidRPr="00843BBA">
              <w:rPr>
                <w:rFonts w:ascii="Times New Roman" w:hAnsi="Times New Roman"/>
                <w:color w:val="000000"/>
                <w:sz w:val="20"/>
                <w:szCs w:val="20"/>
                <w:lang w:val="en-US"/>
              </w:rPr>
              <w:t>minenkova</w:t>
            </w:r>
            <w:r w:rsidRPr="00AB4BDC">
              <w:rPr>
                <w:rFonts w:ascii="Times New Roman" w:hAnsi="Times New Roman"/>
                <w:color w:val="000000"/>
                <w:sz w:val="20"/>
                <w:szCs w:val="20"/>
                <w:lang w:val="en-US"/>
              </w:rPr>
              <w:t>@</w:t>
            </w:r>
            <w:r w:rsidRPr="00843BBA">
              <w:rPr>
                <w:rFonts w:ascii="Times New Roman" w:hAnsi="Times New Roman"/>
                <w:color w:val="000000"/>
                <w:sz w:val="20"/>
                <w:szCs w:val="20"/>
                <w:lang w:val="en-US"/>
              </w:rPr>
              <w:t>inbox</w:t>
            </w:r>
            <w:r w:rsidRPr="00AB4BDC">
              <w:rPr>
                <w:rFonts w:ascii="Times New Roman" w:hAnsi="Times New Roman"/>
                <w:color w:val="000000"/>
                <w:sz w:val="20"/>
                <w:szCs w:val="20"/>
                <w:lang w:val="en-US"/>
              </w:rPr>
              <w:t>.</w:t>
            </w:r>
            <w:r w:rsidRPr="00843BBA">
              <w:rPr>
                <w:rFonts w:ascii="Times New Roman" w:hAnsi="Times New Roman"/>
                <w:color w:val="000000"/>
                <w:sz w:val="20"/>
                <w:szCs w:val="20"/>
                <w:lang w:val="en-US"/>
              </w:rPr>
              <w:t>ru</w:t>
            </w:r>
          </w:p>
          <w:p w:rsidR="002560F1" w:rsidRPr="00AB4BDC"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Беликов Михаил Юрьевич</w:t>
            </w: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доктор географических наук, профессор</w:t>
            </w:r>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SPIN-</w:t>
            </w:r>
            <w:r w:rsidRPr="00843BBA">
              <w:rPr>
                <w:rFonts w:ascii="Times New Roman" w:hAnsi="Times New Roman"/>
                <w:color w:val="000000"/>
                <w:sz w:val="20"/>
                <w:szCs w:val="20"/>
              </w:rPr>
              <w:t>код</w:t>
            </w:r>
            <w:r w:rsidRPr="00AB4BDC">
              <w:rPr>
                <w:rFonts w:ascii="Times New Roman" w:hAnsi="Times New Roman"/>
                <w:color w:val="000000"/>
                <w:sz w:val="20"/>
                <w:szCs w:val="20"/>
                <w:lang w:val="en-US"/>
              </w:rPr>
              <w:t>: 5541-5240</w:t>
            </w:r>
          </w:p>
          <w:p w:rsidR="002560F1" w:rsidRPr="00AB4BDC" w:rsidRDefault="002560F1" w:rsidP="00717724">
            <w:pPr>
              <w:spacing w:after="0" w:line="240" w:lineRule="auto"/>
              <w:rPr>
                <w:rFonts w:ascii="Times New Roman" w:hAnsi="Times New Roman"/>
                <w:color w:val="000000"/>
                <w:sz w:val="20"/>
                <w:szCs w:val="20"/>
                <w:highlight w:val="yellow"/>
                <w:lang w:val="en-US"/>
              </w:rPr>
            </w:pPr>
            <w:r w:rsidRPr="00AB4BDC">
              <w:rPr>
                <w:rFonts w:ascii="Times New Roman" w:hAnsi="Times New Roman"/>
                <w:color w:val="000000"/>
                <w:sz w:val="20"/>
                <w:szCs w:val="20"/>
                <w:lang w:val="en-US"/>
              </w:rPr>
              <w:t>Scopus ID:</w:t>
            </w:r>
            <w:r w:rsidRPr="00AB4BDC">
              <w:rPr>
                <w:rFonts w:ascii="Times New Roman" w:hAnsi="Times New Roman"/>
                <w:sz w:val="20"/>
                <w:szCs w:val="20"/>
                <w:lang w:val="en-US"/>
              </w:rPr>
              <w:t xml:space="preserve"> </w:t>
            </w:r>
            <w:r w:rsidRPr="00AB4BDC">
              <w:rPr>
                <w:rFonts w:ascii="Times New Roman" w:hAnsi="Times New Roman"/>
                <w:color w:val="000000"/>
                <w:sz w:val="20"/>
                <w:szCs w:val="20"/>
                <w:lang w:val="en-US"/>
              </w:rPr>
              <w:t xml:space="preserve">57190750565 </w:t>
            </w:r>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 xml:space="preserve">E-mail: </w:t>
            </w:r>
            <w:hyperlink r:id="rId8" w:history="1">
              <w:r w:rsidRPr="00AB4BDC">
                <w:rPr>
                  <w:rStyle w:val="Hyperlink"/>
                  <w:rFonts w:ascii="Times New Roman" w:hAnsi="Times New Roman"/>
                  <w:sz w:val="20"/>
                  <w:szCs w:val="20"/>
                  <w:lang w:val="en-US"/>
                </w:rPr>
                <w:t>belikov@mail.ru</w:t>
              </w:r>
            </w:hyperlink>
          </w:p>
          <w:p w:rsidR="002560F1" w:rsidRPr="00AB4BDC"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Пономаренко Анастасия Андреевна</w:t>
            </w:r>
          </w:p>
          <w:p w:rsidR="002560F1" w:rsidRPr="00843BBA"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Студентка 4 курса географического факультета, направление подготовки «Сервис»</w:t>
            </w:r>
          </w:p>
          <w:p w:rsidR="002560F1" w:rsidRPr="00AB4BDC" w:rsidRDefault="002560F1" w:rsidP="00717724">
            <w:pPr>
              <w:spacing w:after="0" w:line="240" w:lineRule="auto"/>
              <w:rPr>
                <w:rFonts w:ascii="Times New Roman" w:hAnsi="Times New Roman"/>
                <w:color w:val="000000"/>
                <w:sz w:val="20"/>
                <w:szCs w:val="20"/>
                <w:lang w:val="en-US"/>
              </w:rPr>
            </w:pPr>
            <w:r w:rsidRPr="00AB4BDC">
              <w:rPr>
                <w:rFonts w:ascii="Times New Roman" w:hAnsi="Times New Roman"/>
                <w:color w:val="000000"/>
                <w:sz w:val="20"/>
                <w:szCs w:val="20"/>
                <w:lang w:val="en-US"/>
              </w:rPr>
              <w:t>SPIN-</w:t>
            </w:r>
            <w:r w:rsidRPr="00843BBA">
              <w:rPr>
                <w:rFonts w:ascii="Times New Roman" w:hAnsi="Times New Roman"/>
                <w:color w:val="000000"/>
                <w:sz w:val="20"/>
                <w:szCs w:val="20"/>
              </w:rPr>
              <w:t>код</w:t>
            </w:r>
            <w:r w:rsidRPr="00AB4BDC">
              <w:rPr>
                <w:rFonts w:ascii="Times New Roman" w:hAnsi="Times New Roman"/>
                <w:color w:val="000000"/>
                <w:sz w:val="20"/>
                <w:szCs w:val="20"/>
                <w:lang w:val="en-US"/>
              </w:rPr>
              <w:t xml:space="preserve">: </w:t>
            </w:r>
            <w:hyperlink r:id="rId9" w:tooltip="Персональная карточка автора" w:history="1">
              <w:r w:rsidRPr="00AB4BDC">
                <w:rPr>
                  <w:rFonts w:ascii="Times New Roman" w:hAnsi="Times New Roman"/>
                  <w:color w:val="000000"/>
                  <w:sz w:val="20"/>
                  <w:szCs w:val="20"/>
                  <w:lang w:val="en-US"/>
                </w:rPr>
                <w:t>1238-5114</w:t>
              </w:r>
            </w:hyperlink>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E-mail: nastya.ponomarenko.97@mail.ru</w:t>
            </w:r>
          </w:p>
          <w:p w:rsidR="002560F1" w:rsidRPr="00843BBA" w:rsidRDefault="002560F1" w:rsidP="00843BBA">
            <w:pPr>
              <w:spacing w:after="0" w:line="240" w:lineRule="auto"/>
              <w:rPr>
                <w:rFonts w:ascii="Times New Roman" w:hAnsi="Times New Roman"/>
                <w:i/>
                <w:color w:val="000000"/>
                <w:sz w:val="20"/>
                <w:szCs w:val="20"/>
              </w:rPr>
            </w:pPr>
            <w:r w:rsidRPr="00843BBA">
              <w:rPr>
                <w:rFonts w:ascii="Times New Roman" w:hAnsi="Times New Roman"/>
                <w:i/>
                <w:color w:val="000000"/>
                <w:sz w:val="20"/>
                <w:szCs w:val="20"/>
              </w:rPr>
              <w:t>ФГБОУ ВО «Кубанский государственный университет», г. Краснодар, Россия</w:t>
            </w:r>
          </w:p>
          <w:p w:rsidR="002560F1" w:rsidRPr="00843BBA" w:rsidRDefault="002560F1" w:rsidP="00717724">
            <w:pPr>
              <w:spacing w:after="0" w:line="240" w:lineRule="auto"/>
              <w:rPr>
                <w:rFonts w:ascii="Times New Roman" w:hAnsi="Times New Roman"/>
                <w:color w:val="000000"/>
                <w:sz w:val="20"/>
                <w:szCs w:val="20"/>
              </w:rPr>
            </w:pPr>
          </w:p>
          <w:p w:rsidR="002560F1" w:rsidRPr="00B21B01"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В данной статье исследуется территориальная организация туризма на примере Черноморского побережья Краснодарского края. Рассмотрены основополагающие маршрутные модели путешествий. Исследована зависимость спроса от дальности путешествия по М. Клаусону, отслежена трансформация данной модели во времени, а также оценена эффективность её применения в современных условиях. Раскрыта сущность кластерного подхода в территориальной организации туризма, проработаны этапы определения географических границ кластеров, выделены основные элементы эффективного функционирования туристско-рекреационных кластеров – развитая инфраструктура и туристский потенциал территории, а также комплекс предприятий дополнительной и окраинной туриндустрии. Территория Краснодарского края обладает значительным туристским потенциалом, однако поток туристов распределён весьма неравномерно. В связи с этим, в ходе исследования была предложена новая кластеризация Черноморского побережья, которая состоит в первую очередь в уходе от административных границ муниципальных образований и проведении районирования на основании доступности объектов экскурсионного показа с точки зрения фактора расстояния, кроме того, учтено влияние природной составляющей. Данный подход в хозяйствовании прибрежными зонами обеспечит комплексное рациональное управление всеми ресурсами, а та</w:t>
            </w:r>
            <w:r>
              <w:rPr>
                <w:rFonts w:ascii="Times New Roman" w:hAnsi="Times New Roman"/>
                <w:color w:val="000000"/>
                <w:sz w:val="20"/>
                <w:szCs w:val="20"/>
              </w:rPr>
              <w:t>кже устойчивое развитие туризма</w:t>
            </w:r>
          </w:p>
          <w:p w:rsidR="002560F1" w:rsidRPr="00843BBA" w:rsidRDefault="002560F1" w:rsidP="00717724">
            <w:pPr>
              <w:spacing w:after="0" w:line="240" w:lineRule="auto"/>
              <w:rPr>
                <w:rFonts w:ascii="Times New Roman" w:hAnsi="Times New Roman"/>
                <w:color w:val="000000"/>
                <w:sz w:val="20"/>
                <w:szCs w:val="20"/>
              </w:rPr>
            </w:pPr>
          </w:p>
          <w:p w:rsidR="002560F1" w:rsidRPr="00AB4BDC" w:rsidRDefault="002560F1" w:rsidP="00717724">
            <w:pPr>
              <w:spacing w:after="0" w:line="240" w:lineRule="auto"/>
              <w:rPr>
                <w:rFonts w:ascii="Times New Roman" w:hAnsi="Times New Roman"/>
                <w:color w:val="000000"/>
                <w:sz w:val="20"/>
                <w:szCs w:val="20"/>
              </w:rPr>
            </w:pPr>
            <w:r w:rsidRPr="00843BBA">
              <w:rPr>
                <w:rFonts w:ascii="Times New Roman" w:hAnsi="Times New Roman"/>
                <w:color w:val="000000"/>
                <w:sz w:val="20"/>
                <w:szCs w:val="20"/>
              </w:rPr>
              <w:t>Ключевые слова: ТУРИСТСКО-РЕКРЕАЦИОННЫЙ КОМПЛЕКС, ТУРИЗМ, ТУРИСТСКИЙ КЛАСТЕР, РЕКРЕАЦИЯ, КРАСНОДАРСК</w:t>
            </w:r>
            <w:r>
              <w:rPr>
                <w:rFonts w:ascii="Times New Roman" w:hAnsi="Times New Roman"/>
                <w:color w:val="000000"/>
                <w:sz w:val="20"/>
                <w:szCs w:val="20"/>
              </w:rPr>
              <w:t>ИЙ КРАЙ, ЧЕРНОМОРСКОЕ ПОБЕРЕЖЬЕ</w:t>
            </w:r>
          </w:p>
          <w:p w:rsidR="002560F1" w:rsidRPr="00AB4BDC" w:rsidRDefault="002560F1" w:rsidP="00717724">
            <w:pPr>
              <w:spacing w:after="0" w:line="240" w:lineRule="auto"/>
              <w:rPr>
                <w:rFonts w:ascii="Times New Roman" w:hAnsi="Times New Roman"/>
                <w:color w:val="000000"/>
                <w:sz w:val="20"/>
                <w:szCs w:val="20"/>
              </w:rPr>
            </w:pPr>
          </w:p>
          <w:p w:rsidR="002560F1" w:rsidRPr="00C761B7" w:rsidRDefault="002560F1" w:rsidP="00717724">
            <w:pPr>
              <w:spacing w:after="0" w:line="240" w:lineRule="auto"/>
              <w:rPr>
                <w:rFonts w:ascii="Times New Roman" w:hAnsi="Times New Roman"/>
                <w:color w:val="000000"/>
                <w:sz w:val="20"/>
                <w:szCs w:val="20"/>
                <w:lang w:val="en-US"/>
              </w:rPr>
            </w:pPr>
            <w:r w:rsidRPr="0069649C">
              <w:rPr>
                <w:rFonts w:ascii="Arial" w:hAnsi="Arial" w:cs="Arial"/>
                <w:b/>
                <w:sz w:val="20"/>
                <w:szCs w:val="20"/>
              </w:rPr>
              <w:t>Doi: 10.21515/1990-4665-133-0</w:t>
            </w:r>
            <w:r>
              <w:rPr>
                <w:rFonts w:ascii="Arial" w:hAnsi="Arial" w:cs="Arial"/>
                <w:b/>
                <w:sz w:val="20"/>
                <w:szCs w:val="20"/>
              </w:rPr>
              <w:t>51</w:t>
            </w:r>
          </w:p>
        </w:tc>
        <w:tc>
          <w:tcPr>
            <w:tcW w:w="4643" w:type="dxa"/>
          </w:tcPr>
          <w:p w:rsidR="002560F1"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UDC 338.48</w:t>
            </w: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Earth Science</w:t>
            </w:r>
            <w:r>
              <w:rPr>
                <w:rFonts w:ascii="Times New Roman" w:hAnsi="Times New Roman"/>
                <w:color w:val="000000"/>
                <w:sz w:val="20"/>
                <w:szCs w:val="20"/>
                <w:lang w:val="en-US"/>
              </w:rPr>
              <w:t>s</w:t>
            </w: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b/>
                <w:color w:val="000000"/>
                <w:sz w:val="20"/>
                <w:szCs w:val="20"/>
                <w:lang w:val="en-US"/>
              </w:rPr>
            </w:pPr>
            <w:r w:rsidRPr="00843BBA">
              <w:rPr>
                <w:rFonts w:ascii="Times New Roman" w:hAnsi="Times New Roman"/>
                <w:b/>
                <w:color w:val="000000"/>
                <w:sz w:val="20"/>
                <w:szCs w:val="20"/>
                <w:lang w:val="en-US"/>
              </w:rPr>
              <w:t xml:space="preserve">TOURIST CLUSTERS AS SPATIAL MODELS OF ORGANIZATION OF TOURISM-RECREATIONAL ACTIVITY (ON THE EXAMPLE OF THE </w:t>
            </w:r>
            <w:smartTag w:uri="urn:schemas-microsoft-com:office:smarttags" w:element="PlaceName">
              <w:r w:rsidRPr="00843BBA">
                <w:rPr>
                  <w:rFonts w:ascii="Times New Roman" w:hAnsi="Times New Roman"/>
                  <w:b/>
                  <w:color w:val="000000"/>
                  <w:sz w:val="20"/>
                  <w:szCs w:val="20"/>
                  <w:lang w:val="en-US"/>
                </w:rPr>
                <w:t>BLACK</w:t>
              </w:r>
            </w:smartTag>
            <w:r w:rsidRPr="00843BBA">
              <w:rPr>
                <w:rFonts w:ascii="Times New Roman" w:hAnsi="Times New Roman"/>
                <w:b/>
                <w:color w:val="000000"/>
                <w:sz w:val="20"/>
                <w:szCs w:val="20"/>
                <w:lang w:val="en-US"/>
              </w:rPr>
              <w:t xml:space="preserve"> </w:t>
            </w:r>
            <w:smartTag w:uri="urn:schemas-microsoft-com:office:smarttags" w:element="PlaceType">
              <w:r w:rsidRPr="00843BBA">
                <w:rPr>
                  <w:rFonts w:ascii="Times New Roman" w:hAnsi="Times New Roman"/>
                  <w:b/>
                  <w:color w:val="000000"/>
                  <w:sz w:val="20"/>
                  <w:szCs w:val="20"/>
                  <w:lang w:val="en-US"/>
                </w:rPr>
                <w:t>SEA</w:t>
              </w:r>
            </w:smartTag>
            <w:r w:rsidRPr="00843BBA">
              <w:rPr>
                <w:rFonts w:ascii="Times New Roman" w:hAnsi="Times New Roman"/>
                <w:b/>
                <w:color w:val="000000"/>
                <w:sz w:val="20"/>
                <w:szCs w:val="20"/>
                <w:lang w:val="en-US"/>
              </w:rPr>
              <w:t xml:space="preserve"> </w:t>
            </w:r>
            <w:smartTag w:uri="urn:schemas-microsoft-com:office:smarttags" w:element="PlaceType">
              <w:r w:rsidRPr="00843BBA">
                <w:rPr>
                  <w:rFonts w:ascii="Times New Roman" w:hAnsi="Times New Roman"/>
                  <w:b/>
                  <w:color w:val="000000"/>
                  <w:sz w:val="20"/>
                  <w:szCs w:val="20"/>
                  <w:lang w:val="en-US"/>
                </w:rPr>
                <w:t>COAST</w:t>
              </w:r>
            </w:smartTag>
            <w:r w:rsidRPr="00843BBA">
              <w:rPr>
                <w:rFonts w:ascii="Times New Roman" w:hAnsi="Times New Roman"/>
                <w:b/>
                <w:color w:val="000000"/>
                <w:sz w:val="20"/>
                <w:szCs w:val="20"/>
                <w:lang w:val="en-US"/>
              </w:rPr>
              <w:t xml:space="preserve"> OF THE </w:t>
            </w:r>
            <w:smartTag w:uri="urn:schemas-microsoft-com:office:smarttags" w:element="City">
              <w:smartTag w:uri="urn:schemas-microsoft-com:office:smarttags" w:element="place">
                <w:r w:rsidRPr="00843BBA">
                  <w:rPr>
                    <w:rFonts w:ascii="Times New Roman" w:hAnsi="Times New Roman"/>
                    <w:b/>
                    <w:color w:val="000000"/>
                    <w:sz w:val="20"/>
                    <w:szCs w:val="20"/>
                    <w:lang w:val="en-US"/>
                  </w:rPr>
                  <w:t>KRASNODAR</w:t>
                </w:r>
              </w:smartTag>
            </w:smartTag>
            <w:r w:rsidRPr="00843BBA">
              <w:rPr>
                <w:rFonts w:ascii="Times New Roman" w:hAnsi="Times New Roman"/>
                <w:b/>
                <w:color w:val="000000"/>
                <w:sz w:val="20"/>
                <w:szCs w:val="20"/>
                <w:lang w:val="en-US"/>
              </w:rPr>
              <w:t xml:space="preserve"> REGION)</w:t>
            </w:r>
          </w:p>
          <w:p w:rsidR="002560F1" w:rsidRPr="00843BBA" w:rsidRDefault="002560F1" w:rsidP="00717724">
            <w:pPr>
              <w:spacing w:after="0" w:line="240" w:lineRule="auto"/>
              <w:rPr>
                <w:rFonts w:ascii="Times New Roman" w:hAnsi="Times New Roman"/>
                <w:b/>
                <w:color w:val="000000"/>
                <w:sz w:val="20"/>
                <w:szCs w:val="20"/>
                <w:lang w:val="en-US"/>
              </w:rPr>
            </w:pPr>
          </w:p>
          <w:p w:rsidR="002560F1" w:rsidRPr="00843BBA" w:rsidRDefault="002560F1" w:rsidP="00717724">
            <w:pPr>
              <w:spacing w:after="0" w:line="240" w:lineRule="auto"/>
              <w:rPr>
                <w:rFonts w:ascii="Times New Roman" w:hAnsi="Times New Roman"/>
                <w:b/>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 xml:space="preserve">Volkova Tatiana Aleksandrovna </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rPr>
              <w:t>С</w:t>
            </w:r>
            <w:r w:rsidRPr="00843BBA">
              <w:rPr>
                <w:rFonts w:ascii="Times New Roman" w:hAnsi="Times New Roman"/>
                <w:color w:val="000000"/>
                <w:sz w:val="20"/>
                <w:szCs w:val="20"/>
                <w:lang w:val="en-US"/>
              </w:rPr>
              <w:t xml:space="preserve">andidate of </w:t>
            </w:r>
            <w:r>
              <w:rPr>
                <w:rFonts w:ascii="Times New Roman" w:hAnsi="Times New Roman"/>
                <w:color w:val="000000"/>
                <w:sz w:val="20"/>
                <w:szCs w:val="20"/>
                <w:lang w:val="en-US"/>
              </w:rPr>
              <w:t>G</w:t>
            </w:r>
            <w:r w:rsidRPr="00843BBA">
              <w:rPr>
                <w:rFonts w:ascii="Times New Roman" w:hAnsi="Times New Roman"/>
                <w:color w:val="000000"/>
                <w:sz w:val="20"/>
                <w:szCs w:val="20"/>
                <w:lang w:val="en-US"/>
              </w:rPr>
              <w:t>eographical sciences, Associate Professor</w:t>
            </w:r>
            <w:r>
              <w:rPr>
                <w:rFonts w:ascii="Times New Roman" w:hAnsi="Times New Roman"/>
                <w:color w:val="000000"/>
                <w:sz w:val="20"/>
                <w:szCs w:val="20"/>
                <w:lang w:val="en-US"/>
              </w:rPr>
              <w:t xml:space="preserve">, </w:t>
            </w:r>
            <w:r w:rsidRPr="00843BBA">
              <w:rPr>
                <w:rFonts w:ascii="Times New Roman" w:hAnsi="Times New Roman"/>
                <w:color w:val="000000"/>
                <w:sz w:val="20"/>
                <w:szCs w:val="20"/>
                <w:lang w:val="en-US"/>
              </w:rPr>
              <w:t>SPIN-code: 4045-2017</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Scopus ID: 56644272200</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E-mail: mist-next4@inbox.ru</w:t>
            </w: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 xml:space="preserve">Minenkova Vera Vladimirovna </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Candidate of Geographical Sciences, Associate Professor</w:t>
            </w:r>
            <w:r>
              <w:rPr>
                <w:rFonts w:ascii="Times New Roman" w:hAnsi="Times New Roman"/>
                <w:color w:val="000000"/>
                <w:sz w:val="20"/>
                <w:szCs w:val="20"/>
                <w:lang w:val="en-US"/>
              </w:rPr>
              <w:t xml:space="preserve">, </w:t>
            </w:r>
            <w:r w:rsidRPr="00843BBA">
              <w:rPr>
                <w:rFonts w:ascii="Times New Roman" w:hAnsi="Times New Roman"/>
                <w:color w:val="000000"/>
                <w:sz w:val="20"/>
                <w:szCs w:val="20"/>
                <w:lang w:val="en-US"/>
              </w:rPr>
              <w:t xml:space="preserve">SPIN- code </w:t>
            </w:r>
            <w:hyperlink r:id="rId10" w:tooltip="Персональная карточка автора" w:history="1">
              <w:r w:rsidRPr="00843BBA">
                <w:rPr>
                  <w:rFonts w:ascii="Times New Roman" w:hAnsi="Times New Roman"/>
                  <w:color w:val="000000"/>
                  <w:sz w:val="20"/>
                  <w:szCs w:val="20"/>
                  <w:lang w:val="en-US"/>
                </w:rPr>
                <w:t>7974-7211</w:t>
              </w:r>
            </w:hyperlink>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Scopus ID 56644703600</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E-mail: minenkova@inbox.ru</w:t>
            </w: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Belikov Mikhail Yuryevich</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Doctor of Geographical Sciences, Professor</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SPIN- code: 5541-5240</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Scopus ID:</w:t>
            </w:r>
            <w:r w:rsidRPr="00843BBA">
              <w:rPr>
                <w:rFonts w:ascii="Times New Roman" w:hAnsi="Times New Roman"/>
                <w:sz w:val="20"/>
                <w:szCs w:val="20"/>
                <w:lang w:val="en-US"/>
              </w:rPr>
              <w:t xml:space="preserve"> </w:t>
            </w:r>
            <w:r w:rsidRPr="00843BBA">
              <w:rPr>
                <w:rFonts w:ascii="Times New Roman" w:hAnsi="Times New Roman"/>
                <w:color w:val="000000"/>
                <w:sz w:val="20"/>
                <w:szCs w:val="20"/>
                <w:lang w:val="en-US"/>
              </w:rPr>
              <w:t>57190750565</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E-mail: belikov@mail.ru</w:t>
            </w: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Ponomarenko Anastasiia Andreevna</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4rd year student of the Faculty of Geography, direction of training «Service»</w:t>
            </w:r>
          </w:p>
          <w:p w:rsidR="002560F1" w:rsidRPr="00843BBA" w:rsidRDefault="002560F1" w:rsidP="00717724">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SPIN-</w:t>
            </w:r>
            <w:r w:rsidRPr="00843BBA">
              <w:rPr>
                <w:rFonts w:ascii="Times New Roman" w:hAnsi="Times New Roman"/>
                <w:color w:val="000000"/>
                <w:sz w:val="20"/>
                <w:szCs w:val="20"/>
                <w:lang w:val="en-US"/>
              </w:rPr>
              <w:t xml:space="preserve">code: </w:t>
            </w:r>
            <w:hyperlink r:id="rId11" w:tooltip="Персональная карточка автора" w:history="1">
              <w:r w:rsidRPr="00843BBA">
                <w:rPr>
                  <w:rFonts w:ascii="Times New Roman" w:hAnsi="Times New Roman"/>
                  <w:color w:val="000000"/>
                  <w:sz w:val="20"/>
                  <w:szCs w:val="20"/>
                  <w:lang w:val="en-US"/>
                </w:rPr>
                <w:t>1238-5114</w:t>
              </w:r>
            </w:hyperlink>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E-mail: nastya.ponomarenko.97@mail.ru</w:t>
            </w:r>
          </w:p>
          <w:p w:rsidR="002560F1" w:rsidRPr="00B21B01" w:rsidRDefault="002560F1" w:rsidP="00B21B01">
            <w:pPr>
              <w:spacing w:after="0" w:line="240" w:lineRule="auto"/>
              <w:rPr>
                <w:rFonts w:ascii="Times New Roman" w:hAnsi="Times New Roman"/>
                <w:i/>
                <w:color w:val="000000"/>
                <w:sz w:val="20"/>
                <w:szCs w:val="20"/>
                <w:lang w:val="en-US"/>
              </w:rPr>
            </w:pPr>
            <w:r w:rsidRPr="00B21B01">
              <w:rPr>
                <w:rFonts w:ascii="Times New Roman" w:hAnsi="Times New Roman"/>
                <w:i/>
                <w:color w:val="000000"/>
                <w:sz w:val="20"/>
                <w:szCs w:val="20"/>
                <w:lang w:val="en-US"/>
              </w:rPr>
              <w:t>FSBEI HE «</w:t>
            </w:r>
            <w:smartTag w:uri="urn:schemas-microsoft-com:office:smarttags" w:element="PlaceName">
              <w:r w:rsidRPr="00B21B01">
                <w:rPr>
                  <w:rFonts w:ascii="Times New Roman" w:hAnsi="Times New Roman"/>
                  <w:i/>
                  <w:color w:val="000000"/>
                  <w:sz w:val="20"/>
                  <w:szCs w:val="20"/>
                  <w:lang w:val="en-US"/>
                </w:rPr>
                <w:t>Kuban</w:t>
              </w:r>
            </w:smartTag>
            <w:r w:rsidRPr="00B21B01">
              <w:rPr>
                <w:rFonts w:ascii="Times New Roman" w:hAnsi="Times New Roman"/>
                <w:i/>
                <w:color w:val="000000"/>
                <w:sz w:val="20"/>
                <w:szCs w:val="20"/>
                <w:lang w:val="en-US"/>
              </w:rPr>
              <w:t xml:space="preserve"> </w:t>
            </w:r>
            <w:smartTag w:uri="urn:schemas-microsoft-com:office:smarttags" w:element="PlaceType">
              <w:r w:rsidRPr="00B21B01">
                <w:rPr>
                  <w:rFonts w:ascii="Times New Roman" w:hAnsi="Times New Roman"/>
                  <w:i/>
                  <w:color w:val="000000"/>
                  <w:sz w:val="20"/>
                  <w:szCs w:val="20"/>
                  <w:lang w:val="en-US"/>
                </w:rPr>
                <w:t>State</w:t>
              </w:r>
            </w:smartTag>
            <w:r w:rsidRPr="00B21B01">
              <w:rPr>
                <w:rFonts w:ascii="Times New Roman" w:hAnsi="Times New Roman"/>
                <w:i/>
                <w:color w:val="000000"/>
                <w:sz w:val="20"/>
                <w:szCs w:val="20"/>
                <w:lang w:val="en-US"/>
              </w:rPr>
              <w:t xml:space="preserve"> </w:t>
            </w:r>
            <w:smartTag w:uri="urn:schemas-microsoft-com:office:smarttags" w:element="PlaceType">
              <w:r w:rsidRPr="00B21B01">
                <w:rPr>
                  <w:rFonts w:ascii="Times New Roman" w:hAnsi="Times New Roman"/>
                  <w:i/>
                  <w:color w:val="000000"/>
                  <w:sz w:val="20"/>
                  <w:szCs w:val="20"/>
                  <w:lang w:val="en-US"/>
                </w:rPr>
                <w:t>University</w:t>
              </w:r>
            </w:smartTag>
            <w:r w:rsidRPr="00B21B01">
              <w:rPr>
                <w:rFonts w:ascii="Times New Roman" w:hAnsi="Times New Roman"/>
                <w:i/>
                <w:color w:val="000000"/>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B21B01">
                    <w:rPr>
                      <w:rFonts w:ascii="Times New Roman" w:hAnsi="Times New Roman"/>
                      <w:i/>
                      <w:color w:val="000000"/>
                      <w:sz w:val="20"/>
                      <w:szCs w:val="20"/>
                      <w:lang w:val="en-US"/>
                    </w:rPr>
                    <w:t>Krasnodar</w:t>
                  </w:r>
                </w:smartTag>
                <w:r w:rsidRPr="00B21B01">
                  <w:rPr>
                    <w:rFonts w:ascii="Times New Roman" w:hAnsi="Times New Roman"/>
                    <w:i/>
                    <w:color w:val="000000"/>
                    <w:sz w:val="20"/>
                    <w:szCs w:val="20"/>
                    <w:lang w:val="en-US"/>
                  </w:rPr>
                  <w:t xml:space="preserve">, </w:t>
                </w:r>
                <w:smartTag w:uri="urn:schemas-microsoft-com:office:smarttags" w:element="country-region">
                  <w:r w:rsidRPr="00B21B01">
                    <w:rPr>
                      <w:rFonts w:ascii="Times New Roman" w:hAnsi="Times New Roman"/>
                      <w:i/>
                      <w:color w:val="000000"/>
                      <w:sz w:val="20"/>
                      <w:szCs w:val="20"/>
                      <w:lang w:val="en-US"/>
                    </w:rPr>
                    <w:t>Russia</w:t>
                  </w:r>
                </w:smartTag>
              </w:smartTag>
            </w:smartTag>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 xml:space="preserve">In </w:t>
            </w:r>
            <w:r>
              <w:rPr>
                <w:rFonts w:ascii="Times New Roman" w:hAnsi="Times New Roman"/>
                <w:color w:val="000000"/>
                <w:sz w:val="20"/>
                <w:szCs w:val="20"/>
                <w:lang w:val="en-US"/>
              </w:rPr>
              <w:t xml:space="preserve">the </w:t>
            </w:r>
            <w:r w:rsidRPr="00843BBA">
              <w:rPr>
                <w:rFonts w:ascii="Times New Roman" w:hAnsi="Times New Roman"/>
                <w:color w:val="000000"/>
                <w:sz w:val="20"/>
                <w:szCs w:val="20"/>
                <w:lang w:val="en-US"/>
              </w:rPr>
              <w:t>given article</w:t>
            </w:r>
            <w:r>
              <w:rPr>
                <w:rFonts w:ascii="Times New Roman" w:hAnsi="Times New Roman"/>
                <w:color w:val="000000"/>
                <w:sz w:val="20"/>
                <w:szCs w:val="20"/>
                <w:lang w:val="en-US"/>
              </w:rPr>
              <w:t>,</w:t>
            </w:r>
            <w:r w:rsidRPr="00843BBA">
              <w:rPr>
                <w:rFonts w:ascii="Times New Roman" w:hAnsi="Times New Roman"/>
                <w:color w:val="000000"/>
                <w:sz w:val="20"/>
                <w:szCs w:val="20"/>
                <w:lang w:val="en-US"/>
              </w:rPr>
              <w:t xml:space="preserve"> </w:t>
            </w:r>
            <w:r>
              <w:rPr>
                <w:rFonts w:ascii="Times New Roman" w:hAnsi="Times New Roman"/>
                <w:color w:val="000000"/>
                <w:sz w:val="20"/>
                <w:szCs w:val="20"/>
                <w:lang w:val="en-US"/>
              </w:rPr>
              <w:t xml:space="preserve">we explore </w:t>
            </w:r>
            <w:r w:rsidRPr="00843BBA">
              <w:rPr>
                <w:rFonts w:ascii="Times New Roman" w:hAnsi="Times New Roman"/>
                <w:color w:val="000000"/>
                <w:sz w:val="20"/>
                <w:szCs w:val="20"/>
                <w:lang w:val="en-US"/>
              </w:rPr>
              <w:t xml:space="preserve">the territory organization of tourism in </w:t>
            </w:r>
            <w:r>
              <w:rPr>
                <w:rFonts w:ascii="Times New Roman" w:hAnsi="Times New Roman"/>
                <w:color w:val="000000"/>
                <w:sz w:val="20"/>
                <w:szCs w:val="20"/>
                <w:lang w:val="en-US"/>
              </w:rPr>
              <w:t xml:space="preserve">the </w:t>
            </w:r>
            <w:smartTag w:uri="urn:schemas-microsoft-com:office:smarttags" w:element="City">
              <w:smartTag w:uri="urn:schemas-microsoft-com:office:smarttags" w:element="place">
                <w:r w:rsidRPr="00843BBA">
                  <w:rPr>
                    <w:rFonts w:ascii="Times New Roman" w:hAnsi="Times New Roman"/>
                    <w:color w:val="000000"/>
                    <w:sz w:val="20"/>
                    <w:szCs w:val="20"/>
                    <w:lang w:val="en-US"/>
                  </w:rPr>
                  <w:t>Krasnodar</w:t>
                </w:r>
              </w:smartTag>
            </w:smartTag>
            <w:r w:rsidRPr="00843BBA">
              <w:rPr>
                <w:rFonts w:ascii="Times New Roman" w:hAnsi="Times New Roman"/>
                <w:color w:val="000000"/>
                <w:sz w:val="20"/>
                <w:szCs w:val="20"/>
                <w:lang w:val="en-US"/>
              </w:rPr>
              <w:t xml:space="preserve"> region. General route models of trips are considered. M. Clauson’s theory about dependence demand of distance of a trip is explored. Also, </w:t>
            </w:r>
            <w:r>
              <w:rPr>
                <w:rFonts w:ascii="Times New Roman" w:hAnsi="Times New Roman"/>
                <w:color w:val="000000"/>
                <w:sz w:val="20"/>
                <w:szCs w:val="20"/>
                <w:lang w:val="en-US"/>
              </w:rPr>
              <w:t xml:space="preserve">the </w:t>
            </w:r>
            <w:r w:rsidRPr="00843BBA">
              <w:rPr>
                <w:rFonts w:ascii="Times New Roman" w:hAnsi="Times New Roman"/>
                <w:color w:val="000000"/>
                <w:sz w:val="20"/>
                <w:szCs w:val="20"/>
                <w:lang w:val="en-US"/>
              </w:rPr>
              <w:t xml:space="preserve">efficiency of testing this theory in modern conditions </w:t>
            </w:r>
            <w:r>
              <w:rPr>
                <w:rFonts w:ascii="Times New Roman" w:hAnsi="Times New Roman"/>
                <w:color w:val="000000"/>
                <w:sz w:val="20"/>
                <w:szCs w:val="20"/>
                <w:lang w:val="en-US"/>
              </w:rPr>
              <w:t xml:space="preserve">was </w:t>
            </w:r>
            <w:r w:rsidRPr="00843BBA">
              <w:rPr>
                <w:rFonts w:ascii="Times New Roman" w:hAnsi="Times New Roman"/>
                <w:color w:val="000000"/>
                <w:sz w:val="20"/>
                <w:szCs w:val="20"/>
                <w:lang w:val="en-US"/>
              </w:rPr>
              <w:t xml:space="preserve">taken up. Theoretical and practical aspects of clusters in a tourist-recreational complex, such as substance of cluster approach in tourism, ways of determining the geographic boundaries of clusters and other details are investigated. The territory of the </w:t>
            </w:r>
            <w:smartTag w:uri="urn:schemas-microsoft-com:office:smarttags" w:element="City">
              <w:smartTag w:uri="urn:schemas-microsoft-com:office:smarttags" w:element="place">
                <w:r w:rsidRPr="00843BBA">
                  <w:rPr>
                    <w:rFonts w:ascii="Times New Roman" w:hAnsi="Times New Roman"/>
                    <w:color w:val="000000"/>
                    <w:sz w:val="20"/>
                    <w:szCs w:val="20"/>
                    <w:lang w:val="en-US"/>
                  </w:rPr>
                  <w:t>Krasnodar</w:t>
                </w:r>
              </w:smartTag>
            </w:smartTag>
            <w:r w:rsidRPr="00843BBA">
              <w:rPr>
                <w:rFonts w:ascii="Times New Roman" w:hAnsi="Times New Roman"/>
                <w:color w:val="000000"/>
                <w:sz w:val="20"/>
                <w:szCs w:val="20"/>
                <w:lang w:val="en-US"/>
              </w:rPr>
              <w:t xml:space="preserve"> region has grate tourist potential, but the flow of tourists is very unevenly distributed. This is the reason why a new one clustering of the </w:t>
            </w:r>
            <w:smartTag w:uri="urn:schemas-microsoft-com:office:smarttags" w:element="place">
              <w:r w:rsidRPr="00843BBA">
                <w:rPr>
                  <w:rFonts w:ascii="Times New Roman" w:hAnsi="Times New Roman"/>
                  <w:color w:val="000000"/>
                  <w:sz w:val="20"/>
                  <w:szCs w:val="20"/>
                  <w:lang w:val="en-US"/>
                </w:rPr>
                <w:t>Black Sea</w:t>
              </w:r>
            </w:smartTag>
            <w:r w:rsidRPr="00843BBA">
              <w:rPr>
                <w:rFonts w:ascii="Times New Roman" w:hAnsi="Times New Roman"/>
                <w:color w:val="000000"/>
                <w:sz w:val="20"/>
                <w:szCs w:val="20"/>
                <w:lang w:val="en-US"/>
              </w:rPr>
              <w:t xml:space="preserve"> cost in the region is offered. It means care of the administrative boundaries of municipalities and zoning on the basis of accessibility of attractive excursion objects in respect to distance and influence of environment. This way of management of coastal zones in </w:t>
            </w:r>
            <w:r>
              <w:rPr>
                <w:rFonts w:ascii="Times New Roman" w:hAnsi="Times New Roman"/>
                <w:color w:val="000000"/>
                <w:sz w:val="20"/>
                <w:szCs w:val="20"/>
                <w:lang w:val="en-US"/>
              </w:rPr>
              <w:t xml:space="preserve">the </w:t>
            </w:r>
            <w:smartTag w:uri="urn:schemas-microsoft-com:office:smarttags" w:element="City">
              <w:smartTag w:uri="urn:schemas-microsoft-com:office:smarttags" w:element="place">
                <w:r w:rsidRPr="00843BBA">
                  <w:rPr>
                    <w:rFonts w:ascii="Times New Roman" w:hAnsi="Times New Roman"/>
                    <w:color w:val="000000"/>
                    <w:sz w:val="20"/>
                    <w:szCs w:val="20"/>
                    <w:lang w:val="en-US"/>
                  </w:rPr>
                  <w:t>Krasnodar</w:t>
                </w:r>
              </w:smartTag>
            </w:smartTag>
            <w:r w:rsidRPr="00843BBA">
              <w:rPr>
                <w:rFonts w:ascii="Times New Roman" w:hAnsi="Times New Roman"/>
                <w:color w:val="000000"/>
                <w:sz w:val="20"/>
                <w:szCs w:val="20"/>
                <w:lang w:val="en-US"/>
              </w:rPr>
              <w:t xml:space="preserve"> region helps to govern all resources more rationally. It also provides c</w:t>
            </w:r>
            <w:r>
              <w:rPr>
                <w:rFonts w:ascii="Times New Roman" w:hAnsi="Times New Roman"/>
                <w:color w:val="000000"/>
                <w:sz w:val="20"/>
                <w:szCs w:val="20"/>
                <w:lang w:val="en-US"/>
              </w:rPr>
              <w:t>onfident development of tourism</w:t>
            </w: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 xml:space="preserve"> </w:t>
            </w: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p>
          <w:p w:rsidR="002560F1" w:rsidRPr="00843BBA" w:rsidRDefault="002560F1" w:rsidP="00717724">
            <w:pPr>
              <w:spacing w:after="0" w:line="240" w:lineRule="auto"/>
              <w:rPr>
                <w:rFonts w:ascii="Times New Roman" w:hAnsi="Times New Roman"/>
                <w:color w:val="000000"/>
                <w:sz w:val="20"/>
                <w:szCs w:val="20"/>
                <w:lang w:val="en-US"/>
              </w:rPr>
            </w:pPr>
            <w:r w:rsidRPr="00843BBA">
              <w:rPr>
                <w:rFonts w:ascii="Times New Roman" w:hAnsi="Times New Roman"/>
                <w:color w:val="000000"/>
                <w:sz w:val="20"/>
                <w:szCs w:val="20"/>
                <w:lang w:val="en-US"/>
              </w:rPr>
              <w:t xml:space="preserve">Keywords: TOURIST-RECREATIONAL COMPLEX, TOURISM, TOURIST CLUSTER, RECREATION, </w:t>
            </w:r>
            <w:smartTag w:uri="urn:schemas-microsoft-com:office:smarttags" w:element="City">
              <w:r w:rsidRPr="00843BBA">
                <w:rPr>
                  <w:rFonts w:ascii="Times New Roman" w:hAnsi="Times New Roman"/>
                  <w:color w:val="000000"/>
                  <w:sz w:val="20"/>
                  <w:szCs w:val="20"/>
                  <w:lang w:val="en-US"/>
                </w:rPr>
                <w:t>KRASNODAR</w:t>
              </w:r>
            </w:smartTag>
            <w:r w:rsidRPr="00843BBA">
              <w:rPr>
                <w:rFonts w:ascii="Times New Roman" w:hAnsi="Times New Roman"/>
                <w:color w:val="000000"/>
                <w:sz w:val="20"/>
                <w:szCs w:val="20"/>
                <w:lang w:val="en-US"/>
              </w:rPr>
              <w:t xml:space="preserve"> REGION, THE </w:t>
            </w:r>
            <w:smartTag w:uri="urn:schemas-microsoft-com:office:smarttags" w:element="place">
              <w:smartTag w:uri="urn:schemas-microsoft-com:office:smarttags" w:element="PlaceName">
                <w:r w:rsidRPr="00843BBA">
                  <w:rPr>
                    <w:rFonts w:ascii="Times New Roman" w:hAnsi="Times New Roman"/>
                    <w:color w:val="000000"/>
                    <w:sz w:val="20"/>
                    <w:szCs w:val="20"/>
                    <w:lang w:val="en-US"/>
                  </w:rPr>
                  <w:t>BLACK</w:t>
                </w:r>
              </w:smartTag>
              <w:r w:rsidRPr="00843BBA">
                <w:rPr>
                  <w:rFonts w:ascii="Times New Roman" w:hAnsi="Times New Roman"/>
                  <w:color w:val="000000"/>
                  <w:sz w:val="20"/>
                  <w:szCs w:val="20"/>
                  <w:lang w:val="en-US"/>
                </w:rPr>
                <w:t xml:space="preserve"> </w:t>
              </w:r>
              <w:smartTag w:uri="urn:schemas-microsoft-com:office:smarttags" w:element="PlaceType">
                <w:r w:rsidRPr="00843BBA">
                  <w:rPr>
                    <w:rFonts w:ascii="Times New Roman" w:hAnsi="Times New Roman"/>
                    <w:color w:val="000000"/>
                    <w:sz w:val="20"/>
                    <w:szCs w:val="20"/>
                    <w:lang w:val="en-US"/>
                  </w:rPr>
                  <w:t>SE</w:t>
                </w:r>
                <w:r>
                  <w:rPr>
                    <w:rFonts w:ascii="Times New Roman" w:hAnsi="Times New Roman"/>
                    <w:color w:val="000000"/>
                    <w:sz w:val="20"/>
                    <w:szCs w:val="20"/>
                    <w:lang w:val="en-US"/>
                  </w:rPr>
                  <w:t>A</w:t>
                </w:r>
              </w:smartTag>
              <w:r>
                <w:rPr>
                  <w:rFonts w:ascii="Times New Roman" w:hAnsi="Times New Roman"/>
                  <w:color w:val="000000"/>
                  <w:sz w:val="20"/>
                  <w:szCs w:val="20"/>
                  <w:lang w:val="en-US"/>
                </w:rPr>
                <w:t xml:space="preserve"> </w:t>
              </w:r>
              <w:smartTag w:uri="urn:schemas-microsoft-com:office:smarttags" w:element="PlaceType">
                <w:r>
                  <w:rPr>
                    <w:rFonts w:ascii="Times New Roman" w:hAnsi="Times New Roman"/>
                    <w:color w:val="000000"/>
                    <w:sz w:val="20"/>
                    <w:szCs w:val="20"/>
                    <w:lang w:val="en-US"/>
                  </w:rPr>
                  <w:t>COAST</w:t>
                </w:r>
              </w:smartTag>
            </w:smartTag>
          </w:p>
        </w:tc>
      </w:tr>
    </w:tbl>
    <w:p w:rsidR="002560F1" w:rsidRPr="00364A3C" w:rsidRDefault="002560F1" w:rsidP="007A19DC">
      <w:pPr>
        <w:spacing w:after="0" w:line="360" w:lineRule="auto"/>
        <w:ind w:firstLine="709"/>
        <w:jc w:val="both"/>
        <w:rPr>
          <w:rFonts w:ascii="Times New Roman" w:hAnsi="Times New Roman"/>
          <w:color w:val="000000"/>
          <w:sz w:val="28"/>
          <w:szCs w:val="28"/>
          <w:lang w:val="en-US"/>
        </w:rPr>
      </w:pPr>
    </w:p>
    <w:p w:rsidR="002560F1" w:rsidRPr="001B2683" w:rsidRDefault="002560F1" w:rsidP="007A19DC">
      <w:pPr>
        <w:spacing w:after="0" w:line="360" w:lineRule="auto"/>
        <w:ind w:firstLine="709"/>
        <w:jc w:val="both"/>
        <w:rPr>
          <w:rFonts w:ascii="Times New Roman" w:hAnsi="Times New Roman"/>
          <w:i/>
          <w:color w:val="000000"/>
          <w:sz w:val="28"/>
          <w:szCs w:val="28"/>
        </w:rPr>
      </w:pPr>
      <w:r w:rsidRPr="001B2683">
        <w:rPr>
          <w:rFonts w:ascii="Times New Roman" w:hAnsi="Times New Roman"/>
          <w:i/>
          <w:color w:val="000000"/>
          <w:sz w:val="28"/>
          <w:szCs w:val="28"/>
        </w:rPr>
        <w:t>Исследование выполнено при финансовой поддержке Российского фонда фундаментальных исследований и администрации Краснодарского края, проект «Инвестиционная политика в туристско-рекреационном комплексе Краснодарского края: система показателей и факторы территориальной дифференциации» № 16-12-23006 а(р).</w:t>
      </w:r>
    </w:p>
    <w:p w:rsidR="002560F1" w:rsidRPr="001B2683" w:rsidRDefault="002560F1" w:rsidP="007A19DC">
      <w:pPr>
        <w:spacing w:after="0" w:line="360" w:lineRule="auto"/>
        <w:ind w:firstLine="709"/>
        <w:jc w:val="both"/>
        <w:rPr>
          <w:rFonts w:ascii="Times New Roman" w:hAnsi="Times New Roman"/>
          <w:i/>
          <w:color w:val="000000"/>
          <w:sz w:val="28"/>
          <w:szCs w:val="28"/>
        </w:rPr>
      </w:pPr>
    </w:p>
    <w:p w:rsidR="002560F1" w:rsidRPr="001B2683" w:rsidRDefault="002560F1" w:rsidP="008F1A26">
      <w:pPr>
        <w:spacing w:after="0" w:line="360" w:lineRule="auto"/>
        <w:jc w:val="center"/>
        <w:rPr>
          <w:rFonts w:ascii="Times New Roman" w:hAnsi="Times New Roman"/>
          <w:b/>
          <w:color w:val="000000"/>
          <w:sz w:val="28"/>
          <w:szCs w:val="28"/>
        </w:rPr>
      </w:pPr>
      <w:r w:rsidRPr="001B2683">
        <w:rPr>
          <w:rFonts w:ascii="Times New Roman" w:hAnsi="Times New Roman"/>
          <w:b/>
          <w:color w:val="000000"/>
          <w:sz w:val="28"/>
          <w:szCs w:val="28"/>
        </w:rPr>
        <w:t>Введение</w:t>
      </w:r>
    </w:p>
    <w:p w:rsidR="002560F1" w:rsidRPr="00421FAF" w:rsidRDefault="002560F1" w:rsidP="00EA4DB1">
      <w:pPr>
        <w:spacing w:after="0" w:line="360" w:lineRule="auto"/>
        <w:ind w:firstLine="709"/>
        <w:jc w:val="both"/>
        <w:rPr>
          <w:rFonts w:ascii="Times New Roman" w:hAnsi="Times New Roman"/>
          <w:sz w:val="28"/>
          <w:szCs w:val="28"/>
        </w:rPr>
      </w:pPr>
      <w:r w:rsidRPr="001B2683">
        <w:rPr>
          <w:rFonts w:ascii="Times New Roman" w:hAnsi="Times New Roman"/>
          <w:sz w:val="28"/>
          <w:szCs w:val="28"/>
        </w:rPr>
        <w:t>Территория Краснодарского края обладает высокой туристской атрактивностью. Однако потоки рекреантов распределяются по региону весьма неравномерно. Существующие места концентрации туристов не совпадают с административными границами муниципальных образований края, поэтому, говоря о ситуации в туристской сфере в рамках того или иного района, информация несколько искажается. Это определяет актуальность рассмотрения туристской отрасли Краснодарского края согласно новому пространственному делению территории вне зависимости от границ муниципальных образований – туристских кластеров.</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Большинство пространственных моделей территориальной организации туристско-рекреационной деятельности исходят из понимания туризма как формы временной миграции людей и представляют его в качестве системы, состоящей из двух взаимосвязанных элементов: места отправления и места назначения. Главное внимание в этих моделях уделяется системообразующим связям – перемещениям туристов. Этот класс объединяет так называемые маршрутные модели путешествий и модели, основанные на известной функции разложения расстояния [1].</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Основополагающими работами в области теории организации пространства являются маршрутные модели путешествий И.Г. фон Тюнена, С.К. Кемпбелла, М. Клаусона, А. Вебера, Ж.М. Миосека и других учёных, которые заложили теоретические основы современных исследований территориальной организации туризма в 1950-1980 гг.</w:t>
      </w:r>
    </w:p>
    <w:p w:rsidR="002560F1" w:rsidRDefault="002560F1" w:rsidP="00EA4DB1">
      <w:pPr>
        <w:spacing w:after="0" w:line="360" w:lineRule="auto"/>
        <w:ind w:firstLine="709"/>
        <w:jc w:val="both"/>
        <w:rPr>
          <w:rFonts w:ascii="Times New Roman" w:hAnsi="Times New Roman"/>
          <w:sz w:val="28"/>
          <w:szCs w:val="28"/>
        </w:rPr>
      </w:pPr>
    </w:p>
    <w:p w:rsidR="002560F1" w:rsidRPr="008F1A26" w:rsidRDefault="002560F1" w:rsidP="008F1A26">
      <w:pPr>
        <w:spacing w:after="0" w:line="360" w:lineRule="auto"/>
        <w:ind w:firstLine="709"/>
        <w:jc w:val="center"/>
        <w:rPr>
          <w:rFonts w:ascii="Times New Roman" w:hAnsi="Times New Roman"/>
          <w:b/>
          <w:sz w:val="28"/>
          <w:szCs w:val="28"/>
        </w:rPr>
      </w:pPr>
      <w:r w:rsidRPr="001B2683">
        <w:rPr>
          <w:rFonts w:ascii="Times New Roman" w:hAnsi="Times New Roman"/>
          <w:b/>
          <w:sz w:val="28"/>
          <w:szCs w:val="28"/>
        </w:rPr>
        <w:t>Модель М. Клаусона как пространственная модель организации туристско-рекреационной деятельности</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В конце 1950-х гг. американский учёный М. Клаусон на основе проведённых эмпирических исследований разработал кривую зависимости вероятной частоты посещений туристом места отдыха от расстояния до него и подтвердил наличие тесной связи между расстоянием от постоянного места жительства человека до пункта назначения и величиной спроса, выраженной в вероятности или частоте посещений этого места. Составленная модель с более поздними изменениями представлена на рис. 1.</w:t>
      </w:r>
    </w:p>
    <w:p w:rsidR="002560F1" w:rsidRPr="00EA4DB1" w:rsidRDefault="002560F1" w:rsidP="00EA4DB1">
      <w:pPr>
        <w:spacing w:after="0" w:line="360" w:lineRule="auto"/>
        <w:jc w:val="center"/>
        <w:rPr>
          <w:rFonts w:ascii="Times New Roman" w:hAnsi="Times New Roman"/>
          <w:sz w:val="28"/>
          <w:szCs w:val="28"/>
        </w:rPr>
      </w:pPr>
      <w:r w:rsidRPr="00420946">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93.6pt;height:235.2pt;visibility:visible">
            <v:imagedata r:id="rId12" o:title=""/>
          </v:shape>
        </w:pict>
      </w:r>
    </w:p>
    <w:p w:rsidR="002560F1" w:rsidRPr="007825F1" w:rsidRDefault="002560F1" w:rsidP="00EA4DB1">
      <w:pPr>
        <w:spacing w:after="0" w:line="360" w:lineRule="auto"/>
        <w:ind w:firstLine="709"/>
        <w:jc w:val="center"/>
        <w:rPr>
          <w:rFonts w:ascii="Times New Roman" w:hAnsi="Times New Roman"/>
          <w:sz w:val="28"/>
          <w:szCs w:val="28"/>
        </w:rPr>
      </w:pPr>
      <w:r w:rsidRPr="00EA4DB1">
        <w:rPr>
          <w:rFonts w:ascii="Times New Roman" w:hAnsi="Times New Roman"/>
          <w:sz w:val="28"/>
          <w:szCs w:val="28"/>
        </w:rPr>
        <w:t>Рисунок 1 – Кривая зависимости спроса от дальности путешествия по М. Клаусону [2]</w:t>
      </w:r>
    </w:p>
    <w:p w:rsidR="002560F1" w:rsidRPr="007825F1" w:rsidRDefault="002560F1" w:rsidP="00EA4DB1">
      <w:pPr>
        <w:spacing w:after="0" w:line="360" w:lineRule="auto"/>
        <w:ind w:firstLine="709"/>
        <w:jc w:val="center"/>
        <w:rPr>
          <w:rFonts w:ascii="Times New Roman" w:hAnsi="Times New Roman"/>
          <w:sz w:val="28"/>
          <w:szCs w:val="28"/>
        </w:rPr>
      </w:pP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На рисунке видно, что частота посещений растёт вместе с расстоянием до места отдыха лишь до определённой точки Х, пока турист испытывает удовольствие от путешествия. Однако если затраты на путешествие начинают расти (временные и денежные), частота посещений и спрос начинают резко снижаться, достигая почти нулевых значений. На определённом этапе в игру вступают «взаимозаменяющие дестинации» (дестинации-субституты), число которых по мере удаления от места постоянного проживания туриста, увеличивается и которые становятся точками притяжения тех же туристов, уменьшая при этом поток в изначально рассматриваемую дестинацию. Очевидно, что в конечном итоге само перемещение в пространстве (расстояние) становится фактором, ограничивающим возможность предпринять путешествие. </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Важно отметить, что кривая на графике будет иметь разную форму для разных видов туристской деятельности в зависимости от их временных и содержательных особенностей. Например, уникальные культурно-исторические объекты туристского центра вполне способны </w:t>
      </w:r>
      <w:r w:rsidRPr="001B2683">
        <w:rPr>
          <w:rFonts w:ascii="Times New Roman" w:hAnsi="Times New Roman"/>
          <w:sz w:val="28"/>
          <w:szCs w:val="28"/>
        </w:rPr>
        <w:t>трансформировать</w:t>
      </w:r>
      <w:r w:rsidRPr="00E0610F">
        <w:rPr>
          <w:rFonts w:ascii="Times New Roman" w:hAnsi="Times New Roman"/>
          <w:color w:val="FF0000"/>
          <w:sz w:val="28"/>
          <w:szCs w:val="28"/>
        </w:rPr>
        <w:t xml:space="preserve"> </w:t>
      </w:r>
      <w:r w:rsidRPr="00EA4DB1">
        <w:rPr>
          <w:rFonts w:ascii="Times New Roman" w:hAnsi="Times New Roman"/>
          <w:sz w:val="28"/>
          <w:szCs w:val="28"/>
        </w:rPr>
        <w:t xml:space="preserve">предлагаемую теорию и исключить фактор расстояния как весомый при принятии решения о посещении данных объектов. </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Со временем базовая модель М. Клаусона трансформировалась в результате того, что её главным недостатком было приложение к одной туристской дестинации. В большинстве случаев во время отдыха люди едут на курорт (основная точка притяжения), откуда совершают радиальные экскурсионные выезды в другие места, географически близлежащие турцентры. Именно такой выглядит ситуация с курортами Азово-Черноморского побережья Краснодарского края, где в ходе опроса туристов была выявлена тенденция посещения туристами разных районов во время своих визитов в край [3].</w:t>
      </w:r>
    </w:p>
    <w:p w:rsidR="002560F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В этом случае исходная теория о расстоянии между постоянным местом проживания туриста и пунктом назначения трансформируется в части понимания временного места проживания в качестве постоянного. В остальном теория работает и должна учитываться при формировании комплексного межрегионального турпродукта, который предлагается туристам во время их пребывания в туристской дестинации. </w:t>
      </w:r>
    </w:p>
    <w:p w:rsidR="002560F1" w:rsidRDefault="002560F1" w:rsidP="00EA4DB1">
      <w:pPr>
        <w:spacing w:after="0" w:line="360" w:lineRule="auto"/>
        <w:ind w:firstLine="709"/>
        <w:jc w:val="both"/>
        <w:rPr>
          <w:rFonts w:ascii="Times New Roman" w:hAnsi="Times New Roman"/>
          <w:sz w:val="28"/>
          <w:szCs w:val="28"/>
        </w:rPr>
      </w:pPr>
    </w:p>
    <w:p w:rsidR="002560F1" w:rsidRPr="00E0610F" w:rsidRDefault="002560F1" w:rsidP="00E0610F">
      <w:pPr>
        <w:spacing w:after="0" w:line="360" w:lineRule="auto"/>
        <w:ind w:firstLine="709"/>
        <w:jc w:val="center"/>
        <w:rPr>
          <w:rFonts w:ascii="Times New Roman" w:hAnsi="Times New Roman"/>
          <w:b/>
          <w:sz w:val="28"/>
          <w:szCs w:val="28"/>
        </w:rPr>
      </w:pPr>
      <w:r w:rsidRPr="001B2683">
        <w:rPr>
          <w:rFonts w:ascii="Times New Roman" w:hAnsi="Times New Roman"/>
          <w:b/>
          <w:sz w:val="28"/>
          <w:szCs w:val="28"/>
        </w:rPr>
        <w:t>Сущность и специфика формирования туристских кластеров</w:t>
      </w:r>
    </w:p>
    <w:p w:rsidR="002560F1" w:rsidRDefault="002560F1" w:rsidP="00375E13">
      <w:pPr>
        <w:spacing w:after="0" w:line="360" w:lineRule="auto"/>
        <w:ind w:firstLine="709"/>
        <w:jc w:val="both"/>
        <w:rPr>
          <w:rFonts w:ascii="Times New Roman" w:hAnsi="Times New Roman"/>
          <w:sz w:val="28"/>
          <w:szCs w:val="28"/>
        </w:rPr>
      </w:pPr>
      <w:r w:rsidRPr="00EA4DB1">
        <w:rPr>
          <w:rFonts w:ascii="Times New Roman" w:hAnsi="Times New Roman"/>
          <w:sz w:val="28"/>
          <w:szCs w:val="28"/>
        </w:rPr>
        <w:t>Исследования подобных пространственных моделей туристско-рекреационной деятельности с экскурсионной компонентой по-прежнему следует проводить с учётом того, что количество людей, которые могут путешествовать (участвовать в экскурсионных программах) ограничено денежными и временными факторами. Именно временной фактор, основы которого заложены в теории дистанционного лимитирования отдыха (согласно которой, чем на большее расстояние от места постоянного пребывания уезжает турист, тем больше будет длительность его пребывания в месте временного пребывания, тем меньшей будет частота таких поездок), должен быть положен в основу определения географических границ туристско-рекреационных кластеров.</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Туристско-рекреационные кластеры представляют собой комплексы взаимосвязанных объектов туристской индустрии, снабжённых необходимой обеспечивающей инфраструктурой. Кластер должен иметь территориальную привязку, поскольку фактически представляет собой группу географически взаимодействующих субъектов рынка. Определение географических границ кластеров является одним из важных и сложных с методологической точки зрения вопросов. Первостепенным является определение «опорных пунктов», своего рода центров притяжения туристов, которые обладают туристско-рекреационным потенциалом и развитой инфраструктурой, отвечающей запросам потребителей туруслуг. На следующем этапе географический каркас кластера формируется транспортными коммуникациями, соединяющими между собой «опорные пункты», представленные населёнными пунктами, развитыми или перспективными в части организации и проведения туристской деятельности. В данном процессе важен анализ пространственного расположения основных транспортных коммуникаций, цепочек населённых пунктов, представляющих интерес для туристов, временных затрат на дорогу, расположения, в том числе по отношению к основным регионам-генераторам турпотоков, а также определение оптимальных расстояний для перемещения туристов разными видами транспорта [4].</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Основой эффективного функционирования туристско-рекреационных кластеров является развитая инфраструктура, поскольку существует прямая зависимость эффективности функционирования кластера от уровня развитости транспортной и логистической инфраструктуры. При этом, безусловно, значительную роль играют туристский потенциал территории, комплекс предприятий дополнительной и окраинной туриндустрии. </w:t>
      </w:r>
    </w:p>
    <w:p w:rsidR="002560F1" w:rsidRPr="00375E13" w:rsidRDefault="002560F1" w:rsidP="00375E13">
      <w:pPr>
        <w:spacing w:after="0" w:line="360" w:lineRule="auto"/>
        <w:ind w:firstLine="709"/>
        <w:jc w:val="center"/>
        <w:rPr>
          <w:rFonts w:ascii="Times New Roman" w:hAnsi="Times New Roman"/>
          <w:b/>
          <w:sz w:val="28"/>
          <w:szCs w:val="28"/>
        </w:rPr>
      </w:pPr>
      <w:r w:rsidRPr="001B2683">
        <w:rPr>
          <w:rFonts w:ascii="Times New Roman" w:hAnsi="Times New Roman"/>
          <w:b/>
          <w:sz w:val="28"/>
          <w:szCs w:val="28"/>
        </w:rPr>
        <w:t>Территориальное развитие туристского комплекса Краснодарского края</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Согласно ФЦП «Развитие внутреннего и въездного туризма в РФ (2011-2018 гг.)», Краснодарский край относится к числу перспективных туристских регионов, имеющих высокий туристский потенциал и проявляющих наибольшую активность в подготовке инвестиционных проектов в сфере туризма. </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В Краснодарском крае расположены 33 курортные территории, из них 3 федерального, 3 краевого и 27 местного значения. Туристские ресурсы края представлены 2 природными заповедниками, национальным парком, 60 государственными и 36 частными музеями, более 18 тыс. памятников (в том числе памятники архитектуры – 1 119 единиц, археологии – 14 146, истории – 2 223, монументального искусства – 674) и др. [5]. Треть туристов из числа ежегодного внутреннего турпотока в России отдыхает на курортах края. В 2015 г. курорты края посетили более 14 млн туристов из России, в 2016 г. – 15,8 млн. чел. Поток туристов ежегодно увеличивается [6].</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Территориально развитие туристского комплекса края характеризуется неравномерностью: большинство туристов приезжает на популярные курорты на побережьях Чёрного и Азовского морей и в горные территории. Традиционно лидируют курорты федерального значения: Сочи, Геленджик, Анапа. Современные прогнозы развития туристской отрасли в крае не демонстрируют существенных изменений в её территориально-пространственной организации [7]. И действительно анализ природно-климатических и культурно-исторических особенностей различных зон Краснодарского края показывает, что наиболее перспективными с точки зрения развития туристско-рекреационного комплекса региона являются приморские береговые территории, а также часть горных территорий края, которые уже сегодня являются популярными туристскими центрами [8].</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Проведённые исследования в рамках подготовки ФЦП определили следующие территориальные зоны края в качестве наиболее перспективных с точки зрения реализации туристско-рекреационного потенциала: Черноморское побережье окрестностей г. Новороссийска, город-курорт Геленджик, Туапсинский район, город Горячий ключ и Гулькевичский район. Инвестиционные проекты Краснодарского края, которые претендовали на реализацию в рамках ФЦП, были проанализированы согласно критериям отбора ФЦП, и по результатам проведённых оценок для включения в ФЦП были разработаны и предложены следующие укрупнённые инвестиционные проекты: туристско-рекреационный кластер «Абрау-Утриш» и три автотуристских кластера («Можжевеловая роща» в городе-курорте Геленджик, «Лермонтовский» в Туапсинском районе, «Горячий Ключ» в городе Горячий Ключ). Однако в конечном итоге в ФЦП вошел только проект создания туристско-рекреационного кластера «Абрау-Утриш», который в настоящее время продолжает реализовываться на территории края. Территория локализации кластера – муниципальные образования город Новороссийск и город-курорт Анапа.</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Несмотря на то, что проекты автотуристских кластеров не были включены в ФЦП, их вполне можно рассматривать в качестве потенциальных точек роста туристско-рекреационного комплекса Краснодарского края. </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В целом же кластерный подход на основе научно-обоснованных решений должен быть положен в основу рекреационного районирования и выделения перспективных туристско-рекреационных территорий. В его основе должно быть многоаспектное взаимовыгодное взаимодействие предприятий в смежных отраслях, связанных с организацией обслуживания туристов: организация размещения, питания, развлечений, экскурсионное обслуживание и др. Территории локализации предлагаемых кластеров Черноморского побережья Краснодарского края была определена на основании реалий существования таких комплексных систем обслуживания туристов.</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Новизна предлагаемой кластеризации Черноморского побережья состоит в уходе от административных границ муниципальных образований края и проведении районирования в первую очередь на основании доступности объектов экскурсионного показа с точки зрения фактора расстояния. Таким образом, на первое место были поставлены наличие, качество, загруженность транспортных магистралей, связующих между собой близлежащие турцентры, которые способны сформировать комплексный турпродукт. </w:t>
      </w:r>
    </w:p>
    <w:p w:rsidR="002560F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Согласно проведённым исследованиям, на территории Черноморского побережья Краснодарского края нами были выявлены ещё 6 туристско-рекреационных кластеров (помимо существующего ТРК «Абрау-Утриш»): Анапский ТРК, Геленджикский ТРК, Архипо-Осиповский ТРК, Джубгинский ТРК, Туапсинский ТРК и Сочинский ТРК (рис. 2).</w:t>
      </w:r>
    </w:p>
    <w:p w:rsidR="002560F1" w:rsidRDefault="002560F1" w:rsidP="00375E13">
      <w:pPr>
        <w:spacing w:after="0" w:line="360" w:lineRule="auto"/>
        <w:ind w:firstLine="709"/>
        <w:jc w:val="both"/>
        <w:rPr>
          <w:rFonts w:ascii="Times New Roman" w:hAnsi="Times New Roman"/>
          <w:sz w:val="28"/>
          <w:szCs w:val="28"/>
        </w:rPr>
      </w:pPr>
      <w:r w:rsidRPr="00EA4DB1">
        <w:rPr>
          <w:rFonts w:ascii="Times New Roman" w:hAnsi="Times New Roman"/>
          <w:sz w:val="28"/>
          <w:szCs w:val="28"/>
        </w:rPr>
        <w:t xml:space="preserve">Определение границ выявленных туристско-рекреационных кластеров проходило на основе комплексного анализа, экспертных оценок и опроса отдыхающих. Каждый из обозначенных кластеров имеет в своей структуре следующие обязательные элементы: принимающий/отправляющий центр, центры туристского интереса (которые могут быть представлены рекреационными ресурсами, как природными, так и антропогенными объектами) и транспортно-логистические связи. </w:t>
      </w:r>
    </w:p>
    <w:p w:rsidR="002560F1" w:rsidRPr="00EA4DB1" w:rsidRDefault="002560F1" w:rsidP="00375E13">
      <w:pPr>
        <w:spacing w:after="0" w:line="360" w:lineRule="auto"/>
        <w:jc w:val="center"/>
        <w:rPr>
          <w:rFonts w:ascii="Times New Roman" w:hAnsi="Times New Roman"/>
          <w:sz w:val="28"/>
          <w:szCs w:val="28"/>
        </w:rPr>
      </w:pPr>
      <w:r w:rsidRPr="00420946">
        <w:rPr>
          <w:rFonts w:ascii="Times New Roman" w:hAnsi="Times New Roman"/>
          <w:noProof/>
          <w:sz w:val="28"/>
          <w:szCs w:val="28"/>
          <w:lang w:eastAsia="ru-RU"/>
        </w:rPr>
        <w:pict>
          <v:shape id="Рисунок 5" o:spid="_x0000_i1026" type="#_x0000_t75" style="width:444pt;height:473.4pt;visibility:visible">
            <v:imagedata r:id="rId13" o:title=""/>
          </v:shape>
        </w:pict>
      </w:r>
    </w:p>
    <w:p w:rsidR="002560F1" w:rsidRPr="007825F1" w:rsidRDefault="002560F1" w:rsidP="00375E13">
      <w:pPr>
        <w:spacing w:after="0" w:line="360" w:lineRule="auto"/>
        <w:jc w:val="center"/>
        <w:rPr>
          <w:rFonts w:ascii="Times New Roman" w:hAnsi="Times New Roman"/>
          <w:sz w:val="28"/>
          <w:szCs w:val="28"/>
        </w:rPr>
      </w:pPr>
      <w:r w:rsidRPr="00EA4DB1">
        <w:rPr>
          <w:rFonts w:ascii="Times New Roman" w:hAnsi="Times New Roman"/>
          <w:sz w:val="28"/>
          <w:szCs w:val="28"/>
        </w:rPr>
        <w:t>Рисунок 2 – Туристско-рекреационные кластеры Черноморского побережья Краснодарского края, составлено авторами.</w:t>
      </w:r>
    </w:p>
    <w:p w:rsidR="002560F1" w:rsidRPr="007825F1" w:rsidRDefault="002560F1" w:rsidP="00EA4DB1">
      <w:pPr>
        <w:spacing w:after="0" w:line="360" w:lineRule="auto"/>
        <w:ind w:firstLine="709"/>
        <w:jc w:val="both"/>
        <w:rPr>
          <w:rFonts w:ascii="Times New Roman" w:hAnsi="Times New Roman"/>
          <w:sz w:val="28"/>
          <w:szCs w:val="28"/>
        </w:rPr>
      </w:pP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В виду того, что процесс формирования такой сложной природно-социально-экономической системы как туристско-рекреационный кластер, и все процессы, протекающие в пределах данной системы, в реальной жизни неизбежно подвергается влиянию природной среды, можно сказать, что природные условия являются с одной стороны фактором, способствующим развитию туристско-рекреационного кластера, а с другой стороны фактором, ограничивающим его развитие.</w:t>
      </w:r>
    </w:p>
    <w:p w:rsidR="002560F1" w:rsidRPr="00375E13" w:rsidRDefault="002560F1" w:rsidP="00375E13">
      <w:pPr>
        <w:spacing w:after="0" w:line="360" w:lineRule="auto"/>
        <w:ind w:firstLine="709"/>
        <w:jc w:val="both"/>
        <w:rPr>
          <w:rFonts w:ascii="Times New Roman" w:hAnsi="Times New Roman"/>
          <w:sz w:val="28"/>
          <w:szCs w:val="28"/>
        </w:rPr>
      </w:pPr>
      <w:r w:rsidRPr="00EA4DB1">
        <w:rPr>
          <w:rFonts w:ascii="Times New Roman" w:hAnsi="Times New Roman"/>
          <w:sz w:val="28"/>
          <w:szCs w:val="28"/>
        </w:rPr>
        <w:t>Характерной чертой процесса формирования туристско-рекреационных кластеров в пределах прибрежной зоны Чёрного моря на территории Краснодарского края является высокая интенсивность использования природной среды, сопряжённая с острыми транспортно-инфраструктурными проблемами. Зачастую, именно эти проблемы и являются сдерживающим фактором в территориальном росте кластера [9].</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Можно предположить, что при условии успешного разрешения транспортной проблемы, интенсивное развитие локальных туристско-рекреационных кластеров приведёт к объединению их территорий в единый укрупнённый черноморский туристско-рекреационный кластер. Но на сегодняшний день ситуация ещё далека от разрешения, что с одной стороны не так уж и плохо, потому что транспортные проблемы, сдерживающие развитие кластеров, в то же время, сдерживают поток туристов и рекреантов, сохраняя тем самым некоторые труднодоступные природные объекты [10].</w:t>
      </w:r>
    </w:p>
    <w:p w:rsidR="002560F1" w:rsidRPr="00EA4DB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Формирование туристско-рекреационного кластера способствует созданию современного высокоэффективного и конкурентоспособного туристского комплекса, обеспечивающего широкие возможности для удовлетворения потребностей местного населения, российских и иностранных граждан в туристских услугах, внесение значительного вклада в развитие экономики, в том числе за счёт налоговых поступлений в бюджет, притока иностранной валюты, увеличения количества рабочих мест, сохранения и рационального использования культурного и природного наследия [11].</w:t>
      </w:r>
    </w:p>
    <w:p w:rsidR="002560F1" w:rsidRPr="00EA4DB1" w:rsidRDefault="002560F1" w:rsidP="00EA4DB1">
      <w:pPr>
        <w:spacing w:after="0" w:line="360" w:lineRule="auto"/>
        <w:ind w:firstLine="709"/>
        <w:jc w:val="both"/>
        <w:rPr>
          <w:rFonts w:ascii="Times New Roman" w:hAnsi="Times New Roman"/>
          <w:sz w:val="28"/>
          <w:szCs w:val="28"/>
          <w:highlight w:val="green"/>
        </w:rPr>
      </w:pPr>
      <w:r w:rsidRPr="00EA4DB1">
        <w:rPr>
          <w:rFonts w:ascii="Times New Roman" w:hAnsi="Times New Roman"/>
          <w:sz w:val="28"/>
          <w:szCs w:val="28"/>
        </w:rPr>
        <w:t>Кластерный подход является оптимальным инструментом для обеспечения пространственного развития региона. Кластеры создаются в соответствии с рыночными условиями, предъявляемыми к любой хозяйственной деятельности: инициаторами формирования кластера может быть и государство (федеральный или муниципальный уровень), однако без поддержки инвесторов, местного населения и туристского спроса кластерный подход не эффективен [12].</w:t>
      </w:r>
    </w:p>
    <w:p w:rsidR="002560F1" w:rsidRDefault="002560F1" w:rsidP="00EA4DB1">
      <w:pPr>
        <w:spacing w:after="0" w:line="360" w:lineRule="auto"/>
        <w:ind w:firstLine="709"/>
        <w:jc w:val="both"/>
        <w:rPr>
          <w:rFonts w:ascii="Times New Roman" w:hAnsi="Times New Roman"/>
          <w:sz w:val="28"/>
          <w:szCs w:val="28"/>
        </w:rPr>
      </w:pPr>
      <w:r w:rsidRPr="00EA4DB1">
        <w:rPr>
          <w:rFonts w:ascii="Times New Roman" w:hAnsi="Times New Roman"/>
          <w:sz w:val="28"/>
          <w:szCs w:val="28"/>
        </w:rPr>
        <w:t>Одним из наиболее актуальных направлений развития туристско-рекреационной деятельности в пределах побережья морей Краснодарского края в сложившихся условиях является использование подходов комплексного управления прибрежными зонами, в частности – устойчивое развитие туризма. «Устойчивое развитие туризма удовлетворяет нынешние потребности туристов и принимающих регионов, охраняя и приумножая возможности на будущее. Управление всеми ресурсами должно осуществляться таким образом, чтобы, удовлетворяя экономические, социальные и эстетические потребности, сохранить культурную целостность, важные экологические процессы, биологическое разнообразие и системы жизнеобеспечения [13.]. Продукция устойчивого туризма - это продукция, которая существует в согласии с местной средой, обществом, культурой таким образом, что это приносит пользу, а не ущерб туристическому развитию» (Определение, данное Всемирной Туристской Организацией (ВТО), Всемирным советом по путешествиям и туризму (WTTC) и Европейским Союзом) [14]. Устойчивый туризм подразумевает большую социальную ответственность, выполнение обязательств по отношению к природе, а также вовлечение местного населения во все процессы, связанные с управлением туристической деятельностью [15].</w:t>
      </w:r>
    </w:p>
    <w:p w:rsidR="002560F1" w:rsidRDefault="002560F1" w:rsidP="00EA4DB1">
      <w:pPr>
        <w:spacing w:after="0" w:line="360" w:lineRule="auto"/>
        <w:ind w:firstLine="709"/>
        <w:jc w:val="both"/>
        <w:rPr>
          <w:rFonts w:ascii="Times New Roman" w:hAnsi="Times New Roman"/>
          <w:sz w:val="28"/>
          <w:szCs w:val="28"/>
        </w:rPr>
      </w:pPr>
    </w:p>
    <w:p w:rsidR="002560F1" w:rsidRPr="001B2683" w:rsidRDefault="002560F1" w:rsidP="00375E13">
      <w:pPr>
        <w:spacing w:after="0" w:line="360" w:lineRule="auto"/>
        <w:ind w:firstLine="709"/>
        <w:jc w:val="center"/>
        <w:rPr>
          <w:rFonts w:ascii="Times New Roman" w:hAnsi="Times New Roman"/>
          <w:b/>
          <w:sz w:val="28"/>
          <w:szCs w:val="28"/>
        </w:rPr>
      </w:pPr>
      <w:r w:rsidRPr="001B2683">
        <w:rPr>
          <w:rFonts w:ascii="Times New Roman" w:hAnsi="Times New Roman"/>
          <w:b/>
          <w:sz w:val="28"/>
          <w:szCs w:val="28"/>
        </w:rPr>
        <w:t>Выводы</w:t>
      </w:r>
    </w:p>
    <w:p w:rsidR="002560F1" w:rsidRPr="001B2683" w:rsidRDefault="002560F1" w:rsidP="00EA4DB1">
      <w:pPr>
        <w:spacing w:after="0" w:line="360" w:lineRule="auto"/>
        <w:ind w:firstLine="709"/>
        <w:jc w:val="both"/>
        <w:rPr>
          <w:rFonts w:ascii="Times New Roman" w:hAnsi="Times New Roman"/>
          <w:sz w:val="28"/>
          <w:szCs w:val="28"/>
        </w:rPr>
      </w:pPr>
      <w:r w:rsidRPr="001B2683">
        <w:rPr>
          <w:rFonts w:ascii="Times New Roman" w:hAnsi="Times New Roman"/>
          <w:sz w:val="28"/>
          <w:szCs w:val="28"/>
        </w:rPr>
        <w:t xml:space="preserve">Таким образом, понятие туристского кластера весьма определённое. Кластерный подход позволяет оценивать туристско-рекреационный комплекс территории не только со стороны административного деления территории, наоборот, он определяет конкретные территории, объединяющие объекты туристской индустрии, снабжённые необходимой обеспечивающей инфраструктурой. Процесс определения границ туристских кластеров проходит в несколько этапов, при этом комплексно учитывается множество показателей, что способствует достижению более точных результатов. Управление туристской сферой региона с учётом кластерного подхода позволяет не только в более полной и конкретной мере оценивать текущую ситуацию, но и эффективно использовать ресурсы, необходимые для гармоничного развития отрасли. </w:t>
      </w:r>
    </w:p>
    <w:p w:rsidR="002560F1" w:rsidRDefault="002560F1" w:rsidP="00EA4DB1">
      <w:pPr>
        <w:spacing w:after="0" w:line="360" w:lineRule="auto"/>
        <w:ind w:firstLine="709"/>
        <w:jc w:val="both"/>
        <w:rPr>
          <w:rFonts w:ascii="Times New Roman" w:hAnsi="Times New Roman"/>
          <w:sz w:val="28"/>
          <w:szCs w:val="28"/>
        </w:rPr>
      </w:pPr>
      <w:r w:rsidRPr="001B2683">
        <w:rPr>
          <w:rFonts w:ascii="Times New Roman" w:hAnsi="Times New Roman"/>
          <w:sz w:val="28"/>
          <w:szCs w:val="28"/>
        </w:rPr>
        <w:t>Кластеризация территории Краснодарского края позволила выделить наиболее перспективные с точки зрения реализации туристско-рекреационного потенциала территориальные зоны. Определение границ выявленных туристско-рекреационных кластеров проходило на основе комплексного анализа, экспертных оценок и опроса отдыхающих. Применение кластерного подхода при координации деятельности объектов туристской индустрии Краснодарского края способно создать качественный конкурентоспособный турпродукт, что будет иметь положительные последствия в социальной, экономической и других сферах общества.</w:t>
      </w:r>
    </w:p>
    <w:p w:rsidR="002560F1" w:rsidRPr="00EA4DB1" w:rsidRDefault="002560F1" w:rsidP="00EA4DB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rsidR="002560F1" w:rsidRPr="00EA4DB1" w:rsidRDefault="002560F1" w:rsidP="00EA4DB1">
      <w:pPr>
        <w:spacing w:after="0" w:line="240" w:lineRule="auto"/>
        <w:ind w:firstLine="709"/>
        <w:jc w:val="center"/>
        <w:rPr>
          <w:rFonts w:ascii="Times New Roman" w:hAnsi="Times New Roman"/>
          <w:b/>
          <w:sz w:val="24"/>
          <w:szCs w:val="24"/>
        </w:rPr>
      </w:pPr>
      <w:r w:rsidRPr="00EA4DB1">
        <w:rPr>
          <w:rFonts w:ascii="Times New Roman" w:hAnsi="Times New Roman"/>
          <w:b/>
          <w:sz w:val="24"/>
          <w:szCs w:val="24"/>
        </w:rPr>
        <w:t>Список литературы</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1. География туризма: учебник / Под ред. А.Ю. Александровой. М.: Кнорус, 2008. – 592 с.</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 xml:space="preserve">2. Козырева А.А., Беликов М.Ю. Социально-географические аспекты развития города-курорта Сочи / Курортно-рекреационный комплекс в </w:t>
      </w:r>
      <w:r w:rsidRPr="00EA4DB1">
        <w:rPr>
          <w:rFonts w:ascii="Times New Roman" w:hAnsi="Times New Roman"/>
          <w:bCs/>
          <w:color w:val="000000"/>
          <w:sz w:val="24"/>
          <w:szCs w:val="24"/>
        </w:rPr>
        <w:t>системе регионального развития: инновационные подходы, Краснодар,</w:t>
      </w:r>
      <w:r w:rsidRPr="00EA4DB1">
        <w:rPr>
          <w:rFonts w:ascii="Times New Roman" w:hAnsi="Times New Roman"/>
          <w:sz w:val="24"/>
          <w:szCs w:val="24"/>
        </w:rPr>
        <w:t xml:space="preserve"> 2013. С. 168-172.</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3. Миненкова В.В. Туристско-рекреационный комплекс Краснодарского края: удовлетворённость отдыхающих как отражение современного состояния / В.В. Миненкова, Д.В. Максимов, Т.А. Волкова, Ю.И. Карпова // Глобальный научный потенциал. 2014. №8 (41). С. 7-12.</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4. Миненкова В.В. Туристские кластеры Краснодарского края // Туризм и региональное развитие: сборник статей. Смоленск, 2017.</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5. Центр охраны дикой природы URL: </w:t>
      </w:r>
      <w:hyperlink r:id="rId14" w:history="1">
        <w:r w:rsidRPr="00EA4DB1">
          <w:rPr>
            <w:rFonts w:ascii="Times New Roman" w:hAnsi="Times New Roman"/>
            <w:sz w:val="24"/>
            <w:szCs w:val="24"/>
          </w:rPr>
          <w:t>http://www.biodiversity.ru</w:t>
        </w:r>
      </w:hyperlink>
      <w:r w:rsidRPr="00EA4DB1">
        <w:rPr>
          <w:rFonts w:ascii="Times New Roman" w:hAnsi="Times New Roman"/>
          <w:sz w:val="24"/>
          <w:szCs w:val="24"/>
        </w:rPr>
        <w:t xml:space="preserve"> (дата обращения 10.08.2017). </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6. Словарь географических названий Краснодарского края: в 3 т. Т. 2: Экономическая география / под ред. М.Ю. Беликова, В.В. Миненковой, С.А. Шатилова. Краснодар, 2017.</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7. Волкова Т.А. Туристско-рекреационный комплекс Краснодарского края: основные показатели и прогнозы развития / Т.А. Волкова, Д.В. Максимов, В.В. Миненкова, А.А. Филобок, М.Ф. Ходыкина // Вестник национальной академии туризма. 2016. №3. С. 48-56.</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 xml:space="preserve">8. </w:t>
      </w:r>
      <w:hyperlink r:id="rId15" w:tooltip="Список публикаций этого автора" w:history="1">
        <w:r w:rsidRPr="00EA4DB1">
          <w:rPr>
            <w:rFonts w:ascii="Times New Roman" w:hAnsi="Times New Roman"/>
            <w:sz w:val="24"/>
            <w:szCs w:val="24"/>
          </w:rPr>
          <w:t>Мищенко Т.А.</w:t>
        </w:r>
      </w:hyperlink>
      <w:r w:rsidRPr="00EA4DB1">
        <w:rPr>
          <w:rFonts w:ascii="Times New Roman" w:hAnsi="Times New Roman"/>
          <w:sz w:val="24"/>
          <w:szCs w:val="24"/>
        </w:rPr>
        <w:t xml:space="preserve"> Трансформация отраслевой структуры и перспективы развития рекреационного комплекса краснодарского края / </w:t>
      </w:r>
      <w:hyperlink r:id="rId16" w:tooltip="Оглавления выпусков этого журнала" w:history="1">
        <w:r w:rsidRPr="00EA4DB1">
          <w:rPr>
            <w:rFonts w:ascii="Times New Roman" w:hAnsi="Times New Roman"/>
            <w:sz w:val="24"/>
            <w:szCs w:val="24"/>
          </w:rPr>
          <w:t>Известия высших учебных заведений. Северо-кавказский регион. Серия: естественные науки</w:t>
        </w:r>
      </w:hyperlink>
      <w:r w:rsidRPr="00EA4DB1">
        <w:rPr>
          <w:rFonts w:ascii="Times New Roman" w:hAnsi="Times New Roman"/>
          <w:sz w:val="24"/>
          <w:szCs w:val="24"/>
        </w:rPr>
        <w:t>. 2007. С. 112-114.</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 xml:space="preserve">9. Беликов М.Ю., Куделя А.В. Современные проблемы и тенденции развития туристско-рекреационного комплекса в горно-предгорных районах краснодарского края. </w:t>
      </w:r>
      <w:hyperlink r:id="rId17" w:history="1">
        <w:r w:rsidRPr="00EA4DB1">
          <w:rPr>
            <w:rFonts w:ascii="Times New Roman" w:hAnsi="Times New Roman"/>
            <w:sz w:val="24"/>
            <w:szCs w:val="24"/>
          </w:rPr>
          <w:t>Территориальная организация общества и управление в регионах</w:t>
        </w:r>
      </w:hyperlink>
      <w:r w:rsidRPr="00EA4DB1">
        <w:rPr>
          <w:rFonts w:ascii="Times New Roman" w:hAnsi="Times New Roman"/>
          <w:sz w:val="24"/>
          <w:szCs w:val="24"/>
        </w:rPr>
        <w:t>. Материалы Х Всероссийской научно-практической конференции «Территориальная организация общества и управление в регионах» (09-11 октября 2015 год, Воронеж), 2015. С. 136-138.</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 xml:space="preserve">10. Беликов М.Ю., Приходько А.В., Филобок А.А. Формирование туристско-рекреационных систем юга России на современном этапе хозяйствования. </w:t>
      </w:r>
      <w:hyperlink r:id="rId18" w:history="1">
        <w:r w:rsidRPr="00EA4DB1">
          <w:rPr>
            <w:rFonts w:ascii="Times New Roman" w:hAnsi="Times New Roman"/>
            <w:sz w:val="24"/>
            <w:szCs w:val="24"/>
          </w:rPr>
          <w:t>Территориальная организация общества и управление в регионах</w:t>
        </w:r>
      </w:hyperlink>
      <w:r w:rsidRPr="00EA4DB1">
        <w:rPr>
          <w:rFonts w:ascii="Times New Roman" w:hAnsi="Times New Roman"/>
          <w:sz w:val="24"/>
          <w:szCs w:val="24"/>
        </w:rPr>
        <w:t>. Материалы Х Всероссийской научно-практической конференции «Территориальная организация общества и управление в регионах» (09-11 октября 2015 год, Воронеж), 2015. С. 138-140.</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11. Бойко А.Е. Формирование кластеров как инструмент повышения конкурентоспособности туристских услуг: Автореф. дис. канд.экон.наук. — Новосибирск: 2011. — 24 с.</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12. Корабейников И. Н., Полякова И. Л. Особенности использования кластерного подхода для обеспечения пространственного развития региона (На примере сферы туризма). Проблемы современной экономики, N 4 (48), 2013.</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 xml:space="preserve">13. </w:t>
      </w:r>
      <w:hyperlink r:id="rId19" w:tooltip="Список публикаций этого автора" w:history="1">
        <w:r w:rsidRPr="00EA4DB1">
          <w:rPr>
            <w:rFonts w:ascii="Times New Roman" w:hAnsi="Times New Roman"/>
            <w:sz w:val="24"/>
            <w:szCs w:val="24"/>
          </w:rPr>
          <w:t>Беликов М.Ю.</w:t>
        </w:r>
      </w:hyperlink>
      <w:r w:rsidRPr="00EA4DB1">
        <w:rPr>
          <w:rFonts w:ascii="Times New Roman" w:hAnsi="Times New Roman"/>
          <w:sz w:val="24"/>
          <w:szCs w:val="24"/>
        </w:rPr>
        <w:t>, </w:t>
      </w:r>
      <w:hyperlink r:id="rId20" w:tooltip="Список публикаций этого автора" w:history="1">
        <w:r w:rsidRPr="00EA4DB1">
          <w:rPr>
            <w:rFonts w:ascii="Times New Roman" w:hAnsi="Times New Roman"/>
            <w:sz w:val="24"/>
            <w:szCs w:val="24"/>
          </w:rPr>
          <w:t>Богорсукова Н.Я.</w:t>
        </w:r>
      </w:hyperlink>
      <w:r w:rsidRPr="00EA4DB1">
        <w:rPr>
          <w:rFonts w:ascii="Times New Roman" w:hAnsi="Times New Roman"/>
          <w:sz w:val="24"/>
          <w:szCs w:val="24"/>
        </w:rPr>
        <w:t>, Гужин Г.С. Экономическая и социальная география краснодарского края / Учебное пособие / ООО «Просвещение-Юг», Краснодар, 2011. – 417 с.</w:t>
      </w:r>
    </w:p>
    <w:p w:rsidR="002560F1" w:rsidRPr="00EA4DB1" w:rsidRDefault="002560F1" w:rsidP="00EA4DB1">
      <w:pPr>
        <w:spacing w:after="0" w:line="240" w:lineRule="auto"/>
        <w:ind w:firstLine="709"/>
        <w:jc w:val="both"/>
        <w:rPr>
          <w:rFonts w:ascii="Times New Roman" w:hAnsi="Times New Roman"/>
          <w:sz w:val="24"/>
          <w:szCs w:val="24"/>
        </w:rPr>
      </w:pPr>
      <w:r w:rsidRPr="00EA4DB1">
        <w:rPr>
          <w:rFonts w:ascii="Times New Roman" w:hAnsi="Times New Roman"/>
          <w:sz w:val="24"/>
          <w:szCs w:val="24"/>
        </w:rPr>
        <w:t xml:space="preserve">14. Сoastlearn URL: http://www.biodiversity.ru/coastlearn/tourism-rus/con_tourism.html (дата обращения 11.08.2017). </w:t>
      </w:r>
    </w:p>
    <w:p w:rsidR="002560F1" w:rsidRPr="007825F1" w:rsidRDefault="002560F1" w:rsidP="007825F1">
      <w:pPr>
        <w:spacing w:after="0" w:line="240" w:lineRule="auto"/>
        <w:ind w:firstLine="709"/>
        <w:jc w:val="both"/>
        <w:rPr>
          <w:rFonts w:ascii="Times New Roman" w:hAnsi="Times New Roman"/>
          <w:sz w:val="24"/>
          <w:szCs w:val="24"/>
        </w:rPr>
      </w:pPr>
      <w:r w:rsidRPr="00EA4DB1">
        <w:rPr>
          <w:rFonts w:ascii="Times New Roman" w:hAnsi="Times New Roman"/>
          <w:sz w:val="24"/>
          <w:szCs w:val="24"/>
        </w:rPr>
        <w:t>15. Антипцева Ю.О., Карпова Ю.И., Мищенко А.А. Устойчивое развитие туризма: аграрный туризм на территории Краснодарского края. Актуальные проблемы развития сельского (аграрного) туризма в условиях современных геополитических и социально-экономических вызовов: материалы Всерос. науч.-практ. конф. (18-19 мая 2017 г., г. Краснодар) / отв. ред. А.Г. Максименко. – Краснодар: Кубанский гос. ун-т, 2017. с. 189-192.</w:t>
      </w:r>
      <w:r w:rsidRPr="007825F1">
        <w:rPr>
          <w:rFonts w:ascii="Times New Roman" w:hAnsi="Times New Roman"/>
          <w:sz w:val="24"/>
          <w:szCs w:val="24"/>
        </w:rPr>
        <w:t xml:space="preserve"> </w:t>
      </w:r>
    </w:p>
    <w:p w:rsidR="002560F1" w:rsidRPr="0062289B" w:rsidRDefault="002560F1" w:rsidP="007A19DC">
      <w:pPr>
        <w:spacing w:after="0" w:line="240" w:lineRule="auto"/>
        <w:ind w:firstLine="709"/>
        <w:jc w:val="both"/>
        <w:rPr>
          <w:rFonts w:ascii="Times New Roman" w:hAnsi="Times New Roman"/>
          <w:color w:val="000000"/>
          <w:sz w:val="24"/>
          <w:szCs w:val="24"/>
        </w:rPr>
      </w:pPr>
    </w:p>
    <w:p w:rsidR="002560F1" w:rsidRPr="00843BBA" w:rsidRDefault="002560F1" w:rsidP="007A19DC">
      <w:pPr>
        <w:spacing w:after="0" w:line="240" w:lineRule="auto"/>
        <w:jc w:val="center"/>
        <w:rPr>
          <w:rFonts w:ascii="Times New Roman" w:hAnsi="Times New Roman"/>
          <w:b/>
          <w:color w:val="000000"/>
          <w:sz w:val="24"/>
          <w:szCs w:val="24"/>
          <w:lang w:val="en-US"/>
        </w:rPr>
      </w:pPr>
      <w:r w:rsidRPr="007825F1">
        <w:rPr>
          <w:rFonts w:ascii="Times New Roman" w:hAnsi="Times New Roman"/>
          <w:b/>
          <w:color w:val="000000"/>
          <w:sz w:val="24"/>
          <w:szCs w:val="24"/>
          <w:lang w:val="en-US"/>
        </w:rPr>
        <w:t>References</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1. Geografija turizma: uchebnik / Pod red. A.Ju. Aleksandrovoj. M.: Knorus, 2008. – 592 s.</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2. Kozyreva A.A., Belikov M.Ju. Social'no-geograficheskie aspekty razvitija goroda-kurorta Sochi / Kurortno-rekreacionnyj kompleks v sisteme regional'nogo razvitija: innovacionnye podhody, Krasnodar, 2013. S. 168-172.</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3. Minenkova V.V. Turistsko-rekreacionnyj kompleks Krasnodarskogo kraja: udovletvorjonnost' otdyhajushhih kak otrazhenie sovremennogo sostojanija / V.V. Minenkova, D.V. Maksimov, T.A. Volkova, Ju.I. Karpova // Global'nyj nauchnyj potencial. 2014. №8 (41). S. 7-12.</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4. Minenkova V.V. Turistskie klastery Krasnodarskogo kraja // Turizm i regional'noe razvitie: sbornik statej. Smolensk, 2017.</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 xml:space="preserve">5. Centr ohrany dikoj prirody URL: http://www.biodiversity.ru (data obrashhenija 10.08.2017). </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6. Slovar' geograficheskih nazvanij Krasnodarskogo kraja: v 3 t. T. 2: Jekonomicheskaja geografija / pod red. M.Ju. Belikova, V.V. Minenkovoj, S.A. Shatilova. Krasnodar, 2017.</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7. Volkova T.A. Turistsko-rekreacionnyj kompleks Krasnodarskogo kraja: osnovnye pokazateli i prognozy razvitija / T.A. Volkova, D.V. Maksimov, V.V. Minenkova, A.A. Filobok, M.F. Hodykina // Vestnik nacional'noj akademii turizma. 2016. №3. S. 48-56.</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8. Mishhenko T.A. Transformacija otraslevoj struktury i perspektivy razvitija rekreacionnogo kompleksa krasnodarskogo kraja / Izvestija vysshih uchebnyh zavedenij. Severo-kavkazskij region. Serija: estestvennye nauki. 2007. S. 112-114.</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9. Belikov M.Ju., Kudelja A.V. Sovremennye problemy i tendencii razvitija turistsko-rekreacionnogo kompleksa v gorno-predgornyh rajonah krasnodarskogo kraja. Territorial'naja organizacija obshhestva i upravlenie v regionah. Materialy H Vserossijskoj nauchno-prakticheskoj konferencii «Territorial'naja organizacija obshhestva i upravlenie v regionah» (09-11 oktjabrja 2015 god, Voronezh), 2015. S. 136-138.</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10. Belikov M.Ju., Prihod'ko A.V., Filobok A.A. Formirovanie turistsko-rekreacionnyh sistem juga Rossii na sovremennom jetape hozjajstvovanija. Territorial'naja organizacija obshhestva i upravlenie v regionah. Materialy H Vserossijskoj nauchno-prakticheskoj konferencii «Territorial'naja organizacija obshhestva i upravlenie v regionah» (09-11 oktjabrja 2015 god, Voronezh), 2015. S. 138-140.</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11. Bojko A.E. Formirovanie klasterov kak instrument povyshenija konkurentosposobnosti turistskih uslug: Avtoref. dis. kand.jekon.nauk. — Novosibirsk: 2011. — 24 s.</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12. Korabejnikov I. N., Poljakova I. L. Osobennosti ispol'zovanija klasternogo podhoda dlja obespechenija prostranstvennogo razvitija regiona (Na primere sfery turizma). Problemy sovremennoj jekonomiki, N 4 (48), 2013.</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13. Belikov M.Ju., Bogorsukova N.Ja., Guzhin G.S. Jekonomicheskaja i social'naja geografija krasnodarskogo kraja / Uchebnoe posobie / OOO «Prosveshhenie-Jug», Krasnodar, 2011. – 417 s.</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 xml:space="preserve">14. Soastlearn URL: http://www.biodiversity.ru/coastlearn/tourism-rus/con_tourism.html (data obrashhenija 11.08.2017). </w:t>
      </w:r>
    </w:p>
    <w:p w:rsidR="002560F1" w:rsidRPr="0062080E" w:rsidRDefault="002560F1" w:rsidP="0062080E">
      <w:pPr>
        <w:spacing w:after="0" w:line="240" w:lineRule="auto"/>
        <w:ind w:firstLine="709"/>
        <w:jc w:val="both"/>
        <w:rPr>
          <w:rFonts w:ascii="Times New Roman" w:hAnsi="Times New Roman"/>
          <w:sz w:val="24"/>
          <w:szCs w:val="24"/>
          <w:lang w:val="en-US"/>
        </w:rPr>
      </w:pPr>
      <w:r w:rsidRPr="0062080E">
        <w:rPr>
          <w:rFonts w:ascii="Times New Roman" w:hAnsi="Times New Roman"/>
          <w:sz w:val="24"/>
          <w:szCs w:val="24"/>
          <w:lang w:val="en-US"/>
        </w:rPr>
        <w:t>15. Antipceva Ju.O., Karpova Ju.I., Mishhenko A.A. Ustojchivoe razvitie turizma: agrarnyj turizm na territorii Krasnodarskogo kraja. Aktual'nye problemy razvitija sel'skogo (agrarnogo) turizma v uslovijah sovremennyh geopoliticheskih i social'no-jekonomicheskih vyzovov: materialy Vseros. nauch.-prakt. konf. (18-19 maja 2017 g., g. Krasnodar) / otv. red. A.G. Maksimenko. – Krasnodar: Kubanskij gos. un-t, 2017. s. 189-192.</w:t>
      </w:r>
    </w:p>
    <w:sectPr w:rsidR="002560F1" w:rsidRPr="0062080E" w:rsidSect="00EA4DB1">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0F1" w:rsidRDefault="002560F1" w:rsidP="007A19DC">
      <w:pPr>
        <w:spacing w:after="0" w:line="240" w:lineRule="auto"/>
      </w:pPr>
      <w:r>
        <w:separator/>
      </w:r>
    </w:p>
  </w:endnote>
  <w:endnote w:type="continuationSeparator" w:id="0">
    <w:p w:rsidR="002560F1" w:rsidRDefault="002560F1" w:rsidP="007A19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F1" w:rsidRDefault="002560F1">
    <w:pPr>
      <w:pStyle w:val="Foote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lang w:val="en-US"/>
      </w:rPr>
      <w:t>9</w:t>
    </w:r>
    <w:r w:rsidRPr="00322C8F">
      <w:rPr>
        <w:rFonts w:ascii="Times New Roman" w:hAnsi="Times New Roman"/>
        <w:sz w:val="24"/>
        <w:szCs w:val="24"/>
      </w:rPr>
      <w:t>/pdf/</w:t>
    </w:r>
    <w:r>
      <w:rPr>
        <w:rFonts w:ascii="Times New Roman" w:hAnsi="Times New Roman"/>
        <w:sz w:val="24"/>
        <w:szCs w:val="24"/>
        <w:lang w:val="en-US"/>
      </w:rPr>
      <w:t>51</w:t>
    </w:r>
    <w:r w:rsidRPr="00322C8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0F1" w:rsidRDefault="002560F1" w:rsidP="007A19DC">
      <w:pPr>
        <w:spacing w:after="0" w:line="240" w:lineRule="auto"/>
      </w:pPr>
      <w:r>
        <w:separator/>
      </w:r>
    </w:p>
  </w:footnote>
  <w:footnote w:type="continuationSeparator" w:id="0">
    <w:p w:rsidR="002560F1" w:rsidRDefault="002560F1" w:rsidP="007A19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F1" w:rsidRDefault="002560F1"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60F1" w:rsidRDefault="002560F1" w:rsidP="0004476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F1" w:rsidRPr="00F5103A" w:rsidRDefault="002560F1" w:rsidP="00804165">
    <w:pPr>
      <w:pStyle w:val="Header"/>
      <w:framePr w:wrap="around" w:vAnchor="text" w:hAnchor="margin" w:xAlign="right" w:y="1"/>
      <w:rPr>
        <w:rStyle w:val="PageNumber"/>
        <w:rFonts w:ascii="Times New Roman" w:hAnsi="Times New Roman"/>
        <w:sz w:val="28"/>
        <w:szCs w:val="28"/>
      </w:rPr>
    </w:pPr>
    <w:r w:rsidRPr="00F5103A">
      <w:rPr>
        <w:rStyle w:val="PageNumber"/>
        <w:rFonts w:ascii="Times New Roman" w:hAnsi="Times New Roman"/>
        <w:sz w:val="28"/>
        <w:szCs w:val="28"/>
      </w:rPr>
      <w:fldChar w:fldCharType="begin"/>
    </w:r>
    <w:r w:rsidRPr="00F5103A">
      <w:rPr>
        <w:rStyle w:val="PageNumber"/>
        <w:rFonts w:ascii="Times New Roman" w:hAnsi="Times New Roman"/>
        <w:sz w:val="28"/>
        <w:szCs w:val="28"/>
      </w:rPr>
      <w:instrText xml:space="preserve">PAGE  </w:instrText>
    </w:r>
    <w:r w:rsidRPr="00F5103A">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F5103A">
      <w:rPr>
        <w:rStyle w:val="PageNumber"/>
        <w:rFonts w:ascii="Times New Roman" w:hAnsi="Times New Roman"/>
        <w:sz w:val="28"/>
        <w:szCs w:val="28"/>
      </w:rPr>
      <w:fldChar w:fldCharType="end"/>
    </w:r>
  </w:p>
  <w:p w:rsidR="002560F1" w:rsidRDefault="002560F1" w:rsidP="00044764">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w:t>
    </w:r>
    <w:r>
      <w:rPr>
        <w:rFonts w:ascii="Times New Roman" w:hAnsi="Times New Roman"/>
        <w:sz w:val="24"/>
        <w:szCs w:val="24"/>
        <w:lang w:val="en-US"/>
      </w:rPr>
      <w:t>3</w:t>
    </w:r>
    <w:r w:rsidRPr="00537571">
      <w:rPr>
        <w:rFonts w:ascii="Times New Roman" w:hAnsi="Times New Roman"/>
        <w:sz w:val="24"/>
        <w:szCs w:val="24"/>
      </w:rPr>
      <w:t>(</w:t>
    </w:r>
    <w:r w:rsidRPr="00537571">
      <w:rPr>
        <w:rFonts w:ascii="Times New Roman" w:hAnsi="Times New Roman"/>
        <w:sz w:val="24"/>
        <w:szCs w:val="24"/>
        <w:lang w:val="en-US"/>
      </w:rPr>
      <w:t>0</w:t>
    </w:r>
    <w:r>
      <w:rPr>
        <w:rFonts w:ascii="Times New Roman" w:hAnsi="Times New Roman"/>
        <w:sz w:val="24"/>
        <w:szCs w:val="24"/>
        <w:lang w:val="en-US"/>
      </w:rPr>
      <w:t>9</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1145F"/>
    <w:multiLevelType w:val="hybridMultilevel"/>
    <w:tmpl w:val="464C435A"/>
    <w:lvl w:ilvl="0" w:tplc="7B90CC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D601CBA"/>
    <w:multiLevelType w:val="hybridMultilevel"/>
    <w:tmpl w:val="813424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02F2"/>
    <w:rsid w:val="00022D59"/>
    <w:rsid w:val="00044764"/>
    <w:rsid w:val="00057826"/>
    <w:rsid w:val="00062BDF"/>
    <w:rsid w:val="00080DDB"/>
    <w:rsid w:val="000C2555"/>
    <w:rsid w:val="000E133C"/>
    <w:rsid w:val="00115633"/>
    <w:rsid w:val="0015449E"/>
    <w:rsid w:val="0015593A"/>
    <w:rsid w:val="001B2683"/>
    <w:rsid w:val="001C2E88"/>
    <w:rsid w:val="001F6A5F"/>
    <w:rsid w:val="00227938"/>
    <w:rsid w:val="002560F1"/>
    <w:rsid w:val="00256F03"/>
    <w:rsid w:val="002770C6"/>
    <w:rsid w:val="00282404"/>
    <w:rsid w:val="002A4914"/>
    <w:rsid w:val="003021F4"/>
    <w:rsid w:val="00322C8F"/>
    <w:rsid w:val="00364A3C"/>
    <w:rsid w:val="00375E13"/>
    <w:rsid w:val="003D2ED3"/>
    <w:rsid w:val="003F35B5"/>
    <w:rsid w:val="00420946"/>
    <w:rsid w:val="00421FAF"/>
    <w:rsid w:val="00427337"/>
    <w:rsid w:val="00537571"/>
    <w:rsid w:val="00557577"/>
    <w:rsid w:val="0057175F"/>
    <w:rsid w:val="00580124"/>
    <w:rsid w:val="005F26A5"/>
    <w:rsid w:val="0062080E"/>
    <w:rsid w:val="0062289B"/>
    <w:rsid w:val="00635CEE"/>
    <w:rsid w:val="006565FD"/>
    <w:rsid w:val="006870AE"/>
    <w:rsid w:val="0069649C"/>
    <w:rsid w:val="006A1112"/>
    <w:rsid w:val="00717724"/>
    <w:rsid w:val="00734783"/>
    <w:rsid w:val="00750C00"/>
    <w:rsid w:val="00755974"/>
    <w:rsid w:val="007825F1"/>
    <w:rsid w:val="0078708E"/>
    <w:rsid w:val="007A19DC"/>
    <w:rsid w:val="007C22D4"/>
    <w:rsid w:val="007F2702"/>
    <w:rsid w:val="00800D4D"/>
    <w:rsid w:val="00804165"/>
    <w:rsid w:val="00812317"/>
    <w:rsid w:val="00824582"/>
    <w:rsid w:val="008428AE"/>
    <w:rsid w:val="00843BBA"/>
    <w:rsid w:val="008B3F6B"/>
    <w:rsid w:val="008C5D96"/>
    <w:rsid w:val="008E46F7"/>
    <w:rsid w:val="008F1A26"/>
    <w:rsid w:val="009332C6"/>
    <w:rsid w:val="0093691C"/>
    <w:rsid w:val="00974850"/>
    <w:rsid w:val="009937CE"/>
    <w:rsid w:val="009D1210"/>
    <w:rsid w:val="00A37FB2"/>
    <w:rsid w:val="00A418EA"/>
    <w:rsid w:val="00A52E13"/>
    <w:rsid w:val="00A70715"/>
    <w:rsid w:val="00A94136"/>
    <w:rsid w:val="00A974FA"/>
    <w:rsid w:val="00AB1702"/>
    <w:rsid w:val="00AB4BDC"/>
    <w:rsid w:val="00B21B01"/>
    <w:rsid w:val="00BA292D"/>
    <w:rsid w:val="00BA3357"/>
    <w:rsid w:val="00BD471A"/>
    <w:rsid w:val="00BF44DB"/>
    <w:rsid w:val="00BF4E99"/>
    <w:rsid w:val="00BF5369"/>
    <w:rsid w:val="00C024F3"/>
    <w:rsid w:val="00C04D74"/>
    <w:rsid w:val="00C30F9A"/>
    <w:rsid w:val="00C761B7"/>
    <w:rsid w:val="00C80338"/>
    <w:rsid w:val="00C81E8B"/>
    <w:rsid w:val="00C9287F"/>
    <w:rsid w:val="00CE2380"/>
    <w:rsid w:val="00CE58EA"/>
    <w:rsid w:val="00D67F84"/>
    <w:rsid w:val="00DA3ECB"/>
    <w:rsid w:val="00DC02F2"/>
    <w:rsid w:val="00DC3F02"/>
    <w:rsid w:val="00DE1F7D"/>
    <w:rsid w:val="00DE42A6"/>
    <w:rsid w:val="00E01437"/>
    <w:rsid w:val="00E0610F"/>
    <w:rsid w:val="00E13DA3"/>
    <w:rsid w:val="00E4340C"/>
    <w:rsid w:val="00E87994"/>
    <w:rsid w:val="00E94E5B"/>
    <w:rsid w:val="00EA4DB1"/>
    <w:rsid w:val="00F5103A"/>
    <w:rsid w:val="00F62D5C"/>
    <w:rsid w:val="00F64C7C"/>
    <w:rsid w:val="00F93237"/>
    <w:rsid w:val="00FB1337"/>
    <w:rsid w:val="00FB605B"/>
    <w:rsid w:val="00FD4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7C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C02F2"/>
    <w:pPr>
      <w:ind w:left="720"/>
      <w:contextualSpacing/>
    </w:pPr>
  </w:style>
  <w:style w:type="paragraph" w:styleId="BalloonText">
    <w:name w:val="Balloon Text"/>
    <w:basedOn w:val="Normal"/>
    <w:link w:val="BalloonTextChar"/>
    <w:uiPriority w:val="99"/>
    <w:semiHidden/>
    <w:rsid w:val="00FB1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1337"/>
    <w:rPr>
      <w:rFonts w:ascii="Tahoma" w:hAnsi="Tahoma" w:cs="Tahoma"/>
      <w:sz w:val="16"/>
      <w:szCs w:val="16"/>
    </w:rPr>
  </w:style>
  <w:style w:type="character" w:styleId="Hyperlink">
    <w:name w:val="Hyperlink"/>
    <w:basedOn w:val="DefaultParagraphFont"/>
    <w:uiPriority w:val="99"/>
    <w:rsid w:val="00A94136"/>
    <w:rPr>
      <w:rFonts w:cs="Times New Roman"/>
      <w:color w:val="0563C1"/>
      <w:u w:val="single"/>
    </w:rPr>
  </w:style>
  <w:style w:type="paragraph" w:styleId="Header">
    <w:name w:val="header"/>
    <w:basedOn w:val="Normal"/>
    <w:link w:val="HeaderChar"/>
    <w:uiPriority w:val="99"/>
    <w:rsid w:val="007A19D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A19DC"/>
    <w:rPr>
      <w:rFonts w:cs="Times New Roman"/>
    </w:rPr>
  </w:style>
  <w:style w:type="paragraph" w:styleId="Footer">
    <w:name w:val="footer"/>
    <w:basedOn w:val="Normal"/>
    <w:link w:val="FooterChar"/>
    <w:uiPriority w:val="99"/>
    <w:rsid w:val="007A19D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A19DC"/>
    <w:rPr>
      <w:rFonts w:cs="Times New Roman"/>
    </w:rPr>
  </w:style>
  <w:style w:type="table" w:styleId="TableGrid">
    <w:name w:val="Table Grid"/>
    <w:basedOn w:val="TableNormal"/>
    <w:uiPriority w:val="99"/>
    <w:rsid w:val="007A19D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04476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likov@mail.ru" TargetMode="External"/><Relationship Id="rId13" Type="http://schemas.openxmlformats.org/officeDocument/2006/relationships/image" Target="media/image2.jpeg"/><Relationship Id="rId18" Type="http://schemas.openxmlformats.org/officeDocument/2006/relationships/hyperlink" Target="https://elibrary.ru/item.asp?id=24407534"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library.ru/author_info.asp?isold=1" TargetMode="External"/><Relationship Id="rId12" Type="http://schemas.openxmlformats.org/officeDocument/2006/relationships/image" Target="media/image1.jpeg"/><Relationship Id="rId17" Type="http://schemas.openxmlformats.org/officeDocument/2006/relationships/hyperlink" Target="https://elibrary.ru/item.asp?id=2440753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library.ru/contents.asp?issueid=437154" TargetMode="External"/><Relationship Id="rId20" Type="http://schemas.openxmlformats.org/officeDocument/2006/relationships/hyperlink" Target="https://elibrary.ru/author_items.asp?authorid=2768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author_info.asp?isold=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library.ru/author_items.asp?authorid=625674" TargetMode="External"/><Relationship Id="rId23" Type="http://schemas.openxmlformats.org/officeDocument/2006/relationships/footer" Target="footer1.xml"/><Relationship Id="rId10" Type="http://schemas.openxmlformats.org/officeDocument/2006/relationships/hyperlink" Target="https://elibrary.ru/author_info.asp?isold=1" TargetMode="External"/><Relationship Id="rId19" Type="http://schemas.openxmlformats.org/officeDocument/2006/relationships/hyperlink" Target="https://elibrary.ru/author_items.asp?authorid=144427" TargetMode="External"/><Relationship Id="rId4" Type="http://schemas.openxmlformats.org/officeDocument/2006/relationships/webSettings" Target="webSettings.xml"/><Relationship Id="rId9" Type="http://schemas.openxmlformats.org/officeDocument/2006/relationships/hyperlink" Target="https://elibrary.ru/author_info.asp?isold=1" TargetMode="External"/><Relationship Id="rId14" Type="http://schemas.openxmlformats.org/officeDocument/2006/relationships/hyperlink" Target="http://www.biodiversity.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15</Pages>
  <Words>4315</Words>
  <Characters>24602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Sergey</cp:lastModifiedBy>
  <cp:revision>9</cp:revision>
  <cp:lastPrinted>2017-08-18T14:00:00Z</cp:lastPrinted>
  <dcterms:created xsi:type="dcterms:W3CDTF">2017-11-09T08:50:00Z</dcterms:created>
  <dcterms:modified xsi:type="dcterms:W3CDTF">2017-12-08T19:39:00Z</dcterms:modified>
</cp:coreProperties>
</file>