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40" w:type="dxa"/>
        <w:tblInd w:w="-106" w:type="dxa"/>
        <w:tblLayout w:type="fixed"/>
        <w:tblLook w:val="00A0"/>
      </w:tblPr>
      <w:tblGrid>
        <w:gridCol w:w="4324"/>
        <w:gridCol w:w="4816"/>
      </w:tblGrid>
      <w:tr w:rsidR="00052FB6" w:rsidRPr="009E34A2" w:rsidTr="0064631D">
        <w:trPr>
          <w:trHeight w:val="10197"/>
        </w:trPr>
        <w:tc>
          <w:tcPr>
            <w:tcW w:w="4324" w:type="dxa"/>
          </w:tcPr>
          <w:p w:rsidR="00052FB6" w:rsidRPr="008442ED" w:rsidRDefault="00052FB6" w:rsidP="0064631D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  <w:r w:rsidRPr="00FF4DDB">
              <w:rPr>
                <w:rFonts w:ascii="Times New Roman" w:hAnsi="Times New Roman"/>
                <w:sz w:val="20"/>
                <w:szCs w:val="20"/>
              </w:rPr>
              <w:t xml:space="preserve">УДК </w:t>
            </w:r>
            <w:r w:rsidRPr="00FF4DDB"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  <w:t>633. 72 : 578. 083</w:t>
            </w:r>
          </w:p>
          <w:p w:rsidR="00052FB6" w:rsidRPr="008442ED" w:rsidRDefault="00052FB6" w:rsidP="0064631D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</w:p>
          <w:p w:rsidR="00052FB6" w:rsidRPr="008442ED" w:rsidRDefault="00052FB6" w:rsidP="0064631D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47466">
              <w:rPr>
                <w:rFonts w:ascii="Times New Roman" w:hAnsi="Times New Roman"/>
                <w:color w:val="000000"/>
                <w:sz w:val="20"/>
                <w:szCs w:val="20"/>
              </w:rPr>
              <w:t>03.00.00 Биологические науки</w:t>
            </w:r>
          </w:p>
          <w:p w:rsidR="00052FB6" w:rsidRPr="008442ED" w:rsidRDefault="00052FB6" w:rsidP="0064631D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52FB6" w:rsidRPr="00FF4DDB" w:rsidRDefault="00052FB6" w:rsidP="0064631D">
            <w:pPr>
              <w:spacing w:line="240" w:lineRule="auto"/>
              <w:jc w:val="left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FF4DD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КУЛЬТУРАЛЬНАЯ СРЕДА ДЛЯ ИНДУКЦИИ ГЕММОГЕНЕЗА И ПОЛУЧЕНИЯ СОМАТИЧЕСКИХ КЛОНОВ </w:t>
            </w:r>
            <w:r w:rsidRPr="00FF4DDB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РАСТЕНИЙ ЧАЯ </w:t>
            </w:r>
            <w:r w:rsidRPr="00FF4DD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 КУЛЬТУРЕ </w:t>
            </w:r>
            <w:r w:rsidRPr="00FF4DDB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en-US"/>
              </w:rPr>
              <w:t>IN</w:t>
            </w:r>
            <w:r w:rsidRPr="00FF4DDB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FF4DDB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en-US"/>
              </w:rPr>
              <w:t>VITRO</w:t>
            </w:r>
          </w:p>
          <w:p w:rsidR="00052FB6" w:rsidRPr="00FF4DDB" w:rsidRDefault="00052FB6" w:rsidP="0064631D">
            <w:pPr>
              <w:spacing w:line="240" w:lineRule="auto"/>
              <w:jc w:val="left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  <w:p w:rsidR="00052FB6" w:rsidRPr="00FF4DDB" w:rsidRDefault="00052FB6" w:rsidP="0064631D">
            <w:pPr>
              <w:spacing w:line="240" w:lineRule="auto"/>
              <w:jc w:val="left"/>
              <w:rPr>
                <w:rFonts w:ascii="Times New Roman" w:hAnsi="Times New Roman"/>
                <w:bCs/>
                <w:sz w:val="20"/>
                <w:szCs w:val="20"/>
              </w:rPr>
            </w:pPr>
            <w:r w:rsidRPr="00FF4DDB">
              <w:rPr>
                <w:rFonts w:ascii="Times New Roman" w:hAnsi="Times New Roman"/>
                <w:bCs/>
                <w:sz w:val="20"/>
                <w:szCs w:val="20"/>
              </w:rPr>
              <w:t>Гвасалия Майя Валериановна</w:t>
            </w:r>
          </w:p>
          <w:p w:rsidR="00052FB6" w:rsidRPr="00FF4DDB" w:rsidRDefault="00052FB6" w:rsidP="0064631D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F4DDB">
              <w:rPr>
                <w:rFonts w:ascii="Times New Roman" w:hAnsi="Times New Roman"/>
                <w:sz w:val="20"/>
                <w:szCs w:val="20"/>
              </w:rPr>
              <w:t xml:space="preserve">к.б.н., научный сотрудник лаборатории </w:t>
            </w:r>
            <w:r w:rsidRPr="00FF4DD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биотехнологии, физиологии и биохимии растений </w:t>
            </w:r>
          </w:p>
          <w:p w:rsidR="00052FB6" w:rsidRPr="00FF4DDB" w:rsidRDefault="00052FB6" w:rsidP="0064631D">
            <w:p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F4DDB">
              <w:rPr>
                <w:rFonts w:ascii="Times New Roman" w:hAnsi="Times New Roman"/>
                <w:sz w:val="20"/>
                <w:szCs w:val="20"/>
                <w:lang w:val="en-US"/>
              </w:rPr>
              <w:t>SPIN</w:t>
            </w:r>
            <w:r w:rsidRPr="00FF4DDB">
              <w:rPr>
                <w:rFonts w:ascii="Times New Roman" w:hAnsi="Times New Roman"/>
                <w:sz w:val="20"/>
                <w:szCs w:val="20"/>
              </w:rPr>
              <w:t>-код:</w:t>
            </w:r>
            <w:r w:rsidRPr="00FF4DDB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r w:rsidRPr="00FF4DDB">
              <w:rPr>
                <w:rFonts w:ascii="Times New Roman" w:hAnsi="Times New Roman"/>
                <w:sz w:val="20"/>
                <w:szCs w:val="20"/>
              </w:rPr>
              <w:t xml:space="preserve">1017-5464, </w:t>
            </w:r>
            <w:r w:rsidRPr="00FF4DDB">
              <w:rPr>
                <w:rFonts w:ascii="Times New Roman" w:hAnsi="Times New Roman"/>
                <w:sz w:val="20"/>
                <w:szCs w:val="20"/>
                <w:lang w:val="en-US"/>
              </w:rPr>
              <w:t>AuthorID</w:t>
            </w:r>
            <w:r w:rsidRPr="00FF4DDB">
              <w:rPr>
                <w:rFonts w:ascii="Times New Roman" w:hAnsi="Times New Roman"/>
                <w:sz w:val="20"/>
                <w:szCs w:val="20"/>
              </w:rPr>
              <w:t>: 788711</w:t>
            </w:r>
          </w:p>
          <w:p w:rsidR="00052FB6" w:rsidRPr="00FF4DDB" w:rsidRDefault="00052FB6" w:rsidP="0064631D">
            <w:pPr>
              <w:spacing w:line="240" w:lineRule="auto"/>
              <w:jc w:val="lef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FF4DDB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Федеральное государственное бюджетное научное учреждение «Всероссийский научно-исследовательский институт цветоводства и субтропических культур», Россия, </w:t>
            </w:r>
            <w:smartTag w:uri="urn:schemas-microsoft-com:office:smarttags" w:element="metricconverter">
              <w:smartTagPr>
                <w:attr w:name="ProductID" w:val="354002, г"/>
              </w:smartTagPr>
              <w:r w:rsidRPr="00FF4DDB">
                <w:rPr>
                  <w:rFonts w:ascii="Times New Roman" w:hAnsi="Times New Roman"/>
                  <w:bCs/>
                  <w:i/>
                  <w:sz w:val="20"/>
                  <w:szCs w:val="20"/>
                </w:rPr>
                <w:t>354002, г</w:t>
              </w:r>
            </w:smartTag>
            <w:r w:rsidRPr="00FF4DDB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. Сочи, ул. Яна Фабрициуса, 2/28. </w:t>
            </w:r>
            <w:hyperlink r:id="rId7" w:history="1">
              <w:r w:rsidRPr="00FF4DDB">
                <w:rPr>
                  <w:rFonts w:ascii="Times New Roman" w:hAnsi="Times New Roman"/>
                  <w:bCs/>
                  <w:i/>
                  <w:sz w:val="20"/>
                  <w:szCs w:val="20"/>
                  <w:lang w:val="en-US"/>
                </w:rPr>
                <w:t>subplod</w:t>
              </w:r>
              <w:r w:rsidRPr="00FF4DDB">
                <w:rPr>
                  <w:rFonts w:ascii="Times New Roman" w:hAnsi="Times New Roman"/>
                  <w:bCs/>
                  <w:i/>
                  <w:sz w:val="20"/>
                  <w:szCs w:val="20"/>
                </w:rPr>
                <w:t>@</w:t>
              </w:r>
              <w:r w:rsidRPr="00FF4DDB">
                <w:rPr>
                  <w:rFonts w:ascii="Times New Roman" w:hAnsi="Times New Roman"/>
                  <w:bCs/>
                  <w:i/>
                  <w:sz w:val="20"/>
                  <w:szCs w:val="20"/>
                  <w:lang w:val="en-US"/>
                </w:rPr>
                <w:t>mail</w:t>
              </w:r>
              <w:r w:rsidRPr="00FF4DDB">
                <w:rPr>
                  <w:rFonts w:ascii="Times New Roman" w:hAnsi="Times New Roman"/>
                  <w:bCs/>
                  <w:i/>
                  <w:sz w:val="20"/>
                  <w:szCs w:val="20"/>
                </w:rPr>
                <w:t>.</w:t>
              </w:r>
              <w:r w:rsidRPr="00FF4DDB">
                <w:rPr>
                  <w:rFonts w:ascii="Times New Roman" w:hAnsi="Times New Roman"/>
                  <w:bCs/>
                  <w:i/>
                  <w:sz w:val="20"/>
                  <w:szCs w:val="20"/>
                  <w:lang w:val="en-US"/>
                </w:rPr>
                <w:t>ru</w:t>
              </w:r>
            </w:hyperlink>
            <w:r w:rsidRPr="00FF4DDB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  <w:p w:rsidR="00052FB6" w:rsidRPr="00FF4DDB" w:rsidRDefault="00052FB6" w:rsidP="0064631D">
            <w:pPr>
              <w:spacing w:line="240" w:lineRule="auto"/>
              <w:jc w:val="lef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052FB6" w:rsidRPr="008442ED" w:rsidRDefault="00052FB6" w:rsidP="0064631D">
            <w:p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F4DDB">
              <w:rPr>
                <w:rFonts w:ascii="Times New Roman" w:hAnsi="Times New Roman"/>
                <w:bCs/>
                <w:sz w:val="20"/>
                <w:szCs w:val="20"/>
              </w:rPr>
              <w:t xml:space="preserve">В статье представлены первые результаты исследований по изучению сомаклональной изменчивости, которая возникает при культивировании </w:t>
            </w:r>
            <w:r w:rsidRPr="00FF4DDB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in vitro </w:t>
            </w:r>
            <w:r w:rsidRPr="00FF4DDB">
              <w:rPr>
                <w:rFonts w:ascii="Times New Roman" w:hAnsi="Times New Roman"/>
                <w:bCs/>
                <w:sz w:val="20"/>
                <w:szCs w:val="20"/>
              </w:rPr>
              <w:t xml:space="preserve">тканей и органов растений чая. </w:t>
            </w:r>
            <w:r w:rsidRPr="00FF4DDB">
              <w:rPr>
                <w:rFonts w:ascii="Times New Roman" w:hAnsi="Times New Roman"/>
                <w:sz w:val="20"/>
                <w:szCs w:val="20"/>
                <w:lang w:eastAsia="ja-JP"/>
              </w:rPr>
              <w:t>В качестве исходного материала был использован морфогенный каллус, изолированный от базальной части микропобегов чая, поскольку каллус повышает вероятность проявления сомаклональной изменчивости.</w:t>
            </w:r>
            <w:r w:rsidRPr="00FF4DD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F4DD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Разработан оптимизированный протокол культуральной среды для индукции геммогенеза и получения соматических клонов в культуре </w:t>
            </w:r>
            <w:r w:rsidRPr="00FF4DDB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>in</w:t>
            </w:r>
            <w:r w:rsidRPr="00FF4DDB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r w:rsidRPr="00FF4DDB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>vitro</w:t>
            </w:r>
            <w:r w:rsidRPr="00FF4DDB">
              <w:rPr>
                <w:rFonts w:ascii="Times New Roman" w:hAnsi="Times New Roman"/>
                <w:color w:val="000000"/>
                <w:sz w:val="20"/>
                <w:szCs w:val="20"/>
              </w:rPr>
              <w:t>. Морфогенные</w:t>
            </w:r>
            <w:r w:rsidRPr="00FF4DDB">
              <w:rPr>
                <w:rFonts w:ascii="Times New Roman" w:hAnsi="Times New Roman"/>
                <w:sz w:val="20"/>
                <w:szCs w:val="20"/>
              </w:rPr>
              <w:t xml:space="preserve"> каллусы, инициированные от базальной части микропобегов чая и субкультивирумые на среде </w:t>
            </w:r>
            <w:r w:rsidRPr="00FF4DDB">
              <w:rPr>
                <w:rFonts w:ascii="Times New Roman" w:hAnsi="Times New Roman"/>
                <w:sz w:val="20"/>
                <w:szCs w:val="20"/>
                <w:lang w:eastAsia="ru-RU"/>
              </w:rPr>
              <w:t>6 – БАП – 2,5 мл + ГК – 1,0 мл + ТДЗ – 4,0 мл + триптофан – 1000 мг</w:t>
            </w:r>
            <w:r w:rsidRPr="00FF4DDB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,</w:t>
            </w:r>
            <w:r w:rsidRPr="00FF4DD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отличились высокими показателями индукции геммогенеза – 63,3 %. </w:t>
            </w:r>
            <w:r w:rsidRPr="00FF4DDB">
              <w:rPr>
                <w:rFonts w:ascii="Times New Roman" w:hAnsi="Times New Roman"/>
                <w:sz w:val="20"/>
                <w:szCs w:val="20"/>
              </w:rPr>
              <w:t>Изучено</w:t>
            </w:r>
            <w:r w:rsidRPr="00FF4DD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F4DDB">
              <w:rPr>
                <w:rFonts w:ascii="Times New Roman" w:hAnsi="Times New Roman"/>
                <w:sz w:val="20"/>
                <w:szCs w:val="20"/>
              </w:rPr>
              <w:t xml:space="preserve">влияние экзогенных регуляторов роста на </w:t>
            </w:r>
            <w:r w:rsidRPr="00FF4DDB">
              <w:rPr>
                <w:rFonts w:ascii="Times New Roman" w:hAnsi="Times New Roman"/>
                <w:bCs/>
                <w:sz w:val="20"/>
                <w:szCs w:val="20"/>
              </w:rPr>
              <w:t>морфологические и ростовые показатели каллусной культуры чая</w:t>
            </w:r>
            <w:r w:rsidRPr="00FF4D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F4DD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in</w:t>
            </w:r>
            <w:r w:rsidRPr="00FF4DD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FF4DD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vitro</w:t>
            </w:r>
          </w:p>
          <w:p w:rsidR="00052FB6" w:rsidRPr="00FF4DDB" w:rsidRDefault="00052FB6" w:rsidP="0064631D">
            <w:p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052FB6" w:rsidRDefault="00052FB6" w:rsidP="0064631D">
            <w:p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156D5C"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Ключевые слова: </w:t>
            </w:r>
            <w:r w:rsidRPr="00FF4DDB"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СОМАКЛОНАЛЬНАЯ ИЗМЕНЧИВОСТЬ, РАСТЕНИЕ ЧАЯ </w:t>
            </w:r>
            <w:r w:rsidRPr="00FF4DDB">
              <w:rPr>
                <w:rFonts w:ascii="Times New Roman" w:hAnsi="Times New Roman"/>
                <w:sz w:val="20"/>
                <w:szCs w:val="20"/>
                <w:lang w:val="en-US"/>
              </w:rPr>
              <w:t>IN</w:t>
            </w:r>
            <w:r w:rsidRPr="00FF4D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F4DDB">
              <w:rPr>
                <w:rFonts w:ascii="Times New Roman" w:hAnsi="Times New Roman"/>
                <w:sz w:val="20"/>
                <w:szCs w:val="20"/>
                <w:lang w:val="en-US"/>
              </w:rPr>
              <w:t>VITRO</w:t>
            </w:r>
            <w:r w:rsidRPr="00FF4DDB">
              <w:rPr>
                <w:rFonts w:ascii="Times New Roman" w:hAnsi="Times New Roman"/>
                <w:sz w:val="20"/>
                <w:szCs w:val="20"/>
              </w:rPr>
              <w:t>,</w:t>
            </w:r>
            <w:r w:rsidRPr="00FF4DDB"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 КАЛЛУСНАЯ КУЛЬТУРА, СОМАТИЧЕСКИЕ КЛОНЫ, </w:t>
            </w:r>
            <w:r>
              <w:rPr>
                <w:rFonts w:ascii="Times New Roman" w:hAnsi="Times New Roman"/>
                <w:sz w:val="20"/>
                <w:szCs w:val="20"/>
                <w:lang w:eastAsia="ja-JP"/>
              </w:rPr>
              <w:t>ГЕММОГЕНЕЗ, КУЛЬТУРАЛЬНАЯ СРЕДА</w:t>
            </w:r>
          </w:p>
          <w:p w:rsidR="00052FB6" w:rsidRPr="00156D5C" w:rsidRDefault="00052FB6" w:rsidP="0064631D">
            <w:p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eastAsia="ja-JP"/>
              </w:rPr>
            </w:pPr>
          </w:p>
          <w:p w:rsidR="00052FB6" w:rsidRPr="009E34A2" w:rsidRDefault="00052FB6" w:rsidP="0064631D">
            <w:p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442ED">
              <w:rPr>
                <w:rFonts w:ascii="Arial" w:hAnsi="Arial" w:cs="Arial"/>
                <w:b/>
                <w:sz w:val="20"/>
                <w:szCs w:val="20"/>
              </w:rPr>
              <w:t>Doi: 10.21515/1990-4665-13</w:t>
            </w:r>
            <w:r w:rsidRPr="008442ED">
              <w:rPr>
                <w:rFonts w:ascii="Arial" w:hAnsi="Arial" w:cs="Arial"/>
                <w:b/>
                <w:sz w:val="20"/>
                <w:szCs w:val="20"/>
                <w:lang w:val="en-US"/>
              </w:rPr>
              <w:t>2</w:t>
            </w:r>
            <w:r w:rsidRPr="008442ED">
              <w:rPr>
                <w:rFonts w:ascii="Arial" w:hAnsi="Arial" w:cs="Arial"/>
                <w:b/>
                <w:sz w:val="20"/>
                <w:szCs w:val="20"/>
              </w:rPr>
              <w:t>-100</w:t>
            </w:r>
          </w:p>
        </w:tc>
        <w:tc>
          <w:tcPr>
            <w:tcW w:w="4816" w:type="dxa"/>
          </w:tcPr>
          <w:p w:rsidR="00052FB6" w:rsidRDefault="00052FB6" w:rsidP="0064631D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 w:eastAsia="zh-CN"/>
              </w:rPr>
            </w:pPr>
            <w:r w:rsidRPr="00FF4D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UDC </w:t>
            </w:r>
            <w:r w:rsidRPr="00FF4DDB">
              <w:rPr>
                <w:rFonts w:ascii="Times New Roman" w:hAnsi="Times New Roman"/>
                <w:color w:val="000000"/>
                <w:sz w:val="20"/>
                <w:szCs w:val="20"/>
                <w:lang w:val="en-US" w:eastAsia="zh-CN"/>
              </w:rPr>
              <w:t>633. 72 : 578. 083</w:t>
            </w:r>
          </w:p>
          <w:p w:rsidR="00052FB6" w:rsidRDefault="00052FB6" w:rsidP="0064631D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 w:eastAsia="zh-CN"/>
              </w:rPr>
            </w:pPr>
          </w:p>
          <w:p w:rsidR="00052FB6" w:rsidRPr="00FF4DDB" w:rsidRDefault="00052FB6" w:rsidP="0064631D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zh-CN"/>
              </w:rPr>
              <w:t>Biology</w:t>
            </w:r>
          </w:p>
          <w:p w:rsidR="00052FB6" w:rsidRPr="00FF4DDB" w:rsidRDefault="00052FB6" w:rsidP="0064631D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052FB6" w:rsidRPr="008442ED" w:rsidRDefault="00052FB6" w:rsidP="0064631D">
            <w:pPr>
              <w:spacing w:line="240" w:lineRule="auto"/>
              <w:jc w:val="left"/>
              <w:textAlignment w:val="top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8442E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NUTRIENT MEDIUM FOR INDUCTION GEMMOGENESIS</w:t>
            </w:r>
            <w:r w:rsidRPr="00FF4DD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8442E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TO CREATE SOMATIC </w:t>
            </w:r>
            <w:r w:rsidRPr="00FF4DD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CLONES </w:t>
            </w:r>
            <w:r w:rsidRPr="008442E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OF TEA PLANTS IN VITRO CULTURE</w:t>
            </w:r>
          </w:p>
          <w:p w:rsidR="00052FB6" w:rsidRPr="008442ED" w:rsidRDefault="00052FB6" w:rsidP="0064631D">
            <w:p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52FB6" w:rsidRPr="008442ED" w:rsidRDefault="00052FB6" w:rsidP="0064631D">
            <w:p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52FB6" w:rsidRPr="008442ED" w:rsidRDefault="00052FB6" w:rsidP="0064631D">
            <w:p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52FB6" w:rsidRPr="00FF4DDB" w:rsidRDefault="00052FB6" w:rsidP="0064631D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F4DD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Gvasaliya Maya Valerianovna </w:t>
            </w:r>
          </w:p>
          <w:p w:rsidR="00052FB6" w:rsidRPr="00FF4DDB" w:rsidRDefault="00052FB6" w:rsidP="0064631D">
            <w:p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F4DD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Cand. Biol. Sci.,</w:t>
            </w:r>
            <w:r w:rsidRPr="00FF4DDB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r w:rsidRPr="00FF4DD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science researcher of the Laboratory of Plant Biotechnology, Physiology and Biochemistry</w:t>
            </w:r>
          </w:p>
          <w:p w:rsidR="00052FB6" w:rsidRPr="00FF4DDB" w:rsidRDefault="00052FB6" w:rsidP="0064631D">
            <w:p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F4DDB">
              <w:rPr>
                <w:rFonts w:ascii="Times New Roman" w:hAnsi="Times New Roman"/>
                <w:sz w:val="20"/>
                <w:szCs w:val="20"/>
                <w:lang w:val="en-US"/>
              </w:rPr>
              <w:t>SPIN-code: 1017-5464, AuthorID: 788711</w:t>
            </w:r>
          </w:p>
          <w:p w:rsidR="00052FB6" w:rsidRPr="00FF4DDB" w:rsidRDefault="00052FB6" w:rsidP="0064631D">
            <w:pPr>
              <w:spacing w:line="240" w:lineRule="auto"/>
              <w:jc w:val="left"/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smartTag w:uri="urn:schemas-microsoft-com:office:smarttags" w:element="place">
                <w:r w:rsidRPr="00FF4DDB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  <w:lang w:val="en-US"/>
                  </w:rPr>
                  <w:t>Federal</w:t>
                </w:r>
              </w:smartTag>
              <w:r w:rsidRPr="00FF4DDB">
                <w:rPr>
                  <w:rFonts w:ascii="Times New Roman" w:hAnsi="Times New Roman"/>
                  <w:i/>
                  <w:color w:val="000000"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Type">
                <w:r w:rsidRPr="00FF4DDB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  <w:lang w:val="en-US"/>
                  </w:rPr>
                  <w:t>State</w:t>
                </w:r>
              </w:smartTag>
            </w:smartTag>
            <w:r w:rsidRPr="00FF4DDB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 xml:space="preserve"> Budget Scientific Institution </w:t>
            </w:r>
            <w:r w:rsidRPr="00FF4DDB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«</w:t>
            </w:r>
            <w:r w:rsidRPr="00FF4DDB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>All-Russian Scientific Research Institute of Floriculture and Subtropical Crops</w:t>
            </w:r>
            <w:r w:rsidRPr="00FF4DDB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»</w:t>
            </w:r>
            <w:r w:rsidRPr="00FF4DDB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 xml:space="preserve">. </w:t>
            </w:r>
            <w:smartTag w:uri="urn:schemas-microsoft-com:office:smarttags" w:element="City">
              <w:smartTag w:uri="urn:schemas-microsoft-com:office:smarttags" w:element="country-region">
                <w:r w:rsidRPr="00FF4DDB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FF4DDB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 xml:space="preserve">, 354002, </w:t>
            </w:r>
            <w:smartTag w:uri="urn:schemas-microsoft-com:office:smarttags" w:element="City">
              <w:smartTag w:uri="urn:schemas-microsoft-com:office:smarttags" w:element="place">
                <w:r w:rsidRPr="00FF4DDB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  <w:lang w:val="en-US"/>
                  </w:rPr>
                  <w:t>Sochi</w:t>
                </w:r>
              </w:smartTag>
            </w:smartTag>
            <w:r w:rsidRPr="00FF4DDB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 xml:space="preserve">, Jana Fabritsiusa str. 2/28. </w:t>
            </w:r>
            <w:hyperlink r:id="rId8" w:history="1">
              <w:r w:rsidRPr="00FF4DDB">
                <w:rPr>
                  <w:rFonts w:ascii="Times New Roman" w:hAnsi="Times New Roman"/>
                  <w:bCs/>
                  <w:i/>
                  <w:sz w:val="20"/>
                  <w:szCs w:val="20"/>
                  <w:lang w:val="en-US"/>
                </w:rPr>
                <w:t>subplod@mail.ru</w:t>
              </w:r>
            </w:hyperlink>
          </w:p>
          <w:p w:rsidR="00052FB6" w:rsidRPr="00FF4DDB" w:rsidRDefault="00052FB6" w:rsidP="0064631D">
            <w:p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52FB6" w:rsidRDefault="00052FB6" w:rsidP="0064631D">
            <w:p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52FB6" w:rsidRPr="00FF4DDB" w:rsidRDefault="00052FB6" w:rsidP="0064631D">
            <w:p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52FB6" w:rsidRPr="00FF4DDB" w:rsidRDefault="00052FB6" w:rsidP="0064631D">
            <w:p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52FB6" w:rsidRPr="008442ED" w:rsidRDefault="00052FB6" w:rsidP="0064631D">
            <w:pPr>
              <w:spacing w:line="240" w:lineRule="auto"/>
              <w:jc w:val="left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8442E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article presents the first results of studies of somaclonal variability, which </w:t>
            </w:r>
            <w:r w:rsidRPr="00FF4D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take place during </w:t>
            </w:r>
            <w:r w:rsidRPr="008442E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cultivation of tea plants tissues and organs in vitro culture. As a starting material, there was used morphogenic callus, isolated from the basal part of tea microshoots, because callus increases somaclonal variability. </w:t>
            </w:r>
            <w:r w:rsidRPr="008442ED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An optimized protocol of the </w:t>
            </w:r>
            <w:r w:rsidRPr="008442ED">
              <w:rPr>
                <w:rFonts w:ascii="Times New Roman" w:hAnsi="Times New Roman"/>
                <w:sz w:val="20"/>
                <w:szCs w:val="20"/>
                <w:lang w:val="en-US"/>
              </w:rPr>
              <w:t>nutrient</w:t>
            </w:r>
            <w:r w:rsidRPr="008442ED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medium for induction gemmogenesis to product somatic clones </w:t>
            </w:r>
            <w:r w:rsidRPr="008442ED">
              <w:rPr>
                <w:rFonts w:ascii="Times New Roman" w:hAnsi="Times New Roman"/>
                <w:sz w:val="20"/>
                <w:szCs w:val="20"/>
                <w:lang w:val="en-US"/>
              </w:rPr>
              <w:t>of tea plants</w:t>
            </w:r>
            <w:r w:rsidRPr="008442E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8442ED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in vitro culture was developed. Morphogenesis calluses, initiated from the basal part of tea microshoots and subcultured on the </w:t>
            </w:r>
            <w:r w:rsidRPr="008442ED">
              <w:rPr>
                <w:rFonts w:ascii="Times New Roman" w:hAnsi="Times New Roman"/>
                <w:sz w:val="20"/>
                <w:szCs w:val="20"/>
                <w:lang w:val="en-US"/>
              </w:rPr>
              <w:t>nutrient</w:t>
            </w:r>
            <w:r w:rsidRPr="008442ED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medium with 6 – BAP – 2,5 ml + </w:t>
            </w:r>
            <w:r w:rsidRPr="008442E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gibberellic acid – </w:t>
            </w:r>
            <w:r w:rsidRPr="008442ED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1,0 ml + </w:t>
            </w:r>
            <w:r w:rsidRPr="008442ED">
              <w:rPr>
                <w:rFonts w:ascii="Times New Roman" w:hAnsi="Times New Roman"/>
                <w:sz w:val="20"/>
                <w:szCs w:val="20"/>
                <w:lang w:val="en-US"/>
              </w:rPr>
              <w:t>Tidiazuron</w:t>
            </w:r>
            <w:r w:rsidRPr="008442ED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– 4,0 ml + Tryptophan – 1000 mg, distinguished by high rates of induction of gem</w:t>
            </w:r>
            <w:r w:rsidRPr="00FF4DDB">
              <w:rPr>
                <w:rFonts w:ascii="Times New Roman" w:hAnsi="Times New Roman"/>
                <w:sz w:val="20"/>
                <w:szCs w:val="20"/>
                <w:lang w:val="en-US" w:eastAsia="ru-RU"/>
              </w:rPr>
              <w:t>m</w:t>
            </w:r>
            <w:r w:rsidRPr="008442ED">
              <w:rPr>
                <w:rFonts w:ascii="Times New Roman" w:hAnsi="Times New Roman"/>
                <w:sz w:val="20"/>
                <w:szCs w:val="20"/>
                <w:lang w:val="en-US" w:eastAsia="ru-RU"/>
              </w:rPr>
              <w:t>ogenesis – 63,3 %. The article studies the effect of exogenous growth regulators on morphological and growth indices of tea callus culture in vitro</w:t>
            </w:r>
          </w:p>
          <w:p w:rsidR="00052FB6" w:rsidRPr="008442ED" w:rsidRDefault="00052FB6" w:rsidP="0064631D">
            <w:pPr>
              <w:spacing w:line="240" w:lineRule="auto"/>
              <w:jc w:val="left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</w:p>
          <w:p w:rsidR="00052FB6" w:rsidRPr="008442ED" w:rsidRDefault="00052FB6" w:rsidP="0064631D">
            <w:pPr>
              <w:spacing w:line="240" w:lineRule="auto"/>
              <w:jc w:val="left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</w:p>
          <w:p w:rsidR="00052FB6" w:rsidRPr="008442ED" w:rsidRDefault="00052FB6" w:rsidP="0064631D">
            <w:pPr>
              <w:spacing w:line="240" w:lineRule="auto"/>
              <w:jc w:val="left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</w:p>
          <w:p w:rsidR="00052FB6" w:rsidRPr="008442ED" w:rsidRDefault="00052FB6" w:rsidP="0064631D">
            <w:pPr>
              <w:spacing w:line="240" w:lineRule="auto"/>
              <w:jc w:val="left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</w:p>
          <w:p w:rsidR="00052FB6" w:rsidRPr="008442ED" w:rsidRDefault="00052FB6" w:rsidP="0064631D">
            <w:pPr>
              <w:spacing w:line="240" w:lineRule="auto"/>
              <w:jc w:val="left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</w:p>
          <w:p w:rsidR="00052FB6" w:rsidRPr="008442ED" w:rsidRDefault="00052FB6" w:rsidP="0064631D">
            <w:pPr>
              <w:spacing w:line="240" w:lineRule="auto"/>
              <w:jc w:val="left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</w:p>
          <w:p w:rsidR="00052FB6" w:rsidRPr="00FF4DDB" w:rsidRDefault="00052FB6" w:rsidP="0064631D">
            <w:pPr>
              <w:spacing w:line="240" w:lineRule="auto"/>
              <w:jc w:val="left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  <w:r w:rsidRPr="008442ED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Keywords: SOMACLONAL VARIABILITY, TEA PLANT IN VITRO, CALLUS CULTURE, SOMATIC CLONES, GEMMOGENESIS, </w:t>
            </w:r>
            <w:r w:rsidRPr="008442ED">
              <w:rPr>
                <w:rFonts w:ascii="Times New Roman" w:hAnsi="Times New Roman"/>
                <w:sz w:val="20"/>
                <w:szCs w:val="20"/>
                <w:lang w:val="en-US"/>
              </w:rPr>
              <w:t>NUTRIENT</w:t>
            </w:r>
            <w:r w:rsidRPr="008442ED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MEDIUM</w:t>
            </w:r>
          </w:p>
          <w:p w:rsidR="00052FB6" w:rsidRPr="00FF4DDB" w:rsidRDefault="00052FB6" w:rsidP="0064631D">
            <w:pPr>
              <w:spacing w:line="240" w:lineRule="auto"/>
              <w:jc w:val="left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052FB6" w:rsidRPr="00FF4DDB" w:rsidRDefault="00052FB6" w:rsidP="0064631D">
            <w:pPr>
              <w:spacing w:line="240" w:lineRule="auto"/>
              <w:jc w:val="left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052FB6" w:rsidRPr="00FF4DDB" w:rsidRDefault="00052FB6" w:rsidP="0064631D">
            <w:p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052FB6" w:rsidRPr="00791BE3" w:rsidRDefault="00052FB6" w:rsidP="004F57FA">
      <w:pPr>
        <w:spacing w:line="240" w:lineRule="auto"/>
        <w:jc w:val="center"/>
        <w:rPr>
          <w:rFonts w:ascii="Times New Roman" w:hAnsi="Times New Roman"/>
          <w:i/>
          <w:sz w:val="28"/>
          <w:szCs w:val="28"/>
          <w:lang w:val="en-US"/>
        </w:rPr>
      </w:pPr>
    </w:p>
    <w:p w:rsidR="00052FB6" w:rsidRDefault="00052FB6" w:rsidP="00281962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Промышленные насаждения чая влажной субтропической зоны</w:t>
      </w:r>
      <w:r w:rsidRPr="00B34686">
        <w:rPr>
          <w:rFonts w:ascii="Times New Roman" w:hAnsi="Times New Roman"/>
          <w:color w:val="000000"/>
          <w:sz w:val="28"/>
          <w:szCs w:val="28"/>
        </w:rPr>
        <w:t xml:space="preserve"> России </w:t>
      </w:r>
      <w:r>
        <w:rPr>
          <w:rFonts w:ascii="Times New Roman" w:hAnsi="Times New Roman"/>
          <w:color w:val="000000"/>
          <w:sz w:val="28"/>
          <w:szCs w:val="28"/>
        </w:rPr>
        <w:t>были з</w:t>
      </w:r>
      <w:r w:rsidRPr="00B34686">
        <w:rPr>
          <w:rFonts w:ascii="Times New Roman" w:hAnsi="Times New Roman"/>
          <w:color w:val="000000"/>
          <w:sz w:val="28"/>
          <w:szCs w:val="28"/>
        </w:rPr>
        <w:t>аложены</w:t>
      </w:r>
      <w:r>
        <w:rPr>
          <w:rFonts w:ascii="Times New Roman" w:hAnsi="Times New Roman"/>
          <w:color w:val="000000"/>
          <w:sz w:val="28"/>
          <w:szCs w:val="28"/>
        </w:rPr>
        <w:t xml:space="preserve"> в период с 1936 по 1956 гг. и представляют собой семенные посадки различных разновидностей чая, а также грузинских сортов – популяций К.Е. Бахтадзе [1]</w:t>
      </w:r>
      <w:r w:rsidRPr="000421A0">
        <w:rPr>
          <w:rFonts w:ascii="Times New Roman" w:hAnsi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 xml:space="preserve">Отличаются они </w:t>
      </w:r>
      <w:r w:rsidRPr="0042579C">
        <w:rPr>
          <w:rFonts w:ascii="Times New Roman" w:hAnsi="Times New Roman"/>
          <w:color w:val="000000"/>
          <w:sz w:val="28"/>
          <w:szCs w:val="28"/>
        </w:rPr>
        <w:t xml:space="preserve">большим разнообразием биологических и хозяйственных признаков, </w:t>
      </w:r>
      <w:r>
        <w:rPr>
          <w:rFonts w:ascii="Times New Roman" w:hAnsi="Times New Roman"/>
          <w:color w:val="000000"/>
          <w:sz w:val="28"/>
          <w:szCs w:val="28"/>
        </w:rPr>
        <w:t xml:space="preserve">отражающихся </w:t>
      </w:r>
      <w:r w:rsidRPr="0042579C">
        <w:rPr>
          <w:rFonts w:ascii="Times New Roman" w:hAnsi="Times New Roman"/>
          <w:color w:val="000000"/>
          <w:sz w:val="28"/>
          <w:szCs w:val="28"/>
        </w:rPr>
        <w:t>на урожайнос</w:t>
      </w:r>
      <w:r>
        <w:rPr>
          <w:rFonts w:ascii="Times New Roman" w:hAnsi="Times New Roman"/>
          <w:color w:val="000000"/>
          <w:sz w:val="28"/>
          <w:szCs w:val="28"/>
        </w:rPr>
        <w:t xml:space="preserve">ти и качестве готовой продукции. В настоящее время сортовые чайные плантации влажных субтропиков России занимают площадь всего </w:t>
      </w:r>
      <w:smartTag w:uri="urn:schemas-microsoft-com:office:smarttags" w:element="City">
        <w:smartTag w:uri="urn:schemas-microsoft-com:office:smarttags" w:element="metricconverter">
          <w:smartTagPr>
            <w:attr w:name="ProductID" w:val="100 га"/>
          </w:smartTagPr>
          <w:r>
            <w:rPr>
              <w:rFonts w:ascii="Times New Roman" w:hAnsi="Times New Roman"/>
              <w:color w:val="000000"/>
              <w:sz w:val="28"/>
              <w:szCs w:val="28"/>
            </w:rPr>
            <w:t>100 га</w:t>
          </w:r>
        </w:smartTag>
      </w:smartTag>
      <w:r>
        <w:rPr>
          <w:rFonts w:ascii="Times New Roman" w:hAnsi="Times New Roman"/>
          <w:color w:val="000000"/>
          <w:sz w:val="28"/>
          <w:szCs w:val="28"/>
        </w:rPr>
        <w:t xml:space="preserve"> (из </w:t>
      </w:r>
      <w:smartTag w:uri="urn:schemas-microsoft-com:office:smarttags" w:element="City">
        <w:smartTag w:uri="urn:schemas-microsoft-com:office:smarttags" w:element="metricconverter">
          <w:smartTagPr>
            <w:attr w:name="ProductID" w:val="1428 га"/>
          </w:smartTagPr>
          <w:r>
            <w:rPr>
              <w:rFonts w:ascii="Times New Roman" w:hAnsi="Times New Roman"/>
              <w:color w:val="000000"/>
              <w:sz w:val="28"/>
              <w:szCs w:val="28"/>
            </w:rPr>
            <w:t>1428 га</w:t>
          </w:r>
        </w:smartTag>
      </w:smartTag>
      <w:r>
        <w:rPr>
          <w:rFonts w:ascii="Times New Roman" w:hAnsi="Times New Roman"/>
          <w:color w:val="000000"/>
          <w:sz w:val="28"/>
          <w:szCs w:val="28"/>
        </w:rPr>
        <w:t>) и заложены они одним единственным, сортом Колхида (рис. 1).</w:t>
      </w:r>
    </w:p>
    <w:p w:rsidR="00052FB6" w:rsidRDefault="00052FB6" w:rsidP="007F02DF">
      <w:pPr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5F7338">
        <w:rPr>
          <w:rFonts w:ascii="Times New Roman" w:hAnsi="Times New Roman"/>
          <w:noProof/>
          <w:color w:val="000000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241.8pt;height:154.2pt;visibility:visible">
            <v:imagedata r:id="rId9" o:title=""/>
          </v:shape>
        </w:pict>
      </w:r>
    </w:p>
    <w:p w:rsidR="00052FB6" w:rsidRPr="00C15A43" w:rsidRDefault="00052FB6" w:rsidP="00C15A43">
      <w:pPr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Рисунок 1. Сотрудники ФГБНУ ВНИИЦиСК на плантации чая сорта Колхида, п. Уч-Дере, </w:t>
      </w:r>
      <w:r>
        <w:rPr>
          <w:rFonts w:ascii="Times New Roman" w:hAnsi="Times New Roman"/>
          <w:sz w:val="28"/>
          <w:szCs w:val="28"/>
        </w:rPr>
        <w:t>ЗАО «Дагомысчай»</w:t>
      </w:r>
    </w:p>
    <w:p w:rsidR="00052FB6" w:rsidRDefault="00052FB6" w:rsidP="00E647B0">
      <w:pPr>
        <w:pStyle w:val="LO-Normal1"/>
        <w:spacing w:line="360" w:lineRule="auto"/>
        <w:ind w:firstLine="709"/>
        <w:jc w:val="both"/>
        <w:rPr>
          <w:caps w:val="0"/>
          <w:color w:val="000000"/>
          <w:szCs w:val="28"/>
        </w:rPr>
      </w:pPr>
    </w:p>
    <w:p w:rsidR="00052FB6" w:rsidRDefault="00052FB6" w:rsidP="00E647B0">
      <w:pPr>
        <w:pStyle w:val="LO-Normal1"/>
        <w:spacing w:line="360" w:lineRule="auto"/>
        <w:ind w:firstLine="709"/>
        <w:jc w:val="both"/>
        <w:rPr>
          <w:bCs/>
          <w:caps w:val="0"/>
          <w:szCs w:val="28"/>
        </w:rPr>
      </w:pPr>
      <w:r>
        <w:rPr>
          <w:caps w:val="0"/>
          <w:color w:val="000000"/>
          <w:szCs w:val="28"/>
        </w:rPr>
        <w:t>Несмотря на то, что чаеводство располагает достаточно богатым генофондом для закладки новых и реконструкции старых чайных плантаций, он нуждается в пополнении, прежде всего сортами, обладающими не только высокой урожайностью и адаптивностью к местным условиям произрастания, но и содержанием танина и экстрактивных веществ, придающих аромат чайному напитку</w:t>
      </w:r>
      <w:r>
        <w:rPr>
          <w:bCs/>
          <w:szCs w:val="28"/>
        </w:rPr>
        <w:t>. В</w:t>
      </w:r>
      <w:r>
        <w:rPr>
          <w:bCs/>
          <w:caps w:val="0"/>
          <w:szCs w:val="28"/>
        </w:rPr>
        <w:t xml:space="preserve"> решении вопроса о поэтапном переводе отрасли на сортовое производство важная роль принадлежит исследованиям, направленным на привлечение высокотехнологичных методов селекции. К таким методам относится метод клонального микроразмножения чая в культуре </w:t>
      </w:r>
      <w:r w:rsidRPr="00390746">
        <w:rPr>
          <w:bCs/>
          <w:i/>
          <w:caps w:val="0"/>
          <w:szCs w:val="28"/>
          <w:lang w:val="en-US"/>
        </w:rPr>
        <w:t>in</w:t>
      </w:r>
      <w:r w:rsidRPr="00390746">
        <w:rPr>
          <w:bCs/>
          <w:i/>
          <w:caps w:val="0"/>
          <w:szCs w:val="28"/>
        </w:rPr>
        <w:t xml:space="preserve"> </w:t>
      </w:r>
      <w:r w:rsidRPr="00390746">
        <w:rPr>
          <w:bCs/>
          <w:i/>
          <w:caps w:val="0"/>
          <w:szCs w:val="28"/>
          <w:lang w:val="en-US"/>
        </w:rPr>
        <w:t>vitro</w:t>
      </w:r>
      <w:r>
        <w:rPr>
          <w:bCs/>
          <w:caps w:val="0"/>
          <w:szCs w:val="28"/>
        </w:rPr>
        <w:t xml:space="preserve">, который был успешно разработан в лаборатории биотехнологии, физиологии и биохимии растений нашего института </w:t>
      </w:r>
      <w:r>
        <w:rPr>
          <w:color w:val="000000"/>
          <w:szCs w:val="28"/>
        </w:rPr>
        <w:t>[2, 3, 4]</w:t>
      </w:r>
      <w:r w:rsidRPr="000421A0">
        <w:rPr>
          <w:bCs/>
          <w:szCs w:val="28"/>
        </w:rPr>
        <w:t>.</w:t>
      </w:r>
    </w:p>
    <w:p w:rsidR="00052FB6" w:rsidRDefault="00052FB6" w:rsidP="008E788E">
      <w:pPr>
        <w:pStyle w:val="LO-Normal1"/>
        <w:spacing w:line="360" w:lineRule="auto"/>
        <w:ind w:firstLine="709"/>
        <w:jc w:val="both"/>
        <w:rPr>
          <w:bCs/>
          <w:caps w:val="0"/>
          <w:szCs w:val="28"/>
        </w:rPr>
      </w:pPr>
      <w:r>
        <w:rPr>
          <w:bCs/>
          <w:caps w:val="0"/>
          <w:szCs w:val="28"/>
        </w:rPr>
        <w:t>Высокий коэффициент размножения (1:4,8 с одного экспланта) позволит в короткие сроки обеспечить производство высокосортным посадочным материалом (рис. 2.).</w:t>
      </w:r>
    </w:p>
    <w:p w:rsidR="00052FB6" w:rsidRDefault="00052FB6" w:rsidP="00B41DB9">
      <w:pPr>
        <w:pStyle w:val="LO-Normal1"/>
        <w:spacing w:line="360" w:lineRule="auto"/>
        <w:jc w:val="both"/>
        <w:rPr>
          <w:bCs/>
          <w:caps w:val="0"/>
          <w:szCs w:val="28"/>
        </w:rPr>
      </w:pPr>
      <w:r w:rsidRPr="005F7338">
        <w:rPr>
          <w:caps w:val="0"/>
          <w:noProof/>
          <w:szCs w:val="28"/>
          <w:lang w:eastAsia="ru-RU"/>
        </w:rPr>
        <w:pict>
          <v:shape id="Рисунок 1" o:spid="_x0000_i1026" type="#_x0000_t75" style="width:211.2pt;height:117.6pt;visibility:visible">
            <v:imagedata r:id="rId10" o:title=""/>
          </v:shape>
        </w:pict>
      </w:r>
      <w:r w:rsidRPr="001B322E">
        <w:rPr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</w:t>
      </w:r>
      <w:r w:rsidRPr="005F7338">
        <w:rPr>
          <w:caps w:val="0"/>
          <w:noProof/>
          <w:szCs w:val="28"/>
          <w:lang w:eastAsia="ru-RU"/>
        </w:rPr>
        <w:pict>
          <v:shape id="Рисунок 2" o:spid="_x0000_i1027" type="#_x0000_t75" style="width:226.8pt;height:121.2pt;visibility:visible">
            <v:imagedata r:id="rId11" o:title=""/>
          </v:shape>
        </w:pict>
      </w:r>
    </w:p>
    <w:p w:rsidR="00052FB6" w:rsidRDefault="00052FB6" w:rsidP="00357FD8">
      <w:pPr>
        <w:pStyle w:val="LO-Normal1"/>
        <w:spacing w:line="360" w:lineRule="auto"/>
        <w:jc w:val="both"/>
        <w:rPr>
          <w:bCs/>
          <w:caps w:val="0"/>
          <w:szCs w:val="28"/>
        </w:rPr>
      </w:pPr>
      <w:r>
        <w:rPr>
          <w:bCs/>
          <w:caps w:val="0"/>
          <w:szCs w:val="28"/>
        </w:rPr>
        <w:t xml:space="preserve">Рисунок 2. Клональное микроразмножение растений чая в культуре </w:t>
      </w:r>
      <w:r w:rsidRPr="00390746">
        <w:rPr>
          <w:bCs/>
          <w:i/>
          <w:caps w:val="0"/>
          <w:szCs w:val="28"/>
          <w:lang w:val="en-US"/>
        </w:rPr>
        <w:t>in</w:t>
      </w:r>
      <w:r w:rsidRPr="00390746">
        <w:rPr>
          <w:bCs/>
          <w:i/>
          <w:caps w:val="0"/>
          <w:szCs w:val="28"/>
        </w:rPr>
        <w:t xml:space="preserve"> </w:t>
      </w:r>
      <w:r w:rsidRPr="00390746">
        <w:rPr>
          <w:bCs/>
          <w:i/>
          <w:caps w:val="0"/>
          <w:szCs w:val="28"/>
          <w:lang w:val="en-US"/>
        </w:rPr>
        <w:t>vitro</w:t>
      </w:r>
    </w:p>
    <w:p w:rsidR="00052FB6" w:rsidRPr="00F6636C" w:rsidRDefault="00052FB6" w:rsidP="009E34A2">
      <w:pPr>
        <w:spacing w:line="312" w:lineRule="auto"/>
        <w:ind w:firstLine="709"/>
      </w:pPr>
      <w:r>
        <w:rPr>
          <w:rFonts w:ascii="Times New Roman" w:hAnsi="Times New Roman"/>
          <w:sz w:val="28"/>
          <w:szCs w:val="28"/>
          <w:lang w:eastAsia="ja-JP"/>
        </w:rPr>
        <w:t>При выведении новых сортов растений, т</w:t>
      </w:r>
      <w:r w:rsidRPr="00F6636C">
        <w:rPr>
          <w:rFonts w:ascii="Times New Roman" w:hAnsi="Times New Roman"/>
          <w:sz w:val="28"/>
          <w:szCs w:val="28"/>
          <w:lang w:eastAsia="ja-JP"/>
        </w:rPr>
        <w:t xml:space="preserve">радиционная селекция обогатилась </w:t>
      </w:r>
      <w:r>
        <w:rPr>
          <w:rFonts w:ascii="Times New Roman" w:hAnsi="Times New Roman"/>
          <w:sz w:val="28"/>
          <w:szCs w:val="28"/>
          <w:lang w:eastAsia="ja-JP"/>
        </w:rPr>
        <w:t>еще одним методом</w:t>
      </w:r>
      <w:r w:rsidRPr="00F6636C">
        <w:rPr>
          <w:rFonts w:ascii="Times New Roman" w:hAnsi="Times New Roman"/>
          <w:sz w:val="28"/>
          <w:szCs w:val="28"/>
          <w:lang w:eastAsia="ja-JP"/>
        </w:rPr>
        <w:t xml:space="preserve"> </w:t>
      </w:r>
      <w:r>
        <w:rPr>
          <w:rFonts w:ascii="Times New Roman" w:hAnsi="Times New Roman"/>
          <w:sz w:val="28"/>
          <w:szCs w:val="28"/>
          <w:lang w:eastAsia="ja-JP"/>
        </w:rPr>
        <w:t>создания исходного материала. Этот метод основан</w:t>
      </w:r>
      <w:r w:rsidRPr="00F6636C">
        <w:rPr>
          <w:rFonts w:ascii="Times New Roman" w:hAnsi="Times New Roman"/>
          <w:sz w:val="28"/>
          <w:szCs w:val="28"/>
          <w:lang w:eastAsia="ja-JP"/>
        </w:rPr>
        <w:t xml:space="preserve"> на сомаклональной изменчивости </w:t>
      </w:r>
      <w:r>
        <w:rPr>
          <w:rFonts w:ascii="Times New Roman" w:hAnsi="Times New Roman"/>
          <w:sz w:val="28"/>
          <w:szCs w:val="28"/>
          <w:lang w:eastAsia="ja-JP"/>
        </w:rPr>
        <w:t xml:space="preserve">растений, которая возникает </w:t>
      </w:r>
      <w:r w:rsidRPr="00F6636C">
        <w:rPr>
          <w:rFonts w:ascii="Times New Roman" w:hAnsi="Times New Roman"/>
          <w:sz w:val="28"/>
          <w:szCs w:val="28"/>
          <w:lang w:eastAsia="ja-JP"/>
        </w:rPr>
        <w:t xml:space="preserve">при культивировании </w:t>
      </w:r>
      <w:r w:rsidRPr="00F6636C">
        <w:rPr>
          <w:rFonts w:ascii="Times New Roman" w:hAnsi="Times New Roman"/>
          <w:sz w:val="28"/>
          <w:szCs w:val="28"/>
          <w:lang w:eastAsia="zh-CN"/>
        </w:rPr>
        <w:t xml:space="preserve">тканей и органов </w:t>
      </w:r>
      <w:r w:rsidRPr="00F6636C">
        <w:rPr>
          <w:rFonts w:ascii="Times New Roman" w:hAnsi="Times New Roman"/>
          <w:i/>
          <w:sz w:val="28"/>
          <w:szCs w:val="28"/>
          <w:lang w:val="en-US" w:eastAsia="zh-CN"/>
        </w:rPr>
        <w:t>in</w:t>
      </w:r>
      <w:r w:rsidRPr="00F6636C">
        <w:rPr>
          <w:rFonts w:ascii="Times New Roman" w:hAnsi="Times New Roman"/>
          <w:i/>
          <w:sz w:val="28"/>
          <w:szCs w:val="28"/>
          <w:lang w:eastAsia="zh-CN"/>
        </w:rPr>
        <w:t xml:space="preserve"> </w:t>
      </w:r>
      <w:r w:rsidRPr="00F6636C">
        <w:rPr>
          <w:rFonts w:ascii="Times New Roman" w:hAnsi="Times New Roman"/>
          <w:i/>
          <w:sz w:val="28"/>
          <w:szCs w:val="28"/>
          <w:lang w:val="en-US" w:eastAsia="zh-CN"/>
        </w:rPr>
        <w:t>vitro</w:t>
      </w:r>
      <w:r>
        <w:rPr>
          <w:rFonts w:ascii="Times New Roman" w:hAnsi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[5</w:t>
      </w:r>
      <w:r w:rsidRPr="008170ED">
        <w:rPr>
          <w:rFonts w:ascii="Times New Roman" w:hAnsi="Times New Roman"/>
          <w:color w:val="000000"/>
          <w:sz w:val="28"/>
          <w:szCs w:val="28"/>
        </w:rPr>
        <w:t xml:space="preserve">]. </w:t>
      </w:r>
      <w:r w:rsidRPr="00F6636C">
        <w:rPr>
          <w:rFonts w:ascii="Times New Roman" w:hAnsi="Times New Roman"/>
          <w:sz w:val="28"/>
          <w:szCs w:val="28"/>
          <w:lang w:eastAsia="zh-CN"/>
        </w:rPr>
        <w:t>Проявлению сомаклональной изменчивости способствуют многочисле</w:t>
      </w:r>
      <w:r>
        <w:rPr>
          <w:rFonts w:ascii="Times New Roman" w:hAnsi="Times New Roman"/>
          <w:sz w:val="28"/>
          <w:szCs w:val="28"/>
          <w:lang w:eastAsia="zh-CN"/>
        </w:rPr>
        <w:t xml:space="preserve">нные экзо и эндогенные факторы: </w:t>
      </w:r>
      <w:r w:rsidRPr="00F6636C">
        <w:rPr>
          <w:rFonts w:ascii="Times New Roman" w:hAnsi="Times New Roman"/>
          <w:sz w:val="28"/>
          <w:szCs w:val="28"/>
          <w:lang w:eastAsia="zh-CN"/>
        </w:rPr>
        <w:t xml:space="preserve">стресс, </w:t>
      </w:r>
      <w:r>
        <w:rPr>
          <w:rFonts w:ascii="Times New Roman" w:hAnsi="Times New Roman"/>
          <w:sz w:val="28"/>
          <w:szCs w:val="28"/>
          <w:lang w:eastAsia="zh-CN"/>
        </w:rPr>
        <w:t xml:space="preserve">которому подвергается растение </w:t>
      </w:r>
      <w:r w:rsidRPr="00F6636C">
        <w:rPr>
          <w:rFonts w:ascii="Times New Roman" w:hAnsi="Times New Roman"/>
          <w:sz w:val="28"/>
          <w:szCs w:val="28"/>
          <w:lang w:eastAsia="zh-CN"/>
        </w:rPr>
        <w:t xml:space="preserve">при изолировании эксплантов, длительность содержания растительных тканей </w:t>
      </w:r>
      <w:r w:rsidRPr="00F6636C">
        <w:rPr>
          <w:rFonts w:ascii="Times New Roman" w:hAnsi="Times New Roman"/>
          <w:i/>
          <w:sz w:val="28"/>
          <w:szCs w:val="28"/>
          <w:lang w:val="en-US" w:eastAsia="zh-CN"/>
        </w:rPr>
        <w:t>in</w:t>
      </w:r>
      <w:r w:rsidRPr="00F6636C">
        <w:rPr>
          <w:rFonts w:ascii="Times New Roman" w:hAnsi="Times New Roman"/>
          <w:i/>
          <w:sz w:val="28"/>
          <w:szCs w:val="28"/>
          <w:lang w:eastAsia="zh-CN"/>
        </w:rPr>
        <w:t xml:space="preserve"> </w:t>
      </w:r>
      <w:r w:rsidRPr="00F6636C">
        <w:rPr>
          <w:rFonts w:ascii="Times New Roman" w:hAnsi="Times New Roman"/>
          <w:i/>
          <w:sz w:val="28"/>
          <w:szCs w:val="28"/>
          <w:lang w:val="en-US" w:eastAsia="zh-CN"/>
        </w:rPr>
        <w:t>vitro</w:t>
      </w:r>
      <w:r w:rsidRPr="00F6636C">
        <w:rPr>
          <w:rFonts w:ascii="Times New Roman" w:hAnsi="Times New Roman"/>
          <w:sz w:val="28"/>
          <w:szCs w:val="28"/>
          <w:lang w:eastAsia="zh-CN"/>
        </w:rPr>
        <w:t>, условия и режимы культивирования, наличие в питательной среде фитогормонов, антибиотиков, минеральных солей, углеродного питания</w:t>
      </w:r>
      <w:r>
        <w:rPr>
          <w:rFonts w:ascii="Times New Roman" w:hAnsi="Times New Roman"/>
          <w:sz w:val="28"/>
          <w:szCs w:val="28"/>
          <w:lang w:eastAsia="zh-CN"/>
        </w:rPr>
        <w:t>,</w:t>
      </w:r>
      <w:r w:rsidRPr="00F6636C">
        <w:rPr>
          <w:rFonts w:ascii="Times New Roman" w:hAnsi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sz w:val="28"/>
          <w:szCs w:val="28"/>
          <w:lang w:eastAsia="zh-CN"/>
        </w:rPr>
        <w:t xml:space="preserve">а также видовая принадлежность растений и его </w:t>
      </w:r>
      <w:r w:rsidRPr="00F6636C">
        <w:rPr>
          <w:rFonts w:ascii="Times New Roman" w:hAnsi="Times New Roman"/>
          <w:sz w:val="28"/>
          <w:szCs w:val="28"/>
          <w:lang w:eastAsia="zh-CN"/>
        </w:rPr>
        <w:t xml:space="preserve">генотип </w:t>
      </w:r>
      <w:r>
        <w:rPr>
          <w:rFonts w:ascii="Times New Roman" w:hAnsi="Times New Roman"/>
          <w:caps/>
          <w:color w:val="000000"/>
          <w:sz w:val="28"/>
          <w:szCs w:val="28"/>
        </w:rPr>
        <w:t>[6, 7</w:t>
      </w:r>
      <w:r w:rsidRPr="008170ED">
        <w:rPr>
          <w:rFonts w:ascii="Times New Roman" w:hAnsi="Times New Roman"/>
          <w:color w:val="000000"/>
          <w:sz w:val="28"/>
          <w:szCs w:val="28"/>
        </w:rPr>
        <w:t>].</w:t>
      </w:r>
      <w:r>
        <w:rPr>
          <w:color w:val="000000"/>
        </w:rPr>
        <w:t xml:space="preserve"> </w:t>
      </w:r>
      <w:r w:rsidRPr="00F6636C">
        <w:rPr>
          <w:rFonts w:ascii="Times New Roman" w:hAnsi="Times New Roman"/>
          <w:sz w:val="28"/>
          <w:szCs w:val="28"/>
          <w:lang w:eastAsia="zh-CN"/>
        </w:rPr>
        <w:t xml:space="preserve">Следует отметить, </w:t>
      </w:r>
      <w:r>
        <w:rPr>
          <w:rFonts w:ascii="Times New Roman" w:hAnsi="Times New Roman"/>
          <w:sz w:val="28"/>
          <w:szCs w:val="28"/>
          <w:lang w:eastAsia="zh-CN"/>
        </w:rPr>
        <w:t xml:space="preserve">что </w:t>
      </w:r>
      <w:r w:rsidRPr="00F6636C">
        <w:rPr>
          <w:rFonts w:ascii="Times New Roman" w:hAnsi="Times New Roman"/>
          <w:sz w:val="28"/>
          <w:szCs w:val="28"/>
          <w:lang w:eastAsia="zh-CN"/>
        </w:rPr>
        <w:t xml:space="preserve">в естественных условиях </w:t>
      </w:r>
      <w:r>
        <w:rPr>
          <w:rFonts w:ascii="Times New Roman" w:hAnsi="Times New Roman"/>
          <w:sz w:val="28"/>
          <w:szCs w:val="28"/>
          <w:lang w:eastAsia="zh-CN"/>
        </w:rPr>
        <w:t xml:space="preserve">произрастания </w:t>
      </w:r>
      <w:r w:rsidRPr="00F6636C">
        <w:rPr>
          <w:rFonts w:ascii="Times New Roman" w:hAnsi="Times New Roman"/>
          <w:i/>
          <w:sz w:val="28"/>
          <w:szCs w:val="28"/>
          <w:lang w:val="en-US" w:eastAsia="zh-CN"/>
        </w:rPr>
        <w:t>in</w:t>
      </w:r>
      <w:r w:rsidRPr="00F6636C">
        <w:rPr>
          <w:rFonts w:ascii="Times New Roman" w:hAnsi="Times New Roman"/>
          <w:i/>
          <w:sz w:val="28"/>
          <w:szCs w:val="28"/>
          <w:lang w:eastAsia="zh-CN"/>
        </w:rPr>
        <w:t xml:space="preserve"> </w:t>
      </w:r>
      <w:r w:rsidRPr="00F6636C">
        <w:rPr>
          <w:rFonts w:ascii="Times New Roman" w:hAnsi="Times New Roman"/>
          <w:i/>
          <w:sz w:val="28"/>
          <w:szCs w:val="28"/>
          <w:lang w:val="en-US" w:eastAsia="zh-CN"/>
        </w:rPr>
        <w:t>vivo</w:t>
      </w:r>
      <w:r>
        <w:rPr>
          <w:rFonts w:ascii="Times New Roman" w:hAnsi="Times New Roman"/>
          <w:i/>
          <w:sz w:val="28"/>
          <w:szCs w:val="28"/>
          <w:lang w:eastAsia="zh-CN"/>
        </w:rPr>
        <w:t>,</w:t>
      </w:r>
      <w:r w:rsidRPr="00F6636C">
        <w:rPr>
          <w:rFonts w:ascii="Times New Roman" w:hAnsi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sz w:val="28"/>
          <w:szCs w:val="28"/>
          <w:lang w:eastAsia="zh-CN"/>
        </w:rPr>
        <w:t xml:space="preserve">чайное растение проявляет </w:t>
      </w:r>
      <w:r w:rsidRPr="00F6636C">
        <w:rPr>
          <w:rFonts w:ascii="Times New Roman" w:hAnsi="Times New Roman"/>
          <w:sz w:val="28"/>
          <w:szCs w:val="28"/>
          <w:lang w:eastAsia="zh-CN"/>
        </w:rPr>
        <w:t>высокую пластичность к спонтанному мутированию</w:t>
      </w:r>
      <w:r>
        <w:rPr>
          <w:rFonts w:ascii="Times New Roman" w:hAnsi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caps/>
          <w:color w:val="000000"/>
          <w:sz w:val="28"/>
          <w:szCs w:val="28"/>
        </w:rPr>
        <w:t>[8</w:t>
      </w:r>
      <w:r w:rsidRPr="008170ED">
        <w:rPr>
          <w:rFonts w:ascii="Times New Roman" w:hAnsi="Times New Roman"/>
          <w:color w:val="000000"/>
          <w:sz w:val="28"/>
          <w:szCs w:val="28"/>
        </w:rPr>
        <w:t>]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F6636C">
        <w:rPr>
          <w:rFonts w:ascii="Times New Roman" w:hAnsi="Times New Roman"/>
          <w:sz w:val="28"/>
          <w:szCs w:val="28"/>
          <w:lang w:eastAsia="zh-CN"/>
        </w:rPr>
        <w:t xml:space="preserve">В условиях искусственного культивирования </w:t>
      </w:r>
      <w:r w:rsidRPr="00F6636C">
        <w:rPr>
          <w:rFonts w:ascii="Times New Roman" w:hAnsi="Times New Roman"/>
          <w:i/>
          <w:sz w:val="28"/>
          <w:szCs w:val="28"/>
          <w:lang w:val="en-US" w:eastAsia="zh-CN"/>
        </w:rPr>
        <w:t>in</w:t>
      </w:r>
      <w:r w:rsidRPr="00F6636C">
        <w:rPr>
          <w:rFonts w:ascii="Times New Roman" w:hAnsi="Times New Roman"/>
          <w:i/>
          <w:sz w:val="28"/>
          <w:szCs w:val="28"/>
          <w:lang w:eastAsia="zh-CN"/>
        </w:rPr>
        <w:t xml:space="preserve"> </w:t>
      </w:r>
      <w:r w:rsidRPr="00F6636C">
        <w:rPr>
          <w:rFonts w:ascii="Times New Roman" w:hAnsi="Times New Roman"/>
          <w:i/>
          <w:sz w:val="28"/>
          <w:szCs w:val="28"/>
          <w:lang w:val="en-US" w:eastAsia="zh-CN"/>
        </w:rPr>
        <w:t>vitro</w:t>
      </w:r>
      <w:r w:rsidRPr="00F6636C">
        <w:rPr>
          <w:rFonts w:ascii="Times New Roman" w:hAnsi="Times New Roman"/>
          <w:i/>
          <w:sz w:val="28"/>
          <w:szCs w:val="28"/>
          <w:lang w:eastAsia="zh-CN"/>
        </w:rPr>
        <w:t>,</w:t>
      </w:r>
      <w:r w:rsidRPr="00F6636C">
        <w:rPr>
          <w:rFonts w:ascii="Times New Roman" w:hAnsi="Times New Roman"/>
          <w:sz w:val="28"/>
          <w:szCs w:val="28"/>
          <w:lang w:eastAsia="zh-CN"/>
        </w:rPr>
        <w:t xml:space="preserve"> где в качестве </w:t>
      </w:r>
      <w:r>
        <w:rPr>
          <w:rFonts w:ascii="Times New Roman" w:hAnsi="Times New Roman"/>
          <w:sz w:val="28"/>
          <w:szCs w:val="28"/>
          <w:lang w:eastAsia="zh-CN"/>
        </w:rPr>
        <w:t xml:space="preserve">дополнительной мутационной нагрузки </w:t>
      </w:r>
      <w:r w:rsidRPr="00F6636C">
        <w:rPr>
          <w:rFonts w:ascii="Times New Roman" w:hAnsi="Times New Roman"/>
          <w:sz w:val="28"/>
          <w:szCs w:val="28"/>
          <w:lang w:eastAsia="zh-CN"/>
        </w:rPr>
        <w:t xml:space="preserve">индуцирующих агентов </w:t>
      </w:r>
      <w:r>
        <w:rPr>
          <w:rFonts w:ascii="Times New Roman" w:hAnsi="Times New Roman"/>
          <w:sz w:val="28"/>
          <w:szCs w:val="28"/>
          <w:lang w:eastAsia="zh-CN"/>
        </w:rPr>
        <w:t xml:space="preserve">выступают </w:t>
      </w:r>
      <w:r w:rsidRPr="00F6636C">
        <w:rPr>
          <w:rFonts w:ascii="Times New Roman" w:hAnsi="Times New Roman"/>
          <w:sz w:val="28"/>
          <w:szCs w:val="28"/>
          <w:lang w:eastAsia="zh-CN"/>
        </w:rPr>
        <w:t>экзогенные регуляторы роста питательной среды, режимы и условия культивирования –</w:t>
      </w:r>
      <w:r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F6636C">
        <w:rPr>
          <w:rFonts w:ascii="Times New Roman" w:hAnsi="Times New Roman"/>
          <w:sz w:val="28"/>
          <w:szCs w:val="28"/>
          <w:lang w:eastAsia="zh-CN"/>
        </w:rPr>
        <w:t xml:space="preserve">сомаклональная изменчивость </w:t>
      </w:r>
      <w:r>
        <w:rPr>
          <w:rFonts w:ascii="Times New Roman" w:hAnsi="Times New Roman"/>
          <w:sz w:val="28"/>
          <w:szCs w:val="28"/>
          <w:lang w:eastAsia="zh-CN"/>
        </w:rPr>
        <w:t xml:space="preserve">у растений чая </w:t>
      </w:r>
      <w:r w:rsidRPr="00F6636C">
        <w:rPr>
          <w:rFonts w:ascii="Times New Roman" w:hAnsi="Times New Roman"/>
          <w:sz w:val="28"/>
          <w:szCs w:val="28"/>
          <w:lang w:eastAsia="zh-CN"/>
        </w:rPr>
        <w:t xml:space="preserve">значительно </w:t>
      </w:r>
      <w:r>
        <w:rPr>
          <w:rFonts w:ascii="Times New Roman" w:hAnsi="Times New Roman"/>
          <w:sz w:val="28"/>
          <w:szCs w:val="28"/>
          <w:lang w:eastAsia="zh-CN"/>
        </w:rPr>
        <w:t xml:space="preserve">возрастает </w:t>
      </w:r>
      <w:r>
        <w:rPr>
          <w:rFonts w:ascii="Times New Roman" w:hAnsi="Times New Roman"/>
          <w:caps/>
          <w:color w:val="000000"/>
          <w:sz w:val="28"/>
          <w:szCs w:val="28"/>
        </w:rPr>
        <w:t>[9, 10</w:t>
      </w:r>
      <w:r w:rsidRPr="00740268">
        <w:rPr>
          <w:rFonts w:ascii="Times New Roman" w:hAnsi="Times New Roman"/>
          <w:color w:val="000000"/>
          <w:sz w:val="28"/>
          <w:szCs w:val="28"/>
        </w:rPr>
        <w:t>]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eastAsia="ja-JP"/>
        </w:rPr>
        <w:t xml:space="preserve">В наших исследованиях, при изучении сомаклональной изменчивости, в целях </w:t>
      </w:r>
      <w:r w:rsidRPr="00F6636C">
        <w:rPr>
          <w:rFonts w:ascii="Times New Roman" w:hAnsi="Times New Roman"/>
          <w:sz w:val="28"/>
          <w:szCs w:val="28"/>
          <w:lang w:eastAsia="ja-JP"/>
        </w:rPr>
        <w:t>получения сомаклональных вариантов, в к</w:t>
      </w:r>
      <w:r>
        <w:rPr>
          <w:rFonts w:ascii="Times New Roman" w:hAnsi="Times New Roman"/>
          <w:sz w:val="28"/>
          <w:szCs w:val="28"/>
          <w:lang w:eastAsia="ja-JP"/>
        </w:rPr>
        <w:t>ачестве исходного материала был использован морфогенный каллус, изолированный</w:t>
      </w:r>
      <w:r w:rsidRPr="00F6636C">
        <w:rPr>
          <w:rFonts w:ascii="Times New Roman" w:hAnsi="Times New Roman"/>
          <w:sz w:val="28"/>
          <w:szCs w:val="28"/>
          <w:lang w:eastAsia="ja-JP"/>
        </w:rPr>
        <w:t xml:space="preserve"> от базальной части микропобегов</w:t>
      </w:r>
      <w:r>
        <w:rPr>
          <w:rFonts w:ascii="Times New Roman" w:hAnsi="Times New Roman"/>
          <w:sz w:val="28"/>
          <w:szCs w:val="28"/>
          <w:lang w:eastAsia="ja-JP"/>
        </w:rPr>
        <w:t xml:space="preserve"> чая</w:t>
      </w:r>
      <w:r w:rsidRPr="00F6636C">
        <w:rPr>
          <w:rFonts w:ascii="Times New Roman" w:hAnsi="Times New Roman"/>
          <w:sz w:val="28"/>
          <w:szCs w:val="28"/>
          <w:lang w:eastAsia="ja-JP"/>
        </w:rPr>
        <w:t xml:space="preserve">. </w:t>
      </w:r>
      <w:r>
        <w:rPr>
          <w:rFonts w:ascii="Times New Roman" w:hAnsi="Times New Roman"/>
          <w:sz w:val="28"/>
          <w:szCs w:val="28"/>
          <w:lang w:eastAsia="ja-JP"/>
        </w:rPr>
        <w:t xml:space="preserve">Выбор пал на каллус, поскольку он </w:t>
      </w:r>
      <w:r w:rsidRPr="00F6636C">
        <w:rPr>
          <w:rFonts w:ascii="Times New Roman" w:hAnsi="Times New Roman"/>
          <w:sz w:val="28"/>
          <w:szCs w:val="28"/>
          <w:lang w:eastAsia="ja-JP"/>
        </w:rPr>
        <w:t>является универсальным и легко доступным материалом, используемым в клеточной селекции</w:t>
      </w:r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r>
        <w:rPr>
          <w:rFonts w:ascii="Times New Roman" w:hAnsi="Times New Roman"/>
          <w:caps/>
          <w:color w:val="000000"/>
          <w:sz w:val="28"/>
          <w:szCs w:val="28"/>
        </w:rPr>
        <w:t>[11</w:t>
      </w:r>
      <w:r w:rsidRPr="00740268">
        <w:rPr>
          <w:rFonts w:ascii="Times New Roman" w:hAnsi="Times New Roman"/>
          <w:color w:val="000000"/>
          <w:sz w:val="28"/>
          <w:szCs w:val="28"/>
        </w:rPr>
        <w:t>]</w:t>
      </w:r>
      <w:r>
        <w:rPr>
          <w:rFonts w:ascii="Times New Roman" w:hAnsi="Times New Roman"/>
          <w:color w:val="000000"/>
          <w:sz w:val="28"/>
          <w:szCs w:val="28"/>
        </w:rPr>
        <w:t xml:space="preserve">. Известно, что </w:t>
      </w:r>
      <w:r>
        <w:rPr>
          <w:rFonts w:ascii="Times New Roman" w:hAnsi="Times New Roman"/>
          <w:sz w:val="28"/>
          <w:szCs w:val="28"/>
          <w:lang w:eastAsia="ja-JP"/>
        </w:rPr>
        <w:t>в</w:t>
      </w:r>
      <w:r w:rsidRPr="00F6636C">
        <w:rPr>
          <w:rFonts w:ascii="Times New Roman" w:hAnsi="Times New Roman"/>
          <w:sz w:val="28"/>
          <w:szCs w:val="28"/>
          <w:lang w:eastAsia="ja-JP"/>
        </w:rPr>
        <w:t xml:space="preserve">ероятность </w:t>
      </w:r>
      <w:r>
        <w:rPr>
          <w:rFonts w:ascii="Times New Roman" w:hAnsi="Times New Roman"/>
          <w:sz w:val="28"/>
          <w:szCs w:val="28"/>
          <w:lang w:eastAsia="ja-JP"/>
        </w:rPr>
        <w:t xml:space="preserve">проявления </w:t>
      </w:r>
      <w:r w:rsidRPr="00F6636C">
        <w:rPr>
          <w:rFonts w:ascii="Times New Roman" w:hAnsi="Times New Roman"/>
          <w:sz w:val="28"/>
          <w:szCs w:val="28"/>
          <w:lang w:eastAsia="ja-JP"/>
        </w:rPr>
        <w:t>сомакло</w:t>
      </w:r>
      <w:r>
        <w:rPr>
          <w:rFonts w:ascii="Times New Roman" w:hAnsi="Times New Roman"/>
          <w:sz w:val="28"/>
          <w:szCs w:val="28"/>
          <w:lang w:eastAsia="ja-JP"/>
        </w:rPr>
        <w:t xml:space="preserve">нальной изменчивости возрастает, </w:t>
      </w:r>
      <w:r w:rsidRPr="00F6636C">
        <w:rPr>
          <w:rFonts w:ascii="Times New Roman" w:hAnsi="Times New Roman"/>
          <w:sz w:val="28"/>
          <w:szCs w:val="28"/>
          <w:lang w:eastAsia="ja-JP"/>
        </w:rPr>
        <w:t xml:space="preserve">если в ходе культивирования растительных тканей </w:t>
      </w:r>
      <w:r w:rsidRPr="00F6636C">
        <w:rPr>
          <w:rFonts w:ascii="Times New Roman" w:hAnsi="Times New Roman"/>
          <w:i/>
          <w:sz w:val="28"/>
          <w:szCs w:val="28"/>
          <w:lang w:val="en-US" w:eastAsia="zh-CN"/>
        </w:rPr>
        <w:t>in</w:t>
      </w:r>
      <w:r w:rsidRPr="00F6636C">
        <w:rPr>
          <w:rFonts w:ascii="Times New Roman" w:hAnsi="Times New Roman"/>
          <w:i/>
          <w:sz w:val="28"/>
          <w:szCs w:val="28"/>
          <w:lang w:eastAsia="zh-CN"/>
        </w:rPr>
        <w:t xml:space="preserve"> </w:t>
      </w:r>
      <w:r w:rsidRPr="00F6636C">
        <w:rPr>
          <w:rFonts w:ascii="Times New Roman" w:hAnsi="Times New Roman"/>
          <w:i/>
          <w:sz w:val="28"/>
          <w:szCs w:val="28"/>
          <w:lang w:val="en-US" w:eastAsia="zh-CN"/>
        </w:rPr>
        <w:t>vitro</w:t>
      </w:r>
      <w:r w:rsidRPr="00F6636C">
        <w:rPr>
          <w:rFonts w:ascii="Times New Roman" w:hAnsi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sz w:val="28"/>
          <w:szCs w:val="28"/>
          <w:lang w:eastAsia="ja-JP"/>
        </w:rPr>
        <w:t xml:space="preserve">присутствует стадия каллуса. Многие ученые отмечают, что </w:t>
      </w:r>
      <w:r>
        <w:rPr>
          <w:rFonts w:ascii="Times New Roman" w:hAnsi="Times New Roman"/>
          <w:bCs/>
          <w:iCs/>
          <w:sz w:val="28"/>
          <w:szCs w:val="28"/>
        </w:rPr>
        <w:t>п</w:t>
      </w:r>
      <w:r w:rsidRPr="00F6636C">
        <w:rPr>
          <w:rFonts w:ascii="Times New Roman" w:hAnsi="Times New Roman"/>
          <w:bCs/>
          <w:iCs/>
          <w:sz w:val="28"/>
          <w:szCs w:val="28"/>
        </w:rPr>
        <w:t xml:space="preserve">ри длительном культивировании генетическая изменчивость </w:t>
      </w:r>
      <w:r w:rsidRPr="00F6636C">
        <w:rPr>
          <w:rFonts w:ascii="Times New Roman" w:hAnsi="Times New Roman"/>
          <w:sz w:val="28"/>
          <w:szCs w:val="28"/>
          <w:lang w:eastAsia="zh-CN"/>
        </w:rPr>
        <w:t xml:space="preserve">гетерогенной ткани каллуса </w:t>
      </w:r>
      <w:r w:rsidRPr="00F6636C">
        <w:rPr>
          <w:rFonts w:ascii="Times New Roman" w:hAnsi="Times New Roman"/>
          <w:bCs/>
          <w:iCs/>
          <w:sz w:val="28"/>
          <w:szCs w:val="28"/>
        </w:rPr>
        <w:t xml:space="preserve">возрастает, </w:t>
      </w:r>
      <w:r>
        <w:rPr>
          <w:rFonts w:ascii="Times New Roman" w:hAnsi="Times New Roman"/>
          <w:bCs/>
          <w:iCs/>
          <w:sz w:val="28"/>
          <w:szCs w:val="28"/>
        </w:rPr>
        <w:t xml:space="preserve">в ней </w:t>
      </w:r>
      <w:r w:rsidRPr="00F6636C">
        <w:rPr>
          <w:rFonts w:ascii="Times New Roman" w:hAnsi="Times New Roman"/>
          <w:bCs/>
          <w:iCs/>
          <w:sz w:val="28"/>
          <w:szCs w:val="28"/>
        </w:rPr>
        <w:t xml:space="preserve">происходят хромосомные аберрации, изменение плоидности, </w:t>
      </w:r>
      <w:r>
        <w:rPr>
          <w:rFonts w:ascii="Times New Roman" w:hAnsi="Times New Roman"/>
          <w:bCs/>
          <w:iCs/>
          <w:sz w:val="28"/>
          <w:szCs w:val="28"/>
        </w:rPr>
        <w:t xml:space="preserve">и как следствие, </w:t>
      </w:r>
      <w:r w:rsidRPr="00F6636C">
        <w:rPr>
          <w:rFonts w:ascii="Times New Roman" w:hAnsi="Times New Roman"/>
          <w:bCs/>
          <w:iCs/>
          <w:sz w:val="28"/>
          <w:szCs w:val="28"/>
        </w:rPr>
        <w:t xml:space="preserve">возрастает </w:t>
      </w:r>
      <w:r w:rsidRPr="00F6636C">
        <w:rPr>
          <w:rFonts w:ascii="Times New Roman" w:hAnsi="Times New Roman"/>
          <w:bCs/>
          <w:iCs/>
          <w:color w:val="000000"/>
          <w:sz w:val="28"/>
          <w:szCs w:val="28"/>
        </w:rPr>
        <w:t xml:space="preserve">частота 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 xml:space="preserve">мутирования растений </w:t>
      </w:r>
      <w:r w:rsidRPr="00F6636C">
        <w:rPr>
          <w:rFonts w:ascii="Times New Roman" w:hAnsi="Times New Roman"/>
          <w:bCs/>
          <w:iCs/>
          <w:color w:val="000000"/>
          <w:sz w:val="28"/>
          <w:szCs w:val="28"/>
        </w:rPr>
        <w:t>по фенотипу и генотипу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eastAsia="ja-JP"/>
        </w:rPr>
        <w:t xml:space="preserve">Каллус </w:t>
      </w:r>
      <w:r w:rsidRPr="00F6636C">
        <w:rPr>
          <w:rFonts w:ascii="Times New Roman" w:hAnsi="Times New Roman"/>
          <w:i/>
          <w:sz w:val="28"/>
          <w:szCs w:val="28"/>
          <w:lang w:val="en-US" w:eastAsia="zh-CN"/>
        </w:rPr>
        <w:t>in</w:t>
      </w:r>
      <w:r w:rsidRPr="00F6636C">
        <w:rPr>
          <w:rFonts w:ascii="Times New Roman" w:hAnsi="Times New Roman"/>
          <w:i/>
          <w:sz w:val="28"/>
          <w:szCs w:val="28"/>
          <w:lang w:eastAsia="zh-CN"/>
        </w:rPr>
        <w:t xml:space="preserve"> </w:t>
      </w:r>
      <w:r w:rsidRPr="00F6636C">
        <w:rPr>
          <w:rFonts w:ascii="Times New Roman" w:hAnsi="Times New Roman"/>
          <w:i/>
          <w:sz w:val="28"/>
          <w:szCs w:val="28"/>
          <w:lang w:val="en-US" w:eastAsia="zh-CN"/>
        </w:rPr>
        <w:t>vitro</w:t>
      </w:r>
      <w:r w:rsidRPr="00F6636C">
        <w:rPr>
          <w:rFonts w:ascii="Times New Roman" w:hAnsi="Times New Roman"/>
          <w:sz w:val="28"/>
          <w:szCs w:val="28"/>
          <w:lang w:eastAsia="zh-CN"/>
        </w:rPr>
        <w:t xml:space="preserve"> приобретает </w:t>
      </w:r>
      <w:r>
        <w:rPr>
          <w:rFonts w:ascii="Times New Roman" w:hAnsi="Times New Roman"/>
          <w:sz w:val="28"/>
          <w:szCs w:val="28"/>
          <w:lang w:eastAsia="zh-CN"/>
        </w:rPr>
        <w:t xml:space="preserve">совершенно новые характеристики, </w:t>
      </w:r>
      <w:r w:rsidRPr="00F6636C">
        <w:rPr>
          <w:rFonts w:ascii="Times New Roman" w:hAnsi="Times New Roman"/>
          <w:sz w:val="28"/>
          <w:szCs w:val="28"/>
          <w:lang w:eastAsia="zh-CN"/>
        </w:rPr>
        <w:t xml:space="preserve">например, </w:t>
      </w:r>
      <w:r>
        <w:rPr>
          <w:rFonts w:ascii="Times New Roman" w:hAnsi="Times New Roman"/>
          <w:sz w:val="28"/>
          <w:szCs w:val="28"/>
          <w:lang w:eastAsia="zh-CN"/>
        </w:rPr>
        <w:t xml:space="preserve">он проявляет </w:t>
      </w:r>
      <w:r w:rsidRPr="00F6636C">
        <w:rPr>
          <w:rFonts w:ascii="Times New Roman" w:hAnsi="Times New Roman"/>
          <w:sz w:val="28"/>
          <w:szCs w:val="28"/>
          <w:lang w:eastAsia="zh-CN"/>
        </w:rPr>
        <w:t>способность к тотипотентности</w:t>
      </w:r>
      <w:r>
        <w:rPr>
          <w:rFonts w:ascii="Times New Roman" w:hAnsi="Times New Roman"/>
          <w:sz w:val="28"/>
          <w:szCs w:val="28"/>
          <w:lang w:eastAsia="zh-CN"/>
        </w:rPr>
        <w:t>, индукции геммогенеза и ризогенеза,</w:t>
      </w:r>
      <w:r w:rsidRPr="00F6636C">
        <w:rPr>
          <w:rFonts w:ascii="Times New Roman" w:hAnsi="Times New Roman"/>
          <w:sz w:val="28"/>
          <w:szCs w:val="28"/>
          <w:lang w:eastAsia="zh-CN"/>
        </w:rPr>
        <w:t xml:space="preserve"> проходит различные стадии роста и деградации. </w:t>
      </w:r>
      <w:r>
        <w:rPr>
          <w:rFonts w:ascii="Times New Roman" w:hAnsi="Times New Roman"/>
          <w:sz w:val="28"/>
          <w:szCs w:val="28"/>
          <w:lang w:eastAsia="zh-CN"/>
        </w:rPr>
        <w:t xml:space="preserve">В результате индукции геммогенеза из каллуса можно получить новые соматические клоны </w:t>
      </w:r>
      <w:r>
        <w:rPr>
          <w:rFonts w:ascii="Times New Roman" w:hAnsi="Times New Roman"/>
          <w:caps/>
          <w:color w:val="000000"/>
          <w:sz w:val="28"/>
          <w:szCs w:val="28"/>
        </w:rPr>
        <w:t>[7, 12, 13, 14</w:t>
      </w:r>
      <w:r w:rsidRPr="00740268">
        <w:rPr>
          <w:rFonts w:ascii="Times New Roman" w:hAnsi="Times New Roman"/>
          <w:color w:val="000000"/>
          <w:sz w:val="28"/>
          <w:szCs w:val="28"/>
        </w:rPr>
        <w:t>].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</w:rPr>
        <w:t>С</w:t>
      </w:r>
      <w:r w:rsidRPr="00F6636C">
        <w:rPr>
          <w:rFonts w:ascii="Times New Roman" w:hAnsi="Times New Roman"/>
          <w:bCs/>
          <w:iCs/>
          <w:sz w:val="28"/>
          <w:szCs w:val="28"/>
        </w:rPr>
        <w:t xml:space="preserve">омаклональная изменчивость способствует выделению новых для селекции генотипов </w:t>
      </w:r>
      <w:r>
        <w:rPr>
          <w:rFonts w:ascii="Times New Roman" w:hAnsi="Times New Roman"/>
          <w:caps/>
          <w:color w:val="000000"/>
          <w:sz w:val="28"/>
          <w:szCs w:val="28"/>
        </w:rPr>
        <w:t>[15</w:t>
      </w:r>
      <w:r w:rsidRPr="00740268">
        <w:rPr>
          <w:rFonts w:ascii="Times New Roman" w:hAnsi="Times New Roman"/>
          <w:caps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aps/>
          <w:color w:val="000000"/>
          <w:sz w:val="28"/>
          <w:szCs w:val="28"/>
        </w:rPr>
        <w:t>16, 17</w:t>
      </w:r>
      <w:r w:rsidRPr="00740268">
        <w:rPr>
          <w:rFonts w:ascii="Times New Roman" w:hAnsi="Times New Roman"/>
          <w:color w:val="000000"/>
          <w:sz w:val="28"/>
          <w:szCs w:val="28"/>
        </w:rPr>
        <w:t>].</w:t>
      </w:r>
      <w:r w:rsidRPr="0028196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eastAsia="zh-CN"/>
        </w:rPr>
        <w:t>Проведенные исследования позволя</w:t>
      </w:r>
      <w:r w:rsidRPr="00F6636C">
        <w:rPr>
          <w:rFonts w:ascii="Times New Roman" w:hAnsi="Times New Roman"/>
          <w:bCs/>
          <w:color w:val="000000"/>
          <w:sz w:val="28"/>
          <w:szCs w:val="28"/>
          <w:lang w:eastAsia="zh-CN"/>
        </w:rPr>
        <w:t>т расширить и поднять на новый уровень селекционные исследования по выведению новых отечественных сортов</w:t>
      </w:r>
      <w:r>
        <w:rPr>
          <w:rFonts w:ascii="Times New Roman" w:hAnsi="Times New Roman"/>
          <w:bCs/>
          <w:color w:val="000000"/>
          <w:sz w:val="28"/>
          <w:szCs w:val="28"/>
          <w:lang w:eastAsia="zh-CN"/>
        </w:rPr>
        <w:t xml:space="preserve"> чая. </w:t>
      </w:r>
    </w:p>
    <w:p w:rsidR="00052FB6" w:rsidRPr="00F6636C" w:rsidRDefault="00052FB6" w:rsidP="009E34A2">
      <w:pPr>
        <w:spacing w:line="312" w:lineRule="auto"/>
        <w:rPr>
          <w:rFonts w:ascii="Times New Roman" w:hAnsi="Times New Roman"/>
          <w:sz w:val="28"/>
          <w:szCs w:val="28"/>
          <w:lang w:eastAsia="ru-RU"/>
        </w:rPr>
      </w:pPr>
      <w:r w:rsidRPr="00972502">
        <w:rPr>
          <w:rFonts w:ascii="Times New Roman" w:hAnsi="Times New Roman"/>
          <w:b/>
          <w:color w:val="000000"/>
          <w:sz w:val="28"/>
          <w:szCs w:val="28"/>
          <w:lang w:eastAsia="zh-CN"/>
        </w:rPr>
        <w:t>М</w:t>
      </w:r>
      <w:r w:rsidRPr="0070559B">
        <w:rPr>
          <w:rFonts w:ascii="Times New Roman" w:hAnsi="Times New Roman"/>
          <w:b/>
          <w:color w:val="000000"/>
          <w:sz w:val="28"/>
          <w:szCs w:val="28"/>
          <w:lang w:eastAsia="zh-CN"/>
        </w:rPr>
        <w:t>атериалы и м</w:t>
      </w:r>
      <w:r w:rsidRPr="00972502">
        <w:rPr>
          <w:rFonts w:ascii="Times New Roman" w:hAnsi="Times New Roman"/>
          <w:b/>
          <w:color w:val="000000"/>
          <w:sz w:val="28"/>
          <w:szCs w:val="28"/>
          <w:lang w:eastAsia="zh-CN"/>
        </w:rPr>
        <w:t>етоды</w:t>
      </w:r>
      <w:r>
        <w:rPr>
          <w:rFonts w:ascii="Times New Roman" w:hAnsi="Times New Roman"/>
          <w:b/>
          <w:color w:val="000000"/>
          <w:sz w:val="28"/>
          <w:szCs w:val="28"/>
          <w:lang w:eastAsia="zh-CN"/>
        </w:rPr>
        <w:t>.</w:t>
      </w:r>
      <w:r w:rsidRPr="00972502">
        <w:rPr>
          <w:rFonts w:ascii="Times New Roman" w:hAnsi="Times New Roman"/>
          <w:b/>
          <w:color w:val="000000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 качестве объекта исследований использовался к</w:t>
      </w:r>
      <w:r w:rsidRPr="00F6636C">
        <w:rPr>
          <w:rFonts w:ascii="Times New Roman" w:hAnsi="Times New Roman"/>
          <w:sz w:val="28"/>
          <w:szCs w:val="28"/>
          <w:lang w:eastAsia="ru-RU"/>
        </w:rPr>
        <w:t xml:space="preserve">аллус с меристематическими очагами активности, изолированный от базальной части микропобегов чая, находящихся в течение 6 лет в пересадочной культуре </w:t>
      </w:r>
      <w:r w:rsidRPr="00F6636C">
        <w:rPr>
          <w:rFonts w:ascii="Times New Roman" w:hAnsi="Times New Roman"/>
          <w:i/>
          <w:sz w:val="28"/>
          <w:szCs w:val="28"/>
          <w:lang w:val="en-US" w:eastAsia="ru-RU"/>
        </w:rPr>
        <w:t>in</w:t>
      </w:r>
      <w:r w:rsidRPr="00F6636C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F6636C">
        <w:rPr>
          <w:rFonts w:ascii="Times New Roman" w:hAnsi="Times New Roman"/>
          <w:i/>
          <w:sz w:val="28"/>
          <w:szCs w:val="28"/>
          <w:lang w:val="en-US" w:eastAsia="ru-RU"/>
        </w:rPr>
        <w:t>vitro</w:t>
      </w:r>
      <w:r w:rsidRPr="00F6636C">
        <w:rPr>
          <w:rFonts w:ascii="Times New Roman" w:hAnsi="Times New Roman"/>
          <w:i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Базовой питательной средой служила минеральная</w:t>
      </w:r>
      <w:r w:rsidRPr="00F6636C">
        <w:rPr>
          <w:rFonts w:ascii="Times New Roman" w:hAnsi="Times New Roman"/>
          <w:sz w:val="28"/>
          <w:szCs w:val="28"/>
          <w:lang w:eastAsia="ru-RU"/>
        </w:rPr>
        <w:t xml:space="preserve"> основа по прописи Мурасиге и Скуга (МС) </w:t>
      </w:r>
      <w:r w:rsidRPr="00740268">
        <w:rPr>
          <w:rFonts w:ascii="Times New Roman" w:hAnsi="Times New Roman"/>
          <w:caps/>
          <w:color w:val="000000"/>
          <w:sz w:val="28"/>
          <w:szCs w:val="28"/>
        </w:rPr>
        <w:t>[1</w:t>
      </w:r>
      <w:r>
        <w:rPr>
          <w:rFonts w:ascii="Times New Roman" w:hAnsi="Times New Roman"/>
          <w:caps/>
          <w:color w:val="000000"/>
          <w:sz w:val="28"/>
          <w:szCs w:val="28"/>
        </w:rPr>
        <w:t>8</w:t>
      </w:r>
      <w:r w:rsidRPr="00740268">
        <w:rPr>
          <w:rFonts w:ascii="Times New Roman" w:hAnsi="Times New Roman"/>
          <w:color w:val="000000"/>
          <w:sz w:val="28"/>
          <w:szCs w:val="28"/>
        </w:rPr>
        <w:t>].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Использовались</w:t>
      </w:r>
      <w:r w:rsidRPr="00F6636C">
        <w:rPr>
          <w:rFonts w:ascii="Times New Roman" w:hAnsi="Times New Roman"/>
          <w:sz w:val="28"/>
          <w:szCs w:val="28"/>
          <w:lang w:eastAsia="ru-RU"/>
        </w:rPr>
        <w:t xml:space="preserve"> общепринятые приемы </w:t>
      </w:r>
      <w:r>
        <w:rPr>
          <w:rFonts w:ascii="Times New Roman" w:hAnsi="Times New Roman"/>
          <w:sz w:val="28"/>
          <w:szCs w:val="28"/>
          <w:lang w:eastAsia="ru-RU"/>
        </w:rPr>
        <w:t>по работе</w:t>
      </w:r>
      <w:r w:rsidRPr="00F6636C">
        <w:rPr>
          <w:rFonts w:ascii="Times New Roman" w:hAnsi="Times New Roman"/>
          <w:sz w:val="28"/>
          <w:szCs w:val="28"/>
          <w:lang w:eastAsia="ru-RU"/>
        </w:rPr>
        <w:t xml:space="preserve"> с культивируемыми изолированными тканями </w:t>
      </w:r>
      <w:r>
        <w:rPr>
          <w:rFonts w:ascii="Times New Roman" w:hAnsi="Times New Roman"/>
          <w:sz w:val="28"/>
          <w:szCs w:val="28"/>
          <w:lang w:eastAsia="ru-RU"/>
        </w:rPr>
        <w:t xml:space="preserve">и органами </w:t>
      </w:r>
      <w:r w:rsidRPr="00740268">
        <w:rPr>
          <w:rFonts w:ascii="Times New Roman" w:hAnsi="Times New Roman"/>
          <w:sz w:val="28"/>
          <w:szCs w:val="28"/>
          <w:lang w:eastAsia="ru-RU"/>
        </w:rPr>
        <w:t xml:space="preserve">растений </w:t>
      </w:r>
      <w:r w:rsidRPr="00740268">
        <w:rPr>
          <w:rFonts w:ascii="Times New Roman" w:hAnsi="Times New Roman"/>
          <w:caps/>
          <w:color w:val="000000"/>
          <w:sz w:val="28"/>
          <w:szCs w:val="28"/>
        </w:rPr>
        <w:t>[1</w:t>
      </w:r>
      <w:r>
        <w:rPr>
          <w:rFonts w:ascii="Times New Roman" w:hAnsi="Times New Roman"/>
          <w:caps/>
          <w:color w:val="000000"/>
          <w:sz w:val="28"/>
          <w:szCs w:val="28"/>
        </w:rPr>
        <w:t>9, 20</w:t>
      </w:r>
      <w:r w:rsidRPr="00740268">
        <w:rPr>
          <w:rFonts w:ascii="Times New Roman" w:hAnsi="Times New Roman"/>
          <w:color w:val="000000"/>
          <w:sz w:val="28"/>
          <w:szCs w:val="28"/>
        </w:rPr>
        <w:t>].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6636C">
        <w:rPr>
          <w:rFonts w:ascii="Times New Roman" w:hAnsi="Times New Roman"/>
          <w:color w:val="000000"/>
          <w:sz w:val="28"/>
          <w:szCs w:val="28"/>
          <w:lang w:eastAsia="ru-RU"/>
        </w:rPr>
        <w:t>Все операции, требующие соблюдения условий стерильности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F6636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проводились</w:t>
      </w:r>
      <w:r w:rsidRPr="00F6636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ламинар – боксах.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К</w:t>
      </w:r>
      <w:r w:rsidRPr="00F6636C">
        <w:rPr>
          <w:rFonts w:ascii="Times New Roman" w:hAnsi="Times New Roman"/>
          <w:color w:val="000000"/>
          <w:sz w:val="28"/>
          <w:szCs w:val="28"/>
          <w:lang w:eastAsia="ru-RU"/>
        </w:rPr>
        <w:t>аллусы культивировали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сь</w:t>
      </w:r>
      <w:r w:rsidRPr="00F6636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условиях фотопериода 16/8 час. свет/темнота, температуре </w:t>
      </w:r>
      <w:r w:rsidRPr="00F6636C">
        <w:rPr>
          <w:rFonts w:ascii="Times New Roman" w:hAnsi="Times New Roman"/>
          <w:bCs/>
          <w:iCs/>
          <w:kern w:val="24"/>
          <w:sz w:val="28"/>
          <w:szCs w:val="28"/>
          <w:lang w:eastAsia="ru-RU"/>
        </w:rPr>
        <w:t>25</w:t>
      </w:r>
      <w:r>
        <w:rPr>
          <w:rFonts w:ascii="Times New Roman" w:hAnsi="Times New Roman"/>
          <w:bCs/>
          <w:iCs/>
          <w:kern w:val="24"/>
          <w:sz w:val="28"/>
          <w:szCs w:val="28"/>
          <w:lang w:eastAsia="ru-RU"/>
        </w:rPr>
        <w:t xml:space="preserve"> </w:t>
      </w:r>
      <w:r w:rsidRPr="00F6636C">
        <w:rPr>
          <w:rFonts w:ascii="Times New Roman" w:hAnsi="Times New Roman"/>
          <w:bCs/>
          <w:iCs/>
          <w:kern w:val="24"/>
          <w:sz w:val="28"/>
          <w:szCs w:val="28"/>
          <w:lang w:eastAsia="ru-RU"/>
        </w:rPr>
        <w:t>±</w:t>
      </w:r>
      <w:r>
        <w:rPr>
          <w:rFonts w:ascii="Times New Roman" w:hAnsi="Times New Roman"/>
          <w:bCs/>
          <w:iCs/>
          <w:kern w:val="24"/>
          <w:sz w:val="28"/>
          <w:szCs w:val="28"/>
          <w:lang w:eastAsia="ru-RU"/>
        </w:rPr>
        <w:t xml:space="preserve"> </w:t>
      </w:r>
      <w:r w:rsidRPr="00F6636C">
        <w:rPr>
          <w:rFonts w:ascii="Times New Roman" w:hAnsi="Times New Roman"/>
          <w:bCs/>
          <w:iCs/>
          <w:kern w:val="24"/>
          <w:sz w:val="28"/>
          <w:szCs w:val="28"/>
          <w:lang w:eastAsia="ru-RU"/>
        </w:rPr>
        <w:t>1,0</w:t>
      </w:r>
      <w:r>
        <w:rPr>
          <w:rFonts w:ascii="Times New Roman" w:hAnsi="Times New Roman"/>
          <w:bCs/>
          <w:iCs/>
          <w:kern w:val="24"/>
          <w:sz w:val="28"/>
          <w:szCs w:val="28"/>
          <w:lang w:eastAsia="ru-RU"/>
        </w:rPr>
        <w:t xml:space="preserve"> °С, влажности – 70 %, освещенности</w:t>
      </w:r>
      <w:r w:rsidRPr="00F6636C">
        <w:rPr>
          <w:rFonts w:ascii="Times New Roman" w:hAnsi="Times New Roman"/>
          <w:bCs/>
          <w:iCs/>
          <w:kern w:val="24"/>
          <w:sz w:val="28"/>
          <w:szCs w:val="28"/>
          <w:lang w:eastAsia="ru-RU"/>
        </w:rPr>
        <w:t xml:space="preserve"> 4000 – 5000 </w:t>
      </w:r>
      <w:r>
        <w:rPr>
          <w:rFonts w:ascii="Times New Roman" w:hAnsi="Times New Roman"/>
          <w:bCs/>
          <w:iCs/>
          <w:kern w:val="24"/>
          <w:sz w:val="28"/>
          <w:szCs w:val="28"/>
          <w:lang w:eastAsia="ru-RU"/>
        </w:rPr>
        <w:t xml:space="preserve">лк. (с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люминесцентными лампами </w:t>
      </w:r>
      <w:r w:rsidRPr="00F6636C">
        <w:rPr>
          <w:rFonts w:ascii="Times New Roman" w:hAnsi="Times New Roman"/>
          <w:color w:val="000000"/>
          <w:sz w:val="28"/>
          <w:szCs w:val="28"/>
          <w:lang w:eastAsia="ru-RU"/>
        </w:rPr>
        <w:t>OSRAM L 36 W/765).</w:t>
      </w:r>
      <w:r w:rsidRPr="00F6636C">
        <w:rPr>
          <w:rFonts w:ascii="Times New Roman" w:hAnsi="Times New Roman"/>
          <w:bCs/>
          <w:iCs/>
          <w:kern w:val="24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 w:rsidRPr="00F6636C">
        <w:rPr>
          <w:rFonts w:ascii="Times New Roman" w:hAnsi="Times New Roman"/>
          <w:sz w:val="28"/>
          <w:szCs w:val="28"/>
        </w:rPr>
        <w:t xml:space="preserve">ассу каллуса определяли </w:t>
      </w:r>
      <w:r w:rsidRPr="00740268">
        <w:rPr>
          <w:rFonts w:ascii="Times New Roman" w:hAnsi="Times New Roman"/>
          <w:caps/>
          <w:color w:val="000000"/>
          <w:sz w:val="28"/>
          <w:szCs w:val="28"/>
        </w:rPr>
        <w:t>[</w:t>
      </w:r>
      <w:r>
        <w:rPr>
          <w:rFonts w:ascii="Times New Roman" w:hAnsi="Times New Roman"/>
          <w:caps/>
          <w:color w:val="000000"/>
          <w:sz w:val="28"/>
          <w:szCs w:val="28"/>
        </w:rPr>
        <w:t>21</w:t>
      </w:r>
      <w:r w:rsidRPr="00740268">
        <w:rPr>
          <w:rFonts w:ascii="Times New Roman" w:hAnsi="Times New Roman"/>
          <w:color w:val="000000"/>
          <w:sz w:val="28"/>
          <w:szCs w:val="28"/>
        </w:rPr>
        <w:t>]</w:t>
      </w:r>
      <w:r>
        <w:rPr>
          <w:rFonts w:ascii="Times New Roman" w:hAnsi="Times New Roman"/>
          <w:bCs/>
          <w:iCs/>
          <w:kern w:val="24"/>
          <w:sz w:val="28"/>
          <w:szCs w:val="28"/>
          <w:lang w:eastAsia="ru-RU"/>
        </w:rPr>
        <w:t xml:space="preserve"> </w:t>
      </w:r>
      <w:r w:rsidRPr="00F6636C">
        <w:rPr>
          <w:rFonts w:ascii="Times New Roman" w:hAnsi="Times New Roman"/>
          <w:sz w:val="28"/>
          <w:szCs w:val="28"/>
        </w:rPr>
        <w:t xml:space="preserve">путем взвешивания </w:t>
      </w:r>
      <w:r>
        <w:rPr>
          <w:rFonts w:ascii="Times New Roman" w:hAnsi="Times New Roman"/>
          <w:sz w:val="28"/>
          <w:szCs w:val="28"/>
        </w:rPr>
        <w:t xml:space="preserve">его </w:t>
      </w:r>
      <w:r w:rsidRPr="00F6636C">
        <w:rPr>
          <w:rFonts w:ascii="Times New Roman" w:hAnsi="Times New Roman"/>
          <w:sz w:val="28"/>
          <w:szCs w:val="28"/>
        </w:rPr>
        <w:t xml:space="preserve">в стерильных условиях. Относительный прирост массы каллусной ткани определяли по формуле: </w:t>
      </w:r>
      <w:r w:rsidRPr="00F6636C">
        <w:rPr>
          <w:rFonts w:ascii="Times New Roman" w:hAnsi="Times New Roman"/>
          <w:color w:val="000000"/>
          <w:sz w:val="28"/>
          <w:szCs w:val="28"/>
        </w:rPr>
        <w:t>Δ</w:t>
      </w:r>
      <w:r w:rsidRPr="00F6636C">
        <w:rPr>
          <w:rFonts w:ascii="Times New Roman" w:hAnsi="Times New Roman"/>
          <w:color w:val="000000"/>
          <w:sz w:val="28"/>
          <w:szCs w:val="28"/>
          <w:lang w:val="en-US"/>
        </w:rPr>
        <w:t>W</w:t>
      </w:r>
      <w:r w:rsidRPr="00F6636C">
        <w:rPr>
          <w:rFonts w:ascii="Times New Roman" w:hAnsi="Times New Roman"/>
          <w:color w:val="000000"/>
          <w:sz w:val="28"/>
          <w:szCs w:val="28"/>
        </w:rPr>
        <w:t xml:space="preserve"> = (</w:t>
      </w:r>
      <w:r w:rsidRPr="00F6636C">
        <w:rPr>
          <w:rFonts w:ascii="Times New Roman" w:hAnsi="Times New Roman"/>
          <w:sz w:val="28"/>
          <w:szCs w:val="28"/>
          <w:lang w:val="en-US"/>
        </w:rPr>
        <w:t>W</w:t>
      </w:r>
      <w:r w:rsidRPr="00F6636C">
        <w:rPr>
          <w:rFonts w:ascii="Times New Roman" w:hAnsi="Times New Roman"/>
          <w:sz w:val="28"/>
          <w:szCs w:val="28"/>
          <w:vertAlign w:val="subscript"/>
          <w:lang w:val="en-US"/>
        </w:rPr>
        <w:t>t</w:t>
      </w:r>
      <w:r w:rsidRPr="00F6636C">
        <w:rPr>
          <w:rFonts w:ascii="Times New Roman" w:hAnsi="Times New Roman"/>
          <w:sz w:val="28"/>
          <w:szCs w:val="28"/>
        </w:rPr>
        <w:t xml:space="preserve"> – </w:t>
      </w:r>
      <w:r w:rsidRPr="00F6636C">
        <w:rPr>
          <w:rFonts w:ascii="Times New Roman" w:hAnsi="Times New Roman"/>
          <w:sz w:val="28"/>
          <w:szCs w:val="28"/>
          <w:lang w:val="en-US"/>
        </w:rPr>
        <w:t>W</w:t>
      </w:r>
      <w:r w:rsidRPr="00F6636C">
        <w:rPr>
          <w:rFonts w:ascii="Times New Roman" w:hAnsi="Times New Roman"/>
          <w:sz w:val="28"/>
          <w:szCs w:val="28"/>
          <w:vertAlign w:val="subscript"/>
        </w:rPr>
        <w:t>0</w:t>
      </w:r>
      <w:r w:rsidRPr="00F6636C">
        <w:rPr>
          <w:rFonts w:ascii="Times New Roman" w:hAnsi="Times New Roman"/>
          <w:sz w:val="28"/>
          <w:szCs w:val="28"/>
        </w:rPr>
        <w:t xml:space="preserve">) / </w:t>
      </w:r>
      <w:r w:rsidRPr="00F6636C">
        <w:rPr>
          <w:rFonts w:ascii="Times New Roman" w:hAnsi="Times New Roman"/>
          <w:sz w:val="28"/>
          <w:szCs w:val="28"/>
          <w:lang w:val="en-US"/>
        </w:rPr>
        <w:t>W</w:t>
      </w:r>
      <w:r w:rsidRPr="00F6636C">
        <w:rPr>
          <w:rFonts w:ascii="Times New Roman" w:hAnsi="Times New Roman"/>
          <w:sz w:val="28"/>
          <w:szCs w:val="28"/>
          <w:vertAlign w:val="subscript"/>
        </w:rPr>
        <w:t>0</w:t>
      </w:r>
      <w:r w:rsidRPr="00F6636C">
        <w:rPr>
          <w:rFonts w:ascii="Times New Roman" w:hAnsi="Times New Roman"/>
          <w:sz w:val="28"/>
          <w:szCs w:val="28"/>
        </w:rPr>
        <w:t xml:space="preserve"> х 100 %</w:t>
      </w:r>
      <w:r>
        <w:rPr>
          <w:rFonts w:ascii="Times New Roman" w:hAnsi="Times New Roman"/>
          <w:sz w:val="28"/>
          <w:szCs w:val="28"/>
        </w:rPr>
        <w:t xml:space="preserve">, где </w:t>
      </w:r>
      <w:r w:rsidRPr="00F6636C">
        <w:rPr>
          <w:rFonts w:ascii="Times New Roman" w:hAnsi="Times New Roman"/>
          <w:color w:val="000000"/>
          <w:sz w:val="28"/>
          <w:szCs w:val="28"/>
        </w:rPr>
        <w:t>Δ</w:t>
      </w:r>
      <w:r w:rsidRPr="00F6636C">
        <w:rPr>
          <w:rFonts w:ascii="Times New Roman" w:hAnsi="Times New Roman"/>
          <w:color w:val="000000"/>
          <w:sz w:val="28"/>
          <w:szCs w:val="28"/>
          <w:lang w:val="en-US"/>
        </w:rPr>
        <w:t>W</w:t>
      </w:r>
      <w:r w:rsidRPr="00F6636C">
        <w:rPr>
          <w:rFonts w:ascii="Times New Roman" w:hAnsi="Times New Roman"/>
          <w:color w:val="000000"/>
          <w:sz w:val="28"/>
          <w:szCs w:val="28"/>
        </w:rPr>
        <w:t xml:space="preserve"> – относительный прирост массы каллуса</w:t>
      </w:r>
      <w:r>
        <w:rPr>
          <w:rFonts w:ascii="Times New Roman" w:hAnsi="Times New Roman"/>
          <w:color w:val="000000"/>
          <w:sz w:val="28"/>
          <w:szCs w:val="28"/>
        </w:rPr>
        <w:t xml:space="preserve">; </w:t>
      </w:r>
      <w:r w:rsidRPr="00F6636C">
        <w:rPr>
          <w:rFonts w:ascii="Times New Roman" w:hAnsi="Times New Roman"/>
          <w:sz w:val="28"/>
          <w:szCs w:val="28"/>
          <w:lang w:val="en-US"/>
        </w:rPr>
        <w:t>W</w:t>
      </w:r>
      <w:r w:rsidRPr="00F6636C">
        <w:rPr>
          <w:rFonts w:ascii="Times New Roman" w:hAnsi="Times New Roman"/>
          <w:sz w:val="28"/>
          <w:szCs w:val="28"/>
          <w:vertAlign w:val="subscript"/>
        </w:rPr>
        <w:t>0</w:t>
      </w:r>
      <w:r w:rsidRPr="00F6636C">
        <w:rPr>
          <w:rFonts w:ascii="Times New Roman" w:hAnsi="Times New Roman"/>
          <w:sz w:val="28"/>
          <w:szCs w:val="28"/>
        </w:rPr>
        <w:t xml:space="preserve"> – начальная масса каллуса</w:t>
      </w:r>
      <w:r>
        <w:rPr>
          <w:rFonts w:ascii="Times New Roman" w:hAnsi="Times New Roman"/>
          <w:sz w:val="28"/>
          <w:szCs w:val="28"/>
        </w:rPr>
        <w:t xml:space="preserve">; </w:t>
      </w:r>
      <w:r w:rsidRPr="00F6636C">
        <w:rPr>
          <w:rFonts w:ascii="Times New Roman" w:hAnsi="Times New Roman"/>
          <w:sz w:val="28"/>
          <w:szCs w:val="28"/>
          <w:lang w:val="en-US"/>
        </w:rPr>
        <w:t>W</w:t>
      </w:r>
      <w:r w:rsidRPr="00F6636C">
        <w:rPr>
          <w:rFonts w:ascii="Times New Roman" w:hAnsi="Times New Roman"/>
          <w:sz w:val="28"/>
          <w:szCs w:val="28"/>
          <w:vertAlign w:val="subscript"/>
          <w:lang w:val="en-US"/>
        </w:rPr>
        <w:t>t</w:t>
      </w:r>
      <w:r w:rsidRPr="00F6636C">
        <w:rPr>
          <w:rFonts w:ascii="Times New Roman" w:hAnsi="Times New Roman"/>
          <w:sz w:val="28"/>
          <w:szCs w:val="28"/>
        </w:rPr>
        <w:t xml:space="preserve"> – конечная масса каллуса</w:t>
      </w:r>
      <w:r>
        <w:rPr>
          <w:rFonts w:ascii="Times New Roman" w:hAnsi="Times New Roman"/>
          <w:sz w:val="28"/>
          <w:szCs w:val="28"/>
        </w:rPr>
        <w:t>.</w:t>
      </w:r>
      <w:r w:rsidRPr="008420C3">
        <w:rPr>
          <w:rFonts w:ascii="Times New Roman" w:hAnsi="Times New Roman"/>
          <w:sz w:val="28"/>
          <w:szCs w:val="28"/>
        </w:rPr>
        <w:t xml:space="preserve"> </w:t>
      </w:r>
      <w:r w:rsidRPr="00F6636C">
        <w:rPr>
          <w:rFonts w:ascii="Times New Roman" w:hAnsi="Times New Roman"/>
          <w:bCs/>
          <w:iCs/>
          <w:kern w:val="24"/>
          <w:sz w:val="28"/>
          <w:szCs w:val="28"/>
          <w:lang w:eastAsia="ru-RU"/>
        </w:rPr>
        <w:t>В опыте 6 вариантов питательных сред, на основе Мурасиге – Скуга</w:t>
      </w:r>
      <w:r>
        <w:rPr>
          <w:rFonts w:ascii="Times New Roman" w:hAnsi="Times New Roman"/>
          <w:bCs/>
          <w:iCs/>
          <w:kern w:val="24"/>
          <w:sz w:val="28"/>
          <w:szCs w:val="28"/>
          <w:lang w:eastAsia="ru-RU"/>
        </w:rPr>
        <w:t>,</w:t>
      </w:r>
      <w:r w:rsidRPr="00F6636C">
        <w:rPr>
          <w:rFonts w:ascii="Times New Roman" w:hAnsi="Times New Roman"/>
          <w:bCs/>
          <w:iCs/>
          <w:kern w:val="24"/>
          <w:sz w:val="28"/>
          <w:szCs w:val="28"/>
          <w:lang w:eastAsia="ru-RU"/>
        </w:rPr>
        <w:t xml:space="preserve"> в сочетании с различными экзогенными регуляторами роста</w:t>
      </w:r>
      <w:r>
        <w:rPr>
          <w:rFonts w:ascii="Times New Roman" w:hAnsi="Times New Roman"/>
          <w:bCs/>
          <w:iCs/>
          <w:kern w:val="24"/>
          <w:sz w:val="28"/>
          <w:szCs w:val="28"/>
          <w:lang w:eastAsia="ru-RU"/>
        </w:rPr>
        <w:t>:</w:t>
      </w:r>
      <w:r w:rsidRPr="00F6636C">
        <w:rPr>
          <w:rFonts w:ascii="Times New Roman" w:hAnsi="Times New Roman"/>
          <w:bCs/>
          <w:iCs/>
          <w:kern w:val="24"/>
          <w:sz w:val="28"/>
          <w:szCs w:val="28"/>
          <w:lang w:eastAsia="ru-RU"/>
        </w:rPr>
        <w:t xml:space="preserve"> БАП, Н</w:t>
      </w:r>
      <w:r>
        <w:rPr>
          <w:rFonts w:ascii="Times New Roman" w:hAnsi="Times New Roman"/>
          <w:bCs/>
          <w:iCs/>
          <w:kern w:val="24"/>
          <w:sz w:val="28"/>
          <w:szCs w:val="28"/>
          <w:lang w:eastAsia="ru-RU"/>
        </w:rPr>
        <w:t>УК, ИУК, ИМК, ГК, 2,4 Д, аденином, ТДЗ, мезоинозитом</w:t>
      </w:r>
      <w:r w:rsidRPr="00F6636C">
        <w:rPr>
          <w:rFonts w:ascii="Times New Roman" w:hAnsi="Times New Roman"/>
          <w:bCs/>
          <w:iCs/>
          <w:kern w:val="24"/>
          <w:sz w:val="28"/>
          <w:szCs w:val="28"/>
          <w:lang w:eastAsia="ru-RU"/>
        </w:rPr>
        <w:t>, трипт</w:t>
      </w:r>
      <w:r>
        <w:rPr>
          <w:rFonts w:ascii="Times New Roman" w:hAnsi="Times New Roman"/>
          <w:bCs/>
          <w:iCs/>
          <w:kern w:val="24"/>
          <w:sz w:val="28"/>
          <w:szCs w:val="28"/>
          <w:lang w:eastAsia="ru-RU"/>
        </w:rPr>
        <w:t>офаном, энергеном</w:t>
      </w:r>
      <w:r w:rsidRPr="00F6636C">
        <w:rPr>
          <w:rFonts w:ascii="Times New Roman" w:hAnsi="Times New Roman"/>
          <w:bCs/>
          <w:iCs/>
          <w:kern w:val="24"/>
          <w:sz w:val="28"/>
          <w:szCs w:val="28"/>
          <w:lang w:eastAsia="ru-RU"/>
        </w:rPr>
        <w:t>,</w:t>
      </w:r>
      <w:r w:rsidRPr="00F6636C">
        <w:rPr>
          <w:rFonts w:eastAsia="Times New Roman" w:hAnsi="Trebuchet MS"/>
          <w:kern w:val="24"/>
          <w:sz w:val="28"/>
          <w:szCs w:val="28"/>
          <w:lang w:eastAsia="ru-RU"/>
        </w:rPr>
        <w:t xml:space="preserve"> </w:t>
      </w:r>
      <w:r w:rsidRPr="00F6636C">
        <w:rPr>
          <w:rFonts w:ascii="Times New Roman" w:hAnsi="Times New Roman"/>
          <w:bCs/>
          <w:iCs/>
          <w:kern w:val="24"/>
          <w:sz w:val="28"/>
          <w:szCs w:val="28"/>
          <w:lang w:val="en-US" w:eastAsia="ru-RU"/>
        </w:rPr>
        <w:t>AgNO</w:t>
      </w:r>
      <w:r w:rsidRPr="00F6636C">
        <w:rPr>
          <w:rFonts w:ascii="Times New Roman" w:hAnsi="Times New Roman"/>
          <w:bCs/>
          <w:iCs/>
          <w:kern w:val="24"/>
          <w:position w:val="-11"/>
          <w:sz w:val="28"/>
          <w:szCs w:val="28"/>
          <w:vertAlign w:val="subscript"/>
          <w:lang w:eastAsia="ru-RU"/>
        </w:rPr>
        <w:t>3</w:t>
      </w:r>
      <w:r w:rsidRPr="00F6636C">
        <w:rPr>
          <w:rFonts w:ascii="Times New Roman" w:hAnsi="Times New Roman"/>
          <w:bCs/>
          <w:iCs/>
          <w:kern w:val="24"/>
          <w:sz w:val="28"/>
          <w:szCs w:val="28"/>
          <w:lang w:eastAsia="ru-RU"/>
        </w:rPr>
        <w:t>, в разных концентрациях</w:t>
      </w:r>
      <w:r>
        <w:rPr>
          <w:rFonts w:ascii="Times New Roman" w:hAnsi="Times New Roman"/>
          <w:bCs/>
          <w:iCs/>
          <w:kern w:val="24"/>
          <w:sz w:val="28"/>
          <w:szCs w:val="28"/>
          <w:lang w:eastAsia="ru-RU"/>
        </w:rPr>
        <w:t>,</w:t>
      </w:r>
      <w:r w:rsidRPr="00F6636C">
        <w:rPr>
          <w:rFonts w:ascii="Times New Roman" w:hAnsi="Times New Roman"/>
          <w:bCs/>
          <w:iCs/>
          <w:kern w:val="24"/>
          <w:sz w:val="28"/>
          <w:szCs w:val="28"/>
          <w:lang w:eastAsia="ru-RU"/>
        </w:rPr>
        <w:t xml:space="preserve"> в 3-х повторностях, по 20 образцов в каждой. </w:t>
      </w:r>
      <w:r>
        <w:rPr>
          <w:rFonts w:ascii="Times New Roman" w:hAnsi="Times New Roman"/>
          <w:bCs/>
          <w:iCs/>
          <w:kern w:val="24"/>
          <w:sz w:val="28"/>
          <w:szCs w:val="28"/>
          <w:lang w:eastAsia="ru-RU"/>
        </w:rPr>
        <w:t>Контролем</w:t>
      </w:r>
      <w:r w:rsidRPr="00F6636C">
        <w:rPr>
          <w:rFonts w:ascii="Times New Roman" w:hAnsi="Times New Roman"/>
          <w:bCs/>
          <w:iCs/>
          <w:kern w:val="24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iCs/>
          <w:kern w:val="24"/>
          <w:sz w:val="28"/>
          <w:szCs w:val="28"/>
          <w:lang w:eastAsia="ru-RU"/>
        </w:rPr>
        <w:t xml:space="preserve">служила </w:t>
      </w:r>
      <w:r w:rsidRPr="00F6636C">
        <w:rPr>
          <w:rFonts w:ascii="Times New Roman" w:hAnsi="Times New Roman"/>
          <w:bCs/>
          <w:iCs/>
          <w:kern w:val="24"/>
          <w:sz w:val="28"/>
          <w:szCs w:val="28"/>
          <w:lang w:eastAsia="ru-RU"/>
        </w:rPr>
        <w:t xml:space="preserve">безгормональная среда МС. Математическая обработка полученных данных проводилась методом Фишера, по </w:t>
      </w:r>
      <w:r w:rsidRPr="00740268">
        <w:rPr>
          <w:rFonts w:ascii="Times New Roman" w:hAnsi="Times New Roman"/>
          <w:bCs/>
          <w:iCs/>
          <w:kern w:val="24"/>
          <w:sz w:val="28"/>
          <w:szCs w:val="28"/>
          <w:lang w:eastAsia="ru-RU"/>
        </w:rPr>
        <w:t xml:space="preserve">Доспехову </w:t>
      </w:r>
      <w:r>
        <w:rPr>
          <w:rFonts w:ascii="Times New Roman" w:hAnsi="Times New Roman"/>
          <w:caps/>
          <w:color w:val="000000"/>
          <w:sz w:val="28"/>
          <w:szCs w:val="28"/>
        </w:rPr>
        <w:t>[22</w:t>
      </w:r>
      <w:r w:rsidRPr="00740268">
        <w:rPr>
          <w:rFonts w:ascii="Times New Roman" w:hAnsi="Times New Roman"/>
          <w:color w:val="000000"/>
          <w:sz w:val="28"/>
          <w:szCs w:val="28"/>
        </w:rPr>
        <w:t>]</w:t>
      </w:r>
      <w:r w:rsidRPr="00740268">
        <w:rPr>
          <w:rFonts w:ascii="Times New Roman" w:hAnsi="Times New Roman"/>
          <w:bCs/>
          <w:iCs/>
          <w:kern w:val="24"/>
          <w:sz w:val="28"/>
          <w:szCs w:val="28"/>
          <w:lang w:eastAsia="ru-RU"/>
        </w:rPr>
        <w:t>.</w:t>
      </w:r>
    </w:p>
    <w:p w:rsidR="00052FB6" w:rsidRPr="00F6636C" w:rsidRDefault="00052FB6" w:rsidP="009E34A2">
      <w:pPr>
        <w:spacing w:line="312" w:lineRule="auto"/>
        <w:contextualSpacing/>
        <w:rPr>
          <w:rFonts w:ascii="Times New Roman" w:hAnsi="Times New Roman"/>
          <w:sz w:val="28"/>
          <w:szCs w:val="28"/>
        </w:rPr>
      </w:pPr>
      <w:r w:rsidRPr="00F90E7E">
        <w:rPr>
          <w:rFonts w:ascii="Times New Roman" w:hAnsi="Times New Roman"/>
          <w:b/>
          <w:bCs/>
          <w:sz w:val="28"/>
          <w:szCs w:val="28"/>
          <w:lang w:eastAsia="ja-JP"/>
        </w:rPr>
        <w:t>Результаты исследований</w:t>
      </w:r>
      <w:r>
        <w:rPr>
          <w:rFonts w:ascii="Times New Roman" w:hAnsi="Times New Roman"/>
          <w:b/>
          <w:bCs/>
          <w:sz w:val="28"/>
          <w:szCs w:val="28"/>
          <w:lang w:eastAsia="ja-JP"/>
        </w:rPr>
        <w:t xml:space="preserve">. </w:t>
      </w:r>
      <w:r w:rsidRPr="00F6636C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 xml:space="preserve">индукции геммогенеза, в целях </w:t>
      </w:r>
      <w:r w:rsidRPr="00F6636C">
        <w:rPr>
          <w:rFonts w:ascii="Times New Roman" w:hAnsi="Times New Roman"/>
          <w:sz w:val="28"/>
          <w:szCs w:val="28"/>
        </w:rPr>
        <w:t xml:space="preserve">получения соматических клонов </w:t>
      </w:r>
      <w:r>
        <w:rPr>
          <w:rFonts w:ascii="Times New Roman" w:hAnsi="Times New Roman"/>
          <w:sz w:val="28"/>
          <w:szCs w:val="28"/>
        </w:rPr>
        <w:t xml:space="preserve">чая </w:t>
      </w:r>
      <w:r w:rsidRPr="00F6636C">
        <w:rPr>
          <w:rFonts w:ascii="Times New Roman" w:hAnsi="Times New Roman"/>
          <w:sz w:val="28"/>
          <w:szCs w:val="28"/>
        </w:rPr>
        <w:t xml:space="preserve">в культуре </w:t>
      </w:r>
      <w:r w:rsidRPr="00F6636C">
        <w:rPr>
          <w:rFonts w:ascii="Times New Roman" w:hAnsi="Times New Roman"/>
          <w:i/>
          <w:color w:val="000000"/>
          <w:sz w:val="28"/>
          <w:szCs w:val="28"/>
          <w:lang w:val="en-US"/>
        </w:rPr>
        <w:t>in</w:t>
      </w:r>
      <w:r w:rsidRPr="00F6636C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F6636C">
        <w:rPr>
          <w:rFonts w:ascii="Times New Roman" w:hAnsi="Times New Roman"/>
          <w:i/>
          <w:color w:val="000000"/>
          <w:sz w:val="28"/>
          <w:szCs w:val="28"/>
          <w:lang w:val="en-US"/>
        </w:rPr>
        <w:t>vitro</w:t>
      </w:r>
      <w:r w:rsidRPr="00F6636C">
        <w:rPr>
          <w:rFonts w:ascii="Times New Roman" w:hAnsi="Times New Roman"/>
          <w:i/>
          <w:color w:val="000000"/>
          <w:sz w:val="28"/>
          <w:szCs w:val="28"/>
        </w:rPr>
        <w:t>,</w:t>
      </w:r>
      <w:r w:rsidRPr="00F6636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6636C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аллус с зонами меристематической</w:t>
      </w:r>
      <w:r w:rsidRPr="00F6636C">
        <w:rPr>
          <w:rFonts w:ascii="Times New Roman" w:hAnsi="Times New Roman"/>
          <w:sz w:val="28"/>
          <w:szCs w:val="28"/>
        </w:rPr>
        <w:t xml:space="preserve"> активности</w:t>
      </w:r>
      <w:r>
        <w:rPr>
          <w:rFonts w:ascii="Times New Roman" w:hAnsi="Times New Roman"/>
          <w:sz w:val="28"/>
          <w:szCs w:val="28"/>
        </w:rPr>
        <w:t>,</w:t>
      </w:r>
      <w:r w:rsidRPr="00F6636C">
        <w:rPr>
          <w:rFonts w:ascii="Times New Roman" w:hAnsi="Times New Roman"/>
          <w:sz w:val="28"/>
          <w:szCs w:val="28"/>
        </w:rPr>
        <w:t xml:space="preserve"> был высажен на 6 вариантов питательных сред, с добавлением различных экзогенных регуляторов роста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6636C">
        <w:rPr>
          <w:rFonts w:ascii="Times New Roman" w:hAnsi="Times New Roman"/>
          <w:color w:val="000000"/>
          <w:sz w:val="28"/>
          <w:szCs w:val="28"/>
        </w:rPr>
        <w:t>(табл.1).</w:t>
      </w:r>
      <w:r w:rsidRPr="00F6636C">
        <w:rPr>
          <w:rFonts w:ascii="Times New Roman" w:hAnsi="Times New Roman"/>
          <w:sz w:val="28"/>
          <w:szCs w:val="28"/>
        </w:rPr>
        <w:t xml:space="preserve"> </w:t>
      </w:r>
    </w:p>
    <w:p w:rsidR="00052FB6" w:rsidRDefault="00052FB6" w:rsidP="00281962">
      <w:pPr>
        <w:spacing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</w:p>
    <w:p w:rsidR="00052FB6" w:rsidRDefault="00052FB6" w:rsidP="00281962">
      <w:pPr>
        <w:spacing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  <w:r w:rsidRPr="0070559B">
        <w:rPr>
          <w:rFonts w:ascii="Times New Roman" w:hAnsi="Times New Roman"/>
          <w:b/>
          <w:sz w:val="28"/>
          <w:szCs w:val="20"/>
          <w:lang w:eastAsia="ru-RU"/>
        </w:rPr>
        <w:t>Таблица 1</w:t>
      </w:r>
      <w:r>
        <w:rPr>
          <w:rFonts w:ascii="Times New Roman" w:hAnsi="Times New Roman"/>
          <w:b/>
          <w:sz w:val="28"/>
          <w:szCs w:val="20"/>
          <w:lang w:eastAsia="ru-RU"/>
        </w:rPr>
        <w:t>.</w:t>
      </w:r>
      <w:r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Pr="00F6636C">
        <w:rPr>
          <w:rFonts w:ascii="Times New Roman" w:hAnsi="Times New Roman"/>
          <w:sz w:val="28"/>
          <w:szCs w:val="20"/>
          <w:lang w:eastAsia="ru-RU"/>
        </w:rPr>
        <w:t>Влияние питательной среды и экзогенных регуляторов роста на индукцию геммогенеза при культивировании морфогенного каллуса</w:t>
      </w:r>
    </w:p>
    <w:p w:rsidR="00052FB6" w:rsidRPr="00F6636C" w:rsidRDefault="00052FB6" w:rsidP="00281962">
      <w:pPr>
        <w:spacing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1"/>
        <w:gridCol w:w="2409"/>
        <w:gridCol w:w="1134"/>
        <w:gridCol w:w="993"/>
        <w:gridCol w:w="850"/>
        <w:gridCol w:w="1559"/>
        <w:gridCol w:w="1276"/>
      </w:tblGrid>
      <w:tr w:rsidR="00052FB6" w:rsidRPr="00CD47E4" w:rsidTr="00CD47E4">
        <w:trPr>
          <w:trHeight w:val="223"/>
          <w:jc w:val="center"/>
        </w:trPr>
        <w:tc>
          <w:tcPr>
            <w:tcW w:w="2830" w:type="dxa"/>
            <w:gridSpan w:val="2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 xml:space="preserve">Базовая среда МС </w:t>
            </w:r>
          </w:p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+ разные варианты экзогенных регуляторов роста</w:t>
            </w:r>
          </w:p>
        </w:tc>
        <w:tc>
          <w:tcPr>
            <w:tcW w:w="1134" w:type="dxa"/>
            <w:vMerge w:val="restart"/>
          </w:tcPr>
          <w:p w:rsidR="00052FB6" w:rsidRPr="00CD47E4" w:rsidRDefault="00052FB6" w:rsidP="00CD47E4">
            <w:pPr>
              <w:spacing w:line="240" w:lineRule="atLeast"/>
              <w:ind w:left="-109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Кол-во морфоген-</w:t>
            </w:r>
          </w:p>
          <w:p w:rsidR="00052FB6" w:rsidRPr="00CD47E4" w:rsidRDefault="00052FB6" w:rsidP="00CD47E4">
            <w:pPr>
              <w:spacing w:line="240" w:lineRule="atLeast"/>
              <w:ind w:left="-109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ного каллуса,</w:t>
            </w:r>
          </w:p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шт.</w:t>
            </w:r>
          </w:p>
        </w:tc>
        <w:tc>
          <w:tcPr>
            <w:tcW w:w="1843" w:type="dxa"/>
            <w:gridSpan w:val="2"/>
          </w:tcPr>
          <w:p w:rsidR="00052FB6" w:rsidRPr="00CD47E4" w:rsidRDefault="00052FB6" w:rsidP="00CD47E4">
            <w:pPr>
              <w:spacing w:line="240" w:lineRule="atLeast"/>
              <w:ind w:right="-62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Геммогенез, %</w:t>
            </w:r>
          </w:p>
        </w:tc>
        <w:tc>
          <w:tcPr>
            <w:tcW w:w="1559" w:type="dxa"/>
            <w:vMerge w:val="restart"/>
          </w:tcPr>
          <w:p w:rsidR="00052FB6" w:rsidRPr="00CD47E4" w:rsidRDefault="00052FB6" w:rsidP="00CD47E4">
            <w:pPr>
              <w:spacing w:line="240" w:lineRule="atLeast"/>
              <w:ind w:left="-123" w:right="-93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количество</w:t>
            </w:r>
          </w:p>
          <w:p w:rsidR="00052FB6" w:rsidRPr="00CD47E4" w:rsidRDefault="00052FB6" w:rsidP="00CD47E4">
            <w:pPr>
              <w:spacing w:line="240" w:lineRule="atLeast"/>
              <w:ind w:left="-123" w:right="-93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регенерантов на один каллус,</w:t>
            </w:r>
          </w:p>
          <w:p w:rsidR="00052FB6" w:rsidRPr="00CD47E4" w:rsidRDefault="00052FB6" w:rsidP="00CD47E4">
            <w:pPr>
              <w:spacing w:line="240" w:lineRule="atLeast"/>
              <w:ind w:left="-123" w:right="-93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 xml:space="preserve">шт. </w:t>
            </w:r>
          </w:p>
          <w:p w:rsidR="00052FB6" w:rsidRPr="00CD47E4" w:rsidRDefault="00052FB6" w:rsidP="00CD47E4">
            <w:pPr>
              <w:spacing w:line="240" w:lineRule="atLeast"/>
              <w:ind w:right="-108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Индукция</w:t>
            </w:r>
          </w:p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 xml:space="preserve">геммогенеза, </w:t>
            </w:r>
          </w:p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%</w:t>
            </w:r>
          </w:p>
        </w:tc>
      </w:tr>
      <w:tr w:rsidR="00052FB6" w:rsidRPr="00CD47E4" w:rsidTr="00CD47E4">
        <w:trPr>
          <w:trHeight w:val="883"/>
          <w:jc w:val="center"/>
        </w:trPr>
        <w:tc>
          <w:tcPr>
            <w:tcW w:w="2830" w:type="dxa"/>
            <w:gridSpan w:val="2"/>
            <w:vMerge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052FB6" w:rsidRPr="00CD47E4" w:rsidRDefault="00052FB6" w:rsidP="00CD47E4">
            <w:pPr>
              <w:spacing w:line="240" w:lineRule="atLeast"/>
              <w:ind w:right="-108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на 20-й</w:t>
            </w:r>
          </w:p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день</w:t>
            </w:r>
          </w:p>
        </w:tc>
        <w:tc>
          <w:tcPr>
            <w:tcW w:w="850" w:type="dxa"/>
          </w:tcPr>
          <w:p w:rsidR="00052FB6" w:rsidRPr="00CD47E4" w:rsidRDefault="00052FB6" w:rsidP="00CD47E4">
            <w:pPr>
              <w:spacing w:line="240" w:lineRule="atLeast"/>
              <w:ind w:left="-108" w:right="-93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на 30-й</w:t>
            </w:r>
          </w:p>
          <w:p w:rsidR="00052FB6" w:rsidRPr="00CD47E4" w:rsidRDefault="00052FB6" w:rsidP="00CD47E4">
            <w:pPr>
              <w:spacing w:line="240" w:lineRule="atLeast"/>
              <w:ind w:left="-108" w:right="-93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день</w:t>
            </w:r>
          </w:p>
        </w:tc>
        <w:tc>
          <w:tcPr>
            <w:tcW w:w="1559" w:type="dxa"/>
            <w:vMerge/>
          </w:tcPr>
          <w:p w:rsidR="00052FB6" w:rsidRPr="00CD47E4" w:rsidRDefault="00052FB6" w:rsidP="00CD47E4">
            <w:pPr>
              <w:spacing w:line="240" w:lineRule="atLeast"/>
              <w:ind w:right="-108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052FB6" w:rsidRPr="00CD47E4" w:rsidRDefault="00052FB6" w:rsidP="00CD47E4">
            <w:pPr>
              <w:spacing w:line="240" w:lineRule="atLeast"/>
              <w:ind w:right="-108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52FB6" w:rsidRPr="00CD47E4" w:rsidTr="00CD47E4">
        <w:trPr>
          <w:trHeight w:val="759"/>
          <w:jc w:val="center"/>
        </w:trPr>
        <w:tc>
          <w:tcPr>
            <w:tcW w:w="421" w:type="dxa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  <w:b/>
                <w:lang w:val="en-US"/>
              </w:rPr>
              <w:t>I</w:t>
            </w:r>
          </w:p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</w:rPr>
            </w:pPr>
            <w:r w:rsidRPr="00CD47E4">
              <w:rPr>
                <w:rFonts w:ascii="Times New Roman" w:hAnsi="Times New Roman"/>
              </w:rPr>
              <w:t>6 – БАП– 2,0; 2,4 Д – 1,0; аденин – 0,5; ТДЗ – 1,5 мл</w:t>
            </w:r>
          </w:p>
        </w:tc>
        <w:tc>
          <w:tcPr>
            <w:tcW w:w="1134" w:type="dxa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</w:p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60</w:t>
            </w:r>
          </w:p>
        </w:tc>
        <w:tc>
          <w:tcPr>
            <w:tcW w:w="993" w:type="dxa"/>
            <w:vAlign w:val="center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3,3</w:t>
            </w:r>
          </w:p>
        </w:tc>
        <w:tc>
          <w:tcPr>
            <w:tcW w:w="850" w:type="dxa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</w:p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</w:p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</w:p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 xml:space="preserve">3,3 </w:t>
            </w:r>
          </w:p>
        </w:tc>
      </w:tr>
      <w:tr w:rsidR="00052FB6" w:rsidRPr="00CD47E4" w:rsidTr="00CD47E4">
        <w:trPr>
          <w:trHeight w:val="918"/>
          <w:jc w:val="center"/>
        </w:trPr>
        <w:tc>
          <w:tcPr>
            <w:tcW w:w="421" w:type="dxa"/>
          </w:tcPr>
          <w:p w:rsidR="00052FB6" w:rsidRPr="00CD47E4" w:rsidRDefault="00052FB6" w:rsidP="00CD47E4">
            <w:pPr>
              <w:spacing w:line="240" w:lineRule="atLeast"/>
              <w:ind w:left="-255" w:right="-391" w:hanging="113"/>
              <w:contextualSpacing/>
              <w:jc w:val="center"/>
              <w:rPr>
                <w:rFonts w:ascii="Times New Roman" w:hAnsi="Times New Roman"/>
                <w:b/>
              </w:rPr>
            </w:pPr>
            <w:r w:rsidRPr="00CD47E4">
              <w:rPr>
                <w:rFonts w:ascii="Times New Roman" w:hAnsi="Times New Roman"/>
                <w:b/>
                <w:lang w:val="en-US"/>
              </w:rPr>
              <w:t>II</w:t>
            </w:r>
          </w:p>
        </w:tc>
        <w:tc>
          <w:tcPr>
            <w:tcW w:w="2409" w:type="dxa"/>
          </w:tcPr>
          <w:p w:rsidR="00052FB6" w:rsidRPr="00CD47E4" w:rsidRDefault="00052FB6" w:rsidP="00CD47E4">
            <w:pPr>
              <w:spacing w:line="240" w:lineRule="atLeast"/>
              <w:ind w:left="-112" w:right="-108" w:firstLine="112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6 – БАП –2,5; НУК – 0,5; ИУК – 0,5; мезоинозит –100 мг;</w:t>
            </w:r>
          </w:p>
          <w:p w:rsidR="00052FB6" w:rsidRPr="00CD47E4" w:rsidRDefault="00052FB6" w:rsidP="00CD47E4">
            <w:pPr>
              <w:spacing w:line="240" w:lineRule="atLeast"/>
              <w:ind w:left="-112" w:right="-108" w:firstLine="112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  <w:lang w:val="en-US"/>
              </w:rPr>
              <w:t>AgNO</w:t>
            </w:r>
            <w:r w:rsidRPr="00CD47E4">
              <w:rPr>
                <w:rFonts w:ascii="Times New Roman" w:hAnsi="Times New Roman"/>
                <w:vertAlign w:val="subscript"/>
              </w:rPr>
              <w:t>3</w:t>
            </w:r>
            <w:r w:rsidRPr="00CD47E4">
              <w:rPr>
                <w:rFonts w:ascii="Times New Roman" w:hAnsi="Times New Roman"/>
              </w:rPr>
              <w:t xml:space="preserve"> – 100 мг</w:t>
            </w:r>
          </w:p>
        </w:tc>
        <w:tc>
          <w:tcPr>
            <w:tcW w:w="1134" w:type="dxa"/>
            <w:vAlign w:val="center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60</w:t>
            </w:r>
          </w:p>
        </w:tc>
        <w:tc>
          <w:tcPr>
            <w:tcW w:w="993" w:type="dxa"/>
            <w:vAlign w:val="center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 xml:space="preserve">26,7 </w:t>
            </w:r>
          </w:p>
        </w:tc>
        <w:tc>
          <w:tcPr>
            <w:tcW w:w="850" w:type="dxa"/>
            <w:vAlign w:val="center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vAlign w:val="center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24</w:t>
            </w:r>
          </w:p>
        </w:tc>
        <w:tc>
          <w:tcPr>
            <w:tcW w:w="1276" w:type="dxa"/>
            <w:vAlign w:val="center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 xml:space="preserve">26,7 </w:t>
            </w:r>
          </w:p>
        </w:tc>
      </w:tr>
      <w:tr w:rsidR="00052FB6" w:rsidRPr="00CD47E4" w:rsidTr="00CD47E4">
        <w:trPr>
          <w:trHeight w:val="782"/>
          <w:jc w:val="center"/>
        </w:trPr>
        <w:tc>
          <w:tcPr>
            <w:tcW w:w="421" w:type="dxa"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  <w:b/>
              </w:rPr>
            </w:pPr>
            <w:r w:rsidRPr="00CD47E4">
              <w:rPr>
                <w:rFonts w:ascii="Times New Roman" w:hAnsi="Times New Roman"/>
                <w:b/>
                <w:lang w:val="en-US"/>
              </w:rPr>
              <w:t>III</w:t>
            </w:r>
          </w:p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09" w:type="dxa"/>
          </w:tcPr>
          <w:p w:rsidR="00052FB6" w:rsidRPr="00CD47E4" w:rsidRDefault="00052FB6" w:rsidP="00CD47E4">
            <w:pPr>
              <w:spacing w:line="240" w:lineRule="atLeast"/>
              <w:ind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 xml:space="preserve">6 – БАП –1,0 мл; </w:t>
            </w:r>
          </w:p>
          <w:p w:rsidR="00052FB6" w:rsidRPr="00CD47E4" w:rsidRDefault="00052FB6" w:rsidP="00CD47E4">
            <w:pPr>
              <w:spacing w:line="240" w:lineRule="atLeast"/>
              <w:ind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НУК – 0,25 мл;</w:t>
            </w:r>
          </w:p>
          <w:p w:rsidR="00052FB6" w:rsidRPr="00CD47E4" w:rsidRDefault="00052FB6" w:rsidP="00CD47E4">
            <w:pPr>
              <w:spacing w:line="240" w:lineRule="atLeast"/>
              <w:ind w:right="-108"/>
              <w:contextualSpacing/>
              <w:jc w:val="center"/>
              <w:rPr>
                <w:rFonts w:ascii="Times New Roman" w:hAnsi="Times New Roman"/>
                <w:b/>
              </w:rPr>
            </w:pPr>
            <w:r w:rsidRPr="00CD47E4">
              <w:rPr>
                <w:rFonts w:ascii="Times New Roman" w:hAnsi="Times New Roman"/>
              </w:rPr>
              <w:t xml:space="preserve">триптофан – 250 мг </w:t>
            </w:r>
          </w:p>
        </w:tc>
        <w:tc>
          <w:tcPr>
            <w:tcW w:w="1134" w:type="dxa"/>
            <w:vAlign w:val="center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60</w:t>
            </w:r>
          </w:p>
        </w:tc>
        <w:tc>
          <w:tcPr>
            <w:tcW w:w="993" w:type="dxa"/>
            <w:vAlign w:val="center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 xml:space="preserve">10,0 </w:t>
            </w:r>
          </w:p>
        </w:tc>
        <w:tc>
          <w:tcPr>
            <w:tcW w:w="850" w:type="dxa"/>
            <w:vAlign w:val="center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vAlign w:val="center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  <w:vAlign w:val="center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 xml:space="preserve">10,0 </w:t>
            </w:r>
          </w:p>
        </w:tc>
      </w:tr>
      <w:tr w:rsidR="00052FB6" w:rsidRPr="00CD47E4" w:rsidTr="00CD47E4">
        <w:trPr>
          <w:trHeight w:val="678"/>
          <w:jc w:val="center"/>
        </w:trPr>
        <w:tc>
          <w:tcPr>
            <w:tcW w:w="421" w:type="dxa"/>
          </w:tcPr>
          <w:p w:rsidR="00052FB6" w:rsidRPr="00CD47E4" w:rsidRDefault="00052FB6" w:rsidP="00CD47E4">
            <w:pPr>
              <w:spacing w:line="240" w:lineRule="atLeast"/>
              <w:ind w:lef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  <w:b/>
                <w:lang w:val="en-US"/>
              </w:rPr>
              <w:t>IV</w:t>
            </w:r>
            <w:r w:rsidRPr="00CD47E4">
              <w:rPr>
                <w:rFonts w:ascii="Times New Roman" w:hAnsi="Times New Roman"/>
              </w:rPr>
              <w:t xml:space="preserve"> </w:t>
            </w:r>
          </w:p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409" w:type="dxa"/>
          </w:tcPr>
          <w:p w:rsidR="00052FB6" w:rsidRPr="00CD47E4" w:rsidRDefault="00052FB6" w:rsidP="00CD47E4">
            <w:pPr>
              <w:spacing w:line="240" w:lineRule="atLeast"/>
              <w:ind w:lef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 xml:space="preserve">6 – БАП – 3,0 мл; ИМК – 0,2 мл; энерген – 0,6 г </w:t>
            </w:r>
          </w:p>
        </w:tc>
        <w:tc>
          <w:tcPr>
            <w:tcW w:w="1134" w:type="dxa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</w:p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60</w:t>
            </w:r>
          </w:p>
        </w:tc>
        <w:tc>
          <w:tcPr>
            <w:tcW w:w="993" w:type="dxa"/>
            <w:vAlign w:val="center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 xml:space="preserve">33,3 </w:t>
            </w:r>
          </w:p>
        </w:tc>
        <w:tc>
          <w:tcPr>
            <w:tcW w:w="850" w:type="dxa"/>
            <w:vAlign w:val="center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vAlign w:val="center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30</w:t>
            </w:r>
          </w:p>
        </w:tc>
        <w:tc>
          <w:tcPr>
            <w:tcW w:w="1276" w:type="dxa"/>
            <w:vAlign w:val="center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33,3</w:t>
            </w:r>
          </w:p>
        </w:tc>
      </w:tr>
      <w:tr w:rsidR="00052FB6" w:rsidRPr="00CD47E4" w:rsidTr="00CD47E4">
        <w:trPr>
          <w:trHeight w:val="662"/>
          <w:jc w:val="center"/>
        </w:trPr>
        <w:tc>
          <w:tcPr>
            <w:tcW w:w="421" w:type="dxa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</w:rPr>
            </w:pPr>
            <w:r w:rsidRPr="00CD47E4">
              <w:rPr>
                <w:rFonts w:ascii="Times New Roman" w:hAnsi="Times New Roman"/>
                <w:b/>
                <w:lang w:val="en-US"/>
              </w:rPr>
              <w:t>V</w:t>
            </w:r>
          </w:p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09" w:type="dxa"/>
          </w:tcPr>
          <w:p w:rsidR="00052FB6" w:rsidRPr="00CD47E4" w:rsidRDefault="00052FB6" w:rsidP="00CD47E4">
            <w:pPr>
              <w:spacing w:line="240" w:lineRule="atLeast"/>
              <w:ind w:left="-108" w:right="-108" w:firstLine="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 xml:space="preserve">6 – БАП – 2,5 мл; </w:t>
            </w:r>
          </w:p>
          <w:p w:rsidR="00052FB6" w:rsidRPr="00CD47E4" w:rsidRDefault="00052FB6" w:rsidP="00CD47E4">
            <w:pPr>
              <w:spacing w:line="240" w:lineRule="atLeast"/>
              <w:ind w:left="-108" w:right="-107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ГК – 1,0 мл; ТДЗ – 4,0</w:t>
            </w:r>
          </w:p>
          <w:p w:rsidR="00052FB6" w:rsidRPr="00CD47E4" w:rsidRDefault="00052FB6" w:rsidP="00CD47E4">
            <w:pPr>
              <w:spacing w:line="240" w:lineRule="atLeast"/>
              <w:ind w:left="-108" w:right="-107"/>
              <w:contextualSpacing/>
              <w:jc w:val="center"/>
              <w:rPr>
                <w:rFonts w:ascii="Times New Roman" w:hAnsi="Times New Roman"/>
                <w:b/>
              </w:rPr>
            </w:pPr>
            <w:r w:rsidRPr="00CD47E4">
              <w:rPr>
                <w:rFonts w:ascii="Times New Roman" w:hAnsi="Times New Roman"/>
              </w:rPr>
              <w:t xml:space="preserve"> мл;триптофан–1000 мг</w:t>
            </w:r>
          </w:p>
        </w:tc>
        <w:tc>
          <w:tcPr>
            <w:tcW w:w="1134" w:type="dxa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</w:p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60</w:t>
            </w:r>
          </w:p>
        </w:tc>
        <w:tc>
          <w:tcPr>
            <w:tcW w:w="993" w:type="dxa"/>
            <w:vAlign w:val="center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63,3</w:t>
            </w:r>
          </w:p>
        </w:tc>
        <w:tc>
          <w:tcPr>
            <w:tcW w:w="850" w:type="dxa"/>
            <w:vAlign w:val="center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vAlign w:val="center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52</w:t>
            </w:r>
          </w:p>
        </w:tc>
        <w:tc>
          <w:tcPr>
            <w:tcW w:w="1276" w:type="dxa"/>
            <w:vAlign w:val="center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 xml:space="preserve">63,3 </w:t>
            </w:r>
          </w:p>
        </w:tc>
      </w:tr>
      <w:tr w:rsidR="00052FB6" w:rsidRPr="00CD47E4" w:rsidTr="00CD47E4">
        <w:trPr>
          <w:trHeight w:val="689"/>
          <w:jc w:val="center"/>
        </w:trPr>
        <w:tc>
          <w:tcPr>
            <w:tcW w:w="421" w:type="dxa"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CD47E4">
              <w:rPr>
                <w:rFonts w:ascii="Times New Roman" w:hAnsi="Times New Roman"/>
                <w:b/>
                <w:lang w:val="en-US"/>
              </w:rPr>
              <w:t>VI</w:t>
            </w:r>
          </w:p>
          <w:p w:rsidR="00052FB6" w:rsidRPr="00CD47E4" w:rsidRDefault="00052FB6" w:rsidP="00CD47E4">
            <w:pPr>
              <w:spacing w:line="240" w:lineRule="atLeast"/>
              <w:ind w:right="-108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409" w:type="dxa"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CD47E4">
              <w:rPr>
                <w:rFonts w:ascii="Times New Roman" w:hAnsi="Times New Roman"/>
                <w:bCs/>
                <w:iCs/>
              </w:rPr>
              <w:t xml:space="preserve">6 – БАП – 2,0; НУК – 0,2; ГК – 1,5 мл; мезоинозит </w:t>
            </w:r>
            <w:r w:rsidRPr="00CD47E4">
              <w:rPr>
                <w:rFonts w:ascii="Times New Roman" w:hAnsi="Times New Roman"/>
                <w:bCs/>
                <w:color w:val="000000"/>
                <w:kern w:val="1"/>
              </w:rPr>
              <w:t xml:space="preserve">– </w:t>
            </w:r>
            <w:r w:rsidRPr="00CD47E4">
              <w:rPr>
                <w:rFonts w:ascii="Times New Roman" w:hAnsi="Times New Roman"/>
                <w:bCs/>
                <w:iCs/>
              </w:rPr>
              <w:t>100 мг</w:t>
            </w:r>
          </w:p>
        </w:tc>
        <w:tc>
          <w:tcPr>
            <w:tcW w:w="1134" w:type="dxa"/>
            <w:vAlign w:val="center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60</w:t>
            </w:r>
          </w:p>
        </w:tc>
        <w:tc>
          <w:tcPr>
            <w:tcW w:w="993" w:type="dxa"/>
            <w:vAlign w:val="center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58,3</w:t>
            </w:r>
          </w:p>
        </w:tc>
        <w:tc>
          <w:tcPr>
            <w:tcW w:w="850" w:type="dxa"/>
            <w:vAlign w:val="center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vAlign w:val="center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42</w:t>
            </w:r>
          </w:p>
        </w:tc>
        <w:tc>
          <w:tcPr>
            <w:tcW w:w="1276" w:type="dxa"/>
            <w:vAlign w:val="center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58,3</w:t>
            </w:r>
          </w:p>
        </w:tc>
      </w:tr>
      <w:tr w:rsidR="00052FB6" w:rsidRPr="00CD47E4" w:rsidTr="00CD47E4">
        <w:trPr>
          <w:trHeight w:val="441"/>
          <w:jc w:val="center"/>
        </w:trPr>
        <w:tc>
          <w:tcPr>
            <w:tcW w:w="421" w:type="dxa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09" w:type="dxa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</w:rPr>
            </w:pPr>
            <w:r w:rsidRPr="00CD47E4">
              <w:rPr>
                <w:rFonts w:ascii="Times New Roman" w:hAnsi="Times New Roman"/>
                <w:b/>
              </w:rPr>
              <w:t xml:space="preserve">Контроль </w:t>
            </w:r>
          </w:p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CD47E4">
              <w:rPr>
                <w:rFonts w:ascii="Times New Roman" w:hAnsi="Times New Roman"/>
              </w:rPr>
              <w:t>МС без гормонов</w:t>
            </w:r>
          </w:p>
        </w:tc>
        <w:tc>
          <w:tcPr>
            <w:tcW w:w="1134" w:type="dxa"/>
            <w:vAlign w:val="center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60</w:t>
            </w:r>
          </w:p>
        </w:tc>
        <w:tc>
          <w:tcPr>
            <w:tcW w:w="993" w:type="dxa"/>
            <w:vAlign w:val="center"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1,7</w:t>
            </w:r>
          </w:p>
        </w:tc>
        <w:tc>
          <w:tcPr>
            <w:tcW w:w="850" w:type="dxa"/>
            <w:vAlign w:val="center"/>
          </w:tcPr>
          <w:p w:rsidR="00052FB6" w:rsidRPr="00CD47E4" w:rsidRDefault="00052FB6" w:rsidP="00CD47E4">
            <w:pPr>
              <w:spacing w:line="240" w:lineRule="atLeast"/>
              <w:ind w:left="-108" w:right="-93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vAlign w:val="center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vAlign w:val="center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1,7</w:t>
            </w:r>
          </w:p>
        </w:tc>
      </w:tr>
      <w:tr w:rsidR="00052FB6" w:rsidRPr="00CD47E4" w:rsidTr="00CD47E4">
        <w:trPr>
          <w:trHeight w:val="223"/>
          <w:jc w:val="center"/>
        </w:trPr>
        <w:tc>
          <w:tcPr>
            <w:tcW w:w="2830" w:type="dxa"/>
            <w:gridSpan w:val="2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vertAlign w:val="subscript"/>
              </w:rPr>
            </w:pPr>
            <w:r w:rsidRPr="00CD47E4">
              <w:rPr>
                <w:rFonts w:ascii="Times New Roman" w:hAnsi="Times New Roman"/>
                <w:b/>
              </w:rPr>
              <w:t xml:space="preserve">НСР </w:t>
            </w:r>
            <w:r w:rsidRPr="00CD47E4">
              <w:rPr>
                <w:rFonts w:ascii="Times New Roman" w:hAnsi="Times New Roman"/>
                <w:b/>
                <w:sz w:val="28"/>
                <w:szCs w:val="28"/>
                <w:vertAlign w:val="subscript"/>
              </w:rPr>
              <w:t>05</w:t>
            </w:r>
          </w:p>
        </w:tc>
        <w:tc>
          <w:tcPr>
            <w:tcW w:w="1134" w:type="dxa"/>
            <w:vAlign w:val="center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3,2</w:t>
            </w:r>
          </w:p>
        </w:tc>
        <w:tc>
          <w:tcPr>
            <w:tcW w:w="850" w:type="dxa"/>
            <w:vAlign w:val="center"/>
          </w:tcPr>
          <w:p w:rsidR="00052FB6" w:rsidRPr="00CD47E4" w:rsidRDefault="00052FB6" w:rsidP="00CD47E4">
            <w:pPr>
              <w:spacing w:line="240" w:lineRule="atLeast"/>
              <w:ind w:left="-108" w:right="-93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5,3</w:t>
            </w:r>
          </w:p>
        </w:tc>
        <w:tc>
          <w:tcPr>
            <w:tcW w:w="1276" w:type="dxa"/>
            <w:vAlign w:val="center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3,2</w:t>
            </w:r>
          </w:p>
        </w:tc>
      </w:tr>
    </w:tbl>
    <w:p w:rsidR="00052FB6" w:rsidRDefault="00052FB6" w:rsidP="00600BF1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052FB6" w:rsidRPr="00F6636C" w:rsidRDefault="00052FB6" w:rsidP="00FE49F6">
      <w:pPr>
        <w:autoSpaceDE w:val="0"/>
        <w:autoSpaceDN w:val="0"/>
        <w:adjustRightInd w:val="0"/>
        <w:spacing w:line="312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F6636C">
        <w:rPr>
          <w:rFonts w:ascii="Times New Roman" w:hAnsi="Times New Roman"/>
          <w:sz w:val="28"/>
          <w:szCs w:val="28"/>
        </w:rPr>
        <w:t>Установлено,</w:t>
      </w:r>
      <w:r w:rsidRPr="00F6636C">
        <w:rPr>
          <w:rFonts w:ascii="Times New Roman" w:hAnsi="Times New Roman"/>
          <w:b/>
          <w:sz w:val="28"/>
          <w:szCs w:val="28"/>
        </w:rPr>
        <w:t xml:space="preserve"> </w:t>
      </w:r>
      <w:r w:rsidRPr="00F6636C">
        <w:rPr>
          <w:rFonts w:ascii="Times New Roman" w:hAnsi="Times New Roman"/>
          <w:sz w:val="28"/>
          <w:szCs w:val="28"/>
        </w:rPr>
        <w:t xml:space="preserve">что </w:t>
      </w:r>
      <w:r w:rsidRPr="00F6636C">
        <w:rPr>
          <w:rFonts w:ascii="Times New Roman" w:hAnsi="Times New Roman"/>
          <w:color w:val="000000"/>
          <w:sz w:val="28"/>
          <w:szCs w:val="28"/>
        </w:rPr>
        <w:t>морфогенные</w:t>
      </w:r>
      <w:r w:rsidRPr="00F6636C">
        <w:rPr>
          <w:rFonts w:ascii="Times New Roman" w:hAnsi="Times New Roman"/>
          <w:sz w:val="28"/>
          <w:szCs w:val="28"/>
        </w:rPr>
        <w:t xml:space="preserve"> каллусы, инициированные от базальной части микропобегов чая и субкультивирумые на среде </w:t>
      </w:r>
      <w:r>
        <w:rPr>
          <w:rFonts w:ascii="Times New Roman" w:hAnsi="Times New Roman"/>
          <w:sz w:val="28"/>
          <w:szCs w:val="28"/>
          <w:lang w:eastAsia="ru-RU"/>
        </w:rPr>
        <w:t>6 – БАП – 2,5</w:t>
      </w:r>
      <w:r w:rsidRPr="00F6636C">
        <w:rPr>
          <w:rFonts w:ascii="Times New Roman" w:hAnsi="Times New Roman"/>
          <w:sz w:val="28"/>
          <w:szCs w:val="28"/>
          <w:lang w:eastAsia="ru-RU"/>
        </w:rPr>
        <w:t xml:space="preserve"> мл + ГК – 1,0 мл + ТДЗ – 4,0 мл + триптофан – 1000 мг</w:t>
      </w:r>
      <w:r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(</w:t>
      </w:r>
      <w:r>
        <w:rPr>
          <w:rFonts w:ascii="Times New Roman" w:hAnsi="Times New Roman"/>
          <w:bCs/>
          <w:iCs/>
          <w:sz w:val="28"/>
          <w:szCs w:val="28"/>
          <w:lang w:val="en-US" w:eastAsia="ru-RU"/>
        </w:rPr>
        <w:t>V</w:t>
      </w:r>
      <w:r w:rsidRPr="00C24FEC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  <w:lang w:eastAsia="ru-RU"/>
        </w:rPr>
        <w:t>вариант)</w:t>
      </w:r>
      <w:r w:rsidRPr="00F6636C">
        <w:rPr>
          <w:rFonts w:ascii="Times New Roman" w:hAnsi="Times New Roman"/>
          <w:color w:val="000000"/>
          <w:sz w:val="28"/>
          <w:szCs w:val="28"/>
        </w:rPr>
        <w:t xml:space="preserve"> отличились высокими показателями индук</w:t>
      </w:r>
      <w:r>
        <w:rPr>
          <w:rFonts w:ascii="Times New Roman" w:hAnsi="Times New Roman"/>
          <w:color w:val="000000"/>
          <w:sz w:val="28"/>
          <w:szCs w:val="28"/>
        </w:rPr>
        <w:t>ции геммогенеза – 63,3 %</w:t>
      </w:r>
      <w:r w:rsidRPr="00F6636C">
        <w:rPr>
          <w:rFonts w:ascii="Times New Roman" w:hAnsi="Times New Roman"/>
          <w:color w:val="000000"/>
          <w:sz w:val="28"/>
          <w:szCs w:val="28"/>
        </w:rPr>
        <w:t xml:space="preserve">. Кроме этого, на этом варианте среды получено сравнительно больше </w:t>
      </w:r>
      <w:r w:rsidRPr="00F6636C">
        <w:rPr>
          <w:rFonts w:ascii="Times New Roman" w:hAnsi="Times New Roman"/>
          <w:sz w:val="28"/>
          <w:szCs w:val="28"/>
        </w:rPr>
        <w:t>регенерантов из морфогенного каллуса</w:t>
      </w:r>
      <w:r w:rsidRPr="00F6636C">
        <w:rPr>
          <w:rFonts w:ascii="Times New Roman" w:hAnsi="Times New Roman"/>
          <w:sz w:val="28"/>
          <w:szCs w:val="28"/>
          <w:lang w:eastAsia="ru-RU"/>
        </w:rPr>
        <w:t xml:space="preserve"> (52 шт.).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6636C">
        <w:rPr>
          <w:rFonts w:ascii="Times New Roman" w:hAnsi="Times New Roman"/>
          <w:color w:val="000000"/>
          <w:sz w:val="28"/>
          <w:szCs w:val="28"/>
        </w:rPr>
        <w:t xml:space="preserve">Следует отметить, что на всех вариантах опыта основная индукция геммогенеза (от 1,7 до 63,3 %) приходилась на экспоненциальную </w:t>
      </w:r>
      <w:r w:rsidRPr="00F6636C">
        <w:rPr>
          <w:rFonts w:ascii="Times New Roman" w:hAnsi="Times New Roman"/>
          <w:sz w:val="28"/>
          <w:szCs w:val="28"/>
        </w:rPr>
        <w:t>фазу (</w:t>
      </w:r>
      <w:r>
        <w:rPr>
          <w:rFonts w:ascii="Times New Roman" w:hAnsi="Times New Roman"/>
          <w:sz w:val="28"/>
          <w:szCs w:val="28"/>
        </w:rPr>
        <w:t xml:space="preserve">первые 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F6636C">
        <w:rPr>
          <w:rFonts w:ascii="Times New Roman" w:hAnsi="Times New Roman"/>
          <w:color w:val="000000"/>
          <w:sz w:val="28"/>
          <w:szCs w:val="28"/>
        </w:rPr>
        <w:t>0 дней культивирования каллуса)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F6636C">
        <w:rPr>
          <w:rFonts w:ascii="Times New Roman" w:hAnsi="Times New Roman"/>
          <w:sz w:val="28"/>
          <w:szCs w:val="28"/>
        </w:rPr>
        <w:t xml:space="preserve">В другой серии проведенных опытов было установлено действие экзогенных регуляторов роста различного генезиса на </w:t>
      </w:r>
      <w:r w:rsidRPr="00F6636C">
        <w:rPr>
          <w:rFonts w:ascii="Times New Roman" w:hAnsi="Times New Roman"/>
          <w:bCs/>
          <w:sz w:val="28"/>
          <w:szCs w:val="28"/>
        </w:rPr>
        <w:t>морфологические и ростовые показатели каллусной культуры чая</w:t>
      </w:r>
      <w:r w:rsidRPr="00F6636C">
        <w:rPr>
          <w:rFonts w:ascii="Times New Roman" w:hAnsi="Times New Roman"/>
          <w:sz w:val="28"/>
          <w:szCs w:val="28"/>
        </w:rPr>
        <w:t xml:space="preserve"> </w:t>
      </w:r>
      <w:r w:rsidRPr="00F6636C">
        <w:rPr>
          <w:rFonts w:ascii="Times New Roman" w:hAnsi="Times New Roman"/>
          <w:i/>
          <w:sz w:val="28"/>
          <w:szCs w:val="28"/>
          <w:lang w:val="en-US"/>
        </w:rPr>
        <w:t>in</w:t>
      </w:r>
      <w:r w:rsidRPr="00F6636C">
        <w:rPr>
          <w:rFonts w:ascii="Times New Roman" w:hAnsi="Times New Roman"/>
          <w:i/>
          <w:sz w:val="28"/>
          <w:szCs w:val="28"/>
        </w:rPr>
        <w:t xml:space="preserve"> </w:t>
      </w:r>
      <w:r w:rsidRPr="00F6636C">
        <w:rPr>
          <w:rFonts w:ascii="Times New Roman" w:hAnsi="Times New Roman"/>
          <w:i/>
          <w:sz w:val="28"/>
          <w:szCs w:val="28"/>
          <w:lang w:val="en-US"/>
        </w:rPr>
        <w:t>vitro</w:t>
      </w:r>
      <w:r>
        <w:rPr>
          <w:rFonts w:ascii="Times New Roman" w:hAnsi="Times New Roman"/>
          <w:i/>
          <w:sz w:val="28"/>
          <w:szCs w:val="28"/>
        </w:rPr>
        <w:t xml:space="preserve">. </w:t>
      </w:r>
      <w:r w:rsidRPr="00F6636C">
        <w:rPr>
          <w:rFonts w:ascii="Times New Roman" w:hAnsi="Times New Roman"/>
          <w:sz w:val="28"/>
          <w:szCs w:val="28"/>
        </w:rPr>
        <w:t>На всех вариантах питательной среды, уже на втором месяце культивирования, наблюдался переход каллусов в стационарную фазу (деградации) роста. Происходило это вследствие истощения питательной среды и окисления ее фенольными соединениями, что</w:t>
      </w:r>
      <w:r>
        <w:rPr>
          <w:rFonts w:ascii="Times New Roman" w:hAnsi="Times New Roman"/>
          <w:sz w:val="28"/>
          <w:szCs w:val="28"/>
        </w:rPr>
        <w:t xml:space="preserve"> способствовало некрозу тканей. </w:t>
      </w:r>
      <w:r w:rsidRPr="00F6636C">
        <w:rPr>
          <w:rFonts w:ascii="Times New Roman" w:hAnsi="Times New Roman"/>
          <w:sz w:val="28"/>
          <w:szCs w:val="28"/>
        </w:rPr>
        <w:t>Кроме этого наблюдалась динамика в сторону изменения окраски и структуры каллуса – от зеленого цвета и средней плотности, на начальном этапе культивирования каллуса, до черного некротизированного и плотного</w:t>
      </w:r>
      <w:r>
        <w:rPr>
          <w:rFonts w:ascii="Times New Roman" w:hAnsi="Times New Roman"/>
          <w:sz w:val="28"/>
          <w:szCs w:val="28"/>
        </w:rPr>
        <w:t>,</w:t>
      </w:r>
      <w:r w:rsidRPr="00F6636C">
        <w:rPr>
          <w:rFonts w:ascii="Times New Roman" w:hAnsi="Times New Roman"/>
          <w:sz w:val="28"/>
          <w:szCs w:val="28"/>
        </w:rPr>
        <w:t xml:space="preserve"> на конечном этапе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6636C">
        <w:rPr>
          <w:rFonts w:ascii="Times New Roman" w:hAnsi="Times New Roman"/>
          <w:sz w:val="28"/>
          <w:szCs w:val="28"/>
        </w:rPr>
        <w:t xml:space="preserve">Исключение составил </w:t>
      </w:r>
      <w:r w:rsidRPr="00F6636C">
        <w:rPr>
          <w:rFonts w:ascii="Times New Roman" w:hAnsi="Times New Roman"/>
          <w:sz w:val="28"/>
          <w:szCs w:val="28"/>
          <w:lang w:val="en-US" w:eastAsia="ru-RU"/>
        </w:rPr>
        <w:t>V</w:t>
      </w:r>
      <w:r w:rsidRPr="00F6636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6636C">
        <w:rPr>
          <w:rFonts w:ascii="Times New Roman" w:hAnsi="Times New Roman"/>
          <w:sz w:val="28"/>
          <w:szCs w:val="28"/>
        </w:rPr>
        <w:t xml:space="preserve">вариант </w:t>
      </w:r>
      <w:r w:rsidRPr="00F6636C">
        <w:rPr>
          <w:rFonts w:ascii="Times New Roman" w:hAnsi="Times New Roman"/>
          <w:sz w:val="28"/>
          <w:szCs w:val="28"/>
          <w:lang w:eastAsia="ru-RU"/>
        </w:rPr>
        <w:t>среды, на которо</w:t>
      </w:r>
      <w:r>
        <w:rPr>
          <w:rFonts w:ascii="Times New Roman" w:hAnsi="Times New Roman"/>
          <w:sz w:val="28"/>
          <w:szCs w:val="28"/>
          <w:lang w:eastAsia="ru-RU"/>
        </w:rPr>
        <w:t>м каллус, даже на 6</w:t>
      </w:r>
      <w:r w:rsidRPr="00F6636C">
        <w:rPr>
          <w:rFonts w:ascii="Times New Roman" w:hAnsi="Times New Roman"/>
          <w:sz w:val="28"/>
          <w:szCs w:val="28"/>
          <w:lang w:eastAsia="ru-RU"/>
        </w:rPr>
        <w:t xml:space="preserve">0-й день культивирования, не только сохранил свой морфогенный потенциал, но продолжал синтезировать хлорофилл, </w:t>
      </w:r>
      <w:r w:rsidRPr="00F6636C">
        <w:rPr>
          <w:rFonts w:ascii="Times New Roman" w:hAnsi="Times New Roman"/>
          <w:sz w:val="28"/>
          <w:szCs w:val="28"/>
        </w:rPr>
        <w:t xml:space="preserve">не отягощая при этом среду продуктами вторичного метаболизма </w:t>
      </w:r>
      <w:r>
        <w:rPr>
          <w:rFonts w:ascii="Times New Roman" w:hAnsi="Times New Roman"/>
          <w:sz w:val="28"/>
          <w:szCs w:val="28"/>
          <w:lang w:eastAsia="ru-RU"/>
        </w:rPr>
        <w:t>(рис. 3; табл. 2</w:t>
      </w:r>
      <w:r w:rsidRPr="00F6636C">
        <w:rPr>
          <w:rFonts w:ascii="Times New Roman" w:hAnsi="Times New Roman"/>
          <w:sz w:val="28"/>
          <w:szCs w:val="28"/>
          <w:lang w:eastAsia="ru-RU"/>
        </w:rPr>
        <w:t>).</w:t>
      </w:r>
    </w:p>
    <w:p w:rsidR="00052FB6" w:rsidRDefault="00052FB6" w:rsidP="00281962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2FB6" w:rsidRDefault="00052FB6" w:rsidP="00281962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Рисунок 7" o:spid="_x0000_s1026" type="#_x0000_t75" style="position:absolute;left:0;text-align:left;margin-left:18pt;margin-top:6.35pt;width:357.6pt;height:124.2pt;z-index:251658240;visibility:visible;mso-position-horizontal-relative:margin" stroked="t" strokecolor="windowText">
            <v:imagedata r:id="rId12" o:title=""/>
            <w10:wrap type="square" anchorx="margin"/>
          </v:shape>
        </w:pict>
      </w:r>
    </w:p>
    <w:p w:rsidR="00052FB6" w:rsidRDefault="00052FB6" w:rsidP="00281962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2FB6" w:rsidRDefault="00052FB6" w:rsidP="00281962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2FB6" w:rsidRDefault="00052FB6" w:rsidP="00281962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2FB6" w:rsidRDefault="00052FB6" w:rsidP="00281962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2FB6" w:rsidRDefault="00052FB6" w:rsidP="00281962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2FB6" w:rsidRDefault="00052FB6" w:rsidP="00281962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2FB6" w:rsidRDefault="00052FB6" w:rsidP="00600BF1">
      <w:pPr>
        <w:spacing w:line="240" w:lineRule="auto"/>
        <w:ind w:right="-1"/>
        <w:contextualSpacing/>
        <w:rPr>
          <w:rFonts w:ascii="Times New Roman" w:hAnsi="Times New Roman"/>
          <w:sz w:val="28"/>
          <w:szCs w:val="28"/>
        </w:rPr>
      </w:pPr>
    </w:p>
    <w:p w:rsidR="00052FB6" w:rsidRDefault="00052FB6" w:rsidP="00600BF1">
      <w:pPr>
        <w:spacing w:line="240" w:lineRule="auto"/>
        <w:ind w:right="-1"/>
        <w:contextualSpacing/>
        <w:rPr>
          <w:rFonts w:ascii="Times New Roman" w:hAnsi="Times New Roman"/>
          <w:sz w:val="28"/>
          <w:szCs w:val="28"/>
        </w:rPr>
      </w:pPr>
    </w:p>
    <w:p w:rsidR="00052FB6" w:rsidRDefault="00052FB6" w:rsidP="00600BF1">
      <w:pPr>
        <w:spacing w:line="240" w:lineRule="auto"/>
        <w:ind w:right="-1"/>
        <w:contextualSpacing/>
        <w:rPr>
          <w:rFonts w:ascii="Times New Roman" w:hAnsi="Times New Roman"/>
          <w:sz w:val="28"/>
          <w:szCs w:val="28"/>
        </w:rPr>
      </w:pPr>
    </w:p>
    <w:p w:rsidR="00052FB6" w:rsidRPr="00F6636C" w:rsidRDefault="00052FB6" w:rsidP="00600BF1">
      <w:pPr>
        <w:spacing w:line="240" w:lineRule="auto"/>
        <w:ind w:right="-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3</w:t>
      </w:r>
      <w:r w:rsidRPr="00F6636C">
        <w:rPr>
          <w:rFonts w:ascii="Times New Roman" w:hAnsi="Times New Roman"/>
          <w:sz w:val="28"/>
          <w:szCs w:val="28"/>
        </w:rPr>
        <w:t xml:space="preserve">. Геммогенез в культуре растений чая </w:t>
      </w:r>
      <w:r w:rsidRPr="00F6636C">
        <w:rPr>
          <w:rFonts w:ascii="Times New Roman" w:hAnsi="Times New Roman"/>
          <w:i/>
          <w:sz w:val="28"/>
          <w:szCs w:val="28"/>
          <w:lang w:val="en-US"/>
        </w:rPr>
        <w:t>in</w:t>
      </w:r>
      <w:r w:rsidRPr="00F6636C">
        <w:rPr>
          <w:rFonts w:ascii="Times New Roman" w:hAnsi="Times New Roman"/>
          <w:i/>
          <w:sz w:val="28"/>
          <w:szCs w:val="28"/>
        </w:rPr>
        <w:t xml:space="preserve"> </w:t>
      </w:r>
      <w:r w:rsidRPr="00F6636C">
        <w:rPr>
          <w:rFonts w:ascii="Times New Roman" w:hAnsi="Times New Roman"/>
          <w:i/>
          <w:sz w:val="28"/>
          <w:szCs w:val="28"/>
          <w:lang w:val="en-US"/>
        </w:rPr>
        <w:t>vitro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(на питательной среде МС+</w:t>
      </w:r>
      <w:r>
        <w:rPr>
          <w:rFonts w:ascii="Times New Roman" w:hAnsi="Times New Roman"/>
          <w:sz w:val="28"/>
          <w:szCs w:val="28"/>
          <w:lang w:eastAsia="ru-RU"/>
        </w:rPr>
        <w:t>6–БАП–2,5 мл+ГК–1,0 мл+ТДЗ–4,0 мл+триптофан–</w:t>
      </w:r>
      <w:r w:rsidRPr="00F6636C">
        <w:rPr>
          <w:rFonts w:ascii="Times New Roman" w:hAnsi="Times New Roman"/>
          <w:sz w:val="28"/>
          <w:szCs w:val="28"/>
          <w:lang w:eastAsia="ru-RU"/>
        </w:rPr>
        <w:t>1000 мг)</w:t>
      </w:r>
    </w:p>
    <w:p w:rsidR="00052FB6" w:rsidRDefault="00052FB6" w:rsidP="00281962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2FB6" w:rsidRDefault="00052FB6" w:rsidP="00281962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2FB6" w:rsidRDefault="00052FB6" w:rsidP="00281962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2FB6" w:rsidRDefault="00052FB6" w:rsidP="00281962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2FB6" w:rsidRDefault="00052FB6" w:rsidP="00281962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2FB6" w:rsidRDefault="00052FB6" w:rsidP="00281962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2FB6" w:rsidRPr="00F6636C" w:rsidRDefault="00052FB6" w:rsidP="00281962">
      <w:pPr>
        <w:spacing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6636C">
        <w:rPr>
          <w:rFonts w:ascii="Times New Roman" w:hAnsi="Times New Roman"/>
          <w:sz w:val="28"/>
          <w:szCs w:val="28"/>
        </w:rPr>
        <w:t>Таблица 2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F6636C">
        <w:rPr>
          <w:rFonts w:ascii="Times New Roman" w:hAnsi="Times New Roman"/>
          <w:sz w:val="28"/>
          <w:szCs w:val="28"/>
        </w:rPr>
        <w:t xml:space="preserve">Влияние экзогенных регуляторов роста на </w:t>
      </w:r>
      <w:r w:rsidRPr="00F6636C">
        <w:rPr>
          <w:rFonts w:ascii="Times New Roman" w:hAnsi="Times New Roman"/>
          <w:bCs/>
          <w:sz w:val="28"/>
          <w:szCs w:val="28"/>
        </w:rPr>
        <w:t>морфологические и ростовые показатели каллусных культур чая</w:t>
      </w:r>
      <w:r w:rsidRPr="00F6636C">
        <w:rPr>
          <w:rFonts w:ascii="Times New Roman" w:hAnsi="Times New Roman"/>
          <w:sz w:val="28"/>
          <w:szCs w:val="28"/>
        </w:rPr>
        <w:t xml:space="preserve"> в культуре </w:t>
      </w:r>
      <w:r w:rsidRPr="00F6636C">
        <w:rPr>
          <w:rFonts w:ascii="Times New Roman" w:hAnsi="Times New Roman"/>
          <w:i/>
          <w:sz w:val="28"/>
          <w:szCs w:val="28"/>
          <w:lang w:val="en-US"/>
        </w:rPr>
        <w:t>in</w:t>
      </w:r>
      <w:r w:rsidRPr="00F6636C">
        <w:rPr>
          <w:rFonts w:ascii="Times New Roman" w:hAnsi="Times New Roman"/>
          <w:i/>
          <w:sz w:val="28"/>
          <w:szCs w:val="28"/>
        </w:rPr>
        <w:t xml:space="preserve"> </w:t>
      </w:r>
      <w:r w:rsidRPr="00F6636C">
        <w:rPr>
          <w:rFonts w:ascii="Times New Roman" w:hAnsi="Times New Roman"/>
          <w:i/>
          <w:sz w:val="28"/>
          <w:szCs w:val="28"/>
          <w:lang w:val="en-US"/>
        </w:rPr>
        <w:t>vitro</w:t>
      </w: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79"/>
        <w:gridCol w:w="1559"/>
        <w:gridCol w:w="1276"/>
        <w:gridCol w:w="998"/>
        <w:gridCol w:w="992"/>
        <w:gridCol w:w="992"/>
        <w:gridCol w:w="856"/>
        <w:gridCol w:w="981"/>
        <w:gridCol w:w="1145"/>
      </w:tblGrid>
      <w:tr w:rsidR="00052FB6" w:rsidRPr="00CD47E4" w:rsidTr="00CD47E4">
        <w:trPr>
          <w:trHeight w:val="459"/>
          <w:jc w:val="center"/>
        </w:trPr>
        <w:tc>
          <w:tcPr>
            <w:tcW w:w="1838" w:type="dxa"/>
            <w:gridSpan w:val="2"/>
            <w:vMerge w:val="restart"/>
            <w:vAlign w:val="center"/>
          </w:tcPr>
          <w:p w:rsidR="00052FB6" w:rsidRPr="00CD47E4" w:rsidRDefault="00052FB6" w:rsidP="00CD47E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Варианты питательных сред на основе базовой МС</w:t>
            </w:r>
          </w:p>
          <w:p w:rsidR="00052FB6" w:rsidRPr="00CD47E4" w:rsidRDefault="00052FB6" w:rsidP="00CD47E4">
            <w:pPr>
              <w:spacing w:line="240" w:lineRule="auto"/>
              <w:jc w:val="center"/>
            </w:pPr>
          </w:p>
        </w:tc>
        <w:tc>
          <w:tcPr>
            <w:tcW w:w="1276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ind w:left="-147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Количество морфоген-ного каллуса,</w:t>
            </w:r>
          </w:p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шт.</w:t>
            </w:r>
          </w:p>
        </w:tc>
        <w:tc>
          <w:tcPr>
            <w:tcW w:w="2982" w:type="dxa"/>
            <w:gridSpan w:val="3"/>
            <w:vAlign w:val="center"/>
          </w:tcPr>
          <w:p w:rsidR="00052FB6" w:rsidRPr="00CD47E4" w:rsidRDefault="00052FB6" w:rsidP="00CD47E4">
            <w:pPr>
              <w:spacing w:line="240" w:lineRule="atLeast"/>
              <w:ind w:right="-62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Окраска и структура каллуса</w:t>
            </w:r>
          </w:p>
        </w:tc>
        <w:tc>
          <w:tcPr>
            <w:tcW w:w="1837" w:type="dxa"/>
            <w:gridSpan w:val="2"/>
            <w:vAlign w:val="center"/>
          </w:tcPr>
          <w:p w:rsidR="00052FB6" w:rsidRPr="00CD47E4" w:rsidRDefault="00052FB6" w:rsidP="00CD47E4">
            <w:pPr>
              <w:spacing w:line="240" w:lineRule="atLeast"/>
              <w:ind w:right="-108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CD47E4">
              <w:rPr>
                <w:rFonts w:ascii="Times New Roman" w:hAnsi="Times New Roman"/>
                <w:color w:val="000000"/>
              </w:rPr>
              <w:t>Масса каллуса, г</w:t>
            </w:r>
          </w:p>
        </w:tc>
        <w:tc>
          <w:tcPr>
            <w:tcW w:w="1145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ind w:right="-108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CD47E4">
              <w:rPr>
                <w:rFonts w:ascii="Times New Roman" w:hAnsi="Times New Roman"/>
                <w:color w:val="000000"/>
              </w:rPr>
              <w:t>Относи-тельный</w:t>
            </w:r>
          </w:p>
          <w:p w:rsidR="00052FB6" w:rsidRPr="00CD47E4" w:rsidRDefault="00052FB6" w:rsidP="00CD47E4">
            <w:pPr>
              <w:spacing w:line="240" w:lineRule="atLeast"/>
              <w:ind w:right="-108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CD47E4">
              <w:rPr>
                <w:rFonts w:ascii="Times New Roman" w:hAnsi="Times New Roman"/>
                <w:color w:val="000000"/>
              </w:rPr>
              <w:t>прирост массы каллуса Δ</w:t>
            </w:r>
            <w:r w:rsidRPr="00CD47E4">
              <w:rPr>
                <w:rFonts w:ascii="Times New Roman" w:hAnsi="Times New Roman"/>
                <w:color w:val="000000"/>
                <w:lang w:val="en-US"/>
              </w:rPr>
              <w:t>W</w:t>
            </w:r>
            <w:r w:rsidRPr="00CD47E4">
              <w:rPr>
                <w:rFonts w:ascii="Times New Roman" w:hAnsi="Times New Roman"/>
                <w:color w:val="000000"/>
              </w:rPr>
              <w:t>, %</w:t>
            </w:r>
          </w:p>
        </w:tc>
      </w:tr>
      <w:tr w:rsidR="00052FB6" w:rsidRPr="00CD47E4" w:rsidTr="00CD47E4">
        <w:trPr>
          <w:trHeight w:val="651"/>
          <w:jc w:val="center"/>
        </w:trPr>
        <w:tc>
          <w:tcPr>
            <w:tcW w:w="1838" w:type="dxa"/>
            <w:gridSpan w:val="2"/>
            <w:vMerge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052FB6" w:rsidRPr="00CD47E4" w:rsidRDefault="00052FB6" w:rsidP="00CD47E4">
            <w:pPr>
              <w:spacing w:line="240" w:lineRule="atLeast"/>
              <w:ind w:left="-123" w:right="-108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8" w:type="dxa"/>
            <w:vAlign w:val="center"/>
          </w:tcPr>
          <w:p w:rsidR="00052FB6" w:rsidRPr="00CD47E4" w:rsidRDefault="00052FB6" w:rsidP="00CD47E4">
            <w:pPr>
              <w:spacing w:line="240" w:lineRule="atLeast"/>
              <w:ind w:right="-62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на 10 –й день</w:t>
            </w:r>
          </w:p>
        </w:tc>
        <w:tc>
          <w:tcPr>
            <w:tcW w:w="992" w:type="dxa"/>
            <w:vAlign w:val="center"/>
          </w:tcPr>
          <w:p w:rsidR="00052FB6" w:rsidRPr="00CD47E4" w:rsidRDefault="00052FB6" w:rsidP="00CD47E4">
            <w:pPr>
              <w:spacing w:line="240" w:lineRule="atLeast"/>
              <w:ind w:left="-116" w:right="-92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 xml:space="preserve">на 30-й </w:t>
            </w:r>
          </w:p>
          <w:p w:rsidR="00052FB6" w:rsidRPr="00CD47E4" w:rsidRDefault="00052FB6" w:rsidP="00CD47E4">
            <w:pPr>
              <w:spacing w:line="240" w:lineRule="atLeast"/>
              <w:ind w:left="-116" w:right="-92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день</w:t>
            </w:r>
          </w:p>
        </w:tc>
        <w:tc>
          <w:tcPr>
            <w:tcW w:w="992" w:type="dxa"/>
            <w:vAlign w:val="center"/>
          </w:tcPr>
          <w:p w:rsidR="00052FB6" w:rsidRPr="00CD47E4" w:rsidRDefault="00052FB6" w:rsidP="00CD47E4">
            <w:pPr>
              <w:spacing w:line="240" w:lineRule="atLeast"/>
              <w:ind w:left="-124" w:right="-83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на 60-й</w:t>
            </w:r>
          </w:p>
          <w:p w:rsidR="00052FB6" w:rsidRPr="00CD47E4" w:rsidRDefault="00052FB6" w:rsidP="00CD47E4">
            <w:pPr>
              <w:spacing w:line="240" w:lineRule="atLeast"/>
              <w:ind w:left="-124" w:right="-83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день</w:t>
            </w:r>
          </w:p>
        </w:tc>
        <w:tc>
          <w:tcPr>
            <w:tcW w:w="856" w:type="dxa"/>
            <w:vAlign w:val="center"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CD47E4">
              <w:rPr>
                <w:rFonts w:ascii="Times New Roman" w:hAnsi="Times New Roman"/>
              </w:rPr>
              <w:t>началь-ная</w:t>
            </w:r>
          </w:p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CD47E4">
              <w:rPr>
                <w:rFonts w:ascii="Times New Roman" w:hAnsi="Times New Roman"/>
                <w:lang w:val="en-US"/>
              </w:rPr>
              <w:t>W</w:t>
            </w:r>
            <w:r w:rsidRPr="00CD47E4">
              <w:rPr>
                <w:rFonts w:ascii="Times New Roman" w:hAnsi="Times New Roman"/>
                <w:vertAlign w:val="subscript"/>
                <w:lang w:val="en-US"/>
              </w:rPr>
              <w:t>0</w:t>
            </w:r>
          </w:p>
        </w:tc>
        <w:tc>
          <w:tcPr>
            <w:tcW w:w="981" w:type="dxa"/>
            <w:vAlign w:val="center"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конечная на 60</w:t>
            </w:r>
          </w:p>
          <w:p w:rsidR="00052FB6" w:rsidRPr="00CD47E4" w:rsidRDefault="00052FB6" w:rsidP="00CD47E4">
            <w:pPr>
              <w:spacing w:line="240" w:lineRule="atLeast"/>
              <w:ind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день</w:t>
            </w:r>
          </w:p>
          <w:p w:rsidR="00052FB6" w:rsidRPr="00CD47E4" w:rsidRDefault="00052FB6" w:rsidP="00CD47E4">
            <w:pPr>
              <w:spacing w:line="240" w:lineRule="atLeast"/>
              <w:ind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  <w:lang w:val="en-US"/>
              </w:rPr>
              <w:t>W</w:t>
            </w:r>
            <w:r w:rsidRPr="00CD47E4">
              <w:rPr>
                <w:rFonts w:ascii="Times New Roman" w:hAnsi="Times New Roman"/>
                <w:vertAlign w:val="subscript"/>
                <w:lang w:val="en-US"/>
              </w:rPr>
              <w:t>t</w:t>
            </w:r>
          </w:p>
        </w:tc>
        <w:tc>
          <w:tcPr>
            <w:tcW w:w="1145" w:type="dxa"/>
            <w:vMerge/>
          </w:tcPr>
          <w:p w:rsidR="00052FB6" w:rsidRPr="00CD47E4" w:rsidRDefault="00052FB6" w:rsidP="00CD47E4">
            <w:pPr>
              <w:spacing w:line="240" w:lineRule="atLeast"/>
              <w:ind w:right="-108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52FB6" w:rsidRPr="00CD47E4" w:rsidTr="00CD47E4">
        <w:trPr>
          <w:trHeight w:val="200"/>
          <w:jc w:val="center"/>
        </w:trPr>
        <w:tc>
          <w:tcPr>
            <w:tcW w:w="279" w:type="dxa"/>
            <w:vMerge w:val="restart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CD47E4">
              <w:rPr>
                <w:rFonts w:ascii="Times New Roman" w:hAnsi="Times New Roman"/>
                <w:b/>
                <w:lang w:val="en-US"/>
              </w:rPr>
              <w:t>I</w:t>
            </w:r>
          </w:p>
        </w:tc>
        <w:tc>
          <w:tcPr>
            <w:tcW w:w="1559" w:type="dxa"/>
            <w:vMerge w:val="restart"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  <w:b/>
              </w:rPr>
            </w:pPr>
            <w:r w:rsidRPr="00CD47E4">
              <w:rPr>
                <w:rFonts w:ascii="Times New Roman" w:hAnsi="Times New Roman"/>
              </w:rPr>
              <w:t>6 – БАП– 2,0 2,4 Д – 1,0 аденин – 0,5 ТДЗ – 1,5 мл</w:t>
            </w:r>
          </w:p>
        </w:tc>
        <w:tc>
          <w:tcPr>
            <w:tcW w:w="1276" w:type="dxa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60</w:t>
            </w:r>
          </w:p>
        </w:tc>
        <w:tc>
          <w:tcPr>
            <w:tcW w:w="998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ind w:left="-113" w:right="-103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зелено-вато- белый</w:t>
            </w:r>
          </w:p>
        </w:tc>
        <w:tc>
          <w:tcPr>
            <w:tcW w:w="992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ind w:left="-113" w:right="-86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белый</w:t>
            </w:r>
          </w:p>
        </w:tc>
        <w:tc>
          <w:tcPr>
            <w:tcW w:w="992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ind w:left="-124" w:right="-83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белый,</w:t>
            </w:r>
          </w:p>
          <w:p w:rsidR="00052FB6" w:rsidRPr="00CD47E4" w:rsidRDefault="00052FB6" w:rsidP="00CD47E4">
            <w:pPr>
              <w:spacing w:line="240" w:lineRule="atLeast"/>
              <w:ind w:left="-124" w:right="-83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рыхлый</w:t>
            </w:r>
          </w:p>
        </w:tc>
        <w:tc>
          <w:tcPr>
            <w:tcW w:w="856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0,286</w:t>
            </w:r>
          </w:p>
        </w:tc>
        <w:tc>
          <w:tcPr>
            <w:tcW w:w="981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0, 468</w:t>
            </w:r>
          </w:p>
        </w:tc>
        <w:tc>
          <w:tcPr>
            <w:tcW w:w="1145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63,6</w:t>
            </w:r>
          </w:p>
        </w:tc>
      </w:tr>
      <w:tr w:rsidR="00052FB6" w:rsidRPr="00CD47E4" w:rsidTr="00CD47E4">
        <w:trPr>
          <w:trHeight w:val="630"/>
          <w:jc w:val="center"/>
        </w:trPr>
        <w:tc>
          <w:tcPr>
            <w:tcW w:w="279" w:type="dxa"/>
            <w:vMerge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Merge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зеленый</w:t>
            </w:r>
          </w:p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средней</w:t>
            </w:r>
          </w:p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плотности</w:t>
            </w:r>
          </w:p>
        </w:tc>
        <w:tc>
          <w:tcPr>
            <w:tcW w:w="998" w:type="dxa"/>
            <w:vMerge/>
          </w:tcPr>
          <w:p w:rsidR="00052FB6" w:rsidRPr="00CD47E4" w:rsidRDefault="00052FB6" w:rsidP="00CD47E4">
            <w:pPr>
              <w:spacing w:line="240" w:lineRule="atLeast"/>
              <w:ind w:left="-107" w:right="-108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052FB6" w:rsidRPr="00CD47E4" w:rsidRDefault="00052FB6" w:rsidP="00CD47E4">
            <w:pPr>
              <w:spacing w:line="240" w:lineRule="atLeast"/>
              <w:ind w:left="-124" w:right="-83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1" w:type="dxa"/>
            <w:vMerge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5" w:type="dxa"/>
            <w:vMerge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52FB6" w:rsidRPr="00CD47E4" w:rsidTr="00CD47E4">
        <w:trPr>
          <w:trHeight w:val="190"/>
          <w:jc w:val="center"/>
        </w:trPr>
        <w:tc>
          <w:tcPr>
            <w:tcW w:w="279" w:type="dxa"/>
            <w:vMerge w:val="restart"/>
          </w:tcPr>
          <w:p w:rsidR="00052FB6" w:rsidRPr="00CD47E4" w:rsidRDefault="00052FB6" w:rsidP="00CD47E4">
            <w:pPr>
              <w:spacing w:line="240" w:lineRule="atLeast"/>
              <w:ind w:left="-113"/>
              <w:contextualSpacing/>
              <w:jc w:val="center"/>
              <w:rPr>
                <w:rFonts w:ascii="Times New Roman" w:hAnsi="Times New Roman"/>
                <w:b/>
              </w:rPr>
            </w:pPr>
            <w:r w:rsidRPr="00CD47E4">
              <w:rPr>
                <w:rFonts w:ascii="Times New Roman" w:hAnsi="Times New Roman"/>
                <w:b/>
                <w:lang w:val="en-US"/>
              </w:rPr>
              <w:t>II</w:t>
            </w:r>
          </w:p>
        </w:tc>
        <w:tc>
          <w:tcPr>
            <w:tcW w:w="1559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ind w:left="-112" w:right="-108" w:firstLine="4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6 – БАП –2,5 НУК – 0,5</w:t>
            </w:r>
          </w:p>
          <w:p w:rsidR="00052FB6" w:rsidRPr="00CD47E4" w:rsidRDefault="00052FB6" w:rsidP="00CD47E4">
            <w:pPr>
              <w:spacing w:line="240" w:lineRule="atLeast"/>
              <w:ind w:left="-112" w:right="-108" w:firstLine="4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ИУК – 0,5 мл; мезоинозит –100 мг;</w:t>
            </w:r>
          </w:p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  <w:b/>
              </w:rPr>
            </w:pPr>
            <w:r w:rsidRPr="00CD47E4">
              <w:rPr>
                <w:rFonts w:ascii="Times New Roman" w:hAnsi="Times New Roman"/>
                <w:lang w:val="en-US"/>
              </w:rPr>
              <w:t>AgNO</w:t>
            </w:r>
            <w:r w:rsidRPr="00CD47E4">
              <w:rPr>
                <w:rFonts w:ascii="Times New Roman" w:hAnsi="Times New Roman"/>
                <w:vertAlign w:val="subscript"/>
              </w:rPr>
              <w:t>3</w:t>
            </w:r>
            <w:r w:rsidRPr="00CD47E4">
              <w:rPr>
                <w:rFonts w:ascii="Times New Roman" w:hAnsi="Times New Roman"/>
              </w:rPr>
              <w:t>–100 мг</w:t>
            </w:r>
          </w:p>
        </w:tc>
        <w:tc>
          <w:tcPr>
            <w:tcW w:w="1276" w:type="dxa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60</w:t>
            </w:r>
          </w:p>
        </w:tc>
        <w:tc>
          <w:tcPr>
            <w:tcW w:w="998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зеленый</w:t>
            </w:r>
          </w:p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ind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зелено-корич-невый</w:t>
            </w:r>
          </w:p>
        </w:tc>
        <w:tc>
          <w:tcPr>
            <w:tcW w:w="992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ind w:left="-124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темно-коричне-вый, с очагами некроза, средней</w:t>
            </w:r>
          </w:p>
          <w:p w:rsidR="00052FB6" w:rsidRPr="00CD47E4" w:rsidRDefault="00052FB6" w:rsidP="00CD47E4">
            <w:pPr>
              <w:spacing w:line="240" w:lineRule="atLeast"/>
              <w:ind w:left="-124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плотности</w:t>
            </w:r>
          </w:p>
        </w:tc>
        <w:tc>
          <w:tcPr>
            <w:tcW w:w="856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ind w:left="-250" w:right="-108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CD47E4">
              <w:rPr>
                <w:rFonts w:ascii="Times New Roman" w:hAnsi="Times New Roman"/>
                <w:color w:val="000000"/>
              </w:rPr>
              <w:t>0,300</w:t>
            </w:r>
          </w:p>
        </w:tc>
        <w:tc>
          <w:tcPr>
            <w:tcW w:w="981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ind w:left="-250" w:right="-108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CD47E4">
              <w:rPr>
                <w:rFonts w:ascii="Times New Roman" w:hAnsi="Times New Roman"/>
                <w:color w:val="000000"/>
              </w:rPr>
              <w:t>0,586</w:t>
            </w:r>
          </w:p>
        </w:tc>
        <w:tc>
          <w:tcPr>
            <w:tcW w:w="1145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95,3</w:t>
            </w:r>
          </w:p>
        </w:tc>
      </w:tr>
      <w:tr w:rsidR="00052FB6" w:rsidRPr="00CD47E4" w:rsidTr="00CD47E4">
        <w:trPr>
          <w:trHeight w:val="828"/>
          <w:jc w:val="center"/>
        </w:trPr>
        <w:tc>
          <w:tcPr>
            <w:tcW w:w="279" w:type="dxa"/>
            <w:vMerge/>
          </w:tcPr>
          <w:p w:rsidR="00052FB6" w:rsidRPr="00CD47E4" w:rsidRDefault="00052FB6" w:rsidP="00CD47E4">
            <w:pPr>
              <w:spacing w:line="240" w:lineRule="atLeast"/>
              <w:ind w:left="-113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59" w:type="dxa"/>
            <w:vMerge/>
          </w:tcPr>
          <w:p w:rsidR="00052FB6" w:rsidRPr="00CD47E4" w:rsidRDefault="00052FB6" w:rsidP="00CD47E4">
            <w:pPr>
              <w:spacing w:line="240" w:lineRule="atLeast"/>
              <w:ind w:left="-112" w:right="-108" w:firstLine="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зеленый</w:t>
            </w:r>
          </w:p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средней</w:t>
            </w:r>
          </w:p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плотности</w:t>
            </w:r>
          </w:p>
        </w:tc>
        <w:tc>
          <w:tcPr>
            <w:tcW w:w="998" w:type="dxa"/>
            <w:vMerge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052FB6" w:rsidRPr="00CD47E4" w:rsidRDefault="00052FB6" w:rsidP="00CD47E4">
            <w:pPr>
              <w:spacing w:line="240" w:lineRule="atLeast"/>
              <w:ind w:right="-108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052FB6" w:rsidRPr="00CD47E4" w:rsidRDefault="00052FB6" w:rsidP="00CD47E4">
            <w:pPr>
              <w:spacing w:line="240" w:lineRule="atLeast"/>
              <w:ind w:left="-124" w:right="-108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</w:tcPr>
          <w:p w:rsidR="00052FB6" w:rsidRPr="00CD47E4" w:rsidRDefault="00052FB6" w:rsidP="00CD47E4">
            <w:pPr>
              <w:spacing w:line="240" w:lineRule="atLeast"/>
              <w:ind w:left="-250" w:right="-108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1" w:type="dxa"/>
            <w:vMerge/>
          </w:tcPr>
          <w:p w:rsidR="00052FB6" w:rsidRPr="00CD47E4" w:rsidRDefault="00052FB6" w:rsidP="00CD47E4">
            <w:pPr>
              <w:spacing w:line="240" w:lineRule="atLeast"/>
              <w:ind w:left="-250" w:right="-108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5" w:type="dxa"/>
            <w:vMerge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52FB6" w:rsidRPr="00CD47E4" w:rsidTr="00CD47E4">
        <w:trPr>
          <w:trHeight w:val="242"/>
          <w:jc w:val="center"/>
        </w:trPr>
        <w:tc>
          <w:tcPr>
            <w:tcW w:w="279" w:type="dxa"/>
            <w:vMerge w:val="restart"/>
          </w:tcPr>
          <w:p w:rsidR="00052FB6" w:rsidRPr="00CD47E4" w:rsidRDefault="00052FB6" w:rsidP="00CD47E4">
            <w:pPr>
              <w:spacing w:line="240" w:lineRule="atLeast"/>
              <w:ind w:left="-113" w:right="-84"/>
              <w:contextualSpacing/>
              <w:jc w:val="center"/>
              <w:rPr>
                <w:rFonts w:ascii="Times New Roman" w:hAnsi="Times New Roman"/>
                <w:b/>
              </w:rPr>
            </w:pPr>
            <w:r w:rsidRPr="00CD47E4">
              <w:rPr>
                <w:rFonts w:ascii="Times New Roman" w:hAnsi="Times New Roman"/>
                <w:b/>
                <w:lang w:val="en-US"/>
              </w:rPr>
              <w:t>III</w:t>
            </w:r>
          </w:p>
        </w:tc>
        <w:tc>
          <w:tcPr>
            <w:tcW w:w="1559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6 – БАП –1,0</w:t>
            </w:r>
          </w:p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НУК– 0,25 мл;</w:t>
            </w:r>
          </w:p>
          <w:p w:rsidR="00052FB6" w:rsidRPr="00CD47E4" w:rsidRDefault="00052FB6" w:rsidP="00CD47E4">
            <w:pPr>
              <w:spacing w:line="240" w:lineRule="atLeast"/>
              <w:ind w:right="-108"/>
              <w:contextualSpacing/>
              <w:jc w:val="center"/>
              <w:rPr>
                <w:rFonts w:ascii="Times New Roman" w:hAnsi="Times New Roman"/>
                <w:b/>
              </w:rPr>
            </w:pPr>
            <w:r w:rsidRPr="00CD47E4">
              <w:rPr>
                <w:rFonts w:ascii="Times New Roman" w:hAnsi="Times New Roman"/>
              </w:rPr>
              <w:t>триптофан – 250 мг</w:t>
            </w:r>
          </w:p>
        </w:tc>
        <w:tc>
          <w:tcPr>
            <w:tcW w:w="1276" w:type="dxa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60</w:t>
            </w:r>
          </w:p>
        </w:tc>
        <w:tc>
          <w:tcPr>
            <w:tcW w:w="998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ind w:left="-107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зелено-корич-невый</w:t>
            </w:r>
          </w:p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темно-коричне-вый</w:t>
            </w:r>
          </w:p>
        </w:tc>
        <w:tc>
          <w:tcPr>
            <w:tcW w:w="992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ind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черный,</w:t>
            </w:r>
          </w:p>
          <w:p w:rsidR="00052FB6" w:rsidRPr="00CD47E4" w:rsidRDefault="00052FB6" w:rsidP="00CD47E4">
            <w:pPr>
              <w:spacing w:line="240" w:lineRule="atLeast"/>
              <w:ind w:left="-124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некроти-зирован-ный,</w:t>
            </w:r>
          </w:p>
          <w:p w:rsidR="00052FB6" w:rsidRPr="00CD47E4" w:rsidRDefault="00052FB6" w:rsidP="00CD47E4">
            <w:pPr>
              <w:spacing w:line="240" w:lineRule="atLeast"/>
              <w:ind w:left="-124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плотный</w:t>
            </w:r>
          </w:p>
        </w:tc>
        <w:tc>
          <w:tcPr>
            <w:tcW w:w="856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ind w:lef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0,295</w:t>
            </w:r>
          </w:p>
        </w:tc>
        <w:tc>
          <w:tcPr>
            <w:tcW w:w="981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ind w:lef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0,494</w:t>
            </w:r>
          </w:p>
        </w:tc>
        <w:tc>
          <w:tcPr>
            <w:tcW w:w="1145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67,4</w:t>
            </w:r>
          </w:p>
        </w:tc>
      </w:tr>
      <w:tr w:rsidR="00052FB6" w:rsidRPr="00CD47E4" w:rsidTr="00CD47E4">
        <w:trPr>
          <w:trHeight w:val="558"/>
          <w:jc w:val="center"/>
        </w:trPr>
        <w:tc>
          <w:tcPr>
            <w:tcW w:w="279" w:type="dxa"/>
            <w:vMerge/>
          </w:tcPr>
          <w:p w:rsidR="00052FB6" w:rsidRPr="00CD47E4" w:rsidRDefault="00052FB6" w:rsidP="00CD47E4">
            <w:pPr>
              <w:spacing w:line="240" w:lineRule="atLeast"/>
              <w:ind w:left="-113" w:right="-84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59" w:type="dxa"/>
            <w:vMerge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зеленый</w:t>
            </w:r>
          </w:p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средней</w:t>
            </w:r>
          </w:p>
          <w:p w:rsidR="00052FB6" w:rsidRPr="00CD47E4" w:rsidRDefault="00052FB6" w:rsidP="00CD47E4">
            <w:pPr>
              <w:spacing w:line="240" w:lineRule="atLeast"/>
              <w:ind w:left="-113" w:right="-103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плотности</w:t>
            </w:r>
          </w:p>
        </w:tc>
        <w:tc>
          <w:tcPr>
            <w:tcW w:w="998" w:type="dxa"/>
            <w:vMerge/>
          </w:tcPr>
          <w:p w:rsidR="00052FB6" w:rsidRPr="00CD47E4" w:rsidRDefault="00052FB6" w:rsidP="00CD47E4">
            <w:pPr>
              <w:spacing w:line="240" w:lineRule="atLeast"/>
              <w:ind w:left="-107" w:right="-108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052FB6" w:rsidRPr="00CD47E4" w:rsidRDefault="00052FB6" w:rsidP="00CD47E4">
            <w:pPr>
              <w:spacing w:line="240" w:lineRule="atLeast"/>
              <w:ind w:right="-108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</w:tcPr>
          <w:p w:rsidR="00052FB6" w:rsidRPr="00CD47E4" w:rsidRDefault="00052FB6" w:rsidP="00CD47E4">
            <w:pPr>
              <w:spacing w:line="240" w:lineRule="atLeast"/>
              <w:ind w:left="-108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1" w:type="dxa"/>
            <w:vMerge/>
          </w:tcPr>
          <w:p w:rsidR="00052FB6" w:rsidRPr="00CD47E4" w:rsidRDefault="00052FB6" w:rsidP="00CD47E4">
            <w:pPr>
              <w:spacing w:line="240" w:lineRule="atLeast"/>
              <w:ind w:left="-108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5" w:type="dxa"/>
            <w:vMerge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52FB6" w:rsidRPr="00CD47E4" w:rsidTr="00CD47E4">
        <w:trPr>
          <w:trHeight w:val="217"/>
          <w:jc w:val="center"/>
        </w:trPr>
        <w:tc>
          <w:tcPr>
            <w:tcW w:w="279" w:type="dxa"/>
            <w:vMerge w:val="restart"/>
          </w:tcPr>
          <w:p w:rsidR="00052FB6" w:rsidRPr="00CD47E4" w:rsidRDefault="00052FB6" w:rsidP="00CD47E4">
            <w:pPr>
              <w:spacing w:line="240" w:lineRule="atLeast"/>
              <w:ind w:left="-113" w:right="-84"/>
              <w:contextualSpacing/>
              <w:jc w:val="center"/>
              <w:rPr>
                <w:rFonts w:ascii="Times New Roman" w:hAnsi="Times New Roman"/>
                <w:b/>
              </w:rPr>
            </w:pPr>
            <w:r w:rsidRPr="00CD47E4">
              <w:rPr>
                <w:rFonts w:ascii="Times New Roman" w:hAnsi="Times New Roman"/>
                <w:b/>
                <w:lang w:val="en-US"/>
              </w:rPr>
              <w:t>IV</w:t>
            </w:r>
          </w:p>
        </w:tc>
        <w:tc>
          <w:tcPr>
            <w:tcW w:w="1559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ind w:left="-108" w:right="-103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6 – БАП – 3,0 ИМК – 0,2 мл; энерген – 0,6 г</w:t>
            </w:r>
          </w:p>
          <w:p w:rsidR="00052FB6" w:rsidRPr="00CD47E4" w:rsidRDefault="00052FB6" w:rsidP="00CD47E4">
            <w:pPr>
              <w:spacing w:line="240" w:lineRule="atLeast"/>
              <w:ind w:right="-103"/>
              <w:contextualSpacing/>
              <w:jc w:val="left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60</w:t>
            </w:r>
          </w:p>
        </w:tc>
        <w:tc>
          <w:tcPr>
            <w:tcW w:w="998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ind w:left="-107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темно-зеленый</w:t>
            </w:r>
          </w:p>
          <w:p w:rsidR="00052FB6" w:rsidRPr="00CD47E4" w:rsidRDefault="00052FB6" w:rsidP="00CD47E4">
            <w:pPr>
              <w:spacing w:line="240" w:lineRule="atLeast"/>
              <w:ind w:left="-107" w:right="-108"/>
              <w:contextualSpacing/>
              <w:jc w:val="center"/>
              <w:rPr>
                <w:rFonts w:ascii="Times New Roman" w:hAnsi="Times New Roman"/>
              </w:rPr>
            </w:pPr>
          </w:p>
          <w:p w:rsidR="00052FB6" w:rsidRPr="00CD47E4" w:rsidRDefault="00052FB6" w:rsidP="00CD47E4">
            <w:pPr>
              <w:spacing w:line="240" w:lineRule="atLeast"/>
              <w:ind w:left="-107" w:right="-108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ind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зелено-коричне-вый</w:t>
            </w:r>
          </w:p>
          <w:p w:rsidR="00052FB6" w:rsidRPr="00CD47E4" w:rsidRDefault="00052FB6" w:rsidP="00CD47E4">
            <w:pPr>
              <w:spacing w:line="240" w:lineRule="atLeast"/>
              <w:ind w:right="-108"/>
              <w:contextualSpacing/>
              <w:jc w:val="center"/>
              <w:rPr>
                <w:rFonts w:ascii="Times New Roman" w:hAnsi="Times New Roman"/>
              </w:rPr>
            </w:pPr>
          </w:p>
          <w:p w:rsidR="00052FB6" w:rsidRPr="00CD47E4" w:rsidRDefault="00052FB6" w:rsidP="00CD47E4">
            <w:pPr>
              <w:spacing w:line="240" w:lineRule="atLeast"/>
              <w:ind w:right="-108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ind w:left="-114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темно-коричне-вый с некрозами</w:t>
            </w:r>
          </w:p>
          <w:p w:rsidR="00052FB6" w:rsidRPr="00CD47E4" w:rsidRDefault="00052FB6" w:rsidP="00CD47E4">
            <w:pPr>
              <w:spacing w:line="240" w:lineRule="atLeast"/>
              <w:ind w:left="-114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плотный</w:t>
            </w:r>
          </w:p>
        </w:tc>
        <w:tc>
          <w:tcPr>
            <w:tcW w:w="856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CD47E4">
              <w:rPr>
                <w:rFonts w:ascii="Times New Roman" w:hAnsi="Times New Roman"/>
                <w:color w:val="000000"/>
              </w:rPr>
              <w:t>0, 291</w:t>
            </w:r>
          </w:p>
        </w:tc>
        <w:tc>
          <w:tcPr>
            <w:tcW w:w="981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CD47E4">
              <w:rPr>
                <w:rFonts w:ascii="Times New Roman" w:hAnsi="Times New Roman"/>
                <w:color w:val="000000"/>
              </w:rPr>
              <w:t>0,587</w:t>
            </w:r>
          </w:p>
        </w:tc>
        <w:tc>
          <w:tcPr>
            <w:tcW w:w="1145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CD47E4">
              <w:rPr>
                <w:rFonts w:ascii="Times New Roman" w:hAnsi="Times New Roman"/>
                <w:color w:val="000000"/>
              </w:rPr>
              <w:t>101,7</w:t>
            </w:r>
          </w:p>
        </w:tc>
      </w:tr>
      <w:tr w:rsidR="00052FB6" w:rsidRPr="00CD47E4" w:rsidTr="00CD47E4">
        <w:trPr>
          <w:trHeight w:val="1116"/>
          <w:jc w:val="center"/>
        </w:trPr>
        <w:tc>
          <w:tcPr>
            <w:tcW w:w="279" w:type="dxa"/>
            <w:vMerge/>
          </w:tcPr>
          <w:p w:rsidR="00052FB6" w:rsidRPr="00CD47E4" w:rsidRDefault="00052FB6" w:rsidP="00CD47E4">
            <w:pPr>
              <w:spacing w:line="240" w:lineRule="atLeast"/>
              <w:ind w:left="-113" w:right="-84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59" w:type="dxa"/>
            <w:vMerge/>
          </w:tcPr>
          <w:p w:rsidR="00052FB6" w:rsidRPr="00CD47E4" w:rsidRDefault="00052FB6" w:rsidP="00CD47E4">
            <w:pPr>
              <w:spacing w:line="240" w:lineRule="atLeast"/>
              <w:ind w:left="-108" w:right="-103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зеленый</w:t>
            </w:r>
          </w:p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средней</w:t>
            </w:r>
          </w:p>
          <w:p w:rsidR="00052FB6" w:rsidRPr="00CD47E4" w:rsidRDefault="00052FB6" w:rsidP="00CD47E4">
            <w:pPr>
              <w:spacing w:line="240" w:lineRule="atLeast"/>
              <w:ind w:left="-113" w:right="-103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плотности</w:t>
            </w:r>
          </w:p>
          <w:p w:rsidR="00052FB6" w:rsidRPr="00CD47E4" w:rsidRDefault="00052FB6" w:rsidP="00CD47E4">
            <w:pPr>
              <w:spacing w:line="240" w:lineRule="atLeast"/>
              <w:ind w:right="-103"/>
              <w:contextualSpacing/>
              <w:jc w:val="left"/>
              <w:rPr>
                <w:rFonts w:ascii="Times New Roman" w:hAnsi="Times New Roman"/>
              </w:rPr>
            </w:pPr>
          </w:p>
        </w:tc>
        <w:tc>
          <w:tcPr>
            <w:tcW w:w="998" w:type="dxa"/>
            <w:vMerge/>
          </w:tcPr>
          <w:p w:rsidR="00052FB6" w:rsidRPr="00CD47E4" w:rsidRDefault="00052FB6" w:rsidP="00CD47E4">
            <w:pPr>
              <w:spacing w:line="240" w:lineRule="atLeast"/>
              <w:ind w:left="-107" w:right="-108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052FB6" w:rsidRPr="00CD47E4" w:rsidRDefault="00052FB6" w:rsidP="00CD47E4">
            <w:pPr>
              <w:spacing w:line="240" w:lineRule="atLeast"/>
              <w:ind w:right="-108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052FB6" w:rsidRPr="00CD47E4" w:rsidRDefault="00052FB6" w:rsidP="00CD47E4">
            <w:pPr>
              <w:spacing w:line="240" w:lineRule="atLeast"/>
              <w:ind w:right="-108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81" w:type="dxa"/>
            <w:vMerge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5" w:type="dxa"/>
            <w:vMerge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52FB6" w:rsidRPr="00CD47E4" w:rsidTr="00CD47E4">
        <w:trPr>
          <w:trHeight w:val="66"/>
          <w:jc w:val="center"/>
        </w:trPr>
        <w:tc>
          <w:tcPr>
            <w:tcW w:w="279" w:type="dxa"/>
            <w:vMerge w:val="restart"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CD47E4">
              <w:rPr>
                <w:rFonts w:ascii="Times New Roman" w:hAnsi="Times New Roman"/>
                <w:b/>
                <w:lang w:val="en-US"/>
              </w:rPr>
              <w:t>V</w:t>
            </w:r>
          </w:p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ind w:left="-108" w:right="-103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6 – БАП – 2,5</w:t>
            </w:r>
          </w:p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ГК – 1,0</w:t>
            </w:r>
          </w:p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ТДЗ – 4,0 мл; триптофан–1000 мг</w:t>
            </w:r>
          </w:p>
        </w:tc>
        <w:tc>
          <w:tcPr>
            <w:tcW w:w="1276" w:type="dxa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60</w:t>
            </w:r>
          </w:p>
        </w:tc>
        <w:tc>
          <w:tcPr>
            <w:tcW w:w="998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ind w:left="-107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зеленый</w:t>
            </w:r>
          </w:p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ind w:left="-108" w:right="-92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ярко-зеленый</w:t>
            </w:r>
          </w:p>
        </w:tc>
        <w:tc>
          <w:tcPr>
            <w:tcW w:w="992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ind w:left="-107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ярко-зеленый, средней</w:t>
            </w:r>
          </w:p>
          <w:p w:rsidR="00052FB6" w:rsidRPr="00CD47E4" w:rsidRDefault="00052FB6" w:rsidP="00CD47E4">
            <w:pPr>
              <w:spacing w:line="240" w:lineRule="atLeast"/>
              <w:ind w:left="-107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плотности</w:t>
            </w:r>
          </w:p>
        </w:tc>
        <w:tc>
          <w:tcPr>
            <w:tcW w:w="856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CD47E4">
              <w:rPr>
                <w:rFonts w:ascii="Times New Roman" w:hAnsi="Times New Roman"/>
                <w:color w:val="000000"/>
              </w:rPr>
              <w:t>0,320</w:t>
            </w:r>
          </w:p>
        </w:tc>
        <w:tc>
          <w:tcPr>
            <w:tcW w:w="981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CD47E4">
              <w:rPr>
                <w:rFonts w:ascii="Times New Roman" w:hAnsi="Times New Roman"/>
                <w:color w:val="000000"/>
              </w:rPr>
              <w:t>0,687</w:t>
            </w:r>
          </w:p>
        </w:tc>
        <w:tc>
          <w:tcPr>
            <w:tcW w:w="1145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  <w:color w:val="000000"/>
              </w:rPr>
            </w:pPr>
          </w:p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CD47E4">
              <w:rPr>
                <w:rFonts w:ascii="Times New Roman" w:hAnsi="Times New Roman"/>
                <w:color w:val="000000"/>
              </w:rPr>
              <w:t>114,7</w:t>
            </w:r>
          </w:p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52FB6" w:rsidRPr="00CD47E4" w:rsidTr="00CD47E4">
        <w:trPr>
          <w:trHeight w:val="998"/>
          <w:jc w:val="center"/>
        </w:trPr>
        <w:tc>
          <w:tcPr>
            <w:tcW w:w="279" w:type="dxa"/>
            <w:vMerge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59" w:type="dxa"/>
            <w:vMerge/>
          </w:tcPr>
          <w:p w:rsidR="00052FB6" w:rsidRPr="00CD47E4" w:rsidRDefault="00052FB6" w:rsidP="00CD47E4">
            <w:pPr>
              <w:spacing w:line="240" w:lineRule="atLeast"/>
              <w:ind w:left="-108" w:right="-103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зеленый</w:t>
            </w:r>
          </w:p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средней</w:t>
            </w:r>
          </w:p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плотности</w:t>
            </w:r>
          </w:p>
        </w:tc>
        <w:tc>
          <w:tcPr>
            <w:tcW w:w="998" w:type="dxa"/>
            <w:vMerge/>
          </w:tcPr>
          <w:p w:rsidR="00052FB6" w:rsidRPr="00CD47E4" w:rsidRDefault="00052FB6" w:rsidP="00CD47E4">
            <w:pPr>
              <w:spacing w:line="240" w:lineRule="atLeast"/>
              <w:ind w:left="-107" w:right="-108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052FB6" w:rsidRPr="00CD47E4" w:rsidRDefault="00052FB6" w:rsidP="00CD47E4">
            <w:pPr>
              <w:spacing w:line="240" w:lineRule="atLeast"/>
              <w:ind w:left="-108" w:right="-92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981" w:type="dxa"/>
            <w:vMerge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145" w:type="dxa"/>
            <w:vMerge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052FB6" w:rsidRPr="00CD47E4" w:rsidTr="00CD47E4">
        <w:trPr>
          <w:trHeight w:val="242"/>
          <w:jc w:val="center"/>
        </w:trPr>
        <w:tc>
          <w:tcPr>
            <w:tcW w:w="279" w:type="dxa"/>
            <w:vMerge w:val="restart"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  <w:r w:rsidRPr="00CD47E4">
              <w:rPr>
                <w:rFonts w:ascii="Times New Roman" w:hAnsi="Times New Roman"/>
                <w:b/>
                <w:lang w:val="en-US"/>
              </w:rPr>
              <w:t>VI</w:t>
            </w:r>
          </w:p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Merge w:val="restart"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  <w:r w:rsidRPr="00CD47E4">
              <w:rPr>
                <w:rFonts w:ascii="Times New Roman" w:hAnsi="Times New Roman"/>
                <w:bCs/>
                <w:iCs/>
              </w:rPr>
              <w:t xml:space="preserve">6 – БАП – 2,0 НУК – 0,2 </w:t>
            </w:r>
          </w:p>
          <w:p w:rsidR="00052FB6" w:rsidRPr="00CD47E4" w:rsidRDefault="00052FB6" w:rsidP="00CD47E4">
            <w:pPr>
              <w:spacing w:line="240" w:lineRule="atLeast"/>
              <w:ind w:left="-108"/>
              <w:contextualSpacing/>
              <w:jc w:val="center"/>
              <w:rPr>
                <w:rFonts w:ascii="Times New Roman" w:hAnsi="Times New Roman"/>
                <w:b/>
              </w:rPr>
            </w:pPr>
            <w:r w:rsidRPr="00CD47E4">
              <w:rPr>
                <w:rFonts w:ascii="Times New Roman" w:hAnsi="Times New Roman"/>
                <w:bCs/>
                <w:iCs/>
              </w:rPr>
              <w:t xml:space="preserve">ГК – 1,5 мл; мезоинозит </w:t>
            </w:r>
            <w:r w:rsidRPr="00CD47E4">
              <w:rPr>
                <w:rFonts w:ascii="Times New Roman" w:hAnsi="Times New Roman"/>
                <w:bCs/>
                <w:color w:val="000000"/>
                <w:kern w:val="1"/>
              </w:rPr>
              <w:t xml:space="preserve">– </w:t>
            </w:r>
            <w:r w:rsidRPr="00CD47E4">
              <w:rPr>
                <w:rFonts w:ascii="Times New Roman" w:hAnsi="Times New Roman"/>
                <w:bCs/>
                <w:iCs/>
              </w:rPr>
              <w:t>100 мг</w:t>
            </w:r>
          </w:p>
        </w:tc>
        <w:tc>
          <w:tcPr>
            <w:tcW w:w="1276" w:type="dxa"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 xml:space="preserve">60 </w:t>
            </w:r>
          </w:p>
        </w:tc>
        <w:tc>
          <w:tcPr>
            <w:tcW w:w="998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ind w:left="-107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зеленый</w:t>
            </w:r>
          </w:p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темно-зеленый</w:t>
            </w:r>
          </w:p>
        </w:tc>
        <w:tc>
          <w:tcPr>
            <w:tcW w:w="992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ind w:left="-107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коричне-вый, средней</w:t>
            </w:r>
          </w:p>
          <w:p w:rsidR="00052FB6" w:rsidRPr="00CD47E4" w:rsidRDefault="00052FB6" w:rsidP="00CD47E4">
            <w:pPr>
              <w:spacing w:line="240" w:lineRule="atLeast"/>
              <w:ind w:left="-124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плотности</w:t>
            </w:r>
          </w:p>
        </w:tc>
        <w:tc>
          <w:tcPr>
            <w:tcW w:w="856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0,316</w:t>
            </w:r>
          </w:p>
        </w:tc>
        <w:tc>
          <w:tcPr>
            <w:tcW w:w="981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0,670</w:t>
            </w:r>
          </w:p>
        </w:tc>
        <w:tc>
          <w:tcPr>
            <w:tcW w:w="1145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112,0</w:t>
            </w:r>
          </w:p>
        </w:tc>
      </w:tr>
      <w:tr w:rsidR="00052FB6" w:rsidRPr="00CD47E4" w:rsidTr="00CD47E4">
        <w:trPr>
          <w:trHeight w:val="690"/>
          <w:jc w:val="center"/>
        </w:trPr>
        <w:tc>
          <w:tcPr>
            <w:tcW w:w="279" w:type="dxa"/>
            <w:vMerge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59" w:type="dxa"/>
            <w:vMerge/>
          </w:tcPr>
          <w:p w:rsidR="00052FB6" w:rsidRPr="00CD47E4" w:rsidRDefault="00052FB6" w:rsidP="00CD47E4">
            <w:pPr>
              <w:spacing w:line="240" w:lineRule="atLeast"/>
              <w:ind w:left="-108"/>
              <w:contextualSpacing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276" w:type="dxa"/>
            <w:vAlign w:val="center"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зеленый</w:t>
            </w:r>
          </w:p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средней</w:t>
            </w:r>
          </w:p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плотности</w:t>
            </w:r>
          </w:p>
        </w:tc>
        <w:tc>
          <w:tcPr>
            <w:tcW w:w="998" w:type="dxa"/>
            <w:vMerge/>
          </w:tcPr>
          <w:p w:rsidR="00052FB6" w:rsidRPr="00CD47E4" w:rsidRDefault="00052FB6" w:rsidP="00CD47E4">
            <w:pPr>
              <w:spacing w:line="240" w:lineRule="atLeast"/>
              <w:ind w:left="-107" w:right="-108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052FB6" w:rsidRPr="00CD47E4" w:rsidRDefault="00052FB6" w:rsidP="00CD47E4">
            <w:pPr>
              <w:spacing w:line="240" w:lineRule="atLeast"/>
              <w:ind w:left="-124" w:right="-108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1" w:type="dxa"/>
            <w:vMerge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5" w:type="dxa"/>
            <w:vMerge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52FB6" w:rsidRPr="00CD47E4" w:rsidTr="00CD47E4">
        <w:trPr>
          <w:trHeight w:val="58"/>
          <w:jc w:val="center"/>
        </w:trPr>
        <w:tc>
          <w:tcPr>
            <w:tcW w:w="1838" w:type="dxa"/>
            <w:gridSpan w:val="2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</w:rPr>
            </w:pPr>
            <w:r w:rsidRPr="00CD47E4">
              <w:rPr>
                <w:rFonts w:ascii="Times New Roman" w:hAnsi="Times New Roman"/>
                <w:b/>
              </w:rPr>
              <w:t>Контроль</w:t>
            </w:r>
          </w:p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vertAlign w:val="subscript"/>
              </w:rPr>
            </w:pPr>
            <w:r w:rsidRPr="00CD47E4">
              <w:rPr>
                <w:rFonts w:ascii="Times New Roman" w:hAnsi="Times New Roman"/>
              </w:rPr>
              <w:t>МС – без гормонов</w:t>
            </w:r>
          </w:p>
        </w:tc>
        <w:tc>
          <w:tcPr>
            <w:tcW w:w="1276" w:type="dxa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60</w:t>
            </w:r>
          </w:p>
        </w:tc>
        <w:tc>
          <w:tcPr>
            <w:tcW w:w="998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ind w:left="-107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зелено-корич-невый</w:t>
            </w:r>
          </w:p>
          <w:p w:rsidR="00052FB6" w:rsidRPr="00CD47E4" w:rsidRDefault="00052FB6" w:rsidP="00CD47E4">
            <w:pPr>
              <w:spacing w:line="240" w:lineRule="atLeast"/>
              <w:ind w:left="-107" w:right="-108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ind w:left="-108" w:right="-92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темно-коричне-вый</w:t>
            </w:r>
          </w:p>
        </w:tc>
        <w:tc>
          <w:tcPr>
            <w:tcW w:w="992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ind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черный,</w:t>
            </w:r>
          </w:p>
          <w:p w:rsidR="00052FB6" w:rsidRPr="00CD47E4" w:rsidRDefault="00052FB6" w:rsidP="00CD47E4">
            <w:pPr>
              <w:spacing w:line="240" w:lineRule="atLeast"/>
              <w:ind w:left="-114" w:right="-103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некротизированный, плотный</w:t>
            </w:r>
          </w:p>
        </w:tc>
        <w:tc>
          <w:tcPr>
            <w:tcW w:w="856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0,296</w:t>
            </w:r>
          </w:p>
        </w:tc>
        <w:tc>
          <w:tcPr>
            <w:tcW w:w="981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0, 380</w:t>
            </w:r>
          </w:p>
        </w:tc>
        <w:tc>
          <w:tcPr>
            <w:tcW w:w="1145" w:type="dxa"/>
            <w:vMerge w:val="restart"/>
            <w:vAlign w:val="center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28,3</w:t>
            </w:r>
          </w:p>
        </w:tc>
      </w:tr>
      <w:tr w:rsidR="00052FB6" w:rsidRPr="00CD47E4" w:rsidTr="00CD47E4">
        <w:trPr>
          <w:trHeight w:val="378"/>
          <w:jc w:val="center"/>
        </w:trPr>
        <w:tc>
          <w:tcPr>
            <w:tcW w:w="1838" w:type="dxa"/>
            <w:gridSpan w:val="2"/>
            <w:vMerge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зеленый</w:t>
            </w:r>
          </w:p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средней</w:t>
            </w:r>
          </w:p>
          <w:p w:rsidR="00052FB6" w:rsidRPr="00CD47E4" w:rsidRDefault="00052FB6" w:rsidP="00CD47E4">
            <w:pPr>
              <w:spacing w:line="240" w:lineRule="atLeast"/>
              <w:ind w:left="-113" w:right="-103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плотности</w:t>
            </w:r>
          </w:p>
        </w:tc>
        <w:tc>
          <w:tcPr>
            <w:tcW w:w="998" w:type="dxa"/>
            <w:vMerge/>
          </w:tcPr>
          <w:p w:rsidR="00052FB6" w:rsidRPr="00CD47E4" w:rsidRDefault="00052FB6" w:rsidP="00CD47E4">
            <w:pPr>
              <w:spacing w:line="240" w:lineRule="atLeast"/>
              <w:ind w:left="-107" w:right="-108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052FB6" w:rsidRPr="00CD47E4" w:rsidRDefault="00052FB6" w:rsidP="00CD47E4">
            <w:pPr>
              <w:spacing w:line="240" w:lineRule="atLeast"/>
              <w:ind w:left="-108" w:right="-92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052FB6" w:rsidRPr="00CD47E4" w:rsidRDefault="00052FB6" w:rsidP="00CD47E4">
            <w:pPr>
              <w:spacing w:line="240" w:lineRule="atLeast"/>
              <w:ind w:right="-108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1" w:type="dxa"/>
            <w:vMerge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5" w:type="dxa"/>
            <w:vMerge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52FB6" w:rsidRPr="00CD47E4" w:rsidTr="00CD47E4">
        <w:trPr>
          <w:trHeight w:val="106"/>
          <w:jc w:val="center"/>
        </w:trPr>
        <w:tc>
          <w:tcPr>
            <w:tcW w:w="1838" w:type="dxa"/>
            <w:gridSpan w:val="2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</w:rPr>
            </w:pPr>
            <w:r w:rsidRPr="00CD47E4">
              <w:rPr>
                <w:rFonts w:ascii="Times New Roman" w:hAnsi="Times New Roman"/>
                <w:b/>
              </w:rPr>
              <w:t xml:space="preserve">НСР </w:t>
            </w:r>
            <w:r w:rsidRPr="00CD47E4">
              <w:rPr>
                <w:rFonts w:ascii="Times New Roman" w:hAnsi="Times New Roman"/>
                <w:b/>
                <w:sz w:val="28"/>
                <w:szCs w:val="28"/>
                <w:vertAlign w:val="subscript"/>
              </w:rPr>
              <w:t>05</w:t>
            </w:r>
          </w:p>
        </w:tc>
        <w:tc>
          <w:tcPr>
            <w:tcW w:w="1276" w:type="dxa"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8" w:type="dxa"/>
          </w:tcPr>
          <w:p w:rsidR="00052FB6" w:rsidRPr="00CD47E4" w:rsidRDefault="00052FB6" w:rsidP="00CD47E4">
            <w:pPr>
              <w:spacing w:line="240" w:lineRule="atLeast"/>
              <w:ind w:left="-107" w:right="-108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52FB6" w:rsidRPr="00CD47E4" w:rsidRDefault="00052FB6" w:rsidP="00CD47E4">
            <w:pPr>
              <w:spacing w:line="240" w:lineRule="atLeast"/>
              <w:ind w:left="-108" w:right="-92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52FB6" w:rsidRPr="00CD47E4" w:rsidRDefault="00052FB6" w:rsidP="00CD47E4">
            <w:pPr>
              <w:spacing w:line="240" w:lineRule="atLeast"/>
              <w:ind w:right="-108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6" w:type="dxa"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1" w:type="dxa"/>
          </w:tcPr>
          <w:p w:rsidR="00052FB6" w:rsidRPr="00CD47E4" w:rsidRDefault="00052FB6" w:rsidP="00CD47E4">
            <w:pPr>
              <w:spacing w:line="240" w:lineRule="atLeas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0,152</w:t>
            </w:r>
          </w:p>
        </w:tc>
        <w:tc>
          <w:tcPr>
            <w:tcW w:w="1145" w:type="dxa"/>
          </w:tcPr>
          <w:p w:rsidR="00052FB6" w:rsidRPr="00CD47E4" w:rsidRDefault="00052FB6" w:rsidP="00CD47E4">
            <w:pPr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CD47E4">
              <w:rPr>
                <w:rFonts w:ascii="Times New Roman" w:hAnsi="Times New Roman"/>
              </w:rPr>
              <w:t>25,2</w:t>
            </w:r>
          </w:p>
        </w:tc>
      </w:tr>
    </w:tbl>
    <w:p w:rsidR="00052FB6" w:rsidRDefault="00052FB6" w:rsidP="00281962">
      <w:pPr>
        <w:spacing w:line="240" w:lineRule="auto"/>
        <w:ind w:right="-1"/>
        <w:contextualSpacing/>
        <w:jc w:val="center"/>
        <w:rPr>
          <w:rFonts w:ascii="Times New Roman" w:hAnsi="Times New Roman"/>
          <w:sz w:val="28"/>
          <w:szCs w:val="28"/>
        </w:rPr>
      </w:pPr>
    </w:p>
    <w:p w:rsidR="00052FB6" w:rsidRPr="00F6636C" w:rsidRDefault="00052FB6" w:rsidP="00281962">
      <w:pPr>
        <w:ind w:firstLine="709"/>
        <w:rPr>
          <w:rFonts w:ascii="Times New Roman" w:hAnsi="Times New Roman"/>
          <w:b/>
          <w:sz w:val="28"/>
          <w:szCs w:val="28"/>
        </w:rPr>
      </w:pPr>
      <w:r w:rsidRPr="00F6636C">
        <w:rPr>
          <w:rFonts w:ascii="Times New Roman" w:hAnsi="Times New Roman"/>
          <w:sz w:val="28"/>
          <w:szCs w:val="28"/>
        </w:rPr>
        <w:t xml:space="preserve">Следует отметить, что на всех вариантах опыта отмечался прирост каллусной массы (от 63,6 до 114,7 %), в то время как на контроле этот показатель составил всего – 28,3 %, где в питательной среде присутствовала только минеральная основа МС. </w:t>
      </w:r>
    </w:p>
    <w:p w:rsidR="00052FB6" w:rsidRPr="00F6636C" w:rsidRDefault="00052FB6" w:rsidP="007F02DF">
      <w:pPr>
        <w:autoSpaceDE w:val="0"/>
        <w:autoSpaceDN w:val="0"/>
        <w:adjustRightInd w:val="0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8C2332">
        <w:rPr>
          <w:rFonts w:ascii="Times New Roman" w:hAnsi="Times New Roman"/>
          <w:bCs/>
          <w:sz w:val="28"/>
          <w:szCs w:val="20"/>
        </w:rPr>
        <w:t>Таким образом, в резул</w:t>
      </w:r>
      <w:r>
        <w:rPr>
          <w:rFonts w:ascii="Times New Roman" w:hAnsi="Times New Roman"/>
          <w:bCs/>
          <w:sz w:val="28"/>
          <w:szCs w:val="20"/>
        </w:rPr>
        <w:t>ьтате проведенных исследований р</w:t>
      </w:r>
      <w:r w:rsidRPr="00F6636C">
        <w:rPr>
          <w:rFonts w:ascii="Times New Roman" w:hAnsi="Times New Roman"/>
          <w:color w:val="000000"/>
          <w:sz w:val="28"/>
          <w:szCs w:val="28"/>
        </w:rPr>
        <w:t xml:space="preserve">азработан оптимизированный протокол культуральной среды для получения соматических клонов в культуре </w:t>
      </w:r>
      <w:r w:rsidRPr="00F6636C">
        <w:rPr>
          <w:rFonts w:ascii="Times New Roman" w:hAnsi="Times New Roman"/>
          <w:i/>
          <w:color w:val="000000"/>
          <w:sz w:val="28"/>
          <w:szCs w:val="28"/>
          <w:lang w:val="en-US"/>
        </w:rPr>
        <w:t>in</w:t>
      </w:r>
      <w:r w:rsidRPr="00F6636C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F6636C">
        <w:rPr>
          <w:rFonts w:ascii="Times New Roman" w:hAnsi="Times New Roman"/>
          <w:i/>
          <w:color w:val="000000"/>
          <w:sz w:val="28"/>
          <w:szCs w:val="28"/>
          <w:lang w:val="en-US"/>
        </w:rPr>
        <w:t>vitro</w:t>
      </w:r>
      <w:r w:rsidRPr="00F6636C">
        <w:rPr>
          <w:rFonts w:ascii="Times New Roman" w:hAnsi="Times New Roman"/>
          <w:color w:val="000000"/>
          <w:sz w:val="28"/>
          <w:szCs w:val="28"/>
        </w:rPr>
        <w:t>. Морфогенные</w:t>
      </w:r>
      <w:r w:rsidRPr="00F6636C">
        <w:rPr>
          <w:rFonts w:ascii="Times New Roman" w:hAnsi="Times New Roman"/>
          <w:sz w:val="28"/>
          <w:szCs w:val="28"/>
        </w:rPr>
        <w:t xml:space="preserve"> каллусы культивируемые на среде МС, с добавлением: </w:t>
      </w:r>
      <w:r>
        <w:rPr>
          <w:rFonts w:ascii="Times New Roman" w:hAnsi="Times New Roman"/>
          <w:sz w:val="28"/>
          <w:szCs w:val="28"/>
          <w:lang w:eastAsia="ru-RU"/>
        </w:rPr>
        <w:t>6 – БАП – 2,5</w:t>
      </w:r>
      <w:r w:rsidRPr="00F6636C">
        <w:rPr>
          <w:rFonts w:ascii="Times New Roman" w:hAnsi="Times New Roman"/>
          <w:sz w:val="28"/>
          <w:szCs w:val="28"/>
          <w:lang w:eastAsia="ru-RU"/>
        </w:rPr>
        <w:t xml:space="preserve"> мл + ГК – 1,0 мл + ТДЗ – 4,0 мл + триптофан – 1000 мг</w:t>
      </w:r>
      <w:r w:rsidRPr="00F6636C">
        <w:rPr>
          <w:rFonts w:ascii="Times New Roman" w:hAnsi="Times New Roman"/>
          <w:bCs/>
          <w:iCs/>
          <w:sz w:val="28"/>
          <w:szCs w:val="28"/>
          <w:lang w:eastAsia="ru-RU"/>
        </w:rPr>
        <w:t>,</w:t>
      </w:r>
      <w:r w:rsidRPr="00F6636C">
        <w:rPr>
          <w:rFonts w:ascii="Times New Roman" w:hAnsi="Times New Roman"/>
          <w:color w:val="000000"/>
          <w:sz w:val="28"/>
          <w:szCs w:val="28"/>
        </w:rPr>
        <w:t xml:space="preserve"> отличились высокими показателями индукции геммогенеза – 63,3 %. </w:t>
      </w:r>
      <w:r w:rsidRPr="00F6636C">
        <w:rPr>
          <w:rFonts w:ascii="Times New Roman" w:hAnsi="Times New Roman"/>
          <w:sz w:val="28"/>
          <w:szCs w:val="28"/>
        </w:rPr>
        <w:t>Установлено, что лучшими экзогенными регуляторами роста для культивирования каллуса, при которых в течение длительного времени сохранялся морфогенный потенциал (</w:t>
      </w:r>
      <w:r w:rsidRPr="00F6636C">
        <w:rPr>
          <w:rFonts w:ascii="Times New Roman" w:hAnsi="Times New Roman"/>
          <w:sz w:val="28"/>
          <w:szCs w:val="28"/>
          <w:lang w:eastAsia="ru-RU"/>
        </w:rPr>
        <w:t xml:space="preserve">60-й день) и прирост каллусной </w:t>
      </w:r>
      <w:r>
        <w:rPr>
          <w:rFonts w:ascii="Times New Roman" w:hAnsi="Times New Roman"/>
          <w:color w:val="000000"/>
          <w:sz w:val="28"/>
          <w:szCs w:val="28"/>
        </w:rPr>
        <w:t>массы являются</w:t>
      </w:r>
      <w:r w:rsidRPr="00F6636C">
        <w:rPr>
          <w:rFonts w:ascii="Times New Roman" w:hAnsi="Times New Roman"/>
          <w:color w:val="000000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  <w:lang w:eastAsia="ru-RU"/>
        </w:rPr>
        <w:t>6 – БАП – 2,5</w:t>
      </w:r>
      <w:r w:rsidRPr="00F6636C">
        <w:rPr>
          <w:rFonts w:ascii="Times New Roman" w:hAnsi="Times New Roman"/>
          <w:sz w:val="28"/>
          <w:szCs w:val="28"/>
          <w:lang w:eastAsia="ru-RU"/>
        </w:rPr>
        <w:t xml:space="preserve"> мл + ГК – 1,0 мл + ТДЗ – 4,0 мл + триптофан – 1000 мг</w:t>
      </w:r>
      <w:r w:rsidRPr="00F6636C">
        <w:rPr>
          <w:rFonts w:ascii="Times New Roman" w:hAnsi="Times New Roman"/>
          <w:bCs/>
          <w:iCs/>
          <w:sz w:val="28"/>
          <w:szCs w:val="28"/>
          <w:lang w:eastAsia="ru-RU"/>
        </w:rPr>
        <w:t>.</w:t>
      </w:r>
    </w:p>
    <w:p w:rsidR="00052FB6" w:rsidRPr="00FF4DDB" w:rsidRDefault="00052FB6" w:rsidP="00C154F8">
      <w:pPr>
        <w:tabs>
          <w:tab w:val="left" w:pos="993"/>
        </w:tabs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052FB6" w:rsidRPr="008C6C60" w:rsidRDefault="00052FB6" w:rsidP="00C154F8">
      <w:pPr>
        <w:tabs>
          <w:tab w:val="left" w:pos="993"/>
        </w:tabs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литературы</w:t>
      </w:r>
    </w:p>
    <w:p w:rsidR="00052FB6" w:rsidRPr="00E647B0" w:rsidRDefault="00052FB6" w:rsidP="00C154F8">
      <w:pPr>
        <w:pStyle w:val="LO-Normal"/>
        <w:numPr>
          <w:ilvl w:val="0"/>
          <w:numId w:val="2"/>
        </w:numPr>
        <w:tabs>
          <w:tab w:val="left" w:pos="993"/>
        </w:tabs>
        <w:spacing w:line="240" w:lineRule="atLeast"/>
        <w:ind w:left="0" w:firstLine="567"/>
        <w:jc w:val="both"/>
        <w:rPr>
          <w:sz w:val="24"/>
          <w:szCs w:val="24"/>
        </w:rPr>
      </w:pPr>
      <w:r>
        <w:rPr>
          <w:bCs/>
          <w:caps w:val="0"/>
          <w:color w:val="000000"/>
          <w:sz w:val="24"/>
          <w:szCs w:val="24"/>
        </w:rPr>
        <w:t xml:space="preserve">Гвасалия </w:t>
      </w:r>
      <w:r w:rsidRPr="00752D13">
        <w:rPr>
          <w:bCs/>
          <w:caps w:val="0"/>
          <w:color w:val="000000"/>
          <w:sz w:val="24"/>
          <w:szCs w:val="24"/>
        </w:rPr>
        <w:t xml:space="preserve">М.В. </w:t>
      </w:r>
      <w:r w:rsidRPr="00752D13">
        <w:rPr>
          <w:caps w:val="0"/>
          <w:color w:val="000000"/>
          <w:sz w:val="24"/>
          <w:szCs w:val="24"/>
        </w:rPr>
        <w:t xml:space="preserve">Интродуцированные формы чая и перспективы их возделывания </w:t>
      </w:r>
      <w:r>
        <w:rPr>
          <w:caps w:val="0"/>
          <w:color w:val="000000"/>
          <w:sz w:val="24"/>
          <w:szCs w:val="24"/>
        </w:rPr>
        <w:t xml:space="preserve">в условиях Краснодарского края: </w:t>
      </w:r>
      <w:r w:rsidRPr="00752D13">
        <w:rPr>
          <w:caps w:val="0"/>
          <w:sz w:val="24"/>
          <w:szCs w:val="24"/>
        </w:rPr>
        <w:t>Проблемы субтропического сельского хозяйства и перерабатывающей промышленности: матер. межд. науч. конф</w:t>
      </w:r>
      <w:r>
        <w:rPr>
          <w:caps w:val="0"/>
          <w:sz w:val="24"/>
          <w:szCs w:val="24"/>
        </w:rPr>
        <w:t xml:space="preserve">. // Субтропические культуры. </w:t>
      </w:r>
      <w:r w:rsidRPr="00752D13">
        <w:rPr>
          <w:caps w:val="0"/>
          <w:sz w:val="24"/>
          <w:szCs w:val="24"/>
        </w:rPr>
        <w:t xml:space="preserve">2010. </w:t>
      </w:r>
      <w:r>
        <w:rPr>
          <w:caps w:val="0"/>
          <w:sz w:val="24"/>
          <w:szCs w:val="24"/>
        </w:rPr>
        <w:t>№ 1-</w:t>
      </w:r>
      <w:r w:rsidRPr="00752D13">
        <w:rPr>
          <w:caps w:val="0"/>
          <w:sz w:val="24"/>
          <w:szCs w:val="24"/>
        </w:rPr>
        <w:t xml:space="preserve">4 </w:t>
      </w:r>
      <w:r>
        <w:rPr>
          <w:caps w:val="0"/>
          <w:sz w:val="24"/>
          <w:szCs w:val="24"/>
        </w:rPr>
        <w:t>(261-264). С. 42-</w:t>
      </w:r>
      <w:r w:rsidRPr="00752D13">
        <w:rPr>
          <w:caps w:val="0"/>
          <w:sz w:val="24"/>
          <w:szCs w:val="24"/>
        </w:rPr>
        <w:t>45.</w:t>
      </w:r>
    </w:p>
    <w:p w:rsidR="00052FB6" w:rsidRPr="00E647B0" w:rsidRDefault="00052FB6" w:rsidP="00C154F8">
      <w:pPr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E647B0">
        <w:rPr>
          <w:rStyle w:val="Strong"/>
          <w:rFonts w:ascii="Times New Roman" w:hAnsi="Times New Roman"/>
          <w:b w:val="0"/>
          <w:sz w:val="24"/>
          <w:szCs w:val="24"/>
        </w:rPr>
        <w:t>Гвасалия М.В. Микроразмножение и депонирование ценных генотипов чая (</w:t>
      </w:r>
      <w:r w:rsidRPr="00E647B0">
        <w:rPr>
          <w:rStyle w:val="Emphasis"/>
          <w:rFonts w:ascii="Times New Roman" w:hAnsi="Times New Roman"/>
          <w:sz w:val="24"/>
          <w:szCs w:val="24"/>
          <w:lang w:val="en-US"/>
        </w:rPr>
        <w:t>Camellia</w:t>
      </w:r>
      <w:r w:rsidRPr="00E647B0">
        <w:rPr>
          <w:rStyle w:val="Emphasis"/>
          <w:rFonts w:ascii="Times New Roman" w:hAnsi="Times New Roman"/>
          <w:sz w:val="24"/>
          <w:szCs w:val="24"/>
        </w:rPr>
        <w:t xml:space="preserve"> </w:t>
      </w:r>
      <w:r w:rsidRPr="00E647B0">
        <w:rPr>
          <w:rStyle w:val="Emphasis"/>
          <w:rFonts w:ascii="Times New Roman" w:hAnsi="Times New Roman"/>
          <w:sz w:val="24"/>
          <w:szCs w:val="24"/>
          <w:lang w:val="en-US"/>
        </w:rPr>
        <w:t>sinensis</w:t>
      </w:r>
      <w:r w:rsidRPr="00E647B0">
        <w:rPr>
          <w:rStyle w:val="Strong"/>
          <w:rFonts w:ascii="Times New Roman" w:hAnsi="Times New Roman"/>
          <w:sz w:val="24"/>
          <w:szCs w:val="24"/>
        </w:rPr>
        <w:t xml:space="preserve"> </w:t>
      </w:r>
      <w:r w:rsidRPr="00E647B0">
        <w:rPr>
          <w:rStyle w:val="Strong"/>
          <w:rFonts w:ascii="Times New Roman" w:hAnsi="Times New Roman"/>
          <w:b w:val="0"/>
          <w:sz w:val="24"/>
          <w:szCs w:val="24"/>
        </w:rPr>
        <w:t>(</w:t>
      </w:r>
      <w:r w:rsidRPr="00E647B0">
        <w:rPr>
          <w:rStyle w:val="Strong"/>
          <w:rFonts w:ascii="Times New Roman" w:hAnsi="Times New Roman"/>
          <w:b w:val="0"/>
          <w:sz w:val="24"/>
          <w:szCs w:val="24"/>
          <w:lang w:val="en-US"/>
        </w:rPr>
        <w:t>L</w:t>
      </w:r>
      <w:r w:rsidRPr="00E647B0">
        <w:rPr>
          <w:rStyle w:val="Strong"/>
          <w:rFonts w:ascii="Times New Roman" w:hAnsi="Times New Roman"/>
          <w:b w:val="0"/>
          <w:sz w:val="24"/>
          <w:szCs w:val="24"/>
        </w:rPr>
        <w:t xml:space="preserve">.) </w:t>
      </w:r>
      <w:r w:rsidRPr="00E647B0">
        <w:rPr>
          <w:rStyle w:val="Strong"/>
          <w:rFonts w:ascii="Times New Roman" w:hAnsi="Times New Roman"/>
          <w:b w:val="0"/>
          <w:sz w:val="24"/>
          <w:szCs w:val="24"/>
          <w:lang w:val="en-US"/>
        </w:rPr>
        <w:t>Kuntze</w:t>
      </w:r>
      <w:r w:rsidRPr="00E647B0">
        <w:rPr>
          <w:rStyle w:val="Strong"/>
          <w:rFonts w:ascii="Times New Roman" w:hAnsi="Times New Roman"/>
          <w:b w:val="0"/>
          <w:sz w:val="24"/>
          <w:szCs w:val="24"/>
        </w:rPr>
        <w:t>) в культуре</w:t>
      </w:r>
      <w:r w:rsidRPr="00E647B0">
        <w:rPr>
          <w:rStyle w:val="Strong"/>
          <w:rFonts w:ascii="Times New Roman" w:hAnsi="Times New Roman"/>
          <w:sz w:val="24"/>
          <w:szCs w:val="24"/>
        </w:rPr>
        <w:t xml:space="preserve"> </w:t>
      </w:r>
      <w:r w:rsidRPr="00E647B0">
        <w:rPr>
          <w:rStyle w:val="Emphasis"/>
          <w:rFonts w:ascii="Times New Roman" w:hAnsi="Times New Roman"/>
          <w:sz w:val="24"/>
          <w:szCs w:val="24"/>
          <w:lang w:val="en-US"/>
        </w:rPr>
        <w:t>in</w:t>
      </w:r>
      <w:r w:rsidRPr="00E647B0">
        <w:rPr>
          <w:rStyle w:val="Emphasis"/>
          <w:rFonts w:ascii="Times New Roman" w:hAnsi="Times New Roman"/>
          <w:sz w:val="24"/>
          <w:szCs w:val="24"/>
        </w:rPr>
        <w:t xml:space="preserve"> </w:t>
      </w:r>
      <w:r w:rsidRPr="00E647B0">
        <w:rPr>
          <w:rStyle w:val="Emphasis"/>
          <w:rFonts w:ascii="Times New Roman" w:hAnsi="Times New Roman"/>
          <w:sz w:val="24"/>
          <w:szCs w:val="24"/>
          <w:lang w:val="en-US"/>
        </w:rPr>
        <w:t>vitro</w:t>
      </w:r>
      <w:r w:rsidRPr="00E647B0">
        <w:rPr>
          <w:rStyle w:val="Emphasis"/>
          <w:rFonts w:ascii="Times New Roman" w:hAnsi="Times New Roman"/>
          <w:sz w:val="24"/>
          <w:szCs w:val="24"/>
        </w:rPr>
        <w:t xml:space="preserve"> </w:t>
      </w:r>
      <w:r w:rsidRPr="00E647B0">
        <w:rPr>
          <w:rFonts w:ascii="Times New Roman" w:hAnsi="Times New Roman"/>
          <w:sz w:val="24"/>
          <w:szCs w:val="24"/>
        </w:rPr>
        <w:t>// Плодов</w:t>
      </w:r>
      <w:r>
        <w:rPr>
          <w:rFonts w:ascii="Times New Roman" w:hAnsi="Times New Roman"/>
          <w:sz w:val="24"/>
          <w:szCs w:val="24"/>
        </w:rPr>
        <w:t xml:space="preserve">одство и ягодоводство России. </w:t>
      </w:r>
      <w:r w:rsidRPr="00E647B0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016. Т. 47. </w:t>
      </w:r>
      <w:r w:rsidRPr="00E647B0">
        <w:rPr>
          <w:rFonts w:ascii="Times New Roman" w:hAnsi="Times New Roman"/>
          <w:sz w:val="24"/>
          <w:szCs w:val="24"/>
        </w:rPr>
        <w:t>С. 87-93.</w:t>
      </w:r>
    </w:p>
    <w:p w:rsidR="00052FB6" w:rsidRPr="008B1C7B" w:rsidRDefault="00052FB6" w:rsidP="00C154F8">
      <w:pPr>
        <w:numPr>
          <w:ilvl w:val="0"/>
          <w:numId w:val="2"/>
        </w:numPr>
        <w:tabs>
          <w:tab w:val="left" w:pos="993"/>
        </w:tabs>
        <w:suppressAutoHyphens/>
        <w:spacing w:line="240" w:lineRule="auto"/>
        <w:ind w:left="0" w:firstLine="567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8B1C7B">
        <w:rPr>
          <w:rFonts w:ascii="Times New Roman" w:hAnsi="Times New Roman"/>
          <w:sz w:val="24"/>
          <w:szCs w:val="24"/>
        </w:rPr>
        <w:t>Гвасалия М.В. Биотехнологические приемы в селекции чая (</w:t>
      </w:r>
      <w:r w:rsidRPr="008B1C7B">
        <w:rPr>
          <w:rFonts w:ascii="Times New Roman" w:hAnsi="Times New Roman"/>
          <w:i/>
          <w:sz w:val="24"/>
          <w:szCs w:val="24"/>
          <w:lang w:val="en-US"/>
        </w:rPr>
        <w:t>Camellia</w:t>
      </w:r>
      <w:r w:rsidRPr="008B1C7B">
        <w:rPr>
          <w:rFonts w:ascii="Times New Roman" w:hAnsi="Times New Roman"/>
          <w:i/>
          <w:sz w:val="24"/>
          <w:szCs w:val="24"/>
        </w:rPr>
        <w:t xml:space="preserve"> </w:t>
      </w:r>
      <w:r w:rsidRPr="008B1C7B">
        <w:rPr>
          <w:rFonts w:ascii="Times New Roman" w:hAnsi="Times New Roman"/>
          <w:i/>
          <w:sz w:val="24"/>
          <w:szCs w:val="24"/>
          <w:lang w:val="en-US"/>
        </w:rPr>
        <w:t>sinensis</w:t>
      </w:r>
      <w:r w:rsidRPr="008B1C7B">
        <w:rPr>
          <w:rFonts w:ascii="Times New Roman" w:hAnsi="Times New Roman"/>
          <w:sz w:val="24"/>
          <w:szCs w:val="24"/>
        </w:rPr>
        <w:t xml:space="preserve"> (</w:t>
      </w:r>
      <w:r w:rsidRPr="008B1C7B">
        <w:rPr>
          <w:rFonts w:ascii="Times New Roman" w:hAnsi="Times New Roman"/>
          <w:sz w:val="24"/>
          <w:szCs w:val="24"/>
          <w:lang w:val="en-US"/>
        </w:rPr>
        <w:t>L</w:t>
      </w:r>
      <w:r w:rsidRPr="008B1C7B">
        <w:rPr>
          <w:rFonts w:ascii="Times New Roman" w:hAnsi="Times New Roman"/>
          <w:sz w:val="24"/>
          <w:szCs w:val="24"/>
        </w:rPr>
        <w:t xml:space="preserve">.) </w:t>
      </w:r>
      <w:r w:rsidRPr="008B1C7B">
        <w:rPr>
          <w:rFonts w:ascii="Times New Roman" w:hAnsi="Times New Roman"/>
          <w:sz w:val="24"/>
          <w:szCs w:val="24"/>
          <w:lang w:val="en-US"/>
        </w:rPr>
        <w:t>Kuntze</w:t>
      </w:r>
      <w:r w:rsidRPr="008B1C7B">
        <w:rPr>
          <w:rFonts w:ascii="Times New Roman" w:hAnsi="Times New Roman"/>
          <w:sz w:val="24"/>
          <w:szCs w:val="24"/>
        </w:rPr>
        <w:t xml:space="preserve">) // Новые и нетрадиционные растения и перспективы их использования: мат. </w:t>
      </w:r>
      <w:r w:rsidRPr="008B1C7B">
        <w:rPr>
          <w:rFonts w:ascii="Times New Roman" w:hAnsi="Times New Roman"/>
          <w:sz w:val="24"/>
          <w:szCs w:val="24"/>
          <w:lang w:val="en-US"/>
        </w:rPr>
        <w:t>XII</w:t>
      </w:r>
      <w:r w:rsidRPr="008B1C7B">
        <w:rPr>
          <w:rFonts w:ascii="Times New Roman" w:hAnsi="Times New Roman"/>
          <w:sz w:val="24"/>
          <w:szCs w:val="24"/>
        </w:rPr>
        <w:t xml:space="preserve"> междун. </w:t>
      </w:r>
      <w:r>
        <w:rPr>
          <w:rFonts w:ascii="Times New Roman" w:hAnsi="Times New Roman"/>
          <w:sz w:val="24"/>
          <w:szCs w:val="24"/>
        </w:rPr>
        <w:t>конф., 6-10 июня 2016, Ялта. Москва, изд-во РУДН, 2016. С. 308-</w:t>
      </w:r>
      <w:r w:rsidRPr="008B1C7B">
        <w:rPr>
          <w:rFonts w:ascii="Times New Roman" w:hAnsi="Times New Roman"/>
          <w:sz w:val="24"/>
          <w:szCs w:val="24"/>
        </w:rPr>
        <w:t>311.</w:t>
      </w:r>
    </w:p>
    <w:p w:rsidR="00052FB6" w:rsidRPr="00286D3B" w:rsidRDefault="00052FB6" w:rsidP="00C154F8">
      <w:pPr>
        <w:pStyle w:val="LO-Normal"/>
        <w:numPr>
          <w:ilvl w:val="0"/>
          <w:numId w:val="2"/>
        </w:numPr>
        <w:tabs>
          <w:tab w:val="left" w:pos="993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286D3B">
        <w:rPr>
          <w:bCs/>
          <w:caps w:val="0"/>
          <w:sz w:val="24"/>
          <w:szCs w:val="24"/>
        </w:rPr>
        <w:t>Гвасалия М.В.</w:t>
      </w:r>
      <w:r w:rsidRPr="00286D3B">
        <w:rPr>
          <w:caps w:val="0"/>
          <w:sz w:val="24"/>
          <w:szCs w:val="24"/>
        </w:rPr>
        <w:t xml:space="preserve"> Клональное микроразмножение растений чая в культуре </w:t>
      </w:r>
      <w:r w:rsidRPr="00286D3B">
        <w:rPr>
          <w:i/>
          <w:iCs/>
          <w:caps w:val="0"/>
          <w:sz w:val="24"/>
          <w:szCs w:val="24"/>
          <w:lang w:val="en-US"/>
        </w:rPr>
        <w:t>in</w:t>
      </w:r>
      <w:r w:rsidRPr="00286D3B">
        <w:rPr>
          <w:i/>
          <w:iCs/>
          <w:sz w:val="24"/>
          <w:szCs w:val="24"/>
        </w:rPr>
        <w:t xml:space="preserve"> </w:t>
      </w:r>
      <w:r w:rsidRPr="00286D3B">
        <w:rPr>
          <w:i/>
          <w:iCs/>
          <w:caps w:val="0"/>
          <w:sz w:val="24"/>
          <w:szCs w:val="24"/>
          <w:lang w:val="en-US"/>
        </w:rPr>
        <w:t>vitro</w:t>
      </w:r>
      <w:r w:rsidRPr="00286D3B">
        <w:rPr>
          <w:i/>
          <w:iCs/>
          <w:sz w:val="24"/>
          <w:szCs w:val="24"/>
        </w:rPr>
        <w:t xml:space="preserve"> </w:t>
      </w:r>
      <w:r>
        <w:rPr>
          <w:caps w:val="0"/>
          <w:sz w:val="24"/>
          <w:szCs w:val="24"/>
        </w:rPr>
        <w:t>// Вестник Р</w:t>
      </w:r>
      <w:r w:rsidRPr="00286D3B">
        <w:rPr>
          <w:caps w:val="0"/>
          <w:sz w:val="24"/>
          <w:szCs w:val="24"/>
        </w:rPr>
        <w:t>оссийско</w:t>
      </w:r>
      <w:r>
        <w:rPr>
          <w:caps w:val="0"/>
          <w:sz w:val="24"/>
          <w:szCs w:val="24"/>
        </w:rPr>
        <w:t>й сельскохозяйственной науки. 2015. № 5. с. 36-</w:t>
      </w:r>
      <w:r w:rsidRPr="00286D3B">
        <w:rPr>
          <w:caps w:val="0"/>
          <w:sz w:val="24"/>
          <w:szCs w:val="24"/>
        </w:rPr>
        <w:t>37.</w:t>
      </w:r>
    </w:p>
    <w:p w:rsidR="00052FB6" w:rsidRPr="008C2332" w:rsidRDefault="00052FB6" w:rsidP="00C154F8">
      <w:pPr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textAlignment w:val="top"/>
        <w:rPr>
          <w:color w:val="000000"/>
          <w:sz w:val="24"/>
          <w:szCs w:val="24"/>
        </w:rPr>
      </w:pPr>
      <w:r w:rsidRPr="008C2332">
        <w:rPr>
          <w:rFonts w:ascii="Times New Roman" w:hAnsi="Times New Roman"/>
          <w:color w:val="000000"/>
          <w:sz w:val="24"/>
          <w:szCs w:val="24"/>
        </w:rPr>
        <w:t>Долгих Ю.И., Шамина З.Б. Современные представления о причинах и механизмах сомаклональной изменчивости // Молекулярные механизмы генетических процессов. М.: Наука, 1991. С.123-127.</w:t>
      </w:r>
    </w:p>
    <w:p w:rsidR="00052FB6" w:rsidRPr="008C2332" w:rsidRDefault="00052FB6" w:rsidP="00C154F8">
      <w:pPr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C2332">
        <w:rPr>
          <w:rFonts w:ascii="Times New Roman" w:hAnsi="Times New Roman"/>
          <w:sz w:val="24"/>
          <w:szCs w:val="24"/>
          <w:lang w:eastAsia="ru-RU"/>
        </w:rPr>
        <w:t>Долгих Ю. И.</w:t>
      </w:r>
      <w:r w:rsidRPr="008C233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8C2332">
        <w:rPr>
          <w:rFonts w:ascii="Times New Roman" w:hAnsi="Times New Roman"/>
          <w:bCs/>
          <w:sz w:val="24"/>
          <w:szCs w:val="24"/>
          <w:lang w:eastAsia="ru-RU"/>
        </w:rPr>
        <w:t xml:space="preserve">Сомаклональная изменчивость растений и возможности ее практического использования: автореф. док. дис. </w:t>
      </w:r>
      <w:r w:rsidRPr="008C2332">
        <w:rPr>
          <w:rFonts w:ascii="Times New Roman" w:hAnsi="Times New Roman"/>
          <w:sz w:val="24"/>
          <w:szCs w:val="24"/>
          <w:lang w:eastAsia="ru-RU"/>
        </w:rPr>
        <w:t>Москва. 2005. 45 с.</w:t>
      </w:r>
    </w:p>
    <w:p w:rsidR="00052FB6" w:rsidRPr="008C2332" w:rsidRDefault="00052FB6" w:rsidP="00C154F8">
      <w:pPr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C2332">
        <w:rPr>
          <w:rFonts w:ascii="Times New Roman" w:hAnsi="Times New Roman"/>
          <w:sz w:val="24"/>
          <w:szCs w:val="24"/>
          <w:lang w:eastAsia="ru-RU"/>
        </w:rPr>
        <w:t xml:space="preserve">Тимофеева О.А., Румянцева Н.И. Культура клеток и тканей растений. Учеб. пособ. Казань, 2012. С. 3-11. </w:t>
      </w:r>
    </w:p>
    <w:p w:rsidR="00052FB6" w:rsidRPr="008C2332" w:rsidRDefault="00052FB6" w:rsidP="00C154F8">
      <w:pPr>
        <w:pStyle w:val="ListParagraph"/>
        <w:numPr>
          <w:ilvl w:val="0"/>
          <w:numId w:val="2"/>
        </w:numPr>
        <w:tabs>
          <w:tab w:val="left" w:pos="993"/>
        </w:tabs>
        <w:suppressAutoHyphens/>
        <w:spacing w:line="240" w:lineRule="auto"/>
        <w:ind w:left="0" w:firstLine="567"/>
        <w:contextualSpacing w:val="0"/>
        <w:rPr>
          <w:rFonts w:ascii="Times New Roman" w:hAnsi="Times New Roman"/>
          <w:sz w:val="24"/>
          <w:szCs w:val="24"/>
          <w:lang w:eastAsia="zh-CN"/>
        </w:rPr>
      </w:pPr>
      <w:r w:rsidRPr="008C2332">
        <w:rPr>
          <w:rFonts w:ascii="Times New Roman" w:hAnsi="Times New Roman"/>
          <w:bCs/>
          <w:sz w:val="24"/>
          <w:szCs w:val="24"/>
        </w:rPr>
        <w:t>Гвасалия М. В.</w:t>
      </w:r>
      <w:r w:rsidRPr="008C2332">
        <w:rPr>
          <w:rFonts w:ascii="Times New Roman" w:hAnsi="Times New Roman"/>
          <w:sz w:val="24"/>
          <w:szCs w:val="24"/>
          <w:lang w:eastAsia="zh-CN"/>
        </w:rPr>
        <w:t xml:space="preserve"> Спонтанные и индуцированные сорта и формы чая (</w:t>
      </w:r>
      <w:r w:rsidRPr="008C2332">
        <w:rPr>
          <w:rFonts w:ascii="Times New Roman" w:hAnsi="Times New Roman"/>
          <w:i/>
          <w:iCs/>
          <w:sz w:val="24"/>
          <w:szCs w:val="24"/>
          <w:lang w:val="en-US" w:eastAsia="zh-CN"/>
        </w:rPr>
        <w:t>Camellia</w:t>
      </w:r>
      <w:r>
        <w:rPr>
          <w:rFonts w:ascii="Times New Roman" w:hAnsi="Times New Roman"/>
          <w:i/>
          <w:iCs/>
          <w:sz w:val="24"/>
          <w:szCs w:val="24"/>
          <w:lang w:eastAsia="zh-CN"/>
        </w:rPr>
        <w:t xml:space="preserve"> </w:t>
      </w:r>
      <w:r w:rsidRPr="008C2332">
        <w:rPr>
          <w:rFonts w:ascii="Times New Roman" w:hAnsi="Times New Roman"/>
          <w:i/>
          <w:iCs/>
          <w:sz w:val="24"/>
          <w:szCs w:val="24"/>
          <w:lang w:val="en-US" w:eastAsia="zh-CN"/>
        </w:rPr>
        <w:t>sinensis</w:t>
      </w:r>
      <w:r w:rsidRPr="008C2332">
        <w:rPr>
          <w:rFonts w:ascii="Times New Roman" w:hAnsi="Times New Roman"/>
          <w:sz w:val="24"/>
          <w:szCs w:val="24"/>
          <w:lang w:eastAsia="zh-CN"/>
        </w:rPr>
        <w:t xml:space="preserve"> (</w:t>
      </w:r>
      <w:r w:rsidRPr="008C2332">
        <w:rPr>
          <w:rFonts w:ascii="Times New Roman" w:hAnsi="Times New Roman"/>
          <w:sz w:val="24"/>
          <w:szCs w:val="24"/>
          <w:lang w:val="en-US" w:eastAsia="zh-CN"/>
        </w:rPr>
        <w:t>L</w:t>
      </w:r>
      <w:r w:rsidRPr="008C2332">
        <w:rPr>
          <w:rFonts w:ascii="Times New Roman" w:hAnsi="Times New Roman"/>
          <w:sz w:val="24"/>
          <w:szCs w:val="24"/>
          <w:lang w:eastAsia="zh-CN"/>
        </w:rPr>
        <w:t xml:space="preserve">.) </w:t>
      </w:r>
      <w:r w:rsidRPr="008C2332">
        <w:rPr>
          <w:rFonts w:ascii="Times New Roman" w:hAnsi="Times New Roman"/>
          <w:sz w:val="24"/>
          <w:szCs w:val="24"/>
          <w:lang w:val="en-US" w:eastAsia="zh-CN"/>
        </w:rPr>
        <w:t>Kuntze</w:t>
      </w:r>
      <w:r w:rsidRPr="008C2332">
        <w:rPr>
          <w:rFonts w:ascii="Times New Roman" w:hAnsi="Times New Roman"/>
          <w:sz w:val="24"/>
          <w:szCs w:val="24"/>
          <w:lang w:eastAsia="zh-CN"/>
        </w:rPr>
        <w:t xml:space="preserve">) во влажных субтропиках России и Абхазии, перспективы их размножения и сохранения в культуре </w:t>
      </w:r>
      <w:r w:rsidRPr="008C2332">
        <w:rPr>
          <w:rFonts w:ascii="Times New Roman" w:hAnsi="Times New Roman"/>
          <w:i/>
          <w:iCs/>
          <w:sz w:val="24"/>
          <w:szCs w:val="24"/>
          <w:lang w:val="en-US" w:eastAsia="zh-CN"/>
        </w:rPr>
        <w:t>in</w:t>
      </w:r>
      <w:r w:rsidRPr="008C2332">
        <w:rPr>
          <w:rFonts w:ascii="Times New Roman" w:hAnsi="Times New Roman"/>
          <w:i/>
          <w:iCs/>
          <w:sz w:val="24"/>
          <w:szCs w:val="24"/>
          <w:lang w:eastAsia="zh-CN"/>
        </w:rPr>
        <w:t xml:space="preserve"> </w:t>
      </w:r>
      <w:r w:rsidRPr="008C2332">
        <w:rPr>
          <w:rFonts w:ascii="Times New Roman" w:hAnsi="Times New Roman"/>
          <w:i/>
          <w:iCs/>
          <w:sz w:val="24"/>
          <w:szCs w:val="24"/>
          <w:lang w:val="en-US" w:eastAsia="zh-CN"/>
        </w:rPr>
        <w:t>vitro</w:t>
      </w:r>
      <w:r w:rsidRPr="008C2332">
        <w:rPr>
          <w:rFonts w:ascii="Times New Roman" w:hAnsi="Times New Roman"/>
          <w:i/>
          <w:iCs/>
          <w:sz w:val="24"/>
          <w:szCs w:val="24"/>
          <w:lang w:eastAsia="zh-CN"/>
        </w:rPr>
        <w:t xml:space="preserve">: </w:t>
      </w:r>
      <w:r w:rsidRPr="008C2332">
        <w:rPr>
          <w:rFonts w:ascii="Times New Roman" w:hAnsi="Times New Roman"/>
          <w:sz w:val="24"/>
          <w:szCs w:val="24"/>
          <w:lang w:eastAsia="zh-CN"/>
        </w:rPr>
        <w:t xml:space="preserve">дис. к.б.н. Краснодар, 2015. 159 с. </w:t>
      </w:r>
    </w:p>
    <w:p w:rsidR="00052FB6" w:rsidRPr="008C2332" w:rsidRDefault="00052FB6" w:rsidP="00C154F8">
      <w:pPr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rPr>
          <w:rFonts w:ascii="Times New Roman" w:hAnsi="Times New Roman"/>
          <w:i/>
          <w:color w:val="000000"/>
          <w:sz w:val="24"/>
          <w:szCs w:val="24"/>
          <w:lang w:val="en-US"/>
        </w:rPr>
      </w:pPr>
      <w:r w:rsidRPr="008C2332">
        <w:rPr>
          <w:rFonts w:ascii="Times New Roman" w:hAnsi="Times New Roman"/>
          <w:sz w:val="24"/>
          <w:szCs w:val="24"/>
          <w:lang w:val="en-US"/>
        </w:rPr>
        <w:t xml:space="preserve">Larkin P.J., Scowcroft W.R. Somaclonal variation a novel source of variability from cell cultures for plant improvement // Theor. and Appl. Genet. 1981. 60. № 4. P. 197-214. </w:t>
      </w:r>
    </w:p>
    <w:p w:rsidR="00052FB6" w:rsidRPr="008C2332" w:rsidRDefault="00052FB6" w:rsidP="00C154F8">
      <w:pPr>
        <w:widowControl w:val="0"/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rPr>
          <w:rFonts w:ascii="Times New Roman" w:hAnsi="Times New Roman"/>
          <w:caps/>
          <w:sz w:val="24"/>
          <w:szCs w:val="24"/>
        </w:rPr>
      </w:pPr>
      <w:r w:rsidRPr="008C2332">
        <w:rPr>
          <w:rFonts w:ascii="Times New Roman" w:hAnsi="Times New Roman"/>
          <w:sz w:val="24"/>
          <w:szCs w:val="24"/>
          <w:lang w:eastAsia="ru-RU"/>
        </w:rPr>
        <w:t xml:space="preserve">Кунах В.А. О возможности приложения закона гомологических рядов наследственной изменчивости Н.И. Вавилова к клеточным популяциям </w:t>
      </w:r>
      <w:r w:rsidRPr="008C2332">
        <w:rPr>
          <w:rFonts w:ascii="Times New Roman" w:hAnsi="Times New Roman"/>
          <w:i/>
          <w:sz w:val="24"/>
          <w:szCs w:val="24"/>
          <w:lang w:eastAsia="ru-RU"/>
        </w:rPr>
        <w:t>in vitro</w:t>
      </w:r>
      <w:r w:rsidRPr="008C2332">
        <w:rPr>
          <w:rFonts w:ascii="Times New Roman" w:hAnsi="Times New Roman"/>
          <w:sz w:val="24"/>
          <w:szCs w:val="24"/>
          <w:lang w:eastAsia="ru-RU"/>
        </w:rPr>
        <w:t xml:space="preserve"> / Биотехнологические приемы в сохранении биоразнообразия и селекции растений: сбор. статей межд. науч. конфер. Минск, 2014. С. 152-154.</w:t>
      </w:r>
    </w:p>
    <w:p w:rsidR="00052FB6" w:rsidRPr="008C2332" w:rsidRDefault="00052FB6" w:rsidP="00C154F8">
      <w:pPr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contextualSpacing/>
        <w:outlineLvl w:val="1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C2332">
        <w:rPr>
          <w:rFonts w:ascii="Times New Roman" w:hAnsi="Times New Roman"/>
          <w:sz w:val="24"/>
          <w:szCs w:val="24"/>
          <w:lang w:eastAsia="ru-RU"/>
        </w:rPr>
        <w:t>Сорокина И.К., Старичкова Н.И. и др. Основы биотехнологии растений. Культура растительных клеток и тканей. Учебное пособие</w:t>
      </w:r>
      <w:r w:rsidRPr="008C2332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Pr="008C233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Саратов, 2002. С. 20-23.</w:t>
      </w:r>
    </w:p>
    <w:p w:rsidR="00052FB6" w:rsidRPr="008C2332" w:rsidRDefault="00052FB6" w:rsidP="00C154F8">
      <w:pPr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8C2332">
        <w:rPr>
          <w:rFonts w:ascii="Times New Roman" w:hAnsi="Times New Roman"/>
          <w:sz w:val="24"/>
          <w:szCs w:val="24"/>
          <w:lang w:eastAsia="ru-RU"/>
        </w:rPr>
        <w:t>Тимофеева И.В. Биотехнология растений. Опорный конспект лекций. Павлодар, 2009. С. 6.</w:t>
      </w:r>
    </w:p>
    <w:p w:rsidR="00052FB6" w:rsidRPr="008C2332" w:rsidRDefault="00052FB6" w:rsidP="00C154F8">
      <w:pPr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contextualSpacing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8C2332">
        <w:rPr>
          <w:rFonts w:ascii="Times New Roman" w:hAnsi="Times New Roman"/>
          <w:sz w:val="24"/>
          <w:szCs w:val="24"/>
          <w:lang w:eastAsia="ru-RU"/>
        </w:rPr>
        <w:t xml:space="preserve">Вечканов Е. М., Сорокина И. А. Основы клеточной инженерии. Учебное пособие. Ростов-на-Дону, 2012. 136 с. </w:t>
      </w:r>
    </w:p>
    <w:p w:rsidR="00052FB6" w:rsidRPr="008C2332" w:rsidRDefault="00052FB6" w:rsidP="00C154F8">
      <w:pPr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textAlignment w:val="top"/>
        <w:rPr>
          <w:rFonts w:ascii="Times New Roman" w:hAnsi="Times New Roman"/>
          <w:bCs/>
          <w:color w:val="000000"/>
          <w:sz w:val="24"/>
          <w:szCs w:val="24"/>
          <w:lang w:val="en-US"/>
        </w:rPr>
      </w:pPr>
      <w:r w:rsidRPr="008C2332">
        <w:rPr>
          <w:rFonts w:ascii="Times New Roman" w:hAnsi="Times New Roman"/>
          <w:sz w:val="24"/>
          <w:szCs w:val="24"/>
          <w:lang w:val="en-US"/>
        </w:rPr>
        <w:t>Barwale U.B., Widholm J.M. Somaclonal variation in plants regenerated from cultures of soybean // Plant Cell Rep. 1987. 6.</w:t>
      </w:r>
      <w:r w:rsidRPr="008C2332">
        <w:rPr>
          <w:rFonts w:ascii="Times New Roman" w:hAnsi="Times New Roman"/>
          <w:sz w:val="24"/>
          <w:szCs w:val="24"/>
        </w:rPr>
        <w:t xml:space="preserve"> </w:t>
      </w:r>
      <w:r w:rsidRPr="008C2332">
        <w:rPr>
          <w:rFonts w:ascii="Times New Roman" w:hAnsi="Times New Roman"/>
          <w:sz w:val="24"/>
          <w:szCs w:val="24"/>
          <w:lang w:val="en-US"/>
        </w:rPr>
        <w:t>№ 5. P. 36</w:t>
      </w:r>
      <w:r w:rsidRPr="008C2332">
        <w:rPr>
          <w:rFonts w:ascii="Times New Roman" w:hAnsi="Times New Roman"/>
          <w:color w:val="000000"/>
          <w:sz w:val="24"/>
          <w:szCs w:val="24"/>
          <w:lang w:val="en-US"/>
        </w:rPr>
        <w:t>-</w:t>
      </w:r>
      <w:r w:rsidRPr="008C2332">
        <w:rPr>
          <w:rFonts w:ascii="Times New Roman" w:hAnsi="Times New Roman"/>
          <w:sz w:val="24"/>
          <w:szCs w:val="24"/>
          <w:lang w:val="en-US"/>
        </w:rPr>
        <w:t xml:space="preserve">368. </w:t>
      </w:r>
    </w:p>
    <w:p w:rsidR="00052FB6" w:rsidRPr="008C2332" w:rsidRDefault="00052FB6" w:rsidP="00C154F8">
      <w:pPr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contextualSpacing/>
        <w:rPr>
          <w:rFonts w:ascii="Times New Roman" w:hAnsi="Times New Roman"/>
          <w:i/>
          <w:color w:val="000000"/>
          <w:sz w:val="24"/>
          <w:szCs w:val="24"/>
          <w:lang w:val="en-US" w:eastAsia="ru-RU"/>
        </w:rPr>
      </w:pPr>
      <w:r w:rsidRPr="008C2332">
        <w:rPr>
          <w:rFonts w:ascii="Times New Roman" w:hAnsi="Times New Roman"/>
          <w:sz w:val="24"/>
          <w:szCs w:val="24"/>
          <w:lang w:val="en-US" w:eastAsia="ru-RU"/>
        </w:rPr>
        <w:t xml:space="preserve">Morrison R., Whitaker R., Evans D. Somaclonal variation: its genetic basis and prospects for crop improvement // Opportunities Phytochem. Plant Biotechnol. 1988. P.1-18. </w:t>
      </w:r>
    </w:p>
    <w:p w:rsidR="00052FB6" w:rsidRPr="008C2332" w:rsidRDefault="00052FB6" w:rsidP="00C154F8">
      <w:pPr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contextualSpacing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8C2332">
        <w:rPr>
          <w:rFonts w:ascii="Times New Roman" w:hAnsi="Times New Roman"/>
          <w:sz w:val="24"/>
          <w:szCs w:val="24"/>
          <w:lang w:eastAsia="ru-RU"/>
        </w:rPr>
        <w:t>Осипова Е.С.</w:t>
      </w:r>
      <w:r w:rsidRPr="008C2332">
        <w:rPr>
          <w:rFonts w:ascii="Times New Roman" w:hAnsi="Times New Roman"/>
          <w:bCs/>
          <w:sz w:val="24"/>
          <w:szCs w:val="24"/>
          <w:lang w:eastAsia="ru-RU"/>
        </w:rPr>
        <w:t xml:space="preserve"> Вариабельность ДНК-маркеров (RAPD, ISSR) при сомаклональной изменчивости у кукурузы: автореф. дис. к.б.н. </w:t>
      </w:r>
      <w:r w:rsidRPr="008C2332">
        <w:rPr>
          <w:rFonts w:ascii="Times New Roman" w:hAnsi="Times New Roman"/>
          <w:sz w:val="24"/>
          <w:szCs w:val="24"/>
          <w:lang w:eastAsia="ru-RU"/>
        </w:rPr>
        <w:t>Москва, 2003.</w:t>
      </w:r>
    </w:p>
    <w:p w:rsidR="00052FB6" w:rsidRPr="008C2332" w:rsidRDefault="00052FB6" w:rsidP="00C154F8">
      <w:pPr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textAlignment w:val="top"/>
        <w:rPr>
          <w:rFonts w:ascii="Times New Roman" w:hAnsi="Times New Roman"/>
          <w:bCs/>
          <w:color w:val="000000"/>
          <w:sz w:val="24"/>
          <w:szCs w:val="24"/>
        </w:rPr>
      </w:pPr>
      <w:r w:rsidRPr="008C2332">
        <w:rPr>
          <w:rFonts w:ascii="Times New Roman" w:hAnsi="Times New Roman"/>
          <w:color w:val="000000"/>
          <w:sz w:val="24"/>
          <w:szCs w:val="24"/>
        </w:rPr>
        <w:t xml:space="preserve">Лебедев В.Г., Азарова А.Б. и др. Проявление сомаклональной изменчивости у микроразмноженных и трансгенных растений // Известия ТСХА. </w:t>
      </w:r>
      <w:r w:rsidRPr="008C2332">
        <w:rPr>
          <w:rFonts w:ascii="Times New Roman" w:hAnsi="Times New Roman"/>
          <w:sz w:val="24"/>
          <w:szCs w:val="24"/>
        </w:rPr>
        <w:t xml:space="preserve">2012. </w:t>
      </w:r>
      <w:r w:rsidRPr="008C2332">
        <w:rPr>
          <w:rFonts w:ascii="Times New Roman" w:hAnsi="Times New Roman"/>
          <w:color w:val="000000"/>
          <w:sz w:val="24"/>
          <w:szCs w:val="24"/>
        </w:rPr>
        <w:t xml:space="preserve">Вып. 1. </w:t>
      </w:r>
      <w:r w:rsidRPr="008C2332">
        <w:rPr>
          <w:rFonts w:ascii="Times New Roman" w:hAnsi="Times New Roman"/>
          <w:sz w:val="24"/>
          <w:szCs w:val="24"/>
        </w:rPr>
        <w:t>С. 135-163.</w:t>
      </w:r>
    </w:p>
    <w:p w:rsidR="00052FB6" w:rsidRPr="008C2332" w:rsidRDefault="00052FB6" w:rsidP="00C154F8">
      <w:pPr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rPr>
          <w:rFonts w:ascii="Times New Roman" w:hAnsi="Times New Roman"/>
          <w:i/>
          <w:color w:val="000000"/>
          <w:sz w:val="24"/>
          <w:szCs w:val="24"/>
          <w:lang w:val="en-US"/>
        </w:rPr>
      </w:pPr>
      <w:r w:rsidRPr="008C2332">
        <w:rPr>
          <w:rFonts w:ascii="Times New Roman" w:hAnsi="Times New Roman"/>
          <w:sz w:val="24"/>
          <w:szCs w:val="24"/>
          <w:lang w:val="en-US"/>
        </w:rPr>
        <w:t xml:space="preserve">Murashige T., Scoog F. A rewised medium for rapid growth and bioaseays with tobacco tissue culture // Physiol. Plant. 1962. № 4. P. 473-479. </w:t>
      </w:r>
    </w:p>
    <w:p w:rsidR="00052FB6" w:rsidRPr="008C2332" w:rsidRDefault="00052FB6" w:rsidP="00C154F8">
      <w:pPr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C2332">
        <w:rPr>
          <w:rFonts w:ascii="Times New Roman" w:hAnsi="Times New Roman"/>
          <w:sz w:val="24"/>
          <w:szCs w:val="24"/>
          <w:lang w:eastAsia="ru-RU"/>
        </w:rPr>
        <w:t>Калинин Ф.Л., Сарнацкая В.В., Полишук В.Е. Методы культуры тканей в физиологии и биохимии растений. Киев: Наукова Думка, 1980. 487 с.</w:t>
      </w:r>
    </w:p>
    <w:p w:rsidR="00052FB6" w:rsidRPr="008C2332" w:rsidRDefault="00052FB6" w:rsidP="00C154F8">
      <w:pPr>
        <w:widowControl w:val="0"/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rPr>
          <w:rFonts w:ascii="Times New Roman" w:hAnsi="Times New Roman"/>
          <w:caps/>
          <w:sz w:val="24"/>
          <w:szCs w:val="24"/>
        </w:rPr>
      </w:pPr>
      <w:r w:rsidRPr="008C2332">
        <w:rPr>
          <w:rFonts w:ascii="Times New Roman" w:hAnsi="Times New Roman"/>
          <w:bCs/>
          <w:sz w:val="24"/>
          <w:szCs w:val="24"/>
          <w:lang w:eastAsia="ru-RU"/>
        </w:rPr>
        <w:t>Бутенко</w:t>
      </w:r>
      <w:r w:rsidRPr="008C2332">
        <w:rPr>
          <w:rFonts w:ascii="Times New Roman" w:hAnsi="Times New Roman"/>
          <w:bCs/>
          <w:caps/>
          <w:sz w:val="24"/>
          <w:szCs w:val="24"/>
          <w:lang w:eastAsia="ru-RU"/>
        </w:rPr>
        <w:t xml:space="preserve"> </w:t>
      </w:r>
      <w:r w:rsidRPr="008C2332">
        <w:rPr>
          <w:rFonts w:ascii="Times New Roman" w:hAnsi="Times New Roman"/>
          <w:bCs/>
          <w:sz w:val="24"/>
          <w:szCs w:val="24"/>
          <w:lang w:eastAsia="ru-RU"/>
        </w:rPr>
        <w:t>Р</w:t>
      </w:r>
      <w:r w:rsidRPr="008C2332">
        <w:rPr>
          <w:rFonts w:ascii="Times New Roman" w:hAnsi="Times New Roman"/>
          <w:caps/>
          <w:sz w:val="24"/>
          <w:szCs w:val="24"/>
          <w:lang w:eastAsia="ru-RU"/>
        </w:rPr>
        <w:t>.</w:t>
      </w:r>
      <w:r w:rsidRPr="008C2332">
        <w:rPr>
          <w:rFonts w:ascii="Times New Roman" w:hAnsi="Times New Roman"/>
          <w:bCs/>
          <w:sz w:val="24"/>
          <w:szCs w:val="24"/>
          <w:lang w:eastAsia="ru-RU"/>
        </w:rPr>
        <w:t>Г</w:t>
      </w:r>
      <w:r w:rsidRPr="008C2332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8C2332">
        <w:rPr>
          <w:rFonts w:ascii="Times New Roman" w:hAnsi="Times New Roman"/>
          <w:bCs/>
          <w:sz w:val="24"/>
          <w:szCs w:val="24"/>
          <w:lang w:eastAsia="ru-RU"/>
        </w:rPr>
        <w:t xml:space="preserve">Биология клеток высших растений </w:t>
      </w:r>
      <w:r w:rsidRPr="008C2332">
        <w:rPr>
          <w:rFonts w:ascii="Times New Roman" w:hAnsi="Times New Roman"/>
          <w:i/>
          <w:sz w:val="24"/>
          <w:szCs w:val="24"/>
          <w:lang w:eastAsia="ru-RU"/>
        </w:rPr>
        <w:t xml:space="preserve">in vitro </w:t>
      </w:r>
      <w:r w:rsidRPr="008C2332">
        <w:rPr>
          <w:rFonts w:ascii="Times New Roman" w:hAnsi="Times New Roman"/>
          <w:sz w:val="24"/>
          <w:szCs w:val="24"/>
          <w:lang w:eastAsia="ru-RU"/>
        </w:rPr>
        <w:t>и биотехнологии на их основе. Учеб. пособие</w:t>
      </w:r>
      <w:r w:rsidRPr="008C2332"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  <w:r w:rsidRPr="008C2332">
        <w:rPr>
          <w:rFonts w:ascii="Times New Roman" w:hAnsi="Times New Roman"/>
          <w:sz w:val="24"/>
          <w:szCs w:val="24"/>
          <w:lang w:eastAsia="ru-RU"/>
        </w:rPr>
        <w:t>М.: ФБК. Пресс</w:t>
      </w:r>
      <w:r w:rsidRPr="008C2332">
        <w:rPr>
          <w:rFonts w:ascii="Times New Roman" w:hAnsi="Times New Roman"/>
          <w:caps/>
          <w:sz w:val="24"/>
          <w:szCs w:val="24"/>
          <w:lang w:eastAsia="ru-RU"/>
        </w:rPr>
        <w:t>,</w:t>
      </w:r>
      <w:r w:rsidRPr="008C2332">
        <w:rPr>
          <w:rFonts w:ascii="Times New Roman" w:hAnsi="Times New Roman"/>
          <w:sz w:val="24"/>
          <w:szCs w:val="24"/>
          <w:lang w:eastAsia="ru-RU"/>
        </w:rPr>
        <w:t xml:space="preserve"> 1999. С.14-23.</w:t>
      </w:r>
    </w:p>
    <w:p w:rsidR="00052FB6" w:rsidRPr="008C2332" w:rsidRDefault="00052FB6" w:rsidP="00C154F8">
      <w:pPr>
        <w:widowControl w:val="0"/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rPr>
          <w:rFonts w:ascii="Times New Roman" w:hAnsi="Times New Roman"/>
          <w:caps/>
          <w:sz w:val="24"/>
          <w:szCs w:val="24"/>
        </w:rPr>
      </w:pPr>
      <w:r w:rsidRPr="008C2332">
        <w:rPr>
          <w:rFonts w:ascii="Times New Roman" w:hAnsi="Times New Roman"/>
          <w:bCs/>
          <w:sz w:val="24"/>
          <w:szCs w:val="24"/>
          <w:lang w:eastAsia="ru-RU"/>
        </w:rPr>
        <w:t xml:space="preserve">Авксентьева О.А., Петренко В.А. Биотехнология высших растений: культура </w:t>
      </w:r>
      <w:r w:rsidRPr="008C2332">
        <w:rPr>
          <w:rFonts w:ascii="Times New Roman" w:hAnsi="Times New Roman"/>
          <w:i/>
          <w:sz w:val="24"/>
          <w:szCs w:val="24"/>
          <w:lang w:eastAsia="ru-RU"/>
        </w:rPr>
        <w:t>in vitro</w:t>
      </w:r>
      <w:r w:rsidRPr="008C2332">
        <w:rPr>
          <w:rFonts w:ascii="Times New Roman" w:hAnsi="Times New Roman"/>
          <w:sz w:val="24"/>
          <w:szCs w:val="24"/>
          <w:lang w:eastAsia="ru-RU"/>
        </w:rPr>
        <w:t>. Учебно-метод. пособие. Харьков, 2011. С. 29-30.</w:t>
      </w:r>
    </w:p>
    <w:p w:rsidR="00052FB6" w:rsidRPr="008C2332" w:rsidRDefault="00052FB6" w:rsidP="00C154F8">
      <w:pPr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textAlignment w:val="top"/>
        <w:rPr>
          <w:sz w:val="24"/>
          <w:szCs w:val="24"/>
        </w:rPr>
      </w:pPr>
      <w:r w:rsidRPr="008C2332">
        <w:rPr>
          <w:rFonts w:ascii="Times New Roman" w:hAnsi="Times New Roman"/>
          <w:color w:val="000000"/>
          <w:sz w:val="24"/>
          <w:szCs w:val="24"/>
        </w:rPr>
        <w:t>Доспехов Б.А. Методика полевого опыта. Москва. Агропромиздат, 1985. С. 223-239.</w:t>
      </w:r>
    </w:p>
    <w:p w:rsidR="00052FB6" w:rsidRPr="008C2332" w:rsidRDefault="00052FB6" w:rsidP="00C154F8">
      <w:pPr>
        <w:tabs>
          <w:tab w:val="left" w:pos="993"/>
        </w:tabs>
        <w:spacing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</w:p>
    <w:p w:rsidR="00052FB6" w:rsidRPr="00FE49F6" w:rsidRDefault="00052FB6" w:rsidP="00C154F8">
      <w:pPr>
        <w:tabs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References</w:t>
      </w:r>
    </w:p>
    <w:p w:rsidR="00052FB6" w:rsidRPr="005060C2" w:rsidRDefault="00052FB6" w:rsidP="00C154F8">
      <w:pPr>
        <w:pStyle w:val="ListParagraph"/>
        <w:numPr>
          <w:ilvl w:val="0"/>
          <w:numId w:val="11"/>
        </w:numPr>
        <w:tabs>
          <w:tab w:val="left" w:pos="993"/>
        </w:tabs>
        <w:spacing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5060C2">
        <w:rPr>
          <w:rFonts w:ascii="Times New Roman" w:hAnsi="Times New Roman"/>
          <w:sz w:val="24"/>
          <w:szCs w:val="24"/>
        </w:rPr>
        <w:t xml:space="preserve">Gvasaliya M.V. Introducirovannie formi chaya i perspektivi ih vozdelivaniya v usloviyah Krasnodarskogo kraya. </w:t>
      </w:r>
      <w:r w:rsidRPr="005060C2">
        <w:rPr>
          <w:rFonts w:ascii="Times New Roman" w:hAnsi="Times New Roman"/>
          <w:sz w:val="24"/>
          <w:szCs w:val="24"/>
          <w:lang w:val="en-US"/>
        </w:rPr>
        <w:t xml:space="preserve">Problemi subtropicheskogo selskogo hozyaistva i pererabativayuschei promishlennosti: mater. mejd. nauch. konf. // Subtropicheskie kulturi. </w:t>
      </w:r>
      <w:r w:rsidRPr="005060C2">
        <w:rPr>
          <w:rFonts w:ascii="Times New Roman" w:hAnsi="Times New Roman"/>
          <w:sz w:val="24"/>
          <w:szCs w:val="24"/>
        </w:rPr>
        <w:t>2010. № 1-4. (261-264). S. 42-45.</w:t>
      </w:r>
    </w:p>
    <w:p w:rsidR="00052FB6" w:rsidRPr="005060C2" w:rsidRDefault="00052FB6" w:rsidP="00C154F8">
      <w:pPr>
        <w:pStyle w:val="ListParagraph"/>
        <w:numPr>
          <w:ilvl w:val="0"/>
          <w:numId w:val="11"/>
        </w:numPr>
        <w:tabs>
          <w:tab w:val="left" w:pos="993"/>
        </w:tabs>
        <w:spacing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5060C2">
        <w:rPr>
          <w:rFonts w:ascii="Times New Roman" w:hAnsi="Times New Roman"/>
          <w:sz w:val="24"/>
          <w:szCs w:val="24"/>
          <w:lang w:val="en-US"/>
        </w:rPr>
        <w:t xml:space="preserve">Gvasaliya M.V. Mikrorazmnojenie i deponirovanie cennih genotipov chaya (Camellia sinensis (L.) Kuntze), v kulture in vitro // Plodovodstvo i yagodovodstvo Rossii. </w:t>
      </w:r>
      <w:r w:rsidRPr="004E79FF">
        <w:rPr>
          <w:rFonts w:ascii="Times New Roman" w:hAnsi="Times New Roman"/>
          <w:sz w:val="24"/>
          <w:szCs w:val="24"/>
          <w:lang w:val="en-US"/>
        </w:rPr>
        <w:t xml:space="preserve">2016. </w:t>
      </w:r>
      <w:r w:rsidRPr="005060C2">
        <w:rPr>
          <w:rFonts w:ascii="Times New Roman" w:hAnsi="Times New Roman"/>
          <w:sz w:val="24"/>
          <w:szCs w:val="24"/>
          <w:lang w:val="en-US"/>
        </w:rPr>
        <w:t>T</w:t>
      </w:r>
      <w:r w:rsidRPr="004E79FF">
        <w:rPr>
          <w:rFonts w:ascii="Times New Roman" w:hAnsi="Times New Roman"/>
          <w:sz w:val="24"/>
          <w:szCs w:val="24"/>
          <w:lang w:val="en-US"/>
        </w:rPr>
        <w:t xml:space="preserve">. 47. </w:t>
      </w:r>
      <w:r w:rsidRPr="005060C2">
        <w:rPr>
          <w:rFonts w:ascii="Times New Roman" w:hAnsi="Times New Roman"/>
          <w:sz w:val="24"/>
          <w:szCs w:val="24"/>
          <w:lang w:val="en-US"/>
        </w:rPr>
        <w:t>S. 87-93.</w:t>
      </w:r>
    </w:p>
    <w:p w:rsidR="00052FB6" w:rsidRDefault="00052FB6" w:rsidP="00C154F8">
      <w:pPr>
        <w:pStyle w:val="ListParagraph"/>
        <w:numPr>
          <w:ilvl w:val="0"/>
          <w:numId w:val="11"/>
        </w:numPr>
        <w:tabs>
          <w:tab w:val="left" w:pos="993"/>
        </w:tabs>
        <w:spacing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5060C2">
        <w:rPr>
          <w:rFonts w:ascii="Times New Roman" w:hAnsi="Times New Roman"/>
          <w:sz w:val="24"/>
          <w:szCs w:val="24"/>
          <w:lang w:val="en-US"/>
        </w:rPr>
        <w:t>Gvasaliya M.V. Biotehnologicheskie priemi v selekcii chaya (Camellia sinensis (L.) Kuntze) // Novie i netradicionnie rasteniya i perspektivi ih ispolzovaniya: mat. XII mejdun. konf. 6-10 iyunya 2016.Yalta. Moskva: izd-vo RUDN. 2016. S. 308-311.</w:t>
      </w:r>
    </w:p>
    <w:p w:rsidR="00052FB6" w:rsidRPr="005060C2" w:rsidRDefault="00052FB6" w:rsidP="00C154F8">
      <w:pPr>
        <w:pStyle w:val="ListParagraph"/>
        <w:numPr>
          <w:ilvl w:val="0"/>
          <w:numId w:val="11"/>
        </w:numPr>
        <w:tabs>
          <w:tab w:val="left" w:pos="993"/>
        </w:tabs>
        <w:spacing w:line="240" w:lineRule="auto"/>
        <w:ind w:left="0" w:firstLine="567"/>
        <w:rPr>
          <w:rFonts w:ascii="Times New Roman" w:hAnsi="Times New Roman"/>
          <w:b/>
          <w:sz w:val="28"/>
          <w:szCs w:val="28"/>
          <w:lang w:val="en-US"/>
        </w:rPr>
      </w:pPr>
      <w:r w:rsidRPr="005060C2">
        <w:rPr>
          <w:rFonts w:ascii="Times New Roman" w:hAnsi="Times New Roman"/>
          <w:sz w:val="24"/>
          <w:szCs w:val="24"/>
          <w:lang w:val="en-US"/>
        </w:rPr>
        <w:t>Gvasaliya M.V. Klonalnoe mikrorazmnojenie rastenii chaya v kulture in vitro // Vestnik Rossiiskoi selskohozyaistvennoi nauki. 2015. № 5. S. 36-37.</w:t>
      </w:r>
    </w:p>
    <w:p w:rsidR="00052FB6" w:rsidRDefault="00052FB6" w:rsidP="00C154F8">
      <w:pPr>
        <w:pStyle w:val="ListParagraph"/>
        <w:numPr>
          <w:ilvl w:val="0"/>
          <w:numId w:val="11"/>
        </w:numPr>
        <w:tabs>
          <w:tab w:val="left" w:pos="993"/>
        </w:tabs>
        <w:spacing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5060C2">
        <w:rPr>
          <w:rFonts w:ascii="Times New Roman" w:hAnsi="Times New Roman"/>
          <w:sz w:val="24"/>
          <w:szCs w:val="24"/>
          <w:lang w:val="en-US"/>
        </w:rPr>
        <w:t>Dolgih Yu.I., Shamina Z.B. Sovremennie predstavleniya o prichinah i mehanizmah somaklonalnoi izmenchivosti // Molekulyarnie mehanizmi geneticheskih processov. M.: Nauka,1991. S.123-127.</w:t>
      </w:r>
    </w:p>
    <w:p w:rsidR="00052FB6" w:rsidRDefault="00052FB6" w:rsidP="00C154F8">
      <w:pPr>
        <w:pStyle w:val="ListParagraph"/>
        <w:numPr>
          <w:ilvl w:val="0"/>
          <w:numId w:val="11"/>
        </w:numPr>
        <w:tabs>
          <w:tab w:val="left" w:pos="993"/>
        </w:tabs>
        <w:spacing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5060C2">
        <w:rPr>
          <w:rFonts w:ascii="Times New Roman" w:hAnsi="Times New Roman"/>
          <w:sz w:val="24"/>
          <w:szCs w:val="24"/>
          <w:lang w:val="en-US"/>
        </w:rPr>
        <w:t>Dolgih Yu. I. Somaklonalnaya izmenchivost rastenii i vozmojnosti ee prakticheskogo ispolzovaniya: avtoref. dok. dis. Moskva. 2005. 45 s.</w:t>
      </w:r>
    </w:p>
    <w:p w:rsidR="00052FB6" w:rsidRDefault="00052FB6" w:rsidP="00C154F8">
      <w:pPr>
        <w:pStyle w:val="ListParagraph"/>
        <w:numPr>
          <w:ilvl w:val="0"/>
          <w:numId w:val="11"/>
        </w:numPr>
        <w:tabs>
          <w:tab w:val="left" w:pos="993"/>
        </w:tabs>
        <w:spacing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7F02DF">
        <w:rPr>
          <w:rFonts w:ascii="Times New Roman" w:hAnsi="Times New Roman"/>
          <w:sz w:val="24"/>
          <w:szCs w:val="24"/>
          <w:lang w:val="en-US"/>
        </w:rPr>
        <w:t>Timofeeva O.A., Rumyanceva N.I. Kultura kletok i tkanei rastenii. Ucheb. posob. Kazan, 2012. S. 3-11.</w:t>
      </w:r>
    </w:p>
    <w:p w:rsidR="00052FB6" w:rsidRDefault="00052FB6" w:rsidP="00C154F8">
      <w:pPr>
        <w:pStyle w:val="ListParagraph"/>
        <w:numPr>
          <w:ilvl w:val="0"/>
          <w:numId w:val="11"/>
        </w:numPr>
        <w:tabs>
          <w:tab w:val="left" w:pos="993"/>
        </w:tabs>
        <w:spacing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7F02DF">
        <w:rPr>
          <w:rFonts w:ascii="Times New Roman" w:hAnsi="Times New Roman"/>
          <w:sz w:val="24"/>
          <w:szCs w:val="24"/>
          <w:lang w:val="en-US"/>
        </w:rPr>
        <w:t>Gvasaliya M. V. Spontannie i inducirovannie sorta i formi chaya (Camellia sinensis (L). Kuntze) vo vlajnih subtropikah Rossii i Abhazii, perspektivi ih razmnojeniya i sohraneniya v kulture in vitro. dis. k.b.n. Krasnodar, 2015. 159 s.</w:t>
      </w:r>
    </w:p>
    <w:p w:rsidR="00052FB6" w:rsidRDefault="00052FB6" w:rsidP="00C154F8">
      <w:pPr>
        <w:pStyle w:val="ListParagraph"/>
        <w:numPr>
          <w:ilvl w:val="0"/>
          <w:numId w:val="11"/>
        </w:numPr>
        <w:tabs>
          <w:tab w:val="left" w:pos="993"/>
        </w:tabs>
        <w:spacing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7F02DF">
        <w:rPr>
          <w:rFonts w:ascii="Times New Roman" w:hAnsi="Times New Roman"/>
          <w:sz w:val="24"/>
          <w:szCs w:val="24"/>
          <w:lang w:val="en-US"/>
        </w:rPr>
        <w:t>Larkin P.J., Scowcroft W.R. Somaclonal variation a novel source of variability from cell cultures for plant improvement // Theor. and Appl. Genet. 1981. 60. № 4. P. 197-214.</w:t>
      </w:r>
    </w:p>
    <w:p w:rsidR="00052FB6" w:rsidRDefault="00052FB6" w:rsidP="00C154F8">
      <w:pPr>
        <w:pStyle w:val="ListParagraph"/>
        <w:numPr>
          <w:ilvl w:val="0"/>
          <w:numId w:val="11"/>
        </w:numPr>
        <w:tabs>
          <w:tab w:val="left" w:pos="993"/>
        </w:tabs>
        <w:spacing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7F02DF">
        <w:rPr>
          <w:rFonts w:ascii="Times New Roman" w:hAnsi="Times New Roman"/>
          <w:sz w:val="24"/>
          <w:szCs w:val="24"/>
          <w:lang w:val="en-US"/>
        </w:rPr>
        <w:t>Kunah V.A. O vozmojnosti prilojeniya zakona gomologicheskih ryadov nasledstvennoi izmenchivosti N.I. Vavilova k kletochnim populyaciyam in vitro / Biotehnologicheskie priemi v sohranenii bioraznoobraziya i selekcii rastenii. sbor. statei mejd. nauch. konfer. Minsk,2014. S. 152-154.</w:t>
      </w:r>
    </w:p>
    <w:p w:rsidR="00052FB6" w:rsidRDefault="00052FB6" w:rsidP="00C154F8">
      <w:pPr>
        <w:pStyle w:val="ListParagraph"/>
        <w:numPr>
          <w:ilvl w:val="0"/>
          <w:numId w:val="11"/>
        </w:numPr>
        <w:tabs>
          <w:tab w:val="left" w:pos="993"/>
        </w:tabs>
        <w:spacing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7F02DF">
        <w:rPr>
          <w:rFonts w:ascii="Times New Roman" w:hAnsi="Times New Roman"/>
          <w:sz w:val="24"/>
          <w:szCs w:val="24"/>
          <w:lang w:val="en-US"/>
        </w:rPr>
        <w:t>Sorokina I.K., Starichkova N.I. i dr. Osnovi biotehnologii rastenii. Kultura rastitelnih kletok i tkanei. Uchebnoe posobie. Saratov, 2002. S. 20-23.</w:t>
      </w:r>
    </w:p>
    <w:p w:rsidR="00052FB6" w:rsidRDefault="00052FB6" w:rsidP="00C154F8">
      <w:pPr>
        <w:pStyle w:val="ListParagraph"/>
        <w:numPr>
          <w:ilvl w:val="0"/>
          <w:numId w:val="11"/>
        </w:numPr>
        <w:tabs>
          <w:tab w:val="left" w:pos="993"/>
        </w:tabs>
        <w:spacing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7F02DF">
        <w:rPr>
          <w:rFonts w:ascii="Times New Roman" w:hAnsi="Times New Roman"/>
          <w:sz w:val="24"/>
          <w:szCs w:val="24"/>
          <w:lang w:val="en-US"/>
        </w:rPr>
        <w:t>Timofeeva I.V. Biotehnologiya rastenii. Opornii konspekt lekcii. Pavlodar, 2009. S. 6.</w:t>
      </w:r>
    </w:p>
    <w:p w:rsidR="00052FB6" w:rsidRPr="007F02DF" w:rsidRDefault="00052FB6" w:rsidP="00C154F8">
      <w:pPr>
        <w:pStyle w:val="ListParagraph"/>
        <w:numPr>
          <w:ilvl w:val="0"/>
          <w:numId w:val="11"/>
        </w:numPr>
        <w:tabs>
          <w:tab w:val="left" w:pos="993"/>
        </w:tabs>
        <w:spacing w:line="240" w:lineRule="auto"/>
        <w:ind w:left="0" w:firstLine="567"/>
        <w:textAlignment w:val="top"/>
        <w:rPr>
          <w:rFonts w:ascii="Times New Roman" w:hAnsi="Times New Roman"/>
          <w:bCs/>
          <w:color w:val="000000"/>
          <w:sz w:val="24"/>
          <w:szCs w:val="24"/>
          <w:lang w:val="en-US"/>
        </w:rPr>
      </w:pPr>
      <w:r w:rsidRPr="007F02DF">
        <w:rPr>
          <w:rFonts w:ascii="Times New Roman" w:hAnsi="Times New Roman"/>
          <w:sz w:val="24"/>
          <w:szCs w:val="24"/>
          <w:lang w:val="en-US"/>
        </w:rPr>
        <w:t>Vechkanov E. M., Sorokina I. A. Osnovi kletochnoi injenerii. Uchebnoe posobie. Rostov-na-Donu, 2012. 136 s.</w:t>
      </w:r>
    </w:p>
    <w:p w:rsidR="00052FB6" w:rsidRPr="007F02DF" w:rsidRDefault="00052FB6" w:rsidP="00C154F8">
      <w:pPr>
        <w:pStyle w:val="ListParagraph"/>
        <w:numPr>
          <w:ilvl w:val="0"/>
          <w:numId w:val="11"/>
        </w:numPr>
        <w:tabs>
          <w:tab w:val="left" w:pos="993"/>
        </w:tabs>
        <w:spacing w:line="240" w:lineRule="auto"/>
        <w:ind w:left="0" w:firstLine="567"/>
        <w:textAlignment w:val="top"/>
        <w:rPr>
          <w:rFonts w:ascii="Times New Roman" w:hAnsi="Times New Roman"/>
          <w:sz w:val="24"/>
          <w:szCs w:val="24"/>
          <w:lang w:val="en-US"/>
        </w:rPr>
      </w:pPr>
      <w:r w:rsidRPr="007F02DF">
        <w:rPr>
          <w:rFonts w:ascii="Times New Roman" w:hAnsi="Times New Roman"/>
          <w:sz w:val="24"/>
          <w:szCs w:val="24"/>
          <w:lang w:val="en-US"/>
        </w:rPr>
        <w:t>Barwale U.B., Widholm J.M. Somaclonal variation in plants regenerated from cultures of soybean // Plant Cell Rep. 1987. 6. № 5. P. 36</w:t>
      </w:r>
      <w:r w:rsidRPr="007F02DF">
        <w:rPr>
          <w:rFonts w:ascii="Times New Roman" w:hAnsi="Times New Roman"/>
          <w:color w:val="000000"/>
          <w:sz w:val="24"/>
          <w:szCs w:val="24"/>
          <w:lang w:val="en-US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368.</w:t>
      </w:r>
    </w:p>
    <w:p w:rsidR="00052FB6" w:rsidRDefault="00052FB6" w:rsidP="00C154F8">
      <w:pPr>
        <w:pStyle w:val="ListParagraph"/>
        <w:numPr>
          <w:ilvl w:val="0"/>
          <w:numId w:val="11"/>
        </w:numPr>
        <w:tabs>
          <w:tab w:val="left" w:pos="993"/>
        </w:tabs>
        <w:spacing w:line="240" w:lineRule="auto"/>
        <w:ind w:left="0" w:firstLine="567"/>
        <w:textAlignment w:val="top"/>
        <w:rPr>
          <w:rFonts w:ascii="Times New Roman" w:hAnsi="Times New Roman"/>
          <w:sz w:val="24"/>
          <w:szCs w:val="24"/>
          <w:lang w:val="en-US"/>
        </w:rPr>
      </w:pPr>
      <w:r w:rsidRPr="007F02DF">
        <w:rPr>
          <w:rFonts w:ascii="Times New Roman" w:hAnsi="Times New Roman"/>
          <w:sz w:val="24"/>
          <w:szCs w:val="24"/>
          <w:lang w:val="en-US"/>
        </w:rPr>
        <w:t>Morrison R., Whitaker R., Evans D. Somaclonal variation_ its genetic basis and prospects for crop improvement // Opportunities Phytochem. Plant Biotechnol. 1988. P.1-18.</w:t>
      </w:r>
    </w:p>
    <w:p w:rsidR="00052FB6" w:rsidRDefault="00052FB6" w:rsidP="00C154F8">
      <w:pPr>
        <w:pStyle w:val="ListParagraph"/>
        <w:numPr>
          <w:ilvl w:val="0"/>
          <w:numId w:val="11"/>
        </w:numPr>
        <w:tabs>
          <w:tab w:val="left" w:pos="993"/>
        </w:tabs>
        <w:spacing w:line="240" w:lineRule="auto"/>
        <w:ind w:left="0" w:firstLine="567"/>
        <w:textAlignment w:val="top"/>
        <w:rPr>
          <w:rFonts w:ascii="Times New Roman" w:hAnsi="Times New Roman"/>
          <w:sz w:val="24"/>
          <w:szCs w:val="24"/>
          <w:lang w:val="en-US"/>
        </w:rPr>
      </w:pPr>
      <w:r w:rsidRPr="007F02DF">
        <w:rPr>
          <w:rFonts w:ascii="Times New Roman" w:hAnsi="Times New Roman"/>
          <w:sz w:val="24"/>
          <w:szCs w:val="24"/>
          <w:lang w:val="en-US"/>
        </w:rPr>
        <w:t xml:space="preserve">Osipova E.S. Variabelnost DNK markerov RAPD, ISSR, pri somaklonalnoi izmenchivosti u kukuruzi: avtoref. dis. k.b.n. Moskva, 2003. </w:t>
      </w:r>
    </w:p>
    <w:p w:rsidR="00052FB6" w:rsidRDefault="00052FB6" w:rsidP="00C154F8">
      <w:pPr>
        <w:pStyle w:val="ListParagraph"/>
        <w:numPr>
          <w:ilvl w:val="0"/>
          <w:numId w:val="11"/>
        </w:numPr>
        <w:tabs>
          <w:tab w:val="left" w:pos="993"/>
        </w:tabs>
        <w:spacing w:line="240" w:lineRule="auto"/>
        <w:ind w:left="0" w:firstLine="567"/>
        <w:textAlignment w:val="top"/>
        <w:rPr>
          <w:rFonts w:ascii="Times New Roman" w:hAnsi="Times New Roman"/>
          <w:sz w:val="24"/>
          <w:szCs w:val="24"/>
          <w:lang w:val="en-US"/>
        </w:rPr>
      </w:pPr>
      <w:r w:rsidRPr="007F02DF">
        <w:rPr>
          <w:rFonts w:ascii="Times New Roman" w:hAnsi="Times New Roman"/>
          <w:sz w:val="24"/>
          <w:szCs w:val="24"/>
          <w:lang w:val="en-US"/>
        </w:rPr>
        <w:t>Lebedev V.G., Azarova A.B. i dr. Proyavlenie somaklonalnoi izmenchivosti u mikrorazmnojennih i transgennih rastenii // Izvestiya TSHA. 2012. Vip. 1. S. 135-163.</w:t>
      </w:r>
    </w:p>
    <w:p w:rsidR="00052FB6" w:rsidRDefault="00052FB6" w:rsidP="00C154F8">
      <w:pPr>
        <w:pStyle w:val="ListParagraph"/>
        <w:numPr>
          <w:ilvl w:val="0"/>
          <w:numId w:val="11"/>
        </w:numPr>
        <w:tabs>
          <w:tab w:val="left" w:pos="993"/>
        </w:tabs>
        <w:spacing w:line="240" w:lineRule="auto"/>
        <w:ind w:left="0" w:firstLine="567"/>
        <w:textAlignment w:val="top"/>
        <w:rPr>
          <w:rFonts w:ascii="Times New Roman" w:hAnsi="Times New Roman"/>
          <w:sz w:val="24"/>
          <w:szCs w:val="24"/>
          <w:lang w:val="en-US"/>
        </w:rPr>
      </w:pPr>
      <w:r w:rsidRPr="007F02DF">
        <w:rPr>
          <w:rFonts w:ascii="Times New Roman" w:hAnsi="Times New Roman"/>
          <w:sz w:val="24"/>
          <w:szCs w:val="24"/>
          <w:lang w:val="en-US"/>
        </w:rPr>
        <w:t>Murashige T., Scoog F. A rewised medium for rapid growth and bioaseays with tobacco tissue culture // Physiol. Plant. 1962. № 4. P. 473-479.</w:t>
      </w:r>
    </w:p>
    <w:p w:rsidR="00052FB6" w:rsidRDefault="00052FB6" w:rsidP="00C154F8">
      <w:pPr>
        <w:pStyle w:val="ListParagraph"/>
        <w:numPr>
          <w:ilvl w:val="0"/>
          <w:numId w:val="11"/>
        </w:numPr>
        <w:tabs>
          <w:tab w:val="left" w:pos="993"/>
        </w:tabs>
        <w:spacing w:line="240" w:lineRule="auto"/>
        <w:ind w:left="0" w:firstLine="567"/>
        <w:textAlignment w:val="top"/>
        <w:rPr>
          <w:rFonts w:ascii="Times New Roman" w:hAnsi="Times New Roman"/>
          <w:sz w:val="24"/>
          <w:szCs w:val="24"/>
          <w:lang w:val="en-US"/>
        </w:rPr>
      </w:pPr>
      <w:r w:rsidRPr="007F02DF">
        <w:rPr>
          <w:rFonts w:ascii="Times New Roman" w:hAnsi="Times New Roman"/>
          <w:sz w:val="24"/>
          <w:szCs w:val="24"/>
          <w:lang w:val="en-US"/>
        </w:rPr>
        <w:t>Kalinin F.L., Sarnackaya V.V., Polishuk V.E. Metodi kulturi tkanei v fiziologii i biohimii rastenii. Kiev, Naukova Dumka, 1980. 487 s.</w:t>
      </w:r>
      <w:r w:rsidRPr="007F02DF">
        <w:rPr>
          <w:rFonts w:ascii="Times New Roman" w:hAnsi="Times New Roman"/>
          <w:sz w:val="24"/>
          <w:szCs w:val="24"/>
        </w:rPr>
        <w:t xml:space="preserve"> </w:t>
      </w:r>
    </w:p>
    <w:p w:rsidR="00052FB6" w:rsidRDefault="00052FB6" w:rsidP="00C154F8">
      <w:pPr>
        <w:pStyle w:val="ListParagraph"/>
        <w:numPr>
          <w:ilvl w:val="0"/>
          <w:numId w:val="11"/>
        </w:numPr>
        <w:tabs>
          <w:tab w:val="left" w:pos="993"/>
        </w:tabs>
        <w:spacing w:line="240" w:lineRule="auto"/>
        <w:ind w:left="0" w:firstLine="567"/>
        <w:textAlignment w:val="top"/>
        <w:rPr>
          <w:rFonts w:ascii="Times New Roman" w:hAnsi="Times New Roman"/>
          <w:sz w:val="24"/>
          <w:szCs w:val="24"/>
          <w:lang w:val="en-US"/>
        </w:rPr>
      </w:pPr>
      <w:r w:rsidRPr="007F02DF">
        <w:rPr>
          <w:rFonts w:ascii="Times New Roman" w:hAnsi="Times New Roman"/>
          <w:sz w:val="24"/>
          <w:szCs w:val="24"/>
          <w:lang w:val="en-US"/>
        </w:rPr>
        <w:t>Butenko R.G. Biologiya kletok visshih rastenii in vitro i biotehnologii na ih osnove. Ucheb. posobie. M.: FBK. Press, 1999. S.14-23.</w:t>
      </w:r>
    </w:p>
    <w:p w:rsidR="00052FB6" w:rsidRDefault="00052FB6" w:rsidP="00C154F8">
      <w:pPr>
        <w:pStyle w:val="ListParagraph"/>
        <w:numPr>
          <w:ilvl w:val="0"/>
          <w:numId w:val="11"/>
        </w:numPr>
        <w:tabs>
          <w:tab w:val="left" w:pos="993"/>
        </w:tabs>
        <w:spacing w:line="240" w:lineRule="auto"/>
        <w:ind w:left="0" w:firstLine="567"/>
        <w:textAlignment w:val="top"/>
        <w:rPr>
          <w:rFonts w:ascii="Times New Roman" w:hAnsi="Times New Roman"/>
          <w:sz w:val="24"/>
          <w:szCs w:val="24"/>
          <w:lang w:val="en-US"/>
        </w:rPr>
      </w:pPr>
      <w:r w:rsidRPr="007F02DF">
        <w:rPr>
          <w:rFonts w:ascii="Times New Roman" w:hAnsi="Times New Roman"/>
          <w:sz w:val="24"/>
          <w:szCs w:val="24"/>
          <w:lang w:val="en-US"/>
        </w:rPr>
        <w:t>Avksenteva O.A., Petrenko V.A. Biotehnologiya visshih rastenii: kultura in vitro. Uchebno_metod. posobie. Harkov, 2011. S. 29-30.</w:t>
      </w:r>
    </w:p>
    <w:p w:rsidR="00052FB6" w:rsidRPr="007F02DF" w:rsidRDefault="00052FB6" w:rsidP="00C154F8">
      <w:pPr>
        <w:pStyle w:val="ListParagraph"/>
        <w:numPr>
          <w:ilvl w:val="0"/>
          <w:numId w:val="11"/>
        </w:numPr>
        <w:tabs>
          <w:tab w:val="left" w:pos="993"/>
        </w:tabs>
        <w:spacing w:line="240" w:lineRule="auto"/>
        <w:ind w:left="0" w:firstLine="567"/>
        <w:textAlignment w:val="top"/>
        <w:rPr>
          <w:rFonts w:ascii="Times New Roman" w:hAnsi="Times New Roman"/>
          <w:sz w:val="24"/>
          <w:szCs w:val="24"/>
          <w:lang w:val="en-US"/>
        </w:rPr>
      </w:pPr>
      <w:r w:rsidRPr="007F02DF">
        <w:rPr>
          <w:rFonts w:ascii="Times New Roman" w:hAnsi="Times New Roman"/>
          <w:sz w:val="24"/>
          <w:szCs w:val="24"/>
          <w:lang w:val="en-US"/>
        </w:rPr>
        <w:t>Dospehov B.A. Metodika polevogo opita. Moskva:Agropromizdat,1985. S. 223-239.</w:t>
      </w:r>
    </w:p>
    <w:sectPr w:rsidR="00052FB6" w:rsidRPr="007F02DF" w:rsidSect="00FF4DDB">
      <w:headerReference w:type="even" r:id="rId13"/>
      <w:headerReference w:type="default" r:id="rId14"/>
      <w:footerReference w:type="defaul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FB6" w:rsidRDefault="00052FB6">
      <w:pPr>
        <w:spacing w:line="240" w:lineRule="auto"/>
      </w:pPr>
      <w:r>
        <w:separator/>
      </w:r>
    </w:p>
  </w:endnote>
  <w:endnote w:type="continuationSeparator" w:id="0">
    <w:p w:rsidR="00052FB6" w:rsidRDefault="00052FB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FB6" w:rsidRPr="009E34A2" w:rsidRDefault="00052FB6" w:rsidP="008442ED">
    <w:pPr>
      <w:pStyle w:val="Footer"/>
      <w:rPr>
        <w:rFonts w:ascii="Times New Roman" w:hAnsi="Times New Roman"/>
      </w:rPr>
    </w:pPr>
    <w:r w:rsidRPr="009E34A2">
      <w:rPr>
        <w:rFonts w:ascii="Times New Roman" w:hAnsi="Times New Roman"/>
        <w:sz w:val="24"/>
        <w:szCs w:val="24"/>
      </w:rPr>
      <w:t>http://ej.kubagro.ru/20</w:t>
    </w:r>
    <w:r w:rsidRPr="009E34A2">
      <w:rPr>
        <w:rFonts w:ascii="Times New Roman" w:hAnsi="Times New Roman"/>
        <w:sz w:val="24"/>
        <w:szCs w:val="24"/>
        <w:lang w:val="en-US"/>
      </w:rPr>
      <w:t>17</w:t>
    </w:r>
    <w:r w:rsidRPr="009E34A2">
      <w:rPr>
        <w:rFonts w:ascii="Times New Roman" w:hAnsi="Times New Roman"/>
        <w:sz w:val="24"/>
        <w:szCs w:val="24"/>
      </w:rPr>
      <w:t>/</w:t>
    </w:r>
    <w:r w:rsidRPr="009E34A2">
      <w:rPr>
        <w:rFonts w:ascii="Times New Roman" w:hAnsi="Times New Roman"/>
        <w:sz w:val="24"/>
        <w:szCs w:val="24"/>
        <w:lang w:val="en-US"/>
      </w:rPr>
      <w:t>08</w:t>
    </w:r>
    <w:r w:rsidRPr="009E34A2">
      <w:rPr>
        <w:rFonts w:ascii="Times New Roman" w:hAnsi="Times New Roman"/>
        <w:sz w:val="24"/>
        <w:szCs w:val="24"/>
      </w:rPr>
      <w:t>/pdf/100.pdf</w:t>
    </w:r>
  </w:p>
  <w:p w:rsidR="00052FB6" w:rsidRDefault="00052FB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FB6" w:rsidRDefault="00052FB6">
      <w:pPr>
        <w:spacing w:line="240" w:lineRule="auto"/>
      </w:pPr>
      <w:r>
        <w:separator/>
      </w:r>
    </w:p>
  </w:footnote>
  <w:footnote w:type="continuationSeparator" w:id="0">
    <w:p w:rsidR="00052FB6" w:rsidRDefault="00052FB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FB6" w:rsidRDefault="00052FB6" w:rsidP="00915F4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52FB6" w:rsidRDefault="00052FB6" w:rsidP="008442E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FB6" w:rsidRPr="001C42AB" w:rsidRDefault="00052FB6" w:rsidP="00915F4A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1C42AB">
      <w:rPr>
        <w:rStyle w:val="PageNumber"/>
        <w:rFonts w:ascii="Times New Roman" w:hAnsi="Times New Roman"/>
        <w:sz w:val="28"/>
        <w:szCs w:val="28"/>
      </w:rPr>
      <w:fldChar w:fldCharType="begin"/>
    </w:r>
    <w:r w:rsidRPr="001C42AB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1C42AB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9</w:t>
    </w:r>
    <w:r w:rsidRPr="001C42AB">
      <w:rPr>
        <w:rStyle w:val="PageNumber"/>
        <w:rFonts w:ascii="Times New Roman" w:hAnsi="Times New Roman"/>
        <w:sz w:val="28"/>
        <w:szCs w:val="28"/>
      </w:rPr>
      <w:fldChar w:fldCharType="end"/>
    </w:r>
  </w:p>
  <w:p w:rsidR="00052FB6" w:rsidRDefault="00052FB6" w:rsidP="008442ED">
    <w:pPr>
      <w:pStyle w:val="Header"/>
      <w:ind w:right="360"/>
    </w:pPr>
    <w:r w:rsidRPr="00875E49">
      <w:rPr>
        <w:rFonts w:ascii="Times New Roman" w:hAnsi="Times New Roman"/>
        <w:sz w:val="24"/>
        <w:szCs w:val="24"/>
      </w:rPr>
      <w:t>Научный журнал КубГАУ, №13</w:t>
    </w:r>
    <w:r>
      <w:rPr>
        <w:rFonts w:ascii="Times New Roman" w:hAnsi="Times New Roman"/>
        <w:sz w:val="24"/>
        <w:szCs w:val="24"/>
        <w:lang w:val="en-US"/>
      </w:rPr>
      <w:t>2</w:t>
    </w:r>
    <w:r w:rsidRPr="00875E49">
      <w:rPr>
        <w:rFonts w:ascii="Times New Roman" w:hAnsi="Times New Roman"/>
        <w:sz w:val="24"/>
        <w:szCs w:val="24"/>
      </w:rPr>
      <w:t>(0</w:t>
    </w:r>
    <w:r>
      <w:rPr>
        <w:rFonts w:ascii="Times New Roman" w:hAnsi="Times New Roman"/>
        <w:sz w:val="24"/>
        <w:szCs w:val="24"/>
        <w:lang w:val="en-US"/>
      </w:rPr>
      <w:t>8</w:t>
    </w:r>
    <w:r w:rsidRPr="00875E49">
      <w:rPr>
        <w:rFonts w:ascii="Times New Roman" w:hAnsi="Times New Roman"/>
        <w:sz w:val="24"/>
        <w:szCs w:val="24"/>
      </w:rPr>
      <w:t>), 2017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7D408FF0"/>
    <w:name w:val="WW8Num1"/>
    <w:lvl w:ilvl="0">
      <w:start w:val="1"/>
      <w:numFmt w:val="decimal"/>
      <w:lvlText w:val="%1."/>
      <w:lvlJc w:val="left"/>
      <w:pPr>
        <w:tabs>
          <w:tab w:val="num" w:pos="566"/>
        </w:tabs>
        <w:ind w:left="360" w:hanging="360"/>
      </w:pPr>
      <w:rPr>
        <w:rFonts w:cs="Times New Roman"/>
        <w:b w:val="0"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FFA1D4B"/>
    <w:multiLevelType w:val="hybridMultilevel"/>
    <w:tmpl w:val="077C5C98"/>
    <w:lvl w:ilvl="0" w:tplc="8C9824A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E03606"/>
    <w:multiLevelType w:val="hybridMultilevel"/>
    <w:tmpl w:val="9DECF2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C8B339C"/>
    <w:multiLevelType w:val="hybridMultilevel"/>
    <w:tmpl w:val="43883BD4"/>
    <w:lvl w:ilvl="0" w:tplc="BC0E0BFC">
      <w:start w:val="1"/>
      <w:numFmt w:val="decimal"/>
      <w:lvlText w:val="%1."/>
      <w:lvlJc w:val="left"/>
      <w:pPr>
        <w:ind w:left="1068" w:hanging="7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26779FE"/>
    <w:multiLevelType w:val="hybridMultilevel"/>
    <w:tmpl w:val="ED207848"/>
    <w:lvl w:ilvl="0" w:tplc="BF9A24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FE5190E"/>
    <w:multiLevelType w:val="hybridMultilevel"/>
    <w:tmpl w:val="D344791A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9640E01"/>
    <w:multiLevelType w:val="hybridMultilevel"/>
    <w:tmpl w:val="EDBE11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B231572"/>
    <w:multiLevelType w:val="hybridMultilevel"/>
    <w:tmpl w:val="F1D406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D2D3583"/>
    <w:multiLevelType w:val="hybridMultilevel"/>
    <w:tmpl w:val="7D0252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79027B6"/>
    <w:multiLevelType w:val="hybridMultilevel"/>
    <w:tmpl w:val="0BF2B456"/>
    <w:lvl w:ilvl="0" w:tplc="C04E0FD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7"/>
  </w:num>
  <w:num w:numId="8">
    <w:abstractNumId w:val="3"/>
  </w:num>
  <w:num w:numId="9">
    <w:abstractNumId w:val="2"/>
  </w:num>
  <w:num w:numId="10">
    <w:abstractNumId w:val="6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69F2"/>
    <w:rsid w:val="00000AAA"/>
    <w:rsid w:val="00001606"/>
    <w:rsid w:val="00005C58"/>
    <w:rsid w:val="00005FC7"/>
    <w:rsid w:val="000153F5"/>
    <w:rsid w:val="00020B7A"/>
    <w:rsid w:val="00022E2E"/>
    <w:rsid w:val="0002438A"/>
    <w:rsid w:val="00025F6B"/>
    <w:rsid w:val="00032C2A"/>
    <w:rsid w:val="00036B64"/>
    <w:rsid w:val="00040914"/>
    <w:rsid w:val="000421A0"/>
    <w:rsid w:val="00043302"/>
    <w:rsid w:val="00043E8F"/>
    <w:rsid w:val="00046083"/>
    <w:rsid w:val="00052FB6"/>
    <w:rsid w:val="000560E6"/>
    <w:rsid w:val="00061105"/>
    <w:rsid w:val="00075470"/>
    <w:rsid w:val="00080F03"/>
    <w:rsid w:val="0008347F"/>
    <w:rsid w:val="000902BE"/>
    <w:rsid w:val="00097CD1"/>
    <w:rsid w:val="000A01B6"/>
    <w:rsid w:val="000A3A4A"/>
    <w:rsid w:val="000A4349"/>
    <w:rsid w:val="000A54F4"/>
    <w:rsid w:val="000A673C"/>
    <w:rsid w:val="000B0B1B"/>
    <w:rsid w:val="000B0DD1"/>
    <w:rsid w:val="000B277B"/>
    <w:rsid w:val="000D38A0"/>
    <w:rsid w:val="000D3E18"/>
    <w:rsid w:val="000D568F"/>
    <w:rsid w:val="000D5913"/>
    <w:rsid w:val="000E2DE2"/>
    <w:rsid w:val="000E5932"/>
    <w:rsid w:val="000E7F86"/>
    <w:rsid w:val="000F3F77"/>
    <w:rsid w:val="000F584E"/>
    <w:rsid w:val="000F7E17"/>
    <w:rsid w:val="00101B6B"/>
    <w:rsid w:val="00103D6F"/>
    <w:rsid w:val="0010531F"/>
    <w:rsid w:val="00124E74"/>
    <w:rsid w:val="00136710"/>
    <w:rsid w:val="00140419"/>
    <w:rsid w:val="0014554F"/>
    <w:rsid w:val="00155E10"/>
    <w:rsid w:val="00156D5C"/>
    <w:rsid w:val="00166B20"/>
    <w:rsid w:val="00171C2D"/>
    <w:rsid w:val="0017613C"/>
    <w:rsid w:val="00177EF6"/>
    <w:rsid w:val="001A64EF"/>
    <w:rsid w:val="001A72E6"/>
    <w:rsid w:val="001B0B33"/>
    <w:rsid w:val="001B0F63"/>
    <w:rsid w:val="001B322E"/>
    <w:rsid w:val="001B46B6"/>
    <w:rsid w:val="001C42AB"/>
    <w:rsid w:val="001D7455"/>
    <w:rsid w:val="002017C3"/>
    <w:rsid w:val="002308B3"/>
    <w:rsid w:val="002602AE"/>
    <w:rsid w:val="00265AE3"/>
    <w:rsid w:val="00266E2A"/>
    <w:rsid w:val="00272B28"/>
    <w:rsid w:val="00274877"/>
    <w:rsid w:val="002766BE"/>
    <w:rsid w:val="00281962"/>
    <w:rsid w:val="00281F8D"/>
    <w:rsid w:val="00286D3B"/>
    <w:rsid w:val="00290F49"/>
    <w:rsid w:val="00293F7B"/>
    <w:rsid w:val="002966CC"/>
    <w:rsid w:val="002C045B"/>
    <w:rsid w:val="002C1FB3"/>
    <w:rsid w:val="002D5908"/>
    <w:rsid w:val="002E1B94"/>
    <w:rsid w:val="002F0BAF"/>
    <w:rsid w:val="002F4BE9"/>
    <w:rsid w:val="00302EA3"/>
    <w:rsid w:val="00323E00"/>
    <w:rsid w:val="003315B4"/>
    <w:rsid w:val="00332BDC"/>
    <w:rsid w:val="00342BA7"/>
    <w:rsid w:val="003508EE"/>
    <w:rsid w:val="0035483B"/>
    <w:rsid w:val="003555F9"/>
    <w:rsid w:val="0035669A"/>
    <w:rsid w:val="00357FD8"/>
    <w:rsid w:val="00372E1E"/>
    <w:rsid w:val="003739F1"/>
    <w:rsid w:val="00380E8E"/>
    <w:rsid w:val="00381899"/>
    <w:rsid w:val="00390746"/>
    <w:rsid w:val="00391D98"/>
    <w:rsid w:val="003A3A72"/>
    <w:rsid w:val="003B1E04"/>
    <w:rsid w:val="003B3879"/>
    <w:rsid w:val="003B7DD0"/>
    <w:rsid w:val="003D0070"/>
    <w:rsid w:val="003D0108"/>
    <w:rsid w:val="003D1F5F"/>
    <w:rsid w:val="003D333B"/>
    <w:rsid w:val="003D6607"/>
    <w:rsid w:val="003D6DB1"/>
    <w:rsid w:val="003E2F58"/>
    <w:rsid w:val="003E7B52"/>
    <w:rsid w:val="003F3271"/>
    <w:rsid w:val="003F4088"/>
    <w:rsid w:val="00400D78"/>
    <w:rsid w:val="0040198F"/>
    <w:rsid w:val="00403CCA"/>
    <w:rsid w:val="00410C47"/>
    <w:rsid w:val="00412251"/>
    <w:rsid w:val="004141BF"/>
    <w:rsid w:val="004229CF"/>
    <w:rsid w:val="0042579C"/>
    <w:rsid w:val="00430505"/>
    <w:rsid w:val="00430B58"/>
    <w:rsid w:val="00433AD3"/>
    <w:rsid w:val="004357EA"/>
    <w:rsid w:val="00436A91"/>
    <w:rsid w:val="004451BA"/>
    <w:rsid w:val="00447903"/>
    <w:rsid w:val="00454B74"/>
    <w:rsid w:val="00461E12"/>
    <w:rsid w:val="00472851"/>
    <w:rsid w:val="00473E6F"/>
    <w:rsid w:val="00482634"/>
    <w:rsid w:val="00493613"/>
    <w:rsid w:val="004B13C3"/>
    <w:rsid w:val="004B67F1"/>
    <w:rsid w:val="004E2754"/>
    <w:rsid w:val="004E79FF"/>
    <w:rsid w:val="004E7CE7"/>
    <w:rsid w:val="004F3693"/>
    <w:rsid w:val="004F57FA"/>
    <w:rsid w:val="004F6461"/>
    <w:rsid w:val="004F79C5"/>
    <w:rsid w:val="0050047E"/>
    <w:rsid w:val="005009A8"/>
    <w:rsid w:val="00503E20"/>
    <w:rsid w:val="005060C2"/>
    <w:rsid w:val="00506F65"/>
    <w:rsid w:val="00520F46"/>
    <w:rsid w:val="005276B1"/>
    <w:rsid w:val="00532CB1"/>
    <w:rsid w:val="0055048F"/>
    <w:rsid w:val="0055360F"/>
    <w:rsid w:val="00557E72"/>
    <w:rsid w:val="00564D07"/>
    <w:rsid w:val="005748D2"/>
    <w:rsid w:val="00574CB0"/>
    <w:rsid w:val="00577797"/>
    <w:rsid w:val="005837E2"/>
    <w:rsid w:val="00584C26"/>
    <w:rsid w:val="005869C2"/>
    <w:rsid w:val="00587284"/>
    <w:rsid w:val="00587349"/>
    <w:rsid w:val="005A0923"/>
    <w:rsid w:val="005A4791"/>
    <w:rsid w:val="005A53CE"/>
    <w:rsid w:val="005B07F5"/>
    <w:rsid w:val="005C56AC"/>
    <w:rsid w:val="005D3BFF"/>
    <w:rsid w:val="005E0D2C"/>
    <w:rsid w:val="005E4827"/>
    <w:rsid w:val="005F3A23"/>
    <w:rsid w:val="005F7338"/>
    <w:rsid w:val="00600BF1"/>
    <w:rsid w:val="0060219D"/>
    <w:rsid w:val="00617E8B"/>
    <w:rsid w:val="006266E3"/>
    <w:rsid w:val="00640E95"/>
    <w:rsid w:val="0064631D"/>
    <w:rsid w:val="0064786C"/>
    <w:rsid w:val="00665F77"/>
    <w:rsid w:val="00672231"/>
    <w:rsid w:val="00674386"/>
    <w:rsid w:val="00677E87"/>
    <w:rsid w:val="00685D78"/>
    <w:rsid w:val="00691FFB"/>
    <w:rsid w:val="006939C5"/>
    <w:rsid w:val="00694807"/>
    <w:rsid w:val="006960D6"/>
    <w:rsid w:val="006A0C82"/>
    <w:rsid w:val="006A2065"/>
    <w:rsid w:val="006A6368"/>
    <w:rsid w:val="006A6DF2"/>
    <w:rsid w:val="006B2D9C"/>
    <w:rsid w:val="006D5BE7"/>
    <w:rsid w:val="006E323B"/>
    <w:rsid w:val="006F0C7A"/>
    <w:rsid w:val="0070559B"/>
    <w:rsid w:val="00706C0C"/>
    <w:rsid w:val="00707900"/>
    <w:rsid w:val="00711B4E"/>
    <w:rsid w:val="00727E10"/>
    <w:rsid w:val="0073108C"/>
    <w:rsid w:val="00736F5C"/>
    <w:rsid w:val="00740268"/>
    <w:rsid w:val="007415E9"/>
    <w:rsid w:val="00744672"/>
    <w:rsid w:val="00744A12"/>
    <w:rsid w:val="00746FDB"/>
    <w:rsid w:val="00752D13"/>
    <w:rsid w:val="0075406B"/>
    <w:rsid w:val="0075653F"/>
    <w:rsid w:val="007710A5"/>
    <w:rsid w:val="0077456A"/>
    <w:rsid w:val="00777E4B"/>
    <w:rsid w:val="007903CF"/>
    <w:rsid w:val="00790A4F"/>
    <w:rsid w:val="00791BE3"/>
    <w:rsid w:val="00793CD2"/>
    <w:rsid w:val="007C3950"/>
    <w:rsid w:val="007C50B6"/>
    <w:rsid w:val="007C6255"/>
    <w:rsid w:val="007C6CF2"/>
    <w:rsid w:val="007D5EEE"/>
    <w:rsid w:val="007E7C38"/>
    <w:rsid w:val="007F02DF"/>
    <w:rsid w:val="007F5FD5"/>
    <w:rsid w:val="008064B4"/>
    <w:rsid w:val="0080691E"/>
    <w:rsid w:val="008070BF"/>
    <w:rsid w:val="00812BAA"/>
    <w:rsid w:val="00812E61"/>
    <w:rsid w:val="008170ED"/>
    <w:rsid w:val="00817B95"/>
    <w:rsid w:val="008308F2"/>
    <w:rsid w:val="008420C3"/>
    <w:rsid w:val="008442ED"/>
    <w:rsid w:val="008476E7"/>
    <w:rsid w:val="00855E53"/>
    <w:rsid w:val="00860E76"/>
    <w:rsid w:val="00865CEB"/>
    <w:rsid w:val="00866EE5"/>
    <w:rsid w:val="0087085F"/>
    <w:rsid w:val="00875E49"/>
    <w:rsid w:val="00880FFF"/>
    <w:rsid w:val="00885498"/>
    <w:rsid w:val="00887D5E"/>
    <w:rsid w:val="00896AF5"/>
    <w:rsid w:val="008A083D"/>
    <w:rsid w:val="008A2382"/>
    <w:rsid w:val="008A39AD"/>
    <w:rsid w:val="008A4B20"/>
    <w:rsid w:val="008B1C7B"/>
    <w:rsid w:val="008B2205"/>
    <w:rsid w:val="008B23BF"/>
    <w:rsid w:val="008B3B48"/>
    <w:rsid w:val="008B60C4"/>
    <w:rsid w:val="008C2332"/>
    <w:rsid w:val="008C4A17"/>
    <w:rsid w:val="008C5769"/>
    <w:rsid w:val="008C6C60"/>
    <w:rsid w:val="008C7ABD"/>
    <w:rsid w:val="008D49F5"/>
    <w:rsid w:val="008E0274"/>
    <w:rsid w:val="008E788E"/>
    <w:rsid w:val="008F1B07"/>
    <w:rsid w:val="009025DE"/>
    <w:rsid w:val="009143B4"/>
    <w:rsid w:val="00915895"/>
    <w:rsid w:val="00915F4A"/>
    <w:rsid w:val="00926D63"/>
    <w:rsid w:val="00932222"/>
    <w:rsid w:val="009371E4"/>
    <w:rsid w:val="009443A1"/>
    <w:rsid w:val="0094790A"/>
    <w:rsid w:val="00953E6D"/>
    <w:rsid w:val="009553F9"/>
    <w:rsid w:val="0096076B"/>
    <w:rsid w:val="009638D1"/>
    <w:rsid w:val="00967242"/>
    <w:rsid w:val="00971398"/>
    <w:rsid w:val="00971F69"/>
    <w:rsid w:val="00972502"/>
    <w:rsid w:val="00983EC4"/>
    <w:rsid w:val="00985F2B"/>
    <w:rsid w:val="00986CC8"/>
    <w:rsid w:val="00987DC1"/>
    <w:rsid w:val="00991578"/>
    <w:rsid w:val="00997422"/>
    <w:rsid w:val="009A59C7"/>
    <w:rsid w:val="009A5FD5"/>
    <w:rsid w:val="009A7124"/>
    <w:rsid w:val="009B34B3"/>
    <w:rsid w:val="009B5C8F"/>
    <w:rsid w:val="009C0817"/>
    <w:rsid w:val="009C4F89"/>
    <w:rsid w:val="009D2233"/>
    <w:rsid w:val="009D5ABB"/>
    <w:rsid w:val="009E34A2"/>
    <w:rsid w:val="009E7048"/>
    <w:rsid w:val="00A166D0"/>
    <w:rsid w:val="00A17BC4"/>
    <w:rsid w:val="00A204BD"/>
    <w:rsid w:val="00A21DCC"/>
    <w:rsid w:val="00A33F0A"/>
    <w:rsid w:val="00A35D4D"/>
    <w:rsid w:val="00A503F1"/>
    <w:rsid w:val="00A5280B"/>
    <w:rsid w:val="00A57706"/>
    <w:rsid w:val="00A654D8"/>
    <w:rsid w:val="00A7205C"/>
    <w:rsid w:val="00A72184"/>
    <w:rsid w:val="00A72A61"/>
    <w:rsid w:val="00A76096"/>
    <w:rsid w:val="00A845C0"/>
    <w:rsid w:val="00A847E7"/>
    <w:rsid w:val="00A87ADA"/>
    <w:rsid w:val="00A92AB8"/>
    <w:rsid w:val="00A96602"/>
    <w:rsid w:val="00AB2F3C"/>
    <w:rsid w:val="00AB3A2A"/>
    <w:rsid w:val="00AE0610"/>
    <w:rsid w:val="00AE2EB9"/>
    <w:rsid w:val="00AE3C2A"/>
    <w:rsid w:val="00B10F6D"/>
    <w:rsid w:val="00B148BB"/>
    <w:rsid w:val="00B16E43"/>
    <w:rsid w:val="00B206D4"/>
    <w:rsid w:val="00B26158"/>
    <w:rsid w:val="00B34686"/>
    <w:rsid w:val="00B35FBC"/>
    <w:rsid w:val="00B37EAF"/>
    <w:rsid w:val="00B41DB9"/>
    <w:rsid w:val="00B62899"/>
    <w:rsid w:val="00B70E4E"/>
    <w:rsid w:val="00B80790"/>
    <w:rsid w:val="00B821C9"/>
    <w:rsid w:val="00B82E01"/>
    <w:rsid w:val="00B875C7"/>
    <w:rsid w:val="00B903D6"/>
    <w:rsid w:val="00B90AA3"/>
    <w:rsid w:val="00B965A7"/>
    <w:rsid w:val="00B97049"/>
    <w:rsid w:val="00BA3198"/>
    <w:rsid w:val="00BB5335"/>
    <w:rsid w:val="00BB616C"/>
    <w:rsid w:val="00BE2CE0"/>
    <w:rsid w:val="00BF3248"/>
    <w:rsid w:val="00C13AAF"/>
    <w:rsid w:val="00C154F8"/>
    <w:rsid w:val="00C15A43"/>
    <w:rsid w:val="00C22C7B"/>
    <w:rsid w:val="00C24A25"/>
    <w:rsid w:val="00C24FEC"/>
    <w:rsid w:val="00C25260"/>
    <w:rsid w:val="00C32D68"/>
    <w:rsid w:val="00C36205"/>
    <w:rsid w:val="00C42363"/>
    <w:rsid w:val="00C46769"/>
    <w:rsid w:val="00C5048A"/>
    <w:rsid w:val="00C5296A"/>
    <w:rsid w:val="00C5451E"/>
    <w:rsid w:val="00C62DF4"/>
    <w:rsid w:val="00C653B0"/>
    <w:rsid w:val="00C86682"/>
    <w:rsid w:val="00C9061A"/>
    <w:rsid w:val="00C92929"/>
    <w:rsid w:val="00CA4007"/>
    <w:rsid w:val="00CB0A84"/>
    <w:rsid w:val="00CB265C"/>
    <w:rsid w:val="00CB629D"/>
    <w:rsid w:val="00CC62E3"/>
    <w:rsid w:val="00CD3A5D"/>
    <w:rsid w:val="00CD47E4"/>
    <w:rsid w:val="00CD5D8F"/>
    <w:rsid w:val="00CE382B"/>
    <w:rsid w:val="00CF11A0"/>
    <w:rsid w:val="00CF182A"/>
    <w:rsid w:val="00D073D8"/>
    <w:rsid w:val="00D10124"/>
    <w:rsid w:val="00D13863"/>
    <w:rsid w:val="00D152CA"/>
    <w:rsid w:val="00D159AD"/>
    <w:rsid w:val="00D20831"/>
    <w:rsid w:val="00D266B6"/>
    <w:rsid w:val="00D33C37"/>
    <w:rsid w:val="00D4060F"/>
    <w:rsid w:val="00D45513"/>
    <w:rsid w:val="00D47466"/>
    <w:rsid w:val="00D474D0"/>
    <w:rsid w:val="00D57821"/>
    <w:rsid w:val="00D669DC"/>
    <w:rsid w:val="00D81066"/>
    <w:rsid w:val="00D81ACD"/>
    <w:rsid w:val="00D82B1C"/>
    <w:rsid w:val="00D90928"/>
    <w:rsid w:val="00D90A94"/>
    <w:rsid w:val="00D910B8"/>
    <w:rsid w:val="00D93187"/>
    <w:rsid w:val="00DA0E55"/>
    <w:rsid w:val="00DA2B21"/>
    <w:rsid w:val="00DA372D"/>
    <w:rsid w:val="00DA7107"/>
    <w:rsid w:val="00DB4AF0"/>
    <w:rsid w:val="00DB5B8A"/>
    <w:rsid w:val="00DB696B"/>
    <w:rsid w:val="00DB69F2"/>
    <w:rsid w:val="00DC69E5"/>
    <w:rsid w:val="00DE30E0"/>
    <w:rsid w:val="00DE57A2"/>
    <w:rsid w:val="00DE692E"/>
    <w:rsid w:val="00DF5E12"/>
    <w:rsid w:val="00E001C1"/>
    <w:rsid w:val="00E07428"/>
    <w:rsid w:val="00E15831"/>
    <w:rsid w:val="00E34BC6"/>
    <w:rsid w:val="00E35603"/>
    <w:rsid w:val="00E35B28"/>
    <w:rsid w:val="00E42628"/>
    <w:rsid w:val="00E647B0"/>
    <w:rsid w:val="00E70D30"/>
    <w:rsid w:val="00E749B8"/>
    <w:rsid w:val="00E818AB"/>
    <w:rsid w:val="00E82696"/>
    <w:rsid w:val="00E94F3D"/>
    <w:rsid w:val="00EA28F7"/>
    <w:rsid w:val="00EB3A87"/>
    <w:rsid w:val="00EB63C2"/>
    <w:rsid w:val="00ED4398"/>
    <w:rsid w:val="00EE1E48"/>
    <w:rsid w:val="00EF3751"/>
    <w:rsid w:val="00EF5B75"/>
    <w:rsid w:val="00EF6AF2"/>
    <w:rsid w:val="00F12E62"/>
    <w:rsid w:val="00F17FD5"/>
    <w:rsid w:val="00F30C43"/>
    <w:rsid w:val="00F408CD"/>
    <w:rsid w:val="00F43AAA"/>
    <w:rsid w:val="00F43B30"/>
    <w:rsid w:val="00F45AED"/>
    <w:rsid w:val="00F6331D"/>
    <w:rsid w:val="00F6636C"/>
    <w:rsid w:val="00F72136"/>
    <w:rsid w:val="00F90E7E"/>
    <w:rsid w:val="00F91C9B"/>
    <w:rsid w:val="00FA0CA0"/>
    <w:rsid w:val="00FA5A27"/>
    <w:rsid w:val="00FA5F27"/>
    <w:rsid w:val="00FA6406"/>
    <w:rsid w:val="00FA6BDA"/>
    <w:rsid w:val="00FB28B0"/>
    <w:rsid w:val="00FB7536"/>
    <w:rsid w:val="00FC6568"/>
    <w:rsid w:val="00FD53AE"/>
    <w:rsid w:val="00FE49F6"/>
    <w:rsid w:val="00FE6AAA"/>
    <w:rsid w:val="00FE76E5"/>
    <w:rsid w:val="00FF3B7B"/>
    <w:rsid w:val="00FF4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E72"/>
    <w:pPr>
      <w:spacing w:line="360" w:lineRule="auto"/>
      <w:jc w:val="both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B69F2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DB69F2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DB69F2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B69F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90AA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0AA3"/>
    <w:rPr>
      <w:rFonts w:ascii="Tahoma" w:hAnsi="Tahoma" w:cs="Tahoma"/>
      <w:sz w:val="16"/>
      <w:szCs w:val="16"/>
    </w:rPr>
  </w:style>
  <w:style w:type="character" w:customStyle="1" w:styleId="spelle">
    <w:name w:val="spelle"/>
    <w:basedOn w:val="DefaultParagraphFont"/>
    <w:uiPriority w:val="99"/>
    <w:rsid w:val="00C86682"/>
    <w:rPr>
      <w:rFonts w:cs="Times New Roman"/>
    </w:rPr>
  </w:style>
  <w:style w:type="paragraph" w:styleId="Header">
    <w:name w:val="header"/>
    <w:basedOn w:val="Normal"/>
    <w:link w:val="HeaderChar"/>
    <w:uiPriority w:val="99"/>
    <w:rsid w:val="007903CF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903CF"/>
    <w:rPr>
      <w:rFonts w:cs="Times New Roman"/>
    </w:rPr>
  </w:style>
  <w:style w:type="character" w:styleId="PlaceholderText">
    <w:name w:val="Placeholder Text"/>
    <w:basedOn w:val="DefaultParagraphFont"/>
    <w:uiPriority w:val="99"/>
    <w:semiHidden/>
    <w:rsid w:val="001A64EF"/>
    <w:rPr>
      <w:rFonts w:cs="Times New Roman"/>
      <w:color w:val="808080"/>
    </w:rPr>
  </w:style>
  <w:style w:type="table" w:styleId="TableGrid">
    <w:name w:val="Table Grid"/>
    <w:basedOn w:val="TableNormal"/>
    <w:uiPriority w:val="99"/>
    <w:rsid w:val="0028196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28196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O-Normal1">
    <w:name w:val="LO-Normal1"/>
    <w:uiPriority w:val="99"/>
    <w:rsid w:val="008E788E"/>
    <w:pPr>
      <w:suppressAutoHyphens/>
    </w:pPr>
    <w:rPr>
      <w:rFonts w:ascii="Times New Roman" w:eastAsia="Times New Roman" w:hAnsi="Times New Roman"/>
      <w:caps/>
      <w:sz w:val="28"/>
      <w:szCs w:val="20"/>
      <w:lang w:eastAsia="zh-CN"/>
    </w:rPr>
  </w:style>
  <w:style w:type="paragraph" w:customStyle="1" w:styleId="LO-Normal">
    <w:name w:val="LO-Normal"/>
    <w:uiPriority w:val="99"/>
    <w:rsid w:val="00752D13"/>
    <w:pPr>
      <w:suppressAutoHyphens/>
    </w:pPr>
    <w:rPr>
      <w:rFonts w:ascii="Times New Roman" w:eastAsia="Times New Roman" w:hAnsi="Times New Roman"/>
      <w:caps/>
      <w:sz w:val="28"/>
      <w:szCs w:val="20"/>
      <w:lang w:eastAsia="zh-CN"/>
    </w:rPr>
  </w:style>
  <w:style w:type="character" w:styleId="Strong">
    <w:name w:val="Strong"/>
    <w:basedOn w:val="DefaultParagraphFont"/>
    <w:uiPriority w:val="99"/>
    <w:qFormat/>
    <w:rsid w:val="00E647B0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E647B0"/>
    <w:rPr>
      <w:rFonts w:cs="Times New Roman"/>
      <w:i/>
    </w:rPr>
  </w:style>
  <w:style w:type="character" w:styleId="PageNumber">
    <w:name w:val="page number"/>
    <w:basedOn w:val="DefaultParagraphFont"/>
    <w:uiPriority w:val="99"/>
    <w:rsid w:val="008442E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580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80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80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bplod@mail.ru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ubplod@mail.ru" TargetMode="Externa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514</TotalTime>
  <Pages>10</Pages>
  <Words>3131</Words>
  <Characters>17848</Characters>
  <Application>Microsoft Office Outlook</Application>
  <DocSecurity>0</DocSecurity>
  <Lines>0</Lines>
  <Paragraphs>0</Paragraphs>
  <ScaleCrop>false</ScaleCrop>
  <Company>Цветоводство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</dc:creator>
  <cp:keywords/>
  <dc:description/>
  <cp:lastModifiedBy>Sergey</cp:lastModifiedBy>
  <cp:revision>38</cp:revision>
  <cp:lastPrinted>2015-11-05T04:45:00Z</cp:lastPrinted>
  <dcterms:created xsi:type="dcterms:W3CDTF">2017-10-19T13:37:00Z</dcterms:created>
  <dcterms:modified xsi:type="dcterms:W3CDTF">2017-10-29T08:14:00Z</dcterms:modified>
</cp:coreProperties>
</file>