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B54F32" w:rsidRPr="00BF14E8" w:rsidTr="00225A16">
        <w:tc>
          <w:tcPr>
            <w:tcW w:w="4643" w:type="dxa"/>
          </w:tcPr>
          <w:p w:rsidR="00B54F32" w:rsidRPr="00AD26F3" w:rsidRDefault="00B54F32" w:rsidP="00225A16">
            <w:pPr>
              <w:pStyle w:val="BodyTextIndent"/>
              <w:ind w:firstLine="0"/>
              <w:jc w:val="left"/>
              <w:rPr>
                <w:sz w:val="20"/>
                <w:szCs w:val="20"/>
              </w:rPr>
            </w:pPr>
            <w:bookmarkStart w:id="0" w:name="OLE_LINK1"/>
            <w:bookmarkStart w:id="1" w:name="OLE_LINK2"/>
            <w:bookmarkStart w:id="2" w:name="OLE_LINK3"/>
            <w:r w:rsidRPr="00AD26F3">
              <w:rPr>
                <w:sz w:val="20"/>
                <w:szCs w:val="20"/>
              </w:rPr>
              <w:t>УДК 330.101.01</w:t>
            </w:r>
          </w:p>
          <w:bookmarkEnd w:id="0"/>
          <w:bookmarkEnd w:id="1"/>
          <w:bookmarkEnd w:id="2"/>
          <w:p w:rsidR="00B54F32" w:rsidRPr="00AD26F3" w:rsidRDefault="00B54F32" w:rsidP="00225A16">
            <w:pPr>
              <w:pStyle w:val="BodyTextIndent"/>
              <w:ind w:firstLine="0"/>
              <w:jc w:val="left"/>
              <w:rPr>
                <w:sz w:val="20"/>
                <w:szCs w:val="20"/>
              </w:rPr>
            </w:pPr>
          </w:p>
          <w:p w:rsidR="00B54F32" w:rsidRPr="00AD26F3" w:rsidRDefault="00B54F32" w:rsidP="00225A16">
            <w:pPr>
              <w:pStyle w:val="BodyTextIndent"/>
              <w:ind w:firstLine="0"/>
              <w:jc w:val="left"/>
              <w:rPr>
                <w:sz w:val="20"/>
                <w:szCs w:val="20"/>
                <w:lang w:eastAsia="en-US"/>
              </w:rPr>
            </w:pPr>
            <w:r w:rsidRPr="00AD26F3">
              <w:rPr>
                <w:sz w:val="20"/>
                <w:szCs w:val="20"/>
                <w:lang w:eastAsia="en-US"/>
              </w:rPr>
              <w:t>08.00.00 Экономические науки</w:t>
            </w:r>
          </w:p>
          <w:p w:rsidR="00B54F32" w:rsidRPr="00AD26F3" w:rsidRDefault="00B54F32" w:rsidP="00225A16">
            <w:pPr>
              <w:pStyle w:val="BodyTextIndent"/>
              <w:ind w:firstLine="0"/>
              <w:jc w:val="left"/>
              <w:rPr>
                <w:sz w:val="20"/>
                <w:szCs w:val="20"/>
              </w:rPr>
            </w:pPr>
          </w:p>
        </w:tc>
        <w:tc>
          <w:tcPr>
            <w:tcW w:w="4643" w:type="dxa"/>
          </w:tcPr>
          <w:p w:rsidR="00B54F32" w:rsidRPr="00AD26F3" w:rsidRDefault="00B54F32" w:rsidP="00225A16">
            <w:pPr>
              <w:pStyle w:val="BodyTextIndent"/>
              <w:ind w:firstLine="0"/>
              <w:jc w:val="left"/>
              <w:rPr>
                <w:sz w:val="20"/>
                <w:szCs w:val="20"/>
              </w:rPr>
            </w:pPr>
            <w:r w:rsidRPr="00AD26F3">
              <w:rPr>
                <w:sz w:val="20"/>
                <w:szCs w:val="20"/>
                <w:lang w:val="en-US"/>
              </w:rPr>
              <w:t>UDC 330</w:t>
            </w:r>
            <w:r w:rsidRPr="00AD26F3">
              <w:rPr>
                <w:sz w:val="20"/>
                <w:szCs w:val="20"/>
              </w:rPr>
              <w:t>.101.01</w:t>
            </w:r>
          </w:p>
          <w:p w:rsidR="00B54F32" w:rsidRPr="00AD26F3" w:rsidRDefault="00B54F32" w:rsidP="00225A16">
            <w:pPr>
              <w:pStyle w:val="BodyTextIndent"/>
              <w:ind w:firstLine="0"/>
              <w:jc w:val="left"/>
              <w:rPr>
                <w:sz w:val="20"/>
                <w:szCs w:val="20"/>
                <w:lang w:eastAsia="en-US"/>
              </w:rPr>
            </w:pPr>
          </w:p>
          <w:p w:rsidR="00B54F32" w:rsidRPr="00AD26F3" w:rsidRDefault="00B54F32" w:rsidP="00225A16">
            <w:pPr>
              <w:pStyle w:val="BodyTextIndent"/>
              <w:ind w:firstLine="0"/>
              <w:jc w:val="left"/>
              <w:rPr>
                <w:sz w:val="20"/>
                <w:szCs w:val="20"/>
              </w:rPr>
            </w:pPr>
            <w:r w:rsidRPr="00AD26F3">
              <w:rPr>
                <w:sz w:val="20"/>
                <w:szCs w:val="20"/>
                <w:lang w:eastAsia="en-US"/>
              </w:rPr>
              <w:t>Economics</w:t>
            </w:r>
          </w:p>
        </w:tc>
      </w:tr>
      <w:tr w:rsidR="00B54F32" w:rsidRPr="001C1EEE" w:rsidTr="00225A16">
        <w:tc>
          <w:tcPr>
            <w:tcW w:w="4643" w:type="dxa"/>
          </w:tcPr>
          <w:p w:rsidR="00B54F32" w:rsidRPr="00AD26F3" w:rsidRDefault="00B54F32" w:rsidP="00225A16">
            <w:pPr>
              <w:pStyle w:val="BodyTextIndent"/>
              <w:ind w:firstLine="0"/>
              <w:jc w:val="left"/>
              <w:rPr>
                <w:b/>
                <w:sz w:val="20"/>
                <w:szCs w:val="20"/>
              </w:rPr>
            </w:pPr>
            <w:r w:rsidRPr="00AD26F3">
              <w:rPr>
                <w:b/>
                <w:sz w:val="20"/>
                <w:szCs w:val="20"/>
              </w:rPr>
              <w:t xml:space="preserve">ЛОВУШКА РАЗВИТИЯ </w:t>
            </w:r>
          </w:p>
          <w:p w:rsidR="00B54F32" w:rsidRPr="00AD26F3" w:rsidRDefault="00B54F32" w:rsidP="00225A16">
            <w:pPr>
              <w:pStyle w:val="BodyTextIndent"/>
              <w:ind w:firstLine="0"/>
              <w:jc w:val="left"/>
              <w:rPr>
                <w:b/>
                <w:sz w:val="20"/>
                <w:szCs w:val="20"/>
              </w:rPr>
            </w:pPr>
            <w:r w:rsidRPr="00AD26F3">
              <w:rPr>
                <w:b/>
                <w:sz w:val="20"/>
                <w:szCs w:val="20"/>
              </w:rPr>
              <w:t>КОРПОРАТИВНОГО КАПИТАЛА</w:t>
            </w:r>
            <w:r w:rsidRPr="00AD26F3">
              <w:rPr>
                <w:rStyle w:val="FootnoteReference"/>
                <w:b/>
                <w:sz w:val="20"/>
                <w:szCs w:val="20"/>
              </w:rPr>
              <w:footnoteReference w:id="1"/>
            </w:r>
          </w:p>
          <w:p w:rsidR="00B54F32" w:rsidRPr="00AD26F3" w:rsidRDefault="00B54F32" w:rsidP="00225A16">
            <w:pPr>
              <w:pStyle w:val="BodyTextIndent"/>
              <w:ind w:firstLine="0"/>
              <w:jc w:val="left"/>
              <w:rPr>
                <w:b/>
                <w:sz w:val="20"/>
                <w:szCs w:val="20"/>
              </w:rPr>
            </w:pPr>
          </w:p>
        </w:tc>
        <w:tc>
          <w:tcPr>
            <w:tcW w:w="4643" w:type="dxa"/>
          </w:tcPr>
          <w:p w:rsidR="00B54F32" w:rsidRPr="00225A16" w:rsidRDefault="00B54F32" w:rsidP="00225A16">
            <w:pPr>
              <w:pStyle w:val="BodyTextIndent"/>
              <w:ind w:firstLine="0"/>
              <w:jc w:val="left"/>
              <w:rPr>
                <w:b/>
                <w:sz w:val="20"/>
                <w:szCs w:val="20"/>
                <w:lang w:val="en-US"/>
              </w:rPr>
            </w:pPr>
            <w:r w:rsidRPr="00225A16">
              <w:rPr>
                <w:b/>
                <w:sz w:val="20"/>
                <w:szCs w:val="20"/>
                <w:lang w:val="en-US"/>
              </w:rPr>
              <w:t>A DEVELOPMENT TRAP FOR</w:t>
            </w:r>
          </w:p>
          <w:p w:rsidR="00B54F32" w:rsidRPr="00225A16" w:rsidRDefault="00B54F32" w:rsidP="00225A16">
            <w:pPr>
              <w:pStyle w:val="BodyTextIndent"/>
              <w:ind w:firstLine="0"/>
              <w:jc w:val="left"/>
              <w:rPr>
                <w:sz w:val="20"/>
                <w:szCs w:val="20"/>
                <w:lang w:val="en-US"/>
              </w:rPr>
            </w:pPr>
            <w:r w:rsidRPr="00225A16">
              <w:rPr>
                <w:b/>
                <w:sz w:val="20"/>
                <w:szCs w:val="20"/>
                <w:lang w:val="en-US"/>
              </w:rPr>
              <w:t>CORPORATE CAPITAL</w:t>
            </w:r>
          </w:p>
        </w:tc>
      </w:tr>
      <w:tr w:rsidR="00B54F32" w:rsidRPr="001C1EEE" w:rsidTr="00225A16">
        <w:tc>
          <w:tcPr>
            <w:tcW w:w="4643" w:type="dxa"/>
          </w:tcPr>
          <w:p w:rsidR="00B54F32" w:rsidRPr="00AD26F3" w:rsidRDefault="00B54F32" w:rsidP="00225A16">
            <w:pPr>
              <w:pStyle w:val="BodyTextIndent"/>
              <w:ind w:firstLine="0"/>
              <w:jc w:val="left"/>
              <w:rPr>
                <w:sz w:val="20"/>
                <w:szCs w:val="20"/>
              </w:rPr>
            </w:pPr>
            <w:r w:rsidRPr="00AD26F3">
              <w:rPr>
                <w:sz w:val="20"/>
                <w:szCs w:val="20"/>
              </w:rPr>
              <w:t>Брижак Ольга Валентиновна</w:t>
            </w:r>
          </w:p>
          <w:p w:rsidR="00B54F32" w:rsidRPr="00AD26F3" w:rsidRDefault="00B54F32" w:rsidP="00225A16">
            <w:pPr>
              <w:pStyle w:val="BodyTextIndent"/>
              <w:ind w:firstLine="0"/>
              <w:jc w:val="left"/>
              <w:rPr>
                <w:sz w:val="20"/>
                <w:szCs w:val="20"/>
              </w:rPr>
            </w:pPr>
            <w:r>
              <w:rPr>
                <w:sz w:val="20"/>
                <w:szCs w:val="20"/>
              </w:rPr>
              <w:t>к.э.н., доцент</w:t>
            </w:r>
          </w:p>
          <w:p w:rsidR="00B54F32" w:rsidRPr="00AD26F3" w:rsidRDefault="00B54F32" w:rsidP="00225A16">
            <w:pPr>
              <w:pStyle w:val="BodyTextIndent"/>
              <w:ind w:firstLine="0"/>
              <w:jc w:val="left"/>
              <w:rPr>
                <w:i/>
                <w:sz w:val="20"/>
                <w:szCs w:val="20"/>
              </w:rPr>
            </w:pPr>
            <w:r w:rsidRPr="00AD26F3">
              <w:rPr>
                <w:i/>
                <w:sz w:val="20"/>
                <w:szCs w:val="20"/>
              </w:rPr>
              <w:t>Кубанский государственный технологический университет, Краснодар, Россия</w:t>
            </w:r>
          </w:p>
          <w:p w:rsidR="00B54F32" w:rsidRPr="00AD26F3" w:rsidRDefault="00B54F32" w:rsidP="00225A16">
            <w:pPr>
              <w:spacing w:before="0" w:after="0"/>
              <w:rPr>
                <w:i/>
                <w:sz w:val="20"/>
                <w:lang w:val="en-US"/>
              </w:rPr>
            </w:pPr>
            <w:r w:rsidRPr="00AD26F3">
              <w:rPr>
                <w:i/>
                <w:sz w:val="20"/>
              </w:rPr>
              <w:t>SPIN-код: 6765-1210</w:t>
            </w:r>
          </w:p>
          <w:p w:rsidR="00B54F32" w:rsidRPr="00AD26F3" w:rsidRDefault="00B54F32" w:rsidP="00225A16">
            <w:pPr>
              <w:spacing w:before="0" w:after="0"/>
              <w:rPr>
                <w:i/>
                <w:sz w:val="20"/>
                <w:lang w:val="en-US"/>
              </w:rPr>
            </w:pPr>
            <w:hyperlink r:id="rId7" w:history="1">
              <w:r w:rsidRPr="00AD26F3">
                <w:rPr>
                  <w:rStyle w:val="Hyperlink"/>
                  <w:rFonts w:ascii="Arial" w:hAnsi="Arial" w:cs="Arial"/>
                  <w:sz w:val="19"/>
                  <w:szCs w:val="19"/>
                  <w:shd w:val="clear" w:color="auto" w:fill="FFFFFF"/>
                </w:rPr>
                <w:t>brizhak71@mail.ru</w:t>
              </w:r>
            </w:hyperlink>
            <w:r w:rsidRPr="00AD26F3">
              <w:rPr>
                <w:rFonts w:ascii="Arial" w:hAnsi="Arial" w:cs="Arial"/>
                <w:color w:val="000000"/>
                <w:sz w:val="19"/>
                <w:szCs w:val="19"/>
                <w:shd w:val="clear" w:color="auto" w:fill="FFFFFF"/>
                <w:lang w:val="en-US"/>
              </w:rPr>
              <w:t xml:space="preserve"> </w:t>
            </w:r>
          </w:p>
          <w:p w:rsidR="00B54F32" w:rsidRPr="00AD26F3" w:rsidRDefault="00B54F32" w:rsidP="00225A16">
            <w:pPr>
              <w:spacing w:before="0" w:after="0"/>
              <w:rPr>
                <w:i/>
                <w:sz w:val="20"/>
              </w:rPr>
            </w:pPr>
          </w:p>
        </w:tc>
        <w:tc>
          <w:tcPr>
            <w:tcW w:w="4643" w:type="dxa"/>
          </w:tcPr>
          <w:p w:rsidR="00B54F32" w:rsidRPr="00225A16" w:rsidRDefault="00B54F32" w:rsidP="00225A16">
            <w:pPr>
              <w:pStyle w:val="Pa29"/>
              <w:spacing w:line="240" w:lineRule="auto"/>
              <w:rPr>
                <w:rFonts w:ascii="Times New Roman" w:hAnsi="Times New Roman"/>
                <w:bCs/>
                <w:color w:val="000000"/>
                <w:sz w:val="20"/>
                <w:szCs w:val="20"/>
                <w:lang w:val="en-US"/>
              </w:rPr>
            </w:pPr>
            <w:r w:rsidRPr="00225A16">
              <w:rPr>
                <w:rFonts w:ascii="Times New Roman" w:hAnsi="Times New Roman"/>
                <w:bCs/>
                <w:color w:val="000000"/>
                <w:sz w:val="20"/>
                <w:szCs w:val="20"/>
                <w:lang w:val="en-US"/>
              </w:rPr>
              <w:t>B</w:t>
            </w:r>
            <w:r w:rsidRPr="00103CDB">
              <w:rPr>
                <w:rFonts w:ascii="Times New Roman" w:hAnsi="Times New Roman"/>
                <w:bCs/>
                <w:color w:val="000000"/>
                <w:sz w:val="20"/>
                <w:szCs w:val="20"/>
                <w:lang w:val="en-US"/>
              </w:rPr>
              <w:t xml:space="preserve">rizhak </w:t>
            </w:r>
            <w:r w:rsidRPr="00225A16">
              <w:rPr>
                <w:rFonts w:ascii="Times New Roman" w:hAnsi="Times New Roman"/>
                <w:bCs/>
                <w:color w:val="000000"/>
                <w:sz w:val="20"/>
                <w:szCs w:val="20"/>
                <w:lang w:val="en-US"/>
              </w:rPr>
              <w:t>Olga Valentinovna</w:t>
            </w:r>
          </w:p>
          <w:p w:rsidR="00B54F32" w:rsidRPr="00AD26F3" w:rsidRDefault="00B54F32" w:rsidP="00225A16">
            <w:pPr>
              <w:pStyle w:val="Pa29"/>
              <w:spacing w:line="240" w:lineRule="auto"/>
              <w:rPr>
                <w:sz w:val="20"/>
                <w:szCs w:val="20"/>
                <w:lang w:val="en-US"/>
              </w:rPr>
            </w:pPr>
            <w:r w:rsidRPr="00AD26F3">
              <w:rPr>
                <w:rFonts w:ascii="Times New Roman" w:hAnsi="Times New Roman"/>
                <w:color w:val="000000"/>
                <w:sz w:val="20"/>
                <w:szCs w:val="20"/>
                <w:lang w:val="en-US"/>
              </w:rPr>
              <w:t>Cand.</w:t>
            </w:r>
            <w:r w:rsidRPr="00225A16">
              <w:rPr>
                <w:rFonts w:ascii="Times New Roman" w:hAnsi="Times New Roman"/>
                <w:color w:val="000000"/>
                <w:sz w:val="20"/>
                <w:szCs w:val="20"/>
                <w:lang w:val="en-US"/>
              </w:rPr>
              <w:t>Econ.</w:t>
            </w:r>
            <w:r w:rsidRPr="00AD26F3">
              <w:rPr>
                <w:rFonts w:ascii="Times New Roman" w:hAnsi="Times New Roman"/>
                <w:color w:val="000000"/>
                <w:sz w:val="20"/>
                <w:szCs w:val="20"/>
                <w:lang w:val="en-US"/>
              </w:rPr>
              <w:t xml:space="preserve">Sci., Associate Professor </w:t>
            </w:r>
          </w:p>
          <w:p w:rsidR="00B54F32" w:rsidRPr="00AD26F3" w:rsidRDefault="00B54F32" w:rsidP="00225A16">
            <w:pPr>
              <w:pStyle w:val="Pa29"/>
              <w:spacing w:line="240" w:lineRule="auto"/>
              <w:rPr>
                <w:sz w:val="20"/>
                <w:szCs w:val="20"/>
                <w:lang w:val="en-US"/>
              </w:rPr>
            </w:pPr>
            <w:smartTag w:uri="urn:schemas-microsoft-com:office:smarttags" w:element="PlaceName">
              <w:r w:rsidRPr="00AD26F3">
                <w:rPr>
                  <w:rFonts w:ascii="Times New Roman" w:hAnsi="Times New Roman"/>
                  <w:i/>
                  <w:color w:val="000000"/>
                  <w:sz w:val="20"/>
                  <w:szCs w:val="20"/>
                  <w:lang w:val="en-US"/>
                </w:rPr>
                <w:t>Kuban</w:t>
              </w:r>
            </w:smartTag>
            <w:r w:rsidRPr="00AD26F3">
              <w:rPr>
                <w:rFonts w:ascii="Times New Roman" w:hAnsi="Times New Roman"/>
                <w:i/>
                <w:color w:val="000000"/>
                <w:sz w:val="20"/>
                <w:szCs w:val="20"/>
                <w:lang w:val="en-US"/>
              </w:rPr>
              <w:t xml:space="preserve"> </w:t>
            </w:r>
            <w:smartTag w:uri="urn:schemas-microsoft-com:office:smarttags" w:element="PlaceType">
              <w:r w:rsidRPr="00AD26F3">
                <w:rPr>
                  <w:rFonts w:ascii="Times New Roman" w:hAnsi="Times New Roman"/>
                  <w:i/>
                  <w:color w:val="000000"/>
                  <w:sz w:val="20"/>
                  <w:szCs w:val="20"/>
                  <w:lang w:val="en-US"/>
                </w:rPr>
                <w:t>State</w:t>
              </w:r>
            </w:smartTag>
            <w:r w:rsidRPr="00AD26F3">
              <w:rPr>
                <w:rFonts w:ascii="Times New Roman" w:hAnsi="Times New Roman"/>
                <w:i/>
                <w:color w:val="000000"/>
                <w:sz w:val="20"/>
                <w:szCs w:val="20"/>
                <w:lang w:val="en-US"/>
              </w:rPr>
              <w:t xml:space="preserve"> Technological University, </w:t>
            </w:r>
            <w:smartTag w:uri="urn:schemas-microsoft-com:office:smarttags" w:element="City">
              <w:smartTag w:uri="urn:schemas-microsoft-com:office:smarttags" w:element="place">
                <w:r w:rsidRPr="00AD26F3">
                  <w:rPr>
                    <w:rFonts w:ascii="Times New Roman" w:hAnsi="Times New Roman"/>
                    <w:i/>
                    <w:color w:val="000000"/>
                    <w:sz w:val="20"/>
                    <w:szCs w:val="20"/>
                    <w:lang w:val="en-US"/>
                  </w:rPr>
                  <w:t>Krasnodar</w:t>
                </w:r>
              </w:smartTag>
              <w:r w:rsidRPr="00AD26F3">
                <w:rPr>
                  <w:rFonts w:ascii="Times New Roman" w:hAnsi="Times New Roman"/>
                  <w:i/>
                  <w:color w:val="000000"/>
                  <w:sz w:val="20"/>
                  <w:szCs w:val="20"/>
                  <w:lang w:val="en-US"/>
                </w:rPr>
                <w:t xml:space="preserve">, </w:t>
              </w:r>
              <w:smartTag w:uri="urn:schemas-microsoft-com:office:smarttags" w:element="country-region">
                <w:r w:rsidRPr="00AD26F3">
                  <w:rPr>
                    <w:rFonts w:ascii="Times New Roman" w:hAnsi="Times New Roman"/>
                    <w:i/>
                    <w:color w:val="000000"/>
                    <w:sz w:val="20"/>
                    <w:szCs w:val="20"/>
                    <w:lang w:val="en-US"/>
                  </w:rPr>
                  <w:t>Russia</w:t>
                </w:r>
              </w:smartTag>
            </w:smartTag>
          </w:p>
        </w:tc>
      </w:tr>
      <w:tr w:rsidR="00B54F32" w:rsidRPr="001C1EEE" w:rsidTr="00225A16">
        <w:tc>
          <w:tcPr>
            <w:tcW w:w="4643" w:type="dxa"/>
          </w:tcPr>
          <w:p w:rsidR="00B54F32" w:rsidRPr="00AD26F3" w:rsidRDefault="00B54F32" w:rsidP="00225A16">
            <w:pPr>
              <w:spacing w:before="0" w:after="0"/>
              <w:rPr>
                <w:sz w:val="20"/>
              </w:rPr>
            </w:pPr>
            <w:bookmarkStart w:id="3" w:name="OLE_LINK4"/>
            <w:bookmarkStart w:id="4" w:name="OLE_LINK5"/>
            <w:r w:rsidRPr="00AD26F3">
              <w:rPr>
                <w:sz w:val="20"/>
              </w:rPr>
              <w:t xml:space="preserve">В статье рассмотрены специфические препятствия (ловушки), возникающие на пути встраивания корпоративного капитала в изменяемую систему экономики России. Автором раскрыты причины и последствия возникновения ловушки </w:t>
            </w:r>
            <w:r w:rsidRPr="00AD26F3">
              <w:rPr>
                <w:iCs/>
                <w:sz w:val="20"/>
              </w:rPr>
              <w:t>развития корпоративного капитала, среди которых можно выделить: стремительное преобразование финансовой составляющей экономических отношений</w:t>
            </w:r>
            <w:r w:rsidRPr="00AD26F3">
              <w:rPr>
                <w:sz w:val="20"/>
              </w:rPr>
              <w:t xml:space="preserve"> и продолжительное возвышение власти над собственностью, непредсказуемость и изменчивость экономической политики государства, институциональные деформации, следствием которых являются дефицитность необходимых ресурсов для развития корпоративного капитала и встраивания его в потоки преобразований, отсутствие доверия субъектов к проводимой политике государства, «ручное управление экономикой».</w:t>
            </w:r>
          </w:p>
          <w:p w:rsidR="00B54F32" w:rsidRPr="00AD26F3" w:rsidRDefault="00B54F32" w:rsidP="00225A16">
            <w:pPr>
              <w:spacing w:before="0" w:after="0"/>
              <w:rPr>
                <w:sz w:val="20"/>
              </w:rPr>
            </w:pPr>
            <w:r w:rsidRPr="00AD26F3">
              <w:rPr>
                <w:sz w:val="20"/>
              </w:rPr>
              <w:t>Целью исследования является углубленный поиск потенциальных возможностей корпоративного капитала и способов выхода из образующихся на пути системных социально-экономических трансформаций ловушек развития.</w:t>
            </w:r>
          </w:p>
          <w:p w:rsidR="00B54F32" w:rsidRPr="00AD26F3" w:rsidRDefault="00B54F32" w:rsidP="00225A16">
            <w:pPr>
              <w:spacing w:before="0" w:after="0"/>
              <w:rPr>
                <w:sz w:val="20"/>
              </w:rPr>
            </w:pPr>
            <w:r w:rsidRPr="00AD26F3">
              <w:rPr>
                <w:sz w:val="20"/>
              </w:rPr>
              <w:t>В процессе исследования автором были использованы познавательные возможности системного подхода, институциональной теории, концептуальные положения политэкономической и эволюционной теорий. Исследование проводилось с помощью диалектического, эмпирического, историко-логи</w:t>
            </w:r>
            <w:r>
              <w:rPr>
                <w:sz w:val="20"/>
              </w:rPr>
              <w:t>ческого, структурного методов</w:t>
            </w:r>
            <w:r w:rsidRPr="00AD26F3">
              <w:rPr>
                <w:sz w:val="20"/>
              </w:rPr>
              <w:t xml:space="preserve"> </w:t>
            </w:r>
          </w:p>
          <w:bookmarkEnd w:id="3"/>
          <w:bookmarkEnd w:id="4"/>
          <w:p w:rsidR="00B54F32" w:rsidRPr="00AD26F3" w:rsidRDefault="00B54F32" w:rsidP="00225A16">
            <w:pPr>
              <w:spacing w:before="0" w:after="0"/>
              <w:rPr>
                <w:sz w:val="20"/>
              </w:rPr>
            </w:pPr>
            <w:r w:rsidRPr="00AD26F3">
              <w:rPr>
                <w:sz w:val="20"/>
              </w:rPr>
              <w:br w:type="page"/>
            </w:r>
          </w:p>
        </w:tc>
        <w:tc>
          <w:tcPr>
            <w:tcW w:w="4643" w:type="dxa"/>
          </w:tcPr>
          <w:p w:rsidR="00B54F32" w:rsidRPr="00AD26F3" w:rsidRDefault="00B54F32" w:rsidP="00225A16">
            <w:pPr>
              <w:pStyle w:val="BodyTextIndent"/>
              <w:ind w:firstLine="0"/>
              <w:jc w:val="left"/>
              <w:rPr>
                <w:sz w:val="20"/>
                <w:szCs w:val="20"/>
                <w:lang w:val="en-US"/>
              </w:rPr>
            </w:pPr>
            <w:r w:rsidRPr="00AD26F3">
              <w:rPr>
                <w:sz w:val="20"/>
                <w:szCs w:val="20"/>
                <w:lang w:val="en-US"/>
              </w:rPr>
              <w:t xml:space="preserve">The article considers specific obstacles (traps) </w:t>
            </w:r>
            <w:r w:rsidRPr="00225A16">
              <w:rPr>
                <w:sz w:val="20"/>
                <w:szCs w:val="20"/>
                <w:lang w:val="en-US"/>
              </w:rPr>
              <w:t xml:space="preserve">which </w:t>
            </w:r>
            <w:r w:rsidRPr="00AD26F3">
              <w:rPr>
                <w:sz w:val="20"/>
                <w:szCs w:val="20"/>
                <w:lang w:val="en-US"/>
              </w:rPr>
              <w:t xml:space="preserve">can occur during the embedding of the corporate capital in a changeable economic system of </w:t>
            </w:r>
            <w:smartTag w:uri="urn:schemas-microsoft-com:office:smarttags" w:element="country-region">
              <w:smartTag w:uri="urn:schemas-microsoft-com:office:smarttags" w:element="place">
                <w:r w:rsidRPr="00AD26F3">
                  <w:rPr>
                    <w:sz w:val="20"/>
                    <w:szCs w:val="20"/>
                    <w:lang w:val="en-US"/>
                  </w:rPr>
                  <w:t>Russia</w:t>
                </w:r>
              </w:smartTag>
            </w:smartTag>
            <w:r w:rsidRPr="00AD26F3">
              <w:rPr>
                <w:sz w:val="20"/>
                <w:szCs w:val="20"/>
                <w:lang w:val="en-US"/>
              </w:rPr>
              <w:t>.</w:t>
            </w:r>
            <w:r w:rsidRPr="00225A16">
              <w:rPr>
                <w:sz w:val="20"/>
                <w:szCs w:val="20"/>
                <w:lang w:val="en-US"/>
              </w:rPr>
              <w:t xml:space="preserve"> </w:t>
            </w:r>
            <w:r w:rsidRPr="00AD26F3">
              <w:rPr>
                <w:sz w:val="20"/>
                <w:szCs w:val="20"/>
                <w:lang w:val="en-US"/>
              </w:rPr>
              <w:t>The author reveals the causes and consequences of emergence traps in the development of corporate capital, among which are: the rapid transformation of the financial component of economic relations and prolonged elevation of power over the property, the unpredictability and variability of economic policy, institutional deformation, resulting in scarcity of necessary resources for the development of corporate capital and embedding it in the flow of change, lack of trust entities to the policies of the state, «manual economy».</w:t>
            </w:r>
            <w:r w:rsidRPr="00225A16">
              <w:rPr>
                <w:sz w:val="20"/>
                <w:szCs w:val="20"/>
                <w:lang w:val="en-US"/>
              </w:rPr>
              <w:t xml:space="preserve"> </w:t>
            </w:r>
            <w:r w:rsidRPr="00AD26F3">
              <w:rPr>
                <w:sz w:val="20"/>
                <w:szCs w:val="20"/>
                <w:lang w:val="en-US"/>
              </w:rPr>
              <w:t>The aim of the study is an in-depth search of potential possibilities of corporate capital and the ways out of the formed on the system of socio-economic transformations of the pitfalls of development.</w:t>
            </w:r>
            <w:r w:rsidRPr="00225A16">
              <w:rPr>
                <w:sz w:val="20"/>
                <w:szCs w:val="20"/>
                <w:lang w:val="en-US"/>
              </w:rPr>
              <w:t xml:space="preserve"> </w:t>
            </w:r>
            <w:r w:rsidRPr="00AD26F3">
              <w:rPr>
                <w:sz w:val="20"/>
                <w:szCs w:val="20"/>
                <w:lang w:val="en-US"/>
              </w:rPr>
              <w:t>In the process of research, the author used the cognitive capabilities of the system approach, institutional theory, and the conceptual provisions of politico-economic and evolutionary theories. The study was conducted with the help of dialectical, empirical, historical, logical, structural methods</w:t>
            </w:r>
          </w:p>
        </w:tc>
      </w:tr>
      <w:tr w:rsidR="00B54F32" w:rsidRPr="001C1EEE" w:rsidTr="00225A16">
        <w:tc>
          <w:tcPr>
            <w:tcW w:w="4643" w:type="dxa"/>
          </w:tcPr>
          <w:p w:rsidR="00B54F32" w:rsidRPr="001C1EEE" w:rsidRDefault="00B54F32" w:rsidP="00225A16">
            <w:pPr>
              <w:pStyle w:val="BodyTextIndent"/>
              <w:ind w:firstLine="0"/>
              <w:jc w:val="left"/>
              <w:rPr>
                <w:sz w:val="20"/>
                <w:szCs w:val="20"/>
              </w:rPr>
            </w:pPr>
            <w:r w:rsidRPr="00AD26F3">
              <w:rPr>
                <w:sz w:val="20"/>
                <w:szCs w:val="20"/>
              </w:rPr>
              <w:t>Ключевые слова: КОРПОРАТИВНЫЙ КАПИТАЛ, ЛОВУШКА РАЗВИТИЯ, РОССИЙСКАЯ ЭКОНОМИКА, ЛИБЕРАЛИЗАЦИЯ, СОЦИАЛЬНО-ЭКОНОМИЧЕСКИЕ ТРАНСФОРМАЦИИ</w:t>
            </w:r>
          </w:p>
          <w:p w:rsidR="00B54F32" w:rsidRPr="001C1EEE" w:rsidRDefault="00B54F32" w:rsidP="00225A16">
            <w:pPr>
              <w:pStyle w:val="BodyTextIndent"/>
              <w:ind w:firstLine="0"/>
              <w:jc w:val="left"/>
              <w:rPr>
                <w:sz w:val="20"/>
                <w:szCs w:val="20"/>
              </w:rPr>
            </w:pPr>
          </w:p>
          <w:p w:rsidR="00B54F32" w:rsidRPr="00103CDB" w:rsidRDefault="00B54F32" w:rsidP="00225A16">
            <w:pPr>
              <w:pStyle w:val="BodyTextIndent"/>
              <w:ind w:firstLine="0"/>
              <w:jc w:val="left"/>
              <w:rPr>
                <w:sz w:val="20"/>
                <w:szCs w:val="20"/>
              </w:rPr>
            </w:pPr>
            <w:r w:rsidRPr="00103CDB">
              <w:rPr>
                <w:rFonts w:ascii="Arial" w:hAnsi="Arial" w:cs="Arial"/>
                <w:b/>
                <w:sz w:val="20"/>
                <w:szCs w:val="20"/>
              </w:rPr>
              <w:t>Doi: 10.21515/1990-4665-13</w:t>
            </w:r>
            <w:r w:rsidRPr="00103CDB">
              <w:rPr>
                <w:rFonts w:ascii="Arial" w:hAnsi="Arial" w:cs="Arial"/>
                <w:b/>
                <w:sz w:val="20"/>
                <w:szCs w:val="20"/>
                <w:lang w:val="en-US"/>
              </w:rPr>
              <w:t>2</w:t>
            </w:r>
            <w:r w:rsidRPr="00103CDB">
              <w:rPr>
                <w:rFonts w:ascii="Arial" w:hAnsi="Arial" w:cs="Arial"/>
                <w:b/>
                <w:sz w:val="20"/>
                <w:szCs w:val="20"/>
              </w:rPr>
              <w:t>-089</w:t>
            </w:r>
          </w:p>
        </w:tc>
        <w:tc>
          <w:tcPr>
            <w:tcW w:w="4643" w:type="dxa"/>
          </w:tcPr>
          <w:p w:rsidR="00B54F32" w:rsidRPr="00AD26F3" w:rsidRDefault="00B54F32" w:rsidP="00225A16">
            <w:pPr>
              <w:pStyle w:val="BodyTextIndent"/>
              <w:ind w:firstLine="0"/>
              <w:jc w:val="left"/>
              <w:rPr>
                <w:sz w:val="20"/>
                <w:szCs w:val="20"/>
                <w:lang w:val="en-US"/>
              </w:rPr>
            </w:pPr>
            <w:r w:rsidRPr="00AD26F3">
              <w:rPr>
                <w:sz w:val="20"/>
                <w:szCs w:val="20"/>
                <w:lang w:val="en-US"/>
              </w:rPr>
              <w:t>Key</w:t>
            </w:r>
            <w:bookmarkStart w:id="5" w:name="_GoBack"/>
            <w:bookmarkEnd w:id="5"/>
            <w:r w:rsidRPr="00AD26F3">
              <w:rPr>
                <w:sz w:val="20"/>
                <w:szCs w:val="20"/>
                <w:lang w:val="en-US"/>
              </w:rPr>
              <w:t>words: CORPORATE CAPITAL, TRAP DEVELOPMENT, RUSSIAN ECONOMY, LIBERALIZATION, SOCIO-ECONOMIC TRANSFORMATION</w:t>
            </w:r>
          </w:p>
        </w:tc>
      </w:tr>
    </w:tbl>
    <w:p w:rsidR="00B54F32" w:rsidRPr="00491631" w:rsidRDefault="00B54F32" w:rsidP="005307F1">
      <w:pPr>
        <w:pStyle w:val="BodyTextIndent"/>
        <w:spacing w:line="360" w:lineRule="auto"/>
        <w:rPr>
          <w:sz w:val="20"/>
          <w:szCs w:val="20"/>
          <w:lang w:val="en-US"/>
        </w:rPr>
      </w:pPr>
    </w:p>
    <w:p w:rsidR="00B54F32" w:rsidRPr="00491631" w:rsidRDefault="00B54F32" w:rsidP="005307F1">
      <w:pPr>
        <w:pStyle w:val="BodyTextIndent"/>
        <w:spacing w:line="360" w:lineRule="auto"/>
        <w:jc w:val="center"/>
        <w:rPr>
          <w:b/>
          <w:sz w:val="28"/>
          <w:szCs w:val="28"/>
          <w:lang w:val="en-US"/>
        </w:rPr>
      </w:pPr>
    </w:p>
    <w:p w:rsidR="00B54F32" w:rsidRPr="002D5967" w:rsidRDefault="00B54F32" w:rsidP="002D5967">
      <w:pPr>
        <w:pStyle w:val="BodyTextIndent"/>
        <w:spacing w:line="360" w:lineRule="auto"/>
        <w:rPr>
          <w:sz w:val="28"/>
          <w:szCs w:val="28"/>
        </w:rPr>
      </w:pPr>
      <w:r w:rsidRPr="002D5967">
        <w:rPr>
          <w:sz w:val="28"/>
          <w:szCs w:val="28"/>
        </w:rPr>
        <w:t xml:space="preserve">В экономической теории понятие </w:t>
      </w:r>
      <w:r>
        <w:rPr>
          <w:sz w:val="28"/>
          <w:szCs w:val="28"/>
        </w:rPr>
        <w:t xml:space="preserve">«ловушка развития» </w:t>
      </w:r>
      <w:r w:rsidRPr="002D5967">
        <w:rPr>
          <w:sz w:val="28"/>
          <w:szCs w:val="28"/>
        </w:rPr>
        <w:t>появилось относительно недавно. Применительно к российской экономики возникновение феномена ловушек развития связано с исследованиями В. Полтеровича, раскрытое в ряде его публикаций периода трансформационных преобразований в России [</w:t>
      </w:r>
      <w:r>
        <w:rPr>
          <w:sz w:val="28"/>
          <w:szCs w:val="28"/>
        </w:rPr>
        <w:t>8</w:t>
      </w:r>
      <w:r w:rsidRPr="002D5967">
        <w:rPr>
          <w:sz w:val="28"/>
          <w:szCs w:val="28"/>
        </w:rPr>
        <w:t>]. Возникновение ловушек развития является ключевой опасностью в условиях трансформации экономической системы и ее сфер.</w:t>
      </w:r>
    </w:p>
    <w:p w:rsidR="00B54F32" w:rsidRDefault="00B54F32" w:rsidP="002D5967">
      <w:pPr>
        <w:autoSpaceDE w:val="0"/>
        <w:autoSpaceDN w:val="0"/>
        <w:adjustRightInd w:val="0"/>
        <w:snapToGrid/>
        <w:spacing w:before="0" w:after="0" w:line="360" w:lineRule="auto"/>
        <w:ind w:firstLine="709"/>
        <w:jc w:val="both"/>
        <w:rPr>
          <w:sz w:val="28"/>
          <w:szCs w:val="28"/>
        </w:rPr>
      </w:pPr>
      <w:r w:rsidRPr="002D5967">
        <w:rPr>
          <w:sz w:val="28"/>
          <w:szCs w:val="28"/>
        </w:rPr>
        <w:t>Методология институциональных ловушек развивается в рамках институциональной экономической теории. В экономической теории существует несколько подходов к пониманию институтов, в соответствии с подходом Г.Б. Клейнера, члена-корреспондента, заместителя директора ЦЭМИ РАН «под институтом понимается</w:t>
      </w:r>
      <w:r w:rsidRPr="002D5967">
        <w:rPr>
          <w:sz w:val="28"/>
          <w:szCs w:val="28"/>
          <w:lang w:eastAsia="en-US"/>
        </w:rPr>
        <w:t xml:space="preserve"> система взаимосвязанных и относительно устойчивых (по отношению к колебаниям поведения или интересов отдельных субъектов и их групп) формальных и неформальных норм, регулирующих принятие решений, деятельность и взаимодействие социально-экономических субъектов и их групп» [</w:t>
      </w:r>
      <w:r>
        <w:rPr>
          <w:sz w:val="28"/>
          <w:szCs w:val="28"/>
          <w:lang w:eastAsia="en-US"/>
        </w:rPr>
        <w:t>5</w:t>
      </w:r>
      <w:r w:rsidRPr="002D5967">
        <w:rPr>
          <w:sz w:val="28"/>
          <w:szCs w:val="28"/>
          <w:lang w:eastAsia="en-US"/>
        </w:rPr>
        <w:t>].</w:t>
      </w:r>
      <w:r w:rsidRPr="002D5967">
        <w:rPr>
          <w:sz w:val="28"/>
          <w:szCs w:val="28"/>
        </w:rPr>
        <w:t xml:space="preserve"> Академик РАН В. Полтерович определяет институты как </w:t>
      </w:r>
      <w:r>
        <w:rPr>
          <w:sz w:val="28"/>
          <w:szCs w:val="28"/>
        </w:rPr>
        <w:t>«</w:t>
      </w:r>
      <w:r w:rsidRPr="002D5967">
        <w:rPr>
          <w:sz w:val="28"/>
          <w:szCs w:val="28"/>
        </w:rPr>
        <w:t>тип ограничений, адресных и объективно объясняемых норм регулирования процесса общественного воспроизводства</w:t>
      </w:r>
      <w:r>
        <w:rPr>
          <w:sz w:val="28"/>
          <w:szCs w:val="28"/>
        </w:rPr>
        <w:t>»</w:t>
      </w:r>
      <w:r w:rsidRPr="002D5967">
        <w:rPr>
          <w:sz w:val="28"/>
          <w:szCs w:val="28"/>
        </w:rPr>
        <w:t xml:space="preserve"> [</w:t>
      </w:r>
      <w:r>
        <w:rPr>
          <w:sz w:val="28"/>
          <w:szCs w:val="28"/>
        </w:rPr>
        <w:t>8</w:t>
      </w:r>
      <w:r w:rsidRPr="002D5967">
        <w:rPr>
          <w:sz w:val="28"/>
          <w:szCs w:val="28"/>
        </w:rPr>
        <w:t>]. В ходе оценки формирования институциональной среды В. Полтерович приходит к выводу, что в результате проведения широкомасштабных экономических и институциональных трансформаций формируется схема неэффективных, но стабильных норм и институтов, получивших название - институциональных ловушек [</w:t>
      </w:r>
      <w:r>
        <w:rPr>
          <w:sz w:val="28"/>
          <w:szCs w:val="28"/>
        </w:rPr>
        <w:t>8</w:t>
      </w:r>
      <w:r w:rsidRPr="002D5967">
        <w:rPr>
          <w:sz w:val="28"/>
          <w:szCs w:val="28"/>
        </w:rPr>
        <w:t xml:space="preserve">]. </w:t>
      </w:r>
    </w:p>
    <w:p w:rsidR="00B54F32" w:rsidRDefault="00B54F32" w:rsidP="009E05F0">
      <w:pPr>
        <w:pStyle w:val="BodyTextIndent"/>
        <w:spacing w:line="360" w:lineRule="auto"/>
        <w:rPr>
          <w:sz w:val="28"/>
          <w:szCs w:val="28"/>
        </w:rPr>
      </w:pPr>
      <w:r>
        <w:rPr>
          <w:sz w:val="28"/>
          <w:szCs w:val="28"/>
        </w:rPr>
        <w:t>Результаты анализа российской экономики,</w:t>
      </w:r>
      <w:r w:rsidRPr="000B34F2">
        <w:rPr>
          <w:sz w:val="28"/>
          <w:szCs w:val="28"/>
        </w:rPr>
        <w:t xml:space="preserve"> </w:t>
      </w:r>
      <w:r>
        <w:rPr>
          <w:sz w:val="28"/>
          <w:szCs w:val="28"/>
        </w:rPr>
        <w:t xml:space="preserve">представленные в научной литературе рядом известных исследователей </w:t>
      </w:r>
      <w:r w:rsidRPr="00BB6B59">
        <w:rPr>
          <w:sz w:val="28"/>
          <w:szCs w:val="28"/>
        </w:rPr>
        <w:t>[</w:t>
      </w:r>
      <w:r>
        <w:rPr>
          <w:sz w:val="28"/>
          <w:szCs w:val="28"/>
        </w:rPr>
        <w:t>3;4;5;7;8</w:t>
      </w:r>
      <w:r w:rsidRPr="00BB6B59">
        <w:rPr>
          <w:sz w:val="28"/>
          <w:szCs w:val="28"/>
        </w:rPr>
        <w:t>]</w:t>
      </w:r>
      <w:r>
        <w:rPr>
          <w:sz w:val="28"/>
          <w:szCs w:val="28"/>
        </w:rPr>
        <w:t xml:space="preserve"> и проведенные лично автором на примере ведущих рейтинговых корпораций </w:t>
      </w:r>
      <w:r w:rsidRPr="006F59F6">
        <w:rPr>
          <w:sz w:val="28"/>
          <w:szCs w:val="28"/>
        </w:rPr>
        <w:t>[</w:t>
      </w:r>
      <w:r>
        <w:rPr>
          <w:sz w:val="28"/>
          <w:szCs w:val="28"/>
        </w:rPr>
        <w:t>2</w:t>
      </w:r>
      <w:r w:rsidRPr="006F59F6">
        <w:rPr>
          <w:sz w:val="28"/>
          <w:szCs w:val="28"/>
        </w:rPr>
        <w:t>]</w:t>
      </w:r>
      <w:r>
        <w:rPr>
          <w:sz w:val="28"/>
          <w:szCs w:val="28"/>
        </w:rPr>
        <w:t xml:space="preserve">, показывают, что на протяжении периода реформ сложились условия  сверхмерного контроля со стороны государства </w:t>
      </w:r>
      <w:r w:rsidRPr="001805B4">
        <w:rPr>
          <w:sz w:val="28"/>
          <w:szCs w:val="28"/>
        </w:rPr>
        <w:t xml:space="preserve">над </w:t>
      </w:r>
      <w:r>
        <w:rPr>
          <w:sz w:val="28"/>
          <w:szCs w:val="28"/>
        </w:rPr>
        <w:t xml:space="preserve">корпоративным сектором, механизмами </w:t>
      </w:r>
      <w:r w:rsidRPr="001805B4">
        <w:rPr>
          <w:sz w:val="28"/>
          <w:szCs w:val="28"/>
        </w:rPr>
        <w:t>эмисси</w:t>
      </w:r>
      <w:r>
        <w:rPr>
          <w:sz w:val="28"/>
          <w:szCs w:val="28"/>
        </w:rPr>
        <w:t>и</w:t>
      </w:r>
      <w:r w:rsidRPr="001805B4">
        <w:rPr>
          <w:sz w:val="28"/>
          <w:szCs w:val="28"/>
        </w:rPr>
        <w:t xml:space="preserve"> корпоративного капитала</w:t>
      </w:r>
      <w:r>
        <w:rPr>
          <w:sz w:val="28"/>
          <w:szCs w:val="28"/>
        </w:rPr>
        <w:t xml:space="preserve"> и его перемещением в совокупности с преобладанием на национальном</w:t>
      </w:r>
      <w:r w:rsidRPr="001805B4">
        <w:rPr>
          <w:sz w:val="28"/>
          <w:szCs w:val="28"/>
        </w:rPr>
        <w:t xml:space="preserve"> финансовом рынке </w:t>
      </w:r>
      <w:r>
        <w:rPr>
          <w:sz w:val="28"/>
          <w:szCs w:val="28"/>
        </w:rPr>
        <w:t xml:space="preserve">сырьевых </w:t>
      </w:r>
      <w:r w:rsidRPr="001805B4">
        <w:rPr>
          <w:sz w:val="28"/>
          <w:szCs w:val="28"/>
        </w:rPr>
        <w:t>корпораций</w:t>
      </w:r>
      <w:r>
        <w:rPr>
          <w:sz w:val="28"/>
          <w:szCs w:val="28"/>
        </w:rPr>
        <w:t xml:space="preserve">, которые сопровождаются различными эффектами и </w:t>
      </w:r>
      <w:r w:rsidRPr="001805B4">
        <w:rPr>
          <w:sz w:val="28"/>
          <w:szCs w:val="28"/>
        </w:rPr>
        <w:t>ловуш</w:t>
      </w:r>
      <w:r>
        <w:rPr>
          <w:sz w:val="28"/>
          <w:szCs w:val="28"/>
        </w:rPr>
        <w:t>ками</w:t>
      </w:r>
      <w:r w:rsidRPr="001805B4">
        <w:rPr>
          <w:sz w:val="28"/>
          <w:szCs w:val="28"/>
        </w:rPr>
        <w:t xml:space="preserve"> развития корпоративного капитала</w:t>
      </w:r>
      <w:r>
        <w:rPr>
          <w:sz w:val="28"/>
          <w:szCs w:val="28"/>
        </w:rPr>
        <w:t>, мажоритарной доминантой</w:t>
      </w:r>
      <w:r w:rsidRPr="001805B4">
        <w:rPr>
          <w:sz w:val="28"/>
          <w:szCs w:val="28"/>
        </w:rPr>
        <w:t>.</w:t>
      </w:r>
    </w:p>
    <w:p w:rsidR="00B54F32" w:rsidRPr="004C33F9" w:rsidRDefault="00B54F32" w:rsidP="00E92765">
      <w:pPr>
        <w:pStyle w:val="NoSpacing"/>
        <w:tabs>
          <w:tab w:val="left" w:pos="2760"/>
        </w:tabs>
        <w:spacing w:line="360" w:lineRule="auto"/>
        <w:ind w:firstLine="709"/>
        <w:jc w:val="both"/>
        <w:rPr>
          <w:sz w:val="28"/>
          <w:szCs w:val="28"/>
        </w:rPr>
      </w:pPr>
      <w:r>
        <w:rPr>
          <w:sz w:val="28"/>
          <w:szCs w:val="28"/>
        </w:rPr>
        <w:t xml:space="preserve">Используя выборку </w:t>
      </w:r>
      <w:r w:rsidRPr="004C33F9">
        <w:rPr>
          <w:sz w:val="28"/>
          <w:szCs w:val="28"/>
        </w:rPr>
        <w:t>ведущи</w:t>
      </w:r>
      <w:r>
        <w:rPr>
          <w:sz w:val="28"/>
          <w:szCs w:val="28"/>
        </w:rPr>
        <w:t>х</w:t>
      </w:r>
      <w:r w:rsidRPr="004C33F9">
        <w:rPr>
          <w:sz w:val="28"/>
          <w:szCs w:val="28"/>
        </w:rPr>
        <w:t xml:space="preserve"> корпораци</w:t>
      </w:r>
      <w:r>
        <w:rPr>
          <w:sz w:val="28"/>
          <w:szCs w:val="28"/>
        </w:rPr>
        <w:t>й</w:t>
      </w:r>
      <w:r w:rsidRPr="004C33F9">
        <w:rPr>
          <w:sz w:val="28"/>
          <w:szCs w:val="28"/>
        </w:rPr>
        <w:t xml:space="preserve"> </w:t>
      </w:r>
      <w:r>
        <w:rPr>
          <w:sz w:val="28"/>
          <w:szCs w:val="28"/>
        </w:rPr>
        <w:t>в корпоративном секторе России резюмируем, что с</w:t>
      </w:r>
      <w:r w:rsidRPr="004C33F9">
        <w:rPr>
          <w:sz w:val="28"/>
          <w:szCs w:val="28"/>
        </w:rPr>
        <w:t>обственник</w:t>
      </w:r>
      <w:r>
        <w:rPr>
          <w:sz w:val="28"/>
          <w:szCs w:val="28"/>
        </w:rPr>
        <w:t>ами этих корпораций</w:t>
      </w:r>
      <w:r w:rsidRPr="004C33F9">
        <w:rPr>
          <w:sz w:val="28"/>
          <w:szCs w:val="28"/>
        </w:rPr>
        <w:t xml:space="preserve"> в подавляющем большинстве </w:t>
      </w:r>
      <w:r>
        <w:rPr>
          <w:sz w:val="28"/>
          <w:szCs w:val="28"/>
        </w:rPr>
        <w:t xml:space="preserve">являются </w:t>
      </w:r>
      <w:r w:rsidRPr="004C33F9">
        <w:rPr>
          <w:sz w:val="28"/>
          <w:szCs w:val="28"/>
        </w:rPr>
        <w:t>мажоритарны</w:t>
      </w:r>
      <w:r>
        <w:rPr>
          <w:sz w:val="28"/>
          <w:szCs w:val="28"/>
        </w:rPr>
        <w:t>е</w:t>
      </w:r>
      <w:r w:rsidRPr="004C33F9">
        <w:rPr>
          <w:sz w:val="28"/>
          <w:szCs w:val="28"/>
        </w:rPr>
        <w:t xml:space="preserve"> акционер</w:t>
      </w:r>
      <w:r>
        <w:rPr>
          <w:sz w:val="28"/>
          <w:szCs w:val="28"/>
        </w:rPr>
        <w:t>ы</w:t>
      </w:r>
      <w:r w:rsidRPr="004C33F9">
        <w:rPr>
          <w:sz w:val="28"/>
          <w:szCs w:val="28"/>
        </w:rPr>
        <w:t xml:space="preserve">, </w:t>
      </w:r>
      <w:r>
        <w:rPr>
          <w:sz w:val="28"/>
          <w:szCs w:val="28"/>
        </w:rPr>
        <w:t xml:space="preserve">в </w:t>
      </w:r>
      <w:r w:rsidRPr="004C33F9">
        <w:rPr>
          <w:sz w:val="28"/>
          <w:szCs w:val="28"/>
        </w:rPr>
        <w:t>числе</w:t>
      </w:r>
      <w:r>
        <w:rPr>
          <w:sz w:val="28"/>
          <w:szCs w:val="28"/>
        </w:rPr>
        <w:t xml:space="preserve"> которых</w:t>
      </w:r>
      <w:r w:rsidRPr="004C33F9">
        <w:rPr>
          <w:sz w:val="28"/>
          <w:szCs w:val="28"/>
        </w:rPr>
        <w:t xml:space="preserve"> государство, юридически</w:t>
      </w:r>
      <w:r>
        <w:rPr>
          <w:sz w:val="28"/>
          <w:szCs w:val="28"/>
        </w:rPr>
        <w:t>е</w:t>
      </w:r>
      <w:r w:rsidRPr="004C33F9">
        <w:rPr>
          <w:sz w:val="28"/>
          <w:szCs w:val="28"/>
        </w:rPr>
        <w:t xml:space="preserve"> и физически</w:t>
      </w:r>
      <w:r>
        <w:rPr>
          <w:sz w:val="28"/>
          <w:szCs w:val="28"/>
        </w:rPr>
        <w:t>е</w:t>
      </w:r>
      <w:r w:rsidRPr="004C33F9">
        <w:rPr>
          <w:sz w:val="28"/>
          <w:szCs w:val="28"/>
        </w:rPr>
        <w:t xml:space="preserve"> лица</w:t>
      </w:r>
      <w:r>
        <w:rPr>
          <w:sz w:val="28"/>
          <w:szCs w:val="28"/>
        </w:rPr>
        <w:t xml:space="preserve"> (табл. 1)</w:t>
      </w:r>
      <w:r w:rsidRPr="004C33F9">
        <w:rPr>
          <w:sz w:val="28"/>
          <w:szCs w:val="28"/>
        </w:rPr>
        <w:t xml:space="preserve">. </w:t>
      </w:r>
    </w:p>
    <w:p w:rsidR="00B54F32" w:rsidRPr="004C33F9" w:rsidRDefault="00B54F32" w:rsidP="00E92765">
      <w:pPr>
        <w:pStyle w:val="NoSpacing"/>
        <w:tabs>
          <w:tab w:val="left" w:pos="2760"/>
        </w:tabs>
        <w:spacing w:line="360" w:lineRule="auto"/>
        <w:ind w:firstLine="709"/>
        <w:jc w:val="both"/>
        <w:rPr>
          <w:rFonts w:ascii="Arial Narrow" w:hAnsi="Arial Narrow"/>
          <w:sz w:val="28"/>
          <w:szCs w:val="28"/>
        </w:rPr>
      </w:pPr>
      <w:r w:rsidRPr="004C33F9">
        <w:rPr>
          <w:sz w:val="28"/>
          <w:szCs w:val="28"/>
        </w:rPr>
        <w:t>Наглядно структура мажоритарных и миноритарных собственников исследуемых корпораций представ</w:t>
      </w:r>
      <w:r>
        <w:rPr>
          <w:sz w:val="28"/>
          <w:szCs w:val="28"/>
        </w:rPr>
        <w:t>лена на рисунке 1</w:t>
      </w:r>
      <w:r w:rsidRPr="004C33F9">
        <w:rPr>
          <w:sz w:val="28"/>
          <w:szCs w:val="28"/>
        </w:rPr>
        <w:t xml:space="preserve">, </w:t>
      </w:r>
      <w:r>
        <w:rPr>
          <w:sz w:val="28"/>
          <w:szCs w:val="28"/>
        </w:rPr>
        <w:t xml:space="preserve">с </w:t>
      </w:r>
      <w:r w:rsidRPr="004C33F9">
        <w:rPr>
          <w:sz w:val="28"/>
          <w:szCs w:val="28"/>
        </w:rPr>
        <w:t>преимущественн</w:t>
      </w:r>
      <w:r>
        <w:rPr>
          <w:sz w:val="28"/>
          <w:szCs w:val="28"/>
        </w:rPr>
        <w:t>ым</w:t>
      </w:r>
      <w:r w:rsidRPr="004C33F9">
        <w:rPr>
          <w:sz w:val="28"/>
          <w:szCs w:val="28"/>
        </w:rPr>
        <w:t xml:space="preserve"> владение</w:t>
      </w:r>
      <w:r>
        <w:rPr>
          <w:sz w:val="28"/>
          <w:szCs w:val="28"/>
        </w:rPr>
        <w:t>м</w:t>
      </w:r>
      <w:r w:rsidRPr="004C33F9">
        <w:rPr>
          <w:sz w:val="28"/>
          <w:szCs w:val="28"/>
        </w:rPr>
        <w:t xml:space="preserve"> </w:t>
      </w:r>
      <w:r>
        <w:rPr>
          <w:sz w:val="28"/>
          <w:szCs w:val="28"/>
        </w:rPr>
        <w:t xml:space="preserve">в них </w:t>
      </w:r>
      <w:r w:rsidRPr="004C33F9">
        <w:rPr>
          <w:sz w:val="28"/>
          <w:szCs w:val="28"/>
        </w:rPr>
        <w:t>мажоритарны</w:t>
      </w:r>
      <w:r>
        <w:rPr>
          <w:sz w:val="28"/>
          <w:szCs w:val="28"/>
        </w:rPr>
        <w:t>х</w:t>
      </w:r>
      <w:r w:rsidRPr="004C33F9">
        <w:rPr>
          <w:sz w:val="28"/>
          <w:szCs w:val="28"/>
        </w:rPr>
        <w:t xml:space="preserve"> собственник</w:t>
      </w:r>
      <w:r>
        <w:rPr>
          <w:sz w:val="28"/>
          <w:szCs w:val="28"/>
        </w:rPr>
        <w:t>ов</w:t>
      </w:r>
      <w:r w:rsidRPr="004C33F9">
        <w:rPr>
          <w:sz w:val="28"/>
          <w:szCs w:val="28"/>
        </w:rPr>
        <w:t>.</w:t>
      </w:r>
    </w:p>
    <w:p w:rsidR="00B54F32" w:rsidRDefault="00B54F32" w:rsidP="00310AC4">
      <w:pPr>
        <w:pStyle w:val="NoSpacing"/>
        <w:tabs>
          <w:tab w:val="left" w:pos="2760"/>
        </w:tabs>
        <w:spacing w:line="360" w:lineRule="auto"/>
        <w:ind w:firstLine="709"/>
        <w:jc w:val="both"/>
        <w:rPr>
          <w:sz w:val="28"/>
          <w:szCs w:val="28"/>
        </w:rPr>
      </w:pPr>
      <w:r w:rsidRPr="004C33F9">
        <w:rPr>
          <w:sz w:val="28"/>
          <w:szCs w:val="28"/>
        </w:rPr>
        <w:t>Наибольшая доля миноритарных собственников среди 21-ой крупнейших ведущих корпораций приходится на корпорацию Лукойл, в корпорациях Газпром, Аэрофлот, Евраз, Норильский никель миноритарные собственники владеют немногим меньше 50% собственности компаний.</w:t>
      </w:r>
    </w:p>
    <w:p w:rsidR="00B54F32" w:rsidRPr="004C33F9" w:rsidRDefault="00B54F32" w:rsidP="00310AC4">
      <w:pPr>
        <w:pStyle w:val="NoSpacing"/>
        <w:tabs>
          <w:tab w:val="left" w:pos="2760"/>
        </w:tabs>
        <w:rPr>
          <w:rFonts w:ascii="Arial Narrow" w:hAnsi="Arial Narrow"/>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2" o:spid="_x0000_i1025" type="#_x0000_t75" style="width:465pt;height:219pt;visibility:visible" o:gfxdata="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">
            <v:imagedata r:id="rId8" o:title="" cropbottom="-60f"/>
            <o:lock v:ext="edit" aspectratio="f"/>
          </v:shape>
        </w:pict>
      </w:r>
    </w:p>
    <w:p w:rsidR="00B54F32" w:rsidRPr="004C33F9" w:rsidRDefault="00B54F32" w:rsidP="00310AC4">
      <w:pPr>
        <w:pStyle w:val="NoSpacing"/>
        <w:tabs>
          <w:tab w:val="left" w:pos="2760"/>
        </w:tabs>
        <w:rPr>
          <w:sz w:val="28"/>
          <w:szCs w:val="28"/>
        </w:rPr>
      </w:pPr>
    </w:p>
    <w:p w:rsidR="00B54F32" w:rsidRPr="00A07689" w:rsidRDefault="00B54F32" w:rsidP="00310AC4">
      <w:pPr>
        <w:pStyle w:val="NoSpacing"/>
        <w:tabs>
          <w:tab w:val="left" w:pos="2760"/>
        </w:tabs>
        <w:spacing w:line="360" w:lineRule="auto"/>
        <w:jc w:val="both"/>
        <w:rPr>
          <w:sz w:val="24"/>
          <w:szCs w:val="24"/>
        </w:rPr>
      </w:pPr>
      <w:r w:rsidRPr="00310AC4">
        <w:rPr>
          <w:sz w:val="24"/>
          <w:szCs w:val="24"/>
        </w:rPr>
        <w:t xml:space="preserve">Рисунок </w:t>
      </w:r>
      <w:r>
        <w:rPr>
          <w:sz w:val="24"/>
          <w:szCs w:val="24"/>
        </w:rPr>
        <w:t>1</w:t>
      </w:r>
      <w:r w:rsidRPr="00310AC4">
        <w:rPr>
          <w:sz w:val="24"/>
          <w:szCs w:val="24"/>
        </w:rPr>
        <w:t xml:space="preserve"> – Структура мажоритарных и миноритарных собственников ведущ</w:t>
      </w:r>
      <w:r>
        <w:rPr>
          <w:sz w:val="24"/>
          <w:szCs w:val="24"/>
        </w:rPr>
        <w:t>их корпораций России</w:t>
      </w:r>
      <w:r w:rsidRPr="00310AC4">
        <w:rPr>
          <w:sz w:val="24"/>
          <w:szCs w:val="24"/>
        </w:rPr>
        <w:t xml:space="preserve"> </w:t>
      </w:r>
      <w:r w:rsidRPr="00A07689">
        <w:rPr>
          <w:sz w:val="24"/>
          <w:szCs w:val="24"/>
        </w:rPr>
        <w:t>[2]</w:t>
      </w:r>
    </w:p>
    <w:p w:rsidR="00B54F32" w:rsidRPr="00310AC4" w:rsidRDefault="00B54F32" w:rsidP="00E92765">
      <w:pPr>
        <w:rPr>
          <w:szCs w:val="24"/>
        </w:rPr>
        <w:sectPr w:rsidR="00B54F32" w:rsidRPr="00310AC4" w:rsidSect="001C1EEE">
          <w:headerReference w:type="even" r:id="rId9"/>
          <w:headerReference w:type="default" r:id="rId10"/>
          <w:footerReference w:type="default" r:id="rId11"/>
          <w:headerReference w:type="first" r:id="rId12"/>
          <w:footerReference w:type="first" r:id="rId13"/>
          <w:pgSz w:w="11906" w:h="16838"/>
          <w:pgMar w:top="1418" w:right="1418" w:bottom="1418" w:left="1418" w:header="709" w:footer="709" w:gutter="0"/>
          <w:cols w:space="708"/>
          <w:docGrid w:linePitch="360"/>
        </w:sectPr>
      </w:pPr>
    </w:p>
    <w:p w:rsidR="00B54F32" w:rsidRPr="00A07689" w:rsidRDefault="00B54F32" w:rsidP="00310AC4">
      <w:pPr>
        <w:spacing w:line="360" w:lineRule="auto"/>
        <w:rPr>
          <w:color w:val="000000"/>
          <w:sz w:val="28"/>
          <w:szCs w:val="28"/>
        </w:rPr>
      </w:pPr>
      <w:r>
        <w:rPr>
          <w:sz w:val="28"/>
          <w:szCs w:val="28"/>
        </w:rPr>
        <w:t xml:space="preserve">Таблица 1 </w:t>
      </w:r>
      <w:r w:rsidRPr="00DE5E55">
        <w:rPr>
          <w:sz w:val="28"/>
          <w:szCs w:val="28"/>
        </w:rPr>
        <w:t xml:space="preserve">- </w:t>
      </w:r>
      <w:r w:rsidRPr="00FB10F1">
        <w:rPr>
          <w:color w:val="000000"/>
          <w:sz w:val="28"/>
          <w:szCs w:val="28"/>
        </w:rPr>
        <w:t xml:space="preserve">Структура мажоритарных и миноритарных собственников 21 ведущих корпораций </w:t>
      </w:r>
      <w:r>
        <w:rPr>
          <w:color w:val="000000"/>
          <w:sz w:val="28"/>
          <w:szCs w:val="28"/>
        </w:rPr>
        <w:t xml:space="preserve">по </w:t>
      </w:r>
      <w:r w:rsidRPr="00FB10F1">
        <w:rPr>
          <w:color w:val="000000"/>
          <w:sz w:val="28"/>
          <w:szCs w:val="28"/>
        </w:rPr>
        <w:t>состоянию на</w:t>
      </w:r>
      <w:r>
        <w:rPr>
          <w:color w:val="000000"/>
          <w:sz w:val="28"/>
          <w:szCs w:val="28"/>
        </w:rPr>
        <w:t>10</w:t>
      </w:r>
      <w:r w:rsidRPr="00FB10F1">
        <w:rPr>
          <w:color w:val="000000"/>
          <w:sz w:val="28"/>
          <w:szCs w:val="28"/>
        </w:rPr>
        <w:t>.</w:t>
      </w:r>
      <w:r>
        <w:rPr>
          <w:color w:val="000000"/>
          <w:sz w:val="28"/>
          <w:szCs w:val="28"/>
        </w:rPr>
        <w:t>05</w:t>
      </w:r>
      <w:r w:rsidRPr="00FB10F1">
        <w:rPr>
          <w:color w:val="000000"/>
          <w:sz w:val="28"/>
          <w:szCs w:val="28"/>
        </w:rPr>
        <w:t>.201</w:t>
      </w:r>
      <w:r>
        <w:rPr>
          <w:color w:val="000000"/>
          <w:sz w:val="28"/>
          <w:szCs w:val="28"/>
        </w:rPr>
        <w:t>6</w:t>
      </w:r>
      <w:r w:rsidRPr="00FB10F1">
        <w:rPr>
          <w:color w:val="000000"/>
          <w:sz w:val="28"/>
          <w:szCs w:val="28"/>
        </w:rPr>
        <w:t xml:space="preserve"> г.</w:t>
      </w:r>
      <w:r w:rsidRPr="00A07689">
        <w:rPr>
          <w:color w:val="000000"/>
          <w:sz w:val="28"/>
          <w:szCs w:val="28"/>
        </w:rPr>
        <w:t xml:space="preserve"> [2]</w:t>
      </w:r>
    </w:p>
    <w:tbl>
      <w:tblPr>
        <w:tblW w:w="14317" w:type="dxa"/>
        <w:tblInd w:w="250" w:type="dxa"/>
        <w:tblLayout w:type="fixed"/>
        <w:tblLook w:val="00A0"/>
      </w:tblPr>
      <w:tblGrid>
        <w:gridCol w:w="2126"/>
        <w:gridCol w:w="1276"/>
        <w:gridCol w:w="1276"/>
        <w:gridCol w:w="9639"/>
      </w:tblGrid>
      <w:tr w:rsidR="00B54F32" w:rsidRPr="008D7737" w:rsidTr="00310AC4">
        <w:trPr>
          <w:trHeight w:val="465"/>
        </w:trPr>
        <w:tc>
          <w:tcPr>
            <w:tcW w:w="2126" w:type="dxa"/>
            <w:tcBorders>
              <w:top w:val="single" w:sz="4" w:space="0" w:color="auto"/>
              <w:left w:val="single" w:sz="4" w:space="0" w:color="auto"/>
              <w:bottom w:val="nil"/>
              <w:right w:val="single" w:sz="4" w:space="0" w:color="auto"/>
            </w:tcBorders>
            <w:noWrap/>
            <w:vAlign w:val="bottom"/>
          </w:tcPr>
          <w:p w:rsidR="00B54F32" w:rsidRPr="00FB10F1" w:rsidRDefault="00B54F32" w:rsidP="00310AC4">
            <w:pPr>
              <w:spacing w:after="0"/>
              <w:rPr>
                <w:color w:val="000000"/>
                <w:szCs w:val="24"/>
              </w:rPr>
            </w:pPr>
            <w:r w:rsidRPr="00FB10F1">
              <w:rPr>
                <w:color w:val="000000"/>
                <w:szCs w:val="24"/>
              </w:rPr>
              <w:t xml:space="preserve">Наименование </w:t>
            </w:r>
          </w:p>
        </w:tc>
        <w:tc>
          <w:tcPr>
            <w:tcW w:w="2552" w:type="dxa"/>
            <w:gridSpan w:val="2"/>
            <w:tcBorders>
              <w:top w:val="single" w:sz="4" w:space="0" w:color="auto"/>
              <w:left w:val="nil"/>
              <w:bottom w:val="single" w:sz="4" w:space="0" w:color="auto"/>
              <w:right w:val="single" w:sz="4" w:space="0" w:color="000000"/>
            </w:tcBorders>
            <w:vAlign w:val="bottom"/>
          </w:tcPr>
          <w:p w:rsidR="00B54F32" w:rsidRPr="00FB10F1" w:rsidRDefault="00B54F32" w:rsidP="00310AC4">
            <w:pPr>
              <w:spacing w:after="0"/>
              <w:rPr>
                <w:color w:val="000000"/>
                <w:szCs w:val="24"/>
              </w:rPr>
            </w:pPr>
            <w:r w:rsidRPr="00FB10F1">
              <w:rPr>
                <w:color w:val="000000"/>
                <w:szCs w:val="24"/>
              </w:rPr>
              <w:t>Структура собственников,%:</w:t>
            </w:r>
          </w:p>
        </w:tc>
        <w:tc>
          <w:tcPr>
            <w:tcW w:w="9639" w:type="dxa"/>
            <w:tcBorders>
              <w:top w:val="single" w:sz="4" w:space="0" w:color="auto"/>
              <w:left w:val="nil"/>
              <w:bottom w:val="nil"/>
              <w:right w:val="single" w:sz="4" w:space="0" w:color="auto"/>
            </w:tcBorders>
            <w:noWrap/>
            <w:vAlign w:val="bottom"/>
          </w:tcPr>
          <w:p w:rsidR="00B54F32" w:rsidRPr="00FB10F1" w:rsidRDefault="00B54F32" w:rsidP="00310AC4">
            <w:pPr>
              <w:spacing w:after="0"/>
              <w:rPr>
                <w:color w:val="000000"/>
                <w:szCs w:val="24"/>
              </w:rPr>
            </w:pPr>
            <w:r w:rsidRPr="00FB10F1">
              <w:rPr>
                <w:color w:val="000000"/>
                <w:szCs w:val="24"/>
              </w:rPr>
              <w:t>Характеристика собственников</w:t>
            </w:r>
          </w:p>
        </w:tc>
      </w:tr>
      <w:tr w:rsidR="00B54F32" w:rsidRPr="008D7737" w:rsidTr="00310AC4">
        <w:trPr>
          <w:trHeight w:val="315"/>
        </w:trPr>
        <w:tc>
          <w:tcPr>
            <w:tcW w:w="2126" w:type="dxa"/>
            <w:tcBorders>
              <w:top w:val="nil"/>
              <w:left w:val="single" w:sz="4" w:space="0" w:color="auto"/>
              <w:bottom w:val="nil"/>
              <w:right w:val="single" w:sz="4" w:space="0" w:color="auto"/>
            </w:tcBorders>
            <w:noWrap/>
            <w:vAlign w:val="bottom"/>
          </w:tcPr>
          <w:p w:rsidR="00B54F32" w:rsidRPr="00FB10F1" w:rsidRDefault="00B54F32" w:rsidP="00310AC4">
            <w:pPr>
              <w:spacing w:after="0"/>
              <w:rPr>
                <w:color w:val="000000"/>
                <w:szCs w:val="24"/>
              </w:rPr>
            </w:pPr>
            <w:r w:rsidRPr="00FB10F1">
              <w:rPr>
                <w:color w:val="000000"/>
                <w:szCs w:val="24"/>
              </w:rPr>
              <w:t> </w:t>
            </w:r>
          </w:p>
        </w:tc>
        <w:tc>
          <w:tcPr>
            <w:tcW w:w="1276" w:type="dxa"/>
            <w:tcBorders>
              <w:top w:val="nil"/>
              <w:left w:val="nil"/>
              <w:bottom w:val="nil"/>
              <w:right w:val="single" w:sz="4" w:space="0" w:color="auto"/>
            </w:tcBorders>
            <w:noWrap/>
            <w:vAlign w:val="bottom"/>
          </w:tcPr>
          <w:p w:rsidR="00B54F32" w:rsidRPr="00FB10F1" w:rsidRDefault="00B54F32" w:rsidP="00310AC4">
            <w:pPr>
              <w:spacing w:after="0"/>
              <w:rPr>
                <w:color w:val="000000"/>
                <w:szCs w:val="24"/>
              </w:rPr>
            </w:pPr>
            <w:r w:rsidRPr="00FB10F1">
              <w:rPr>
                <w:color w:val="000000"/>
                <w:szCs w:val="24"/>
              </w:rPr>
              <w:t>мажоритарные</w:t>
            </w:r>
          </w:p>
        </w:tc>
        <w:tc>
          <w:tcPr>
            <w:tcW w:w="1276" w:type="dxa"/>
            <w:tcBorders>
              <w:top w:val="nil"/>
              <w:left w:val="nil"/>
              <w:bottom w:val="nil"/>
              <w:right w:val="single" w:sz="4" w:space="0" w:color="auto"/>
            </w:tcBorders>
            <w:noWrap/>
            <w:vAlign w:val="bottom"/>
          </w:tcPr>
          <w:p w:rsidR="00B54F32" w:rsidRPr="00FB10F1" w:rsidRDefault="00B54F32" w:rsidP="00310AC4">
            <w:pPr>
              <w:spacing w:after="0"/>
              <w:rPr>
                <w:color w:val="000000"/>
                <w:szCs w:val="24"/>
              </w:rPr>
            </w:pPr>
            <w:r w:rsidRPr="00FB10F1">
              <w:rPr>
                <w:color w:val="000000"/>
                <w:szCs w:val="24"/>
              </w:rPr>
              <w:t>миноритарные</w:t>
            </w:r>
          </w:p>
        </w:tc>
        <w:tc>
          <w:tcPr>
            <w:tcW w:w="9639" w:type="dxa"/>
            <w:tcBorders>
              <w:top w:val="nil"/>
              <w:left w:val="nil"/>
              <w:bottom w:val="nil"/>
              <w:right w:val="single" w:sz="4" w:space="0" w:color="auto"/>
            </w:tcBorders>
            <w:noWrap/>
            <w:vAlign w:val="bottom"/>
          </w:tcPr>
          <w:p w:rsidR="00B54F32" w:rsidRPr="00FB10F1" w:rsidRDefault="00B54F32" w:rsidP="00310AC4">
            <w:pPr>
              <w:spacing w:after="0"/>
              <w:rPr>
                <w:color w:val="000000"/>
                <w:szCs w:val="24"/>
              </w:rPr>
            </w:pPr>
            <w:r w:rsidRPr="00FB10F1">
              <w:rPr>
                <w:color w:val="000000"/>
                <w:szCs w:val="24"/>
              </w:rPr>
              <w:t> </w:t>
            </w:r>
          </w:p>
        </w:tc>
      </w:tr>
      <w:tr w:rsidR="00B54F32" w:rsidRPr="008D7737" w:rsidTr="00310AC4">
        <w:trPr>
          <w:trHeight w:val="315"/>
        </w:trPr>
        <w:tc>
          <w:tcPr>
            <w:tcW w:w="2126" w:type="dxa"/>
            <w:tcBorders>
              <w:top w:val="single" w:sz="4" w:space="0" w:color="auto"/>
              <w:left w:val="single" w:sz="4" w:space="0" w:color="auto"/>
              <w:bottom w:val="single" w:sz="4" w:space="0" w:color="auto"/>
              <w:right w:val="single" w:sz="4" w:space="0" w:color="auto"/>
            </w:tcBorders>
            <w:noWrap/>
          </w:tcPr>
          <w:p w:rsidR="00B54F32" w:rsidRPr="00FB10F1" w:rsidRDefault="00B54F32" w:rsidP="00310AC4">
            <w:pPr>
              <w:spacing w:after="0"/>
              <w:rPr>
                <w:color w:val="000000"/>
                <w:szCs w:val="24"/>
              </w:rPr>
            </w:pPr>
            <w:r w:rsidRPr="00FB10F1">
              <w:rPr>
                <w:color w:val="000000"/>
                <w:szCs w:val="24"/>
              </w:rPr>
              <w:t>Алроса</w:t>
            </w:r>
          </w:p>
        </w:tc>
        <w:tc>
          <w:tcPr>
            <w:tcW w:w="1276" w:type="dxa"/>
            <w:tcBorders>
              <w:top w:val="single" w:sz="4" w:space="0" w:color="auto"/>
              <w:left w:val="nil"/>
              <w:bottom w:val="single" w:sz="4" w:space="0" w:color="auto"/>
              <w:right w:val="single" w:sz="4" w:space="0" w:color="auto"/>
            </w:tcBorders>
            <w:noWrap/>
          </w:tcPr>
          <w:p w:rsidR="00B54F32" w:rsidRPr="00FB10F1" w:rsidRDefault="00B54F32" w:rsidP="00310AC4">
            <w:pPr>
              <w:spacing w:after="0"/>
              <w:jc w:val="right"/>
              <w:rPr>
                <w:color w:val="000000"/>
                <w:szCs w:val="24"/>
              </w:rPr>
            </w:pPr>
            <w:r w:rsidRPr="00FB10F1">
              <w:rPr>
                <w:color w:val="000000"/>
                <w:szCs w:val="24"/>
              </w:rPr>
              <w:t>68,9300</w:t>
            </w:r>
          </w:p>
        </w:tc>
        <w:tc>
          <w:tcPr>
            <w:tcW w:w="1276" w:type="dxa"/>
            <w:tcBorders>
              <w:top w:val="single" w:sz="4" w:space="0" w:color="auto"/>
              <w:left w:val="nil"/>
              <w:bottom w:val="single" w:sz="4" w:space="0" w:color="auto"/>
              <w:right w:val="single" w:sz="4" w:space="0" w:color="auto"/>
            </w:tcBorders>
            <w:noWrap/>
          </w:tcPr>
          <w:p w:rsidR="00B54F32" w:rsidRPr="00FB10F1" w:rsidRDefault="00B54F32" w:rsidP="00310AC4">
            <w:pPr>
              <w:spacing w:after="0"/>
              <w:jc w:val="right"/>
              <w:rPr>
                <w:color w:val="000000"/>
                <w:szCs w:val="24"/>
              </w:rPr>
            </w:pPr>
            <w:r w:rsidRPr="00FB10F1">
              <w:rPr>
                <w:color w:val="000000"/>
                <w:szCs w:val="24"/>
              </w:rPr>
              <w:t>31,0700</w:t>
            </w:r>
          </w:p>
        </w:tc>
        <w:tc>
          <w:tcPr>
            <w:tcW w:w="9639" w:type="dxa"/>
            <w:tcBorders>
              <w:top w:val="single" w:sz="4" w:space="0" w:color="auto"/>
              <w:left w:val="nil"/>
              <w:bottom w:val="single" w:sz="4" w:space="0" w:color="auto"/>
              <w:right w:val="single" w:sz="4" w:space="0" w:color="auto"/>
            </w:tcBorders>
          </w:tcPr>
          <w:p w:rsidR="00B54F32" w:rsidRPr="00FB10F1" w:rsidRDefault="00B54F32" w:rsidP="00310AC4">
            <w:pPr>
              <w:spacing w:after="0"/>
              <w:rPr>
                <w:color w:val="000000"/>
                <w:szCs w:val="24"/>
              </w:rPr>
            </w:pPr>
            <w:r w:rsidRPr="00FB10F1">
              <w:rPr>
                <w:color w:val="000000"/>
                <w:szCs w:val="24"/>
              </w:rPr>
              <w:t>Росимущество 43,93%, Мин</w:t>
            </w:r>
            <w:r>
              <w:rPr>
                <w:color w:val="000000"/>
                <w:szCs w:val="24"/>
              </w:rPr>
              <w:t xml:space="preserve">истерство </w:t>
            </w:r>
            <w:r w:rsidRPr="00FB10F1">
              <w:rPr>
                <w:color w:val="000000"/>
                <w:szCs w:val="24"/>
              </w:rPr>
              <w:t>имущества и зем</w:t>
            </w:r>
            <w:r>
              <w:rPr>
                <w:color w:val="000000"/>
                <w:szCs w:val="24"/>
              </w:rPr>
              <w:t xml:space="preserve">ельных </w:t>
            </w:r>
            <w:r w:rsidRPr="00FB10F1">
              <w:rPr>
                <w:color w:val="000000"/>
                <w:szCs w:val="24"/>
              </w:rPr>
              <w:t>отношений Республи</w:t>
            </w:r>
            <w:r>
              <w:rPr>
                <w:color w:val="000000"/>
                <w:szCs w:val="24"/>
              </w:rPr>
              <w:t>ки</w:t>
            </w:r>
            <w:r w:rsidRPr="00FB10F1">
              <w:rPr>
                <w:color w:val="000000"/>
                <w:szCs w:val="24"/>
              </w:rPr>
              <w:t xml:space="preserve"> Якутия 25% (годовой отчет </w:t>
            </w:r>
            <w:r>
              <w:rPr>
                <w:color w:val="000000"/>
                <w:szCs w:val="24"/>
              </w:rPr>
              <w:t xml:space="preserve">за </w:t>
            </w:r>
            <w:r w:rsidRPr="00FB10F1">
              <w:rPr>
                <w:color w:val="000000"/>
                <w:szCs w:val="24"/>
              </w:rPr>
              <w:t>2014)</w:t>
            </w:r>
          </w:p>
        </w:tc>
      </w:tr>
      <w:tr w:rsidR="00B54F32" w:rsidRPr="008D7737" w:rsidTr="00310AC4">
        <w:trPr>
          <w:trHeight w:val="495"/>
        </w:trPr>
        <w:tc>
          <w:tcPr>
            <w:tcW w:w="2126" w:type="dxa"/>
            <w:tcBorders>
              <w:top w:val="nil"/>
              <w:left w:val="single" w:sz="4" w:space="0" w:color="auto"/>
              <w:bottom w:val="single" w:sz="4" w:space="0" w:color="auto"/>
              <w:right w:val="single" w:sz="4" w:space="0" w:color="auto"/>
            </w:tcBorders>
          </w:tcPr>
          <w:p w:rsidR="00B54F32" w:rsidRPr="00FB10F1" w:rsidRDefault="00B54F32" w:rsidP="00310AC4">
            <w:pPr>
              <w:spacing w:after="0"/>
              <w:rPr>
                <w:color w:val="000000"/>
                <w:szCs w:val="24"/>
              </w:rPr>
            </w:pPr>
            <w:r w:rsidRPr="00FB10F1">
              <w:rPr>
                <w:color w:val="000000"/>
                <w:szCs w:val="24"/>
              </w:rPr>
              <w:t>Аэрофлот</w:t>
            </w:r>
          </w:p>
        </w:tc>
        <w:tc>
          <w:tcPr>
            <w:tcW w:w="1276" w:type="dxa"/>
            <w:tcBorders>
              <w:top w:val="nil"/>
              <w:left w:val="nil"/>
              <w:bottom w:val="single" w:sz="4" w:space="0" w:color="auto"/>
              <w:right w:val="single" w:sz="4" w:space="0" w:color="auto"/>
            </w:tcBorders>
            <w:noWrap/>
          </w:tcPr>
          <w:p w:rsidR="00B54F32" w:rsidRPr="00FB10F1" w:rsidRDefault="00B54F32" w:rsidP="00310AC4">
            <w:pPr>
              <w:spacing w:after="0"/>
              <w:jc w:val="right"/>
              <w:rPr>
                <w:color w:val="000000"/>
                <w:szCs w:val="24"/>
              </w:rPr>
            </w:pPr>
            <w:r w:rsidRPr="00FB10F1">
              <w:rPr>
                <w:color w:val="000000"/>
                <w:szCs w:val="24"/>
              </w:rPr>
              <w:t>51,1700</w:t>
            </w:r>
          </w:p>
        </w:tc>
        <w:tc>
          <w:tcPr>
            <w:tcW w:w="1276" w:type="dxa"/>
            <w:tcBorders>
              <w:top w:val="nil"/>
              <w:left w:val="nil"/>
              <w:bottom w:val="single" w:sz="4" w:space="0" w:color="auto"/>
              <w:right w:val="single" w:sz="4" w:space="0" w:color="auto"/>
            </w:tcBorders>
            <w:noWrap/>
          </w:tcPr>
          <w:p w:rsidR="00B54F32" w:rsidRPr="00FB10F1" w:rsidRDefault="00B54F32" w:rsidP="00310AC4">
            <w:pPr>
              <w:spacing w:after="0"/>
              <w:jc w:val="right"/>
              <w:rPr>
                <w:color w:val="000000"/>
                <w:szCs w:val="24"/>
              </w:rPr>
            </w:pPr>
            <w:r w:rsidRPr="00FB10F1">
              <w:rPr>
                <w:color w:val="000000"/>
                <w:szCs w:val="24"/>
              </w:rPr>
              <w:t>48,8300</w:t>
            </w:r>
          </w:p>
        </w:tc>
        <w:tc>
          <w:tcPr>
            <w:tcW w:w="9639" w:type="dxa"/>
            <w:tcBorders>
              <w:top w:val="nil"/>
              <w:left w:val="nil"/>
              <w:bottom w:val="single" w:sz="4" w:space="0" w:color="auto"/>
              <w:right w:val="single" w:sz="4" w:space="0" w:color="auto"/>
            </w:tcBorders>
          </w:tcPr>
          <w:p w:rsidR="00B54F32" w:rsidRPr="00FB10F1" w:rsidRDefault="00B54F32" w:rsidP="00310AC4">
            <w:pPr>
              <w:spacing w:after="0"/>
              <w:rPr>
                <w:color w:val="000000"/>
                <w:szCs w:val="24"/>
              </w:rPr>
            </w:pPr>
            <w:r w:rsidRPr="00FB10F1">
              <w:rPr>
                <w:color w:val="000000"/>
                <w:szCs w:val="24"/>
              </w:rPr>
              <w:t xml:space="preserve">Росимущество 51,17%, ООО </w:t>
            </w:r>
            <w:r>
              <w:rPr>
                <w:color w:val="000000"/>
                <w:szCs w:val="24"/>
              </w:rPr>
              <w:t>«</w:t>
            </w:r>
            <w:r w:rsidRPr="00FB10F1">
              <w:rPr>
                <w:color w:val="000000"/>
                <w:szCs w:val="24"/>
              </w:rPr>
              <w:t>Аэрофлот-финанс</w:t>
            </w:r>
            <w:r>
              <w:rPr>
                <w:color w:val="000000"/>
                <w:szCs w:val="24"/>
              </w:rPr>
              <w:t>»</w:t>
            </w:r>
            <w:r w:rsidRPr="00FB10F1">
              <w:rPr>
                <w:color w:val="000000"/>
                <w:szCs w:val="24"/>
              </w:rPr>
              <w:t xml:space="preserve"> 4,83642%, Савельев В.Г. (Ген</w:t>
            </w:r>
            <w:r>
              <w:rPr>
                <w:color w:val="000000"/>
                <w:szCs w:val="24"/>
              </w:rPr>
              <w:t xml:space="preserve">еральный </w:t>
            </w:r>
            <w:r w:rsidRPr="00FB10F1">
              <w:rPr>
                <w:color w:val="000000"/>
                <w:szCs w:val="24"/>
              </w:rPr>
              <w:t>директор и Председатель Правления) 0,121% (Список аффилированных лиц на 31.12.2014)</w:t>
            </w:r>
          </w:p>
        </w:tc>
      </w:tr>
      <w:tr w:rsidR="00B54F32" w:rsidRPr="008D7737" w:rsidTr="00310AC4">
        <w:trPr>
          <w:trHeight w:val="285"/>
        </w:trPr>
        <w:tc>
          <w:tcPr>
            <w:tcW w:w="2126" w:type="dxa"/>
            <w:tcBorders>
              <w:top w:val="nil"/>
              <w:left w:val="single" w:sz="4" w:space="0" w:color="auto"/>
              <w:bottom w:val="single" w:sz="4" w:space="0" w:color="auto"/>
              <w:right w:val="single" w:sz="4" w:space="0" w:color="auto"/>
            </w:tcBorders>
          </w:tcPr>
          <w:p w:rsidR="00B54F32" w:rsidRPr="00FB10F1" w:rsidRDefault="00B54F32" w:rsidP="00310AC4">
            <w:pPr>
              <w:spacing w:after="0"/>
              <w:rPr>
                <w:color w:val="000000"/>
                <w:szCs w:val="24"/>
              </w:rPr>
            </w:pPr>
            <w:r w:rsidRPr="00FB10F1">
              <w:rPr>
                <w:color w:val="000000"/>
                <w:szCs w:val="24"/>
              </w:rPr>
              <w:t>Башнефть</w:t>
            </w:r>
          </w:p>
        </w:tc>
        <w:tc>
          <w:tcPr>
            <w:tcW w:w="1276" w:type="dxa"/>
            <w:tcBorders>
              <w:top w:val="nil"/>
              <w:left w:val="nil"/>
              <w:bottom w:val="single" w:sz="4" w:space="0" w:color="auto"/>
              <w:right w:val="single" w:sz="4" w:space="0" w:color="auto"/>
            </w:tcBorders>
            <w:noWrap/>
          </w:tcPr>
          <w:p w:rsidR="00B54F32" w:rsidRPr="00FB10F1" w:rsidRDefault="00B54F32" w:rsidP="00310AC4">
            <w:pPr>
              <w:spacing w:after="0"/>
              <w:jc w:val="right"/>
              <w:rPr>
                <w:color w:val="000000"/>
                <w:szCs w:val="24"/>
              </w:rPr>
            </w:pPr>
            <w:r w:rsidRPr="00FB10F1">
              <w:rPr>
                <w:color w:val="000000"/>
                <w:szCs w:val="24"/>
              </w:rPr>
              <w:t>75,0800</w:t>
            </w:r>
          </w:p>
        </w:tc>
        <w:tc>
          <w:tcPr>
            <w:tcW w:w="1276" w:type="dxa"/>
            <w:tcBorders>
              <w:top w:val="nil"/>
              <w:left w:val="nil"/>
              <w:bottom w:val="single" w:sz="4" w:space="0" w:color="auto"/>
              <w:right w:val="single" w:sz="4" w:space="0" w:color="auto"/>
            </w:tcBorders>
            <w:noWrap/>
          </w:tcPr>
          <w:p w:rsidR="00B54F32" w:rsidRPr="00FB10F1" w:rsidRDefault="00B54F32" w:rsidP="00310AC4">
            <w:pPr>
              <w:spacing w:after="0"/>
              <w:jc w:val="right"/>
              <w:rPr>
                <w:color w:val="000000"/>
                <w:szCs w:val="24"/>
              </w:rPr>
            </w:pPr>
            <w:r w:rsidRPr="00FB10F1">
              <w:rPr>
                <w:color w:val="000000"/>
                <w:szCs w:val="24"/>
              </w:rPr>
              <w:t>24,9200</w:t>
            </w:r>
          </w:p>
        </w:tc>
        <w:tc>
          <w:tcPr>
            <w:tcW w:w="9639" w:type="dxa"/>
            <w:tcBorders>
              <w:top w:val="nil"/>
              <w:left w:val="nil"/>
              <w:bottom w:val="single" w:sz="4" w:space="0" w:color="auto"/>
              <w:right w:val="single" w:sz="4" w:space="0" w:color="auto"/>
            </w:tcBorders>
          </w:tcPr>
          <w:p w:rsidR="00B54F32" w:rsidRPr="00FB10F1" w:rsidRDefault="00B54F32" w:rsidP="00310AC4">
            <w:pPr>
              <w:spacing w:after="0"/>
              <w:rPr>
                <w:color w:val="000000"/>
                <w:szCs w:val="24"/>
              </w:rPr>
            </w:pPr>
            <w:r w:rsidRPr="00FB10F1">
              <w:rPr>
                <w:color w:val="000000"/>
                <w:szCs w:val="24"/>
              </w:rPr>
              <w:t>Росимущество 50,08%, Министерство имущественных и земельных отношений Республики Башкортостан 25%</w:t>
            </w:r>
          </w:p>
        </w:tc>
      </w:tr>
      <w:tr w:rsidR="00B54F32" w:rsidRPr="008D7737" w:rsidTr="00310AC4">
        <w:trPr>
          <w:trHeight w:val="315"/>
        </w:trPr>
        <w:tc>
          <w:tcPr>
            <w:tcW w:w="2126" w:type="dxa"/>
            <w:tcBorders>
              <w:top w:val="nil"/>
              <w:left w:val="single" w:sz="4" w:space="0" w:color="auto"/>
              <w:bottom w:val="single" w:sz="4" w:space="0" w:color="auto"/>
              <w:right w:val="single" w:sz="4" w:space="0" w:color="auto"/>
            </w:tcBorders>
          </w:tcPr>
          <w:p w:rsidR="00B54F32" w:rsidRPr="00FB10F1" w:rsidRDefault="00B54F32" w:rsidP="00310AC4">
            <w:pPr>
              <w:spacing w:after="0"/>
              <w:rPr>
                <w:color w:val="000000"/>
                <w:szCs w:val="24"/>
              </w:rPr>
            </w:pPr>
            <w:r w:rsidRPr="00FB10F1">
              <w:rPr>
                <w:color w:val="000000"/>
                <w:szCs w:val="24"/>
              </w:rPr>
              <w:t>Газпром</w:t>
            </w:r>
          </w:p>
        </w:tc>
        <w:tc>
          <w:tcPr>
            <w:tcW w:w="1276" w:type="dxa"/>
            <w:tcBorders>
              <w:top w:val="nil"/>
              <w:left w:val="nil"/>
              <w:bottom w:val="single" w:sz="4" w:space="0" w:color="auto"/>
              <w:right w:val="single" w:sz="4" w:space="0" w:color="auto"/>
            </w:tcBorders>
            <w:noWrap/>
          </w:tcPr>
          <w:p w:rsidR="00B54F32" w:rsidRPr="00FB10F1" w:rsidRDefault="00B54F32" w:rsidP="00310AC4">
            <w:pPr>
              <w:spacing w:after="0"/>
              <w:jc w:val="right"/>
              <w:rPr>
                <w:color w:val="000000"/>
                <w:szCs w:val="24"/>
              </w:rPr>
            </w:pPr>
            <w:r w:rsidRPr="00FB10F1">
              <w:rPr>
                <w:color w:val="000000"/>
                <w:szCs w:val="24"/>
              </w:rPr>
              <w:t>50,2300</w:t>
            </w:r>
          </w:p>
        </w:tc>
        <w:tc>
          <w:tcPr>
            <w:tcW w:w="1276" w:type="dxa"/>
            <w:tcBorders>
              <w:top w:val="nil"/>
              <w:left w:val="nil"/>
              <w:bottom w:val="single" w:sz="4" w:space="0" w:color="auto"/>
              <w:right w:val="single" w:sz="4" w:space="0" w:color="auto"/>
            </w:tcBorders>
            <w:noWrap/>
          </w:tcPr>
          <w:p w:rsidR="00B54F32" w:rsidRPr="00FB10F1" w:rsidRDefault="00B54F32" w:rsidP="00310AC4">
            <w:pPr>
              <w:spacing w:after="0"/>
              <w:jc w:val="right"/>
              <w:rPr>
                <w:color w:val="000000"/>
                <w:szCs w:val="24"/>
              </w:rPr>
            </w:pPr>
            <w:r w:rsidRPr="00FB10F1">
              <w:rPr>
                <w:color w:val="000000"/>
                <w:szCs w:val="24"/>
              </w:rPr>
              <w:t>49,7700</w:t>
            </w:r>
          </w:p>
        </w:tc>
        <w:tc>
          <w:tcPr>
            <w:tcW w:w="9639" w:type="dxa"/>
            <w:tcBorders>
              <w:top w:val="nil"/>
              <w:left w:val="nil"/>
              <w:bottom w:val="single" w:sz="4" w:space="0" w:color="auto"/>
              <w:right w:val="single" w:sz="4" w:space="0" w:color="auto"/>
            </w:tcBorders>
          </w:tcPr>
          <w:p w:rsidR="00B54F32" w:rsidRPr="00FB10F1" w:rsidRDefault="00B54F32" w:rsidP="00310AC4">
            <w:pPr>
              <w:spacing w:after="0"/>
              <w:rPr>
                <w:color w:val="000000"/>
                <w:szCs w:val="24"/>
              </w:rPr>
            </w:pPr>
            <w:r w:rsidRPr="00FB10F1">
              <w:rPr>
                <w:color w:val="000000"/>
                <w:szCs w:val="24"/>
              </w:rPr>
              <w:t>Росимущество 38,37%, Роснефтегаз 10,97%, ОАО Росгазификация 0,89% (организации, контролируемые РФ, сайт Газпром)</w:t>
            </w:r>
          </w:p>
        </w:tc>
      </w:tr>
      <w:tr w:rsidR="00B54F32" w:rsidRPr="008D7737" w:rsidTr="00310AC4">
        <w:trPr>
          <w:trHeight w:val="765"/>
        </w:trPr>
        <w:tc>
          <w:tcPr>
            <w:tcW w:w="2126" w:type="dxa"/>
            <w:tcBorders>
              <w:top w:val="nil"/>
              <w:left w:val="single" w:sz="4" w:space="0" w:color="auto"/>
              <w:bottom w:val="single" w:sz="4" w:space="0" w:color="auto"/>
              <w:right w:val="single" w:sz="4" w:space="0" w:color="auto"/>
            </w:tcBorders>
          </w:tcPr>
          <w:p w:rsidR="00B54F32" w:rsidRPr="00FB10F1" w:rsidRDefault="00B54F32" w:rsidP="00310AC4">
            <w:pPr>
              <w:spacing w:after="0"/>
              <w:rPr>
                <w:color w:val="000000"/>
                <w:szCs w:val="24"/>
              </w:rPr>
            </w:pPr>
            <w:r w:rsidRPr="00FB10F1">
              <w:rPr>
                <w:color w:val="000000"/>
                <w:szCs w:val="24"/>
              </w:rPr>
              <w:t xml:space="preserve">Глория Джинс </w:t>
            </w:r>
          </w:p>
        </w:tc>
        <w:tc>
          <w:tcPr>
            <w:tcW w:w="1276" w:type="dxa"/>
            <w:tcBorders>
              <w:top w:val="nil"/>
              <w:left w:val="nil"/>
              <w:bottom w:val="single" w:sz="4" w:space="0" w:color="auto"/>
              <w:right w:val="single" w:sz="4" w:space="0" w:color="auto"/>
            </w:tcBorders>
            <w:noWrap/>
          </w:tcPr>
          <w:p w:rsidR="00B54F32" w:rsidRPr="00FB10F1" w:rsidRDefault="00B54F32" w:rsidP="00310AC4">
            <w:pPr>
              <w:spacing w:after="0"/>
              <w:jc w:val="right"/>
              <w:rPr>
                <w:color w:val="000000"/>
                <w:szCs w:val="24"/>
              </w:rPr>
            </w:pPr>
            <w:r w:rsidRPr="00FB10F1">
              <w:rPr>
                <w:color w:val="000000"/>
                <w:szCs w:val="24"/>
              </w:rPr>
              <w:t>79,4800</w:t>
            </w:r>
          </w:p>
        </w:tc>
        <w:tc>
          <w:tcPr>
            <w:tcW w:w="1276" w:type="dxa"/>
            <w:tcBorders>
              <w:top w:val="nil"/>
              <w:left w:val="nil"/>
              <w:bottom w:val="single" w:sz="4" w:space="0" w:color="auto"/>
              <w:right w:val="single" w:sz="4" w:space="0" w:color="auto"/>
            </w:tcBorders>
            <w:noWrap/>
          </w:tcPr>
          <w:p w:rsidR="00B54F32" w:rsidRPr="00FB10F1" w:rsidRDefault="00B54F32" w:rsidP="00310AC4">
            <w:pPr>
              <w:spacing w:after="0"/>
              <w:jc w:val="right"/>
              <w:rPr>
                <w:color w:val="000000"/>
                <w:szCs w:val="24"/>
              </w:rPr>
            </w:pPr>
            <w:r w:rsidRPr="00FB10F1">
              <w:rPr>
                <w:color w:val="000000"/>
                <w:szCs w:val="24"/>
              </w:rPr>
              <w:t>20,5200</w:t>
            </w:r>
          </w:p>
        </w:tc>
        <w:tc>
          <w:tcPr>
            <w:tcW w:w="9639" w:type="dxa"/>
            <w:tcBorders>
              <w:top w:val="nil"/>
              <w:left w:val="nil"/>
              <w:bottom w:val="single" w:sz="4" w:space="0" w:color="auto"/>
              <w:right w:val="single" w:sz="4" w:space="0" w:color="auto"/>
            </w:tcBorders>
          </w:tcPr>
          <w:p w:rsidR="00B54F32" w:rsidRPr="00FB10F1" w:rsidRDefault="00B54F32" w:rsidP="00310AC4">
            <w:pPr>
              <w:spacing w:after="0"/>
              <w:rPr>
                <w:color w:val="000000"/>
                <w:szCs w:val="24"/>
              </w:rPr>
            </w:pPr>
            <w:r>
              <w:rPr>
                <w:color w:val="000000"/>
                <w:szCs w:val="24"/>
              </w:rPr>
              <w:t>ОАО «</w:t>
            </w:r>
            <w:r w:rsidRPr="00FB10F1">
              <w:rPr>
                <w:color w:val="000000"/>
                <w:szCs w:val="24"/>
              </w:rPr>
              <w:t>Глория Джинс</w:t>
            </w:r>
            <w:r>
              <w:rPr>
                <w:color w:val="000000"/>
                <w:szCs w:val="24"/>
              </w:rPr>
              <w:t>»</w:t>
            </w:r>
            <w:r w:rsidRPr="00FB10F1">
              <w:rPr>
                <w:color w:val="000000"/>
                <w:szCs w:val="24"/>
              </w:rPr>
              <w:t xml:space="preserve"> 79,48%, Европейский Банк Реконструкции и Развития (Соединенное королевство) 19,87%, Акционерное общество </w:t>
            </w:r>
            <w:r>
              <w:rPr>
                <w:color w:val="000000"/>
                <w:szCs w:val="24"/>
              </w:rPr>
              <w:t>«</w:t>
            </w:r>
            <w:r w:rsidRPr="00FB10F1">
              <w:rPr>
                <w:color w:val="000000"/>
                <w:szCs w:val="24"/>
              </w:rPr>
              <w:t>ДЕВЮРОЛ</w:t>
            </w:r>
            <w:r>
              <w:rPr>
                <w:color w:val="000000"/>
                <w:szCs w:val="24"/>
              </w:rPr>
              <w:t>»</w:t>
            </w:r>
            <w:r w:rsidRPr="00FB10F1">
              <w:rPr>
                <w:color w:val="000000"/>
                <w:szCs w:val="24"/>
              </w:rPr>
              <w:t xml:space="preserve"> (Франция) 0,39%, Акционерное общество </w:t>
            </w:r>
            <w:r>
              <w:rPr>
                <w:color w:val="000000"/>
                <w:szCs w:val="24"/>
              </w:rPr>
              <w:t>«</w:t>
            </w:r>
            <w:r w:rsidRPr="00FB10F1">
              <w:rPr>
                <w:color w:val="000000"/>
                <w:szCs w:val="24"/>
              </w:rPr>
              <w:t>СИПАРЕКС</w:t>
            </w:r>
            <w:r>
              <w:rPr>
                <w:color w:val="000000"/>
                <w:szCs w:val="24"/>
              </w:rPr>
              <w:t>»</w:t>
            </w:r>
            <w:r w:rsidRPr="00FB10F1">
              <w:rPr>
                <w:color w:val="000000"/>
                <w:szCs w:val="24"/>
              </w:rPr>
              <w:t xml:space="preserve"> (Франция) 0,26% (выписка из ЕГРЮЛ </w:t>
            </w:r>
            <w:r>
              <w:rPr>
                <w:color w:val="000000"/>
                <w:szCs w:val="24"/>
              </w:rPr>
              <w:t xml:space="preserve">по состоянию </w:t>
            </w:r>
            <w:r w:rsidRPr="00FB10F1">
              <w:rPr>
                <w:color w:val="000000"/>
                <w:szCs w:val="24"/>
              </w:rPr>
              <w:t>на 19.12.2015)</w:t>
            </w:r>
          </w:p>
        </w:tc>
      </w:tr>
      <w:tr w:rsidR="00B54F32" w:rsidRPr="008D7737" w:rsidTr="00310AC4">
        <w:trPr>
          <w:trHeight w:val="315"/>
        </w:trPr>
        <w:tc>
          <w:tcPr>
            <w:tcW w:w="2126" w:type="dxa"/>
            <w:tcBorders>
              <w:top w:val="nil"/>
              <w:left w:val="single" w:sz="4" w:space="0" w:color="auto"/>
              <w:bottom w:val="single" w:sz="4" w:space="0" w:color="auto"/>
              <w:right w:val="single" w:sz="4" w:space="0" w:color="auto"/>
            </w:tcBorders>
          </w:tcPr>
          <w:p w:rsidR="00B54F32" w:rsidRPr="00FB10F1" w:rsidRDefault="00B54F32" w:rsidP="00310AC4">
            <w:pPr>
              <w:spacing w:after="0"/>
              <w:rPr>
                <w:color w:val="000000"/>
                <w:szCs w:val="24"/>
              </w:rPr>
            </w:pPr>
            <w:r w:rsidRPr="00FB10F1">
              <w:rPr>
                <w:color w:val="000000"/>
                <w:szCs w:val="24"/>
              </w:rPr>
              <w:t>Евраз</w:t>
            </w:r>
          </w:p>
        </w:tc>
        <w:tc>
          <w:tcPr>
            <w:tcW w:w="1276" w:type="dxa"/>
            <w:tcBorders>
              <w:top w:val="nil"/>
              <w:left w:val="nil"/>
              <w:bottom w:val="single" w:sz="4" w:space="0" w:color="auto"/>
              <w:right w:val="single" w:sz="4" w:space="0" w:color="auto"/>
            </w:tcBorders>
            <w:noWrap/>
          </w:tcPr>
          <w:p w:rsidR="00B54F32" w:rsidRPr="00FB10F1" w:rsidRDefault="00B54F32" w:rsidP="00310AC4">
            <w:pPr>
              <w:spacing w:after="0"/>
              <w:jc w:val="right"/>
              <w:rPr>
                <w:color w:val="000000"/>
                <w:szCs w:val="24"/>
              </w:rPr>
            </w:pPr>
            <w:r w:rsidRPr="00FB10F1">
              <w:rPr>
                <w:color w:val="000000"/>
                <w:szCs w:val="24"/>
              </w:rPr>
              <w:t>52,2300</w:t>
            </w:r>
          </w:p>
        </w:tc>
        <w:tc>
          <w:tcPr>
            <w:tcW w:w="1276" w:type="dxa"/>
            <w:tcBorders>
              <w:top w:val="nil"/>
              <w:left w:val="nil"/>
              <w:bottom w:val="single" w:sz="4" w:space="0" w:color="auto"/>
              <w:right w:val="single" w:sz="4" w:space="0" w:color="auto"/>
            </w:tcBorders>
            <w:noWrap/>
          </w:tcPr>
          <w:p w:rsidR="00B54F32" w:rsidRPr="00FB10F1" w:rsidRDefault="00B54F32" w:rsidP="00310AC4">
            <w:pPr>
              <w:spacing w:after="0"/>
              <w:jc w:val="right"/>
              <w:rPr>
                <w:color w:val="000000"/>
                <w:szCs w:val="24"/>
              </w:rPr>
            </w:pPr>
            <w:r w:rsidRPr="00FB10F1">
              <w:rPr>
                <w:color w:val="000000"/>
                <w:szCs w:val="24"/>
              </w:rPr>
              <w:t>47,7700</w:t>
            </w:r>
          </w:p>
        </w:tc>
        <w:tc>
          <w:tcPr>
            <w:tcW w:w="9639" w:type="dxa"/>
            <w:tcBorders>
              <w:top w:val="nil"/>
              <w:left w:val="nil"/>
              <w:bottom w:val="single" w:sz="4" w:space="0" w:color="auto"/>
              <w:right w:val="single" w:sz="4" w:space="0" w:color="auto"/>
            </w:tcBorders>
          </w:tcPr>
          <w:p w:rsidR="00B54F32" w:rsidRPr="00FB10F1" w:rsidRDefault="00B54F32" w:rsidP="00310AC4">
            <w:pPr>
              <w:spacing w:after="0"/>
              <w:rPr>
                <w:color w:val="000000"/>
                <w:szCs w:val="24"/>
              </w:rPr>
            </w:pPr>
            <w:r w:rsidRPr="00FB10F1">
              <w:rPr>
                <w:color w:val="000000"/>
                <w:szCs w:val="24"/>
              </w:rPr>
              <w:t>Абр</w:t>
            </w:r>
            <w:r>
              <w:rPr>
                <w:color w:val="000000"/>
                <w:szCs w:val="24"/>
              </w:rPr>
              <w:t>а</w:t>
            </w:r>
            <w:r w:rsidRPr="00FB10F1">
              <w:rPr>
                <w:color w:val="000000"/>
                <w:szCs w:val="24"/>
              </w:rPr>
              <w:t>мович Р. 30,8%, Абрамов А. 21,43% (РБК)</w:t>
            </w:r>
          </w:p>
        </w:tc>
      </w:tr>
      <w:tr w:rsidR="00B54F32" w:rsidRPr="008D7737" w:rsidTr="00310AC4">
        <w:trPr>
          <w:trHeight w:val="510"/>
        </w:trPr>
        <w:tc>
          <w:tcPr>
            <w:tcW w:w="2126" w:type="dxa"/>
            <w:tcBorders>
              <w:top w:val="nil"/>
              <w:left w:val="single" w:sz="4" w:space="0" w:color="auto"/>
              <w:bottom w:val="single" w:sz="4" w:space="0" w:color="auto"/>
              <w:right w:val="single" w:sz="4" w:space="0" w:color="auto"/>
            </w:tcBorders>
          </w:tcPr>
          <w:p w:rsidR="00B54F32" w:rsidRPr="00FB10F1" w:rsidRDefault="00B54F32" w:rsidP="00310AC4">
            <w:pPr>
              <w:spacing w:after="0"/>
              <w:rPr>
                <w:color w:val="000000"/>
                <w:szCs w:val="24"/>
              </w:rPr>
            </w:pPr>
            <w:r w:rsidRPr="00FB10F1">
              <w:rPr>
                <w:color w:val="000000"/>
                <w:szCs w:val="24"/>
              </w:rPr>
              <w:t>Илим</w:t>
            </w:r>
          </w:p>
        </w:tc>
        <w:tc>
          <w:tcPr>
            <w:tcW w:w="1276" w:type="dxa"/>
            <w:tcBorders>
              <w:top w:val="nil"/>
              <w:left w:val="nil"/>
              <w:bottom w:val="single" w:sz="4" w:space="0" w:color="auto"/>
              <w:right w:val="single" w:sz="4" w:space="0" w:color="auto"/>
            </w:tcBorders>
            <w:noWrap/>
          </w:tcPr>
          <w:p w:rsidR="00B54F32" w:rsidRPr="00FB10F1" w:rsidRDefault="00B54F32" w:rsidP="00310AC4">
            <w:pPr>
              <w:spacing w:after="0"/>
              <w:jc w:val="right"/>
              <w:rPr>
                <w:color w:val="000000"/>
                <w:szCs w:val="24"/>
              </w:rPr>
            </w:pPr>
            <w:r w:rsidRPr="00FB10F1">
              <w:rPr>
                <w:color w:val="000000"/>
                <w:szCs w:val="24"/>
              </w:rPr>
              <w:t>92,8400</w:t>
            </w:r>
          </w:p>
        </w:tc>
        <w:tc>
          <w:tcPr>
            <w:tcW w:w="1276" w:type="dxa"/>
            <w:tcBorders>
              <w:top w:val="nil"/>
              <w:left w:val="nil"/>
              <w:bottom w:val="single" w:sz="4" w:space="0" w:color="auto"/>
              <w:right w:val="single" w:sz="4" w:space="0" w:color="auto"/>
            </w:tcBorders>
            <w:noWrap/>
          </w:tcPr>
          <w:p w:rsidR="00B54F32" w:rsidRPr="00FB10F1" w:rsidRDefault="00B54F32" w:rsidP="00310AC4">
            <w:pPr>
              <w:spacing w:after="0"/>
              <w:jc w:val="right"/>
              <w:rPr>
                <w:color w:val="000000"/>
                <w:szCs w:val="24"/>
              </w:rPr>
            </w:pPr>
            <w:r w:rsidRPr="00FB10F1">
              <w:rPr>
                <w:color w:val="000000"/>
                <w:szCs w:val="24"/>
              </w:rPr>
              <w:t>7,1600</w:t>
            </w:r>
          </w:p>
        </w:tc>
        <w:tc>
          <w:tcPr>
            <w:tcW w:w="9639" w:type="dxa"/>
            <w:tcBorders>
              <w:top w:val="nil"/>
              <w:left w:val="nil"/>
              <w:bottom w:val="single" w:sz="4" w:space="0" w:color="auto"/>
              <w:right w:val="single" w:sz="4" w:space="0" w:color="auto"/>
            </w:tcBorders>
          </w:tcPr>
          <w:p w:rsidR="00B54F32" w:rsidRPr="00FB10F1" w:rsidRDefault="00B54F32" w:rsidP="00310AC4">
            <w:pPr>
              <w:spacing w:after="0"/>
              <w:rPr>
                <w:color w:val="000000"/>
                <w:szCs w:val="24"/>
              </w:rPr>
            </w:pPr>
            <w:r w:rsidRPr="00FB10F1">
              <w:rPr>
                <w:color w:val="000000"/>
                <w:szCs w:val="24"/>
              </w:rPr>
              <w:t xml:space="preserve"> Ilim Holding SA Швейцария, 1204 Женева, Рю дю Марше, 13 (rue du Marche 13, Geneve, Switzerland) Швейцария, 204 Женева, Рю дю Марше, 13 (rue du Marche 13, Geneve, Switzerland) 92,84%</w:t>
            </w:r>
          </w:p>
        </w:tc>
      </w:tr>
      <w:tr w:rsidR="00B54F32" w:rsidRPr="008D7737" w:rsidTr="00310AC4">
        <w:trPr>
          <w:trHeight w:val="510"/>
        </w:trPr>
        <w:tc>
          <w:tcPr>
            <w:tcW w:w="2126" w:type="dxa"/>
            <w:tcBorders>
              <w:top w:val="nil"/>
              <w:left w:val="single" w:sz="4" w:space="0" w:color="auto"/>
              <w:bottom w:val="single" w:sz="4" w:space="0" w:color="auto"/>
              <w:right w:val="single" w:sz="4" w:space="0" w:color="auto"/>
            </w:tcBorders>
          </w:tcPr>
          <w:p w:rsidR="00B54F32" w:rsidRPr="00FB10F1" w:rsidRDefault="00B54F32" w:rsidP="00310AC4">
            <w:pPr>
              <w:spacing w:after="0"/>
              <w:rPr>
                <w:color w:val="000000"/>
                <w:szCs w:val="24"/>
              </w:rPr>
            </w:pPr>
            <w:r w:rsidRPr="00FB10F1">
              <w:rPr>
                <w:color w:val="000000"/>
                <w:szCs w:val="24"/>
              </w:rPr>
              <w:t>Лукойл</w:t>
            </w:r>
          </w:p>
        </w:tc>
        <w:tc>
          <w:tcPr>
            <w:tcW w:w="1276" w:type="dxa"/>
            <w:tcBorders>
              <w:top w:val="nil"/>
              <w:left w:val="nil"/>
              <w:bottom w:val="single" w:sz="4" w:space="0" w:color="auto"/>
              <w:right w:val="single" w:sz="4" w:space="0" w:color="auto"/>
            </w:tcBorders>
            <w:noWrap/>
          </w:tcPr>
          <w:p w:rsidR="00B54F32" w:rsidRPr="00FB10F1" w:rsidRDefault="00B54F32" w:rsidP="00310AC4">
            <w:pPr>
              <w:spacing w:after="0"/>
              <w:jc w:val="right"/>
              <w:rPr>
                <w:color w:val="000000"/>
                <w:szCs w:val="24"/>
              </w:rPr>
            </w:pPr>
            <w:r w:rsidRPr="00FB10F1">
              <w:rPr>
                <w:color w:val="000000"/>
                <w:szCs w:val="24"/>
              </w:rPr>
              <w:t>10,7900</w:t>
            </w:r>
          </w:p>
        </w:tc>
        <w:tc>
          <w:tcPr>
            <w:tcW w:w="1276" w:type="dxa"/>
            <w:tcBorders>
              <w:top w:val="nil"/>
              <w:left w:val="nil"/>
              <w:bottom w:val="single" w:sz="4" w:space="0" w:color="auto"/>
              <w:right w:val="single" w:sz="4" w:space="0" w:color="auto"/>
            </w:tcBorders>
            <w:noWrap/>
          </w:tcPr>
          <w:p w:rsidR="00B54F32" w:rsidRPr="00FB10F1" w:rsidRDefault="00B54F32" w:rsidP="00310AC4">
            <w:pPr>
              <w:spacing w:after="0"/>
              <w:jc w:val="right"/>
              <w:rPr>
                <w:color w:val="000000"/>
                <w:szCs w:val="24"/>
              </w:rPr>
            </w:pPr>
            <w:r w:rsidRPr="00FB10F1">
              <w:rPr>
                <w:color w:val="000000"/>
                <w:szCs w:val="24"/>
              </w:rPr>
              <w:t>89,2100</w:t>
            </w:r>
          </w:p>
        </w:tc>
        <w:tc>
          <w:tcPr>
            <w:tcW w:w="9639" w:type="dxa"/>
            <w:tcBorders>
              <w:top w:val="single" w:sz="4" w:space="0" w:color="auto"/>
              <w:left w:val="nil"/>
              <w:bottom w:val="single" w:sz="4" w:space="0" w:color="auto"/>
              <w:right w:val="single" w:sz="4" w:space="0" w:color="auto"/>
            </w:tcBorders>
          </w:tcPr>
          <w:p w:rsidR="00B54F32" w:rsidRPr="00FB10F1" w:rsidRDefault="00B54F32" w:rsidP="00310AC4">
            <w:pPr>
              <w:spacing w:after="0"/>
              <w:rPr>
                <w:color w:val="000000"/>
                <w:szCs w:val="24"/>
              </w:rPr>
            </w:pPr>
            <w:r w:rsidRPr="00FB10F1">
              <w:rPr>
                <w:color w:val="000000"/>
                <w:szCs w:val="24"/>
              </w:rPr>
              <w:t>Компания</w:t>
            </w:r>
            <w:r>
              <w:rPr>
                <w:color w:val="000000"/>
                <w:szCs w:val="24"/>
                <w:lang w:val="en-US"/>
              </w:rPr>
              <w:t xml:space="preserve"> </w:t>
            </w:r>
            <w:r w:rsidRPr="008A4F14">
              <w:rPr>
                <w:color w:val="000000"/>
                <w:szCs w:val="24"/>
                <w:lang w:val="en-US"/>
              </w:rPr>
              <w:t>«</w:t>
            </w:r>
            <w:r w:rsidRPr="00FB10F1">
              <w:rPr>
                <w:color w:val="000000"/>
                <w:szCs w:val="24"/>
                <w:lang w:val="en-US"/>
              </w:rPr>
              <w:t>LUKOIL Employee Limited</w:t>
            </w:r>
            <w:r w:rsidRPr="008A4F14">
              <w:rPr>
                <w:color w:val="000000"/>
                <w:szCs w:val="24"/>
                <w:lang w:val="en-US"/>
              </w:rPr>
              <w:t>»</w:t>
            </w:r>
            <w:r w:rsidRPr="00FB10F1">
              <w:rPr>
                <w:color w:val="000000"/>
                <w:szCs w:val="24"/>
                <w:lang w:val="en-US"/>
              </w:rPr>
              <w:t xml:space="preserve"> (1087 Cyprus Nicosia 12 Esperidon street, 4th floor) 10,79%, </w:t>
            </w:r>
            <w:r w:rsidRPr="00FB10F1">
              <w:rPr>
                <w:color w:val="000000"/>
                <w:szCs w:val="24"/>
              </w:rPr>
              <w:t>Аликперов</w:t>
            </w:r>
            <w:r w:rsidRPr="00FB10F1">
              <w:rPr>
                <w:color w:val="000000"/>
                <w:szCs w:val="24"/>
                <w:lang w:val="en-US"/>
              </w:rPr>
              <w:t xml:space="preserve"> </w:t>
            </w:r>
            <w:r w:rsidRPr="00FB10F1">
              <w:rPr>
                <w:color w:val="000000"/>
                <w:szCs w:val="24"/>
              </w:rPr>
              <w:t>В</w:t>
            </w:r>
            <w:r w:rsidRPr="00FB10F1">
              <w:rPr>
                <w:color w:val="000000"/>
                <w:szCs w:val="24"/>
                <w:lang w:val="en-US"/>
              </w:rPr>
              <w:t>.</w:t>
            </w:r>
            <w:r w:rsidRPr="00FB10F1">
              <w:rPr>
                <w:color w:val="000000"/>
                <w:szCs w:val="24"/>
              </w:rPr>
              <w:t>Ю</w:t>
            </w:r>
            <w:r w:rsidRPr="00FB10F1">
              <w:rPr>
                <w:color w:val="000000"/>
                <w:szCs w:val="24"/>
                <w:lang w:val="en-US"/>
              </w:rPr>
              <w:t xml:space="preserve">.  </w:t>
            </w:r>
            <w:r w:rsidRPr="00FB10F1">
              <w:rPr>
                <w:color w:val="000000"/>
                <w:szCs w:val="24"/>
              </w:rPr>
              <w:t>2,459%, Федун Л.А. 1,5% (колич</w:t>
            </w:r>
            <w:r>
              <w:rPr>
                <w:color w:val="000000"/>
                <w:szCs w:val="24"/>
              </w:rPr>
              <w:t xml:space="preserve">ество </w:t>
            </w:r>
            <w:r w:rsidRPr="00FB10F1">
              <w:rPr>
                <w:color w:val="000000"/>
                <w:szCs w:val="24"/>
              </w:rPr>
              <w:t>собств</w:t>
            </w:r>
            <w:r>
              <w:rPr>
                <w:color w:val="000000"/>
                <w:szCs w:val="24"/>
              </w:rPr>
              <w:t>енников</w:t>
            </w:r>
            <w:r w:rsidRPr="00FB10F1">
              <w:rPr>
                <w:color w:val="000000"/>
                <w:szCs w:val="24"/>
              </w:rPr>
              <w:t xml:space="preserve"> - 100 тыс. юрид</w:t>
            </w:r>
            <w:r>
              <w:rPr>
                <w:color w:val="000000"/>
                <w:szCs w:val="24"/>
              </w:rPr>
              <w:t xml:space="preserve">ических </w:t>
            </w:r>
            <w:r w:rsidRPr="00FB10F1">
              <w:rPr>
                <w:color w:val="000000"/>
                <w:szCs w:val="24"/>
              </w:rPr>
              <w:t>и физ</w:t>
            </w:r>
            <w:r>
              <w:rPr>
                <w:color w:val="000000"/>
                <w:szCs w:val="24"/>
              </w:rPr>
              <w:t>ических</w:t>
            </w:r>
            <w:r w:rsidRPr="00FB10F1">
              <w:rPr>
                <w:color w:val="000000"/>
                <w:szCs w:val="24"/>
              </w:rPr>
              <w:t xml:space="preserve"> лиц)</w:t>
            </w:r>
          </w:p>
        </w:tc>
      </w:tr>
      <w:tr w:rsidR="00B54F32" w:rsidRPr="008D7737" w:rsidTr="00310AC4">
        <w:trPr>
          <w:trHeight w:val="874"/>
        </w:trPr>
        <w:tc>
          <w:tcPr>
            <w:tcW w:w="2126" w:type="dxa"/>
            <w:tcBorders>
              <w:top w:val="nil"/>
              <w:left w:val="single" w:sz="4" w:space="0" w:color="auto"/>
              <w:bottom w:val="single" w:sz="4" w:space="0" w:color="auto"/>
              <w:right w:val="single" w:sz="4" w:space="0" w:color="auto"/>
            </w:tcBorders>
          </w:tcPr>
          <w:p w:rsidR="00B54F32" w:rsidRPr="00FB10F1" w:rsidRDefault="00B54F32" w:rsidP="00310AC4">
            <w:pPr>
              <w:spacing w:after="0"/>
              <w:rPr>
                <w:color w:val="000000"/>
                <w:szCs w:val="24"/>
              </w:rPr>
            </w:pPr>
            <w:r w:rsidRPr="00FB10F1">
              <w:rPr>
                <w:color w:val="000000"/>
                <w:szCs w:val="24"/>
              </w:rPr>
              <w:t>МТС</w:t>
            </w:r>
          </w:p>
        </w:tc>
        <w:tc>
          <w:tcPr>
            <w:tcW w:w="1276" w:type="dxa"/>
            <w:tcBorders>
              <w:top w:val="nil"/>
              <w:left w:val="nil"/>
              <w:bottom w:val="single" w:sz="4" w:space="0" w:color="auto"/>
              <w:right w:val="single" w:sz="4" w:space="0" w:color="auto"/>
            </w:tcBorders>
            <w:noWrap/>
          </w:tcPr>
          <w:p w:rsidR="00B54F32" w:rsidRPr="00FB10F1" w:rsidRDefault="00B54F32" w:rsidP="00310AC4">
            <w:pPr>
              <w:spacing w:after="0"/>
              <w:jc w:val="right"/>
              <w:rPr>
                <w:color w:val="000000"/>
                <w:szCs w:val="24"/>
              </w:rPr>
            </w:pPr>
            <w:r w:rsidRPr="00FB10F1">
              <w:rPr>
                <w:color w:val="000000"/>
                <w:szCs w:val="24"/>
              </w:rPr>
              <w:t>79,0600</w:t>
            </w:r>
          </w:p>
        </w:tc>
        <w:tc>
          <w:tcPr>
            <w:tcW w:w="1276" w:type="dxa"/>
            <w:tcBorders>
              <w:top w:val="nil"/>
              <w:left w:val="nil"/>
              <w:bottom w:val="single" w:sz="4" w:space="0" w:color="auto"/>
              <w:right w:val="single" w:sz="4" w:space="0" w:color="auto"/>
            </w:tcBorders>
            <w:noWrap/>
          </w:tcPr>
          <w:p w:rsidR="00B54F32" w:rsidRPr="00FB10F1" w:rsidRDefault="00B54F32" w:rsidP="00310AC4">
            <w:pPr>
              <w:spacing w:after="0"/>
              <w:jc w:val="right"/>
              <w:rPr>
                <w:color w:val="000000"/>
                <w:szCs w:val="24"/>
              </w:rPr>
            </w:pPr>
            <w:r w:rsidRPr="00FB10F1">
              <w:rPr>
                <w:color w:val="000000"/>
                <w:szCs w:val="24"/>
              </w:rPr>
              <w:t>20,9400</w:t>
            </w:r>
          </w:p>
        </w:tc>
        <w:tc>
          <w:tcPr>
            <w:tcW w:w="9639" w:type="dxa"/>
            <w:tcBorders>
              <w:top w:val="single" w:sz="4" w:space="0" w:color="auto"/>
              <w:left w:val="nil"/>
              <w:bottom w:val="single" w:sz="4" w:space="0" w:color="auto"/>
              <w:right w:val="single" w:sz="4" w:space="0" w:color="auto"/>
            </w:tcBorders>
          </w:tcPr>
          <w:p w:rsidR="00B54F32" w:rsidRPr="00FB10F1" w:rsidRDefault="00B54F32" w:rsidP="00310AC4">
            <w:pPr>
              <w:spacing w:after="0"/>
              <w:rPr>
                <w:color w:val="000000"/>
                <w:szCs w:val="24"/>
              </w:rPr>
            </w:pPr>
            <w:r w:rsidRPr="00FB10F1">
              <w:rPr>
                <w:color w:val="000000"/>
                <w:szCs w:val="24"/>
              </w:rPr>
              <w:t xml:space="preserve">JP Morgan Chase Bank, National Association (USA, 4 NEW YORK PLAZA, 13TH FLOOR, NEW YORK 10004) 37,6%, Si stema Finance S.A.Открытое акционерное общество «Акционерная финансовая корпорация «Система» 30,79%,   Si stema Finance S.A. (40, Avenue Monterey  L-2163 Luxembourg) 10%, Общество с ограниченной ответственностью «Система Телеком Активы» 10,67%.             </w:t>
            </w:r>
          </w:p>
        </w:tc>
      </w:tr>
      <w:tr w:rsidR="00B54F32" w:rsidRPr="008D7737" w:rsidTr="00310AC4">
        <w:trPr>
          <w:trHeight w:val="315"/>
        </w:trPr>
        <w:tc>
          <w:tcPr>
            <w:tcW w:w="2126" w:type="dxa"/>
            <w:tcBorders>
              <w:top w:val="nil"/>
              <w:left w:val="single" w:sz="4" w:space="0" w:color="auto"/>
              <w:bottom w:val="single" w:sz="4" w:space="0" w:color="auto"/>
              <w:right w:val="single" w:sz="4" w:space="0" w:color="auto"/>
            </w:tcBorders>
          </w:tcPr>
          <w:p w:rsidR="00B54F32" w:rsidRPr="00FB10F1" w:rsidRDefault="00B54F32" w:rsidP="00310AC4">
            <w:pPr>
              <w:spacing w:after="0"/>
              <w:rPr>
                <w:color w:val="000000"/>
                <w:szCs w:val="24"/>
              </w:rPr>
            </w:pPr>
            <w:r w:rsidRPr="00FB10F1">
              <w:rPr>
                <w:color w:val="000000"/>
                <w:szCs w:val="24"/>
              </w:rPr>
              <w:t>НКК</w:t>
            </w:r>
          </w:p>
        </w:tc>
        <w:tc>
          <w:tcPr>
            <w:tcW w:w="1276" w:type="dxa"/>
            <w:tcBorders>
              <w:top w:val="nil"/>
              <w:left w:val="nil"/>
              <w:bottom w:val="single" w:sz="4" w:space="0" w:color="auto"/>
              <w:right w:val="single" w:sz="4" w:space="0" w:color="auto"/>
            </w:tcBorders>
            <w:noWrap/>
          </w:tcPr>
          <w:p w:rsidR="00B54F32" w:rsidRPr="00FB10F1" w:rsidRDefault="00B54F32" w:rsidP="00310AC4">
            <w:pPr>
              <w:spacing w:after="0"/>
              <w:jc w:val="right"/>
              <w:rPr>
                <w:color w:val="000000"/>
                <w:szCs w:val="24"/>
              </w:rPr>
            </w:pPr>
            <w:r w:rsidRPr="00FB10F1">
              <w:rPr>
                <w:color w:val="000000"/>
                <w:szCs w:val="24"/>
              </w:rPr>
              <w:t>97,0000</w:t>
            </w:r>
          </w:p>
        </w:tc>
        <w:tc>
          <w:tcPr>
            <w:tcW w:w="1276" w:type="dxa"/>
            <w:tcBorders>
              <w:top w:val="nil"/>
              <w:left w:val="nil"/>
              <w:bottom w:val="single" w:sz="4" w:space="0" w:color="auto"/>
              <w:right w:val="single" w:sz="4" w:space="0" w:color="auto"/>
            </w:tcBorders>
            <w:noWrap/>
          </w:tcPr>
          <w:p w:rsidR="00B54F32" w:rsidRPr="00FB10F1" w:rsidRDefault="00B54F32" w:rsidP="00310AC4">
            <w:pPr>
              <w:spacing w:after="0"/>
              <w:jc w:val="right"/>
              <w:rPr>
                <w:color w:val="000000"/>
                <w:szCs w:val="24"/>
              </w:rPr>
            </w:pPr>
            <w:r w:rsidRPr="00FB10F1">
              <w:rPr>
                <w:color w:val="000000"/>
                <w:szCs w:val="24"/>
              </w:rPr>
              <w:t>3,0000</w:t>
            </w:r>
          </w:p>
        </w:tc>
        <w:tc>
          <w:tcPr>
            <w:tcW w:w="9639" w:type="dxa"/>
            <w:tcBorders>
              <w:top w:val="nil"/>
              <w:left w:val="nil"/>
              <w:bottom w:val="single" w:sz="4" w:space="0" w:color="auto"/>
              <w:right w:val="single" w:sz="4" w:space="0" w:color="auto"/>
            </w:tcBorders>
          </w:tcPr>
          <w:p w:rsidR="00B54F32" w:rsidRPr="00FB10F1" w:rsidRDefault="00B54F32" w:rsidP="00310AC4">
            <w:pPr>
              <w:spacing w:after="0"/>
              <w:rPr>
                <w:color w:val="000000"/>
                <w:szCs w:val="24"/>
              </w:rPr>
            </w:pPr>
            <w:r w:rsidRPr="00FB10F1">
              <w:rPr>
                <w:color w:val="000000"/>
                <w:szCs w:val="24"/>
              </w:rPr>
              <w:t xml:space="preserve">Калинин А.Н. 33%, Гольденберг Л.Ш. 32%, Лычков Е.Н. 32% (выписка из ЕГРЮЛ ООО </w:t>
            </w:r>
            <w:r>
              <w:rPr>
                <w:color w:val="000000"/>
                <w:szCs w:val="24"/>
              </w:rPr>
              <w:t>«</w:t>
            </w:r>
            <w:r w:rsidRPr="00FB10F1">
              <w:rPr>
                <w:color w:val="000000"/>
                <w:szCs w:val="24"/>
              </w:rPr>
              <w:t>НКК</w:t>
            </w:r>
            <w:r>
              <w:rPr>
                <w:color w:val="000000"/>
                <w:szCs w:val="24"/>
              </w:rPr>
              <w:t xml:space="preserve">» по состоянию </w:t>
            </w:r>
            <w:r w:rsidRPr="00FB10F1">
              <w:rPr>
                <w:color w:val="000000"/>
                <w:szCs w:val="24"/>
              </w:rPr>
              <w:t>на 19.12.2015 г.)</w:t>
            </w:r>
          </w:p>
        </w:tc>
      </w:tr>
      <w:tr w:rsidR="00B54F32" w:rsidRPr="001C1EEE" w:rsidTr="00310AC4">
        <w:trPr>
          <w:trHeight w:val="780"/>
        </w:trPr>
        <w:tc>
          <w:tcPr>
            <w:tcW w:w="2126" w:type="dxa"/>
            <w:tcBorders>
              <w:top w:val="nil"/>
              <w:left w:val="single" w:sz="4" w:space="0" w:color="auto"/>
              <w:bottom w:val="single" w:sz="4" w:space="0" w:color="auto"/>
              <w:right w:val="single" w:sz="4" w:space="0" w:color="auto"/>
            </w:tcBorders>
          </w:tcPr>
          <w:p w:rsidR="00B54F32" w:rsidRPr="00FB10F1" w:rsidRDefault="00B54F32" w:rsidP="00310AC4">
            <w:pPr>
              <w:spacing w:after="0"/>
              <w:rPr>
                <w:color w:val="000000"/>
                <w:szCs w:val="24"/>
              </w:rPr>
            </w:pPr>
            <w:r w:rsidRPr="00FB10F1">
              <w:rPr>
                <w:color w:val="000000"/>
                <w:szCs w:val="24"/>
              </w:rPr>
              <w:t>Норильский никель</w:t>
            </w:r>
          </w:p>
        </w:tc>
        <w:tc>
          <w:tcPr>
            <w:tcW w:w="1276" w:type="dxa"/>
            <w:tcBorders>
              <w:top w:val="nil"/>
              <w:left w:val="nil"/>
              <w:bottom w:val="single" w:sz="4" w:space="0" w:color="auto"/>
              <w:right w:val="single" w:sz="4" w:space="0" w:color="auto"/>
            </w:tcBorders>
            <w:noWrap/>
          </w:tcPr>
          <w:p w:rsidR="00B54F32" w:rsidRPr="00FB10F1" w:rsidRDefault="00B54F32" w:rsidP="00310AC4">
            <w:pPr>
              <w:spacing w:after="0"/>
              <w:jc w:val="right"/>
              <w:rPr>
                <w:color w:val="000000"/>
                <w:szCs w:val="24"/>
              </w:rPr>
            </w:pPr>
            <w:r w:rsidRPr="00FB10F1">
              <w:rPr>
                <w:color w:val="000000"/>
                <w:szCs w:val="24"/>
              </w:rPr>
              <w:t>50,1400</w:t>
            </w:r>
          </w:p>
        </w:tc>
        <w:tc>
          <w:tcPr>
            <w:tcW w:w="1276" w:type="dxa"/>
            <w:tcBorders>
              <w:top w:val="nil"/>
              <w:left w:val="nil"/>
              <w:bottom w:val="single" w:sz="4" w:space="0" w:color="auto"/>
              <w:right w:val="single" w:sz="4" w:space="0" w:color="auto"/>
            </w:tcBorders>
            <w:noWrap/>
          </w:tcPr>
          <w:p w:rsidR="00B54F32" w:rsidRPr="00FB10F1" w:rsidRDefault="00B54F32" w:rsidP="00310AC4">
            <w:pPr>
              <w:spacing w:after="0"/>
              <w:jc w:val="right"/>
              <w:rPr>
                <w:color w:val="000000"/>
                <w:szCs w:val="24"/>
              </w:rPr>
            </w:pPr>
            <w:r w:rsidRPr="00FB10F1">
              <w:rPr>
                <w:color w:val="000000"/>
                <w:szCs w:val="24"/>
              </w:rPr>
              <w:t>49,8600</w:t>
            </w:r>
          </w:p>
        </w:tc>
        <w:tc>
          <w:tcPr>
            <w:tcW w:w="9639" w:type="dxa"/>
            <w:tcBorders>
              <w:top w:val="nil"/>
              <w:left w:val="nil"/>
              <w:bottom w:val="single" w:sz="4" w:space="0" w:color="auto"/>
              <w:right w:val="single" w:sz="4" w:space="0" w:color="auto"/>
            </w:tcBorders>
          </w:tcPr>
          <w:p w:rsidR="00B54F32" w:rsidRPr="00FB10F1" w:rsidRDefault="00B54F32" w:rsidP="00310AC4">
            <w:pPr>
              <w:spacing w:after="0"/>
              <w:rPr>
                <w:color w:val="000000"/>
                <w:szCs w:val="24"/>
                <w:lang w:val="en-US"/>
              </w:rPr>
            </w:pPr>
            <w:r w:rsidRPr="00FB10F1">
              <w:rPr>
                <w:color w:val="000000"/>
                <w:szCs w:val="24"/>
                <w:lang w:val="en-US"/>
              </w:rPr>
              <w:t xml:space="preserve"> Bonico Holdings Co. Limited Arch. (Makariou III, 284 FORTUNA COURT BLOCK B, 2nd floor P.C. 3105, Limassol, Cyprus ) 22,53%, Aktivium Holding B.V (Haaksbergweg 31, suite 4,1101BP Amsterdam, Zuidoost, Nederland) 27,67% (</w:t>
            </w:r>
            <w:r w:rsidRPr="00FB10F1">
              <w:rPr>
                <w:color w:val="000000"/>
                <w:szCs w:val="24"/>
              </w:rPr>
              <w:t>список</w:t>
            </w:r>
            <w:r w:rsidRPr="00FB10F1">
              <w:rPr>
                <w:color w:val="000000"/>
                <w:szCs w:val="24"/>
                <w:lang w:val="en-US"/>
              </w:rPr>
              <w:t xml:space="preserve"> </w:t>
            </w:r>
            <w:r w:rsidRPr="00FB10F1">
              <w:rPr>
                <w:color w:val="000000"/>
                <w:szCs w:val="24"/>
              </w:rPr>
              <w:t>аффилированных</w:t>
            </w:r>
            <w:r w:rsidRPr="00FB10F1">
              <w:rPr>
                <w:color w:val="000000"/>
                <w:szCs w:val="24"/>
                <w:lang w:val="en-US"/>
              </w:rPr>
              <w:t xml:space="preserve"> </w:t>
            </w:r>
            <w:r w:rsidRPr="00FB10F1">
              <w:rPr>
                <w:color w:val="000000"/>
                <w:szCs w:val="24"/>
              </w:rPr>
              <w:t>лиц</w:t>
            </w:r>
            <w:r w:rsidRPr="00FB10F1">
              <w:rPr>
                <w:color w:val="000000"/>
                <w:szCs w:val="24"/>
                <w:lang w:val="en-US"/>
              </w:rPr>
              <w:t xml:space="preserve"> </w:t>
            </w:r>
            <w:r w:rsidRPr="00FB10F1">
              <w:rPr>
                <w:color w:val="000000"/>
                <w:szCs w:val="24"/>
              </w:rPr>
              <w:t>на</w:t>
            </w:r>
            <w:r w:rsidRPr="00FB10F1">
              <w:rPr>
                <w:color w:val="000000"/>
                <w:szCs w:val="24"/>
                <w:lang w:val="en-US"/>
              </w:rPr>
              <w:t xml:space="preserve"> 31.12.2014)</w:t>
            </w:r>
          </w:p>
        </w:tc>
      </w:tr>
      <w:tr w:rsidR="00B54F32" w:rsidRPr="008D7737" w:rsidTr="00310AC4">
        <w:trPr>
          <w:trHeight w:val="315"/>
        </w:trPr>
        <w:tc>
          <w:tcPr>
            <w:tcW w:w="2126" w:type="dxa"/>
            <w:tcBorders>
              <w:top w:val="nil"/>
              <w:left w:val="single" w:sz="4" w:space="0" w:color="auto"/>
              <w:bottom w:val="single" w:sz="4" w:space="0" w:color="auto"/>
              <w:right w:val="single" w:sz="4" w:space="0" w:color="auto"/>
            </w:tcBorders>
          </w:tcPr>
          <w:p w:rsidR="00B54F32" w:rsidRPr="00FB10F1" w:rsidRDefault="00B54F32" w:rsidP="00310AC4">
            <w:pPr>
              <w:spacing w:after="0"/>
              <w:rPr>
                <w:color w:val="000000"/>
                <w:szCs w:val="24"/>
              </w:rPr>
            </w:pPr>
            <w:r w:rsidRPr="00FB10F1">
              <w:rPr>
                <w:color w:val="000000"/>
                <w:szCs w:val="24"/>
              </w:rPr>
              <w:t>РЖД</w:t>
            </w:r>
          </w:p>
        </w:tc>
        <w:tc>
          <w:tcPr>
            <w:tcW w:w="1276" w:type="dxa"/>
            <w:tcBorders>
              <w:top w:val="nil"/>
              <w:left w:val="nil"/>
              <w:bottom w:val="single" w:sz="4" w:space="0" w:color="auto"/>
              <w:right w:val="single" w:sz="4" w:space="0" w:color="auto"/>
            </w:tcBorders>
            <w:noWrap/>
          </w:tcPr>
          <w:p w:rsidR="00B54F32" w:rsidRPr="00FB10F1" w:rsidRDefault="00B54F32" w:rsidP="00310AC4">
            <w:pPr>
              <w:spacing w:after="0"/>
              <w:jc w:val="right"/>
              <w:rPr>
                <w:color w:val="000000"/>
                <w:szCs w:val="24"/>
              </w:rPr>
            </w:pPr>
            <w:r w:rsidRPr="00FB10F1">
              <w:rPr>
                <w:color w:val="000000"/>
                <w:szCs w:val="24"/>
              </w:rPr>
              <w:t>100,0000</w:t>
            </w:r>
          </w:p>
        </w:tc>
        <w:tc>
          <w:tcPr>
            <w:tcW w:w="1276" w:type="dxa"/>
            <w:tcBorders>
              <w:top w:val="nil"/>
              <w:left w:val="nil"/>
              <w:bottom w:val="single" w:sz="4" w:space="0" w:color="auto"/>
              <w:right w:val="single" w:sz="4" w:space="0" w:color="auto"/>
            </w:tcBorders>
            <w:noWrap/>
          </w:tcPr>
          <w:p w:rsidR="00B54F32" w:rsidRPr="00FB10F1" w:rsidRDefault="00B54F32" w:rsidP="00310AC4">
            <w:pPr>
              <w:spacing w:after="0"/>
              <w:jc w:val="right"/>
              <w:rPr>
                <w:color w:val="000000"/>
                <w:szCs w:val="24"/>
              </w:rPr>
            </w:pPr>
            <w:r w:rsidRPr="00FB10F1">
              <w:rPr>
                <w:color w:val="000000"/>
                <w:szCs w:val="24"/>
              </w:rPr>
              <w:t>0,0000</w:t>
            </w:r>
          </w:p>
        </w:tc>
        <w:tc>
          <w:tcPr>
            <w:tcW w:w="9639" w:type="dxa"/>
            <w:tcBorders>
              <w:top w:val="nil"/>
              <w:left w:val="nil"/>
              <w:bottom w:val="single" w:sz="4" w:space="0" w:color="auto"/>
              <w:right w:val="single" w:sz="4" w:space="0" w:color="auto"/>
            </w:tcBorders>
          </w:tcPr>
          <w:p w:rsidR="00B54F32" w:rsidRPr="00FB10F1" w:rsidRDefault="00B54F32" w:rsidP="00310AC4">
            <w:pPr>
              <w:spacing w:after="0"/>
              <w:rPr>
                <w:color w:val="000000"/>
                <w:szCs w:val="24"/>
              </w:rPr>
            </w:pPr>
            <w:r w:rsidRPr="00FB10F1">
              <w:rPr>
                <w:color w:val="000000"/>
                <w:szCs w:val="24"/>
              </w:rPr>
              <w:t>информация из годового отчета за 2014 г.</w:t>
            </w:r>
          </w:p>
        </w:tc>
      </w:tr>
      <w:tr w:rsidR="00B54F32" w:rsidRPr="008D7737" w:rsidTr="00310AC4">
        <w:trPr>
          <w:trHeight w:val="315"/>
        </w:trPr>
        <w:tc>
          <w:tcPr>
            <w:tcW w:w="2126" w:type="dxa"/>
            <w:tcBorders>
              <w:top w:val="nil"/>
              <w:left w:val="single" w:sz="4" w:space="0" w:color="auto"/>
              <w:bottom w:val="single" w:sz="4" w:space="0" w:color="auto"/>
              <w:right w:val="single" w:sz="4" w:space="0" w:color="auto"/>
            </w:tcBorders>
          </w:tcPr>
          <w:p w:rsidR="00B54F32" w:rsidRPr="00FB10F1" w:rsidRDefault="00B54F32" w:rsidP="00310AC4">
            <w:pPr>
              <w:spacing w:after="0"/>
              <w:rPr>
                <w:color w:val="000000"/>
                <w:szCs w:val="24"/>
              </w:rPr>
            </w:pPr>
            <w:r w:rsidRPr="00FB10F1">
              <w:rPr>
                <w:color w:val="000000"/>
                <w:szCs w:val="24"/>
              </w:rPr>
              <w:t>Россети</w:t>
            </w:r>
          </w:p>
        </w:tc>
        <w:tc>
          <w:tcPr>
            <w:tcW w:w="1276" w:type="dxa"/>
            <w:tcBorders>
              <w:top w:val="nil"/>
              <w:left w:val="nil"/>
              <w:bottom w:val="single" w:sz="4" w:space="0" w:color="auto"/>
              <w:right w:val="single" w:sz="4" w:space="0" w:color="auto"/>
            </w:tcBorders>
            <w:noWrap/>
          </w:tcPr>
          <w:p w:rsidR="00B54F32" w:rsidRPr="00FB10F1" w:rsidRDefault="00B54F32" w:rsidP="00310AC4">
            <w:pPr>
              <w:spacing w:after="0"/>
              <w:jc w:val="right"/>
              <w:rPr>
                <w:color w:val="000000"/>
                <w:szCs w:val="24"/>
              </w:rPr>
            </w:pPr>
            <w:r w:rsidRPr="00FB10F1">
              <w:rPr>
                <w:color w:val="000000"/>
                <w:szCs w:val="24"/>
              </w:rPr>
              <w:t>85,3100</w:t>
            </w:r>
          </w:p>
        </w:tc>
        <w:tc>
          <w:tcPr>
            <w:tcW w:w="1276" w:type="dxa"/>
            <w:tcBorders>
              <w:top w:val="nil"/>
              <w:left w:val="nil"/>
              <w:bottom w:val="single" w:sz="4" w:space="0" w:color="auto"/>
              <w:right w:val="single" w:sz="4" w:space="0" w:color="auto"/>
            </w:tcBorders>
            <w:noWrap/>
          </w:tcPr>
          <w:p w:rsidR="00B54F32" w:rsidRPr="00FB10F1" w:rsidRDefault="00B54F32" w:rsidP="00310AC4">
            <w:pPr>
              <w:spacing w:after="0"/>
              <w:jc w:val="right"/>
              <w:rPr>
                <w:color w:val="000000"/>
                <w:szCs w:val="24"/>
              </w:rPr>
            </w:pPr>
            <w:r w:rsidRPr="00FB10F1">
              <w:rPr>
                <w:color w:val="000000"/>
                <w:szCs w:val="24"/>
              </w:rPr>
              <w:t>14,6900</w:t>
            </w:r>
          </w:p>
        </w:tc>
        <w:tc>
          <w:tcPr>
            <w:tcW w:w="9639" w:type="dxa"/>
            <w:tcBorders>
              <w:top w:val="nil"/>
              <w:left w:val="nil"/>
              <w:bottom w:val="single" w:sz="4" w:space="0" w:color="auto"/>
              <w:right w:val="single" w:sz="4" w:space="0" w:color="auto"/>
            </w:tcBorders>
          </w:tcPr>
          <w:p w:rsidR="00B54F32" w:rsidRPr="00FB10F1" w:rsidRDefault="00B54F32" w:rsidP="00310AC4">
            <w:pPr>
              <w:spacing w:after="0"/>
              <w:rPr>
                <w:color w:val="000000"/>
                <w:szCs w:val="24"/>
              </w:rPr>
            </w:pPr>
            <w:r w:rsidRPr="00FB10F1">
              <w:rPr>
                <w:color w:val="000000"/>
                <w:szCs w:val="24"/>
              </w:rPr>
              <w:t>информация из годового отчета за 2014 г.</w:t>
            </w:r>
          </w:p>
        </w:tc>
      </w:tr>
      <w:tr w:rsidR="00B54F32" w:rsidRPr="008D7737" w:rsidTr="00310AC4">
        <w:trPr>
          <w:trHeight w:val="315"/>
        </w:trPr>
        <w:tc>
          <w:tcPr>
            <w:tcW w:w="2126" w:type="dxa"/>
            <w:tcBorders>
              <w:top w:val="nil"/>
              <w:left w:val="single" w:sz="4" w:space="0" w:color="auto"/>
              <w:bottom w:val="single" w:sz="4" w:space="0" w:color="auto"/>
              <w:right w:val="single" w:sz="4" w:space="0" w:color="auto"/>
            </w:tcBorders>
          </w:tcPr>
          <w:p w:rsidR="00B54F32" w:rsidRPr="00FB10F1" w:rsidRDefault="00B54F32" w:rsidP="00310AC4">
            <w:pPr>
              <w:spacing w:after="0"/>
              <w:rPr>
                <w:color w:val="000000"/>
                <w:szCs w:val="24"/>
              </w:rPr>
            </w:pPr>
            <w:r w:rsidRPr="00FB10F1">
              <w:rPr>
                <w:color w:val="000000"/>
                <w:szCs w:val="24"/>
              </w:rPr>
              <w:t>Ростех</w:t>
            </w:r>
          </w:p>
        </w:tc>
        <w:tc>
          <w:tcPr>
            <w:tcW w:w="1276" w:type="dxa"/>
            <w:tcBorders>
              <w:top w:val="nil"/>
              <w:left w:val="nil"/>
              <w:bottom w:val="single" w:sz="4" w:space="0" w:color="auto"/>
              <w:right w:val="single" w:sz="4" w:space="0" w:color="auto"/>
            </w:tcBorders>
            <w:noWrap/>
          </w:tcPr>
          <w:p w:rsidR="00B54F32" w:rsidRPr="00FB10F1" w:rsidRDefault="00B54F32" w:rsidP="00310AC4">
            <w:pPr>
              <w:spacing w:after="0"/>
              <w:jc w:val="right"/>
              <w:rPr>
                <w:color w:val="000000"/>
                <w:szCs w:val="24"/>
              </w:rPr>
            </w:pPr>
            <w:r w:rsidRPr="00FB10F1">
              <w:rPr>
                <w:color w:val="000000"/>
                <w:szCs w:val="24"/>
              </w:rPr>
              <w:t>100,0000</w:t>
            </w:r>
          </w:p>
        </w:tc>
        <w:tc>
          <w:tcPr>
            <w:tcW w:w="1276" w:type="dxa"/>
            <w:tcBorders>
              <w:top w:val="nil"/>
              <w:left w:val="nil"/>
              <w:bottom w:val="single" w:sz="4" w:space="0" w:color="auto"/>
              <w:right w:val="single" w:sz="4" w:space="0" w:color="auto"/>
            </w:tcBorders>
            <w:noWrap/>
          </w:tcPr>
          <w:p w:rsidR="00B54F32" w:rsidRPr="00FB10F1" w:rsidRDefault="00B54F32" w:rsidP="00310AC4">
            <w:pPr>
              <w:spacing w:after="0"/>
              <w:jc w:val="right"/>
              <w:rPr>
                <w:color w:val="000000"/>
                <w:szCs w:val="24"/>
              </w:rPr>
            </w:pPr>
            <w:r w:rsidRPr="00FB10F1">
              <w:rPr>
                <w:color w:val="000000"/>
                <w:szCs w:val="24"/>
              </w:rPr>
              <w:t>0,0000</w:t>
            </w:r>
          </w:p>
        </w:tc>
        <w:tc>
          <w:tcPr>
            <w:tcW w:w="9639" w:type="dxa"/>
            <w:tcBorders>
              <w:top w:val="nil"/>
              <w:left w:val="nil"/>
              <w:bottom w:val="single" w:sz="4" w:space="0" w:color="auto"/>
              <w:right w:val="single" w:sz="4" w:space="0" w:color="auto"/>
            </w:tcBorders>
          </w:tcPr>
          <w:p w:rsidR="00B54F32" w:rsidRPr="00FB10F1" w:rsidRDefault="00B54F32" w:rsidP="00310AC4">
            <w:pPr>
              <w:spacing w:after="0"/>
              <w:rPr>
                <w:color w:val="000000"/>
                <w:szCs w:val="24"/>
              </w:rPr>
            </w:pPr>
            <w:r w:rsidRPr="00FB10F1">
              <w:rPr>
                <w:color w:val="000000"/>
                <w:szCs w:val="24"/>
              </w:rPr>
              <w:t>информация из годового отчета за 2014 г.</w:t>
            </w:r>
          </w:p>
        </w:tc>
      </w:tr>
      <w:tr w:rsidR="00B54F32" w:rsidRPr="008D7737" w:rsidTr="00310AC4">
        <w:trPr>
          <w:trHeight w:val="315"/>
        </w:trPr>
        <w:tc>
          <w:tcPr>
            <w:tcW w:w="2126" w:type="dxa"/>
            <w:tcBorders>
              <w:top w:val="nil"/>
              <w:left w:val="single" w:sz="4" w:space="0" w:color="auto"/>
              <w:bottom w:val="single" w:sz="4" w:space="0" w:color="auto"/>
              <w:right w:val="single" w:sz="4" w:space="0" w:color="auto"/>
            </w:tcBorders>
          </w:tcPr>
          <w:p w:rsidR="00B54F32" w:rsidRPr="008D7737" w:rsidRDefault="00B54F32" w:rsidP="00310AC4">
            <w:pPr>
              <w:spacing w:after="0"/>
              <w:rPr>
                <w:color w:val="000000"/>
                <w:szCs w:val="24"/>
              </w:rPr>
            </w:pPr>
            <w:r w:rsidRPr="008D7737">
              <w:rPr>
                <w:color w:val="000000"/>
                <w:szCs w:val="24"/>
              </w:rPr>
              <w:t>Р-Фарм</w:t>
            </w:r>
          </w:p>
        </w:tc>
        <w:tc>
          <w:tcPr>
            <w:tcW w:w="1276" w:type="dxa"/>
            <w:tcBorders>
              <w:top w:val="nil"/>
              <w:left w:val="nil"/>
              <w:bottom w:val="single" w:sz="4" w:space="0" w:color="auto"/>
              <w:right w:val="single" w:sz="4" w:space="0" w:color="auto"/>
            </w:tcBorders>
            <w:noWrap/>
          </w:tcPr>
          <w:p w:rsidR="00B54F32" w:rsidRPr="008D7737" w:rsidRDefault="00B54F32" w:rsidP="00310AC4">
            <w:pPr>
              <w:spacing w:after="0"/>
              <w:jc w:val="right"/>
              <w:rPr>
                <w:color w:val="000000"/>
                <w:szCs w:val="24"/>
              </w:rPr>
            </w:pPr>
            <w:r w:rsidRPr="008D7737">
              <w:rPr>
                <w:color w:val="000000"/>
                <w:szCs w:val="24"/>
              </w:rPr>
              <w:t>100,0000</w:t>
            </w:r>
          </w:p>
        </w:tc>
        <w:tc>
          <w:tcPr>
            <w:tcW w:w="1276" w:type="dxa"/>
            <w:tcBorders>
              <w:top w:val="nil"/>
              <w:left w:val="nil"/>
              <w:bottom w:val="single" w:sz="4" w:space="0" w:color="auto"/>
              <w:right w:val="single" w:sz="4" w:space="0" w:color="auto"/>
            </w:tcBorders>
            <w:noWrap/>
          </w:tcPr>
          <w:p w:rsidR="00B54F32" w:rsidRPr="008D7737" w:rsidRDefault="00B54F32" w:rsidP="00310AC4">
            <w:pPr>
              <w:spacing w:after="0"/>
              <w:jc w:val="right"/>
              <w:rPr>
                <w:color w:val="000000"/>
                <w:szCs w:val="24"/>
              </w:rPr>
            </w:pPr>
            <w:r w:rsidRPr="008D7737">
              <w:rPr>
                <w:color w:val="000000"/>
                <w:szCs w:val="24"/>
              </w:rPr>
              <w:t>0,0000</w:t>
            </w:r>
          </w:p>
        </w:tc>
        <w:tc>
          <w:tcPr>
            <w:tcW w:w="9639" w:type="dxa"/>
            <w:tcBorders>
              <w:top w:val="nil"/>
              <w:left w:val="nil"/>
              <w:bottom w:val="single" w:sz="4" w:space="0" w:color="auto"/>
              <w:right w:val="single" w:sz="4" w:space="0" w:color="auto"/>
            </w:tcBorders>
          </w:tcPr>
          <w:p w:rsidR="00B54F32" w:rsidRPr="008D7737" w:rsidRDefault="00B54F32" w:rsidP="00310AC4">
            <w:pPr>
              <w:spacing w:after="0"/>
              <w:rPr>
                <w:color w:val="000000"/>
                <w:szCs w:val="24"/>
              </w:rPr>
            </w:pPr>
            <w:r w:rsidRPr="008D7737">
              <w:rPr>
                <w:color w:val="000000"/>
                <w:szCs w:val="24"/>
              </w:rPr>
              <w:t>Репик А. 100% (РБК)</w:t>
            </w:r>
          </w:p>
        </w:tc>
      </w:tr>
      <w:tr w:rsidR="00B54F32" w:rsidRPr="008D7737" w:rsidTr="00310AC4">
        <w:trPr>
          <w:trHeight w:val="315"/>
        </w:trPr>
        <w:tc>
          <w:tcPr>
            <w:tcW w:w="2126" w:type="dxa"/>
            <w:tcBorders>
              <w:top w:val="nil"/>
              <w:left w:val="single" w:sz="4" w:space="0" w:color="auto"/>
              <w:bottom w:val="single" w:sz="4" w:space="0" w:color="auto"/>
              <w:right w:val="single" w:sz="4" w:space="0" w:color="auto"/>
            </w:tcBorders>
          </w:tcPr>
          <w:p w:rsidR="00B54F32" w:rsidRPr="008D7737" w:rsidRDefault="00B54F32" w:rsidP="00310AC4">
            <w:pPr>
              <w:spacing w:after="0"/>
              <w:rPr>
                <w:color w:val="000000"/>
                <w:szCs w:val="24"/>
              </w:rPr>
            </w:pPr>
            <w:r w:rsidRPr="008D7737">
              <w:rPr>
                <w:color w:val="000000"/>
                <w:szCs w:val="24"/>
              </w:rPr>
              <w:t>Сибур</w:t>
            </w:r>
          </w:p>
        </w:tc>
        <w:tc>
          <w:tcPr>
            <w:tcW w:w="1276" w:type="dxa"/>
            <w:tcBorders>
              <w:top w:val="nil"/>
              <w:left w:val="nil"/>
              <w:bottom w:val="single" w:sz="4" w:space="0" w:color="auto"/>
              <w:right w:val="single" w:sz="4" w:space="0" w:color="auto"/>
            </w:tcBorders>
            <w:noWrap/>
          </w:tcPr>
          <w:p w:rsidR="00B54F32" w:rsidRPr="008D7737" w:rsidRDefault="00B54F32" w:rsidP="00310AC4">
            <w:pPr>
              <w:spacing w:after="0"/>
              <w:jc w:val="right"/>
              <w:rPr>
                <w:color w:val="000000"/>
                <w:szCs w:val="24"/>
              </w:rPr>
            </w:pPr>
            <w:r w:rsidRPr="008D7737">
              <w:rPr>
                <w:color w:val="000000"/>
                <w:szCs w:val="24"/>
              </w:rPr>
              <w:t>82,9995</w:t>
            </w:r>
          </w:p>
        </w:tc>
        <w:tc>
          <w:tcPr>
            <w:tcW w:w="1276" w:type="dxa"/>
            <w:tcBorders>
              <w:top w:val="nil"/>
              <w:left w:val="nil"/>
              <w:bottom w:val="single" w:sz="4" w:space="0" w:color="auto"/>
              <w:right w:val="single" w:sz="4" w:space="0" w:color="auto"/>
            </w:tcBorders>
            <w:noWrap/>
          </w:tcPr>
          <w:p w:rsidR="00B54F32" w:rsidRPr="008D7737" w:rsidRDefault="00B54F32" w:rsidP="00310AC4">
            <w:pPr>
              <w:spacing w:after="0"/>
              <w:jc w:val="right"/>
              <w:rPr>
                <w:color w:val="000000"/>
                <w:szCs w:val="24"/>
              </w:rPr>
            </w:pPr>
            <w:r w:rsidRPr="008D7737">
              <w:rPr>
                <w:color w:val="000000"/>
                <w:szCs w:val="24"/>
              </w:rPr>
              <w:t>17,0005</w:t>
            </w:r>
          </w:p>
        </w:tc>
        <w:tc>
          <w:tcPr>
            <w:tcW w:w="9639" w:type="dxa"/>
            <w:tcBorders>
              <w:top w:val="nil"/>
              <w:left w:val="nil"/>
              <w:bottom w:val="single" w:sz="4" w:space="0" w:color="auto"/>
              <w:right w:val="single" w:sz="4" w:space="0" w:color="auto"/>
            </w:tcBorders>
          </w:tcPr>
          <w:p w:rsidR="00B54F32" w:rsidRPr="008D7737" w:rsidRDefault="00B54F32" w:rsidP="00310AC4">
            <w:pPr>
              <w:spacing w:after="0"/>
              <w:rPr>
                <w:color w:val="000000"/>
                <w:szCs w:val="24"/>
              </w:rPr>
            </w:pPr>
            <w:r w:rsidRPr="008D7737">
              <w:rPr>
                <w:color w:val="000000"/>
                <w:szCs w:val="24"/>
              </w:rPr>
              <w:t>Сибур Лимитед (Кипр) 83% , ООО "Яуза 12" 17% (список аффилированных лиц  на 31.12.2014 )</w:t>
            </w:r>
          </w:p>
        </w:tc>
      </w:tr>
      <w:tr w:rsidR="00B54F32" w:rsidRPr="008D7737" w:rsidTr="00310AC4">
        <w:trPr>
          <w:trHeight w:val="315"/>
        </w:trPr>
        <w:tc>
          <w:tcPr>
            <w:tcW w:w="2126" w:type="dxa"/>
            <w:tcBorders>
              <w:top w:val="nil"/>
              <w:left w:val="single" w:sz="4" w:space="0" w:color="auto"/>
              <w:bottom w:val="single" w:sz="4" w:space="0" w:color="auto"/>
              <w:right w:val="single" w:sz="4" w:space="0" w:color="auto"/>
            </w:tcBorders>
          </w:tcPr>
          <w:p w:rsidR="00B54F32" w:rsidRPr="008D7737" w:rsidRDefault="00B54F32" w:rsidP="00310AC4">
            <w:pPr>
              <w:spacing w:after="0"/>
              <w:rPr>
                <w:color w:val="000000"/>
                <w:szCs w:val="24"/>
              </w:rPr>
            </w:pPr>
            <w:r w:rsidRPr="008D7737">
              <w:rPr>
                <w:color w:val="000000"/>
                <w:szCs w:val="24"/>
              </w:rPr>
              <w:t>Содружество</w:t>
            </w:r>
          </w:p>
        </w:tc>
        <w:tc>
          <w:tcPr>
            <w:tcW w:w="1276" w:type="dxa"/>
            <w:tcBorders>
              <w:top w:val="nil"/>
              <w:left w:val="nil"/>
              <w:bottom w:val="single" w:sz="4" w:space="0" w:color="auto"/>
              <w:right w:val="single" w:sz="4" w:space="0" w:color="auto"/>
            </w:tcBorders>
            <w:noWrap/>
          </w:tcPr>
          <w:p w:rsidR="00B54F32" w:rsidRPr="008D7737" w:rsidRDefault="00B54F32" w:rsidP="00310AC4">
            <w:pPr>
              <w:spacing w:after="0"/>
              <w:jc w:val="right"/>
              <w:rPr>
                <w:color w:val="000000"/>
                <w:szCs w:val="24"/>
              </w:rPr>
            </w:pPr>
            <w:r w:rsidRPr="008D7737">
              <w:rPr>
                <w:color w:val="000000"/>
                <w:szCs w:val="24"/>
              </w:rPr>
              <w:t>90,0000</w:t>
            </w:r>
          </w:p>
        </w:tc>
        <w:tc>
          <w:tcPr>
            <w:tcW w:w="1276" w:type="dxa"/>
            <w:tcBorders>
              <w:top w:val="nil"/>
              <w:left w:val="nil"/>
              <w:bottom w:val="single" w:sz="4" w:space="0" w:color="auto"/>
              <w:right w:val="single" w:sz="4" w:space="0" w:color="auto"/>
            </w:tcBorders>
            <w:noWrap/>
          </w:tcPr>
          <w:p w:rsidR="00B54F32" w:rsidRPr="008D7737" w:rsidRDefault="00B54F32" w:rsidP="00310AC4">
            <w:pPr>
              <w:spacing w:after="0"/>
              <w:jc w:val="right"/>
              <w:rPr>
                <w:color w:val="000000"/>
                <w:szCs w:val="24"/>
              </w:rPr>
            </w:pPr>
            <w:r w:rsidRPr="008D7737">
              <w:rPr>
                <w:color w:val="000000"/>
                <w:szCs w:val="24"/>
              </w:rPr>
              <w:t>10,0000</w:t>
            </w:r>
          </w:p>
        </w:tc>
        <w:tc>
          <w:tcPr>
            <w:tcW w:w="9639" w:type="dxa"/>
            <w:tcBorders>
              <w:top w:val="nil"/>
              <w:left w:val="nil"/>
              <w:bottom w:val="single" w:sz="4" w:space="0" w:color="auto"/>
              <w:right w:val="single" w:sz="4" w:space="0" w:color="auto"/>
            </w:tcBorders>
          </w:tcPr>
          <w:p w:rsidR="00B54F32" w:rsidRPr="008D7737" w:rsidRDefault="00B54F32" w:rsidP="00310AC4">
            <w:pPr>
              <w:spacing w:after="0"/>
              <w:rPr>
                <w:color w:val="000000"/>
                <w:szCs w:val="24"/>
              </w:rPr>
            </w:pPr>
            <w:r w:rsidRPr="008D7737">
              <w:rPr>
                <w:color w:val="000000"/>
                <w:szCs w:val="24"/>
              </w:rPr>
              <w:t>Группа компаний Содружество 90% (Александр и Наталья Луценко), Мицуи 10%</w:t>
            </w:r>
          </w:p>
        </w:tc>
      </w:tr>
      <w:tr w:rsidR="00B54F32" w:rsidRPr="008D7737" w:rsidTr="00310AC4">
        <w:trPr>
          <w:trHeight w:val="315"/>
        </w:trPr>
        <w:tc>
          <w:tcPr>
            <w:tcW w:w="2126" w:type="dxa"/>
            <w:tcBorders>
              <w:top w:val="nil"/>
              <w:left w:val="single" w:sz="4" w:space="0" w:color="auto"/>
              <w:bottom w:val="single" w:sz="4" w:space="0" w:color="auto"/>
              <w:right w:val="single" w:sz="4" w:space="0" w:color="auto"/>
            </w:tcBorders>
          </w:tcPr>
          <w:p w:rsidR="00B54F32" w:rsidRPr="008D7737" w:rsidRDefault="00B54F32" w:rsidP="00310AC4">
            <w:pPr>
              <w:spacing w:after="0"/>
              <w:rPr>
                <w:color w:val="000000"/>
                <w:szCs w:val="24"/>
              </w:rPr>
            </w:pPr>
            <w:r w:rsidRPr="008D7737">
              <w:rPr>
                <w:color w:val="000000"/>
                <w:szCs w:val="24"/>
              </w:rPr>
              <w:t>СУЭК</w:t>
            </w:r>
          </w:p>
        </w:tc>
        <w:tc>
          <w:tcPr>
            <w:tcW w:w="1276" w:type="dxa"/>
            <w:tcBorders>
              <w:top w:val="nil"/>
              <w:left w:val="nil"/>
              <w:bottom w:val="single" w:sz="4" w:space="0" w:color="auto"/>
              <w:right w:val="single" w:sz="4" w:space="0" w:color="auto"/>
            </w:tcBorders>
            <w:noWrap/>
          </w:tcPr>
          <w:p w:rsidR="00B54F32" w:rsidRPr="008D7737" w:rsidRDefault="00B54F32" w:rsidP="00310AC4">
            <w:pPr>
              <w:spacing w:after="0"/>
              <w:jc w:val="right"/>
              <w:rPr>
                <w:color w:val="000000"/>
                <w:szCs w:val="24"/>
              </w:rPr>
            </w:pPr>
            <w:r w:rsidRPr="008D7737">
              <w:rPr>
                <w:color w:val="000000"/>
                <w:szCs w:val="24"/>
              </w:rPr>
              <w:t>92,2000</w:t>
            </w:r>
          </w:p>
        </w:tc>
        <w:tc>
          <w:tcPr>
            <w:tcW w:w="1276" w:type="dxa"/>
            <w:tcBorders>
              <w:top w:val="nil"/>
              <w:left w:val="nil"/>
              <w:bottom w:val="single" w:sz="4" w:space="0" w:color="auto"/>
              <w:right w:val="single" w:sz="4" w:space="0" w:color="auto"/>
            </w:tcBorders>
            <w:noWrap/>
          </w:tcPr>
          <w:p w:rsidR="00B54F32" w:rsidRPr="008D7737" w:rsidRDefault="00B54F32" w:rsidP="00310AC4">
            <w:pPr>
              <w:spacing w:after="0"/>
              <w:jc w:val="right"/>
              <w:rPr>
                <w:color w:val="000000"/>
                <w:szCs w:val="24"/>
              </w:rPr>
            </w:pPr>
            <w:r w:rsidRPr="008D7737">
              <w:rPr>
                <w:color w:val="000000"/>
                <w:szCs w:val="24"/>
              </w:rPr>
              <w:t>7,8000</w:t>
            </w:r>
          </w:p>
        </w:tc>
        <w:tc>
          <w:tcPr>
            <w:tcW w:w="9639" w:type="dxa"/>
            <w:tcBorders>
              <w:top w:val="nil"/>
              <w:left w:val="nil"/>
              <w:bottom w:val="single" w:sz="4" w:space="0" w:color="auto"/>
              <w:right w:val="single" w:sz="4" w:space="0" w:color="auto"/>
            </w:tcBorders>
          </w:tcPr>
          <w:p w:rsidR="00B54F32" w:rsidRPr="008D7737" w:rsidRDefault="00B54F32" w:rsidP="00310AC4">
            <w:pPr>
              <w:spacing w:after="0"/>
              <w:rPr>
                <w:color w:val="000000"/>
                <w:szCs w:val="24"/>
              </w:rPr>
            </w:pPr>
            <w:r w:rsidRPr="008D7737">
              <w:rPr>
                <w:color w:val="000000"/>
                <w:szCs w:val="24"/>
              </w:rPr>
              <w:t>Мельниченко А. 92,2%, Рашевский В. 7,8% (РБК)</w:t>
            </w:r>
          </w:p>
        </w:tc>
      </w:tr>
      <w:tr w:rsidR="00B54F32" w:rsidRPr="008D7737" w:rsidTr="00310AC4">
        <w:trPr>
          <w:trHeight w:val="315"/>
        </w:trPr>
        <w:tc>
          <w:tcPr>
            <w:tcW w:w="2126" w:type="dxa"/>
            <w:tcBorders>
              <w:top w:val="nil"/>
              <w:left w:val="single" w:sz="4" w:space="0" w:color="auto"/>
              <w:bottom w:val="single" w:sz="4" w:space="0" w:color="auto"/>
              <w:right w:val="single" w:sz="4" w:space="0" w:color="auto"/>
            </w:tcBorders>
          </w:tcPr>
          <w:p w:rsidR="00B54F32" w:rsidRPr="008D7737" w:rsidRDefault="00B54F32" w:rsidP="00310AC4">
            <w:pPr>
              <w:spacing w:after="0"/>
              <w:rPr>
                <w:color w:val="000000"/>
                <w:szCs w:val="24"/>
              </w:rPr>
            </w:pPr>
            <w:r w:rsidRPr="008D7737">
              <w:rPr>
                <w:color w:val="000000"/>
                <w:szCs w:val="24"/>
              </w:rPr>
              <w:t>Уралвагонзавод</w:t>
            </w:r>
          </w:p>
        </w:tc>
        <w:tc>
          <w:tcPr>
            <w:tcW w:w="1276" w:type="dxa"/>
            <w:tcBorders>
              <w:top w:val="nil"/>
              <w:left w:val="nil"/>
              <w:bottom w:val="single" w:sz="4" w:space="0" w:color="auto"/>
              <w:right w:val="single" w:sz="4" w:space="0" w:color="auto"/>
            </w:tcBorders>
            <w:noWrap/>
          </w:tcPr>
          <w:p w:rsidR="00B54F32" w:rsidRPr="008D7737" w:rsidRDefault="00B54F32" w:rsidP="00310AC4">
            <w:pPr>
              <w:spacing w:after="0"/>
              <w:jc w:val="right"/>
              <w:rPr>
                <w:color w:val="000000"/>
                <w:szCs w:val="24"/>
              </w:rPr>
            </w:pPr>
            <w:r w:rsidRPr="008D7737">
              <w:rPr>
                <w:color w:val="000000"/>
                <w:szCs w:val="24"/>
              </w:rPr>
              <w:t>100,0000</w:t>
            </w:r>
          </w:p>
        </w:tc>
        <w:tc>
          <w:tcPr>
            <w:tcW w:w="1276" w:type="dxa"/>
            <w:tcBorders>
              <w:top w:val="nil"/>
              <w:left w:val="nil"/>
              <w:bottom w:val="single" w:sz="4" w:space="0" w:color="auto"/>
              <w:right w:val="single" w:sz="4" w:space="0" w:color="auto"/>
            </w:tcBorders>
            <w:noWrap/>
          </w:tcPr>
          <w:p w:rsidR="00B54F32" w:rsidRPr="008D7737" w:rsidRDefault="00B54F32" w:rsidP="00310AC4">
            <w:pPr>
              <w:spacing w:after="0"/>
              <w:jc w:val="right"/>
              <w:rPr>
                <w:color w:val="000000"/>
                <w:szCs w:val="24"/>
              </w:rPr>
            </w:pPr>
            <w:r w:rsidRPr="008D7737">
              <w:rPr>
                <w:color w:val="000000"/>
                <w:szCs w:val="24"/>
              </w:rPr>
              <w:t>0,0000</w:t>
            </w:r>
          </w:p>
        </w:tc>
        <w:tc>
          <w:tcPr>
            <w:tcW w:w="9639" w:type="dxa"/>
            <w:tcBorders>
              <w:top w:val="nil"/>
              <w:left w:val="nil"/>
              <w:bottom w:val="single" w:sz="4" w:space="0" w:color="auto"/>
              <w:right w:val="single" w:sz="4" w:space="0" w:color="auto"/>
            </w:tcBorders>
          </w:tcPr>
          <w:p w:rsidR="00B54F32" w:rsidRPr="008D7737" w:rsidRDefault="00B54F32" w:rsidP="00310AC4">
            <w:pPr>
              <w:spacing w:after="0"/>
              <w:rPr>
                <w:color w:val="000000"/>
                <w:szCs w:val="24"/>
              </w:rPr>
            </w:pPr>
            <w:r w:rsidRPr="008D7737">
              <w:rPr>
                <w:color w:val="000000"/>
                <w:szCs w:val="24"/>
              </w:rPr>
              <w:t>Российская Федерация, в лице Федерального агентства по управлению государственным имуществом 100 % (информация из годового отчета за 2014 г.)</w:t>
            </w:r>
          </w:p>
        </w:tc>
      </w:tr>
      <w:tr w:rsidR="00B54F32" w:rsidRPr="008D7737" w:rsidTr="00310AC4">
        <w:trPr>
          <w:trHeight w:val="315"/>
        </w:trPr>
        <w:tc>
          <w:tcPr>
            <w:tcW w:w="2126" w:type="dxa"/>
            <w:tcBorders>
              <w:top w:val="nil"/>
              <w:left w:val="single" w:sz="4" w:space="0" w:color="auto"/>
              <w:bottom w:val="single" w:sz="4" w:space="0" w:color="auto"/>
              <w:right w:val="single" w:sz="4" w:space="0" w:color="auto"/>
            </w:tcBorders>
          </w:tcPr>
          <w:p w:rsidR="00B54F32" w:rsidRPr="008D7737" w:rsidRDefault="00B54F32" w:rsidP="00310AC4">
            <w:pPr>
              <w:spacing w:after="0"/>
              <w:rPr>
                <w:color w:val="000000"/>
                <w:szCs w:val="24"/>
              </w:rPr>
            </w:pPr>
            <w:r w:rsidRPr="008D7737">
              <w:rPr>
                <w:color w:val="000000"/>
                <w:szCs w:val="24"/>
              </w:rPr>
              <w:t xml:space="preserve">Черкизово </w:t>
            </w:r>
          </w:p>
        </w:tc>
        <w:tc>
          <w:tcPr>
            <w:tcW w:w="1276" w:type="dxa"/>
            <w:tcBorders>
              <w:top w:val="nil"/>
              <w:left w:val="nil"/>
              <w:bottom w:val="single" w:sz="4" w:space="0" w:color="auto"/>
              <w:right w:val="single" w:sz="4" w:space="0" w:color="auto"/>
            </w:tcBorders>
            <w:noWrap/>
          </w:tcPr>
          <w:p w:rsidR="00B54F32" w:rsidRPr="008D7737" w:rsidRDefault="00B54F32" w:rsidP="00310AC4">
            <w:pPr>
              <w:spacing w:after="0"/>
              <w:jc w:val="right"/>
              <w:rPr>
                <w:color w:val="000000"/>
                <w:szCs w:val="24"/>
              </w:rPr>
            </w:pPr>
            <w:r w:rsidRPr="008D7737">
              <w:rPr>
                <w:color w:val="000000"/>
                <w:szCs w:val="24"/>
              </w:rPr>
              <w:t>77,3700</w:t>
            </w:r>
          </w:p>
        </w:tc>
        <w:tc>
          <w:tcPr>
            <w:tcW w:w="1276" w:type="dxa"/>
            <w:tcBorders>
              <w:top w:val="nil"/>
              <w:left w:val="nil"/>
              <w:bottom w:val="single" w:sz="4" w:space="0" w:color="auto"/>
              <w:right w:val="single" w:sz="4" w:space="0" w:color="auto"/>
            </w:tcBorders>
            <w:noWrap/>
          </w:tcPr>
          <w:p w:rsidR="00B54F32" w:rsidRPr="008D7737" w:rsidRDefault="00B54F32" w:rsidP="00310AC4">
            <w:pPr>
              <w:spacing w:after="0"/>
              <w:jc w:val="right"/>
              <w:rPr>
                <w:color w:val="000000"/>
                <w:szCs w:val="24"/>
              </w:rPr>
            </w:pPr>
            <w:r w:rsidRPr="008D7737">
              <w:rPr>
                <w:color w:val="000000"/>
                <w:szCs w:val="24"/>
              </w:rPr>
              <w:t>22,6300</w:t>
            </w:r>
          </w:p>
        </w:tc>
        <w:tc>
          <w:tcPr>
            <w:tcW w:w="9639" w:type="dxa"/>
            <w:tcBorders>
              <w:top w:val="nil"/>
              <w:left w:val="nil"/>
              <w:bottom w:val="single" w:sz="4" w:space="0" w:color="auto"/>
              <w:right w:val="single" w:sz="4" w:space="0" w:color="auto"/>
            </w:tcBorders>
          </w:tcPr>
          <w:p w:rsidR="00B54F32" w:rsidRPr="008D7737" w:rsidRDefault="00B54F32" w:rsidP="00310AC4">
            <w:pPr>
              <w:spacing w:after="0"/>
              <w:rPr>
                <w:color w:val="000000"/>
                <w:szCs w:val="24"/>
              </w:rPr>
            </w:pPr>
            <w:r w:rsidRPr="008D7737">
              <w:rPr>
                <w:color w:val="000000"/>
                <w:szCs w:val="24"/>
              </w:rPr>
              <w:t>«МБ КАПИТАЛ ЕВРОПА ЛТД» 48,5101%, THE BANK OF NEW YORK 28,8555 % (список аффилированных лиц на 31.12.2014)</w:t>
            </w:r>
          </w:p>
        </w:tc>
      </w:tr>
      <w:tr w:rsidR="00B54F32" w:rsidRPr="008D7737" w:rsidTr="00310AC4">
        <w:trPr>
          <w:trHeight w:val="315"/>
        </w:trPr>
        <w:tc>
          <w:tcPr>
            <w:tcW w:w="2126" w:type="dxa"/>
            <w:tcBorders>
              <w:top w:val="nil"/>
              <w:left w:val="single" w:sz="4" w:space="0" w:color="auto"/>
              <w:bottom w:val="single" w:sz="4" w:space="0" w:color="auto"/>
              <w:right w:val="single" w:sz="4" w:space="0" w:color="auto"/>
            </w:tcBorders>
          </w:tcPr>
          <w:p w:rsidR="00B54F32" w:rsidRPr="008D7737" w:rsidRDefault="00B54F32" w:rsidP="00310AC4">
            <w:pPr>
              <w:spacing w:after="0"/>
              <w:rPr>
                <w:color w:val="000000"/>
                <w:szCs w:val="24"/>
              </w:rPr>
            </w:pPr>
            <w:r w:rsidRPr="008D7737">
              <w:rPr>
                <w:color w:val="000000"/>
                <w:szCs w:val="24"/>
              </w:rPr>
              <w:t>Энергия РКК</w:t>
            </w:r>
          </w:p>
        </w:tc>
        <w:tc>
          <w:tcPr>
            <w:tcW w:w="1276" w:type="dxa"/>
            <w:tcBorders>
              <w:top w:val="nil"/>
              <w:left w:val="nil"/>
              <w:bottom w:val="single" w:sz="4" w:space="0" w:color="auto"/>
              <w:right w:val="single" w:sz="4" w:space="0" w:color="auto"/>
            </w:tcBorders>
            <w:noWrap/>
          </w:tcPr>
          <w:p w:rsidR="00B54F32" w:rsidRPr="008D7737" w:rsidRDefault="00B54F32" w:rsidP="00310AC4">
            <w:pPr>
              <w:spacing w:after="0"/>
              <w:jc w:val="right"/>
              <w:rPr>
                <w:color w:val="000000"/>
                <w:szCs w:val="24"/>
              </w:rPr>
            </w:pPr>
            <w:r w:rsidRPr="008D7737">
              <w:rPr>
                <w:color w:val="000000"/>
                <w:szCs w:val="24"/>
              </w:rPr>
              <w:t>58,7500</w:t>
            </w:r>
          </w:p>
        </w:tc>
        <w:tc>
          <w:tcPr>
            <w:tcW w:w="1276" w:type="dxa"/>
            <w:tcBorders>
              <w:top w:val="nil"/>
              <w:left w:val="nil"/>
              <w:bottom w:val="single" w:sz="4" w:space="0" w:color="auto"/>
              <w:right w:val="single" w:sz="4" w:space="0" w:color="auto"/>
            </w:tcBorders>
            <w:noWrap/>
          </w:tcPr>
          <w:p w:rsidR="00B54F32" w:rsidRPr="008D7737" w:rsidRDefault="00B54F32" w:rsidP="00310AC4">
            <w:pPr>
              <w:spacing w:after="0"/>
              <w:jc w:val="right"/>
              <w:rPr>
                <w:color w:val="000000"/>
                <w:szCs w:val="24"/>
              </w:rPr>
            </w:pPr>
            <w:r w:rsidRPr="008D7737">
              <w:rPr>
                <w:color w:val="000000"/>
                <w:szCs w:val="24"/>
              </w:rPr>
              <w:t>41,2500</w:t>
            </w:r>
          </w:p>
        </w:tc>
        <w:tc>
          <w:tcPr>
            <w:tcW w:w="9639" w:type="dxa"/>
            <w:tcBorders>
              <w:top w:val="nil"/>
              <w:left w:val="nil"/>
              <w:bottom w:val="single" w:sz="4" w:space="0" w:color="auto"/>
              <w:right w:val="single" w:sz="4" w:space="0" w:color="auto"/>
            </w:tcBorders>
          </w:tcPr>
          <w:p w:rsidR="00B54F32" w:rsidRPr="008D7737" w:rsidRDefault="00B54F32" w:rsidP="00310AC4">
            <w:pPr>
              <w:spacing w:after="0"/>
              <w:rPr>
                <w:color w:val="000000"/>
                <w:szCs w:val="24"/>
              </w:rPr>
            </w:pPr>
            <w:r w:rsidRPr="008D7737">
              <w:rPr>
                <w:color w:val="000000"/>
                <w:szCs w:val="24"/>
              </w:rPr>
              <w:t>ОАО «Объединенная ракетно-космическая корпорация» 38,22052%, ПАО «Инвестиционная компания «Развитие» 17,31949%, ЗАО «Завод экспериментального машиностроения РКК «Энергия» им. С.П. Королева» 3,16837% (список аффилированных лиц на 31.12.2014 г.)</w:t>
            </w:r>
          </w:p>
        </w:tc>
      </w:tr>
    </w:tbl>
    <w:p w:rsidR="00B54F32" w:rsidRDefault="00B54F32" w:rsidP="00E92765">
      <w:pPr>
        <w:pStyle w:val="NoSpacing"/>
        <w:tabs>
          <w:tab w:val="left" w:pos="2760"/>
        </w:tabs>
        <w:spacing w:line="360" w:lineRule="auto"/>
        <w:ind w:firstLine="709"/>
        <w:jc w:val="both"/>
        <w:rPr>
          <w:sz w:val="28"/>
          <w:szCs w:val="28"/>
        </w:rPr>
        <w:sectPr w:rsidR="00B54F32" w:rsidSect="00E92765">
          <w:pgSz w:w="16838" w:h="11906" w:orient="landscape"/>
          <w:pgMar w:top="1418" w:right="1418" w:bottom="1418" w:left="1418" w:header="709" w:footer="709" w:gutter="0"/>
          <w:cols w:space="708"/>
          <w:titlePg/>
          <w:docGrid w:linePitch="360"/>
        </w:sectPr>
      </w:pPr>
    </w:p>
    <w:p w:rsidR="00B54F32" w:rsidRDefault="00B54F32" w:rsidP="00E92765">
      <w:pPr>
        <w:pStyle w:val="BodyTextIndent"/>
        <w:spacing w:line="360" w:lineRule="auto"/>
        <w:rPr>
          <w:sz w:val="28"/>
          <w:szCs w:val="28"/>
        </w:rPr>
      </w:pPr>
      <w:r w:rsidRPr="004C33F9">
        <w:rPr>
          <w:sz w:val="28"/>
          <w:szCs w:val="28"/>
        </w:rPr>
        <w:t xml:space="preserve">Приведенные данные показывают, что для экономики России 2010-х годов типичными являются корпорации, для которых характерна концентрация собственности в руках одного юридического лица. Это существенное основание для концентрации в руках этого лица и основных правомочий собственника, реальной экономической власти. </w:t>
      </w:r>
      <w:r>
        <w:rPr>
          <w:sz w:val="28"/>
          <w:szCs w:val="28"/>
        </w:rPr>
        <w:t>Коме того, приведенные данные показывают</w:t>
      </w:r>
      <w:r w:rsidRPr="00AB4928">
        <w:rPr>
          <w:sz w:val="28"/>
          <w:szCs w:val="28"/>
        </w:rPr>
        <w:t xml:space="preserve"> о растущей роли государства в данном отношении, о концентрации корпоративного капитала в сырьевом компоненте экономики России. Попытки диверсификации оборачиваются переводом капитала в непродуктивные непрофильные активы (как правило, в интересах теневых групп из числа акционеров и менеджмента)</w:t>
      </w:r>
      <w:r>
        <w:rPr>
          <w:sz w:val="28"/>
          <w:szCs w:val="28"/>
        </w:rPr>
        <w:t xml:space="preserve">. </w:t>
      </w:r>
    </w:p>
    <w:p w:rsidR="00B54F32" w:rsidRPr="001805B4" w:rsidRDefault="00B54F32" w:rsidP="00A10896">
      <w:pPr>
        <w:autoSpaceDE w:val="0"/>
        <w:autoSpaceDN w:val="0"/>
        <w:adjustRightInd w:val="0"/>
        <w:snapToGrid/>
        <w:spacing w:before="0" w:after="0" w:line="360" w:lineRule="auto"/>
        <w:ind w:firstLine="709"/>
        <w:jc w:val="both"/>
        <w:rPr>
          <w:sz w:val="28"/>
          <w:szCs w:val="28"/>
        </w:rPr>
      </w:pPr>
      <w:r w:rsidRPr="009E184D">
        <w:rPr>
          <w:sz w:val="28"/>
          <w:szCs w:val="28"/>
        </w:rPr>
        <w:t xml:space="preserve">В нынешних условиях </w:t>
      </w:r>
      <w:r w:rsidRPr="009E184D">
        <w:rPr>
          <w:sz w:val="28"/>
          <w:szCs w:val="28"/>
          <w:lang w:eastAsia="en-US"/>
        </w:rPr>
        <w:t>правительственная практика</w:t>
      </w:r>
      <w:r>
        <w:rPr>
          <w:sz w:val="28"/>
          <w:szCs w:val="28"/>
          <w:lang w:eastAsia="en-US"/>
        </w:rPr>
        <w:t>, при реализации многих программ</w:t>
      </w:r>
      <w:r w:rsidRPr="009E184D">
        <w:rPr>
          <w:sz w:val="28"/>
          <w:szCs w:val="28"/>
          <w:lang w:eastAsia="en-US"/>
        </w:rPr>
        <w:t xml:space="preserve"> </w:t>
      </w:r>
      <w:r>
        <w:rPr>
          <w:sz w:val="28"/>
          <w:szCs w:val="28"/>
          <w:lang w:eastAsia="en-US"/>
        </w:rPr>
        <w:t xml:space="preserve">использует возможности </w:t>
      </w:r>
      <w:r w:rsidRPr="009E184D">
        <w:rPr>
          <w:sz w:val="28"/>
          <w:szCs w:val="28"/>
          <w:lang w:eastAsia="en-US"/>
        </w:rPr>
        <w:t xml:space="preserve">«проектного подхода» к модернизации </w:t>
      </w:r>
      <w:r>
        <w:rPr>
          <w:sz w:val="28"/>
          <w:szCs w:val="28"/>
          <w:lang w:eastAsia="en-US"/>
        </w:rPr>
        <w:t>«</w:t>
      </w:r>
      <w:r w:rsidRPr="009E184D">
        <w:rPr>
          <w:sz w:val="28"/>
          <w:szCs w:val="28"/>
          <w:lang w:eastAsia="en-US"/>
        </w:rPr>
        <w:t>сверху</w:t>
      </w:r>
      <w:r>
        <w:rPr>
          <w:sz w:val="28"/>
          <w:szCs w:val="28"/>
          <w:lang w:eastAsia="en-US"/>
        </w:rPr>
        <w:t xml:space="preserve">», по вертикали, разрабатывая </w:t>
      </w:r>
      <w:r w:rsidRPr="009E184D">
        <w:rPr>
          <w:sz w:val="28"/>
          <w:szCs w:val="28"/>
          <w:lang w:eastAsia="en-US"/>
        </w:rPr>
        <w:t xml:space="preserve">национальные проекты, федеральные программы, </w:t>
      </w:r>
      <w:r>
        <w:rPr>
          <w:sz w:val="28"/>
          <w:szCs w:val="28"/>
          <w:lang w:eastAsia="en-US"/>
        </w:rPr>
        <w:t xml:space="preserve">образовывая </w:t>
      </w:r>
      <w:r w:rsidRPr="009E184D">
        <w:rPr>
          <w:sz w:val="28"/>
          <w:szCs w:val="28"/>
          <w:lang w:eastAsia="en-US"/>
        </w:rPr>
        <w:t>гос</w:t>
      </w:r>
      <w:r>
        <w:rPr>
          <w:sz w:val="28"/>
          <w:szCs w:val="28"/>
          <w:lang w:eastAsia="en-US"/>
        </w:rPr>
        <w:t xml:space="preserve">ударственные </w:t>
      </w:r>
      <w:r w:rsidRPr="009E184D">
        <w:rPr>
          <w:sz w:val="28"/>
          <w:szCs w:val="28"/>
          <w:lang w:eastAsia="en-US"/>
        </w:rPr>
        <w:t>корпорации</w:t>
      </w:r>
      <w:r>
        <w:rPr>
          <w:sz w:val="28"/>
          <w:szCs w:val="28"/>
          <w:lang w:eastAsia="en-US"/>
        </w:rPr>
        <w:t xml:space="preserve">. Так, политика </w:t>
      </w:r>
      <w:r w:rsidRPr="009E184D">
        <w:rPr>
          <w:sz w:val="28"/>
          <w:szCs w:val="28"/>
          <w:lang w:eastAsia="en-US"/>
        </w:rPr>
        <w:t>модернизации основан</w:t>
      </w:r>
      <w:r>
        <w:rPr>
          <w:sz w:val="28"/>
          <w:szCs w:val="28"/>
          <w:lang w:eastAsia="en-US"/>
        </w:rPr>
        <w:t>а</w:t>
      </w:r>
      <w:r w:rsidRPr="009E184D">
        <w:rPr>
          <w:sz w:val="28"/>
          <w:szCs w:val="28"/>
          <w:lang w:eastAsia="en-US"/>
        </w:rPr>
        <w:t xml:space="preserve"> на заключении «контракта» между</w:t>
      </w:r>
      <w:r>
        <w:rPr>
          <w:sz w:val="28"/>
          <w:szCs w:val="28"/>
          <w:lang w:eastAsia="en-US"/>
        </w:rPr>
        <w:t xml:space="preserve"> </w:t>
      </w:r>
      <w:r w:rsidRPr="009E184D">
        <w:rPr>
          <w:sz w:val="28"/>
          <w:szCs w:val="28"/>
          <w:lang w:eastAsia="en-US"/>
        </w:rPr>
        <w:t>государством и группами общества, коалициями, заинтересованными</w:t>
      </w:r>
      <w:r>
        <w:rPr>
          <w:sz w:val="28"/>
          <w:szCs w:val="28"/>
          <w:lang w:eastAsia="en-US"/>
        </w:rPr>
        <w:t xml:space="preserve"> </w:t>
      </w:r>
      <w:r w:rsidRPr="009E184D">
        <w:rPr>
          <w:sz w:val="28"/>
          <w:szCs w:val="28"/>
          <w:lang w:eastAsia="en-US"/>
        </w:rPr>
        <w:t>в защите прав и свобод граждан, гарантиях прав собственности, развитии конкуре</w:t>
      </w:r>
      <w:r>
        <w:rPr>
          <w:sz w:val="28"/>
          <w:szCs w:val="28"/>
          <w:lang w:eastAsia="en-US"/>
        </w:rPr>
        <w:t xml:space="preserve">нции и т. п. Деятельность такого сотрудничества </w:t>
      </w:r>
      <w:r w:rsidRPr="009E184D">
        <w:rPr>
          <w:sz w:val="28"/>
          <w:szCs w:val="28"/>
          <w:lang w:eastAsia="en-US"/>
        </w:rPr>
        <w:t>должна привести</w:t>
      </w:r>
      <w:r>
        <w:rPr>
          <w:sz w:val="28"/>
          <w:szCs w:val="28"/>
          <w:lang w:eastAsia="en-US"/>
        </w:rPr>
        <w:t xml:space="preserve"> </w:t>
      </w:r>
      <w:r w:rsidRPr="009E184D">
        <w:rPr>
          <w:sz w:val="28"/>
          <w:szCs w:val="28"/>
          <w:lang w:eastAsia="en-US"/>
        </w:rPr>
        <w:t>к улучшению институтов, после чего может оказаться эффективной</w:t>
      </w:r>
      <w:r>
        <w:rPr>
          <w:sz w:val="28"/>
          <w:szCs w:val="28"/>
          <w:lang w:eastAsia="en-US"/>
        </w:rPr>
        <w:t xml:space="preserve"> </w:t>
      </w:r>
      <w:r w:rsidRPr="009E184D">
        <w:rPr>
          <w:sz w:val="28"/>
          <w:szCs w:val="28"/>
          <w:lang w:eastAsia="en-US"/>
        </w:rPr>
        <w:t xml:space="preserve">и </w:t>
      </w:r>
      <w:r>
        <w:rPr>
          <w:sz w:val="28"/>
          <w:szCs w:val="28"/>
          <w:lang w:eastAsia="en-US"/>
        </w:rPr>
        <w:t xml:space="preserve">финансовая и </w:t>
      </w:r>
      <w:r w:rsidRPr="009E184D">
        <w:rPr>
          <w:sz w:val="28"/>
          <w:szCs w:val="28"/>
          <w:lang w:eastAsia="en-US"/>
        </w:rPr>
        <w:t>промышленная политика</w:t>
      </w:r>
      <w:r>
        <w:rPr>
          <w:sz w:val="28"/>
          <w:szCs w:val="28"/>
          <w:lang w:eastAsia="en-US"/>
        </w:rPr>
        <w:t>.</w:t>
      </w:r>
      <w:r w:rsidRPr="009E184D">
        <w:rPr>
          <w:sz w:val="28"/>
          <w:szCs w:val="28"/>
        </w:rPr>
        <w:t xml:space="preserve"> </w:t>
      </w:r>
      <w:r>
        <w:rPr>
          <w:sz w:val="28"/>
          <w:szCs w:val="28"/>
        </w:rPr>
        <w:t xml:space="preserve">Однако, следует учесть </w:t>
      </w:r>
      <w:r w:rsidRPr="009E184D">
        <w:rPr>
          <w:sz w:val="28"/>
          <w:szCs w:val="28"/>
        </w:rPr>
        <w:t>институциональн</w:t>
      </w:r>
      <w:r>
        <w:rPr>
          <w:sz w:val="28"/>
          <w:szCs w:val="28"/>
        </w:rPr>
        <w:t>ую</w:t>
      </w:r>
      <w:r w:rsidRPr="009E184D">
        <w:rPr>
          <w:sz w:val="28"/>
          <w:szCs w:val="28"/>
        </w:rPr>
        <w:t xml:space="preserve"> </w:t>
      </w:r>
      <w:r>
        <w:rPr>
          <w:sz w:val="28"/>
          <w:szCs w:val="28"/>
        </w:rPr>
        <w:t>специфику российской</w:t>
      </w:r>
      <w:r w:rsidRPr="009E184D">
        <w:rPr>
          <w:sz w:val="28"/>
          <w:szCs w:val="28"/>
        </w:rPr>
        <w:t xml:space="preserve"> экономики.</w:t>
      </w:r>
      <w:r>
        <w:rPr>
          <w:sz w:val="28"/>
          <w:szCs w:val="28"/>
        </w:rPr>
        <w:t xml:space="preserve"> Оказывается, что выгодоприобретателями от указанного процесса становятся субъекты, представляющие вертикаль </w:t>
      </w:r>
      <w:r w:rsidRPr="009E184D">
        <w:rPr>
          <w:sz w:val="28"/>
          <w:szCs w:val="28"/>
        </w:rPr>
        <w:t>власт</w:t>
      </w:r>
      <w:r>
        <w:rPr>
          <w:sz w:val="28"/>
          <w:szCs w:val="28"/>
        </w:rPr>
        <w:t xml:space="preserve">и, персонифицирующие деятельность, </w:t>
      </w:r>
      <w:r w:rsidRPr="009E184D">
        <w:rPr>
          <w:sz w:val="28"/>
          <w:szCs w:val="28"/>
        </w:rPr>
        <w:t>связан</w:t>
      </w:r>
      <w:r>
        <w:rPr>
          <w:sz w:val="28"/>
          <w:szCs w:val="28"/>
        </w:rPr>
        <w:t>ную</w:t>
      </w:r>
      <w:r w:rsidRPr="009E184D">
        <w:rPr>
          <w:sz w:val="28"/>
          <w:szCs w:val="28"/>
        </w:rPr>
        <w:t xml:space="preserve"> </w:t>
      </w:r>
      <w:r>
        <w:rPr>
          <w:sz w:val="28"/>
          <w:szCs w:val="28"/>
        </w:rPr>
        <w:t>с указанными выше ловушками</w:t>
      </w:r>
      <w:r w:rsidRPr="009E184D">
        <w:rPr>
          <w:sz w:val="28"/>
          <w:szCs w:val="28"/>
        </w:rPr>
        <w:t xml:space="preserve">. </w:t>
      </w:r>
      <w:r>
        <w:rPr>
          <w:sz w:val="28"/>
          <w:szCs w:val="28"/>
        </w:rPr>
        <w:t>В отечественной экономике и</w:t>
      </w:r>
      <w:r w:rsidRPr="009E184D">
        <w:rPr>
          <w:sz w:val="28"/>
          <w:szCs w:val="28"/>
        </w:rPr>
        <w:t>нституциональная</w:t>
      </w:r>
      <w:r w:rsidRPr="001805B4">
        <w:rPr>
          <w:sz w:val="28"/>
          <w:szCs w:val="28"/>
        </w:rPr>
        <w:t xml:space="preserve"> ловушка, обеспечива</w:t>
      </w:r>
      <w:r>
        <w:rPr>
          <w:sz w:val="28"/>
          <w:szCs w:val="28"/>
        </w:rPr>
        <w:t>ет</w:t>
      </w:r>
      <w:r w:rsidRPr="001805B4">
        <w:rPr>
          <w:sz w:val="28"/>
          <w:szCs w:val="28"/>
        </w:rPr>
        <w:t xml:space="preserve"> экономические интересы </w:t>
      </w:r>
      <w:r>
        <w:rPr>
          <w:sz w:val="28"/>
          <w:szCs w:val="28"/>
        </w:rPr>
        <w:t xml:space="preserve">представителей </w:t>
      </w:r>
      <w:r w:rsidRPr="001805B4">
        <w:rPr>
          <w:sz w:val="28"/>
          <w:szCs w:val="28"/>
        </w:rPr>
        <w:t xml:space="preserve">государственной власти, </w:t>
      </w:r>
      <w:r>
        <w:rPr>
          <w:sz w:val="28"/>
          <w:szCs w:val="28"/>
        </w:rPr>
        <w:t xml:space="preserve">а именно </w:t>
      </w:r>
      <w:r w:rsidRPr="001805B4">
        <w:rPr>
          <w:sz w:val="28"/>
          <w:szCs w:val="28"/>
        </w:rPr>
        <w:t xml:space="preserve">интересы государственной бюрократии.      </w:t>
      </w:r>
    </w:p>
    <w:p w:rsidR="00B54F32" w:rsidRPr="001805B4" w:rsidRDefault="00B54F32" w:rsidP="0052795E">
      <w:pPr>
        <w:pStyle w:val="BodyTextIndent"/>
        <w:spacing w:line="360" w:lineRule="auto"/>
        <w:rPr>
          <w:sz w:val="28"/>
          <w:szCs w:val="28"/>
        </w:rPr>
      </w:pPr>
      <w:r>
        <w:rPr>
          <w:sz w:val="28"/>
          <w:szCs w:val="28"/>
        </w:rPr>
        <w:t xml:space="preserve">Ряд неожиданных явлений, возникающих на пути экономических преобразований образуют условия для формирования </w:t>
      </w:r>
      <w:r w:rsidRPr="001805B4">
        <w:rPr>
          <w:sz w:val="28"/>
          <w:szCs w:val="28"/>
        </w:rPr>
        <w:t>институциональной ловушки р</w:t>
      </w:r>
      <w:r>
        <w:rPr>
          <w:sz w:val="28"/>
          <w:szCs w:val="28"/>
        </w:rPr>
        <w:t xml:space="preserve">азвития корпоративного капитала. К ним относится: бюрократизация экономики; не востребованность институтов развития; деформация институтов корпоративного капитала; поддержка девиантного поведения агентов; укрепление оттока капитала; возврат к прежним нормам, процедурам, стандартам </w:t>
      </w:r>
      <w:r w:rsidRPr="0052795E">
        <w:rPr>
          <w:sz w:val="28"/>
          <w:szCs w:val="28"/>
        </w:rPr>
        <w:t>[</w:t>
      </w:r>
      <w:r>
        <w:rPr>
          <w:sz w:val="28"/>
          <w:szCs w:val="28"/>
        </w:rPr>
        <w:t>3;5</w:t>
      </w:r>
      <w:r w:rsidRPr="0052795E">
        <w:rPr>
          <w:sz w:val="28"/>
          <w:szCs w:val="28"/>
        </w:rPr>
        <w:t>]</w:t>
      </w:r>
      <w:r>
        <w:rPr>
          <w:sz w:val="28"/>
          <w:szCs w:val="28"/>
        </w:rPr>
        <w:t>.</w:t>
      </w:r>
      <w:r w:rsidRPr="0052795E">
        <w:rPr>
          <w:sz w:val="28"/>
          <w:szCs w:val="28"/>
        </w:rPr>
        <w:t xml:space="preserve"> </w:t>
      </w:r>
    </w:p>
    <w:p w:rsidR="00B54F32" w:rsidRDefault="00B54F32" w:rsidP="005307F1">
      <w:pPr>
        <w:pStyle w:val="BodyTextIndent"/>
        <w:spacing w:line="360" w:lineRule="auto"/>
        <w:rPr>
          <w:sz w:val="28"/>
          <w:szCs w:val="28"/>
        </w:rPr>
      </w:pPr>
      <w:r>
        <w:rPr>
          <w:sz w:val="28"/>
          <w:szCs w:val="28"/>
        </w:rPr>
        <w:t xml:space="preserve">В историческом развитии новой экономики России частично воспроизводятся этапы постепенного отката к прежним позициям управления и организации </w:t>
      </w:r>
      <w:r w:rsidRPr="00CF010C">
        <w:rPr>
          <w:sz w:val="28"/>
          <w:szCs w:val="28"/>
        </w:rPr>
        <w:t>[</w:t>
      </w:r>
      <w:r>
        <w:rPr>
          <w:sz w:val="28"/>
          <w:szCs w:val="28"/>
        </w:rPr>
        <w:t>7</w:t>
      </w:r>
      <w:r w:rsidRPr="00CF010C">
        <w:rPr>
          <w:sz w:val="28"/>
          <w:szCs w:val="28"/>
        </w:rPr>
        <w:t>]</w:t>
      </w:r>
      <w:r w:rsidRPr="001805B4">
        <w:rPr>
          <w:sz w:val="28"/>
          <w:szCs w:val="28"/>
        </w:rPr>
        <w:t xml:space="preserve">.  </w:t>
      </w:r>
      <w:r>
        <w:rPr>
          <w:sz w:val="28"/>
          <w:szCs w:val="28"/>
        </w:rPr>
        <w:t xml:space="preserve">Безусловно, такие колебания экономической политики сопровождаются высокими издержками, которые вынуждены нести субъекты </w:t>
      </w:r>
      <w:r w:rsidRPr="001805B4">
        <w:rPr>
          <w:sz w:val="28"/>
          <w:szCs w:val="28"/>
        </w:rPr>
        <w:t xml:space="preserve">развития </w:t>
      </w:r>
      <w:r>
        <w:rPr>
          <w:sz w:val="28"/>
          <w:szCs w:val="28"/>
        </w:rPr>
        <w:t xml:space="preserve">экономической системы в целом и </w:t>
      </w:r>
      <w:r w:rsidRPr="001805B4">
        <w:rPr>
          <w:sz w:val="28"/>
          <w:szCs w:val="28"/>
        </w:rPr>
        <w:t>корпоративного капитала</w:t>
      </w:r>
      <w:r>
        <w:rPr>
          <w:sz w:val="28"/>
          <w:szCs w:val="28"/>
        </w:rPr>
        <w:t xml:space="preserve"> в частности</w:t>
      </w:r>
      <w:r w:rsidRPr="001805B4">
        <w:rPr>
          <w:sz w:val="28"/>
          <w:szCs w:val="28"/>
        </w:rPr>
        <w:t xml:space="preserve">. </w:t>
      </w:r>
    </w:p>
    <w:p w:rsidR="00B54F32" w:rsidRDefault="00B54F32" w:rsidP="005307F1">
      <w:pPr>
        <w:pStyle w:val="BodyTextIndent"/>
        <w:spacing w:line="360" w:lineRule="auto"/>
        <w:rPr>
          <w:sz w:val="28"/>
          <w:szCs w:val="28"/>
        </w:rPr>
      </w:pPr>
      <w:r w:rsidRPr="006D05EF">
        <w:rPr>
          <w:sz w:val="28"/>
          <w:szCs w:val="28"/>
        </w:rPr>
        <w:t>Сформировавшаяся за два десятилетия институциональная среда такова, что назвать ее фактором целевых социально-экономических преобразований можно лишь условно. И связано это с тем, что за этот период, каждый из субъектов экономики сформировал собственную институциональную среду, которая соответствует их экономическим интересам и целям</w:t>
      </w:r>
      <w:r>
        <w:rPr>
          <w:sz w:val="28"/>
          <w:szCs w:val="28"/>
        </w:rPr>
        <w:t xml:space="preserve">. </w:t>
      </w:r>
    </w:p>
    <w:p w:rsidR="00B54F32" w:rsidRPr="00076B66" w:rsidRDefault="00B54F32" w:rsidP="005E17BF">
      <w:pPr>
        <w:autoSpaceDE w:val="0"/>
        <w:autoSpaceDN w:val="0"/>
        <w:adjustRightInd w:val="0"/>
        <w:snapToGrid/>
        <w:spacing w:before="0" w:after="0" w:line="360" w:lineRule="auto"/>
        <w:ind w:firstLine="709"/>
        <w:jc w:val="both"/>
        <w:rPr>
          <w:sz w:val="28"/>
          <w:szCs w:val="28"/>
        </w:rPr>
      </w:pPr>
      <w:r w:rsidRPr="002D5967">
        <w:rPr>
          <w:sz w:val="28"/>
          <w:szCs w:val="28"/>
        </w:rPr>
        <w:t xml:space="preserve">Эффекты координации, обучения, сопряжения ответственны за формирование институциональных ловушек. Используем приведенные выше определения для анализа процесса институциональных ловушек в поле нашего исследования применительно к феномену ловушки развития корпоративного капитала, возникающей в период финансовых трансформаций. В своей работе Р. Мертон акцентирует внимание на влияние финансовых нововведений на институциональные преобразования </w:t>
      </w:r>
      <w:r>
        <w:rPr>
          <w:sz w:val="28"/>
          <w:szCs w:val="28"/>
        </w:rPr>
        <w:t xml:space="preserve">и их качеством </w:t>
      </w:r>
      <w:r w:rsidRPr="002D5967">
        <w:rPr>
          <w:sz w:val="28"/>
          <w:szCs w:val="28"/>
        </w:rPr>
        <w:t>[</w:t>
      </w:r>
      <w:r>
        <w:rPr>
          <w:sz w:val="28"/>
          <w:szCs w:val="28"/>
        </w:rPr>
        <w:t>6</w:t>
      </w:r>
      <w:r w:rsidRPr="002D5967">
        <w:rPr>
          <w:sz w:val="28"/>
          <w:szCs w:val="28"/>
        </w:rPr>
        <w:t xml:space="preserve">]. </w:t>
      </w:r>
      <w:r w:rsidRPr="002D5967">
        <w:rPr>
          <w:sz w:val="28"/>
          <w:szCs w:val="28"/>
          <w:lang w:eastAsia="en-US"/>
        </w:rPr>
        <w:t>Вместе с тем</w:t>
      </w:r>
      <w:r>
        <w:rPr>
          <w:sz w:val="28"/>
          <w:szCs w:val="28"/>
          <w:lang w:eastAsia="en-US"/>
        </w:rPr>
        <w:t>,</w:t>
      </w:r>
      <w:r w:rsidRPr="002D5967">
        <w:rPr>
          <w:sz w:val="28"/>
          <w:szCs w:val="28"/>
          <w:lang w:eastAsia="en-US"/>
        </w:rPr>
        <w:t xml:space="preserve"> связь между </w:t>
      </w:r>
      <w:r>
        <w:rPr>
          <w:sz w:val="28"/>
          <w:szCs w:val="28"/>
          <w:lang w:eastAsia="en-US"/>
        </w:rPr>
        <w:t xml:space="preserve">финансовыми изменениями и </w:t>
      </w:r>
      <w:r w:rsidRPr="002D5967">
        <w:rPr>
          <w:sz w:val="28"/>
          <w:szCs w:val="28"/>
          <w:lang w:eastAsia="en-US"/>
        </w:rPr>
        <w:t xml:space="preserve">качеством институтов является двусторонней: высокое качество </w:t>
      </w:r>
      <w:r>
        <w:rPr>
          <w:sz w:val="28"/>
          <w:szCs w:val="28"/>
          <w:lang w:eastAsia="en-US"/>
        </w:rPr>
        <w:t xml:space="preserve">институтов </w:t>
      </w:r>
      <w:r w:rsidRPr="002D5967">
        <w:rPr>
          <w:sz w:val="28"/>
          <w:szCs w:val="28"/>
          <w:lang w:eastAsia="en-US"/>
        </w:rPr>
        <w:t xml:space="preserve">способствует </w:t>
      </w:r>
      <w:r>
        <w:rPr>
          <w:sz w:val="28"/>
          <w:szCs w:val="28"/>
          <w:lang w:eastAsia="en-US"/>
        </w:rPr>
        <w:t xml:space="preserve">эффективной координации финансовых изменений и реализации финансовых инноваций, прогрессивность финансовых преобразований </w:t>
      </w:r>
      <w:r w:rsidRPr="002D5967">
        <w:rPr>
          <w:sz w:val="28"/>
          <w:szCs w:val="28"/>
          <w:lang w:eastAsia="en-US"/>
        </w:rPr>
        <w:t>облегч</w:t>
      </w:r>
      <w:r>
        <w:rPr>
          <w:sz w:val="28"/>
          <w:szCs w:val="28"/>
          <w:lang w:eastAsia="en-US"/>
        </w:rPr>
        <w:t>ает совершенствование институциональных изменений</w:t>
      </w:r>
      <w:r w:rsidRPr="002D5967">
        <w:rPr>
          <w:sz w:val="28"/>
          <w:szCs w:val="28"/>
          <w:lang w:eastAsia="en-US"/>
        </w:rPr>
        <w:t xml:space="preserve">. Благодаря этому появляется шанс выйти из ловушки, если только </w:t>
      </w:r>
      <w:r>
        <w:rPr>
          <w:sz w:val="28"/>
          <w:szCs w:val="28"/>
          <w:lang w:eastAsia="en-US"/>
        </w:rPr>
        <w:t xml:space="preserve">удастся инициировать качественное изменение институтов </w:t>
      </w:r>
      <w:r w:rsidRPr="00A07689">
        <w:rPr>
          <w:sz w:val="28"/>
          <w:szCs w:val="28"/>
          <w:lang w:eastAsia="en-US"/>
        </w:rPr>
        <w:t>[1]</w:t>
      </w:r>
      <w:r w:rsidRPr="00076B66">
        <w:rPr>
          <w:sz w:val="28"/>
          <w:szCs w:val="28"/>
        </w:rPr>
        <w:t>.</w:t>
      </w:r>
    </w:p>
    <w:p w:rsidR="00B54F32" w:rsidRPr="001805B4" w:rsidRDefault="00B54F32" w:rsidP="005E17BF">
      <w:pPr>
        <w:pStyle w:val="BodyTextIndent"/>
        <w:spacing w:line="360" w:lineRule="auto"/>
        <w:rPr>
          <w:sz w:val="28"/>
          <w:szCs w:val="28"/>
        </w:rPr>
      </w:pPr>
      <w:r w:rsidRPr="001805B4">
        <w:rPr>
          <w:sz w:val="28"/>
          <w:szCs w:val="28"/>
        </w:rPr>
        <w:t>Однако</w:t>
      </w:r>
      <w:r>
        <w:rPr>
          <w:sz w:val="28"/>
          <w:szCs w:val="28"/>
        </w:rPr>
        <w:t>,</w:t>
      </w:r>
      <w:r w:rsidRPr="001805B4">
        <w:rPr>
          <w:sz w:val="28"/>
          <w:szCs w:val="28"/>
        </w:rPr>
        <w:t xml:space="preserve"> </w:t>
      </w:r>
      <w:r>
        <w:rPr>
          <w:sz w:val="28"/>
          <w:szCs w:val="28"/>
        </w:rPr>
        <w:t xml:space="preserve">указанные </w:t>
      </w:r>
      <w:r w:rsidRPr="001805B4">
        <w:rPr>
          <w:sz w:val="28"/>
          <w:szCs w:val="28"/>
        </w:rPr>
        <w:t xml:space="preserve">изменения в институтах могут </w:t>
      </w:r>
      <w:r>
        <w:rPr>
          <w:sz w:val="28"/>
          <w:szCs w:val="28"/>
        </w:rPr>
        <w:t xml:space="preserve">вызывать негативный сценарий </w:t>
      </w:r>
      <w:r w:rsidRPr="001805B4">
        <w:rPr>
          <w:sz w:val="28"/>
          <w:szCs w:val="28"/>
        </w:rPr>
        <w:t>развити</w:t>
      </w:r>
      <w:r>
        <w:rPr>
          <w:sz w:val="28"/>
          <w:szCs w:val="28"/>
        </w:rPr>
        <w:t>я экономической системы,</w:t>
      </w:r>
      <w:r w:rsidRPr="001805B4">
        <w:rPr>
          <w:sz w:val="28"/>
          <w:szCs w:val="28"/>
        </w:rPr>
        <w:t xml:space="preserve"> </w:t>
      </w:r>
      <w:r>
        <w:rPr>
          <w:sz w:val="28"/>
          <w:szCs w:val="28"/>
        </w:rPr>
        <w:t xml:space="preserve">утверждение качественных нарушений </w:t>
      </w:r>
      <w:r w:rsidRPr="001805B4">
        <w:rPr>
          <w:sz w:val="28"/>
          <w:szCs w:val="28"/>
        </w:rPr>
        <w:t>финансовы</w:t>
      </w:r>
      <w:r>
        <w:rPr>
          <w:sz w:val="28"/>
          <w:szCs w:val="28"/>
        </w:rPr>
        <w:t>х</w:t>
      </w:r>
      <w:r w:rsidRPr="001805B4">
        <w:rPr>
          <w:sz w:val="28"/>
          <w:szCs w:val="28"/>
        </w:rPr>
        <w:t xml:space="preserve"> преобразовани</w:t>
      </w:r>
      <w:r>
        <w:rPr>
          <w:sz w:val="28"/>
          <w:szCs w:val="28"/>
        </w:rPr>
        <w:t>й</w:t>
      </w:r>
      <w:r w:rsidRPr="001805B4">
        <w:rPr>
          <w:sz w:val="28"/>
          <w:szCs w:val="28"/>
        </w:rPr>
        <w:t xml:space="preserve"> и </w:t>
      </w:r>
      <w:r>
        <w:rPr>
          <w:sz w:val="28"/>
          <w:szCs w:val="28"/>
        </w:rPr>
        <w:t>искажение благоприятных</w:t>
      </w:r>
      <w:r w:rsidRPr="001805B4">
        <w:rPr>
          <w:sz w:val="28"/>
          <w:szCs w:val="28"/>
        </w:rPr>
        <w:t xml:space="preserve"> ожидани</w:t>
      </w:r>
      <w:r>
        <w:rPr>
          <w:sz w:val="28"/>
          <w:szCs w:val="28"/>
        </w:rPr>
        <w:t>й</w:t>
      </w:r>
      <w:r w:rsidRPr="001805B4">
        <w:rPr>
          <w:sz w:val="28"/>
          <w:szCs w:val="28"/>
        </w:rPr>
        <w:t xml:space="preserve"> инвесторов</w:t>
      </w:r>
      <w:r>
        <w:rPr>
          <w:sz w:val="28"/>
          <w:szCs w:val="28"/>
        </w:rPr>
        <w:t xml:space="preserve">, заводя участников данного процесса в </w:t>
      </w:r>
      <w:r w:rsidRPr="001805B4">
        <w:rPr>
          <w:sz w:val="28"/>
          <w:szCs w:val="28"/>
        </w:rPr>
        <w:t>«институциональн</w:t>
      </w:r>
      <w:r>
        <w:rPr>
          <w:sz w:val="28"/>
          <w:szCs w:val="28"/>
        </w:rPr>
        <w:t>ую ловушку</w:t>
      </w:r>
      <w:r w:rsidRPr="001805B4">
        <w:rPr>
          <w:sz w:val="28"/>
          <w:szCs w:val="28"/>
        </w:rPr>
        <w:t>»</w:t>
      </w:r>
      <w:r>
        <w:rPr>
          <w:sz w:val="28"/>
          <w:szCs w:val="28"/>
        </w:rPr>
        <w:t>.</w:t>
      </w:r>
      <w:r w:rsidRPr="001805B4">
        <w:rPr>
          <w:sz w:val="28"/>
          <w:szCs w:val="28"/>
        </w:rPr>
        <w:t xml:space="preserve"> </w:t>
      </w:r>
    </w:p>
    <w:p w:rsidR="00B54F32" w:rsidRDefault="00B54F32" w:rsidP="005E17BF">
      <w:pPr>
        <w:spacing w:before="0" w:after="0" w:line="360" w:lineRule="auto"/>
        <w:ind w:firstLine="709"/>
        <w:jc w:val="both"/>
        <w:rPr>
          <w:sz w:val="28"/>
          <w:szCs w:val="28"/>
        </w:rPr>
      </w:pPr>
      <w:r>
        <w:rPr>
          <w:sz w:val="28"/>
          <w:szCs w:val="28"/>
        </w:rPr>
        <w:t>В ходе интенсивных финансовых преобразований в процессе движения корпоративного капитала в экономической системе возникают временные, благоприятные ожидания будущих доходов инвесторов, которые после достижения некоторого оптимального состояния могут динамично снижаться и даже обнуляться, вовлекая участников финансового рынка в «фиктивную ловушку», при этом увеличивая их транзакционные издержки.</w:t>
      </w:r>
      <w:r w:rsidRPr="001805B4">
        <w:rPr>
          <w:sz w:val="28"/>
          <w:szCs w:val="28"/>
        </w:rPr>
        <w:t xml:space="preserve"> </w:t>
      </w:r>
      <w:r>
        <w:rPr>
          <w:sz w:val="28"/>
          <w:szCs w:val="28"/>
        </w:rPr>
        <w:t xml:space="preserve">Дальнейший ход развития процесса усугубляет положение инвестора, теряющего доходы и возмещающего потери в указанном процессе. Поскольку быстро изменить условия выхода невозможно, то приходится искать новый оптимум в условиях неблагоприятных ожиданий. Срабатывает </w:t>
      </w:r>
      <w:r w:rsidRPr="001805B4">
        <w:rPr>
          <w:sz w:val="28"/>
          <w:szCs w:val="28"/>
        </w:rPr>
        <w:t>механизм институциональной ловушки</w:t>
      </w:r>
      <w:r>
        <w:rPr>
          <w:sz w:val="28"/>
          <w:szCs w:val="28"/>
        </w:rPr>
        <w:t xml:space="preserve">, который не обеспечивает оптимальное соотношение между предельными издержками и предельным доходом инвестора, учитывая начальные ожидания, возникают отрицательные доходные ожидания и средства перераспределяются в пользу других субъектов, находящихся за пределами ловушки. </w:t>
      </w:r>
    </w:p>
    <w:p w:rsidR="00B54F32" w:rsidRPr="001805B4" w:rsidRDefault="00B54F32" w:rsidP="005307F1">
      <w:pPr>
        <w:pStyle w:val="BodyTextIndent"/>
        <w:spacing w:line="360" w:lineRule="auto"/>
        <w:rPr>
          <w:sz w:val="28"/>
          <w:szCs w:val="28"/>
        </w:rPr>
      </w:pPr>
      <w:r w:rsidRPr="001805B4">
        <w:rPr>
          <w:sz w:val="28"/>
          <w:szCs w:val="28"/>
        </w:rPr>
        <w:t xml:space="preserve">В </w:t>
      </w:r>
      <w:r>
        <w:rPr>
          <w:sz w:val="28"/>
          <w:szCs w:val="28"/>
        </w:rPr>
        <w:t>результате постоянного возвращения к прошлым результатам развития общие</w:t>
      </w:r>
      <w:r w:rsidRPr="001805B4">
        <w:rPr>
          <w:sz w:val="28"/>
          <w:szCs w:val="28"/>
        </w:rPr>
        <w:t xml:space="preserve"> издержки корпоративного капитала </w:t>
      </w:r>
      <w:r>
        <w:rPr>
          <w:sz w:val="28"/>
          <w:szCs w:val="28"/>
        </w:rPr>
        <w:t>значительно увеличиваются, в то время как его потенциал резко снижается</w:t>
      </w:r>
      <w:r w:rsidRPr="001805B4">
        <w:rPr>
          <w:sz w:val="28"/>
          <w:szCs w:val="28"/>
        </w:rPr>
        <w:t xml:space="preserve">. </w:t>
      </w:r>
      <w:r>
        <w:rPr>
          <w:sz w:val="28"/>
          <w:szCs w:val="28"/>
        </w:rPr>
        <w:t>Таким образом неподконтрольный</w:t>
      </w:r>
      <w:r w:rsidRPr="001805B4">
        <w:rPr>
          <w:sz w:val="28"/>
          <w:szCs w:val="28"/>
        </w:rPr>
        <w:t xml:space="preserve"> государств</w:t>
      </w:r>
      <w:r>
        <w:rPr>
          <w:sz w:val="28"/>
          <w:szCs w:val="28"/>
        </w:rPr>
        <w:t>у</w:t>
      </w:r>
      <w:r w:rsidRPr="001805B4">
        <w:rPr>
          <w:sz w:val="28"/>
          <w:szCs w:val="28"/>
        </w:rPr>
        <w:t xml:space="preserve"> капитал </w:t>
      </w:r>
      <w:r>
        <w:rPr>
          <w:sz w:val="28"/>
          <w:szCs w:val="28"/>
        </w:rPr>
        <w:t>корпораций оказывается под государственным влиянием;</w:t>
      </w:r>
      <w:r w:rsidRPr="001805B4">
        <w:rPr>
          <w:sz w:val="28"/>
          <w:szCs w:val="28"/>
        </w:rPr>
        <w:t xml:space="preserve"> </w:t>
      </w:r>
      <w:r>
        <w:rPr>
          <w:sz w:val="28"/>
          <w:szCs w:val="28"/>
        </w:rPr>
        <w:t>решения о перемещении</w:t>
      </w:r>
      <w:r w:rsidRPr="001805B4">
        <w:rPr>
          <w:sz w:val="28"/>
          <w:szCs w:val="28"/>
        </w:rPr>
        <w:t xml:space="preserve"> актив</w:t>
      </w:r>
      <w:r>
        <w:rPr>
          <w:sz w:val="28"/>
          <w:szCs w:val="28"/>
        </w:rPr>
        <w:t xml:space="preserve">ов корпоративного капитала контролируются </w:t>
      </w:r>
      <w:r w:rsidRPr="001805B4">
        <w:rPr>
          <w:sz w:val="28"/>
          <w:szCs w:val="28"/>
        </w:rPr>
        <w:t>не только акционер</w:t>
      </w:r>
      <w:r>
        <w:rPr>
          <w:sz w:val="28"/>
          <w:szCs w:val="28"/>
        </w:rPr>
        <w:t>ами</w:t>
      </w:r>
      <w:r w:rsidRPr="001805B4">
        <w:rPr>
          <w:sz w:val="28"/>
          <w:szCs w:val="28"/>
        </w:rPr>
        <w:t xml:space="preserve"> и </w:t>
      </w:r>
      <w:r>
        <w:rPr>
          <w:sz w:val="28"/>
          <w:szCs w:val="28"/>
        </w:rPr>
        <w:t xml:space="preserve">корпоративным </w:t>
      </w:r>
      <w:r w:rsidRPr="001805B4">
        <w:rPr>
          <w:sz w:val="28"/>
          <w:szCs w:val="28"/>
        </w:rPr>
        <w:t>менеджмент</w:t>
      </w:r>
      <w:r>
        <w:rPr>
          <w:sz w:val="28"/>
          <w:szCs w:val="28"/>
        </w:rPr>
        <w:t>ом</w:t>
      </w:r>
      <w:r w:rsidRPr="001805B4">
        <w:rPr>
          <w:sz w:val="28"/>
          <w:szCs w:val="28"/>
        </w:rPr>
        <w:t xml:space="preserve"> корпораций, но и государств</w:t>
      </w:r>
      <w:r>
        <w:rPr>
          <w:sz w:val="28"/>
          <w:szCs w:val="28"/>
        </w:rPr>
        <w:t>ом</w:t>
      </w:r>
      <w:r w:rsidRPr="001805B4">
        <w:rPr>
          <w:sz w:val="28"/>
          <w:szCs w:val="28"/>
        </w:rPr>
        <w:t xml:space="preserve">. </w:t>
      </w:r>
      <w:r>
        <w:rPr>
          <w:sz w:val="28"/>
          <w:szCs w:val="28"/>
        </w:rPr>
        <w:t>Развитие корпоративного капитала оказалось в институциональной л</w:t>
      </w:r>
      <w:r w:rsidRPr="001805B4">
        <w:rPr>
          <w:sz w:val="28"/>
          <w:szCs w:val="28"/>
        </w:rPr>
        <w:t>овушк</w:t>
      </w:r>
      <w:r>
        <w:rPr>
          <w:sz w:val="28"/>
          <w:szCs w:val="28"/>
        </w:rPr>
        <w:t>е, формирующей</w:t>
      </w:r>
      <w:r w:rsidRPr="001805B4">
        <w:rPr>
          <w:sz w:val="28"/>
          <w:szCs w:val="28"/>
        </w:rPr>
        <w:t xml:space="preserve">: </w:t>
      </w:r>
      <w:r>
        <w:rPr>
          <w:sz w:val="28"/>
          <w:szCs w:val="28"/>
        </w:rPr>
        <w:t xml:space="preserve">протекцию девиантного поведения корпораций; </w:t>
      </w:r>
      <w:r w:rsidRPr="001805B4">
        <w:rPr>
          <w:sz w:val="28"/>
          <w:szCs w:val="28"/>
        </w:rPr>
        <w:t>не</w:t>
      </w:r>
      <w:r>
        <w:rPr>
          <w:sz w:val="28"/>
          <w:szCs w:val="28"/>
        </w:rPr>
        <w:t>определенность и высокие риски инвестирования; отток капитала из страны,</w:t>
      </w:r>
      <w:r w:rsidRPr="0044018B">
        <w:rPr>
          <w:color w:val="000000"/>
          <w:sz w:val="28"/>
          <w:szCs w:val="28"/>
          <w:shd w:val="clear" w:color="auto" w:fill="FFFFFF"/>
        </w:rPr>
        <w:t xml:space="preserve"> </w:t>
      </w:r>
      <w:r>
        <w:rPr>
          <w:color w:val="000000"/>
          <w:sz w:val="28"/>
          <w:szCs w:val="28"/>
          <w:shd w:val="clear" w:color="auto" w:fill="FFFFFF"/>
        </w:rPr>
        <w:t>расширение зоны депрессивного функционирования</w:t>
      </w:r>
      <w:r>
        <w:rPr>
          <w:sz w:val="28"/>
          <w:szCs w:val="28"/>
        </w:rPr>
        <w:t>. И</w:t>
      </w:r>
      <w:r w:rsidRPr="001805B4">
        <w:rPr>
          <w:sz w:val="28"/>
          <w:szCs w:val="28"/>
        </w:rPr>
        <w:t>нституциональная ловушка развития корпоративного капитала</w:t>
      </w:r>
      <w:r>
        <w:rPr>
          <w:sz w:val="28"/>
          <w:szCs w:val="28"/>
        </w:rPr>
        <w:t>, возникающая в связи с усилением вертикали государственной власти представлена на рисунке 2</w:t>
      </w:r>
      <w:r w:rsidRPr="001805B4">
        <w:rPr>
          <w:sz w:val="28"/>
          <w:szCs w:val="28"/>
        </w:rPr>
        <w:t xml:space="preserve">. </w:t>
      </w:r>
    </w:p>
    <w:p w:rsidR="00B54F32" w:rsidRPr="001805B4" w:rsidRDefault="00B54F32" w:rsidP="005307F1">
      <w:pPr>
        <w:pStyle w:val="BodyTextIndent"/>
        <w:rPr>
          <w:sz w:val="28"/>
          <w:szCs w:val="28"/>
        </w:rPr>
      </w:pPr>
    </w:p>
    <w:p w:rsidR="00B54F32" w:rsidRPr="001805B4" w:rsidRDefault="00B54F32" w:rsidP="005307F1">
      <w:pPr>
        <w:rPr>
          <w:sz w:val="28"/>
          <w:szCs w:val="28"/>
        </w:rPr>
      </w:pPr>
    </w:p>
    <w:p w:rsidR="00B54F32" w:rsidRPr="001805B4" w:rsidRDefault="00B54F32" w:rsidP="005307F1">
      <w:pPr>
        <w:rPr>
          <w:sz w:val="28"/>
          <w:szCs w:val="28"/>
        </w:rPr>
      </w:pPr>
      <w:r>
        <w:rPr>
          <w:noProof/>
        </w:rPr>
        <w:pict>
          <v:group id=" 5" o:spid="_x0000_s1026" style="position:absolute;margin-left:82.55pt;margin-top:-26.45pt;width:401.85pt;height:162pt;z-index:251659264" coordorigin="2844,2214" coordsize="8037,3240">
            <v:roundrect id=" 6" o:spid="_x0000_s1027" style="position:absolute;left:2844;top:2394;width:2700;height:900;visibility:visible" arcsize="10923f"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" fillcolor="#f79646" strokecolor="#f2f2f2" strokeweight="3pt">
              <v:shadow on="t" color="#974706" opacity=".5" offset="1pt"/>
              <v:path arrowok="t"/>
              <v:textbox>
                <w:txbxContent>
                  <w:p w:rsidR="00B54F32" w:rsidRPr="0069457F" w:rsidRDefault="00B54F32" w:rsidP="0069457F">
                    <w:pPr>
                      <w:spacing w:before="0" w:after="0" w:line="192" w:lineRule="auto"/>
                      <w:ind w:left="-113" w:right="-113"/>
                      <w:jc w:val="both"/>
                      <w:rPr>
                        <w:sz w:val="20"/>
                      </w:rPr>
                    </w:pPr>
                    <w:r w:rsidRPr="00B4599B">
                      <w:rPr>
                        <w:sz w:val="20"/>
                      </w:rPr>
                      <w:t xml:space="preserve">Повышение благоприятных ожиданий </w:t>
                    </w:r>
                    <w:r>
                      <w:rPr>
                        <w:sz w:val="20"/>
                      </w:rPr>
                      <w:t>на первом этапе регулирования конъюнктуры</w:t>
                    </w:r>
                  </w:p>
                </w:txbxContent>
              </v:textbox>
            </v:roundrect>
            <v:roundrect id=" 7" o:spid="_x0000_s1028" style="position:absolute;left:6021;top:3654;width:2160;height:1080;visibility:visible" arcsize="10923f"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" fillcolor="#f79646" strokecolor="#f2f2f2" strokeweight="3pt">
              <v:shadow color="#974706" opacity=".5" offset="1pt"/>
              <v:path arrowok="t"/>
              <v:textbox>
                <w:txbxContent>
                  <w:p w:rsidR="00B54F32" w:rsidRPr="009244DA" w:rsidRDefault="00B54F32" w:rsidP="00B4599B">
                    <w:pPr>
                      <w:spacing w:before="0" w:after="0"/>
                      <w:ind w:left="-57" w:right="-57"/>
                      <w:jc w:val="center"/>
                      <w:rPr>
                        <w:sz w:val="20"/>
                      </w:rPr>
                    </w:pPr>
                    <w:r>
                      <w:rPr>
                        <w:sz w:val="20"/>
                      </w:rPr>
                      <w:t>Превышение предела наращивания издержек</w:t>
                    </w:r>
                  </w:p>
                </w:txbxContent>
              </v:textbox>
            </v:roundrect>
            <v:roundrect id=" 8" o:spid="_x0000_s1029" style="position:absolute;left:8721;top:3834;width:2160;height:900;visibility:visible" arcsize="10923f" fillcolor="#f79646" strokecolor="#f2f2f2" strokeweight="3pt">
              <v:shadow color="#974706" opacity=".5" offset="1pt"/>
              <v:path arrowok="t"/>
              <v:textbox>
                <w:txbxContent>
                  <w:p w:rsidR="00B54F32" w:rsidRPr="00CC440C" w:rsidRDefault="00B54F32" w:rsidP="0069457F">
                    <w:pPr>
                      <w:spacing w:before="0" w:after="0" w:line="168" w:lineRule="auto"/>
                      <w:ind w:left="-57" w:right="-57"/>
                      <w:rPr>
                        <w:sz w:val="20"/>
                      </w:rPr>
                    </w:pPr>
                    <w:r w:rsidRPr="009244DA">
                      <w:rPr>
                        <w:sz w:val="20"/>
                      </w:rPr>
                      <w:t>Инвестиционные потребности корпоративного</w:t>
                    </w:r>
                    <w:r w:rsidRPr="00CC440C">
                      <w:rPr>
                        <w:sz w:val="20"/>
                      </w:rPr>
                      <w:t xml:space="preserve"> капитала </w:t>
                    </w:r>
                  </w:p>
                </w:txbxContent>
              </v:textbox>
            </v:roundrect>
            <v:roundrect id=" 9" o:spid="_x0000_s1030" style="position:absolute;left:2844;top:3834;width:2700;height:900;visibility:visible" arcsize="10923f"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" fillcolor="#f79646" strokecolor="#f2f2f2" strokeweight="3pt">
              <v:shadow on="t" color="#974706" opacity=".5" offset="1pt"/>
              <v:path arrowok="t"/>
              <v:textbox>
                <w:txbxContent>
                  <w:p w:rsidR="00B54F32" w:rsidRPr="009244DA" w:rsidRDefault="00B54F32" w:rsidP="0069457F">
                    <w:pPr>
                      <w:spacing w:before="0" w:after="0" w:line="192" w:lineRule="auto"/>
                      <w:ind w:left="-113" w:right="-113"/>
                      <w:rPr>
                        <w:sz w:val="20"/>
                      </w:rPr>
                    </w:pPr>
                    <w:r>
                      <w:rPr>
                        <w:sz w:val="20"/>
                      </w:rPr>
                      <w:t xml:space="preserve">Повышение </w:t>
                    </w:r>
                    <w:r w:rsidRPr="009244DA">
                      <w:rPr>
                        <w:sz w:val="20"/>
                      </w:rPr>
                      <w:t xml:space="preserve">издержек на втором </w:t>
                    </w:r>
                    <w:r>
                      <w:rPr>
                        <w:sz w:val="20"/>
                      </w:rPr>
                      <w:t>этапе регулирования конъюнктуры</w:t>
                    </w:r>
                  </w:p>
                </w:txbxContent>
              </v:textbox>
            </v:roundrect>
            <v:line id=" 10" o:spid="_x0000_s1031" style="position:absolute;visibility:visible" from="4104,3294" to="4104,3834" o:connectortype="straight" strokecolor="#f2f2f2" strokeweight="3pt">
              <v:stroke endarrow="block"/>
              <v:shadow on="t" color="#974706" opacity=".5" offset="1pt"/>
              <o:lock v:ext="edit" shapetype="f"/>
            </v:line>
            <v:line id=" 11" o:spid="_x0000_s1032" style="position:absolute;visibility:visible" from="5481,4194" to="6201,4194" o:connectortype="straight"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" strokecolor="#f2f2f2" strokeweight="3pt">
              <v:stroke endarrow="block"/>
              <v:shadow on="t" color="#974706" opacity=".5" offset="1pt"/>
              <o:lock v:ext="edit" shapetype="f"/>
            </v:line>
            <v:line id=" 12" o:spid="_x0000_s1033" style="position:absolute;flip:x;visibility:visible" from="8181,4194" to="8721,4194" o:connectortype="straight"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" strokecolor="#f2f2f2" strokeweight="3pt">
              <v:stroke endarrow="block"/>
              <v:shadow on="t" color="#974706" opacity=".5" offset="1pt"/>
              <o:lock v:ext="edit" shapetype="f"/>
            </v:line>
            <v:line id=" 13" o:spid="_x0000_s1034" style="position:absolute;visibility:visible" from="3501,5094" to="8541,5094" o:connectortype="straight" strokecolor="#f2f2f2" strokeweight="3pt">
              <v:shadow on="t" color="#974706" opacity=".5" offset="1pt"/>
              <o:lock v:ext="edit" shapetype="f"/>
            </v:line>
            <v:line id=" 14" o:spid="_x0000_s1035" style="position:absolute;visibility:visible" from="3501,5094" to="3501,5454" o:connectortype="straight"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" strokecolor="#f2f2f2" strokeweight="3pt">
              <v:stroke endarrow="block"/>
              <v:shadow on="t" color="#974706" opacity=".5" offset="1pt"/>
              <o:lock v:ext="edit" shapetype="f"/>
            </v:line>
            <v:line id=" 15" o:spid="_x0000_s1036" style="position:absolute;visibility:visible" from="6201,5094" to="6201,5454" o:connectortype="straight"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" strokecolor="#f2f2f2" strokeweight="3pt">
              <v:stroke endarrow="block"/>
              <v:shadow on="t" color="#974706" opacity=".5" offset="1pt"/>
              <o:lock v:ext="edit" shapetype="f"/>
            </v:line>
            <v:line id=" 16" o:spid="_x0000_s1037" style="position:absolute;visibility:visible" from="8541,5094" to="8541,5454" o:connectortype="straight"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" strokecolor="#f2f2f2" strokeweight="3pt">
              <v:stroke endarrow="block"/>
              <v:shadow on="t" color="#974706" opacity=".5" offset="1pt"/>
              <o:lock v:ext="edit" shapetype="f"/>
            </v:line>
            <v:line id=" 17" o:spid="_x0000_s1038" style="position:absolute;visibility:visible" from="6264,2214" to="6264,5094" o:connectortype="straight"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" strokecolor="#f2f2f2" strokeweight="3pt">
              <v:stroke endcap="round"/>
              <v:shadow on="t" color="#974706" opacity=".5" offset="1pt"/>
              <o:lock v:ext="edit" shapetype="f"/>
            </v:line>
            <v:line id=" 18" o:spid="_x0000_s1039" style="position:absolute;visibility:visible" from="8064,2214" to="8064,4734" o:connectortype="straight"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" strokecolor="#f2f2f2" strokeweight="3pt">
              <v:shadow on="t" color="#974706" opacity=".5" offset="1pt"/>
              <o:lock v:ext="edit" shapetype="f"/>
            </v:line>
          </v:group>
        </w:pict>
      </w:r>
    </w:p>
    <w:p w:rsidR="00B54F32" w:rsidRPr="001805B4" w:rsidRDefault="00B54F32" w:rsidP="005307F1">
      <w:pPr>
        <w:rPr>
          <w:sz w:val="28"/>
          <w:szCs w:val="28"/>
        </w:rPr>
      </w:pPr>
    </w:p>
    <w:p w:rsidR="00B54F32" w:rsidRPr="001805B4" w:rsidRDefault="00B54F32" w:rsidP="005307F1">
      <w:pPr>
        <w:rPr>
          <w:sz w:val="28"/>
          <w:szCs w:val="28"/>
        </w:rPr>
      </w:pPr>
    </w:p>
    <w:p w:rsidR="00B54F32" w:rsidRPr="001805B4" w:rsidRDefault="00B54F32" w:rsidP="005307F1">
      <w:pPr>
        <w:rPr>
          <w:sz w:val="28"/>
          <w:szCs w:val="28"/>
        </w:rPr>
      </w:pPr>
    </w:p>
    <w:p w:rsidR="00B54F32" w:rsidRPr="001805B4" w:rsidRDefault="00B54F32" w:rsidP="005307F1">
      <w:pPr>
        <w:rPr>
          <w:sz w:val="28"/>
          <w:szCs w:val="28"/>
        </w:rPr>
      </w:pPr>
    </w:p>
    <w:p w:rsidR="00B54F32" w:rsidRPr="001805B4" w:rsidRDefault="00B54F32" w:rsidP="005307F1">
      <w:pPr>
        <w:rPr>
          <w:sz w:val="28"/>
          <w:szCs w:val="28"/>
        </w:rPr>
      </w:pPr>
    </w:p>
    <w:p w:rsidR="00B54F32" w:rsidRPr="001805B4" w:rsidRDefault="00B54F32" w:rsidP="005307F1">
      <w:pPr>
        <w:pStyle w:val="BodyTextIndent3"/>
        <w:spacing w:after="0"/>
        <w:ind w:left="0" w:firstLine="709"/>
        <w:jc w:val="both"/>
        <w:rPr>
          <w:sz w:val="28"/>
          <w:szCs w:val="28"/>
        </w:rPr>
      </w:pPr>
      <w:r>
        <w:rPr>
          <w:noProof/>
        </w:rPr>
        <w:pict>
          <v:roundrect id=" 4" o:spid="_x0000_s1040" style="position:absolute;left:0;text-align:left;margin-left:324.25pt;margin-top:8.95pt;width:99pt;height:45pt;z-index:251658240;visibility:visible" arcsize="10923f"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" fillcolor="#fabf8f" strokecolor="#f79646" strokeweight="1pt">
            <v:fill color2="#f79646" focus="50%" type="gradient"/>
            <v:shadow on="t" color="#974706" offset="1pt"/>
            <v:path arrowok="t"/>
            <v:textbox>
              <w:txbxContent>
                <w:p w:rsidR="00B54F32" w:rsidRPr="009244DA" w:rsidRDefault="00B54F32" w:rsidP="00B4599B">
                  <w:pPr>
                    <w:spacing w:before="0" w:after="0" w:line="192" w:lineRule="auto"/>
                    <w:ind w:left="-57" w:right="-57"/>
                    <w:jc w:val="both"/>
                    <w:rPr>
                      <w:sz w:val="20"/>
                    </w:rPr>
                  </w:pPr>
                  <w:r>
                    <w:rPr>
                      <w:sz w:val="20"/>
                    </w:rPr>
                    <w:t xml:space="preserve">Всплеск </w:t>
                  </w:r>
                  <w:r w:rsidRPr="009244DA">
                    <w:rPr>
                      <w:sz w:val="20"/>
                    </w:rPr>
                    <w:t>демонстра</w:t>
                  </w:r>
                  <w:r>
                    <w:rPr>
                      <w:sz w:val="20"/>
                    </w:rPr>
                    <w:t>ционн</w:t>
                  </w:r>
                  <w:r w:rsidRPr="009244DA">
                    <w:rPr>
                      <w:sz w:val="20"/>
                    </w:rPr>
                    <w:t xml:space="preserve">ого потребления </w:t>
                  </w:r>
                </w:p>
              </w:txbxContent>
            </v:textbox>
          </v:roundrect>
        </w:pict>
      </w:r>
      <w:r>
        <w:rPr>
          <w:noProof/>
        </w:rPr>
        <w:pict>
          <v:roundrect id=" 3" o:spid="_x0000_s1041" style="position:absolute;left:0;text-align:left;margin-left:196.05pt;margin-top:8pt;width:90pt;height:48.8pt;z-index:251657216;visibility:visible" arcsize="10923f" fillcolor="#fabf8f" strokecolor="#f79646" strokeweight="1pt">
            <v:fill color2="#f79646" focus="50%" type="gradient"/>
            <v:shadow on="t" color="#974706" offset="1pt"/>
            <v:path arrowok="t"/>
            <v:textbox>
              <w:txbxContent>
                <w:p w:rsidR="00B54F32" w:rsidRPr="009244DA" w:rsidRDefault="00B54F32" w:rsidP="005307F1">
                  <w:pPr>
                    <w:spacing w:before="0" w:after="0" w:line="192" w:lineRule="auto"/>
                    <w:rPr>
                      <w:sz w:val="20"/>
                    </w:rPr>
                  </w:pPr>
                  <w:r>
                    <w:rPr>
                      <w:sz w:val="20"/>
                    </w:rPr>
                    <w:t xml:space="preserve">Всплеск спекулятивных </w:t>
                  </w:r>
                  <w:r w:rsidRPr="009244DA">
                    <w:rPr>
                      <w:sz w:val="20"/>
                    </w:rPr>
                    <w:t>сбережени</w:t>
                  </w:r>
                  <w:r>
                    <w:rPr>
                      <w:sz w:val="20"/>
                    </w:rPr>
                    <w:t>й</w:t>
                  </w:r>
                </w:p>
              </w:txbxContent>
            </v:textbox>
          </v:roundrect>
        </w:pict>
      </w:r>
      <w:r>
        <w:rPr>
          <w:noProof/>
        </w:rPr>
        <w:pict>
          <v:roundrect id=" 2" o:spid="_x0000_s1042" style="position:absolute;left:0;text-align:left;margin-left:72.1pt;margin-top:8pt;width:99pt;height:45pt;z-index:251656192;visibility:visible" arcsize="10923f" fillcolor="#fabf8f" strokecolor="#f79646" strokeweight="1pt">
            <v:fill color2="#f79646" focus="50%" type="gradient"/>
            <v:shadow on="t" color="#974706" offset="1pt"/>
            <v:path arrowok="t"/>
            <v:textbox>
              <w:txbxContent>
                <w:p w:rsidR="00B54F32" w:rsidRPr="009244DA" w:rsidRDefault="00B54F32" w:rsidP="005307F1">
                  <w:pPr>
                    <w:pStyle w:val="BodyText"/>
                    <w:rPr>
                      <w:sz w:val="20"/>
                      <w:szCs w:val="20"/>
                    </w:rPr>
                  </w:pPr>
                  <w:r>
                    <w:rPr>
                      <w:sz w:val="20"/>
                      <w:szCs w:val="20"/>
                    </w:rPr>
                    <w:t xml:space="preserve">Отток </w:t>
                  </w:r>
                  <w:r w:rsidRPr="009244DA">
                    <w:rPr>
                      <w:sz w:val="20"/>
                      <w:szCs w:val="20"/>
                    </w:rPr>
                    <w:t>корпоративного капитала</w:t>
                  </w:r>
                </w:p>
              </w:txbxContent>
            </v:textbox>
          </v:roundrect>
        </w:pict>
      </w:r>
    </w:p>
    <w:p w:rsidR="00B54F32" w:rsidRPr="001805B4" w:rsidRDefault="00B54F32" w:rsidP="005307F1">
      <w:pPr>
        <w:pStyle w:val="BodyTextIndent3"/>
        <w:spacing w:after="0"/>
        <w:ind w:left="0" w:firstLine="709"/>
        <w:jc w:val="both"/>
        <w:rPr>
          <w:sz w:val="28"/>
          <w:szCs w:val="28"/>
        </w:rPr>
      </w:pPr>
    </w:p>
    <w:p w:rsidR="00B54F32" w:rsidRPr="001805B4" w:rsidRDefault="00B54F32" w:rsidP="005307F1">
      <w:pPr>
        <w:pStyle w:val="BodyTextIndent3"/>
        <w:spacing w:after="0"/>
        <w:ind w:left="0" w:firstLine="709"/>
        <w:jc w:val="both"/>
        <w:rPr>
          <w:sz w:val="28"/>
          <w:szCs w:val="28"/>
        </w:rPr>
      </w:pPr>
    </w:p>
    <w:p w:rsidR="00B54F32" w:rsidRPr="001805B4" w:rsidRDefault="00B54F32" w:rsidP="005307F1">
      <w:pPr>
        <w:pStyle w:val="BodyTextIndent3"/>
        <w:spacing w:after="0"/>
        <w:ind w:left="0" w:firstLine="709"/>
        <w:jc w:val="both"/>
        <w:rPr>
          <w:sz w:val="28"/>
          <w:szCs w:val="28"/>
        </w:rPr>
      </w:pPr>
    </w:p>
    <w:p w:rsidR="00B54F32" w:rsidRPr="001805B4" w:rsidRDefault="00B54F32" w:rsidP="005307F1">
      <w:pPr>
        <w:pStyle w:val="BodyTextIndent3"/>
        <w:spacing w:after="0"/>
        <w:ind w:left="0" w:firstLine="709"/>
        <w:jc w:val="both"/>
        <w:rPr>
          <w:sz w:val="28"/>
          <w:szCs w:val="28"/>
        </w:rPr>
      </w:pPr>
    </w:p>
    <w:p w:rsidR="00B54F32" w:rsidRPr="001805B4" w:rsidRDefault="00B54F32" w:rsidP="005307F1">
      <w:pPr>
        <w:pStyle w:val="BodyTextIndent3"/>
        <w:spacing w:after="0" w:line="360" w:lineRule="auto"/>
        <w:ind w:left="0" w:firstLine="709"/>
        <w:jc w:val="both"/>
        <w:rPr>
          <w:sz w:val="28"/>
          <w:szCs w:val="28"/>
        </w:rPr>
      </w:pPr>
      <w:r>
        <w:rPr>
          <w:sz w:val="28"/>
          <w:szCs w:val="28"/>
        </w:rPr>
        <w:t>Рисунок 2 -</w:t>
      </w:r>
      <w:r w:rsidRPr="001805B4">
        <w:rPr>
          <w:sz w:val="28"/>
          <w:szCs w:val="28"/>
        </w:rPr>
        <w:t xml:space="preserve"> Ловушка развития корпоративного капитала в российской экономике </w:t>
      </w:r>
    </w:p>
    <w:p w:rsidR="00B54F32" w:rsidRDefault="00B54F32" w:rsidP="005307F1">
      <w:pPr>
        <w:pStyle w:val="BodyTextIndent"/>
        <w:spacing w:line="360" w:lineRule="auto"/>
        <w:rPr>
          <w:sz w:val="28"/>
          <w:szCs w:val="28"/>
        </w:rPr>
      </w:pPr>
    </w:p>
    <w:p w:rsidR="00B54F32" w:rsidRDefault="00B54F32" w:rsidP="005307F1">
      <w:pPr>
        <w:pStyle w:val="BodyTextIndent"/>
        <w:spacing w:line="360" w:lineRule="auto"/>
        <w:rPr>
          <w:sz w:val="28"/>
          <w:szCs w:val="28"/>
        </w:rPr>
      </w:pPr>
      <w:r>
        <w:rPr>
          <w:sz w:val="28"/>
          <w:szCs w:val="28"/>
        </w:rPr>
        <w:t xml:space="preserve">Резюмируя изложенные выше положения подытожим: для выхода из институциональной ловушки развития корпоративного капитала востребованы стабильные </w:t>
      </w:r>
      <w:r w:rsidRPr="001805B4">
        <w:rPr>
          <w:sz w:val="28"/>
          <w:szCs w:val="28"/>
        </w:rPr>
        <w:t>регул</w:t>
      </w:r>
      <w:r>
        <w:rPr>
          <w:sz w:val="28"/>
          <w:szCs w:val="28"/>
        </w:rPr>
        <w:t>яторы конъюнктуры</w:t>
      </w:r>
      <w:r w:rsidRPr="001805B4">
        <w:rPr>
          <w:sz w:val="28"/>
          <w:szCs w:val="28"/>
        </w:rPr>
        <w:t>, сглажива</w:t>
      </w:r>
      <w:r>
        <w:rPr>
          <w:sz w:val="28"/>
          <w:szCs w:val="28"/>
        </w:rPr>
        <w:t xml:space="preserve">ющие колебания и непредсказуемость </w:t>
      </w:r>
      <w:r w:rsidRPr="001805B4">
        <w:rPr>
          <w:sz w:val="28"/>
          <w:szCs w:val="28"/>
        </w:rPr>
        <w:t>экономической политики</w:t>
      </w:r>
      <w:r>
        <w:rPr>
          <w:sz w:val="28"/>
          <w:szCs w:val="28"/>
        </w:rPr>
        <w:t xml:space="preserve"> государства</w:t>
      </w:r>
      <w:r w:rsidRPr="001805B4">
        <w:rPr>
          <w:sz w:val="28"/>
          <w:szCs w:val="28"/>
        </w:rPr>
        <w:t xml:space="preserve">, </w:t>
      </w:r>
      <w:r>
        <w:rPr>
          <w:sz w:val="28"/>
          <w:szCs w:val="28"/>
        </w:rPr>
        <w:t xml:space="preserve">четкие, оптимальные </w:t>
      </w:r>
      <w:r w:rsidRPr="00546CC9">
        <w:rPr>
          <w:sz w:val="28"/>
          <w:szCs w:val="28"/>
        </w:rPr>
        <w:t>правила</w:t>
      </w:r>
      <w:r>
        <w:rPr>
          <w:sz w:val="28"/>
          <w:szCs w:val="28"/>
        </w:rPr>
        <w:t xml:space="preserve"> игры, которые</w:t>
      </w:r>
      <w:r w:rsidRPr="00546CC9">
        <w:rPr>
          <w:sz w:val="28"/>
          <w:szCs w:val="28"/>
        </w:rPr>
        <w:t xml:space="preserve"> должны быть простыми, понятными для всех, </w:t>
      </w:r>
      <w:r>
        <w:rPr>
          <w:sz w:val="28"/>
          <w:szCs w:val="28"/>
        </w:rPr>
        <w:t>которые</w:t>
      </w:r>
      <w:r w:rsidRPr="00546CC9">
        <w:rPr>
          <w:sz w:val="28"/>
          <w:szCs w:val="28"/>
        </w:rPr>
        <w:t xml:space="preserve"> не надо постоянно менять или улучшать, чтобы не раздражать участников рынка</w:t>
      </w:r>
      <w:r>
        <w:rPr>
          <w:sz w:val="28"/>
          <w:szCs w:val="28"/>
        </w:rPr>
        <w:t xml:space="preserve">. </w:t>
      </w:r>
      <w:r w:rsidRPr="00546CC9">
        <w:rPr>
          <w:sz w:val="28"/>
          <w:szCs w:val="28"/>
        </w:rPr>
        <w:t xml:space="preserve">Государство не должно создавать дополнительные барьеры для экономики, бизнеса и общества в целом, уничтожая барьеры там, где они есть. </w:t>
      </w:r>
      <w:r w:rsidRPr="001805B4">
        <w:rPr>
          <w:sz w:val="28"/>
          <w:szCs w:val="28"/>
        </w:rPr>
        <w:t xml:space="preserve">   </w:t>
      </w:r>
    </w:p>
    <w:p w:rsidR="00B54F32" w:rsidRDefault="00B54F32" w:rsidP="00076B66">
      <w:pPr>
        <w:pStyle w:val="BodyTextIndent"/>
        <w:rPr>
          <w:sz w:val="28"/>
          <w:szCs w:val="28"/>
        </w:rPr>
      </w:pPr>
    </w:p>
    <w:p w:rsidR="00B54F32" w:rsidRDefault="00B54F32" w:rsidP="00225A16">
      <w:pPr>
        <w:pStyle w:val="BodyTextIndent"/>
        <w:outlineLvl w:val="0"/>
        <w:rPr>
          <w:b/>
          <w:bCs/>
          <w:lang w:eastAsia="en-US"/>
        </w:rPr>
      </w:pPr>
      <w:r w:rsidRPr="009244DA">
        <w:rPr>
          <w:b/>
          <w:bCs/>
          <w:lang w:eastAsia="en-US"/>
        </w:rPr>
        <w:t>Список использованной литературы:</w:t>
      </w:r>
    </w:p>
    <w:p w:rsidR="00B54F32" w:rsidRPr="009244DA" w:rsidRDefault="00B54F32" w:rsidP="00076B66">
      <w:pPr>
        <w:pStyle w:val="BodyTextIndent"/>
        <w:rPr>
          <w:sz w:val="28"/>
          <w:szCs w:val="28"/>
        </w:rPr>
      </w:pPr>
    </w:p>
    <w:p w:rsidR="00B54F32" w:rsidRPr="00502D40" w:rsidRDefault="00B54F32" w:rsidP="00770732">
      <w:pPr>
        <w:pStyle w:val="FootnoteText"/>
        <w:widowControl w:val="0"/>
        <w:ind w:firstLine="709"/>
        <w:jc w:val="both"/>
        <w:rPr>
          <w:sz w:val="24"/>
          <w:szCs w:val="24"/>
        </w:rPr>
      </w:pPr>
      <w:r>
        <w:rPr>
          <w:sz w:val="24"/>
          <w:szCs w:val="24"/>
        </w:rPr>
        <w:t xml:space="preserve">1. </w:t>
      </w:r>
      <w:r w:rsidRPr="00502D40">
        <w:rPr>
          <w:sz w:val="24"/>
          <w:szCs w:val="24"/>
        </w:rPr>
        <w:t>Бернстайн П. Фундаментальные идеи финансового мира: Эволюция / Питер Бернстайн: Пер. с англ. - М.: Альпина Бизнес Букс, 2009. - С. 58.</w:t>
      </w:r>
    </w:p>
    <w:p w:rsidR="00B54F32" w:rsidRPr="00502D40" w:rsidRDefault="00B54F32" w:rsidP="00770732">
      <w:pPr>
        <w:pStyle w:val="FootnoteText"/>
        <w:ind w:firstLine="709"/>
        <w:jc w:val="both"/>
        <w:rPr>
          <w:sz w:val="24"/>
          <w:szCs w:val="24"/>
        </w:rPr>
      </w:pPr>
      <w:r>
        <w:rPr>
          <w:sz w:val="24"/>
          <w:szCs w:val="24"/>
        </w:rPr>
        <w:t xml:space="preserve">2. </w:t>
      </w:r>
      <w:r w:rsidRPr="00502D40">
        <w:rPr>
          <w:sz w:val="24"/>
          <w:szCs w:val="24"/>
        </w:rPr>
        <w:t>Брижак О.В. Вклад отечественных корпораций в развитие национальной экономики: монография - Москва: ТЕИС, 2016. - 152 с.</w:t>
      </w:r>
    </w:p>
    <w:p w:rsidR="00B54F32" w:rsidRPr="00502D40" w:rsidRDefault="00B54F32" w:rsidP="00770732">
      <w:pPr>
        <w:pStyle w:val="FootnoteText"/>
        <w:ind w:firstLine="709"/>
        <w:jc w:val="both"/>
        <w:rPr>
          <w:sz w:val="24"/>
          <w:szCs w:val="24"/>
        </w:rPr>
      </w:pPr>
      <w:r>
        <w:rPr>
          <w:sz w:val="24"/>
          <w:szCs w:val="24"/>
        </w:rPr>
        <w:t xml:space="preserve">3. </w:t>
      </w:r>
      <w:r w:rsidRPr="00502D40">
        <w:rPr>
          <w:sz w:val="24"/>
          <w:szCs w:val="24"/>
        </w:rPr>
        <w:t>Ермоленко А.А. «Крутизна» экономической политики в отсутствие политической экономии // Вопросы политической экономии. - 2015. - №3.</w:t>
      </w:r>
      <w:r>
        <w:rPr>
          <w:sz w:val="24"/>
          <w:szCs w:val="24"/>
        </w:rPr>
        <w:t xml:space="preserve"> - С. 63-70.</w:t>
      </w:r>
    </w:p>
    <w:p w:rsidR="00B54F32" w:rsidRPr="00502D40" w:rsidRDefault="00B54F32" w:rsidP="00770732">
      <w:pPr>
        <w:pStyle w:val="FootnoteText"/>
        <w:ind w:firstLine="709"/>
        <w:jc w:val="both"/>
        <w:rPr>
          <w:rFonts w:eastAsia="MinionPro-Regular"/>
          <w:sz w:val="24"/>
          <w:szCs w:val="24"/>
        </w:rPr>
      </w:pPr>
      <w:r>
        <w:rPr>
          <w:rFonts w:eastAsia="MinionPro-Regular"/>
          <w:sz w:val="24"/>
          <w:szCs w:val="24"/>
        </w:rPr>
        <w:t xml:space="preserve">4. </w:t>
      </w:r>
      <w:r w:rsidRPr="00502D40">
        <w:rPr>
          <w:rFonts w:eastAsia="MinionPro-Regular"/>
          <w:sz w:val="24"/>
          <w:szCs w:val="24"/>
        </w:rPr>
        <w:t xml:space="preserve">Игонина Л.Л. Финансовый кризис и стратегия развития финансового рынка России // Экономическая наука современной России. - 2009. - №1 (44). </w:t>
      </w:r>
      <w:r>
        <w:rPr>
          <w:rFonts w:eastAsia="MinionPro-Regular"/>
          <w:sz w:val="24"/>
          <w:szCs w:val="24"/>
        </w:rPr>
        <w:t xml:space="preserve">– С. 52-61. </w:t>
      </w:r>
    </w:p>
    <w:p w:rsidR="00B54F32" w:rsidRPr="00502D40" w:rsidRDefault="00B54F32" w:rsidP="00770732">
      <w:pPr>
        <w:pStyle w:val="FootnoteText"/>
        <w:ind w:firstLine="709"/>
        <w:jc w:val="both"/>
        <w:rPr>
          <w:rFonts w:cs="OfficinaSerifC"/>
          <w:color w:val="000000"/>
          <w:sz w:val="24"/>
          <w:szCs w:val="24"/>
        </w:rPr>
      </w:pPr>
      <w:r>
        <w:rPr>
          <w:bCs/>
          <w:color w:val="000000"/>
          <w:sz w:val="24"/>
          <w:szCs w:val="24"/>
        </w:rPr>
        <w:t xml:space="preserve">5. </w:t>
      </w:r>
      <w:r w:rsidRPr="00502D40">
        <w:rPr>
          <w:bCs/>
          <w:color w:val="000000"/>
          <w:sz w:val="24"/>
          <w:szCs w:val="24"/>
        </w:rPr>
        <w:t xml:space="preserve">Клейнер Г.Б. </w:t>
      </w:r>
      <w:r w:rsidRPr="00502D40">
        <w:rPr>
          <w:color w:val="211919"/>
          <w:sz w:val="24"/>
          <w:szCs w:val="24"/>
          <w:lang w:eastAsia="en-US"/>
        </w:rPr>
        <w:t>Модернизация экономики и выращивание институтов. - Т. 1. М.: Изд. дом ГУ ВШЭ, 2005.</w:t>
      </w:r>
      <w:r>
        <w:rPr>
          <w:color w:val="211919"/>
          <w:sz w:val="24"/>
          <w:szCs w:val="24"/>
          <w:lang w:eastAsia="en-US"/>
        </w:rPr>
        <w:t xml:space="preserve"> – С. 1-11.</w:t>
      </w:r>
      <w:r w:rsidRPr="00502D40">
        <w:rPr>
          <w:color w:val="211919"/>
          <w:sz w:val="24"/>
          <w:szCs w:val="24"/>
          <w:lang w:eastAsia="en-US"/>
        </w:rPr>
        <w:t xml:space="preserve"> </w:t>
      </w:r>
    </w:p>
    <w:p w:rsidR="00B54F32" w:rsidRPr="00770732" w:rsidRDefault="00B54F32" w:rsidP="00770732">
      <w:pPr>
        <w:widowControl w:val="0"/>
        <w:spacing w:before="0" w:after="0"/>
        <w:ind w:firstLine="709"/>
        <w:jc w:val="both"/>
        <w:rPr>
          <w:szCs w:val="24"/>
        </w:rPr>
      </w:pPr>
      <w:r>
        <w:rPr>
          <w:szCs w:val="24"/>
        </w:rPr>
        <w:t xml:space="preserve">6. </w:t>
      </w:r>
      <w:r w:rsidRPr="00770732">
        <w:rPr>
          <w:szCs w:val="24"/>
        </w:rPr>
        <w:t xml:space="preserve">Мертон Р. Приложения теории оценки опционов: двадцать пять лет спустя // Мировая экономическая мысль. Сквозь призму веков. - Т </w:t>
      </w:r>
      <w:r w:rsidRPr="00770732">
        <w:rPr>
          <w:szCs w:val="24"/>
          <w:lang w:val="en-US"/>
        </w:rPr>
        <w:t>V</w:t>
      </w:r>
      <w:r w:rsidRPr="00770732">
        <w:rPr>
          <w:szCs w:val="24"/>
        </w:rPr>
        <w:t>. Кн. 2. - М.: Мысль, 2005.</w:t>
      </w:r>
    </w:p>
    <w:p w:rsidR="00B54F32" w:rsidRPr="00502D40" w:rsidRDefault="00B54F32" w:rsidP="00770732">
      <w:pPr>
        <w:pStyle w:val="FootnoteText"/>
        <w:ind w:firstLine="709"/>
        <w:jc w:val="both"/>
        <w:rPr>
          <w:sz w:val="24"/>
          <w:szCs w:val="24"/>
        </w:rPr>
      </w:pPr>
      <w:r>
        <w:rPr>
          <w:bCs/>
          <w:sz w:val="24"/>
          <w:szCs w:val="24"/>
        </w:rPr>
        <w:t xml:space="preserve">7. </w:t>
      </w:r>
      <w:r w:rsidRPr="00502D40">
        <w:rPr>
          <w:bCs/>
          <w:sz w:val="24"/>
          <w:szCs w:val="24"/>
        </w:rPr>
        <w:t>Нуреев Р.М., Латов Ю.В. Экономическая история России (опыт институционального анализа). - М.: КНОРУС, 2016. – 268 с.</w:t>
      </w:r>
    </w:p>
    <w:p w:rsidR="00B54F32" w:rsidRPr="00502D40" w:rsidRDefault="00B54F32" w:rsidP="00770732">
      <w:pPr>
        <w:pStyle w:val="FootnoteText"/>
        <w:ind w:firstLine="709"/>
        <w:jc w:val="both"/>
        <w:rPr>
          <w:sz w:val="24"/>
          <w:szCs w:val="24"/>
        </w:rPr>
      </w:pPr>
      <w:r>
        <w:rPr>
          <w:sz w:val="24"/>
          <w:szCs w:val="24"/>
        </w:rPr>
        <w:t xml:space="preserve">8. </w:t>
      </w:r>
      <w:r w:rsidRPr="00502D40">
        <w:rPr>
          <w:sz w:val="24"/>
          <w:szCs w:val="24"/>
        </w:rPr>
        <w:t>Полтерович В.М. Институциональные ловушки и экономические реформы /</w:t>
      </w:r>
      <w:r w:rsidRPr="00770732">
        <w:rPr>
          <w:sz w:val="24"/>
          <w:szCs w:val="24"/>
        </w:rPr>
        <w:t>/</w:t>
      </w:r>
      <w:r w:rsidRPr="00502D40">
        <w:rPr>
          <w:sz w:val="24"/>
          <w:szCs w:val="24"/>
        </w:rPr>
        <w:t xml:space="preserve"> Экономика и математические методы. - 2012. - № 2. – С. 13-20. </w:t>
      </w:r>
    </w:p>
    <w:p w:rsidR="00B54F32" w:rsidRDefault="00B54F32" w:rsidP="00770732">
      <w:pPr>
        <w:pStyle w:val="BodyTextIndent"/>
        <w:rPr>
          <w:b/>
          <w:bCs/>
          <w:lang w:eastAsia="en-US"/>
        </w:rPr>
      </w:pPr>
    </w:p>
    <w:p w:rsidR="00B54F32" w:rsidRPr="00770732" w:rsidRDefault="00B54F32" w:rsidP="00225A16">
      <w:pPr>
        <w:pStyle w:val="BodyTextIndent"/>
        <w:outlineLvl w:val="0"/>
        <w:rPr>
          <w:b/>
          <w:bCs/>
          <w:lang w:val="en-US" w:eastAsia="en-US"/>
        </w:rPr>
      </w:pPr>
      <w:r w:rsidRPr="00770732">
        <w:rPr>
          <w:b/>
          <w:bCs/>
          <w:lang w:val="en-US" w:eastAsia="en-US"/>
        </w:rPr>
        <w:t>References</w:t>
      </w:r>
    </w:p>
    <w:p w:rsidR="00B54F32" w:rsidRPr="00770732" w:rsidRDefault="00B54F32" w:rsidP="0077073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before="0" w:after="0"/>
        <w:ind w:firstLine="709"/>
        <w:rPr>
          <w:szCs w:val="24"/>
          <w:lang w:val="en-US"/>
        </w:rPr>
      </w:pPr>
      <w:r w:rsidRPr="00770732">
        <w:rPr>
          <w:szCs w:val="24"/>
          <w:lang w:val="en-US"/>
        </w:rPr>
        <w:t>1. Bernstayn P. Fundamental'nyye idei finansovogo mira: Evolyutsiya / Piter Bernstayn: Per. s angl. - M.: Al'pina Biznes Buks, 2009. - S. 58.</w:t>
      </w:r>
    </w:p>
    <w:p w:rsidR="00B54F32" w:rsidRPr="00770732" w:rsidRDefault="00B54F32" w:rsidP="00770732">
      <w:pPr>
        <w:pStyle w:val="HTMLPreformatted"/>
        <w:shd w:val="clear" w:color="auto" w:fill="FFFFFF"/>
        <w:ind w:firstLine="709"/>
        <w:rPr>
          <w:rFonts w:ascii="Times New Roman" w:hAnsi="Times New Roman" w:cs="Times New Roman"/>
          <w:sz w:val="24"/>
          <w:szCs w:val="24"/>
          <w:lang w:val="en-US"/>
        </w:rPr>
      </w:pPr>
      <w:r w:rsidRPr="00770732">
        <w:rPr>
          <w:rFonts w:ascii="Times New Roman" w:hAnsi="Times New Roman" w:cs="Times New Roman"/>
          <w:sz w:val="24"/>
          <w:szCs w:val="24"/>
          <w:lang w:val="en-US"/>
        </w:rPr>
        <w:t>2. Brizhak O.V. Vklad otechestvennykh korporatsiy v razvitiye natsional'noy ekonomiki: monografiya - Moskva: TEIS, 2016. - 152 s.</w:t>
      </w:r>
    </w:p>
    <w:p w:rsidR="00B54F32" w:rsidRPr="00770732" w:rsidRDefault="00B54F32" w:rsidP="00AC550D">
      <w:pPr>
        <w:pStyle w:val="HTMLPreformatted"/>
        <w:shd w:val="clear" w:color="auto" w:fill="FFFFFF"/>
        <w:ind w:firstLine="709"/>
        <w:rPr>
          <w:rFonts w:ascii="Times New Roman" w:hAnsi="Times New Roman" w:cs="Times New Roman"/>
          <w:sz w:val="24"/>
          <w:szCs w:val="24"/>
          <w:lang w:val="en-US"/>
        </w:rPr>
      </w:pPr>
      <w:r w:rsidRPr="00770732">
        <w:rPr>
          <w:rFonts w:ascii="Times New Roman" w:hAnsi="Times New Roman" w:cs="Times New Roman"/>
          <w:sz w:val="24"/>
          <w:szCs w:val="24"/>
          <w:lang w:val="en-US"/>
        </w:rPr>
        <w:t>3. Yermolenko A.A. «Krutizna» ekonomicheskoy politiki v otsutstviye politicheskoy ekonomii // Voprosy politicheskoy ekonomii. - 2015. - №3.</w:t>
      </w:r>
      <w:r>
        <w:rPr>
          <w:rFonts w:ascii="Times New Roman" w:hAnsi="Times New Roman" w:cs="Times New Roman"/>
          <w:sz w:val="24"/>
          <w:szCs w:val="24"/>
          <w:lang w:val="en-US"/>
        </w:rPr>
        <w:t xml:space="preserve"> - S. 63-70.</w:t>
      </w:r>
    </w:p>
    <w:p w:rsidR="00B54F32" w:rsidRPr="00770732" w:rsidRDefault="00B54F32" w:rsidP="00770732">
      <w:pPr>
        <w:pStyle w:val="HTMLPreformatted"/>
        <w:shd w:val="clear" w:color="auto" w:fill="FFFFFF"/>
        <w:ind w:firstLine="709"/>
        <w:rPr>
          <w:rFonts w:ascii="Times New Roman" w:hAnsi="Times New Roman" w:cs="Times New Roman"/>
          <w:sz w:val="24"/>
          <w:szCs w:val="24"/>
          <w:lang w:val="en-US"/>
        </w:rPr>
      </w:pPr>
      <w:r w:rsidRPr="00770732">
        <w:rPr>
          <w:rFonts w:ascii="Times New Roman" w:hAnsi="Times New Roman" w:cs="Times New Roman"/>
          <w:sz w:val="24"/>
          <w:szCs w:val="24"/>
          <w:lang w:val="en-US"/>
        </w:rPr>
        <w:t>4. Igonina L.L. Finansovyy krizis i strategiya razvitiya finansovogo rynka Rossii // Ekonomicheskaya nauka sovremennoy Rossii. - 2009. - №1 (44).</w:t>
      </w:r>
      <w:r>
        <w:rPr>
          <w:rFonts w:ascii="Times New Roman" w:hAnsi="Times New Roman" w:cs="Times New Roman"/>
          <w:sz w:val="24"/>
          <w:szCs w:val="24"/>
          <w:lang w:val="en-US"/>
        </w:rPr>
        <w:t xml:space="preserve"> - S. 52-61.</w:t>
      </w:r>
    </w:p>
    <w:p w:rsidR="00B54F32" w:rsidRPr="00770732" w:rsidRDefault="00B54F32" w:rsidP="00770732">
      <w:pPr>
        <w:pStyle w:val="HTMLPreformatted"/>
        <w:shd w:val="clear" w:color="auto" w:fill="FFFFFF"/>
        <w:ind w:firstLine="709"/>
        <w:rPr>
          <w:rFonts w:ascii="Times New Roman" w:hAnsi="Times New Roman" w:cs="Times New Roman"/>
          <w:sz w:val="24"/>
          <w:szCs w:val="24"/>
          <w:lang w:val="en-US"/>
        </w:rPr>
      </w:pPr>
      <w:r w:rsidRPr="00770732">
        <w:rPr>
          <w:rFonts w:ascii="Times New Roman" w:hAnsi="Times New Roman" w:cs="Times New Roman"/>
          <w:sz w:val="24"/>
          <w:szCs w:val="24"/>
          <w:lang w:val="en-US"/>
        </w:rPr>
        <w:t>5. Kleyner G.B. Modernizatsiya ekonomiki i vyrashchivaniye institutov. - T. 1. M.: Izd. dom GU VSHE, 2005</w:t>
      </w:r>
      <w:r>
        <w:rPr>
          <w:rFonts w:ascii="Times New Roman" w:hAnsi="Times New Roman" w:cs="Times New Roman"/>
          <w:sz w:val="24"/>
          <w:szCs w:val="24"/>
          <w:lang w:val="en-US"/>
        </w:rPr>
        <w:t>. - S. 1-11.</w:t>
      </w:r>
    </w:p>
    <w:p w:rsidR="00B54F32" w:rsidRPr="00770732" w:rsidRDefault="00B54F32" w:rsidP="00770732">
      <w:pPr>
        <w:pStyle w:val="HTMLPreformatted"/>
        <w:shd w:val="clear" w:color="auto" w:fill="FFFFFF"/>
        <w:ind w:firstLine="709"/>
        <w:rPr>
          <w:rFonts w:ascii="Times New Roman" w:hAnsi="Times New Roman" w:cs="Times New Roman"/>
          <w:sz w:val="24"/>
          <w:szCs w:val="24"/>
          <w:lang w:val="en-US"/>
        </w:rPr>
      </w:pPr>
      <w:r w:rsidRPr="00770732">
        <w:rPr>
          <w:rFonts w:ascii="Times New Roman" w:hAnsi="Times New Roman" w:cs="Times New Roman"/>
          <w:sz w:val="24"/>
          <w:szCs w:val="24"/>
          <w:lang w:val="en-US"/>
        </w:rPr>
        <w:t>6. Merton R. Prilozheniya teorii otsenki optsionov: dvadtsat' pyat' let spustya // Mirovaya ekonomicheskaya mysl'. Skvoz' prizmu vekov. - T V. Kn. 2. - M.: Mysl', 2005.</w:t>
      </w:r>
    </w:p>
    <w:p w:rsidR="00B54F32" w:rsidRPr="00770732" w:rsidRDefault="00B54F32" w:rsidP="00770732">
      <w:pPr>
        <w:pStyle w:val="HTMLPreformatted"/>
        <w:shd w:val="clear" w:color="auto" w:fill="FFFFFF"/>
        <w:ind w:firstLine="709"/>
        <w:rPr>
          <w:rFonts w:ascii="Times New Roman" w:hAnsi="Times New Roman" w:cs="Times New Roman"/>
          <w:sz w:val="24"/>
          <w:szCs w:val="24"/>
          <w:lang w:val="en-US"/>
        </w:rPr>
      </w:pPr>
      <w:r w:rsidRPr="00770732">
        <w:rPr>
          <w:rFonts w:ascii="Times New Roman" w:hAnsi="Times New Roman" w:cs="Times New Roman"/>
          <w:sz w:val="24"/>
          <w:szCs w:val="24"/>
          <w:lang w:val="en-US"/>
        </w:rPr>
        <w:t>7. Nureyev R.M., Latov YU.V. Ekonomicheskaya istoriya Rossii (opyt institutsional'nogo analiza). - M.: KNORUS, 2016. – 268 s.</w:t>
      </w:r>
    </w:p>
    <w:p w:rsidR="00B54F32" w:rsidRPr="00770732" w:rsidRDefault="00B54F32" w:rsidP="00770732">
      <w:pPr>
        <w:pStyle w:val="HTMLPreformatted"/>
        <w:shd w:val="clear" w:color="auto" w:fill="FFFFFF"/>
        <w:ind w:firstLine="709"/>
        <w:rPr>
          <w:rFonts w:ascii="Times New Roman" w:hAnsi="Times New Roman" w:cs="Times New Roman"/>
          <w:sz w:val="24"/>
          <w:szCs w:val="24"/>
          <w:lang w:val="en-US"/>
        </w:rPr>
      </w:pPr>
      <w:r w:rsidRPr="00770732">
        <w:rPr>
          <w:rFonts w:ascii="Times New Roman" w:hAnsi="Times New Roman" w:cs="Times New Roman"/>
          <w:sz w:val="24"/>
          <w:szCs w:val="24"/>
          <w:lang w:val="en-US"/>
        </w:rPr>
        <w:t>8. Polterovich V.M. Institutsional'nyye lovushki i ekonomicheskiye reformy // Ekonomika i matematicheskiye metody. - 2012. - № 2. – S. 13-20.</w:t>
      </w:r>
    </w:p>
    <w:p w:rsidR="00B54F32" w:rsidRPr="00502D40" w:rsidRDefault="00B54F32" w:rsidP="00770732">
      <w:pPr>
        <w:pStyle w:val="BodyTextIndent"/>
        <w:spacing w:line="360" w:lineRule="auto"/>
        <w:rPr>
          <w:sz w:val="28"/>
          <w:szCs w:val="28"/>
          <w:lang w:val="en-US"/>
        </w:rPr>
      </w:pPr>
    </w:p>
    <w:p w:rsidR="00B54F32" w:rsidRPr="00770732" w:rsidRDefault="00B54F32" w:rsidP="00770732">
      <w:pPr>
        <w:rPr>
          <w:sz w:val="28"/>
          <w:szCs w:val="28"/>
          <w:lang w:val="en-US"/>
        </w:rPr>
      </w:pPr>
    </w:p>
    <w:p w:rsidR="00B54F32" w:rsidRPr="00770732" w:rsidRDefault="00B54F32" w:rsidP="00770732">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before="0" w:after="0"/>
        <w:ind w:left="709"/>
        <w:rPr>
          <w:sz w:val="28"/>
          <w:szCs w:val="28"/>
          <w:lang w:val="en-US"/>
        </w:rPr>
      </w:pPr>
      <w:r w:rsidRPr="00770732">
        <w:rPr>
          <w:szCs w:val="24"/>
          <w:lang w:val="en-US"/>
        </w:rPr>
        <w:t xml:space="preserve"> </w:t>
      </w:r>
    </w:p>
    <w:sectPr w:rsidR="00B54F32" w:rsidRPr="00770732" w:rsidSect="0080212C">
      <w:pgSz w:w="11906" w:h="16838"/>
      <w:pgMar w:top="1418" w:right="1418" w:bottom="1418"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4F32" w:rsidRDefault="00B54F32" w:rsidP="005307F1">
      <w:pPr>
        <w:spacing w:before="0" w:after="0"/>
      </w:pPr>
      <w:r>
        <w:separator/>
      </w:r>
    </w:p>
  </w:endnote>
  <w:endnote w:type="continuationSeparator" w:id="0">
    <w:p w:rsidR="00B54F32" w:rsidRDefault="00B54F32" w:rsidP="005307F1">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OfficinaSerifC">
    <w:altName w:val="Times New Roman"/>
    <w:panose1 w:val="00000000000000000000"/>
    <w:charset w:val="CC"/>
    <w:family w:val="roman"/>
    <w:notTrueType/>
    <w:pitch w:val="default"/>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inionPro-Regular">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F32" w:rsidRDefault="00B54F32">
    <w:pPr>
      <w:pStyle w:val="Footer"/>
    </w:pPr>
    <w:r w:rsidRPr="0050047E">
      <w:rPr>
        <w:szCs w:val="24"/>
      </w:rPr>
      <w:t>http://ej.kubagro.ru/20</w:t>
    </w:r>
    <w:r w:rsidRPr="0050047E">
      <w:rPr>
        <w:szCs w:val="24"/>
        <w:lang w:val="en-US"/>
      </w:rPr>
      <w:t>17</w:t>
    </w:r>
    <w:r w:rsidRPr="0050047E">
      <w:rPr>
        <w:szCs w:val="24"/>
      </w:rPr>
      <w:t>/</w:t>
    </w:r>
    <w:r w:rsidRPr="0050047E">
      <w:rPr>
        <w:szCs w:val="24"/>
        <w:lang w:val="en-US"/>
      </w:rPr>
      <w:t>08</w:t>
    </w:r>
    <w:r w:rsidRPr="0050047E">
      <w:rPr>
        <w:szCs w:val="24"/>
      </w:rPr>
      <w:t>/pdf/</w:t>
    </w:r>
    <w:r>
      <w:rPr>
        <w:szCs w:val="24"/>
        <w:lang w:val="en-US"/>
      </w:rPr>
      <w:t>89</w:t>
    </w:r>
    <w:r w:rsidRPr="0050047E">
      <w:rPr>
        <w:szCs w:val="24"/>
      </w:rPr>
      <w:t>.pdf</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F32" w:rsidRDefault="00B54F32">
    <w:pPr>
      <w:pStyle w:val="Footer"/>
    </w:pPr>
    <w:r w:rsidRPr="0050047E">
      <w:rPr>
        <w:szCs w:val="24"/>
      </w:rPr>
      <w:t>http://ej.kubagro.ru/20</w:t>
    </w:r>
    <w:r w:rsidRPr="0050047E">
      <w:rPr>
        <w:szCs w:val="24"/>
        <w:lang w:val="en-US"/>
      </w:rPr>
      <w:t>17</w:t>
    </w:r>
    <w:r w:rsidRPr="0050047E">
      <w:rPr>
        <w:szCs w:val="24"/>
      </w:rPr>
      <w:t>/</w:t>
    </w:r>
    <w:r w:rsidRPr="0050047E">
      <w:rPr>
        <w:szCs w:val="24"/>
        <w:lang w:val="en-US"/>
      </w:rPr>
      <w:t>08</w:t>
    </w:r>
    <w:r w:rsidRPr="0050047E">
      <w:rPr>
        <w:szCs w:val="24"/>
      </w:rPr>
      <w:t>/pdf/</w:t>
    </w:r>
    <w:r>
      <w:rPr>
        <w:szCs w:val="24"/>
      </w:rPr>
      <w:t>89</w:t>
    </w:r>
    <w:r w:rsidRPr="0050047E">
      <w:rPr>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4F32" w:rsidRDefault="00B54F32" w:rsidP="005307F1">
      <w:pPr>
        <w:spacing w:before="0" w:after="0"/>
      </w:pPr>
      <w:r>
        <w:separator/>
      </w:r>
    </w:p>
  </w:footnote>
  <w:footnote w:type="continuationSeparator" w:id="0">
    <w:p w:rsidR="00B54F32" w:rsidRDefault="00B54F32" w:rsidP="005307F1">
      <w:pPr>
        <w:spacing w:before="0" w:after="0"/>
      </w:pPr>
      <w:r>
        <w:continuationSeparator/>
      </w:r>
    </w:p>
  </w:footnote>
  <w:footnote w:id="1">
    <w:p w:rsidR="00B54F32" w:rsidRPr="007C08EA" w:rsidRDefault="00B54F32" w:rsidP="008F1AA8">
      <w:pPr>
        <w:widowControl w:val="0"/>
        <w:spacing w:before="0" w:after="0"/>
        <w:ind w:firstLine="709"/>
        <w:jc w:val="both"/>
        <w:rPr>
          <w:b/>
          <w:szCs w:val="24"/>
        </w:rPr>
      </w:pPr>
      <w:r>
        <w:rPr>
          <w:rStyle w:val="FootnoteReference"/>
        </w:rPr>
        <w:footnoteRef/>
      </w:r>
      <w:r>
        <w:t xml:space="preserve"> </w:t>
      </w:r>
      <w:r w:rsidRPr="007C08EA">
        <w:rPr>
          <w:color w:val="000000"/>
          <w:szCs w:val="24"/>
        </w:rPr>
        <w:t>Исследование выполнено при финансовой поддержке РФФИ, проект № 17-02-00384.</w:t>
      </w:r>
    </w:p>
    <w:p w:rsidR="00B54F32" w:rsidRDefault="00B54F32" w:rsidP="008F1AA8">
      <w:pPr>
        <w:widowControl w:val="0"/>
        <w:spacing w:before="0" w:after="0"/>
        <w:ind w:firstLine="709"/>
        <w:jc w:val="both"/>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F32" w:rsidRDefault="00B54F32" w:rsidP="00DA7FF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54F32" w:rsidRDefault="00B54F32" w:rsidP="001C1EE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F32" w:rsidRPr="001C1EEE" w:rsidRDefault="00B54F32" w:rsidP="00DA7FF3">
    <w:pPr>
      <w:pStyle w:val="Header"/>
      <w:framePr w:wrap="around" w:vAnchor="text" w:hAnchor="margin" w:xAlign="right" w:y="1"/>
      <w:rPr>
        <w:rStyle w:val="PageNumber"/>
        <w:sz w:val="28"/>
        <w:szCs w:val="28"/>
      </w:rPr>
    </w:pPr>
    <w:r w:rsidRPr="001C1EEE">
      <w:rPr>
        <w:rStyle w:val="PageNumber"/>
        <w:sz w:val="28"/>
        <w:szCs w:val="28"/>
      </w:rPr>
      <w:fldChar w:fldCharType="begin"/>
    </w:r>
    <w:r w:rsidRPr="001C1EEE">
      <w:rPr>
        <w:rStyle w:val="PageNumber"/>
        <w:sz w:val="28"/>
        <w:szCs w:val="28"/>
      </w:rPr>
      <w:instrText xml:space="preserve">PAGE  </w:instrText>
    </w:r>
    <w:r w:rsidRPr="001C1EEE">
      <w:rPr>
        <w:rStyle w:val="PageNumber"/>
        <w:sz w:val="28"/>
        <w:szCs w:val="28"/>
      </w:rPr>
      <w:fldChar w:fldCharType="separate"/>
    </w:r>
    <w:r>
      <w:rPr>
        <w:rStyle w:val="PageNumber"/>
        <w:noProof/>
        <w:sz w:val="28"/>
        <w:szCs w:val="28"/>
      </w:rPr>
      <w:t>10</w:t>
    </w:r>
    <w:r w:rsidRPr="001C1EEE">
      <w:rPr>
        <w:rStyle w:val="PageNumber"/>
        <w:sz w:val="28"/>
        <w:szCs w:val="28"/>
      </w:rPr>
      <w:fldChar w:fldCharType="end"/>
    </w:r>
  </w:p>
  <w:p w:rsidR="00B54F32" w:rsidRPr="001C1EEE" w:rsidRDefault="00B54F32" w:rsidP="001C1EEE">
    <w:pPr>
      <w:pStyle w:val="Header"/>
      <w:ind w:right="360"/>
      <w:rPr>
        <w:lang w:val="en-US"/>
      </w:rPr>
    </w:pPr>
    <w:r w:rsidRPr="00875E49">
      <w:rPr>
        <w:szCs w:val="24"/>
      </w:rPr>
      <w:t>Научный журнал КубГАУ, №13</w:t>
    </w:r>
    <w:r>
      <w:rPr>
        <w:szCs w:val="24"/>
        <w:lang w:val="en-US"/>
      </w:rPr>
      <w:t>2</w:t>
    </w:r>
    <w:r w:rsidRPr="00875E49">
      <w:rPr>
        <w:szCs w:val="24"/>
      </w:rPr>
      <w:t>(0</w:t>
    </w:r>
    <w:r>
      <w:rPr>
        <w:szCs w:val="24"/>
        <w:lang w:val="en-US"/>
      </w:rPr>
      <w:t>8</w:t>
    </w:r>
    <w:r w:rsidRPr="00875E49">
      <w:rPr>
        <w:szCs w:val="24"/>
      </w:rPr>
      <w:t>), 2017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F32" w:rsidRPr="009C07BC" w:rsidRDefault="00B54F32" w:rsidP="00915F4A">
    <w:pPr>
      <w:pStyle w:val="Header"/>
      <w:framePr w:wrap="around" w:vAnchor="text" w:hAnchor="margin" w:xAlign="right" w:y="1"/>
      <w:rPr>
        <w:rStyle w:val="PageNumber"/>
        <w:sz w:val="28"/>
        <w:szCs w:val="28"/>
      </w:rPr>
    </w:pPr>
    <w:r w:rsidRPr="009C07BC">
      <w:rPr>
        <w:rStyle w:val="PageNumber"/>
        <w:sz w:val="28"/>
        <w:szCs w:val="28"/>
      </w:rPr>
      <w:fldChar w:fldCharType="begin"/>
    </w:r>
    <w:r w:rsidRPr="009C07BC">
      <w:rPr>
        <w:rStyle w:val="PageNumber"/>
        <w:sz w:val="28"/>
        <w:szCs w:val="28"/>
      </w:rPr>
      <w:instrText xml:space="preserve">PAGE  </w:instrText>
    </w:r>
    <w:r w:rsidRPr="009C07BC">
      <w:rPr>
        <w:rStyle w:val="PageNumber"/>
        <w:sz w:val="28"/>
        <w:szCs w:val="28"/>
      </w:rPr>
      <w:fldChar w:fldCharType="separate"/>
    </w:r>
    <w:r>
      <w:rPr>
        <w:rStyle w:val="PageNumber"/>
        <w:noProof/>
        <w:sz w:val="28"/>
        <w:szCs w:val="28"/>
      </w:rPr>
      <w:t>6</w:t>
    </w:r>
    <w:r w:rsidRPr="009C07BC">
      <w:rPr>
        <w:rStyle w:val="PageNumber"/>
        <w:sz w:val="28"/>
        <w:szCs w:val="28"/>
      </w:rPr>
      <w:fldChar w:fldCharType="end"/>
    </w:r>
  </w:p>
  <w:p w:rsidR="00B54F32" w:rsidRDefault="00B54F32" w:rsidP="00103CDB">
    <w:pPr>
      <w:pStyle w:val="Header"/>
      <w:ind w:right="360"/>
    </w:pPr>
    <w:bookmarkStart w:id="6" w:name="OLE_LINK119"/>
    <w:bookmarkStart w:id="7" w:name="OLE_LINK120"/>
    <w:r w:rsidRPr="00875E49">
      <w:rPr>
        <w:szCs w:val="24"/>
      </w:rPr>
      <w:t>Научный журнал КубГАУ, №13</w:t>
    </w:r>
    <w:r>
      <w:rPr>
        <w:szCs w:val="24"/>
        <w:lang w:val="en-US"/>
      </w:rPr>
      <w:t>2</w:t>
    </w:r>
    <w:r w:rsidRPr="00875E49">
      <w:rPr>
        <w:szCs w:val="24"/>
      </w:rPr>
      <w:t>(0</w:t>
    </w:r>
    <w:r>
      <w:rPr>
        <w:szCs w:val="24"/>
        <w:lang w:val="en-US"/>
      </w:rPr>
      <w:t>8</w:t>
    </w:r>
    <w:r w:rsidRPr="00875E49">
      <w:rPr>
        <w:szCs w:val="24"/>
      </w:rPr>
      <w:t>), 2017 года</w:t>
    </w:r>
    <w:bookmarkEnd w:id="6"/>
    <w:bookmarkEnd w:id="7"/>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AC178D"/>
    <w:multiLevelType w:val="hybridMultilevel"/>
    <w:tmpl w:val="A5E271D8"/>
    <w:lvl w:ilvl="0" w:tplc="0419000F">
      <w:start w:val="1"/>
      <w:numFmt w:val="decimal"/>
      <w:lvlText w:val="%1."/>
      <w:lvlJc w:val="left"/>
      <w:pPr>
        <w:ind w:left="149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307F1"/>
    <w:rsid w:val="00073755"/>
    <w:rsid w:val="00076B66"/>
    <w:rsid w:val="000B34F2"/>
    <w:rsid w:val="000C7D49"/>
    <w:rsid w:val="00103CDB"/>
    <w:rsid w:val="00140CDD"/>
    <w:rsid w:val="0014717D"/>
    <w:rsid w:val="001805B4"/>
    <w:rsid w:val="001C1EEE"/>
    <w:rsid w:val="001F33DF"/>
    <w:rsid w:val="00225A16"/>
    <w:rsid w:val="002A7720"/>
    <w:rsid w:val="002B6225"/>
    <w:rsid w:val="002D5967"/>
    <w:rsid w:val="002E3F40"/>
    <w:rsid w:val="00310AC4"/>
    <w:rsid w:val="003F27AC"/>
    <w:rsid w:val="0044018B"/>
    <w:rsid w:val="00491631"/>
    <w:rsid w:val="004C33F9"/>
    <w:rsid w:val="004E7B24"/>
    <w:rsid w:val="0050047E"/>
    <w:rsid w:val="00502D40"/>
    <w:rsid w:val="0052795E"/>
    <w:rsid w:val="00527961"/>
    <w:rsid w:val="005307F1"/>
    <w:rsid w:val="00542422"/>
    <w:rsid w:val="00546CC9"/>
    <w:rsid w:val="005E17BF"/>
    <w:rsid w:val="00662B41"/>
    <w:rsid w:val="0069457F"/>
    <w:rsid w:val="006D05EF"/>
    <w:rsid w:val="006F59F6"/>
    <w:rsid w:val="00740DC9"/>
    <w:rsid w:val="00770732"/>
    <w:rsid w:val="007C08EA"/>
    <w:rsid w:val="0080212C"/>
    <w:rsid w:val="00816224"/>
    <w:rsid w:val="0082261A"/>
    <w:rsid w:val="00875E49"/>
    <w:rsid w:val="008925D5"/>
    <w:rsid w:val="00893B81"/>
    <w:rsid w:val="008A4F14"/>
    <w:rsid w:val="008D7737"/>
    <w:rsid w:val="008E554C"/>
    <w:rsid w:val="008F1AA8"/>
    <w:rsid w:val="00902F2D"/>
    <w:rsid w:val="00915F4A"/>
    <w:rsid w:val="009244DA"/>
    <w:rsid w:val="009C07BC"/>
    <w:rsid w:val="009C21D6"/>
    <w:rsid w:val="009E05F0"/>
    <w:rsid w:val="009E184D"/>
    <w:rsid w:val="00A03A12"/>
    <w:rsid w:val="00A07689"/>
    <w:rsid w:val="00A10896"/>
    <w:rsid w:val="00A118B3"/>
    <w:rsid w:val="00A3331D"/>
    <w:rsid w:val="00A57983"/>
    <w:rsid w:val="00AA425E"/>
    <w:rsid w:val="00AB3B64"/>
    <w:rsid w:val="00AB4928"/>
    <w:rsid w:val="00AB772C"/>
    <w:rsid w:val="00AC550D"/>
    <w:rsid w:val="00AD26F3"/>
    <w:rsid w:val="00AE4E15"/>
    <w:rsid w:val="00AF42E5"/>
    <w:rsid w:val="00B20447"/>
    <w:rsid w:val="00B4599B"/>
    <w:rsid w:val="00B54F32"/>
    <w:rsid w:val="00B616C6"/>
    <w:rsid w:val="00B61A74"/>
    <w:rsid w:val="00B63291"/>
    <w:rsid w:val="00B657B4"/>
    <w:rsid w:val="00B70162"/>
    <w:rsid w:val="00BB6B59"/>
    <w:rsid w:val="00BC4B84"/>
    <w:rsid w:val="00BF14E8"/>
    <w:rsid w:val="00BF5A20"/>
    <w:rsid w:val="00C545FC"/>
    <w:rsid w:val="00C80808"/>
    <w:rsid w:val="00CB4FAE"/>
    <w:rsid w:val="00CC440C"/>
    <w:rsid w:val="00CD7611"/>
    <w:rsid w:val="00CF010C"/>
    <w:rsid w:val="00D12A23"/>
    <w:rsid w:val="00DA7FF3"/>
    <w:rsid w:val="00DB0F4C"/>
    <w:rsid w:val="00DE5E55"/>
    <w:rsid w:val="00E16B3F"/>
    <w:rsid w:val="00E33871"/>
    <w:rsid w:val="00E74ED2"/>
    <w:rsid w:val="00E85FC4"/>
    <w:rsid w:val="00E92765"/>
    <w:rsid w:val="00EB0140"/>
    <w:rsid w:val="00EE1B2A"/>
    <w:rsid w:val="00F144BC"/>
    <w:rsid w:val="00F17324"/>
    <w:rsid w:val="00F81A21"/>
    <w:rsid w:val="00FB10F1"/>
    <w:rsid w:val="00FB312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Indent 3" w:locked="1" w:semiHidden="0" w:uiPriority="0" w:unhideWhenUsed="0"/>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7F1"/>
    <w:pPr>
      <w:snapToGrid w:val="0"/>
      <w:spacing w:before="100" w:after="100"/>
    </w:pPr>
    <w:rPr>
      <w:rFonts w:ascii="Times New Roman" w:eastAsia="Times New Roman" w:hAnsi="Times New Roman"/>
      <w:sz w:val="24"/>
      <w:szCs w:val="20"/>
    </w:rPr>
  </w:style>
  <w:style w:type="paragraph" w:styleId="Heading3">
    <w:name w:val="heading 3"/>
    <w:basedOn w:val="Normal"/>
    <w:next w:val="Normal"/>
    <w:link w:val="Heading3Char"/>
    <w:uiPriority w:val="99"/>
    <w:qFormat/>
    <w:rsid w:val="0080212C"/>
    <w:pPr>
      <w:keepNext/>
      <w:snapToGrid/>
      <w:spacing w:before="0" w:after="0" w:line="360" w:lineRule="auto"/>
      <w:ind w:firstLine="709"/>
      <w:jc w:val="center"/>
      <w:outlineLvl w:val="2"/>
    </w:pPr>
    <w:rPr>
      <w:b/>
      <w:bCs/>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80212C"/>
    <w:rPr>
      <w:rFonts w:ascii="Times New Roman" w:hAnsi="Times New Roman" w:cs="Times New Roman"/>
      <w:b/>
      <w:bCs/>
      <w:sz w:val="24"/>
      <w:szCs w:val="24"/>
    </w:rPr>
  </w:style>
  <w:style w:type="paragraph" w:styleId="BodyText">
    <w:name w:val="Body Text"/>
    <w:basedOn w:val="Normal"/>
    <w:link w:val="BodyTextChar"/>
    <w:uiPriority w:val="99"/>
    <w:rsid w:val="005307F1"/>
    <w:pPr>
      <w:snapToGrid/>
      <w:spacing w:before="0" w:after="0"/>
      <w:jc w:val="both"/>
    </w:pPr>
    <w:rPr>
      <w:szCs w:val="24"/>
    </w:rPr>
  </w:style>
  <w:style w:type="character" w:customStyle="1" w:styleId="BodyTextChar">
    <w:name w:val="Body Text Char"/>
    <w:basedOn w:val="DefaultParagraphFont"/>
    <w:link w:val="BodyText"/>
    <w:uiPriority w:val="99"/>
    <w:locked/>
    <w:rsid w:val="005307F1"/>
    <w:rPr>
      <w:rFonts w:ascii="Times New Roman" w:hAnsi="Times New Roman" w:cs="Times New Roman"/>
      <w:sz w:val="24"/>
      <w:szCs w:val="24"/>
    </w:rPr>
  </w:style>
  <w:style w:type="paragraph" w:styleId="BodyTextIndent">
    <w:name w:val="Body Text Indent"/>
    <w:aliases w:val="Основной текст 1,Нумерованный список !!,Надин стиль,Основной текст с отступом Знак Знак,Основной текст с отступом Знак Знак Знак,Основной текст с отступом2 Знак Зн Знак,Основной с отступом"/>
    <w:basedOn w:val="Normal"/>
    <w:link w:val="BodyTextIndentChar"/>
    <w:uiPriority w:val="99"/>
    <w:rsid w:val="005307F1"/>
    <w:pPr>
      <w:snapToGrid/>
      <w:spacing w:before="0" w:after="0"/>
      <w:ind w:firstLine="709"/>
      <w:jc w:val="both"/>
    </w:pPr>
    <w:rPr>
      <w:szCs w:val="24"/>
    </w:rPr>
  </w:style>
  <w:style w:type="character" w:customStyle="1" w:styleId="BodyTextIndentChar">
    <w:name w:val="Body Text Indent Char"/>
    <w:aliases w:val="Основной текст 1 Char,Нумерованный список !! Char,Надин стиль Char,Основной текст с отступом Знак Знак Char,Основной текст с отступом Знак Знак Знак Char,Основной текст с отступом2 Знак Зн Знак Char,Основной с отступом Char"/>
    <w:basedOn w:val="DefaultParagraphFont"/>
    <w:link w:val="BodyTextIndent"/>
    <w:uiPriority w:val="99"/>
    <w:locked/>
    <w:rsid w:val="005307F1"/>
    <w:rPr>
      <w:rFonts w:ascii="Times New Roman" w:hAnsi="Times New Roman" w:cs="Times New Roman"/>
      <w:sz w:val="24"/>
      <w:szCs w:val="24"/>
    </w:rPr>
  </w:style>
  <w:style w:type="paragraph" w:styleId="BlockText">
    <w:name w:val="Block Text"/>
    <w:basedOn w:val="Normal"/>
    <w:uiPriority w:val="99"/>
    <w:rsid w:val="005307F1"/>
    <w:pPr>
      <w:snapToGrid/>
      <w:spacing w:before="0" w:after="0" w:line="360" w:lineRule="auto"/>
      <w:ind w:left="540" w:right="4598"/>
      <w:jc w:val="both"/>
    </w:pPr>
    <w:rPr>
      <w:sz w:val="28"/>
      <w:szCs w:val="24"/>
    </w:rPr>
  </w:style>
  <w:style w:type="paragraph" w:styleId="FootnoteText">
    <w:name w:val="footnote text"/>
    <w:aliases w:val="-++,Текст сноски Знак1 Знак1,Текст сноски Знак Знак Знак1,Текст сноски Знак1 Знак Знак,Текст сноски Знак Знак Знак Знак,Текст сноски Знак Знак Char,Texto de nota al pie Char,Texto de nota al pie,Schriftart: 9 pt,single s,-,single spa"/>
    <w:basedOn w:val="Normal"/>
    <w:link w:val="FootnoteTextChar"/>
    <w:uiPriority w:val="99"/>
    <w:rsid w:val="005307F1"/>
    <w:pPr>
      <w:snapToGrid/>
      <w:spacing w:before="0" w:after="0"/>
    </w:pPr>
    <w:rPr>
      <w:sz w:val="20"/>
    </w:rPr>
  </w:style>
  <w:style w:type="character" w:customStyle="1" w:styleId="FootnoteTextChar">
    <w:name w:val="Footnote Text Char"/>
    <w:aliases w:val="-++ Char,Текст сноски Знак1 Знак1 Char,Текст сноски Знак Знак Знак1 Char,Текст сноски Знак1 Знак Знак Char,Текст сноски Знак Знак Знак Знак Char,Текст сноски Знак Знак Char Char,Texto de nota al pie Char Char,Schriftart: 9 pt Char"/>
    <w:basedOn w:val="DefaultParagraphFont"/>
    <w:link w:val="FootnoteText"/>
    <w:uiPriority w:val="99"/>
    <w:locked/>
    <w:rsid w:val="005307F1"/>
    <w:rPr>
      <w:rFonts w:ascii="Times New Roman" w:hAnsi="Times New Roman" w:cs="Times New Roman"/>
      <w:sz w:val="20"/>
      <w:lang w:eastAsia="ru-RU"/>
    </w:rPr>
  </w:style>
  <w:style w:type="character" w:customStyle="1" w:styleId="a">
    <w:name w:val="Текст сноски Знак"/>
    <w:aliases w:val="-++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 Знак Char Знак1,Texto de nota al pie Char Знак1,single s Знак"/>
    <w:basedOn w:val="DefaultParagraphFont"/>
    <w:uiPriority w:val="99"/>
    <w:rsid w:val="005307F1"/>
    <w:rPr>
      <w:rFonts w:ascii="Times New Roman" w:hAnsi="Times New Roman" w:cs="Times New Roman"/>
      <w:sz w:val="20"/>
      <w:szCs w:val="20"/>
      <w:lang w:eastAsia="ru-RU"/>
    </w:rPr>
  </w:style>
  <w:style w:type="character" w:styleId="FootnoteReference">
    <w:name w:val="footnote reference"/>
    <w:aliases w:val="Знак сноски 1,Знак сноски-FN,Ciae niinee-FN,Referencia nota al pie,анкета сноска,fr,Used by Word for Help footnote symbols,JFR-Fußnotenzeichen,Footnote Reference Number,SUPERS,Ciae niinee 1"/>
    <w:basedOn w:val="DefaultParagraphFont"/>
    <w:uiPriority w:val="99"/>
    <w:rsid w:val="005307F1"/>
    <w:rPr>
      <w:rFonts w:cs="Times New Roman"/>
      <w:vertAlign w:val="superscript"/>
    </w:rPr>
  </w:style>
  <w:style w:type="character" w:customStyle="1" w:styleId="A20">
    <w:name w:val="A20"/>
    <w:uiPriority w:val="99"/>
    <w:rsid w:val="005307F1"/>
    <w:rPr>
      <w:color w:val="000000"/>
      <w:sz w:val="25"/>
    </w:rPr>
  </w:style>
  <w:style w:type="paragraph" w:styleId="BodyTextIndent3">
    <w:name w:val="Body Text Indent 3"/>
    <w:basedOn w:val="Normal"/>
    <w:link w:val="BodyTextIndent3Char"/>
    <w:uiPriority w:val="99"/>
    <w:rsid w:val="005307F1"/>
    <w:pPr>
      <w:snapToGrid/>
      <w:spacing w:before="0" w:after="120"/>
      <w:ind w:left="283"/>
    </w:pPr>
    <w:rPr>
      <w:sz w:val="16"/>
      <w:szCs w:val="16"/>
    </w:rPr>
  </w:style>
  <w:style w:type="character" w:customStyle="1" w:styleId="BodyTextIndent3Char">
    <w:name w:val="Body Text Indent 3 Char"/>
    <w:basedOn w:val="DefaultParagraphFont"/>
    <w:link w:val="BodyTextIndent3"/>
    <w:uiPriority w:val="99"/>
    <w:locked/>
    <w:rsid w:val="005307F1"/>
    <w:rPr>
      <w:rFonts w:ascii="Times New Roman" w:hAnsi="Times New Roman" w:cs="Times New Roman"/>
      <w:sz w:val="16"/>
      <w:szCs w:val="16"/>
    </w:rPr>
  </w:style>
  <w:style w:type="character" w:customStyle="1" w:styleId="FontStyle57">
    <w:name w:val="Font Style57"/>
    <w:uiPriority w:val="99"/>
    <w:rsid w:val="005307F1"/>
    <w:rPr>
      <w:rFonts w:ascii="Times New Roman" w:hAnsi="Times New Roman"/>
      <w:sz w:val="18"/>
    </w:rPr>
  </w:style>
  <w:style w:type="table" w:styleId="TableGrid">
    <w:name w:val="Table Grid"/>
    <w:basedOn w:val="TableNormal"/>
    <w:uiPriority w:val="99"/>
    <w:rsid w:val="001805B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29">
    <w:name w:val="Pa29"/>
    <w:basedOn w:val="Normal"/>
    <w:next w:val="Normal"/>
    <w:uiPriority w:val="99"/>
    <w:rsid w:val="003F27AC"/>
    <w:pPr>
      <w:autoSpaceDE w:val="0"/>
      <w:autoSpaceDN w:val="0"/>
      <w:adjustRightInd w:val="0"/>
      <w:snapToGrid/>
      <w:spacing w:before="0" w:after="0" w:line="221" w:lineRule="atLeast"/>
    </w:pPr>
    <w:rPr>
      <w:rFonts w:ascii="OfficinaSerifC" w:eastAsia="Calibri" w:hAnsi="OfficinaSerifC"/>
      <w:szCs w:val="24"/>
      <w:lang w:eastAsia="en-US"/>
    </w:rPr>
  </w:style>
  <w:style w:type="paragraph" w:styleId="Header">
    <w:name w:val="header"/>
    <w:basedOn w:val="Normal"/>
    <w:link w:val="HeaderChar"/>
    <w:uiPriority w:val="99"/>
    <w:rsid w:val="0080212C"/>
    <w:pPr>
      <w:tabs>
        <w:tab w:val="center" w:pos="4677"/>
        <w:tab w:val="right" w:pos="9355"/>
      </w:tabs>
      <w:spacing w:before="0" w:after="0"/>
    </w:pPr>
  </w:style>
  <w:style w:type="character" w:customStyle="1" w:styleId="HeaderChar">
    <w:name w:val="Header Char"/>
    <w:basedOn w:val="DefaultParagraphFont"/>
    <w:link w:val="Header"/>
    <w:uiPriority w:val="99"/>
    <w:locked/>
    <w:rsid w:val="0080212C"/>
    <w:rPr>
      <w:rFonts w:ascii="Times New Roman" w:hAnsi="Times New Roman" w:cs="Times New Roman"/>
      <w:sz w:val="20"/>
      <w:szCs w:val="20"/>
      <w:lang w:eastAsia="ru-RU"/>
    </w:rPr>
  </w:style>
  <w:style w:type="paragraph" w:styleId="Footer">
    <w:name w:val="footer"/>
    <w:basedOn w:val="Normal"/>
    <w:link w:val="FooterChar"/>
    <w:uiPriority w:val="99"/>
    <w:rsid w:val="0080212C"/>
    <w:pPr>
      <w:tabs>
        <w:tab w:val="center" w:pos="4677"/>
        <w:tab w:val="right" w:pos="9355"/>
      </w:tabs>
      <w:spacing w:before="0" w:after="0"/>
    </w:pPr>
  </w:style>
  <w:style w:type="character" w:customStyle="1" w:styleId="FooterChar">
    <w:name w:val="Footer Char"/>
    <w:basedOn w:val="DefaultParagraphFont"/>
    <w:link w:val="Footer"/>
    <w:uiPriority w:val="99"/>
    <w:locked/>
    <w:rsid w:val="0080212C"/>
    <w:rPr>
      <w:rFonts w:ascii="Times New Roman" w:hAnsi="Times New Roman" w:cs="Times New Roman"/>
      <w:sz w:val="20"/>
      <w:szCs w:val="20"/>
      <w:lang w:eastAsia="ru-RU"/>
    </w:rPr>
  </w:style>
  <w:style w:type="character" w:styleId="Hyperlink">
    <w:name w:val="Hyperlink"/>
    <w:basedOn w:val="DefaultParagraphFont"/>
    <w:uiPriority w:val="99"/>
    <w:rsid w:val="00542422"/>
    <w:rPr>
      <w:rFonts w:cs="Times New Roman"/>
      <w:color w:val="0000FF"/>
      <w:u w:val="single"/>
    </w:rPr>
  </w:style>
  <w:style w:type="paragraph" w:styleId="ListParagraph">
    <w:name w:val="List Paragraph"/>
    <w:basedOn w:val="Normal"/>
    <w:uiPriority w:val="99"/>
    <w:qFormat/>
    <w:rsid w:val="00076B66"/>
    <w:pPr>
      <w:ind w:left="720"/>
      <w:contextualSpacing/>
    </w:pPr>
  </w:style>
  <w:style w:type="paragraph" w:styleId="NoSpacing">
    <w:name w:val="No Spacing"/>
    <w:uiPriority w:val="99"/>
    <w:qFormat/>
    <w:rsid w:val="00E92765"/>
    <w:pPr>
      <w:widowControl w:val="0"/>
      <w:autoSpaceDE w:val="0"/>
      <w:autoSpaceDN w:val="0"/>
      <w:adjustRightInd w:val="0"/>
    </w:pPr>
    <w:rPr>
      <w:rFonts w:ascii="Times New Roman" w:eastAsia="Times New Roman" w:hAnsi="Times New Roman"/>
      <w:sz w:val="20"/>
      <w:szCs w:val="20"/>
    </w:rPr>
  </w:style>
  <w:style w:type="paragraph" w:styleId="BalloonText">
    <w:name w:val="Balloon Text"/>
    <w:basedOn w:val="Normal"/>
    <w:link w:val="BalloonTextChar"/>
    <w:uiPriority w:val="99"/>
    <w:semiHidden/>
    <w:rsid w:val="00A0768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07689"/>
    <w:rPr>
      <w:rFonts w:ascii="Segoe UI" w:hAnsi="Segoe UI" w:cs="Segoe UI"/>
      <w:sz w:val="18"/>
      <w:szCs w:val="18"/>
      <w:lang w:eastAsia="ru-RU"/>
    </w:rPr>
  </w:style>
  <w:style w:type="paragraph" w:styleId="HTMLPreformatted">
    <w:name w:val="HTML Preformatted"/>
    <w:basedOn w:val="Normal"/>
    <w:link w:val="HTMLPreformattedChar"/>
    <w:uiPriority w:val="99"/>
    <w:semiHidden/>
    <w:rsid w:val="007707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before="0" w:after="0"/>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locked/>
    <w:rsid w:val="00770732"/>
    <w:rPr>
      <w:rFonts w:ascii="Courier New" w:hAnsi="Courier New" w:cs="Courier New"/>
      <w:sz w:val="20"/>
      <w:szCs w:val="20"/>
      <w:lang w:eastAsia="ru-RU"/>
    </w:rPr>
  </w:style>
  <w:style w:type="paragraph" w:styleId="DocumentMap">
    <w:name w:val="Document Map"/>
    <w:basedOn w:val="Normal"/>
    <w:link w:val="DocumentMapChar"/>
    <w:uiPriority w:val="99"/>
    <w:semiHidden/>
    <w:rsid w:val="00225A16"/>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locked/>
    <w:rsid w:val="00B63291"/>
    <w:rPr>
      <w:rFonts w:ascii="Times New Roman" w:hAnsi="Times New Roman" w:cs="Times New Roman"/>
      <w:sz w:val="2"/>
    </w:rPr>
  </w:style>
  <w:style w:type="character" w:styleId="PageNumber">
    <w:name w:val="page number"/>
    <w:basedOn w:val="DefaultParagraphFont"/>
    <w:uiPriority w:val="99"/>
    <w:rsid w:val="00103CDB"/>
    <w:rPr>
      <w:rFonts w:cs="Times New Roman"/>
    </w:rPr>
  </w:style>
</w:styles>
</file>

<file path=word/webSettings.xml><?xml version="1.0" encoding="utf-8"?>
<w:webSettings xmlns:r="http://schemas.openxmlformats.org/officeDocument/2006/relationships" xmlns:w="http://schemas.openxmlformats.org/wordprocessingml/2006/main">
  <w:divs>
    <w:div w:id="1865287939">
      <w:marLeft w:val="0"/>
      <w:marRight w:val="0"/>
      <w:marTop w:val="0"/>
      <w:marBottom w:val="0"/>
      <w:divBdr>
        <w:top w:val="none" w:sz="0" w:space="0" w:color="auto"/>
        <w:left w:val="none" w:sz="0" w:space="0" w:color="auto"/>
        <w:bottom w:val="none" w:sz="0" w:space="0" w:color="auto"/>
        <w:right w:val="none" w:sz="0" w:space="0" w:color="auto"/>
      </w:divBdr>
    </w:div>
    <w:div w:id="1865287940">
      <w:marLeft w:val="0"/>
      <w:marRight w:val="0"/>
      <w:marTop w:val="0"/>
      <w:marBottom w:val="0"/>
      <w:divBdr>
        <w:top w:val="none" w:sz="0" w:space="0" w:color="auto"/>
        <w:left w:val="none" w:sz="0" w:space="0" w:color="auto"/>
        <w:bottom w:val="none" w:sz="0" w:space="0" w:color="auto"/>
        <w:right w:val="none" w:sz="0" w:space="0" w:color="auto"/>
      </w:divBdr>
    </w:div>
    <w:div w:id="1865287941">
      <w:marLeft w:val="0"/>
      <w:marRight w:val="0"/>
      <w:marTop w:val="0"/>
      <w:marBottom w:val="0"/>
      <w:divBdr>
        <w:top w:val="none" w:sz="0" w:space="0" w:color="auto"/>
        <w:left w:val="none" w:sz="0" w:space="0" w:color="auto"/>
        <w:bottom w:val="none" w:sz="0" w:space="0" w:color="auto"/>
        <w:right w:val="none" w:sz="0" w:space="0" w:color="auto"/>
      </w:divBdr>
    </w:div>
    <w:div w:id="1865287942">
      <w:marLeft w:val="0"/>
      <w:marRight w:val="0"/>
      <w:marTop w:val="0"/>
      <w:marBottom w:val="0"/>
      <w:divBdr>
        <w:top w:val="none" w:sz="0" w:space="0" w:color="auto"/>
        <w:left w:val="none" w:sz="0" w:space="0" w:color="auto"/>
        <w:bottom w:val="none" w:sz="0" w:space="0" w:color="auto"/>
        <w:right w:val="none" w:sz="0" w:space="0" w:color="auto"/>
      </w:divBdr>
    </w:div>
    <w:div w:id="1865287943">
      <w:marLeft w:val="0"/>
      <w:marRight w:val="0"/>
      <w:marTop w:val="0"/>
      <w:marBottom w:val="0"/>
      <w:divBdr>
        <w:top w:val="none" w:sz="0" w:space="0" w:color="auto"/>
        <w:left w:val="none" w:sz="0" w:space="0" w:color="auto"/>
        <w:bottom w:val="none" w:sz="0" w:space="0" w:color="auto"/>
        <w:right w:val="none" w:sz="0" w:space="0" w:color="auto"/>
      </w:divBdr>
    </w:div>
    <w:div w:id="1865287944">
      <w:marLeft w:val="0"/>
      <w:marRight w:val="0"/>
      <w:marTop w:val="0"/>
      <w:marBottom w:val="0"/>
      <w:divBdr>
        <w:top w:val="none" w:sz="0" w:space="0" w:color="auto"/>
        <w:left w:val="none" w:sz="0" w:space="0" w:color="auto"/>
        <w:bottom w:val="none" w:sz="0" w:space="0" w:color="auto"/>
        <w:right w:val="none" w:sz="0" w:space="0" w:color="auto"/>
      </w:divBdr>
    </w:div>
    <w:div w:id="1865287945">
      <w:marLeft w:val="0"/>
      <w:marRight w:val="0"/>
      <w:marTop w:val="0"/>
      <w:marBottom w:val="0"/>
      <w:divBdr>
        <w:top w:val="none" w:sz="0" w:space="0" w:color="auto"/>
        <w:left w:val="none" w:sz="0" w:space="0" w:color="auto"/>
        <w:bottom w:val="none" w:sz="0" w:space="0" w:color="auto"/>
        <w:right w:val="none" w:sz="0" w:space="0" w:color="auto"/>
      </w:divBdr>
    </w:div>
    <w:div w:id="18652879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brizhak71@mail.ru"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TotalTime>
  <Pages>10</Pages>
  <Words>2725</Words>
  <Characters>15536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300e5c</dc:creator>
  <cp:keywords/>
  <dc:description/>
  <cp:lastModifiedBy>Sergey</cp:lastModifiedBy>
  <cp:revision>11</cp:revision>
  <cp:lastPrinted>2017-10-20T14:51:00Z</cp:lastPrinted>
  <dcterms:created xsi:type="dcterms:W3CDTF">2017-10-22T11:16:00Z</dcterms:created>
  <dcterms:modified xsi:type="dcterms:W3CDTF">2017-10-29T10:08:00Z</dcterms:modified>
</cp:coreProperties>
</file>