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714" w:type="dxa"/>
        <w:tblInd w:w="-106" w:type="dxa"/>
        <w:tblLook w:val="00A0"/>
      </w:tblPr>
      <w:tblGrid>
        <w:gridCol w:w="4928"/>
        <w:gridCol w:w="4786"/>
      </w:tblGrid>
      <w:tr w:rsidR="00F96FA8" w:rsidRPr="00CF18B0">
        <w:tc>
          <w:tcPr>
            <w:tcW w:w="4928" w:type="dxa"/>
          </w:tcPr>
          <w:p w:rsidR="00F96FA8" w:rsidRPr="00697CA8" w:rsidRDefault="00F96FA8" w:rsidP="00431435">
            <w:bookmarkStart w:id="0" w:name="OLE_LINK69"/>
            <w:bookmarkStart w:id="1" w:name="OLE_LINK70"/>
            <w:r w:rsidRPr="00697CA8">
              <w:t>УДК 634.11:577.21</w:t>
            </w:r>
          </w:p>
          <w:bookmarkEnd w:id="0"/>
          <w:bookmarkEnd w:id="1"/>
          <w:p w:rsidR="00F96FA8" w:rsidRPr="000103F7" w:rsidRDefault="00F96FA8" w:rsidP="00431435"/>
          <w:p w:rsidR="00F96FA8" w:rsidRDefault="00F96FA8" w:rsidP="00CF18B0">
            <w:r>
              <w:t>03.00.00 Биологические науки</w:t>
            </w:r>
          </w:p>
          <w:p w:rsidR="00F96FA8" w:rsidRPr="000103F7" w:rsidRDefault="00F96FA8" w:rsidP="00431435"/>
          <w:p w:rsidR="00F96FA8" w:rsidRPr="003B7F45" w:rsidRDefault="00F96FA8" w:rsidP="00431435">
            <w:pPr>
              <w:rPr>
                <w:b/>
                <w:bCs/>
                <w:caps/>
              </w:rPr>
            </w:pPr>
            <w:r w:rsidRPr="003B7F45">
              <w:rPr>
                <w:b/>
                <w:bCs/>
                <w:caps/>
              </w:rPr>
              <w:t xml:space="preserve">молекулярно-генетическая идентификация аллелей </w:t>
            </w:r>
            <w:r w:rsidRPr="003B7F45">
              <w:rPr>
                <w:b/>
                <w:bCs/>
                <w:caps/>
                <w:lang w:val="en-US"/>
              </w:rPr>
              <w:t>S</w:t>
            </w:r>
            <w:r w:rsidRPr="003B7F45">
              <w:rPr>
                <w:b/>
                <w:bCs/>
                <w:caps/>
              </w:rPr>
              <w:t xml:space="preserve">2 и </w:t>
            </w:r>
            <w:r w:rsidRPr="003B7F45">
              <w:rPr>
                <w:b/>
                <w:bCs/>
                <w:caps/>
                <w:lang w:val="en-US"/>
              </w:rPr>
              <w:t>S</w:t>
            </w:r>
            <w:r w:rsidRPr="00796291">
              <w:rPr>
                <w:b/>
                <w:bCs/>
                <w:caps/>
              </w:rPr>
              <w:t>10</w:t>
            </w:r>
            <w:r w:rsidRPr="003B7F45">
              <w:rPr>
                <w:b/>
                <w:bCs/>
                <w:caps/>
              </w:rPr>
              <w:t xml:space="preserve"> гена</w:t>
            </w:r>
            <w:r>
              <w:rPr>
                <w:b/>
                <w:bCs/>
                <w:caps/>
              </w:rPr>
              <w:t xml:space="preserve"> самонесовместимости у </w:t>
            </w:r>
            <w:r w:rsidRPr="00F86A49">
              <w:rPr>
                <w:b/>
                <w:bCs/>
                <w:caps/>
              </w:rPr>
              <w:t>кребОВ</w:t>
            </w:r>
            <w:r w:rsidRPr="003B7F45">
              <w:rPr>
                <w:b/>
                <w:bCs/>
                <w:caps/>
              </w:rPr>
              <w:t xml:space="preserve"> </w:t>
            </w:r>
            <w:r>
              <w:rPr>
                <w:b/>
                <w:bCs/>
                <w:caps/>
              </w:rPr>
              <w:t>и элитных селекционных форм яблони</w:t>
            </w:r>
          </w:p>
          <w:p w:rsidR="00F96FA8" w:rsidRPr="000103F7" w:rsidRDefault="00F96FA8" w:rsidP="00431435"/>
          <w:p w:rsidR="00F96FA8" w:rsidRPr="000103F7" w:rsidRDefault="00F96FA8" w:rsidP="00431435">
            <w:r w:rsidRPr="000103F7">
              <w:t>Супрун Иван Иванович</w:t>
            </w:r>
          </w:p>
          <w:p w:rsidR="00F96FA8" w:rsidRPr="003B7F45" w:rsidRDefault="00F96FA8" w:rsidP="00431435">
            <w:r w:rsidRPr="000103F7">
              <w:t>канд</w:t>
            </w:r>
            <w:r w:rsidRPr="003B7F45">
              <w:t xml:space="preserve">. </w:t>
            </w:r>
            <w:r w:rsidRPr="000103F7">
              <w:t>биол</w:t>
            </w:r>
            <w:r w:rsidRPr="003B7F45">
              <w:t xml:space="preserve">. </w:t>
            </w:r>
            <w:r w:rsidRPr="000103F7">
              <w:t>наук</w:t>
            </w:r>
            <w:r w:rsidRPr="003B7F45">
              <w:t xml:space="preserve">, </w:t>
            </w:r>
            <w:r w:rsidRPr="005168CD">
              <w:rPr>
                <w:lang w:val="en-US"/>
              </w:rPr>
              <w:t>SPIN</w:t>
            </w:r>
            <w:r w:rsidRPr="003B7F45">
              <w:t>-</w:t>
            </w:r>
            <w:r w:rsidRPr="008509BE">
              <w:t>код</w:t>
            </w:r>
            <w:r w:rsidRPr="003B7F45">
              <w:t xml:space="preserve">: 7124-5304, </w:t>
            </w:r>
            <w:r w:rsidRPr="005168CD">
              <w:rPr>
                <w:lang w:val="en-US"/>
              </w:rPr>
              <w:t>Scopus</w:t>
            </w:r>
            <w:r w:rsidRPr="003B7F45">
              <w:t xml:space="preserve"> </w:t>
            </w:r>
            <w:r w:rsidRPr="005168CD">
              <w:rPr>
                <w:lang w:val="en-US"/>
              </w:rPr>
              <w:t>ID</w:t>
            </w:r>
            <w:r w:rsidRPr="003B7F45">
              <w:t xml:space="preserve"> – 55976135800, </w:t>
            </w:r>
            <w:r w:rsidRPr="005168CD">
              <w:rPr>
                <w:lang w:val="en-US"/>
              </w:rPr>
              <w:t>Researcher</w:t>
            </w:r>
            <w:r w:rsidRPr="003B7F45">
              <w:t xml:space="preserve"> </w:t>
            </w:r>
            <w:r w:rsidRPr="005168CD">
              <w:rPr>
                <w:lang w:val="en-US"/>
              </w:rPr>
              <w:t>ID</w:t>
            </w:r>
            <w:r w:rsidRPr="003B7F45">
              <w:t xml:space="preserve"> – </w:t>
            </w:r>
            <w:r w:rsidRPr="005168CD">
              <w:rPr>
                <w:lang w:val="en-US"/>
              </w:rPr>
              <w:t>K</w:t>
            </w:r>
            <w:r w:rsidRPr="003B7F45">
              <w:t>-9114-2017</w:t>
            </w:r>
          </w:p>
          <w:p w:rsidR="00F96FA8" w:rsidRDefault="00F96FA8" w:rsidP="00431435">
            <w:hyperlink r:id="rId7" w:history="1">
              <w:r w:rsidRPr="00E41443">
                <w:rPr>
                  <w:rStyle w:val="Hyperlink"/>
                </w:rPr>
                <w:t>supruni@mail.ru</w:t>
              </w:r>
            </w:hyperlink>
            <w:r>
              <w:t xml:space="preserve"> </w:t>
            </w:r>
          </w:p>
          <w:p w:rsidR="00F96FA8" w:rsidRDefault="00F96FA8" w:rsidP="00431435"/>
          <w:p w:rsidR="00F96FA8" w:rsidRPr="006C7BB7" w:rsidRDefault="00F96FA8" w:rsidP="00431435">
            <w:r w:rsidRPr="006C7BB7">
              <w:t>Токмаков Сергей Вячеславович</w:t>
            </w:r>
          </w:p>
          <w:p w:rsidR="00F96FA8" w:rsidRDefault="00F96FA8" w:rsidP="00431435">
            <w:r w:rsidRPr="006C7BB7">
              <w:t xml:space="preserve">к.б.н., научный сотрудник </w:t>
            </w:r>
          </w:p>
          <w:p w:rsidR="00F96FA8" w:rsidRDefault="00F96FA8" w:rsidP="00431435">
            <w:r w:rsidRPr="005109D9">
              <w:t>SPIN-код (РИНЦ):</w:t>
            </w:r>
            <w:r w:rsidRPr="00BC5DA8">
              <w:t>3196-9049</w:t>
            </w:r>
          </w:p>
          <w:p w:rsidR="00F96FA8" w:rsidRDefault="00F96FA8" w:rsidP="00431435"/>
          <w:p w:rsidR="00F96FA8" w:rsidRPr="006C7BB7" w:rsidRDefault="00F96FA8" w:rsidP="00431435">
            <w:r>
              <w:t>Ульяновская Елена Владимировна</w:t>
            </w:r>
          </w:p>
          <w:p w:rsidR="00F96FA8" w:rsidRDefault="00F96FA8" w:rsidP="00431435">
            <w:r>
              <w:t>д-р с.-х. наук</w:t>
            </w:r>
            <w:r w:rsidRPr="006C7BB7">
              <w:t xml:space="preserve">, </w:t>
            </w:r>
            <w:r>
              <w:t>зав. лабораторией сортоизучения</w:t>
            </w:r>
          </w:p>
          <w:p w:rsidR="00F96FA8" w:rsidRDefault="00F96FA8" w:rsidP="00431435">
            <w:r>
              <w:t>и селекции садовых культур,</w:t>
            </w:r>
            <w:r w:rsidRPr="00DD3406">
              <w:t xml:space="preserve"> </w:t>
            </w:r>
            <w:r w:rsidRPr="005168CD">
              <w:rPr>
                <w:lang w:val="en-US"/>
              </w:rPr>
              <w:t>SPIN</w:t>
            </w:r>
            <w:r w:rsidRPr="003B7F45">
              <w:t>-</w:t>
            </w:r>
            <w:r w:rsidRPr="008509BE">
              <w:t>код</w:t>
            </w:r>
            <w:r w:rsidRPr="003B7F45">
              <w:t>:</w:t>
            </w:r>
            <w:r>
              <w:t xml:space="preserve"> </w:t>
            </w:r>
            <w:r w:rsidRPr="005075AC">
              <w:t>5577-5173</w:t>
            </w:r>
          </w:p>
          <w:p w:rsidR="00F96FA8" w:rsidRDefault="00F96FA8" w:rsidP="00431435"/>
          <w:p w:rsidR="00F96FA8" w:rsidRDefault="00F96FA8" w:rsidP="00431435">
            <w:r>
              <w:t>Степанов Илья Владимирович</w:t>
            </w:r>
          </w:p>
          <w:p w:rsidR="00F96FA8" w:rsidRPr="005E4119" w:rsidRDefault="00F96FA8" w:rsidP="00431435">
            <w:r>
              <w:t xml:space="preserve">младший научный сотрудник, </w:t>
            </w:r>
            <w:r w:rsidRPr="005E4119">
              <w:t>SPIN-код: 3968-1982</w:t>
            </w:r>
          </w:p>
          <w:p w:rsidR="00F96FA8" w:rsidRDefault="00F96FA8" w:rsidP="00431435">
            <w:pPr>
              <w:rPr>
                <w:i/>
                <w:iCs/>
              </w:rPr>
            </w:pPr>
            <w:r>
              <w:rPr>
                <w:i/>
                <w:iCs/>
              </w:rPr>
              <w:t>ФГБНУ</w:t>
            </w:r>
            <w:r w:rsidRPr="00664749">
              <w:rPr>
                <w:i/>
                <w:iCs/>
              </w:rPr>
              <w:t xml:space="preserve"> "Северо-Кавказский федеральный научный центр садоводства, виноградарства, виноделия", Краснодар, </w:t>
            </w:r>
            <w:r w:rsidRPr="000B19A4">
              <w:rPr>
                <w:i/>
                <w:iCs/>
              </w:rPr>
              <w:t>350901</w:t>
            </w:r>
            <w:r>
              <w:rPr>
                <w:i/>
                <w:iCs/>
              </w:rPr>
              <w:t xml:space="preserve">, </w:t>
            </w:r>
            <w:r w:rsidRPr="00664749">
              <w:rPr>
                <w:i/>
                <w:iCs/>
              </w:rPr>
              <w:t>Россия</w:t>
            </w:r>
            <w:r>
              <w:rPr>
                <w:i/>
                <w:iCs/>
              </w:rPr>
              <w:t>, ул. 40-летия Победы, 39</w:t>
            </w:r>
          </w:p>
          <w:p w:rsidR="00F96FA8" w:rsidRDefault="00F96FA8" w:rsidP="00431435">
            <w:pPr>
              <w:rPr>
                <w:lang w:val="en-US"/>
              </w:rPr>
            </w:pPr>
          </w:p>
          <w:p w:rsidR="00F96FA8" w:rsidRPr="00CF18B0" w:rsidRDefault="00F96FA8" w:rsidP="00431435">
            <w:pPr>
              <w:rPr>
                <w:lang w:val="en-US"/>
              </w:rPr>
            </w:pPr>
          </w:p>
          <w:p w:rsidR="00F96FA8" w:rsidRPr="00CF18B0" w:rsidRDefault="00F96FA8" w:rsidP="00431435">
            <w:bookmarkStart w:id="2" w:name="OLE_LINK71"/>
            <w:bookmarkStart w:id="3" w:name="OLE_LINK72"/>
            <w:bookmarkStart w:id="4" w:name="OLE_LINK73"/>
            <w:r w:rsidRPr="00F86A49">
              <w:t xml:space="preserve">Промышленное садоводство предполагает максимально эффективное использование биологического потенциала культивируемых сортов. Одним из ключевых факторов, определяющим урожайность садовых насаждений является эффективность опыления. Для получения максимального урожая необходимо обеспечение полноценного опыления в период цветения. По этой причине вопросу подбора опылителей уделяется большое внимание. Некоторые кребы достаточно перспективны для использования в качестве опылителей для основных промышленных сортов яблони и создания односортных насаждений, поэтому данная работа была направлена на идентификацию наиболее распространенных аллелей гена самонесовместимости у кребов с использованием молекулярно-генетического метода анализа.  Объектом исследования послужили </w:t>
            </w:r>
            <w:r>
              <w:t>2</w:t>
            </w:r>
            <w:r w:rsidRPr="00357A51">
              <w:t>7</w:t>
            </w:r>
            <w:r w:rsidRPr="00F86A49">
              <w:t xml:space="preserve"> кребов и 2 элитные селекционные формы яблони. Выполняли молекулярно-генетическую идентификацию аллелей </w:t>
            </w:r>
            <w:r w:rsidRPr="00F86A49">
              <w:rPr>
                <w:lang w:val="en-US"/>
              </w:rPr>
              <w:t>S</w:t>
            </w:r>
            <w:r w:rsidRPr="00F86A49">
              <w:t xml:space="preserve">2 и </w:t>
            </w:r>
            <w:r w:rsidRPr="00F86A49">
              <w:rPr>
                <w:lang w:val="en-US"/>
              </w:rPr>
              <w:t>S</w:t>
            </w:r>
            <w:r w:rsidRPr="00F86A49">
              <w:t>10, которые относятся к числу наиболее распространенных в мировом генофонде яблони. Аллель S2 идентифицировался у 14 образцов (13 кребов и 1 элитной селекционной формы), в то время как аллель S10 у одного образца (элитной формы 12/2-20-(24-28)). Данные по аллельному составу</w:t>
            </w:r>
            <w:r>
              <w:t xml:space="preserve"> </w:t>
            </w:r>
            <w:r>
              <w:rPr>
                <w:lang w:val="en-US"/>
              </w:rPr>
              <w:t>S</w:t>
            </w:r>
            <w:r w:rsidRPr="009B2E73">
              <w:t>-</w:t>
            </w:r>
            <w:r>
              <w:t>гена у изученных образцов представляют ценность для формирования генетического паспорта по совместимости изученных образцов яблони с современными промышленными сортами</w:t>
            </w:r>
            <w:bookmarkEnd w:id="2"/>
            <w:bookmarkEnd w:id="3"/>
            <w:bookmarkEnd w:id="4"/>
          </w:p>
          <w:p w:rsidR="00F96FA8" w:rsidRDefault="00F96FA8" w:rsidP="00431435">
            <w:pPr>
              <w:rPr>
                <w:i/>
                <w:iCs/>
              </w:rPr>
            </w:pPr>
          </w:p>
          <w:p w:rsidR="00F96FA8" w:rsidRDefault="00F96FA8" w:rsidP="00431435">
            <w:r w:rsidRPr="00A847E3">
              <w:rPr>
                <w:iCs/>
              </w:rPr>
              <w:t>Ключевые слова</w:t>
            </w:r>
            <w:r w:rsidRPr="00A847E3">
              <w:t xml:space="preserve">: </w:t>
            </w:r>
            <w:r w:rsidRPr="000103F7">
              <w:t>ЯБЛОНЯ,</w:t>
            </w:r>
            <w:r>
              <w:t xml:space="preserve"> </w:t>
            </w:r>
            <w:r w:rsidRPr="00B72181">
              <w:rPr>
                <w:caps/>
              </w:rPr>
              <w:t>опыление, креб-формы, самонесовместимость</w:t>
            </w:r>
            <w:r>
              <w:rPr>
                <w:caps/>
              </w:rPr>
              <w:t>, ДНК-маркерный анализ</w:t>
            </w:r>
          </w:p>
          <w:p w:rsidR="00F96FA8" w:rsidRDefault="00F96FA8" w:rsidP="00431435"/>
          <w:p w:rsidR="00F96FA8" w:rsidRPr="00357A51" w:rsidRDefault="00F96FA8" w:rsidP="00431435">
            <w:r w:rsidRPr="00912170">
              <w:rPr>
                <w:rFonts w:ascii="Arial" w:hAnsi="Arial" w:cs="Arial"/>
                <w:b/>
              </w:rPr>
              <w:t>Doi: 10.21515/1990-4665-13</w:t>
            </w:r>
            <w:r>
              <w:rPr>
                <w:rFonts w:ascii="Arial" w:hAnsi="Arial" w:cs="Arial"/>
                <w:b/>
                <w:lang w:val="en-US"/>
              </w:rPr>
              <w:t>2</w:t>
            </w:r>
            <w:r w:rsidRPr="00912170">
              <w:rPr>
                <w:rFonts w:ascii="Arial" w:hAnsi="Arial" w:cs="Arial"/>
                <w:b/>
              </w:rPr>
              <w:t>-0</w:t>
            </w:r>
            <w:r>
              <w:rPr>
                <w:rFonts w:ascii="Arial" w:hAnsi="Arial" w:cs="Arial"/>
                <w:b/>
              </w:rPr>
              <w:t>84</w:t>
            </w:r>
          </w:p>
        </w:tc>
        <w:tc>
          <w:tcPr>
            <w:tcW w:w="4786" w:type="dxa"/>
          </w:tcPr>
          <w:p w:rsidR="00F96FA8" w:rsidRDefault="00F96FA8" w:rsidP="00431435">
            <w:pPr>
              <w:rPr>
                <w:lang w:val="en-US"/>
              </w:rPr>
            </w:pPr>
            <w:r>
              <w:rPr>
                <w:lang w:val="en-US"/>
              </w:rPr>
              <w:t>UD</w:t>
            </w:r>
            <w:r w:rsidRPr="00357A51">
              <w:rPr>
                <w:lang w:val="en-US"/>
              </w:rPr>
              <w:t>C 634.11:577.21</w:t>
            </w:r>
          </w:p>
          <w:p w:rsidR="00F96FA8" w:rsidRDefault="00F96FA8" w:rsidP="00431435">
            <w:pPr>
              <w:rPr>
                <w:lang w:val="en-US"/>
              </w:rPr>
            </w:pPr>
          </w:p>
          <w:p w:rsidR="00F96FA8" w:rsidRPr="000103F7" w:rsidRDefault="00F96FA8" w:rsidP="00431435">
            <w:pPr>
              <w:rPr>
                <w:lang w:val="en-US"/>
              </w:rPr>
            </w:pPr>
            <w:r>
              <w:rPr>
                <w:lang w:val="en-US"/>
              </w:rPr>
              <w:t>Biology</w:t>
            </w:r>
          </w:p>
          <w:p w:rsidR="00F96FA8" w:rsidRPr="000103F7" w:rsidRDefault="00F96FA8" w:rsidP="00431435">
            <w:pPr>
              <w:rPr>
                <w:b/>
                <w:bCs/>
                <w:lang w:val="en-US"/>
              </w:rPr>
            </w:pPr>
          </w:p>
          <w:p w:rsidR="00F96FA8" w:rsidRPr="00796291" w:rsidRDefault="00F96FA8" w:rsidP="00431435">
            <w:pPr>
              <w:rPr>
                <w:b/>
                <w:bCs/>
                <w:lang w:val="en-US"/>
              </w:rPr>
            </w:pPr>
            <w:r>
              <w:rPr>
                <w:b/>
                <w:bCs/>
                <w:caps/>
                <w:lang w:val="en-US"/>
              </w:rPr>
              <w:t xml:space="preserve">identification of s2 and s3 alleles of self-incompatibility gene in </w:t>
            </w:r>
            <w:r w:rsidRPr="00357A51">
              <w:rPr>
                <w:b/>
                <w:bCs/>
                <w:caps/>
                <w:lang w:val="en-US"/>
              </w:rPr>
              <w:t xml:space="preserve">CrAB </w:t>
            </w:r>
            <w:r>
              <w:rPr>
                <w:b/>
                <w:bCs/>
                <w:caps/>
                <w:lang w:val="en-US"/>
              </w:rPr>
              <w:t xml:space="preserve">apple </w:t>
            </w:r>
            <w:bookmarkStart w:id="5" w:name="_GoBack"/>
            <w:bookmarkEnd w:id="5"/>
            <w:r>
              <w:rPr>
                <w:b/>
                <w:bCs/>
                <w:caps/>
                <w:lang w:val="en-US"/>
              </w:rPr>
              <w:t>and advanced breeding selections</w:t>
            </w:r>
          </w:p>
          <w:p w:rsidR="00F96FA8" w:rsidRPr="000103F7" w:rsidRDefault="00F96FA8" w:rsidP="00431435">
            <w:pPr>
              <w:rPr>
                <w:b/>
                <w:bCs/>
                <w:lang w:val="en-US"/>
              </w:rPr>
            </w:pPr>
          </w:p>
          <w:p w:rsidR="00F96FA8" w:rsidRPr="000103F7" w:rsidRDefault="00F96FA8" w:rsidP="00431435">
            <w:pPr>
              <w:rPr>
                <w:lang w:val="en-US"/>
              </w:rPr>
            </w:pPr>
            <w:r w:rsidRPr="000103F7">
              <w:rPr>
                <w:lang w:val="en-US"/>
              </w:rPr>
              <w:t>Suprun Ivan</w:t>
            </w:r>
            <w:r w:rsidRPr="00FC3FFF">
              <w:rPr>
                <w:lang w:val="en-US"/>
              </w:rPr>
              <w:t xml:space="preserve"> Ivanovich                                   </w:t>
            </w:r>
            <w:r w:rsidRPr="000103F7">
              <w:rPr>
                <w:lang w:val="en-US"/>
              </w:rPr>
              <w:t xml:space="preserve">                                              </w:t>
            </w:r>
          </w:p>
          <w:p w:rsidR="00F96FA8" w:rsidRPr="00427A56" w:rsidRDefault="00F96FA8" w:rsidP="00431435">
            <w:pPr>
              <w:rPr>
                <w:lang w:val="en-US"/>
              </w:rPr>
            </w:pPr>
            <w:r w:rsidRPr="000103F7">
              <w:rPr>
                <w:lang w:val="en-US"/>
              </w:rPr>
              <w:t>Cand. Biol. Sci.</w:t>
            </w:r>
            <w:r w:rsidRPr="00427A56">
              <w:rPr>
                <w:lang w:val="en-US"/>
              </w:rPr>
              <w:t xml:space="preserve">, </w:t>
            </w:r>
            <w:r w:rsidRPr="000103F7">
              <w:rPr>
                <w:lang w:val="en-US"/>
              </w:rPr>
              <w:t xml:space="preserve"> </w:t>
            </w:r>
            <w:r>
              <w:rPr>
                <w:lang w:val="en-US"/>
              </w:rPr>
              <w:t>SPIN</w:t>
            </w:r>
            <w:r w:rsidRPr="00D3772D">
              <w:rPr>
                <w:lang w:val="en-US"/>
              </w:rPr>
              <w:t>:</w:t>
            </w:r>
            <w:r w:rsidRPr="00427A56">
              <w:rPr>
                <w:lang w:val="en-US"/>
              </w:rPr>
              <w:t xml:space="preserve"> 7124-5304</w:t>
            </w:r>
            <w:r>
              <w:rPr>
                <w:lang w:val="en-US"/>
              </w:rPr>
              <w:t xml:space="preserve">, </w:t>
            </w:r>
            <w:r w:rsidRPr="005168CD">
              <w:rPr>
                <w:lang w:val="en-US"/>
              </w:rPr>
              <w:t>Scopus ID – 55976135800</w:t>
            </w:r>
            <w:r>
              <w:rPr>
                <w:lang w:val="en-US"/>
              </w:rPr>
              <w:t xml:space="preserve">, </w:t>
            </w:r>
            <w:r w:rsidRPr="005168CD">
              <w:rPr>
                <w:lang w:val="en-US"/>
              </w:rPr>
              <w:t>Researcher ID – K-9114-2017</w:t>
            </w:r>
          </w:p>
          <w:p w:rsidR="00F96FA8" w:rsidRDefault="00F96FA8" w:rsidP="00431435">
            <w:pPr>
              <w:rPr>
                <w:lang w:val="en-US"/>
              </w:rPr>
            </w:pPr>
            <w:hyperlink r:id="rId8" w:history="1">
              <w:r w:rsidRPr="00E41443">
                <w:rPr>
                  <w:rStyle w:val="Hyperlink"/>
                  <w:lang w:val="en-US"/>
                </w:rPr>
                <w:t>supruni@mail.ru</w:t>
              </w:r>
            </w:hyperlink>
            <w:r w:rsidRPr="00FC3FFF">
              <w:rPr>
                <w:lang w:val="en-US"/>
              </w:rPr>
              <w:t xml:space="preserve"> </w:t>
            </w:r>
            <w:r w:rsidRPr="000103F7">
              <w:rPr>
                <w:lang w:val="en-US"/>
              </w:rPr>
              <w:t xml:space="preserve">      </w:t>
            </w:r>
          </w:p>
          <w:p w:rsidR="00F96FA8" w:rsidRPr="000103F7" w:rsidRDefault="00F96FA8" w:rsidP="00431435">
            <w:pPr>
              <w:rPr>
                <w:lang w:val="en-US"/>
              </w:rPr>
            </w:pPr>
            <w:r w:rsidRPr="000103F7">
              <w:rPr>
                <w:lang w:val="en-US"/>
              </w:rPr>
              <w:t xml:space="preserve">                   </w:t>
            </w:r>
          </w:p>
          <w:p w:rsidR="00F96FA8" w:rsidRPr="00881937" w:rsidRDefault="00F96FA8" w:rsidP="00431435">
            <w:pPr>
              <w:rPr>
                <w:lang w:val="en-US"/>
              </w:rPr>
            </w:pPr>
            <w:r w:rsidRPr="00881937">
              <w:rPr>
                <w:lang w:val="en-US"/>
              </w:rPr>
              <w:t>Tokmakov Sergei Vyacheslavovich</w:t>
            </w:r>
          </w:p>
          <w:p w:rsidR="00F96FA8" w:rsidRPr="00E7538F" w:rsidRDefault="00F96FA8" w:rsidP="00431435">
            <w:pPr>
              <w:rPr>
                <w:lang w:val="en-US"/>
              </w:rPr>
            </w:pPr>
            <w:r w:rsidRPr="00E7538F">
              <w:rPr>
                <w:lang w:val="en-US"/>
              </w:rPr>
              <w:t xml:space="preserve">Cand. Biol. Sci., staff scientist </w:t>
            </w:r>
          </w:p>
          <w:p w:rsidR="00F96FA8" w:rsidRDefault="00F96FA8" w:rsidP="00431435">
            <w:pPr>
              <w:rPr>
                <w:lang w:val="en-US"/>
              </w:rPr>
            </w:pPr>
            <w:r w:rsidRPr="00E7538F">
              <w:rPr>
                <w:lang w:val="en-US"/>
              </w:rPr>
              <w:t>SPIN:</w:t>
            </w:r>
            <w:r>
              <w:rPr>
                <w:lang w:val="en-US"/>
              </w:rPr>
              <w:t xml:space="preserve"> </w:t>
            </w:r>
            <w:r w:rsidRPr="00E7538F">
              <w:rPr>
                <w:lang w:val="en-US"/>
              </w:rPr>
              <w:t>3196-9049</w:t>
            </w:r>
          </w:p>
          <w:p w:rsidR="00F96FA8" w:rsidRDefault="00F96FA8" w:rsidP="00431435">
            <w:pPr>
              <w:rPr>
                <w:lang w:val="en-US"/>
              </w:rPr>
            </w:pPr>
          </w:p>
          <w:p w:rsidR="00F96FA8" w:rsidRDefault="00F96FA8" w:rsidP="00431435">
            <w:pPr>
              <w:rPr>
                <w:lang w:val="en-US"/>
              </w:rPr>
            </w:pPr>
            <w:r w:rsidRPr="00357A51">
              <w:rPr>
                <w:lang w:val="en-US"/>
              </w:rPr>
              <w:t>Ulyanovskaya</w:t>
            </w:r>
            <w:r w:rsidRPr="00FD3A6C">
              <w:rPr>
                <w:lang w:val="en-US"/>
              </w:rPr>
              <w:t xml:space="preserve"> Elena Vladimirovna</w:t>
            </w:r>
          </w:p>
          <w:p w:rsidR="00F96FA8" w:rsidRPr="00DD3406" w:rsidRDefault="00F96FA8" w:rsidP="00431435">
            <w:pPr>
              <w:rPr>
                <w:lang w:val="en-US"/>
              </w:rPr>
            </w:pPr>
            <w:r w:rsidRPr="00DD3406">
              <w:rPr>
                <w:lang w:val="en-US"/>
              </w:rPr>
              <w:t>Dr. Sci. Agr.</w:t>
            </w:r>
            <w:r w:rsidRPr="00F32978">
              <w:rPr>
                <w:lang w:val="en-US"/>
              </w:rPr>
              <w:t>,</w:t>
            </w:r>
            <w:r w:rsidRPr="00DD3406">
              <w:rPr>
                <w:lang w:val="en-US"/>
              </w:rPr>
              <w:t xml:space="preserve"> Head of Laboratory of Variety study</w:t>
            </w:r>
          </w:p>
          <w:p w:rsidR="00F96FA8" w:rsidRPr="009370CA" w:rsidRDefault="00F96FA8" w:rsidP="00431435">
            <w:pPr>
              <w:rPr>
                <w:highlight w:val="yellow"/>
                <w:lang w:val="en-US"/>
              </w:rPr>
            </w:pPr>
            <w:r w:rsidRPr="00DD3406">
              <w:rPr>
                <w:lang w:val="en-US"/>
              </w:rPr>
              <w:t xml:space="preserve">and Breeding of Garden crops, </w:t>
            </w:r>
            <w:r w:rsidRPr="005168CD">
              <w:rPr>
                <w:lang w:val="en-US"/>
              </w:rPr>
              <w:t>SPIN</w:t>
            </w:r>
            <w:r w:rsidRPr="009370CA">
              <w:rPr>
                <w:lang w:val="en-US"/>
              </w:rPr>
              <w:t>: 5577-5173</w:t>
            </w:r>
          </w:p>
          <w:p w:rsidR="00F96FA8" w:rsidRDefault="00F96FA8" w:rsidP="00431435">
            <w:pPr>
              <w:rPr>
                <w:lang w:val="en-US"/>
              </w:rPr>
            </w:pPr>
          </w:p>
          <w:p w:rsidR="00F96FA8" w:rsidRDefault="00F96FA8" w:rsidP="00431435">
            <w:pPr>
              <w:rPr>
                <w:lang w:val="en-US"/>
              </w:rPr>
            </w:pPr>
            <w:r>
              <w:rPr>
                <w:lang w:val="en-US"/>
              </w:rPr>
              <w:t>Stepanov Ilia Vladimirovich</w:t>
            </w:r>
          </w:p>
          <w:p w:rsidR="00F96FA8" w:rsidRPr="005E4119" w:rsidRDefault="00F96FA8" w:rsidP="00431435">
            <w:pPr>
              <w:rPr>
                <w:lang w:val="en-US"/>
              </w:rPr>
            </w:pPr>
            <w:r>
              <w:rPr>
                <w:lang w:val="en-US"/>
              </w:rPr>
              <w:t>Junior researcher, SPIN</w:t>
            </w:r>
            <w:r w:rsidRPr="005E4119">
              <w:rPr>
                <w:lang w:val="en-US"/>
              </w:rPr>
              <w:t>: 3968-1982</w:t>
            </w:r>
          </w:p>
          <w:p w:rsidR="00F96FA8" w:rsidRPr="00664749" w:rsidRDefault="00F96FA8" w:rsidP="00431435">
            <w:pPr>
              <w:rPr>
                <w:i/>
                <w:iCs/>
                <w:lang w:val="en-US"/>
              </w:rPr>
            </w:pPr>
            <w:smartTag w:uri="urn:schemas-microsoft-com:office:smarttags" w:element="PlaceName">
              <w:smartTag w:uri="urn:schemas-microsoft-com:office:smarttags" w:element="place">
                <w:smartTag w:uri="urn:schemas-microsoft-com:office:smarttags" w:element="PlaceName">
                  <w:r w:rsidRPr="00664749">
                    <w:rPr>
                      <w:i/>
                      <w:iCs/>
                      <w:lang w:val="en-US"/>
                    </w:rPr>
                    <w:t>Federal</w:t>
                  </w:r>
                </w:smartTag>
                <w:r w:rsidRPr="00664749">
                  <w:rPr>
                    <w:i/>
                    <w:iCs/>
                    <w:lang w:val="en-US"/>
                  </w:rPr>
                  <w:t xml:space="preserve"> </w:t>
                </w:r>
                <w:smartTag w:uri="urn:schemas-microsoft-com:office:smarttags" w:element="PlaceType">
                  <w:r w:rsidRPr="00664749">
                    <w:rPr>
                      <w:i/>
                      <w:iCs/>
                      <w:lang w:val="en-US"/>
                    </w:rPr>
                    <w:t>State</w:t>
                  </w:r>
                </w:smartTag>
              </w:smartTag>
            </w:smartTag>
            <w:r w:rsidRPr="00664749">
              <w:rPr>
                <w:i/>
                <w:iCs/>
                <w:lang w:val="en-US"/>
              </w:rPr>
              <w:t xml:space="preserve"> Budget Scientific Organization</w:t>
            </w:r>
          </w:p>
          <w:p w:rsidR="00F96FA8" w:rsidRDefault="00F96FA8" w:rsidP="00431435">
            <w:pPr>
              <w:rPr>
                <w:i/>
                <w:iCs/>
                <w:lang w:val="en-US"/>
              </w:rPr>
            </w:pPr>
            <w:r w:rsidRPr="00664749">
              <w:rPr>
                <w:i/>
                <w:iCs/>
                <w:lang w:val="en-US"/>
              </w:rPr>
              <w:t xml:space="preserve">“North-Caucasian Federal Research Center of Horticulture, Viticulture and Vine production”, </w:t>
            </w:r>
            <w:smartTag w:uri="urn:schemas-microsoft-com:office:smarttags" w:element="City">
              <w:smartTag w:uri="urn:schemas-microsoft-com:office:smarttags" w:element="place">
                <w:smartTag w:uri="urn:schemas-microsoft-com:office:smarttags" w:element="City">
                  <w:r w:rsidRPr="00664749">
                    <w:rPr>
                      <w:i/>
                      <w:iCs/>
                      <w:lang w:val="en-US"/>
                    </w:rPr>
                    <w:t>Krasnodar</w:t>
                  </w:r>
                </w:smartTag>
                <w:r w:rsidRPr="00664749">
                  <w:rPr>
                    <w:i/>
                    <w:iCs/>
                    <w:lang w:val="en-US"/>
                  </w:rPr>
                  <w:t xml:space="preserve">, </w:t>
                </w:r>
                <w:smartTag w:uri="urn:schemas-microsoft-com:office:smarttags" w:element="country-region">
                  <w:r w:rsidRPr="00664749">
                    <w:rPr>
                      <w:i/>
                      <w:iCs/>
                      <w:lang w:val="en-US"/>
                    </w:rPr>
                    <w:t>Russia</w:t>
                  </w:r>
                </w:smartTag>
              </w:smartTag>
            </w:smartTag>
          </w:p>
          <w:p w:rsidR="00F96FA8" w:rsidRDefault="00F96FA8" w:rsidP="00431435">
            <w:pPr>
              <w:rPr>
                <w:lang w:val="en-US"/>
              </w:rPr>
            </w:pPr>
          </w:p>
          <w:p w:rsidR="00F96FA8" w:rsidRPr="009B2E73" w:rsidRDefault="00F96FA8" w:rsidP="00431435">
            <w:pPr>
              <w:rPr>
                <w:iCs/>
                <w:lang w:val="en-US"/>
              </w:rPr>
            </w:pPr>
            <w:r w:rsidRPr="009B2E73">
              <w:rPr>
                <w:iCs/>
                <w:lang w:val="en-US"/>
              </w:rPr>
              <w:t xml:space="preserve">Industrial horticulture assumes the most effective use of the potential of varieties. One of the key factors determining the yield of garden plantings is the effectiveness of pollination. To obtain the maximum yield, it is necessary to ensure maximum pollination during the flowering period. For this reason, much attention has been paid to the selection of pollinators. Crab-apple forms are promising for use as pollinators, so this work was aimed at identifying the most common alleles of the self-incompatibility gene in the crab-forms using the molecular genetic method of analysis. The object of the study was 29 apple-tree creams and 3 elite selection forms. They carried out the molecular genetic identification of alleles S2 and S10, which are among the most common apple trees in the world gene pool. Allele S2 was identified in 16 samples (14 forms and 2 elite selection forms), while S10 allele in one </w:t>
            </w:r>
          </w:p>
          <w:p w:rsidR="00F96FA8" w:rsidRPr="009B2E73" w:rsidRDefault="00F96FA8" w:rsidP="00431435">
            <w:pPr>
              <w:rPr>
                <w:iCs/>
                <w:lang w:val="en-US"/>
              </w:rPr>
            </w:pPr>
            <w:r w:rsidRPr="009B2E73">
              <w:rPr>
                <w:iCs/>
                <w:lang w:val="en-US"/>
              </w:rPr>
              <w:t>sample (elite form 12/2-20 (24-28))</w:t>
            </w:r>
            <w:r w:rsidRPr="009B2E73">
              <w:rPr>
                <w:i/>
                <w:iCs/>
                <w:lang w:val="en-US"/>
              </w:rPr>
              <w:t>.</w:t>
            </w:r>
            <w:r w:rsidRPr="009B2E73">
              <w:rPr>
                <w:lang w:val="en-US"/>
              </w:rPr>
              <w:t xml:space="preserve"> </w:t>
            </w:r>
            <w:r w:rsidRPr="009B2E73">
              <w:rPr>
                <w:iCs/>
                <w:lang w:val="en-US"/>
              </w:rPr>
              <w:t>Data on the allelic composition of the S gene in the samples studied are of value for the formation of a genetic passport on the compatibility of the studied samples of apple w</w:t>
            </w:r>
            <w:r>
              <w:rPr>
                <w:iCs/>
                <w:lang w:val="en-US"/>
              </w:rPr>
              <w:t>ith modern industrial varieties</w:t>
            </w:r>
          </w:p>
          <w:p w:rsidR="00F96FA8" w:rsidRPr="009B2E73" w:rsidRDefault="00F96FA8" w:rsidP="00431435">
            <w:pPr>
              <w:rPr>
                <w:i/>
                <w:iCs/>
                <w:lang w:val="en-US"/>
              </w:rPr>
            </w:pPr>
          </w:p>
          <w:p w:rsidR="00F96FA8" w:rsidRPr="00B72181" w:rsidRDefault="00F96FA8" w:rsidP="00431435">
            <w:pPr>
              <w:rPr>
                <w:lang w:val="en-US"/>
              </w:rPr>
            </w:pPr>
            <w:r w:rsidRPr="00AB6A8B">
              <w:rPr>
                <w:iCs/>
                <w:lang w:val="en-US"/>
              </w:rPr>
              <w:t>Keywords</w:t>
            </w:r>
            <w:r w:rsidRPr="000103F7">
              <w:rPr>
                <w:lang w:val="en-US"/>
              </w:rPr>
              <w:t xml:space="preserve">: </w:t>
            </w:r>
            <w:r w:rsidRPr="00B72181">
              <w:rPr>
                <w:caps/>
                <w:lang w:val="en-US"/>
              </w:rPr>
              <w:t>apple, pollination, se</w:t>
            </w:r>
            <w:r>
              <w:rPr>
                <w:caps/>
                <w:lang w:val="en-US"/>
              </w:rPr>
              <w:t>lf-incompatibility, DNA-markers</w:t>
            </w:r>
            <w:r>
              <w:rPr>
                <w:lang w:val="en-US"/>
              </w:rPr>
              <w:t xml:space="preserve"> </w:t>
            </w:r>
          </w:p>
        </w:tc>
      </w:tr>
    </w:tbl>
    <w:p w:rsidR="00F96FA8" w:rsidRPr="00CF18B0" w:rsidRDefault="00F96FA8" w:rsidP="00C37780">
      <w:pPr>
        <w:shd w:val="clear" w:color="auto" w:fill="FFFFFF"/>
        <w:spacing w:line="360" w:lineRule="auto"/>
        <w:ind w:firstLine="709"/>
        <w:jc w:val="both"/>
        <w:rPr>
          <w:iCs/>
          <w:sz w:val="28"/>
          <w:szCs w:val="28"/>
          <w:lang w:val="en-US"/>
        </w:rPr>
      </w:pPr>
    </w:p>
    <w:p w:rsidR="00F96FA8" w:rsidRDefault="00F96FA8" w:rsidP="00C37780">
      <w:pPr>
        <w:shd w:val="clear" w:color="auto" w:fill="FFFFFF"/>
        <w:spacing w:line="360" w:lineRule="auto"/>
        <w:ind w:firstLine="709"/>
        <w:jc w:val="both"/>
        <w:rPr>
          <w:iCs/>
          <w:sz w:val="28"/>
          <w:szCs w:val="28"/>
        </w:rPr>
      </w:pPr>
      <w:r w:rsidRPr="00750925">
        <w:rPr>
          <w:iCs/>
          <w:sz w:val="28"/>
          <w:szCs w:val="28"/>
        </w:rPr>
        <w:t>На</w:t>
      </w:r>
      <w:r w:rsidRPr="009B2E73">
        <w:rPr>
          <w:iCs/>
          <w:sz w:val="28"/>
          <w:szCs w:val="28"/>
        </w:rPr>
        <w:t xml:space="preserve"> </w:t>
      </w:r>
      <w:r w:rsidRPr="00750925">
        <w:rPr>
          <w:iCs/>
          <w:sz w:val="28"/>
          <w:szCs w:val="28"/>
        </w:rPr>
        <w:t>современном</w:t>
      </w:r>
      <w:r w:rsidRPr="009B2E73">
        <w:rPr>
          <w:iCs/>
          <w:sz w:val="28"/>
          <w:szCs w:val="28"/>
        </w:rPr>
        <w:t xml:space="preserve"> </w:t>
      </w:r>
      <w:r w:rsidRPr="00750925">
        <w:rPr>
          <w:iCs/>
          <w:sz w:val="28"/>
          <w:szCs w:val="28"/>
        </w:rPr>
        <w:t>этапе</w:t>
      </w:r>
      <w:r w:rsidRPr="009B2E73">
        <w:rPr>
          <w:iCs/>
          <w:sz w:val="28"/>
          <w:szCs w:val="28"/>
        </w:rPr>
        <w:t xml:space="preserve"> </w:t>
      </w:r>
      <w:r w:rsidRPr="00750925">
        <w:rPr>
          <w:iCs/>
          <w:sz w:val="28"/>
          <w:szCs w:val="28"/>
        </w:rPr>
        <w:t>развития</w:t>
      </w:r>
      <w:r w:rsidRPr="009B2E73">
        <w:rPr>
          <w:iCs/>
          <w:sz w:val="28"/>
          <w:szCs w:val="28"/>
        </w:rPr>
        <w:t xml:space="preserve"> </w:t>
      </w:r>
      <w:r w:rsidRPr="00750925">
        <w:rPr>
          <w:iCs/>
          <w:sz w:val="28"/>
          <w:szCs w:val="28"/>
        </w:rPr>
        <w:t>методов</w:t>
      </w:r>
      <w:r w:rsidRPr="009B2E73">
        <w:rPr>
          <w:iCs/>
          <w:sz w:val="28"/>
          <w:szCs w:val="28"/>
        </w:rPr>
        <w:t xml:space="preserve"> </w:t>
      </w:r>
      <w:r w:rsidRPr="00750925">
        <w:rPr>
          <w:iCs/>
          <w:sz w:val="28"/>
          <w:szCs w:val="28"/>
        </w:rPr>
        <w:t>генетики</w:t>
      </w:r>
      <w:r w:rsidRPr="009B2E73">
        <w:rPr>
          <w:iCs/>
          <w:sz w:val="28"/>
          <w:szCs w:val="28"/>
        </w:rPr>
        <w:t xml:space="preserve"> </w:t>
      </w:r>
      <w:r w:rsidRPr="00750925">
        <w:rPr>
          <w:iCs/>
          <w:sz w:val="28"/>
          <w:szCs w:val="28"/>
        </w:rPr>
        <w:t>широкое</w:t>
      </w:r>
      <w:r w:rsidRPr="009B2E73">
        <w:rPr>
          <w:iCs/>
          <w:sz w:val="28"/>
          <w:szCs w:val="28"/>
        </w:rPr>
        <w:t xml:space="preserve"> </w:t>
      </w:r>
      <w:r w:rsidRPr="00750925">
        <w:rPr>
          <w:iCs/>
          <w:sz w:val="28"/>
          <w:szCs w:val="28"/>
        </w:rPr>
        <w:t>применение</w:t>
      </w:r>
      <w:r w:rsidRPr="009B2E73">
        <w:rPr>
          <w:iCs/>
          <w:sz w:val="28"/>
          <w:szCs w:val="28"/>
        </w:rPr>
        <w:t xml:space="preserve"> </w:t>
      </w:r>
      <w:r w:rsidRPr="00750925">
        <w:rPr>
          <w:iCs/>
          <w:sz w:val="28"/>
          <w:szCs w:val="28"/>
        </w:rPr>
        <w:t xml:space="preserve">нашли методы ДНК-маркирования, </w:t>
      </w:r>
      <w:r>
        <w:rPr>
          <w:iCs/>
          <w:sz w:val="28"/>
          <w:szCs w:val="28"/>
        </w:rPr>
        <w:t>которые основаны</w:t>
      </w:r>
      <w:r w:rsidRPr="00750925">
        <w:rPr>
          <w:iCs/>
          <w:sz w:val="28"/>
          <w:szCs w:val="28"/>
        </w:rPr>
        <w:t xml:space="preserve"> на анализе </w:t>
      </w:r>
      <w:r>
        <w:rPr>
          <w:iCs/>
          <w:sz w:val="28"/>
          <w:szCs w:val="28"/>
        </w:rPr>
        <w:t>полиморфизма генома</w:t>
      </w:r>
      <w:r w:rsidRPr="00750925">
        <w:rPr>
          <w:iCs/>
          <w:sz w:val="28"/>
          <w:szCs w:val="28"/>
        </w:rPr>
        <w:t xml:space="preserve">. </w:t>
      </w:r>
      <w:r>
        <w:rPr>
          <w:iCs/>
          <w:sz w:val="28"/>
          <w:szCs w:val="28"/>
        </w:rPr>
        <w:t xml:space="preserve">ДНК-маркеры широко используются при изучении генофонда культурных растений: для оценки генетических взаимосвязей изучаемых образцов в коллекциях генетических ресурсов; для ДНК-паспортизации сортов; картирования генов и их отслеживания в селекционном процессе (маркер-опосредованная селекция, позволяющая </w:t>
      </w:r>
      <w:r w:rsidRPr="00750925">
        <w:rPr>
          <w:sz w:val="28"/>
          <w:szCs w:val="28"/>
        </w:rPr>
        <w:t xml:space="preserve">проводить идентификацию и отбор генотипов, несущих целевые гены, </w:t>
      </w:r>
      <w:r>
        <w:rPr>
          <w:sz w:val="28"/>
          <w:szCs w:val="28"/>
        </w:rPr>
        <w:t>без их оценки по фенотипу</w:t>
      </w:r>
      <w:r>
        <w:rPr>
          <w:iCs/>
          <w:sz w:val="28"/>
          <w:szCs w:val="28"/>
        </w:rPr>
        <w:t xml:space="preserve">) </w:t>
      </w:r>
      <w:r w:rsidRPr="003579C9">
        <w:rPr>
          <w:iCs/>
          <w:sz w:val="28"/>
          <w:szCs w:val="28"/>
        </w:rPr>
        <w:t>[1]</w:t>
      </w:r>
      <w:r>
        <w:rPr>
          <w:iCs/>
          <w:sz w:val="28"/>
          <w:szCs w:val="28"/>
        </w:rPr>
        <w:t xml:space="preserve">. Необходимо отметить, что ДНК-маркерный отбор может быть наиболее востребованным при оценке признаков, для которых фенотипическая оценка является сложной процедурой или требует временных затрат и зависит от условий окружающей среды. </w:t>
      </w:r>
    </w:p>
    <w:p w:rsidR="00F96FA8" w:rsidRPr="003579C9" w:rsidRDefault="00F96FA8" w:rsidP="00F363F5">
      <w:pPr>
        <w:spacing w:before="240" w:line="360" w:lineRule="auto"/>
        <w:ind w:firstLine="709"/>
        <w:contextualSpacing/>
        <w:jc w:val="both"/>
        <w:rPr>
          <w:sz w:val="28"/>
        </w:rPr>
      </w:pPr>
      <w:r w:rsidRPr="003579C9">
        <w:rPr>
          <w:sz w:val="28"/>
          <w:szCs w:val="28"/>
        </w:rPr>
        <w:t>Для ябл</w:t>
      </w:r>
      <w:r>
        <w:rPr>
          <w:sz w:val="28"/>
          <w:szCs w:val="28"/>
        </w:rPr>
        <w:t xml:space="preserve">они </w:t>
      </w:r>
      <w:r w:rsidRPr="003579C9">
        <w:rPr>
          <w:sz w:val="28"/>
          <w:szCs w:val="28"/>
        </w:rPr>
        <w:t>–</w:t>
      </w:r>
      <w:r w:rsidRPr="00F86A49">
        <w:rPr>
          <w:sz w:val="28"/>
          <w:szCs w:val="28"/>
        </w:rPr>
        <w:t xml:space="preserve"> основной</w:t>
      </w:r>
      <w:r w:rsidRPr="003579C9">
        <w:rPr>
          <w:sz w:val="28"/>
          <w:szCs w:val="28"/>
        </w:rPr>
        <w:t xml:space="preserve"> плодовой культуры, высокой актуальностью обладает вопрос, связанный с подбором опылителей и, соответственно,</w:t>
      </w:r>
      <w:r>
        <w:rPr>
          <w:sz w:val="28"/>
          <w:szCs w:val="28"/>
        </w:rPr>
        <w:t xml:space="preserve"> связанным с этим определением совместимости сортов при опылении. От этого напрямую зависит продуктивность садового агроценоза. </w:t>
      </w:r>
      <w:r w:rsidRPr="00442C20">
        <w:rPr>
          <w:sz w:val="28"/>
        </w:rPr>
        <w:t>В сист</w:t>
      </w:r>
      <w:r>
        <w:rPr>
          <w:sz w:val="28"/>
        </w:rPr>
        <w:t xml:space="preserve">еме самонесовместимости яблони </w:t>
      </w:r>
      <w:r w:rsidRPr="00442C20">
        <w:rPr>
          <w:sz w:val="28"/>
        </w:rPr>
        <w:t>основная функция в регуляции принадлежит гену самонесовместимости (</w:t>
      </w:r>
      <w:r w:rsidRPr="00442C20">
        <w:rPr>
          <w:i/>
          <w:sz w:val="28"/>
        </w:rPr>
        <w:t>S</w:t>
      </w:r>
      <w:r w:rsidRPr="00442C20">
        <w:rPr>
          <w:sz w:val="28"/>
        </w:rPr>
        <w:t xml:space="preserve">-ген). Продукты </w:t>
      </w:r>
      <w:r w:rsidRPr="00442C20">
        <w:rPr>
          <w:i/>
          <w:sz w:val="28"/>
        </w:rPr>
        <w:t>S</w:t>
      </w:r>
      <w:r w:rsidRPr="00442C20">
        <w:rPr>
          <w:sz w:val="28"/>
        </w:rPr>
        <w:t>-гена в пестике – цитотоксические протеины с рибонуклеазной активностью (</w:t>
      </w:r>
      <w:r w:rsidRPr="00442C20">
        <w:rPr>
          <w:i/>
          <w:sz w:val="28"/>
        </w:rPr>
        <w:t>S</w:t>
      </w:r>
      <w:r w:rsidRPr="00442C20">
        <w:rPr>
          <w:sz w:val="28"/>
        </w:rPr>
        <w:t xml:space="preserve">-РНКазы). В процессе самонесовместимого взаимодействия </w:t>
      </w:r>
      <w:r w:rsidRPr="00442C20">
        <w:rPr>
          <w:i/>
          <w:sz w:val="28"/>
        </w:rPr>
        <w:t>S</w:t>
      </w:r>
      <w:r w:rsidRPr="00442C20">
        <w:rPr>
          <w:sz w:val="28"/>
        </w:rPr>
        <w:t xml:space="preserve">-РНКазы контролирует прорастание пыльцевой трубки, проникая в цитоплазму и деградируя пыльцевую РНК </w:t>
      </w:r>
      <w:r>
        <w:rPr>
          <w:sz w:val="28"/>
        </w:rPr>
        <w:t>[</w:t>
      </w:r>
      <w:r w:rsidRPr="003579C9">
        <w:rPr>
          <w:sz w:val="28"/>
        </w:rPr>
        <w:t>2</w:t>
      </w:r>
      <w:r w:rsidRPr="0022644E">
        <w:rPr>
          <w:sz w:val="28"/>
        </w:rPr>
        <w:t xml:space="preserve">]. Пыльцевые трубки, прорастающие из пыльцы с определенной аллелью </w:t>
      </w:r>
      <w:r w:rsidRPr="0022644E">
        <w:rPr>
          <w:i/>
          <w:sz w:val="28"/>
          <w:lang w:val="en-US"/>
        </w:rPr>
        <w:t>S</w:t>
      </w:r>
      <w:r w:rsidRPr="0022644E">
        <w:rPr>
          <w:sz w:val="28"/>
        </w:rPr>
        <w:t>-гена</w:t>
      </w:r>
      <w:r w:rsidRPr="00F86A49">
        <w:rPr>
          <w:sz w:val="28"/>
        </w:rPr>
        <w:t>,</w:t>
      </w:r>
      <w:r w:rsidRPr="0022644E">
        <w:rPr>
          <w:sz w:val="28"/>
        </w:rPr>
        <w:t xml:space="preserve"> ингибируются в пестиках ра</w:t>
      </w:r>
      <w:r>
        <w:rPr>
          <w:sz w:val="28"/>
        </w:rPr>
        <w:t>стений, несущих тот же аллель [</w:t>
      </w:r>
      <w:r w:rsidRPr="003579C9">
        <w:rPr>
          <w:sz w:val="28"/>
        </w:rPr>
        <w:t>3</w:t>
      </w:r>
      <w:r w:rsidRPr="0022644E">
        <w:rPr>
          <w:sz w:val="28"/>
        </w:rPr>
        <w:t>]. Следовательно</w:t>
      </w:r>
      <w:r w:rsidRPr="00442C20">
        <w:rPr>
          <w:sz w:val="28"/>
        </w:rPr>
        <w:t xml:space="preserve">, оплодотворение блокируется, когда </w:t>
      </w:r>
      <w:r w:rsidRPr="00442C20">
        <w:rPr>
          <w:i/>
          <w:sz w:val="28"/>
          <w:lang w:val="en-US"/>
        </w:rPr>
        <w:t>S</w:t>
      </w:r>
      <w:r w:rsidRPr="00442C20">
        <w:rPr>
          <w:sz w:val="28"/>
        </w:rPr>
        <w:t xml:space="preserve">-аллель пыльцы совпадает с одной или </w:t>
      </w:r>
      <w:r>
        <w:rPr>
          <w:sz w:val="28"/>
        </w:rPr>
        <w:t xml:space="preserve">двумя </w:t>
      </w:r>
      <w:r w:rsidRPr="00442C20">
        <w:rPr>
          <w:sz w:val="28"/>
          <w:lang w:val="en-US"/>
        </w:rPr>
        <w:t>S</w:t>
      </w:r>
      <w:r w:rsidRPr="00442C20">
        <w:rPr>
          <w:sz w:val="28"/>
        </w:rPr>
        <w:t xml:space="preserve">-аллелями пестика. </w:t>
      </w:r>
      <w:r w:rsidRPr="003579C9">
        <w:rPr>
          <w:sz w:val="28"/>
        </w:rPr>
        <w:t xml:space="preserve">Два сорта, несущие идентичный набор аллелей </w:t>
      </w:r>
      <w:r w:rsidRPr="003579C9">
        <w:rPr>
          <w:sz w:val="28"/>
          <w:lang w:val="en-US"/>
        </w:rPr>
        <w:t>S</w:t>
      </w:r>
      <w:r w:rsidRPr="003579C9">
        <w:rPr>
          <w:sz w:val="28"/>
        </w:rPr>
        <w:t xml:space="preserve">-гена являются несовместимыми. При взаимоопылении таких сортов оплодотворения и последующего формирования плодов не происходит. Сорта, частично совместимые, несут по одной одинаковой S-аллели. Они могут являться опылителями друг для друга, однако эффективность опыления при этом снизится на уровень около 50% </w:t>
      </w:r>
      <w:r>
        <w:rPr>
          <w:sz w:val="28"/>
        </w:rPr>
        <w:t>[</w:t>
      </w:r>
      <w:r w:rsidRPr="00CE4653">
        <w:rPr>
          <w:sz w:val="28"/>
        </w:rPr>
        <w:t>2</w:t>
      </w:r>
      <w:r w:rsidRPr="003579C9">
        <w:rPr>
          <w:sz w:val="28"/>
        </w:rPr>
        <w:t xml:space="preserve">]. Необходимо сказать, что данный уровень снижения будет обусловлен исключительно генотипом сорта, при воздействии дополнительных факторов (расхождения в сроках цветения, </w:t>
      </w:r>
      <w:r w:rsidRPr="00F86A49">
        <w:rPr>
          <w:sz w:val="28"/>
        </w:rPr>
        <w:t>низкая жизнеспособность пыльцы сорта-опылителя,</w:t>
      </w:r>
      <w:r>
        <w:rPr>
          <w:sz w:val="28"/>
        </w:rPr>
        <w:t xml:space="preserve"> </w:t>
      </w:r>
      <w:r w:rsidRPr="003579C9">
        <w:rPr>
          <w:sz w:val="28"/>
        </w:rPr>
        <w:t xml:space="preserve">неблагоприятные погодные условия) уровень закладки плодов снизится еще значительнее. Очевидно, что для максимальной реализации потенциала продуктивности сортов яблони необходимо выполнять формирование сортовых схем садового насаждения с учетом совместимости при опылении </w:t>
      </w:r>
      <w:r w:rsidRPr="003579C9">
        <w:rPr>
          <w:sz w:val="28"/>
        </w:rPr>
        <w:softHyphen/>
      </w:r>
      <w:r w:rsidRPr="003579C9">
        <w:rPr>
          <w:sz w:val="28"/>
        </w:rPr>
        <w:softHyphen/>
        <w:t xml:space="preserve">– использовать наиболее эффективных опылителей или комбинации сортов с наибольшим уровнем совместимости. В этой связи, важным этапом является определение аллельного набора </w:t>
      </w:r>
      <w:r w:rsidRPr="003579C9">
        <w:rPr>
          <w:sz w:val="28"/>
          <w:lang w:val="en-US"/>
        </w:rPr>
        <w:t>S</w:t>
      </w:r>
      <w:r w:rsidRPr="003579C9">
        <w:rPr>
          <w:sz w:val="28"/>
        </w:rPr>
        <w:t>-гена у сортов.</w:t>
      </w:r>
    </w:p>
    <w:p w:rsidR="00F96FA8" w:rsidRPr="00F86A49" w:rsidRDefault="00F96FA8" w:rsidP="00F363F5">
      <w:pPr>
        <w:spacing w:before="240" w:line="360" w:lineRule="auto"/>
        <w:ind w:firstLine="709"/>
        <w:contextualSpacing/>
        <w:jc w:val="both"/>
        <w:rPr>
          <w:sz w:val="28"/>
        </w:rPr>
      </w:pPr>
      <w:r w:rsidRPr="003579C9">
        <w:rPr>
          <w:sz w:val="28"/>
        </w:rPr>
        <w:t xml:space="preserve"> Одним из перспективных путей получения максимального уровня опыления в садовом агроценозе является ис</w:t>
      </w:r>
      <w:r>
        <w:rPr>
          <w:sz w:val="28"/>
        </w:rPr>
        <w:t xml:space="preserve">пользование так называемых </w:t>
      </w:r>
      <w:r w:rsidRPr="00F86A49">
        <w:rPr>
          <w:sz w:val="28"/>
        </w:rPr>
        <w:t xml:space="preserve">кребов яблони – сортов и форм, представляющих, как правило, образцы видов рода </w:t>
      </w:r>
      <w:r w:rsidRPr="00F86A49">
        <w:rPr>
          <w:i/>
          <w:sz w:val="28"/>
          <w:lang w:val="en-US"/>
        </w:rPr>
        <w:t>Malus</w:t>
      </w:r>
      <w:r w:rsidRPr="00F86A49">
        <w:rPr>
          <w:sz w:val="28"/>
        </w:rPr>
        <w:t xml:space="preserve"> или их межвидовые гибриды с яблоней домашней (</w:t>
      </w:r>
      <w:r w:rsidRPr="00F86A49">
        <w:rPr>
          <w:i/>
          <w:sz w:val="28"/>
          <w:lang w:val="en-US"/>
        </w:rPr>
        <w:t>Malus</w:t>
      </w:r>
      <w:r w:rsidRPr="00F86A49">
        <w:rPr>
          <w:i/>
          <w:sz w:val="28"/>
        </w:rPr>
        <w:t xml:space="preserve"> </w:t>
      </w:r>
      <w:r w:rsidRPr="00F86A49">
        <w:rPr>
          <w:i/>
          <w:sz w:val="28"/>
          <w:lang w:val="en-US"/>
        </w:rPr>
        <w:t>domestica</w:t>
      </w:r>
      <w:r w:rsidRPr="00F86A49">
        <w:rPr>
          <w:sz w:val="28"/>
        </w:rPr>
        <w:t xml:space="preserve"> </w:t>
      </w:r>
      <w:r w:rsidRPr="00F86A49">
        <w:rPr>
          <w:sz w:val="28"/>
          <w:lang w:val="en-US"/>
        </w:rPr>
        <w:t>Borch</w:t>
      </w:r>
      <w:r w:rsidRPr="00F86A49">
        <w:rPr>
          <w:sz w:val="28"/>
        </w:rPr>
        <w:t xml:space="preserve">). Ряд кребов уже зарекомендовали себя в качестве перспективных опылителей для создания моносортных насаждений промышленных сортов, однако, учитывая разнообразие данных сортов и форм и постоянное пополнения промышленного сортимента яблони новыми сортами, следует отметить важность знаний об аллельном составе </w:t>
      </w:r>
      <w:r w:rsidRPr="00F86A49">
        <w:rPr>
          <w:sz w:val="28"/>
          <w:lang w:val="en-US"/>
        </w:rPr>
        <w:t>S</w:t>
      </w:r>
      <w:r w:rsidRPr="00F86A49">
        <w:rPr>
          <w:sz w:val="28"/>
        </w:rPr>
        <w:t xml:space="preserve">-гена у кребов. Это позволит рекомендовать наиболее перспективные среди них для сортов яблони. </w:t>
      </w:r>
    </w:p>
    <w:p w:rsidR="00F96FA8" w:rsidRPr="00CE21D2" w:rsidRDefault="00F96FA8" w:rsidP="00AE49E4">
      <w:pPr>
        <w:spacing w:before="240" w:line="360" w:lineRule="auto"/>
        <w:ind w:firstLine="709"/>
        <w:contextualSpacing/>
        <w:jc w:val="both"/>
        <w:rPr>
          <w:sz w:val="28"/>
          <w:szCs w:val="28"/>
        </w:rPr>
      </w:pPr>
      <w:r w:rsidRPr="00F86A49">
        <w:rPr>
          <w:sz w:val="28"/>
        </w:rPr>
        <w:t>Очевидно, что применение ДНК-маркеров для экспресс идентификации аллельных комбинаций данного гена обладает значительным преимуществом в сравнении</w:t>
      </w:r>
      <w:r w:rsidRPr="003579C9">
        <w:rPr>
          <w:sz w:val="28"/>
        </w:rPr>
        <w:t xml:space="preserve"> с фенотипической оценкой совместимости, так как может быть выполнен</w:t>
      </w:r>
      <w:r w:rsidRPr="00F86A49">
        <w:rPr>
          <w:sz w:val="28"/>
        </w:rPr>
        <w:t>о</w:t>
      </w:r>
      <w:r w:rsidRPr="003579C9">
        <w:rPr>
          <w:sz w:val="28"/>
        </w:rPr>
        <w:t xml:space="preserve"> в сжатые сроки. На настоящее время молекулярно-генетический контроль данного процесса глубоко изучен, известно порядка 25 аллелей </w:t>
      </w:r>
      <w:r w:rsidRPr="003579C9">
        <w:rPr>
          <w:sz w:val="28"/>
          <w:lang w:val="en-US"/>
        </w:rPr>
        <w:t>S</w:t>
      </w:r>
      <w:r w:rsidRPr="003579C9">
        <w:rPr>
          <w:sz w:val="28"/>
        </w:rPr>
        <w:t xml:space="preserve">-гена. Однако в культурном мировом генофонде яблони наиболее распространены 7-8 основных аллелей, из которых аллели </w:t>
      </w:r>
      <w:r w:rsidRPr="003579C9">
        <w:rPr>
          <w:sz w:val="28"/>
          <w:lang w:val="en-US"/>
        </w:rPr>
        <w:t>S</w:t>
      </w:r>
      <w:r w:rsidRPr="003579C9">
        <w:rPr>
          <w:sz w:val="28"/>
        </w:rPr>
        <w:t xml:space="preserve">2, </w:t>
      </w:r>
      <w:r w:rsidRPr="003579C9">
        <w:rPr>
          <w:sz w:val="28"/>
          <w:lang w:val="en-US"/>
        </w:rPr>
        <w:t>S</w:t>
      </w:r>
      <w:r w:rsidRPr="003579C9">
        <w:rPr>
          <w:sz w:val="28"/>
        </w:rPr>
        <w:t xml:space="preserve">3, </w:t>
      </w:r>
      <w:r w:rsidRPr="003579C9">
        <w:rPr>
          <w:sz w:val="28"/>
          <w:lang w:val="en-US"/>
        </w:rPr>
        <w:t>S</w:t>
      </w:r>
      <w:r w:rsidRPr="003579C9">
        <w:rPr>
          <w:sz w:val="28"/>
        </w:rPr>
        <w:t xml:space="preserve">5, </w:t>
      </w:r>
      <w:r w:rsidRPr="003579C9">
        <w:rPr>
          <w:sz w:val="28"/>
          <w:lang w:val="en-US"/>
        </w:rPr>
        <w:t>S</w:t>
      </w:r>
      <w:r w:rsidRPr="003579C9">
        <w:rPr>
          <w:sz w:val="28"/>
        </w:rPr>
        <w:t xml:space="preserve">7, </w:t>
      </w:r>
      <w:r w:rsidRPr="003579C9">
        <w:rPr>
          <w:sz w:val="28"/>
          <w:lang w:val="en-US"/>
        </w:rPr>
        <w:t>S</w:t>
      </w:r>
      <w:r w:rsidRPr="003579C9">
        <w:rPr>
          <w:sz w:val="28"/>
        </w:rPr>
        <w:t>10 являются наибол</w:t>
      </w:r>
      <w:r>
        <w:rPr>
          <w:sz w:val="28"/>
        </w:rPr>
        <w:t>ее распространенными [</w:t>
      </w:r>
      <w:r w:rsidRPr="00CE4653">
        <w:rPr>
          <w:sz w:val="28"/>
        </w:rPr>
        <w:t>4</w:t>
      </w:r>
      <w:r>
        <w:rPr>
          <w:sz w:val="28"/>
        </w:rPr>
        <w:t xml:space="preserve">, </w:t>
      </w:r>
      <w:r w:rsidRPr="00CE4653">
        <w:rPr>
          <w:sz w:val="28"/>
        </w:rPr>
        <w:t>5</w:t>
      </w:r>
      <w:r w:rsidRPr="003579C9">
        <w:rPr>
          <w:sz w:val="28"/>
        </w:rPr>
        <w:t>].</w:t>
      </w:r>
    </w:p>
    <w:p w:rsidR="00F96FA8" w:rsidRDefault="00F96FA8" w:rsidP="00F363F5">
      <w:pPr>
        <w:spacing w:line="360" w:lineRule="auto"/>
        <w:ind w:firstLine="709"/>
        <w:contextualSpacing/>
        <w:jc w:val="both"/>
        <w:rPr>
          <w:sz w:val="28"/>
          <w:szCs w:val="28"/>
        </w:rPr>
      </w:pPr>
      <w:r w:rsidRPr="00CE21D2">
        <w:rPr>
          <w:sz w:val="28"/>
          <w:szCs w:val="28"/>
        </w:rPr>
        <w:t>Использование ДНК-маркеров определило возможность идентификации аллелей гена самонесовместимости среди образцов коллекций генетических ресурсов яблони в различных странах, где возделывается данная культура</w:t>
      </w:r>
      <w:r>
        <w:rPr>
          <w:sz w:val="28"/>
          <w:szCs w:val="28"/>
        </w:rPr>
        <w:t xml:space="preserve"> </w:t>
      </w:r>
      <w:r w:rsidRPr="00CD22E3">
        <w:rPr>
          <w:sz w:val="28"/>
          <w:szCs w:val="28"/>
        </w:rPr>
        <w:t>[</w:t>
      </w:r>
      <w:r w:rsidRPr="00CE4653">
        <w:rPr>
          <w:sz w:val="28"/>
          <w:szCs w:val="28"/>
        </w:rPr>
        <w:t>6</w:t>
      </w:r>
      <w:r w:rsidRPr="00CD22E3">
        <w:rPr>
          <w:sz w:val="28"/>
        </w:rPr>
        <w:t>]</w:t>
      </w:r>
      <w:r w:rsidRPr="00CE21D2">
        <w:rPr>
          <w:sz w:val="28"/>
          <w:szCs w:val="28"/>
        </w:rPr>
        <w:t xml:space="preserve">. </w:t>
      </w:r>
      <w:r>
        <w:rPr>
          <w:sz w:val="28"/>
          <w:szCs w:val="28"/>
        </w:rPr>
        <w:t xml:space="preserve">В отечественных генетических исследованиях яблони также получены результаты об аллельных комбинация искомого гена у сортов российской селекции, а также перспективных селекционных форм (элитных форм) </w:t>
      </w:r>
      <w:r w:rsidRPr="00CD22E3">
        <w:rPr>
          <w:sz w:val="28"/>
          <w:szCs w:val="28"/>
        </w:rPr>
        <w:t>[</w:t>
      </w:r>
      <w:r>
        <w:rPr>
          <w:sz w:val="28"/>
          <w:szCs w:val="28"/>
        </w:rPr>
        <w:t>7 – 10</w:t>
      </w:r>
      <w:r w:rsidRPr="00CD22E3">
        <w:rPr>
          <w:sz w:val="28"/>
          <w:szCs w:val="28"/>
        </w:rPr>
        <w:t>]</w:t>
      </w:r>
      <w:r>
        <w:rPr>
          <w:sz w:val="28"/>
          <w:szCs w:val="28"/>
        </w:rPr>
        <w:t xml:space="preserve">.  </w:t>
      </w:r>
    </w:p>
    <w:p w:rsidR="00F96FA8" w:rsidRPr="00CE21D2" w:rsidRDefault="00F96FA8" w:rsidP="00F363F5">
      <w:pPr>
        <w:spacing w:line="360" w:lineRule="auto"/>
        <w:ind w:firstLine="709"/>
        <w:contextualSpacing/>
        <w:jc w:val="both"/>
        <w:rPr>
          <w:rFonts w:ascii="Arial" w:hAnsi="Arial" w:cs="Arial"/>
          <w:color w:val="000000"/>
          <w:sz w:val="28"/>
          <w:szCs w:val="28"/>
        </w:rPr>
      </w:pPr>
      <w:r w:rsidRPr="00CE21D2">
        <w:rPr>
          <w:sz w:val="28"/>
          <w:szCs w:val="28"/>
        </w:rPr>
        <w:t>Важность этих исследований очевидна – появляется возможность прогнозировать степень совместимости сортов при опылении, что позволяет эффективно комбинировать сорта в садовом насаждении, размещая максимально совместимы</w:t>
      </w:r>
      <w:r>
        <w:rPr>
          <w:sz w:val="28"/>
          <w:szCs w:val="28"/>
        </w:rPr>
        <w:t>е</w:t>
      </w:r>
      <w:r w:rsidRPr="00CE21D2">
        <w:rPr>
          <w:sz w:val="28"/>
          <w:szCs w:val="28"/>
        </w:rPr>
        <w:t xml:space="preserve"> сорта в саду в непосредственной близости. </w:t>
      </w:r>
      <w:r>
        <w:rPr>
          <w:sz w:val="28"/>
          <w:szCs w:val="28"/>
        </w:rPr>
        <w:t xml:space="preserve">Это позволит получать наибольший уровень завязи плодов и, соответственно, урожайности, </w:t>
      </w:r>
      <w:r w:rsidRPr="00F86A49">
        <w:rPr>
          <w:sz w:val="28"/>
          <w:szCs w:val="28"/>
        </w:rPr>
        <w:t>а также создавать моносортные насаждения, экономя затраты на проведение защитных мероприятий и уборку плодов.</w:t>
      </w:r>
      <w:r>
        <w:rPr>
          <w:sz w:val="28"/>
          <w:szCs w:val="28"/>
        </w:rPr>
        <w:t xml:space="preserve"> </w:t>
      </w:r>
      <w:r w:rsidRPr="00CE21D2">
        <w:rPr>
          <w:sz w:val="28"/>
          <w:szCs w:val="28"/>
        </w:rPr>
        <w:t>Наряду с этим, данные об аллельном составе гена самонесовместимости могут являться частью ДНК-паспортов сортов яблони</w:t>
      </w:r>
      <w:r>
        <w:rPr>
          <w:sz w:val="28"/>
          <w:szCs w:val="28"/>
        </w:rPr>
        <w:t xml:space="preserve"> в комплексе с микросателлитным ДНК-фингерпринтом</w:t>
      </w:r>
      <w:r w:rsidRPr="00CE21D2">
        <w:rPr>
          <w:sz w:val="28"/>
          <w:szCs w:val="28"/>
        </w:rPr>
        <w:t xml:space="preserve">. </w:t>
      </w:r>
    </w:p>
    <w:p w:rsidR="00F96FA8" w:rsidRDefault="00F96FA8" w:rsidP="00F363F5">
      <w:pPr>
        <w:spacing w:line="360" w:lineRule="auto"/>
        <w:ind w:firstLine="720"/>
        <w:jc w:val="both"/>
        <w:rPr>
          <w:sz w:val="28"/>
          <w:szCs w:val="28"/>
        </w:rPr>
      </w:pPr>
      <w:r w:rsidRPr="0022644E">
        <w:rPr>
          <w:sz w:val="28"/>
          <w:szCs w:val="28"/>
        </w:rPr>
        <w:t xml:space="preserve">В связи с </w:t>
      </w:r>
      <w:r>
        <w:rPr>
          <w:sz w:val="28"/>
          <w:szCs w:val="28"/>
        </w:rPr>
        <w:t>вышесказанным</w:t>
      </w:r>
      <w:r w:rsidRPr="0022644E">
        <w:rPr>
          <w:sz w:val="28"/>
          <w:szCs w:val="28"/>
        </w:rPr>
        <w:t>, в задачи наших исследований входило выполнение ДНК - маркерной идентификации аллельных комбинаций гена самонесовмес</w:t>
      </w:r>
      <w:r>
        <w:rPr>
          <w:sz w:val="28"/>
          <w:szCs w:val="28"/>
        </w:rPr>
        <w:t xml:space="preserve">тимости у </w:t>
      </w:r>
      <w:r w:rsidRPr="00F86A49">
        <w:rPr>
          <w:sz w:val="28"/>
          <w:szCs w:val="28"/>
        </w:rPr>
        <w:t>сортов и форм кребов.</w:t>
      </w:r>
      <w:r>
        <w:rPr>
          <w:sz w:val="28"/>
          <w:szCs w:val="28"/>
        </w:rPr>
        <w:t xml:space="preserve"> На данном этапе работы целевыми являлись аллели </w:t>
      </w:r>
      <w:r>
        <w:rPr>
          <w:sz w:val="28"/>
          <w:szCs w:val="28"/>
          <w:lang w:val="en-US"/>
        </w:rPr>
        <w:t>S</w:t>
      </w:r>
      <w:r w:rsidRPr="0096049D">
        <w:rPr>
          <w:sz w:val="28"/>
          <w:szCs w:val="28"/>
        </w:rPr>
        <w:t>2</w:t>
      </w:r>
      <w:r>
        <w:rPr>
          <w:sz w:val="28"/>
          <w:szCs w:val="28"/>
        </w:rPr>
        <w:t xml:space="preserve"> и </w:t>
      </w:r>
      <w:r>
        <w:rPr>
          <w:sz w:val="28"/>
          <w:szCs w:val="28"/>
          <w:lang w:val="en-US"/>
        </w:rPr>
        <w:t>S</w:t>
      </w:r>
      <w:r w:rsidRPr="0096049D">
        <w:rPr>
          <w:sz w:val="28"/>
          <w:szCs w:val="28"/>
        </w:rPr>
        <w:t>10</w:t>
      </w:r>
      <w:r>
        <w:rPr>
          <w:sz w:val="28"/>
          <w:szCs w:val="28"/>
        </w:rPr>
        <w:t xml:space="preserve">, относящиеся к числу наиболее распространенных аллелей в мировом сортименте яблони. </w:t>
      </w:r>
    </w:p>
    <w:p w:rsidR="00F96FA8" w:rsidRPr="00357A51" w:rsidRDefault="00F96FA8" w:rsidP="00F363F5">
      <w:pPr>
        <w:spacing w:line="360" w:lineRule="auto"/>
        <w:ind w:firstLine="720"/>
        <w:jc w:val="both"/>
        <w:rPr>
          <w:sz w:val="28"/>
          <w:szCs w:val="28"/>
        </w:rPr>
      </w:pPr>
    </w:p>
    <w:p w:rsidR="00F96FA8" w:rsidRPr="00DC5961" w:rsidRDefault="00F96FA8" w:rsidP="00CD22E3">
      <w:pPr>
        <w:spacing w:line="360" w:lineRule="auto"/>
        <w:ind w:firstLine="709"/>
        <w:rPr>
          <w:b/>
          <w:bCs/>
          <w:sz w:val="28"/>
          <w:szCs w:val="28"/>
        </w:rPr>
      </w:pPr>
      <w:r w:rsidRPr="00DC5961">
        <w:rPr>
          <w:b/>
          <w:bCs/>
          <w:sz w:val="28"/>
          <w:szCs w:val="28"/>
        </w:rPr>
        <w:t>Материал и методы исследований</w:t>
      </w:r>
    </w:p>
    <w:p w:rsidR="00F96FA8" w:rsidRDefault="00F96FA8" w:rsidP="00CD22E3">
      <w:pPr>
        <w:spacing w:line="360" w:lineRule="auto"/>
        <w:ind w:firstLine="708"/>
        <w:jc w:val="both"/>
        <w:outlineLvl w:val="0"/>
        <w:rPr>
          <w:sz w:val="28"/>
          <w:szCs w:val="28"/>
        </w:rPr>
      </w:pPr>
      <w:r w:rsidRPr="00E7791F">
        <w:rPr>
          <w:sz w:val="28"/>
          <w:szCs w:val="28"/>
        </w:rPr>
        <w:t xml:space="preserve">Объектами исследования послужили </w:t>
      </w:r>
      <w:r w:rsidRPr="00F86A49">
        <w:rPr>
          <w:sz w:val="28"/>
          <w:szCs w:val="28"/>
        </w:rPr>
        <w:t>кребы</w:t>
      </w:r>
      <w:r w:rsidRPr="00F76014">
        <w:rPr>
          <w:sz w:val="28"/>
          <w:szCs w:val="28"/>
        </w:rPr>
        <w:t xml:space="preserve"> </w:t>
      </w:r>
      <w:r>
        <w:rPr>
          <w:sz w:val="28"/>
          <w:szCs w:val="28"/>
        </w:rPr>
        <w:t xml:space="preserve">и элитные селекционные формы </w:t>
      </w:r>
      <w:r w:rsidRPr="00F76014">
        <w:rPr>
          <w:sz w:val="28"/>
          <w:szCs w:val="28"/>
        </w:rPr>
        <w:t xml:space="preserve">яблони. </w:t>
      </w:r>
      <w:r>
        <w:rPr>
          <w:sz w:val="28"/>
          <w:szCs w:val="28"/>
        </w:rPr>
        <w:t>ДНК экстрагировали методом ЦТА</w:t>
      </w:r>
      <w:r w:rsidRPr="00515373">
        <w:rPr>
          <w:sz w:val="28"/>
          <w:szCs w:val="28"/>
        </w:rPr>
        <w:t>Б [</w:t>
      </w:r>
      <w:r w:rsidRPr="003A58BE">
        <w:rPr>
          <w:sz w:val="28"/>
          <w:szCs w:val="28"/>
        </w:rPr>
        <w:t>1</w:t>
      </w:r>
      <w:r>
        <w:rPr>
          <w:sz w:val="28"/>
          <w:szCs w:val="28"/>
        </w:rPr>
        <w:t>1</w:t>
      </w:r>
      <w:r w:rsidRPr="00515373">
        <w:rPr>
          <w:sz w:val="28"/>
          <w:szCs w:val="28"/>
        </w:rPr>
        <w:t xml:space="preserve">]. </w:t>
      </w:r>
      <w:r w:rsidRPr="00F76014">
        <w:rPr>
          <w:sz w:val="28"/>
          <w:szCs w:val="28"/>
        </w:rPr>
        <w:t>Для идентификации аллелей гена самонесовместимости использовали метод полимеразной цеп</w:t>
      </w:r>
      <w:r>
        <w:rPr>
          <w:sz w:val="28"/>
          <w:szCs w:val="28"/>
        </w:rPr>
        <w:t xml:space="preserve">ной реакции </w:t>
      </w:r>
      <w:r w:rsidRPr="00F76014">
        <w:rPr>
          <w:sz w:val="28"/>
          <w:szCs w:val="28"/>
        </w:rPr>
        <w:t>ПЦР</w:t>
      </w:r>
      <w:r>
        <w:rPr>
          <w:sz w:val="28"/>
          <w:szCs w:val="28"/>
        </w:rPr>
        <w:t xml:space="preserve">, согласно общепринятым рекомендациям </w:t>
      </w:r>
      <w:r w:rsidRPr="00D62361">
        <w:rPr>
          <w:sz w:val="28"/>
          <w:szCs w:val="28"/>
        </w:rPr>
        <w:t>[</w:t>
      </w:r>
      <w:r>
        <w:rPr>
          <w:sz w:val="28"/>
          <w:szCs w:val="28"/>
        </w:rPr>
        <w:t>12</w:t>
      </w:r>
      <w:r w:rsidRPr="00515373">
        <w:rPr>
          <w:sz w:val="28"/>
          <w:szCs w:val="28"/>
        </w:rPr>
        <w:t>]</w:t>
      </w:r>
      <w:r w:rsidRPr="00D62361">
        <w:rPr>
          <w:sz w:val="28"/>
          <w:szCs w:val="28"/>
        </w:rPr>
        <w:t xml:space="preserve"> </w:t>
      </w:r>
      <w:r>
        <w:rPr>
          <w:sz w:val="28"/>
          <w:szCs w:val="28"/>
        </w:rPr>
        <w:t xml:space="preserve">с праймерами, фланкирующими маркерные участки </w:t>
      </w:r>
      <w:r w:rsidRPr="00515373">
        <w:rPr>
          <w:sz w:val="28"/>
          <w:szCs w:val="28"/>
        </w:rPr>
        <w:t>аллелей</w:t>
      </w:r>
      <w:r>
        <w:rPr>
          <w:sz w:val="28"/>
          <w:szCs w:val="28"/>
        </w:rPr>
        <w:t xml:space="preserve"> </w:t>
      </w:r>
      <w:r>
        <w:rPr>
          <w:sz w:val="28"/>
          <w:szCs w:val="28"/>
          <w:lang w:val="en-US"/>
        </w:rPr>
        <w:t>S</w:t>
      </w:r>
      <w:r w:rsidRPr="00CD22E3">
        <w:rPr>
          <w:sz w:val="28"/>
          <w:szCs w:val="28"/>
        </w:rPr>
        <w:t xml:space="preserve">2 </w:t>
      </w:r>
      <w:r>
        <w:rPr>
          <w:sz w:val="28"/>
          <w:szCs w:val="28"/>
        </w:rPr>
        <w:t xml:space="preserve">и </w:t>
      </w:r>
      <w:r>
        <w:rPr>
          <w:sz w:val="28"/>
          <w:szCs w:val="28"/>
          <w:lang w:val="en-US"/>
        </w:rPr>
        <w:t>S</w:t>
      </w:r>
      <w:r>
        <w:rPr>
          <w:sz w:val="28"/>
          <w:szCs w:val="28"/>
        </w:rPr>
        <w:t>10</w:t>
      </w:r>
      <w:r w:rsidRPr="00CD22E3">
        <w:rPr>
          <w:sz w:val="28"/>
          <w:szCs w:val="28"/>
        </w:rPr>
        <w:t xml:space="preserve"> </w:t>
      </w:r>
      <w:r>
        <w:rPr>
          <w:sz w:val="28"/>
          <w:szCs w:val="28"/>
        </w:rPr>
        <w:t xml:space="preserve">гена самонесовместимости </w:t>
      </w:r>
      <w:r w:rsidRPr="00515373">
        <w:rPr>
          <w:sz w:val="28"/>
          <w:szCs w:val="28"/>
        </w:rPr>
        <w:t>[</w:t>
      </w:r>
      <w:r>
        <w:rPr>
          <w:sz w:val="28"/>
          <w:szCs w:val="28"/>
        </w:rPr>
        <w:t>4</w:t>
      </w:r>
      <w:r w:rsidRPr="00515373">
        <w:rPr>
          <w:sz w:val="28"/>
          <w:szCs w:val="28"/>
        </w:rPr>
        <w:t>]</w:t>
      </w:r>
      <w:r>
        <w:rPr>
          <w:sz w:val="28"/>
          <w:szCs w:val="28"/>
        </w:rPr>
        <w:t xml:space="preserve">. Использовали следующие концентрации компонентов реакционной среды: </w:t>
      </w:r>
      <w:r w:rsidRPr="00C96435">
        <w:rPr>
          <w:sz w:val="28"/>
          <w:szCs w:val="28"/>
        </w:rPr>
        <w:tab/>
        <w:t>В состав ПЦР смеси входили:  40-50 нг ДНК, 0,05мМ dNTPs, 0,3мкM каждого праймера, 1 единица активности (е.а.) Taq-ДНК полимеразы, в общем объеме  реакционной смеси 25мкл</w:t>
      </w:r>
      <w:r w:rsidRPr="00515373">
        <w:rPr>
          <w:sz w:val="28"/>
          <w:szCs w:val="28"/>
        </w:rPr>
        <w:t>. Постановку</w:t>
      </w:r>
      <w:r>
        <w:rPr>
          <w:sz w:val="28"/>
          <w:szCs w:val="28"/>
        </w:rPr>
        <w:t xml:space="preserve"> ПЦР осуществляли по следующей программе:</w:t>
      </w:r>
      <w:r w:rsidRPr="00796291">
        <w:rPr>
          <w:sz w:val="28"/>
          <w:szCs w:val="28"/>
        </w:rPr>
        <w:t xml:space="preserve"> </w:t>
      </w:r>
      <w:r w:rsidRPr="00B5450E">
        <w:rPr>
          <w:noProof/>
          <w:sz w:val="28"/>
          <w:szCs w:val="28"/>
        </w:rPr>
        <w:t xml:space="preserve">5 </w:t>
      </w:r>
      <w:r w:rsidRPr="00B5450E">
        <w:rPr>
          <w:sz w:val="28"/>
          <w:szCs w:val="28"/>
        </w:rPr>
        <w:t>минут при 94</w:t>
      </w:r>
      <w:r w:rsidRPr="00B5450E">
        <w:rPr>
          <w:sz w:val="28"/>
          <w:szCs w:val="28"/>
          <w:vertAlign w:val="superscript"/>
        </w:rPr>
        <w:t>о</w:t>
      </w:r>
      <w:r>
        <w:rPr>
          <w:sz w:val="28"/>
          <w:szCs w:val="28"/>
          <w:vertAlign w:val="superscript"/>
        </w:rPr>
        <w:t xml:space="preserve"> </w:t>
      </w:r>
      <w:r>
        <w:rPr>
          <w:sz w:val="28"/>
          <w:szCs w:val="28"/>
        </w:rPr>
        <w:t>С - начальная денатурация;</w:t>
      </w:r>
      <w:r w:rsidRPr="00B5450E">
        <w:rPr>
          <w:sz w:val="28"/>
          <w:szCs w:val="28"/>
        </w:rPr>
        <w:t xml:space="preserve"> </w:t>
      </w:r>
      <w:r w:rsidRPr="00796291">
        <w:rPr>
          <w:sz w:val="28"/>
          <w:szCs w:val="28"/>
        </w:rPr>
        <w:t xml:space="preserve"> </w:t>
      </w:r>
      <w:r w:rsidRPr="00B5450E">
        <w:rPr>
          <w:sz w:val="28"/>
          <w:szCs w:val="28"/>
        </w:rPr>
        <w:t>следующие 35 циклов: 30 секунд денатурация при 94</w:t>
      </w:r>
      <w:r w:rsidRPr="00B5450E">
        <w:rPr>
          <w:sz w:val="28"/>
          <w:szCs w:val="28"/>
          <w:vertAlign w:val="superscript"/>
        </w:rPr>
        <w:t>о</w:t>
      </w:r>
      <w:r>
        <w:rPr>
          <w:sz w:val="28"/>
          <w:szCs w:val="28"/>
          <w:vertAlign w:val="superscript"/>
        </w:rPr>
        <w:t xml:space="preserve"> </w:t>
      </w:r>
      <w:r w:rsidRPr="00B5450E">
        <w:rPr>
          <w:sz w:val="28"/>
          <w:szCs w:val="28"/>
        </w:rPr>
        <w:t>С, 40 секунд отжиг праймеров при 60</w:t>
      </w:r>
      <w:r w:rsidRPr="00B5450E">
        <w:rPr>
          <w:sz w:val="28"/>
          <w:szCs w:val="28"/>
          <w:vertAlign w:val="superscript"/>
        </w:rPr>
        <w:t>о</w:t>
      </w:r>
      <w:r>
        <w:rPr>
          <w:sz w:val="28"/>
          <w:szCs w:val="28"/>
          <w:vertAlign w:val="superscript"/>
        </w:rPr>
        <w:t xml:space="preserve"> </w:t>
      </w:r>
      <w:r w:rsidRPr="00B5450E">
        <w:rPr>
          <w:sz w:val="28"/>
          <w:szCs w:val="28"/>
        </w:rPr>
        <w:t xml:space="preserve">С, 30 секунд </w:t>
      </w:r>
      <w:r>
        <w:rPr>
          <w:sz w:val="28"/>
          <w:szCs w:val="28"/>
        </w:rPr>
        <w:t>элонгация</w:t>
      </w:r>
      <w:r w:rsidRPr="00B5450E">
        <w:rPr>
          <w:sz w:val="28"/>
          <w:szCs w:val="28"/>
        </w:rPr>
        <w:t xml:space="preserve"> при 72</w:t>
      </w:r>
      <w:r w:rsidRPr="00B5450E">
        <w:rPr>
          <w:sz w:val="28"/>
          <w:szCs w:val="28"/>
          <w:vertAlign w:val="superscript"/>
        </w:rPr>
        <w:t>о</w:t>
      </w:r>
      <w:r>
        <w:rPr>
          <w:sz w:val="28"/>
          <w:szCs w:val="28"/>
          <w:vertAlign w:val="superscript"/>
        </w:rPr>
        <w:t xml:space="preserve"> </w:t>
      </w:r>
      <w:r w:rsidRPr="00B5450E">
        <w:rPr>
          <w:sz w:val="28"/>
          <w:szCs w:val="28"/>
        </w:rPr>
        <w:t xml:space="preserve">С; последний цикл </w:t>
      </w:r>
      <w:r>
        <w:rPr>
          <w:sz w:val="28"/>
          <w:szCs w:val="28"/>
        </w:rPr>
        <w:t>элонгации</w:t>
      </w:r>
      <w:r w:rsidRPr="00B5450E">
        <w:rPr>
          <w:sz w:val="28"/>
          <w:szCs w:val="28"/>
        </w:rPr>
        <w:t xml:space="preserve"> 5 минут при 72</w:t>
      </w:r>
      <w:r w:rsidRPr="00B5450E">
        <w:rPr>
          <w:sz w:val="28"/>
          <w:szCs w:val="28"/>
          <w:vertAlign w:val="superscript"/>
        </w:rPr>
        <w:t>о</w:t>
      </w:r>
      <w:r>
        <w:rPr>
          <w:sz w:val="28"/>
          <w:szCs w:val="28"/>
          <w:vertAlign w:val="superscript"/>
        </w:rPr>
        <w:t xml:space="preserve"> </w:t>
      </w:r>
      <w:r w:rsidRPr="00B5450E">
        <w:rPr>
          <w:sz w:val="28"/>
          <w:szCs w:val="28"/>
        </w:rPr>
        <w:t xml:space="preserve">С. </w:t>
      </w:r>
    </w:p>
    <w:p w:rsidR="00F96FA8" w:rsidRDefault="00F96FA8" w:rsidP="00CD22E3">
      <w:pPr>
        <w:spacing w:line="360" w:lineRule="auto"/>
        <w:ind w:firstLine="708"/>
        <w:jc w:val="both"/>
        <w:outlineLvl w:val="0"/>
        <w:rPr>
          <w:sz w:val="28"/>
          <w:szCs w:val="28"/>
        </w:rPr>
      </w:pPr>
      <w:r w:rsidRPr="00515373">
        <w:rPr>
          <w:sz w:val="28"/>
          <w:szCs w:val="28"/>
        </w:rPr>
        <w:t>Э</w:t>
      </w:r>
      <w:r>
        <w:rPr>
          <w:sz w:val="28"/>
          <w:szCs w:val="28"/>
        </w:rPr>
        <w:t xml:space="preserve">лектрофорез продуктов ПЦР проводили в 2% агарозном геле, на основе трис боратного буфера при напряжении 150 </w:t>
      </w:r>
      <w:r>
        <w:rPr>
          <w:sz w:val="28"/>
          <w:szCs w:val="28"/>
          <w:lang w:val="en-US"/>
        </w:rPr>
        <w:t>V</w:t>
      </w:r>
      <w:r>
        <w:rPr>
          <w:sz w:val="28"/>
          <w:szCs w:val="28"/>
        </w:rPr>
        <w:t xml:space="preserve"> в течение 30 минут. Гелевые пластины окрашивали бромистым этидием и визуализировали в ультрафиолете.</w:t>
      </w:r>
    </w:p>
    <w:p w:rsidR="00F96FA8" w:rsidRPr="002D22C0" w:rsidRDefault="00F96FA8" w:rsidP="00F363F5">
      <w:pPr>
        <w:spacing w:line="360" w:lineRule="auto"/>
        <w:jc w:val="both"/>
        <w:rPr>
          <w:b/>
          <w:sz w:val="28"/>
          <w:szCs w:val="28"/>
        </w:rPr>
      </w:pPr>
      <w:r w:rsidRPr="002D22C0">
        <w:rPr>
          <w:b/>
        </w:rPr>
        <w:tab/>
      </w:r>
      <w:r w:rsidRPr="002D22C0">
        <w:rPr>
          <w:b/>
          <w:sz w:val="28"/>
          <w:szCs w:val="28"/>
        </w:rPr>
        <w:t>Результаты</w:t>
      </w:r>
    </w:p>
    <w:p w:rsidR="00F96FA8" w:rsidRDefault="00F96FA8" w:rsidP="00F363F5">
      <w:pPr>
        <w:spacing w:line="360" w:lineRule="auto"/>
        <w:jc w:val="both"/>
        <w:rPr>
          <w:sz w:val="28"/>
          <w:szCs w:val="28"/>
        </w:rPr>
      </w:pPr>
      <w:r>
        <w:rPr>
          <w:sz w:val="28"/>
          <w:szCs w:val="28"/>
        </w:rPr>
        <w:tab/>
        <w:t xml:space="preserve"> Получены результаты молекулярно-генетической идентификации целевых аллелей гена самонесовместимости для </w:t>
      </w:r>
      <w:r w:rsidRPr="00484FEC">
        <w:rPr>
          <w:sz w:val="28"/>
          <w:szCs w:val="28"/>
        </w:rPr>
        <w:t>27 кребов и 2 элитных селекционных форм яблони. В</w:t>
      </w:r>
      <w:r>
        <w:rPr>
          <w:sz w:val="28"/>
          <w:szCs w:val="28"/>
        </w:rPr>
        <w:t xml:space="preserve"> изученной выборке образцов идентифицировали обе целевые аллели. На рисунках 1 и 2 представлены результаты ПЦР идентификации данных аллелей у изучаемых образцов.  </w:t>
      </w:r>
    </w:p>
    <w:p w:rsidR="00F96FA8" w:rsidRDefault="00F96FA8" w:rsidP="00840A94">
      <w:pPr>
        <w:jc w:val="both"/>
        <w:rPr>
          <w:lang w:val="en-US"/>
        </w:rPr>
      </w:pPr>
      <w:r>
        <w:rPr>
          <w:sz w:val="28"/>
          <w:szCs w:val="28"/>
        </w:rPr>
        <w:tab/>
      </w:r>
      <w:r>
        <w:rPr>
          <w:noProof/>
        </w:rPr>
        <w:pict>
          <v:line id=" 2" o:spid="_x0000_s1026" style="position:absolute;left:0;text-align:left;flip:x;z-index:251658240;visibility:visible;mso-position-horizontal-relative:text;mso-position-vertical-relative:text" from="135pt,23.4pt" to="162pt,50.4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" strokecolor="white" strokeweight="2pt">
            <v:stroke endarrow="block"/>
            <o:lock v:ext="edit" shapetype="f"/>
          </v:line>
        </w:pic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17-6-16 006" style="width:289.2pt;height:135.6pt;visibility:visible">
            <v:imagedata r:id="rId9" o:title="" croptop="4995f" cropbottom="40065f" cropleft="5092f" cropright="32194f" grayscale="t"/>
          </v:shape>
        </w:pict>
      </w:r>
    </w:p>
    <w:p w:rsidR="00F96FA8" w:rsidRPr="008D09A9" w:rsidRDefault="00F96FA8" w:rsidP="00F363F5">
      <w:pPr>
        <w:spacing w:line="360" w:lineRule="auto"/>
        <w:rPr>
          <w:sz w:val="28"/>
          <w:szCs w:val="28"/>
        </w:rPr>
      </w:pPr>
      <w:r w:rsidRPr="008D09A9">
        <w:rPr>
          <w:sz w:val="28"/>
          <w:szCs w:val="28"/>
        </w:rPr>
        <w:t xml:space="preserve">                          </w:t>
      </w:r>
      <w:r>
        <w:rPr>
          <w:sz w:val="28"/>
          <w:szCs w:val="28"/>
        </w:rPr>
        <w:t xml:space="preserve"> М    </w:t>
      </w:r>
      <w:r w:rsidRPr="008D09A9">
        <w:rPr>
          <w:sz w:val="28"/>
          <w:szCs w:val="28"/>
        </w:rPr>
        <w:t xml:space="preserve">К+  </w:t>
      </w:r>
      <w:r>
        <w:rPr>
          <w:sz w:val="28"/>
          <w:szCs w:val="28"/>
        </w:rPr>
        <w:t xml:space="preserve">  </w:t>
      </w:r>
      <w:r w:rsidRPr="008D09A9">
        <w:rPr>
          <w:sz w:val="28"/>
          <w:szCs w:val="28"/>
        </w:rPr>
        <w:t xml:space="preserve">1  </w:t>
      </w:r>
      <w:r>
        <w:rPr>
          <w:sz w:val="28"/>
          <w:szCs w:val="28"/>
        </w:rPr>
        <w:t xml:space="preserve">    </w:t>
      </w:r>
      <w:r w:rsidRPr="008D09A9">
        <w:rPr>
          <w:sz w:val="28"/>
          <w:szCs w:val="28"/>
        </w:rPr>
        <w:t xml:space="preserve">2   </w:t>
      </w:r>
      <w:r>
        <w:rPr>
          <w:sz w:val="28"/>
          <w:szCs w:val="28"/>
        </w:rPr>
        <w:t xml:space="preserve">  </w:t>
      </w:r>
      <w:r w:rsidRPr="008D09A9">
        <w:rPr>
          <w:sz w:val="28"/>
          <w:szCs w:val="28"/>
        </w:rPr>
        <w:t>3</w:t>
      </w:r>
      <w:r>
        <w:rPr>
          <w:sz w:val="28"/>
          <w:szCs w:val="28"/>
        </w:rPr>
        <w:t xml:space="preserve"> </w:t>
      </w:r>
      <w:r w:rsidRPr="008D09A9">
        <w:rPr>
          <w:sz w:val="28"/>
          <w:szCs w:val="28"/>
        </w:rPr>
        <w:t xml:space="preserve"> </w:t>
      </w:r>
      <w:r>
        <w:rPr>
          <w:sz w:val="28"/>
          <w:szCs w:val="28"/>
        </w:rPr>
        <w:t xml:space="preserve"> </w:t>
      </w:r>
      <w:r w:rsidRPr="008D09A9">
        <w:rPr>
          <w:sz w:val="28"/>
          <w:szCs w:val="28"/>
        </w:rPr>
        <w:t xml:space="preserve">   4   </w:t>
      </w:r>
      <w:r>
        <w:rPr>
          <w:sz w:val="28"/>
          <w:szCs w:val="28"/>
        </w:rPr>
        <w:t xml:space="preserve">    </w:t>
      </w:r>
      <w:r w:rsidRPr="008D09A9">
        <w:rPr>
          <w:sz w:val="28"/>
          <w:szCs w:val="28"/>
        </w:rPr>
        <w:t xml:space="preserve"> 5   </w:t>
      </w:r>
      <w:r>
        <w:rPr>
          <w:sz w:val="28"/>
          <w:szCs w:val="28"/>
        </w:rPr>
        <w:t xml:space="preserve">   </w:t>
      </w:r>
      <w:r w:rsidRPr="008D09A9">
        <w:rPr>
          <w:sz w:val="28"/>
          <w:szCs w:val="28"/>
        </w:rPr>
        <w:t xml:space="preserve">6   </w:t>
      </w:r>
      <w:r>
        <w:rPr>
          <w:sz w:val="28"/>
          <w:szCs w:val="28"/>
        </w:rPr>
        <w:t xml:space="preserve"> </w:t>
      </w:r>
      <w:r w:rsidRPr="008D09A9">
        <w:rPr>
          <w:sz w:val="28"/>
          <w:szCs w:val="28"/>
        </w:rPr>
        <w:t xml:space="preserve">  7     8 </w:t>
      </w:r>
    </w:p>
    <w:p w:rsidR="00F96FA8" w:rsidRDefault="00F96FA8" w:rsidP="00881937">
      <w:pPr>
        <w:spacing w:line="360" w:lineRule="auto"/>
        <w:jc w:val="center"/>
        <w:rPr>
          <w:sz w:val="28"/>
          <w:szCs w:val="28"/>
        </w:rPr>
      </w:pPr>
      <w:r>
        <w:rPr>
          <w:sz w:val="28"/>
          <w:szCs w:val="28"/>
        </w:rPr>
        <w:t xml:space="preserve">Рисунок 1 – </w:t>
      </w:r>
      <w:r w:rsidRPr="00BB4138">
        <w:rPr>
          <w:sz w:val="28"/>
          <w:szCs w:val="28"/>
        </w:rPr>
        <w:t xml:space="preserve">Идентификация аллели </w:t>
      </w:r>
      <w:r w:rsidRPr="00BB4138">
        <w:rPr>
          <w:sz w:val="28"/>
          <w:szCs w:val="28"/>
          <w:lang w:val="en-US"/>
        </w:rPr>
        <w:t>S</w:t>
      </w:r>
      <w:r>
        <w:rPr>
          <w:sz w:val="28"/>
          <w:szCs w:val="28"/>
        </w:rPr>
        <w:t>2 у образцов</w:t>
      </w:r>
      <w:r w:rsidRPr="00BB4138">
        <w:rPr>
          <w:sz w:val="28"/>
          <w:szCs w:val="28"/>
        </w:rPr>
        <w:t xml:space="preserve"> яблони</w:t>
      </w:r>
    </w:p>
    <w:p w:rsidR="00F96FA8" w:rsidRDefault="00F96FA8" w:rsidP="00881937">
      <w:pPr>
        <w:spacing w:line="360" w:lineRule="auto"/>
        <w:ind w:firstLine="709"/>
        <w:jc w:val="center"/>
        <w:rPr>
          <w:sz w:val="28"/>
          <w:szCs w:val="28"/>
        </w:rPr>
      </w:pPr>
      <w:r>
        <w:rPr>
          <w:sz w:val="28"/>
          <w:szCs w:val="28"/>
        </w:rPr>
        <w:t xml:space="preserve">Примечания: </w:t>
      </w:r>
      <w:r w:rsidRPr="00BB4138">
        <w:rPr>
          <w:sz w:val="28"/>
          <w:szCs w:val="28"/>
        </w:rPr>
        <w:t>М-маркер молекулярной массы ДНК;</w:t>
      </w:r>
      <w:r>
        <w:rPr>
          <w:sz w:val="28"/>
          <w:szCs w:val="28"/>
        </w:rPr>
        <w:t xml:space="preserve"> </w:t>
      </w:r>
      <w:r w:rsidRPr="00BB4138">
        <w:rPr>
          <w:sz w:val="28"/>
          <w:szCs w:val="28"/>
        </w:rPr>
        <w:t>К+ - сорт контроль Гала;</w:t>
      </w:r>
      <w:r>
        <w:rPr>
          <w:sz w:val="28"/>
          <w:szCs w:val="28"/>
        </w:rPr>
        <w:t xml:space="preserve"> </w:t>
      </w:r>
      <w:r w:rsidRPr="00BB4138">
        <w:rPr>
          <w:sz w:val="28"/>
          <w:szCs w:val="28"/>
        </w:rPr>
        <w:t xml:space="preserve">1-8- исследуемые образцы яблони: 1- Спартак, </w:t>
      </w:r>
    </w:p>
    <w:p w:rsidR="00F96FA8" w:rsidRDefault="00F96FA8" w:rsidP="00881937">
      <w:pPr>
        <w:spacing w:line="360" w:lineRule="auto"/>
        <w:ind w:firstLine="709"/>
        <w:jc w:val="center"/>
        <w:rPr>
          <w:sz w:val="28"/>
          <w:szCs w:val="28"/>
        </w:rPr>
      </w:pPr>
      <w:r w:rsidRPr="00F86A49">
        <w:rPr>
          <w:sz w:val="28"/>
          <w:szCs w:val="28"/>
        </w:rPr>
        <w:t>2 - Китайка № 3, 3 - 2-66-10, 4 - Транс Люценс, 5 - Империал Павла,</w:t>
      </w:r>
      <w:r w:rsidRPr="00BB4138">
        <w:rPr>
          <w:sz w:val="28"/>
          <w:szCs w:val="28"/>
        </w:rPr>
        <w:t xml:space="preserve"> </w:t>
      </w:r>
    </w:p>
    <w:p w:rsidR="00F96FA8" w:rsidRPr="00BB4138" w:rsidRDefault="00F96FA8" w:rsidP="00881937">
      <w:pPr>
        <w:spacing w:line="360" w:lineRule="auto"/>
        <w:ind w:firstLine="709"/>
        <w:jc w:val="center"/>
        <w:rPr>
          <w:sz w:val="28"/>
          <w:szCs w:val="28"/>
        </w:rPr>
      </w:pPr>
      <w:r w:rsidRPr="00BB4138">
        <w:rPr>
          <w:sz w:val="28"/>
          <w:szCs w:val="28"/>
        </w:rPr>
        <w:t>6</w:t>
      </w:r>
      <w:r>
        <w:rPr>
          <w:sz w:val="28"/>
          <w:szCs w:val="28"/>
        </w:rPr>
        <w:t xml:space="preserve"> </w:t>
      </w:r>
      <w:r w:rsidRPr="00BB4138">
        <w:rPr>
          <w:sz w:val="28"/>
          <w:szCs w:val="28"/>
        </w:rPr>
        <w:t>- Пиотош, 7</w:t>
      </w:r>
      <w:r>
        <w:rPr>
          <w:sz w:val="28"/>
          <w:szCs w:val="28"/>
        </w:rPr>
        <w:t xml:space="preserve"> </w:t>
      </w:r>
      <w:r w:rsidRPr="00BB4138">
        <w:rPr>
          <w:sz w:val="28"/>
          <w:szCs w:val="28"/>
        </w:rPr>
        <w:t>- Эксцельзиор, 8</w:t>
      </w:r>
      <w:r>
        <w:rPr>
          <w:sz w:val="28"/>
          <w:szCs w:val="28"/>
        </w:rPr>
        <w:t xml:space="preserve"> </w:t>
      </w:r>
      <w:r w:rsidRPr="00BB4138">
        <w:rPr>
          <w:sz w:val="28"/>
          <w:szCs w:val="28"/>
        </w:rPr>
        <w:t>-</w:t>
      </w:r>
      <w:r>
        <w:rPr>
          <w:sz w:val="28"/>
          <w:szCs w:val="28"/>
        </w:rPr>
        <w:t xml:space="preserve"> Желтогибридное</w:t>
      </w:r>
    </w:p>
    <w:p w:rsidR="00F96FA8" w:rsidRPr="003D58CE" w:rsidRDefault="00F96FA8" w:rsidP="00F363F5">
      <w:pPr>
        <w:spacing w:line="360" w:lineRule="auto"/>
        <w:jc w:val="both"/>
        <w:rPr>
          <w:vanish/>
        </w:rPr>
      </w:pPr>
    </w:p>
    <w:p w:rsidR="00F96FA8" w:rsidRDefault="00F96FA8" w:rsidP="00F363F5">
      <w:pPr>
        <w:spacing w:line="360" w:lineRule="auto"/>
        <w:ind w:firstLine="720"/>
        <w:jc w:val="both"/>
        <w:rPr>
          <w:sz w:val="28"/>
          <w:szCs w:val="28"/>
        </w:rPr>
      </w:pPr>
    </w:p>
    <w:p w:rsidR="00F96FA8" w:rsidRDefault="00F96FA8" w:rsidP="00F363F5">
      <w:pPr>
        <w:jc w:val="center"/>
      </w:pPr>
      <w:r>
        <w:rPr>
          <w:noProof/>
        </w:rPr>
        <w:pict>
          <v:line id=" 3" o:spid="_x0000_s1027" style="position:absolute;left:0;text-align:left;flip:x;z-index:251659264;visibility:visible" from="2in,110.9pt" to="171pt,137.9pt"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" strokecolor="white" strokeweight="2pt">
            <v:stroke endarrow="block"/>
            <o:lock v:ext="edit" shapetype="f"/>
          </v:line>
        </w:pict>
      </w:r>
      <w:r>
        <w:rPr>
          <w:noProof/>
        </w:rPr>
        <w:pict>
          <v:shape id="Рисунок 2" o:spid="_x0000_i1026" type="#_x0000_t75" alt="20-6-16 013" style="width:276pt;height:200.4pt;visibility:visible">
            <v:imagedata r:id="rId10" o:title="" croptop="3172f" cropbottom="37436f" cropleft="21082f" cropright="18290f" gain="112993f" grayscale="t"/>
          </v:shape>
        </w:pict>
      </w:r>
    </w:p>
    <w:p w:rsidR="00F96FA8" w:rsidRPr="008F0CC1" w:rsidRDefault="00F96FA8" w:rsidP="00F363F5">
      <w:pPr>
        <w:jc w:val="both"/>
      </w:pPr>
      <w:r>
        <w:rPr>
          <w:sz w:val="28"/>
          <w:szCs w:val="28"/>
        </w:rPr>
        <w:t xml:space="preserve">                           </w:t>
      </w:r>
      <w:r w:rsidRPr="00B9324B">
        <w:rPr>
          <w:sz w:val="28"/>
          <w:szCs w:val="28"/>
        </w:rPr>
        <w:t>М</w:t>
      </w:r>
      <w:r>
        <w:rPr>
          <w:sz w:val="28"/>
          <w:szCs w:val="28"/>
        </w:rPr>
        <w:t xml:space="preserve">      </w:t>
      </w:r>
      <w:r w:rsidRPr="00B9324B">
        <w:rPr>
          <w:sz w:val="28"/>
          <w:szCs w:val="28"/>
        </w:rPr>
        <w:t>К+</w:t>
      </w:r>
      <w:r>
        <w:rPr>
          <w:sz w:val="28"/>
          <w:szCs w:val="28"/>
        </w:rPr>
        <w:t xml:space="preserve">   </w:t>
      </w:r>
      <w:r w:rsidRPr="00B9324B">
        <w:rPr>
          <w:sz w:val="28"/>
          <w:szCs w:val="28"/>
        </w:rPr>
        <w:t xml:space="preserve"> 1 </w:t>
      </w:r>
      <w:r>
        <w:rPr>
          <w:sz w:val="28"/>
          <w:szCs w:val="28"/>
        </w:rPr>
        <w:t xml:space="preserve">  </w:t>
      </w:r>
      <w:r w:rsidRPr="00B9324B">
        <w:rPr>
          <w:sz w:val="28"/>
          <w:szCs w:val="28"/>
        </w:rPr>
        <w:t xml:space="preserve"> </w:t>
      </w:r>
      <w:r>
        <w:rPr>
          <w:sz w:val="28"/>
          <w:szCs w:val="28"/>
        </w:rPr>
        <w:t xml:space="preserve"> </w:t>
      </w:r>
      <w:r w:rsidRPr="00B9324B">
        <w:rPr>
          <w:sz w:val="28"/>
          <w:szCs w:val="28"/>
        </w:rPr>
        <w:t xml:space="preserve">2   </w:t>
      </w:r>
      <w:r>
        <w:rPr>
          <w:sz w:val="28"/>
          <w:szCs w:val="28"/>
        </w:rPr>
        <w:t xml:space="preserve">  </w:t>
      </w:r>
      <w:r w:rsidRPr="00B9324B">
        <w:rPr>
          <w:sz w:val="28"/>
          <w:szCs w:val="28"/>
        </w:rPr>
        <w:t xml:space="preserve"> 3  </w:t>
      </w:r>
      <w:r>
        <w:rPr>
          <w:sz w:val="28"/>
          <w:szCs w:val="28"/>
        </w:rPr>
        <w:t xml:space="preserve"> </w:t>
      </w:r>
      <w:r w:rsidRPr="00B9324B">
        <w:rPr>
          <w:sz w:val="28"/>
          <w:szCs w:val="28"/>
        </w:rPr>
        <w:t xml:space="preserve"> 4   </w:t>
      </w:r>
      <w:r>
        <w:rPr>
          <w:sz w:val="28"/>
          <w:szCs w:val="28"/>
        </w:rPr>
        <w:t xml:space="preserve"> </w:t>
      </w:r>
      <w:r w:rsidRPr="00B9324B">
        <w:rPr>
          <w:sz w:val="28"/>
          <w:szCs w:val="28"/>
        </w:rPr>
        <w:t xml:space="preserve">  5</w:t>
      </w:r>
      <w:r>
        <w:rPr>
          <w:sz w:val="28"/>
          <w:szCs w:val="28"/>
        </w:rPr>
        <w:t xml:space="preserve">   </w:t>
      </w:r>
      <w:r w:rsidRPr="00B9324B">
        <w:rPr>
          <w:sz w:val="28"/>
          <w:szCs w:val="28"/>
        </w:rPr>
        <w:t xml:space="preserve">   6</w:t>
      </w:r>
      <w:r>
        <w:rPr>
          <w:sz w:val="28"/>
          <w:szCs w:val="28"/>
        </w:rPr>
        <w:t xml:space="preserve">   </w:t>
      </w:r>
      <w:r w:rsidRPr="00B9324B">
        <w:rPr>
          <w:sz w:val="28"/>
          <w:szCs w:val="28"/>
        </w:rPr>
        <w:t xml:space="preserve">  </w:t>
      </w:r>
      <w:r>
        <w:rPr>
          <w:sz w:val="28"/>
          <w:szCs w:val="28"/>
        </w:rPr>
        <w:t xml:space="preserve"> </w:t>
      </w:r>
      <w:r w:rsidRPr="00B9324B">
        <w:rPr>
          <w:sz w:val="28"/>
          <w:szCs w:val="28"/>
        </w:rPr>
        <w:t>7     М</w:t>
      </w:r>
    </w:p>
    <w:p w:rsidR="00F96FA8" w:rsidRPr="007B0E10" w:rsidRDefault="00F96FA8" w:rsidP="00F363F5"/>
    <w:p w:rsidR="00F96FA8" w:rsidRPr="00F86A49" w:rsidRDefault="00F96FA8" w:rsidP="00881937">
      <w:pPr>
        <w:spacing w:line="360" w:lineRule="auto"/>
        <w:jc w:val="center"/>
        <w:rPr>
          <w:sz w:val="28"/>
          <w:szCs w:val="28"/>
        </w:rPr>
      </w:pPr>
      <w:r>
        <w:rPr>
          <w:sz w:val="28"/>
          <w:szCs w:val="28"/>
        </w:rPr>
        <w:t xml:space="preserve">Рисунок 2 – </w:t>
      </w:r>
      <w:r w:rsidRPr="00BB4138">
        <w:rPr>
          <w:sz w:val="28"/>
          <w:szCs w:val="28"/>
        </w:rPr>
        <w:t xml:space="preserve">Идентификация аллели </w:t>
      </w:r>
      <w:r w:rsidRPr="00BB4138">
        <w:rPr>
          <w:sz w:val="28"/>
          <w:szCs w:val="28"/>
          <w:lang w:val="en-US"/>
        </w:rPr>
        <w:t>S</w:t>
      </w:r>
      <w:r>
        <w:rPr>
          <w:sz w:val="28"/>
          <w:szCs w:val="28"/>
        </w:rPr>
        <w:t>10</w:t>
      </w:r>
      <w:r w:rsidRPr="00BB4138">
        <w:rPr>
          <w:sz w:val="28"/>
          <w:szCs w:val="28"/>
        </w:rPr>
        <w:t xml:space="preserve"> у </w:t>
      </w:r>
      <w:r w:rsidRPr="00F86A49">
        <w:rPr>
          <w:sz w:val="28"/>
          <w:szCs w:val="28"/>
        </w:rPr>
        <w:t>образцов яблони</w:t>
      </w:r>
    </w:p>
    <w:p w:rsidR="00F96FA8" w:rsidRPr="00F86A49" w:rsidRDefault="00F96FA8" w:rsidP="00881937">
      <w:pPr>
        <w:spacing w:line="360" w:lineRule="auto"/>
        <w:jc w:val="center"/>
      </w:pPr>
    </w:p>
    <w:p w:rsidR="00F96FA8" w:rsidRDefault="00F96FA8" w:rsidP="00881937">
      <w:pPr>
        <w:spacing w:line="360" w:lineRule="auto"/>
        <w:ind w:firstLine="709"/>
        <w:jc w:val="center"/>
        <w:rPr>
          <w:sz w:val="28"/>
          <w:szCs w:val="28"/>
        </w:rPr>
      </w:pPr>
      <w:r w:rsidRPr="00F86A49">
        <w:rPr>
          <w:sz w:val="28"/>
          <w:szCs w:val="28"/>
        </w:rPr>
        <w:t>Примечания: М-маркер молекулярной массы ДНК; К+ - сорт контроль Мекинтош; 1-8 - исследуемые образцы яблони: 1- Желтое румяное, 2- Темно-вишневое, 3- Креб 2-71, 4- 12/1-20-34, 5- 12/2-20(24-28), 6- Геспер Роз, 7- Фейри</w:t>
      </w:r>
    </w:p>
    <w:p w:rsidR="00F96FA8" w:rsidRDefault="00F96FA8" w:rsidP="00F363F5">
      <w:pPr>
        <w:spacing w:line="360" w:lineRule="auto"/>
        <w:ind w:firstLine="709"/>
        <w:jc w:val="both"/>
        <w:rPr>
          <w:sz w:val="28"/>
          <w:szCs w:val="28"/>
        </w:rPr>
      </w:pPr>
      <w:r>
        <w:rPr>
          <w:sz w:val="28"/>
          <w:szCs w:val="28"/>
        </w:rPr>
        <w:t xml:space="preserve">Выявление фрагмента на электрофореграмме на уровне, отмеченном стрелкой, соответствующем стандартному образцу, свидетельствует о наличии искомого аллеля гена самонесовместимости, отсутствие фрагмента </w:t>
      </w:r>
      <w:r w:rsidRPr="00F86A49">
        <w:rPr>
          <w:sz w:val="28"/>
          <w:szCs w:val="28"/>
        </w:rPr>
        <w:t>–</w:t>
      </w:r>
      <w:r>
        <w:rPr>
          <w:sz w:val="28"/>
          <w:szCs w:val="28"/>
        </w:rPr>
        <w:t xml:space="preserve"> об отсутствии аллеля. В ходе исследования идентифицировали все целевые аллели, однако, с разной частотой встречаемости. Наиболее редким оказался аллель </w:t>
      </w:r>
      <w:r>
        <w:rPr>
          <w:sz w:val="28"/>
          <w:szCs w:val="28"/>
          <w:lang w:val="en-US"/>
        </w:rPr>
        <w:t>S</w:t>
      </w:r>
      <w:r w:rsidRPr="002F7F02">
        <w:rPr>
          <w:sz w:val="28"/>
          <w:szCs w:val="28"/>
        </w:rPr>
        <w:t>10</w:t>
      </w:r>
      <w:r>
        <w:rPr>
          <w:sz w:val="28"/>
          <w:szCs w:val="28"/>
        </w:rPr>
        <w:t xml:space="preserve">, который был выявлен у одного образца – элитной формы   </w:t>
      </w:r>
      <w:r w:rsidRPr="002F7F02">
        <w:rPr>
          <w:sz w:val="28"/>
          <w:szCs w:val="28"/>
        </w:rPr>
        <w:t>12/1-20-34</w:t>
      </w:r>
      <w:r>
        <w:rPr>
          <w:sz w:val="28"/>
          <w:szCs w:val="28"/>
        </w:rPr>
        <w:t xml:space="preserve">. Результаты генотипирования изученной выборки генотипов яблони по локусу </w:t>
      </w:r>
      <w:r>
        <w:rPr>
          <w:sz w:val="28"/>
          <w:szCs w:val="28"/>
          <w:lang w:val="en-US"/>
        </w:rPr>
        <w:t>S</w:t>
      </w:r>
      <w:r>
        <w:rPr>
          <w:sz w:val="28"/>
          <w:szCs w:val="28"/>
        </w:rPr>
        <w:t xml:space="preserve">-гена представлены в таблице 1. </w:t>
      </w:r>
    </w:p>
    <w:p w:rsidR="00F96FA8" w:rsidRPr="004B5D15" w:rsidRDefault="00F96FA8" w:rsidP="00694C35">
      <w:pPr>
        <w:spacing w:line="360" w:lineRule="auto"/>
        <w:jc w:val="center"/>
        <w:rPr>
          <w:sz w:val="28"/>
          <w:szCs w:val="28"/>
        </w:rPr>
      </w:pPr>
      <w:r>
        <w:rPr>
          <w:sz w:val="28"/>
          <w:szCs w:val="28"/>
        </w:rPr>
        <w:t xml:space="preserve">Таблица 1 – Идентификация аллелей </w:t>
      </w:r>
      <w:r>
        <w:rPr>
          <w:sz w:val="28"/>
          <w:szCs w:val="28"/>
          <w:lang w:val="en-US"/>
        </w:rPr>
        <w:t>S</w:t>
      </w:r>
      <w:r w:rsidRPr="004B5D15">
        <w:rPr>
          <w:sz w:val="28"/>
          <w:szCs w:val="28"/>
        </w:rPr>
        <w:t>-гена у образцов яблони</w:t>
      </w:r>
    </w:p>
    <w:tbl>
      <w:tblPr>
        <w:tblW w:w="3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5"/>
        <w:gridCol w:w="2430"/>
        <w:gridCol w:w="1326"/>
        <w:gridCol w:w="1848"/>
      </w:tblGrid>
      <w:tr w:rsidR="00F96FA8">
        <w:trPr>
          <w:gridAfter w:val="2"/>
          <w:wAfter w:w="2358" w:type="pct"/>
          <w:trHeight w:val="257"/>
          <w:jc w:val="center"/>
        </w:trPr>
        <w:tc>
          <w:tcPr>
            <w:tcW w:w="836" w:type="pct"/>
            <w:vMerge w:val="restart"/>
            <w:vAlign w:val="center"/>
          </w:tcPr>
          <w:p w:rsidR="00F96FA8" w:rsidRPr="00C97694" w:rsidRDefault="00F96FA8" w:rsidP="001311B3">
            <w:pPr>
              <w:jc w:val="center"/>
              <w:rPr>
                <w:b/>
              </w:rPr>
            </w:pPr>
            <w:r>
              <w:rPr>
                <w:sz w:val="28"/>
                <w:szCs w:val="28"/>
              </w:rPr>
              <w:tab/>
            </w:r>
            <w:r w:rsidRPr="00C97694">
              <w:rPr>
                <w:b/>
              </w:rPr>
              <w:t>№ п/п</w:t>
            </w:r>
          </w:p>
        </w:tc>
        <w:tc>
          <w:tcPr>
            <w:tcW w:w="1806" w:type="pct"/>
            <w:vMerge w:val="restart"/>
            <w:vAlign w:val="center"/>
          </w:tcPr>
          <w:p w:rsidR="00F96FA8" w:rsidRPr="00C97694" w:rsidRDefault="00F96FA8" w:rsidP="001311B3">
            <w:pPr>
              <w:tabs>
                <w:tab w:val="right" w:pos="2266"/>
              </w:tabs>
              <w:jc w:val="center"/>
              <w:rPr>
                <w:b/>
              </w:rPr>
            </w:pPr>
            <w:r w:rsidRPr="00C97694">
              <w:rPr>
                <w:b/>
              </w:rPr>
              <w:t>Сорт</w:t>
            </w:r>
          </w:p>
        </w:tc>
      </w:tr>
      <w:tr w:rsidR="00F96FA8">
        <w:trPr>
          <w:jc w:val="center"/>
        </w:trPr>
        <w:tc>
          <w:tcPr>
            <w:tcW w:w="836" w:type="pct"/>
            <w:vMerge/>
            <w:vAlign w:val="center"/>
          </w:tcPr>
          <w:p w:rsidR="00F96FA8" w:rsidRPr="00C97694" w:rsidRDefault="00F96FA8" w:rsidP="001311B3">
            <w:pPr>
              <w:jc w:val="center"/>
              <w:rPr>
                <w:b/>
              </w:rPr>
            </w:pPr>
          </w:p>
        </w:tc>
        <w:tc>
          <w:tcPr>
            <w:tcW w:w="1806" w:type="pct"/>
            <w:vMerge/>
            <w:vAlign w:val="center"/>
          </w:tcPr>
          <w:p w:rsidR="00F96FA8" w:rsidRPr="00C97694" w:rsidRDefault="00F96FA8" w:rsidP="001311B3">
            <w:pPr>
              <w:tabs>
                <w:tab w:val="right" w:pos="2266"/>
              </w:tabs>
              <w:jc w:val="center"/>
              <w:rPr>
                <w:b/>
              </w:rPr>
            </w:pPr>
          </w:p>
        </w:tc>
        <w:tc>
          <w:tcPr>
            <w:tcW w:w="985" w:type="pct"/>
            <w:vAlign w:val="center"/>
          </w:tcPr>
          <w:p w:rsidR="00F96FA8" w:rsidRPr="00C97694" w:rsidRDefault="00F96FA8" w:rsidP="001311B3">
            <w:pPr>
              <w:jc w:val="center"/>
              <w:rPr>
                <w:rFonts w:ascii="Arial" w:hAnsi="Arial" w:cs="Arial"/>
                <w:b/>
              </w:rPr>
            </w:pPr>
            <w:r w:rsidRPr="00C97694">
              <w:rPr>
                <w:rFonts w:ascii="Arial" w:hAnsi="Arial" w:cs="Arial"/>
                <w:b/>
              </w:rPr>
              <w:t>S2</w:t>
            </w:r>
          </w:p>
        </w:tc>
        <w:tc>
          <w:tcPr>
            <w:tcW w:w="1373" w:type="pct"/>
            <w:vAlign w:val="center"/>
          </w:tcPr>
          <w:p w:rsidR="00F96FA8" w:rsidRPr="00C97694" w:rsidRDefault="00F96FA8" w:rsidP="001311B3">
            <w:pPr>
              <w:jc w:val="center"/>
              <w:rPr>
                <w:rFonts w:ascii="Arial" w:hAnsi="Arial" w:cs="Arial"/>
                <w:b/>
              </w:rPr>
            </w:pPr>
            <w:r w:rsidRPr="00C97694">
              <w:rPr>
                <w:rFonts w:ascii="Arial" w:hAnsi="Arial" w:cs="Arial"/>
                <w:b/>
              </w:rPr>
              <w:t>S10</w:t>
            </w:r>
          </w:p>
        </w:tc>
      </w:tr>
      <w:tr w:rsidR="00F96FA8">
        <w:trPr>
          <w:jc w:val="center"/>
        </w:trPr>
        <w:tc>
          <w:tcPr>
            <w:tcW w:w="836" w:type="pct"/>
          </w:tcPr>
          <w:p w:rsidR="00F96FA8" w:rsidRPr="00C97694" w:rsidRDefault="00F96FA8" w:rsidP="001311B3">
            <w:pPr>
              <w:rPr>
                <w:b/>
              </w:rPr>
            </w:pPr>
            <w:r w:rsidRPr="00C97694">
              <w:rPr>
                <w:b/>
              </w:rPr>
              <w:t>1</w:t>
            </w:r>
          </w:p>
        </w:tc>
        <w:tc>
          <w:tcPr>
            <w:tcW w:w="1806" w:type="pct"/>
            <w:vAlign w:val="bottom"/>
          </w:tcPr>
          <w:p w:rsidR="00F96FA8" w:rsidRPr="00C97694" w:rsidRDefault="00F96FA8" w:rsidP="001311B3">
            <w:pPr>
              <w:rPr>
                <w:rFonts w:ascii="Arial" w:hAnsi="Arial" w:cs="Arial"/>
                <w:b/>
              </w:rPr>
            </w:pPr>
            <w:r w:rsidRPr="00C97694">
              <w:rPr>
                <w:rFonts w:ascii="Arial" w:hAnsi="Arial" w:cs="Arial"/>
                <w:b/>
              </w:rPr>
              <w:t>Пестрокрасное</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C97694" w:rsidRDefault="00F96FA8" w:rsidP="001311B3">
            <w:pPr>
              <w:rPr>
                <w:b/>
              </w:rPr>
            </w:pPr>
            <w:r w:rsidRPr="00C97694">
              <w:rPr>
                <w:b/>
              </w:rPr>
              <w:t>2</w:t>
            </w:r>
          </w:p>
        </w:tc>
        <w:tc>
          <w:tcPr>
            <w:tcW w:w="1806" w:type="pct"/>
            <w:vAlign w:val="bottom"/>
          </w:tcPr>
          <w:p w:rsidR="00F96FA8" w:rsidRPr="00C97694" w:rsidRDefault="00F96FA8" w:rsidP="001311B3">
            <w:pPr>
              <w:rPr>
                <w:rFonts w:ascii="Arial" w:hAnsi="Arial" w:cs="Arial"/>
                <w:b/>
              </w:rPr>
            </w:pPr>
            <w:r w:rsidRPr="00C97694">
              <w:rPr>
                <w:rFonts w:ascii="Arial" w:hAnsi="Arial" w:cs="Arial"/>
                <w:b/>
              </w:rPr>
              <w:t xml:space="preserve">Красно-вишневое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C97694" w:rsidRDefault="00F96FA8" w:rsidP="001311B3">
            <w:pPr>
              <w:rPr>
                <w:b/>
              </w:rPr>
            </w:pPr>
            <w:r>
              <w:rPr>
                <w:b/>
              </w:rPr>
              <w:t>3</w:t>
            </w:r>
          </w:p>
        </w:tc>
        <w:tc>
          <w:tcPr>
            <w:tcW w:w="1806" w:type="pct"/>
            <w:vAlign w:val="bottom"/>
          </w:tcPr>
          <w:p w:rsidR="00F96FA8" w:rsidRPr="00C97694" w:rsidRDefault="00F96FA8" w:rsidP="001311B3">
            <w:pPr>
              <w:rPr>
                <w:rFonts w:ascii="Arial" w:hAnsi="Arial" w:cs="Arial"/>
                <w:b/>
              </w:rPr>
            </w:pPr>
            <w:r w:rsidRPr="00C97694">
              <w:rPr>
                <w:rFonts w:ascii="Arial" w:hAnsi="Arial" w:cs="Arial"/>
                <w:b/>
              </w:rPr>
              <w:t>Краснополосатое</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C97694" w:rsidRDefault="00F96FA8" w:rsidP="001311B3">
            <w:pPr>
              <w:rPr>
                <w:b/>
              </w:rPr>
            </w:pPr>
            <w:r>
              <w:rPr>
                <w:b/>
              </w:rPr>
              <w:t>4</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Креб 67-2</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5</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Китайка малиновая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6</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Рислинг красный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7</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Виктория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8</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Кетни</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9</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Джон</w:t>
            </w:r>
            <w:r w:rsidRPr="00F86A49">
              <w:rPr>
                <w:rFonts w:ascii="Arial" w:hAnsi="Arial" w:cs="Arial"/>
                <w:b/>
                <w:lang w:val="en-US"/>
              </w:rPr>
              <w:t xml:space="preserve"> </w:t>
            </w:r>
            <w:r w:rsidRPr="00F86A49">
              <w:rPr>
                <w:rFonts w:ascii="Arial" w:hAnsi="Arial" w:cs="Arial"/>
                <w:b/>
              </w:rPr>
              <w:t>Дауни</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trHeight w:val="126"/>
          <w:jc w:val="center"/>
        </w:trPr>
        <w:tc>
          <w:tcPr>
            <w:tcW w:w="836" w:type="pct"/>
          </w:tcPr>
          <w:p w:rsidR="00F96FA8" w:rsidRPr="00487D73" w:rsidRDefault="00F96FA8" w:rsidP="001311B3">
            <w:pPr>
              <w:rPr>
                <w:b/>
                <w:lang w:val="en-US"/>
              </w:rPr>
            </w:pPr>
            <w:r>
              <w:rPr>
                <w:b/>
              </w:rPr>
              <w:t>1</w:t>
            </w:r>
            <w:r>
              <w:rPr>
                <w:b/>
                <w:lang w:val="en-US"/>
              </w:rPr>
              <w:t>0</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Долго</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1</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Спартак</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2</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Китайка № 3</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3</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Креб 2-66-10</w:t>
            </w:r>
          </w:p>
        </w:tc>
        <w:tc>
          <w:tcPr>
            <w:tcW w:w="985" w:type="pct"/>
            <w:vAlign w:val="bottom"/>
          </w:tcPr>
          <w:p w:rsidR="00F96FA8" w:rsidRPr="00EB5C7B" w:rsidRDefault="00F96FA8" w:rsidP="001311B3">
            <w:pPr>
              <w:jc w:val="center"/>
              <w:rPr>
                <w:rFonts w:ascii="Arial" w:hAnsi="Arial" w:cs="Arial"/>
                <w:b/>
              </w:rPr>
            </w:pPr>
            <w:r w:rsidRPr="00EB5C7B">
              <w:rPr>
                <w:rFonts w:ascii="Arial" w:hAnsi="Arial" w:cs="Arial"/>
                <w:b/>
              </w:rPr>
              <w:t>+</w:t>
            </w:r>
          </w:p>
        </w:tc>
        <w:tc>
          <w:tcPr>
            <w:tcW w:w="1373" w:type="pct"/>
            <w:vAlign w:val="bottom"/>
          </w:tcPr>
          <w:p w:rsidR="00F96FA8" w:rsidRPr="00EB5C7B" w:rsidRDefault="00F96FA8" w:rsidP="001311B3">
            <w:pPr>
              <w:jc w:val="center"/>
              <w:rPr>
                <w:rFonts w:ascii="Arial" w:hAnsi="Arial" w:cs="Arial"/>
                <w:b/>
              </w:rPr>
            </w:pPr>
            <w:r w:rsidRPr="00EB5C7B">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4</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Транс Люценс</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5</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Империал Павла</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1</w:t>
            </w:r>
            <w:r>
              <w:rPr>
                <w:b/>
                <w:lang w:val="en-US"/>
              </w:rPr>
              <w:t>6</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Пиотош</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17</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Эксцельзиор</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18</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Желтогибридное</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19</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Желтое румяное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20</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Темно-вишневое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1</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Креб 2-71</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2</w:t>
            </w:r>
          </w:p>
        </w:tc>
        <w:tc>
          <w:tcPr>
            <w:tcW w:w="1806" w:type="pct"/>
            <w:vAlign w:val="bottom"/>
          </w:tcPr>
          <w:p w:rsidR="00F96FA8" w:rsidRPr="00F86A49" w:rsidRDefault="00F96FA8" w:rsidP="001311B3">
            <w:pPr>
              <w:rPr>
                <w:rFonts w:ascii="Arial" w:hAnsi="Arial" w:cs="Arial"/>
                <w:b/>
                <w:u w:val="single"/>
              </w:rPr>
            </w:pPr>
            <w:r w:rsidRPr="00F86A49">
              <w:rPr>
                <w:rFonts w:ascii="Arial" w:hAnsi="Arial" w:cs="Arial"/>
                <w:b/>
                <w:u w:val="single"/>
              </w:rPr>
              <w:t>12/1-20-34</w:t>
            </w:r>
          </w:p>
        </w:tc>
        <w:tc>
          <w:tcPr>
            <w:tcW w:w="985" w:type="pct"/>
            <w:vAlign w:val="bottom"/>
          </w:tcPr>
          <w:p w:rsidR="00F96FA8" w:rsidRPr="00EB5C7B" w:rsidRDefault="00F96FA8" w:rsidP="001311B3">
            <w:pPr>
              <w:jc w:val="center"/>
              <w:rPr>
                <w:rFonts w:ascii="Arial" w:hAnsi="Arial" w:cs="Arial"/>
                <w:b/>
              </w:rPr>
            </w:pPr>
            <w:r w:rsidRPr="00EB5C7B">
              <w:rPr>
                <w:rFonts w:ascii="Arial" w:hAnsi="Arial" w:cs="Arial"/>
                <w:b/>
              </w:rPr>
              <w:t>-</w:t>
            </w:r>
          </w:p>
        </w:tc>
        <w:tc>
          <w:tcPr>
            <w:tcW w:w="1373" w:type="pct"/>
            <w:vAlign w:val="bottom"/>
          </w:tcPr>
          <w:p w:rsidR="00F96FA8" w:rsidRPr="00EB5C7B" w:rsidRDefault="00F96FA8" w:rsidP="001311B3">
            <w:pPr>
              <w:jc w:val="center"/>
              <w:rPr>
                <w:rFonts w:ascii="Arial" w:hAnsi="Arial" w:cs="Arial"/>
                <w:b/>
              </w:rPr>
            </w:pPr>
            <w:r w:rsidRPr="00EB5C7B">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3</w:t>
            </w:r>
          </w:p>
        </w:tc>
        <w:tc>
          <w:tcPr>
            <w:tcW w:w="1806" w:type="pct"/>
            <w:vAlign w:val="bottom"/>
          </w:tcPr>
          <w:p w:rsidR="00F96FA8" w:rsidRPr="00F86A49" w:rsidRDefault="00F96FA8" w:rsidP="001311B3">
            <w:pPr>
              <w:rPr>
                <w:rFonts w:ascii="Arial" w:hAnsi="Arial" w:cs="Arial"/>
                <w:b/>
                <w:u w:val="single"/>
              </w:rPr>
            </w:pPr>
            <w:r w:rsidRPr="00F86A49">
              <w:rPr>
                <w:rFonts w:ascii="Arial" w:hAnsi="Arial" w:cs="Arial"/>
                <w:b/>
                <w:u w:val="single"/>
              </w:rPr>
              <w:t>12/2-20(24-28)</w:t>
            </w:r>
          </w:p>
        </w:tc>
        <w:tc>
          <w:tcPr>
            <w:tcW w:w="985" w:type="pct"/>
            <w:vAlign w:val="bottom"/>
          </w:tcPr>
          <w:p w:rsidR="00F96FA8" w:rsidRPr="00EB5C7B" w:rsidRDefault="00F96FA8" w:rsidP="001311B3">
            <w:pPr>
              <w:jc w:val="center"/>
              <w:rPr>
                <w:rFonts w:ascii="Arial" w:hAnsi="Arial" w:cs="Arial"/>
                <w:b/>
              </w:rPr>
            </w:pPr>
            <w:r w:rsidRPr="00EB5C7B">
              <w:rPr>
                <w:rFonts w:ascii="Arial" w:hAnsi="Arial" w:cs="Arial"/>
                <w:b/>
              </w:rPr>
              <w:t>+</w:t>
            </w:r>
          </w:p>
        </w:tc>
        <w:tc>
          <w:tcPr>
            <w:tcW w:w="1373" w:type="pct"/>
            <w:vAlign w:val="bottom"/>
          </w:tcPr>
          <w:p w:rsidR="00F96FA8" w:rsidRPr="00EB5C7B" w:rsidRDefault="00F96FA8" w:rsidP="001311B3">
            <w:pPr>
              <w:jc w:val="center"/>
              <w:rPr>
                <w:rFonts w:ascii="Arial" w:hAnsi="Arial" w:cs="Arial"/>
                <w:b/>
              </w:rPr>
            </w:pPr>
            <w:r w:rsidRPr="00EB5C7B">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4</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Геспер Роз</w:t>
            </w:r>
          </w:p>
        </w:tc>
        <w:tc>
          <w:tcPr>
            <w:tcW w:w="985" w:type="pct"/>
            <w:vAlign w:val="bottom"/>
          </w:tcPr>
          <w:p w:rsidR="00F96FA8" w:rsidRPr="00EB5C7B" w:rsidRDefault="00F96FA8" w:rsidP="001311B3">
            <w:pPr>
              <w:jc w:val="center"/>
              <w:rPr>
                <w:rFonts w:ascii="Arial" w:hAnsi="Arial" w:cs="Arial"/>
                <w:b/>
              </w:rPr>
            </w:pPr>
            <w:r w:rsidRPr="00EB5C7B">
              <w:rPr>
                <w:rFonts w:ascii="Arial" w:hAnsi="Arial" w:cs="Arial"/>
                <w:b/>
              </w:rPr>
              <w:t>+</w:t>
            </w:r>
          </w:p>
        </w:tc>
        <w:tc>
          <w:tcPr>
            <w:tcW w:w="1373" w:type="pct"/>
            <w:vAlign w:val="bottom"/>
          </w:tcPr>
          <w:p w:rsidR="00F96FA8" w:rsidRPr="00EB5C7B" w:rsidRDefault="00F96FA8" w:rsidP="001311B3">
            <w:pPr>
              <w:jc w:val="center"/>
              <w:rPr>
                <w:rFonts w:ascii="Arial" w:hAnsi="Arial" w:cs="Arial"/>
                <w:b/>
              </w:rPr>
            </w:pPr>
            <w:r w:rsidRPr="00EB5C7B">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5</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Фейри</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rPr>
              <w:t>2</w:t>
            </w:r>
            <w:r>
              <w:rPr>
                <w:b/>
                <w:lang w:val="en-US"/>
              </w:rPr>
              <w:t>6</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 xml:space="preserve">Желто-зеленое </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27</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Никита</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28</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Гертруда</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r w:rsidR="00F96FA8">
        <w:trPr>
          <w:jc w:val="center"/>
        </w:trPr>
        <w:tc>
          <w:tcPr>
            <w:tcW w:w="836" w:type="pct"/>
          </w:tcPr>
          <w:p w:rsidR="00F96FA8" w:rsidRPr="00487D73" w:rsidRDefault="00F96FA8" w:rsidP="001311B3">
            <w:pPr>
              <w:rPr>
                <w:b/>
                <w:lang w:val="en-US"/>
              </w:rPr>
            </w:pPr>
            <w:r>
              <w:rPr>
                <w:b/>
                <w:lang w:val="en-US"/>
              </w:rPr>
              <w:t>29</w:t>
            </w:r>
          </w:p>
        </w:tc>
        <w:tc>
          <w:tcPr>
            <w:tcW w:w="1806" w:type="pct"/>
            <w:vAlign w:val="bottom"/>
          </w:tcPr>
          <w:p w:rsidR="00F96FA8" w:rsidRPr="00F86A49" w:rsidRDefault="00F96FA8" w:rsidP="001311B3">
            <w:pPr>
              <w:rPr>
                <w:rFonts w:ascii="Arial" w:hAnsi="Arial" w:cs="Arial"/>
                <w:b/>
              </w:rPr>
            </w:pPr>
            <w:r w:rsidRPr="00F86A49">
              <w:rPr>
                <w:rFonts w:ascii="Arial" w:hAnsi="Arial" w:cs="Arial"/>
                <w:b/>
              </w:rPr>
              <w:t>Экселенц Тиль</w:t>
            </w:r>
          </w:p>
        </w:tc>
        <w:tc>
          <w:tcPr>
            <w:tcW w:w="985" w:type="pct"/>
            <w:vAlign w:val="bottom"/>
          </w:tcPr>
          <w:p w:rsidR="00F96FA8" w:rsidRPr="00C97694" w:rsidRDefault="00F96FA8" w:rsidP="001311B3">
            <w:pPr>
              <w:jc w:val="center"/>
              <w:rPr>
                <w:rFonts w:ascii="Arial" w:hAnsi="Arial" w:cs="Arial"/>
                <w:b/>
              </w:rPr>
            </w:pPr>
            <w:r w:rsidRPr="00C97694">
              <w:rPr>
                <w:rFonts w:ascii="Arial" w:hAnsi="Arial" w:cs="Arial"/>
                <w:b/>
              </w:rPr>
              <w:t>-</w:t>
            </w:r>
          </w:p>
        </w:tc>
        <w:tc>
          <w:tcPr>
            <w:tcW w:w="1373" w:type="pct"/>
            <w:vAlign w:val="bottom"/>
          </w:tcPr>
          <w:p w:rsidR="00F96FA8" w:rsidRPr="00C97694" w:rsidRDefault="00F96FA8" w:rsidP="001311B3">
            <w:pPr>
              <w:jc w:val="center"/>
              <w:rPr>
                <w:rFonts w:ascii="Arial" w:hAnsi="Arial" w:cs="Arial"/>
                <w:b/>
              </w:rPr>
            </w:pPr>
            <w:r w:rsidRPr="00C97694">
              <w:rPr>
                <w:rFonts w:ascii="Arial" w:hAnsi="Arial" w:cs="Arial"/>
                <w:b/>
              </w:rPr>
              <w:t>-</w:t>
            </w:r>
          </w:p>
        </w:tc>
      </w:tr>
    </w:tbl>
    <w:p w:rsidR="00F96FA8" w:rsidRDefault="00F96FA8" w:rsidP="00425FE7">
      <w:pPr>
        <w:spacing w:line="360" w:lineRule="auto"/>
        <w:jc w:val="center"/>
        <w:rPr>
          <w:sz w:val="28"/>
          <w:szCs w:val="28"/>
        </w:rPr>
      </w:pPr>
    </w:p>
    <w:p w:rsidR="00F96FA8" w:rsidRPr="008405AE" w:rsidRDefault="00F96FA8" w:rsidP="008405AE">
      <w:pPr>
        <w:spacing w:line="360" w:lineRule="auto"/>
        <w:jc w:val="both"/>
        <w:rPr>
          <w:sz w:val="28"/>
          <w:szCs w:val="28"/>
        </w:rPr>
      </w:pPr>
      <w:r>
        <w:rPr>
          <w:sz w:val="28"/>
          <w:szCs w:val="28"/>
        </w:rPr>
        <w:tab/>
        <w:t xml:space="preserve">Как видно из таблицы аллели идентифицируются со значительной разницей в частоте встречаемости. Если аллель </w:t>
      </w:r>
      <w:r>
        <w:rPr>
          <w:sz w:val="28"/>
          <w:szCs w:val="28"/>
          <w:lang w:val="en-US"/>
        </w:rPr>
        <w:t>S</w:t>
      </w:r>
      <w:r w:rsidRPr="00796690">
        <w:rPr>
          <w:sz w:val="28"/>
          <w:szCs w:val="28"/>
        </w:rPr>
        <w:t>2</w:t>
      </w:r>
      <w:r>
        <w:rPr>
          <w:sz w:val="28"/>
          <w:szCs w:val="28"/>
        </w:rPr>
        <w:t xml:space="preserve"> идентифицировался у </w:t>
      </w:r>
      <w:r w:rsidRPr="00487D73">
        <w:rPr>
          <w:sz w:val="28"/>
          <w:szCs w:val="28"/>
        </w:rPr>
        <w:t>14 образцов (13 кребов и 1 элитной селекционной формы</w:t>
      </w:r>
      <w:r>
        <w:rPr>
          <w:sz w:val="28"/>
          <w:szCs w:val="28"/>
        </w:rPr>
        <w:t xml:space="preserve">), то аллель </w:t>
      </w:r>
      <w:r>
        <w:rPr>
          <w:sz w:val="28"/>
          <w:szCs w:val="28"/>
          <w:lang w:val="en-US"/>
        </w:rPr>
        <w:t>S</w:t>
      </w:r>
      <w:r w:rsidRPr="008405AE">
        <w:rPr>
          <w:sz w:val="28"/>
          <w:szCs w:val="28"/>
        </w:rPr>
        <w:t>10</w:t>
      </w:r>
      <w:r>
        <w:rPr>
          <w:sz w:val="28"/>
          <w:szCs w:val="28"/>
        </w:rPr>
        <w:t xml:space="preserve"> – лишь у одного образца (элитной формы </w:t>
      </w:r>
      <w:r w:rsidRPr="008405AE">
        <w:rPr>
          <w:sz w:val="28"/>
          <w:szCs w:val="28"/>
        </w:rPr>
        <w:t>12/2-20(24-28)</w:t>
      </w:r>
      <w:r w:rsidRPr="00F86A49">
        <w:rPr>
          <w:sz w:val="28"/>
          <w:szCs w:val="28"/>
        </w:rPr>
        <w:t>.</w:t>
      </w:r>
      <w:r>
        <w:rPr>
          <w:sz w:val="28"/>
          <w:szCs w:val="28"/>
        </w:rPr>
        <w:t xml:space="preserve"> Примечательно, что аллель </w:t>
      </w:r>
      <w:r>
        <w:rPr>
          <w:sz w:val="28"/>
          <w:szCs w:val="28"/>
          <w:lang w:val="en-US"/>
        </w:rPr>
        <w:t>S</w:t>
      </w:r>
      <w:r w:rsidRPr="00A152A5">
        <w:rPr>
          <w:sz w:val="28"/>
          <w:szCs w:val="28"/>
        </w:rPr>
        <w:t>10</w:t>
      </w:r>
      <w:r>
        <w:rPr>
          <w:sz w:val="28"/>
          <w:szCs w:val="28"/>
        </w:rPr>
        <w:t xml:space="preserve">, относится к наиболее распространенным в мировом генофонде яблони, однако в изученной выборке образцов яблони он не распространен.  Видно, что у </w:t>
      </w:r>
      <w:r w:rsidRPr="00F86A49">
        <w:rPr>
          <w:sz w:val="28"/>
          <w:szCs w:val="28"/>
        </w:rPr>
        <w:t>кребов</w:t>
      </w:r>
      <w:r>
        <w:rPr>
          <w:sz w:val="28"/>
          <w:szCs w:val="28"/>
        </w:rPr>
        <w:t xml:space="preserve"> не идентифицируются одновременно два аллеля из представленных. В случае одновременного наличия у них двух изученных аллелей, которые являются наиболее распространенными, </w:t>
      </w:r>
      <w:r w:rsidRPr="00F86A49">
        <w:rPr>
          <w:sz w:val="28"/>
          <w:szCs w:val="28"/>
        </w:rPr>
        <w:t>существенно возросла бы вероятность совпадения аллельного набора у креба и того промышленного сорта, для которого он предлагается как опылитель. На данном этапе работы</w:t>
      </w:r>
      <w:r w:rsidRPr="00840A94">
        <w:rPr>
          <w:sz w:val="28"/>
          <w:szCs w:val="28"/>
        </w:rPr>
        <w:t>,</w:t>
      </w:r>
      <w:r w:rsidRPr="00F86A49">
        <w:rPr>
          <w:sz w:val="28"/>
          <w:szCs w:val="28"/>
        </w:rPr>
        <w:t xml:space="preserve"> можно сделать заключение о том, что кребы</w:t>
      </w:r>
      <w:r>
        <w:rPr>
          <w:sz w:val="28"/>
          <w:szCs w:val="28"/>
        </w:rPr>
        <w:t xml:space="preserve"> </w:t>
      </w:r>
      <w:r w:rsidRPr="008405AE">
        <w:rPr>
          <w:sz w:val="28"/>
          <w:szCs w:val="28"/>
        </w:rPr>
        <w:t>Пестрокрасное</w:t>
      </w:r>
      <w:r>
        <w:rPr>
          <w:sz w:val="28"/>
          <w:szCs w:val="28"/>
        </w:rPr>
        <w:t xml:space="preserve">, </w:t>
      </w:r>
      <w:r w:rsidRPr="008405AE">
        <w:rPr>
          <w:sz w:val="28"/>
          <w:szCs w:val="28"/>
        </w:rPr>
        <w:t>Красно-вишневое</w:t>
      </w:r>
      <w:r>
        <w:rPr>
          <w:sz w:val="28"/>
          <w:szCs w:val="28"/>
        </w:rPr>
        <w:t xml:space="preserve">, </w:t>
      </w:r>
      <w:r w:rsidRPr="008405AE">
        <w:rPr>
          <w:sz w:val="28"/>
          <w:szCs w:val="28"/>
        </w:rPr>
        <w:t>Краснополосатое</w:t>
      </w:r>
      <w:r>
        <w:rPr>
          <w:sz w:val="28"/>
          <w:szCs w:val="28"/>
        </w:rPr>
        <w:t xml:space="preserve">, </w:t>
      </w:r>
      <w:r w:rsidRPr="008405AE">
        <w:rPr>
          <w:sz w:val="28"/>
          <w:szCs w:val="28"/>
        </w:rPr>
        <w:t>Китайка малиновая</w:t>
      </w:r>
      <w:r>
        <w:rPr>
          <w:sz w:val="28"/>
          <w:szCs w:val="28"/>
        </w:rPr>
        <w:t>,</w:t>
      </w:r>
      <w:r w:rsidRPr="008405AE">
        <w:t xml:space="preserve"> </w:t>
      </w:r>
      <w:r w:rsidRPr="008405AE">
        <w:rPr>
          <w:sz w:val="28"/>
          <w:szCs w:val="28"/>
        </w:rPr>
        <w:t>Рислинг красный</w:t>
      </w:r>
      <w:r>
        <w:rPr>
          <w:sz w:val="28"/>
          <w:szCs w:val="28"/>
        </w:rPr>
        <w:t xml:space="preserve">, </w:t>
      </w:r>
      <w:r w:rsidRPr="008405AE">
        <w:rPr>
          <w:sz w:val="28"/>
          <w:szCs w:val="28"/>
        </w:rPr>
        <w:t>Виктория</w:t>
      </w:r>
      <w:r>
        <w:rPr>
          <w:sz w:val="28"/>
          <w:szCs w:val="28"/>
        </w:rPr>
        <w:t xml:space="preserve">, </w:t>
      </w:r>
      <w:r w:rsidRPr="008405AE">
        <w:rPr>
          <w:sz w:val="28"/>
          <w:szCs w:val="28"/>
        </w:rPr>
        <w:t>Кетни</w:t>
      </w:r>
      <w:r>
        <w:rPr>
          <w:sz w:val="28"/>
          <w:szCs w:val="28"/>
        </w:rPr>
        <w:t xml:space="preserve">, </w:t>
      </w:r>
      <w:r w:rsidRPr="00F86A49">
        <w:rPr>
          <w:sz w:val="28"/>
          <w:szCs w:val="28"/>
        </w:rPr>
        <w:t>Джон Дауни, Империал Павла, Фейри, Желтозеленое, Никита, Гертруда и Экселенц Тиль можно рекомендовать, как более перспективные опылители из изученной</w:t>
      </w:r>
      <w:r>
        <w:rPr>
          <w:sz w:val="28"/>
          <w:szCs w:val="28"/>
        </w:rPr>
        <w:t xml:space="preserve"> выборки, так как у них не были выявлены аллели </w:t>
      </w:r>
      <w:r>
        <w:rPr>
          <w:sz w:val="28"/>
          <w:szCs w:val="28"/>
          <w:lang w:val="en-US"/>
        </w:rPr>
        <w:t>S</w:t>
      </w:r>
      <w:r w:rsidRPr="008405AE">
        <w:rPr>
          <w:sz w:val="28"/>
          <w:szCs w:val="28"/>
        </w:rPr>
        <w:t>2</w:t>
      </w:r>
      <w:r>
        <w:rPr>
          <w:sz w:val="28"/>
          <w:szCs w:val="28"/>
        </w:rPr>
        <w:t xml:space="preserve"> и </w:t>
      </w:r>
      <w:r>
        <w:rPr>
          <w:sz w:val="28"/>
          <w:szCs w:val="28"/>
          <w:lang w:val="en-US"/>
        </w:rPr>
        <w:t>S</w:t>
      </w:r>
      <w:r>
        <w:rPr>
          <w:sz w:val="28"/>
          <w:szCs w:val="28"/>
        </w:rPr>
        <w:t>10, которые относятся к числу наиболее распространенных в мировом генофонде яблони. Однако, необходимо сказать также и о целесообразности дальнейшего проведения молекулярно-генетической идентификации таких распространенных аллелей как</w:t>
      </w:r>
      <w:r w:rsidRPr="0096049D">
        <w:rPr>
          <w:sz w:val="28"/>
          <w:szCs w:val="28"/>
        </w:rPr>
        <w:t xml:space="preserve"> </w:t>
      </w:r>
      <w:r>
        <w:rPr>
          <w:sz w:val="28"/>
          <w:szCs w:val="28"/>
          <w:lang w:val="en-US"/>
        </w:rPr>
        <w:t>S</w:t>
      </w:r>
      <w:r>
        <w:rPr>
          <w:sz w:val="28"/>
          <w:szCs w:val="28"/>
        </w:rPr>
        <w:t xml:space="preserve">3, </w:t>
      </w:r>
      <w:r>
        <w:rPr>
          <w:sz w:val="28"/>
          <w:szCs w:val="28"/>
          <w:lang w:val="en-US"/>
        </w:rPr>
        <w:t>S</w:t>
      </w:r>
      <w:r w:rsidRPr="0096049D">
        <w:rPr>
          <w:sz w:val="28"/>
          <w:szCs w:val="28"/>
        </w:rPr>
        <w:t xml:space="preserve">5, </w:t>
      </w:r>
      <w:r>
        <w:rPr>
          <w:sz w:val="28"/>
          <w:szCs w:val="28"/>
          <w:lang w:val="en-US"/>
        </w:rPr>
        <w:t>S</w:t>
      </w:r>
      <w:r w:rsidRPr="0096049D">
        <w:rPr>
          <w:sz w:val="28"/>
          <w:szCs w:val="28"/>
        </w:rPr>
        <w:t xml:space="preserve">7, </w:t>
      </w:r>
      <w:r>
        <w:rPr>
          <w:sz w:val="28"/>
          <w:szCs w:val="28"/>
          <w:lang w:val="en-US"/>
        </w:rPr>
        <w:t>S</w:t>
      </w:r>
      <w:r w:rsidRPr="0096049D">
        <w:rPr>
          <w:sz w:val="28"/>
          <w:szCs w:val="28"/>
        </w:rPr>
        <w:t>1.</w:t>
      </w:r>
      <w:r>
        <w:rPr>
          <w:sz w:val="28"/>
          <w:szCs w:val="28"/>
        </w:rPr>
        <w:t xml:space="preserve"> Это даст возможность более обоснованно дать рекомендации по использованию изученных </w:t>
      </w:r>
      <w:r w:rsidRPr="00F86A49">
        <w:rPr>
          <w:sz w:val="28"/>
          <w:szCs w:val="28"/>
        </w:rPr>
        <w:t>кребов</w:t>
      </w:r>
      <w:r>
        <w:rPr>
          <w:sz w:val="28"/>
          <w:szCs w:val="28"/>
        </w:rPr>
        <w:t xml:space="preserve"> в качестве опылителей для сортов, наиболее распространенных в промышленном садоводстве. </w:t>
      </w:r>
    </w:p>
    <w:p w:rsidR="00F96FA8" w:rsidRDefault="00F96FA8" w:rsidP="008E0308">
      <w:pPr>
        <w:tabs>
          <w:tab w:val="left" w:pos="1134"/>
        </w:tabs>
        <w:ind w:left="709"/>
        <w:jc w:val="center"/>
        <w:rPr>
          <w:b/>
          <w:bCs/>
          <w:iCs/>
          <w:sz w:val="24"/>
          <w:szCs w:val="24"/>
        </w:rPr>
      </w:pPr>
      <w:r w:rsidRPr="008E0308">
        <w:rPr>
          <w:b/>
          <w:bCs/>
          <w:iCs/>
          <w:caps/>
          <w:sz w:val="24"/>
          <w:szCs w:val="24"/>
        </w:rPr>
        <w:t>Л</w:t>
      </w:r>
      <w:r w:rsidRPr="008E0308">
        <w:rPr>
          <w:b/>
          <w:bCs/>
          <w:iCs/>
          <w:sz w:val="24"/>
          <w:szCs w:val="24"/>
        </w:rPr>
        <w:t>итература</w:t>
      </w:r>
    </w:p>
    <w:p w:rsidR="00F96FA8" w:rsidRPr="008E0308" w:rsidRDefault="00F96FA8" w:rsidP="008E0308">
      <w:pPr>
        <w:tabs>
          <w:tab w:val="left" w:pos="1134"/>
        </w:tabs>
        <w:ind w:left="709"/>
        <w:jc w:val="center"/>
        <w:rPr>
          <w:b/>
          <w:bCs/>
          <w:iCs/>
          <w:sz w:val="24"/>
          <w:szCs w:val="24"/>
        </w:rPr>
      </w:pPr>
    </w:p>
    <w:p w:rsidR="00F96FA8" w:rsidRPr="008E0308" w:rsidRDefault="00F96FA8" w:rsidP="003A58BE">
      <w:pPr>
        <w:tabs>
          <w:tab w:val="left" w:pos="840"/>
        </w:tabs>
        <w:jc w:val="both"/>
        <w:rPr>
          <w:sz w:val="24"/>
          <w:szCs w:val="24"/>
        </w:rPr>
      </w:pPr>
      <w:r>
        <w:rPr>
          <w:sz w:val="24"/>
          <w:szCs w:val="24"/>
        </w:rPr>
        <w:tab/>
      </w:r>
      <w:r w:rsidRPr="008E0308">
        <w:rPr>
          <w:sz w:val="24"/>
          <w:szCs w:val="24"/>
        </w:rPr>
        <w:t>1 Хавкин Э.Е. Молекулярные маркеры в растениеводстве / Э.Е.</w:t>
      </w:r>
      <w:r>
        <w:rPr>
          <w:sz w:val="24"/>
          <w:szCs w:val="24"/>
        </w:rPr>
        <w:t xml:space="preserve"> </w:t>
      </w:r>
      <w:r w:rsidRPr="008E0308">
        <w:rPr>
          <w:sz w:val="24"/>
          <w:szCs w:val="24"/>
        </w:rPr>
        <w:t>Хавкин // Сельскохозяйственная биология. - 1997.- № 5.- С.3-19.</w:t>
      </w:r>
    </w:p>
    <w:p w:rsidR="00F96FA8" w:rsidRDefault="00F96FA8" w:rsidP="003A58BE">
      <w:pPr>
        <w:ind w:left="708"/>
        <w:jc w:val="both"/>
        <w:rPr>
          <w:sz w:val="24"/>
          <w:szCs w:val="24"/>
        </w:rPr>
      </w:pPr>
      <w:r w:rsidRPr="008E0308">
        <w:rPr>
          <w:sz w:val="24"/>
          <w:szCs w:val="24"/>
        </w:rPr>
        <w:t>2 Суриков И. М. Несовместимость и эмбриональ</w:t>
      </w:r>
      <w:r>
        <w:rPr>
          <w:sz w:val="24"/>
          <w:szCs w:val="24"/>
        </w:rPr>
        <w:t>ная стерильность растений. М.</w:t>
      </w:r>
    </w:p>
    <w:p w:rsidR="00F96FA8" w:rsidRPr="00357A51" w:rsidRDefault="00F96FA8" w:rsidP="003A58BE">
      <w:pPr>
        <w:jc w:val="both"/>
        <w:rPr>
          <w:sz w:val="24"/>
          <w:szCs w:val="24"/>
          <w:lang w:val="en-US"/>
        </w:rPr>
      </w:pPr>
      <w:r w:rsidRPr="00357A51">
        <w:rPr>
          <w:sz w:val="24"/>
          <w:szCs w:val="24"/>
          <w:lang w:val="en-US"/>
        </w:rPr>
        <w:t xml:space="preserve">1991. – 220 </w:t>
      </w:r>
      <w:r w:rsidRPr="008E0308">
        <w:rPr>
          <w:sz w:val="24"/>
          <w:szCs w:val="24"/>
        </w:rPr>
        <w:t>с</w:t>
      </w:r>
      <w:r w:rsidRPr="00357A51">
        <w:rPr>
          <w:sz w:val="24"/>
          <w:szCs w:val="24"/>
          <w:lang w:val="en-US"/>
        </w:rPr>
        <w:t>.</w:t>
      </w:r>
    </w:p>
    <w:p w:rsidR="00F96FA8" w:rsidRPr="008E0308" w:rsidRDefault="00F96FA8" w:rsidP="008E0308">
      <w:pPr>
        <w:ind w:firstLine="708"/>
        <w:jc w:val="both"/>
        <w:rPr>
          <w:sz w:val="24"/>
          <w:szCs w:val="24"/>
          <w:lang w:val="en-US"/>
        </w:rPr>
      </w:pPr>
      <w:r w:rsidRPr="008E0308">
        <w:rPr>
          <w:sz w:val="24"/>
          <w:szCs w:val="24"/>
          <w:lang w:val="en-US"/>
        </w:rPr>
        <w:t xml:space="preserve">3 Broothaerts W. cDNA cloning and molecular analysis of two self-incompatibility alleles from apple </w:t>
      </w:r>
      <w:r w:rsidRPr="008E0308">
        <w:rPr>
          <w:bCs/>
          <w:sz w:val="24"/>
          <w:szCs w:val="24"/>
          <w:lang w:val="en-US"/>
        </w:rPr>
        <w:t xml:space="preserve"> </w:t>
      </w:r>
      <w:r w:rsidRPr="008E0308">
        <w:rPr>
          <w:sz w:val="24"/>
          <w:szCs w:val="24"/>
          <w:lang w:val="en-US"/>
        </w:rPr>
        <w:t>/  W. Broothaerts, G. Janssens, P. Proost et al. // Plant Mol Biol. - V. 27. – 1995. –– P. 449-511.</w:t>
      </w:r>
    </w:p>
    <w:p w:rsidR="00F96FA8" w:rsidRPr="008E0308" w:rsidRDefault="00F96FA8" w:rsidP="008E0308">
      <w:pPr>
        <w:ind w:firstLine="708"/>
        <w:jc w:val="both"/>
        <w:rPr>
          <w:sz w:val="24"/>
          <w:szCs w:val="24"/>
          <w:lang w:val="en-US"/>
        </w:rPr>
      </w:pPr>
      <w:r w:rsidRPr="008E0308">
        <w:rPr>
          <w:sz w:val="24"/>
          <w:szCs w:val="24"/>
          <w:lang w:val="en-US"/>
        </w:rPr>
        <w:t>4 Janssens G. A. A molecular method for S-allele identification in apple based on allele-specific PCR</w:t>
      </w:r>
      <w:r w:rsidRPr="008E0308">
        <w:rPr>
          <w:bCs/>
          <w:sz w:val="24"/>
          <w:szCs w:val="24"/>
          <w:lang w:val="en-US"/>
        </w:rPr>
        <w:t xml:space="preserve"> </w:t>
      </w:r>
      <w:r w:rsidRPr="008E0308">
        <w:rPr>
          <w:sz w:val="24"/>
          <w:szCs w:val="24"/>
          <w:lang w:val="en-US"/>
        </w:rPr>
        <w:t>/ G.A. Janssens, I.J. Goderis, W.F. Broekaert et al. // Theor. Appl. Genet. - 1995. – V. 91. – P. 691-698.</w:t>
      </w:r>
    </w:p>
    <w:p w:rsidR="00F96FA8" w:rsidRPr="008E0308" w:rsidRDefault="00F96FA8" w:rsidP="008E0308">
      <w:pPr>
        <w:ind w:firstLine="708"/>
        <w:jc w:val="both"/>
        <w:rPr>
          <w:sz w:val="24"/>
          <w:szCs w:val="24"/>
          <w:lang w:val="en-US"/>
        </w:rPr>
      </w:pPr>
      <w:r w:rsidRPr="008E0308">
        <w:rPr>
          <w:sz w:val="24"/>
          <w:szCs w:val="24"/>
          <w:lang w:val="en-US"/>
        </w:rPr>
        <w:t xml:space="preserve">5 Broothaerts W. New findings in apple S-genotype analysis resolve previous confusion and request the re-numbering of some S-alleles // Theor Appl Genet. - V.106. </w:t>
      </w:r>
      <w:r w:rsidRPr="008E0308">
        <w:rPr>
          <w:sz w:val="24"/>
          <w:szCs w:val="24"/>
          <w:lang w:val="en-US"/>
        </w:rPr>
        <w:noBreakHyphen/>
        <w:t xml:space="preserve"> 2003. – P. 703–714</w:t>
      </w:r>
    </w:p>
    <w:p w:rsidR="00F96FA8" w:rsidRDefault="00F96FA8" w:rsidP="008E0308">
      <w:pPr>
        <w:ind w:firstLine="708"/>
        <w:jc w:val="both"/>
        <w:rPr>
          <w:sz w:val="24"/>
          <w:szCs w:val="24"/>
        </w:rPr>
      </w:pPr>
      <w:r w:rsidRPr="008E0308">
        <w:rPr>
          <w:sz w:val="24"/>
          <w:szCs w:val="24"/>
          <w:lang w:val="en-US"/>
        </w:rPr>
        <w:t>6 Hegedûs A. Review of the self-incompatibility in apple (Malus×domestica Borkh., syn.: Malus pumila Mill.) // International Journal of Horticultural Science. V</w:t>
      </w:r>
      <w:r w:rsidRPr="00357A51">
        <w:rPr>
          <w:sz w:val="24"/>
          <w:szCs w:val="24"/>
        </w:rPr>
        <w:t xml:space="preserve">. 12. – 2006. – </w:t>
      </w:r>
      <w:r w:rsidRPr="008E0308">
        <w:rPr>
          <w:sz w:val="24"/>
          <w:szCs w:val="24"/>
          <w:lang w:val="en-US"/>
        </w:rPr>
        <w:t>P</w:t>
      </w:r>
      <w:r w:rsidRPr="00357A51">
        <w:rPr>
          <w:sz w:val="24"/>
          <w:szCs w:val="24"/>
        </w:rPr>
        <w:t xml:space="preserve">. 31–36. </w:t>
      </w:r>
    </w:p>
    <w:p w:rsidR="00F96FA8" w:rsidRPr="003A58BE" w:rsidRDefault="00F96FA8" w:rsidP="008E0308">
      <w:pPr>
        <w:ind w:firstLine="708"/>
        <w:jc w:val="both"/>
        <w:rPr>
          <w:rStyle w:val="apple-style-span"/>
          <w:caps/>
          <w:sz w:val="24"/>
          <w:szCs w:val="24"/>
          <w:shd w:val="clear" w:color="auto" w:fill="FFFFFF"/>
        </w:rPr>
      </w:pPr>
      <w:r w:rsidRPr="003A58BE">
        <w:rPr>
          <w:sz w:val="24"/>
          <w:szCs w:val="24"/>
        </w:rPr>
        <w:t>7 Супрун И. И.</w:t>
      </w:r>
      <w:r w:rsidRPr="003A58BE">
        <w:rPr>
          <w:bCs/>
          <w:sz w:val="24"/>
          <w:szCs w:val="24"/>
        </w:rPr>
        <w:t xml:space="preserve"> </w:t>
      </w:r>
      <w:r w:rsidRPr="003A58BE">
        <w:rPr>
          <w:sz w:val="24"/>
          <w:szCs w:val="24"/>
        </w:rPr>
        <w:t>Молекулярно-генетическая идентификация аллелей гена самонесовместимости у сортов яблони отечественной селекции / И. И. Супрун, Е. В. Ульяновская, Я. В. Ушакова, Е. Т. Ильницкая // Доклады РАСХН. – 2011. – №5. – С. 15-17.</w:t>
      </w:r>
    </w:p>
    <w:p w:rsidR="00F96FA8" w:rsidRPr="003A58BE" w:rsidRDefault="00F96FA8" w:rsidP="008E0308">
      <w:pPr>
        <w:ind w:firstLine="708"/>
        <w:jc w:val="both"/>
        <w:rPr>
          <w:sz w:val="24"/>
          <w:szCs w:val="24"/>
        </w:rPr>
      </w:pPr>
      <w:r w:rsidRPr="003A58BE">
        <w:rPr>
          <w:sz w:val="24"/>
          <w:szCs w:val="24"/>
        </w:rPr>
        <w:t xml:space="preserve">8 Супрун И. И. Использование методов ДНК-маркирования для идентификации аллелей гена самонесовместимости яблони // И. И. Супрун, </w:t>
      </w:r>
      <w:r w:rsidRPr="003A58BE">
        <w:rPr>
          <w:bCs/>
          <w:sz w:val="24"/>
          <w:szCs w:val="24"/>
        </w:rPr>
        <w:t>Е. В. Ульяновская, Я. В. Ушакова</w:t>
      </w:r>
      <w:r w:rsidRPr="003A58BE">
        <w:rPr>
          <w:sz w:val="24"/>
          <w:szCs w:val="24"/>
        </w:rPr>
        <w:t xml:space="preserve"> / Труды Кубанского государственного университета. – №1(22), 2010. – с. 57-59</w:t>
      </w:r>
      <w:r w:rsidRPr="003A58BE">
        <w:rPr>
          <w:bCs/>
          <w:sz w:val="24"/>
          <w:szCs w:val="24"/>
        </w:rPr>
        <w:t>.</w:t>
      </w:r>
    </w:p>
    <w:p w:rsidR="00F96FA8" w:rsidRDefault="00F96FA8" w:rsidP="008E0308">
      <w:pPr>
        <w:ind w:firstLine="708"/>
        <w:jc w:val="both"/>
        <w:rPr>
          <w:bCs/>
          <w:sz w:val="24"/>
          <w:szCs w:val="24"/>
        </w:rPr>
      </w:pPr>
      <w:r w:rsidRPr="003A58BE">
        <w:rPr>
          <w:sz w:val="24"/>
          <w:szCs w:val="24"/>
        </w:rPr>
        <w:t xml:space="preserve">9 Супрун И. И. </w:t>
      </w:r>
      <w:r w:rsidRPr="003A58BE">
        <w:rPr>
          <w:bCs/>
          <w:sz w:val="24"/>
          <w:szCs w:val="24"/>
        </w:rPr>
        <w:t xml:space="preserve">Цитолого-генетическое изучение особенностей опыления </w:t>
      </w:r>
      <w:r w:rsidRPr="003A58BE">
        <w:rPr>
          <w:sz w:val="24"/>
          <w:szCs w:val="24"/>
        </w:rPr>
        <w:t xml:space="preserve">иммунных и высокоустойчивых к парше сортов яблони // И. И. Супрун, </w:t>
      </w:r>
      <w:r w:rsidRPr="003A58BE">
        <w:rPr>
          <w:bCs/>
          <w:sz w:val="24"/>
          <w:szCs w:val="24"/>
        </w:rPr>
        <w:t>Е. В. Ульяновская, Я. В. Ушакова</w:t>
      </w:r>
      <w:r w:rsidRPr="003A58BE">
        <w:rPr>
          <w:sz w:val="24"/>
          <w:szCs w:val="24"/>
        </w:rPr>
        <w:t xml:space="preserve"> / Агро ХХ</w:t>
      </w:r>
      <w:r w:rsidRPr="003A58BE">
        <w:rPr>
          <w:sz w:val="24"/>
          <w:szCs w:val="24"/>
          <w:lang w:val="en-US"/>
        </w:rPr>
        <w:t>I</w:t>
      </w:r>
      <w:r w:rsidRPr="003A58BE">
        <w:rPr>
          <w:sz w:val="24"/>
          <w:szCs w:val="24"/>
        </w:rPr>
        <w:t>. – №1-3, 2010. – с. 27-28</w:t>
      </w:r>
      <w:r w:rsidRPr="003A58BE">
        <w:rPr>
          <w:bCs/>
          <w:sz w:val="24"/>
          <w:szCs w:val="24"/>
        </w:rPr>
        <w:t>.</w:t>
      </w:r>
    </w:p>
    <w:p w:rsidR="00F96FA8" w:rsidRPr="00C24E4E" w:rsidRDefault="00F96FA8" w:rsidP="00C24E4E">
      <w:pPr>
        <w:ind w:firstLine="708"/>
        <w:jc w:val="both"/>
        <w:rPr>
          <w:bCs/>
          <w:sz w:val="24"/>
          <w:szCs w:val="24"/>
          <w:lang w:val="en-US"/>
        </w:rPr>
      </w:pPr>
      <w:r>
        <w:rPr>
          <w:bCs/>
          <w:sz w:val="24"/>
          <w:szCs w:val="24"/>
        </w:rPr>
        <w:t xml:space="preserve">10 </w:t>
      </w:r>
      <w:r w:rsidRPr="00C24E4E">
        <w:rPr>
          <w:bCs/>
          <w:sz w:val="24"/>
          <w:szCs w:val="24"/>
        </w:rPr>
        <w:t xml:space="preserve">Супрун И.И., Ульяновская Е.В. Изучение аллельного полиморфизма гена самонесовместимости и цитологических особенностей опыления сортов яблони // Плодоводство и виноградарство Юга России [Электронный ресурс] 2012. </w:t>
      </w:r>
      <w:r w:rsidRPr="00C24E4E">
        <w:rPr>
          <w:bCs/>
          <w:sz w:val="24"/>
          <w:szCs w:val="24"/>
          <w:lang w:val="en-US"/>
        </w:rPr>
        <w:t xml:space="preserve">№ 13 (01).   URL: http://journal.kubansad.ru/pdf/12/01/02.pdf.  </w:t>
      </w:r>
    </w:p>
    <w:p w:rsidR="00F96FA8" w:rsidRPr="00357A51" w:rsidRDefault="00F96FA8" w:rsidP="003A58BE">
      <w:pPr>
        <w:ind w:firstLine="708"/>
        <w:jc w:val="both"/>
        <w:rPr>
          <w:sz w:val="24"/>
          <w:szCs w:val="24"/>
        </w:rPr>
      </w:pPr>
      <w:r w:rsidRPr="003A58BE">
        <w:rPr>
          <w:sz w:val="24"/>
          <w:szCs w:val="24"/>
          <w:lang w:val="en-US"/>
        </w:rPr>
        <w:t>1</w:t>
      </w:r>
      <w:r w:rsidRPr="00C24E4E">
        <w:rPr>
          <w:sz w:val="24"/>
          <w:szCs w:val="24"/>
          <w:lang w:val="en-US"/>
        </w:rPr>
        <w:t>1</w:t>
      </w:r>
      <w:r w:rsidRPr="003A58BE">
        <w:rPr>
          <w:sz w:val="24"/>
          <w:szCs w:val="24"/>
          <w:lang w:val="en-US"/>
        </w:rPr>
        <w:t xml:space="preserve"> Murray, M. G. Rapid isolation of high molecular weight plant DNA / M. G. Murray, W. F. Thompson // Nucleic Acids Research, 1980.-V. </w:t>
      </w:r>
      <w:r w:rsidRPr="00357A51">
        <w:rPr>
          <w:sz w:val="24"/>
          <w:szCs w:val="24"/>
        </w:rPr>
        <w:t xml:space="preserve">10.- </w:t>
      </w:r>
      <w:r w:rsidRPr="003A58BE">
        <w:rPr>
          <w:sz w:val="24"/>
          <w:szCs w:val="24"/>
        </w:rPr>
        <w:t>Р</w:t>
      </w:r>
      <w:r w:rsidRPr="00357A51">
        <w:rPr>
          <w:sz w:val="24"/>
          <w:szCs w:val="24"/>
        </w:rPr>
        <w:t>. 4321-4325.</w:t>
      </w:r>
    </w:p>
    <w:p w:rsidR="00F96FA8" w:rsidRPr="003A58BE" w:rsidRDefault="00F96FA8" w:rsidP="003A58BE">
      <w:pPr>
        <w:autoSpaceDE w:val="0"/>
        <w:autoSpaceDN w:val="0"/>
        <w:adjustRightInd w:val="0"/>
        <w:ind w:firstLine="709"/>
        <w:jc w:val="both"/>
        <w:rPr>
          <w:sz w:val="24"/>
          <w:szCs w:val="24"/>
        </w:rPr>
      </w:pPr>
      <w:r>
        <w:rPr>
          <w:sz w:val="24"/>
          <w:szCs w:val="24"/>
        </w:rPr>
        <w:t>12</w:t>
      </w:r>
      <w:r w:rsidRPr="003A58BE">
        <w:rPr>
          <w:sz w:val="24"/>
          <w:szCs w:val="24"/>
        </w:rPr>
        <w:t xml:space="preserve"> Шибата, Д.К. Полимеразная цепная реакция и молекулярно-генетический анализ биоптатов // Молекулярная клиническая диагностика. – М.: Мир, 1999. – С. 395-427.</w:t>
      </w:r>
    </w:p>
    <w:p w:rsidR="00F96FA8" w:rsidRPr="003A58BE" w:rsidRDefault="00F96FA8" w:rsidP="00F363F5">
      <w:pPr>
        <w:rPr>
          <w:sz w:val="24"/>
          <w:szCs w:val="24"/>
        </w:rPr>
      </w:pPr>
    </w:p>
    <w:p w:rsidR="00F96FA8" w:rsidRPr="003A58BE" w:rsidRDefault="00F96FA8" w:rsidP="003A58BE">
      <w:pPr>
        <w:jc w:val="center"/>
        <w:rPr>
          <w:b/>
          <w:bCs/>
          <w:sz w:val="24"/>
          <w:szCs w:val="24"/>
          <w:lang w:val="en-US"/>
        </w:rPr>
      </w:pPr>
      <w:r w:rsidRPr="003A58BE">
        <w:rPr>
          <w:b/>
          <w:bCs/>
          <w:sz w:val="24"/>
          <w:szCs w:val="24"/>
          <w:lang w:val="en-US"/>
        </w:rPr>
        <w:t>References</w:t>
      </w:r>
    </w:p>
    <w:p w:rsidR="00F96FA8" w:rsidRPr="003A58BE" w:rsidRDefault="00F96FA8" w:rsidP="00F363F5">
      <w:pPr>
        <w:rPr>
          <w:sz w:val="24"/>
          <w:szCs w:val="24"/>
          <w:lang w:val="en-US"/>
        </w:rPr>
      </w:pPr>
    </w:p>
    <w:p w:rsidR="00F96FA8" w:rsidRPr="00F63170" w:rsidRDefault="00F96FA8" w:rsidP="003A58BE">
      <w:pPr>
        <w:tabs>
          <w:tab w:val="left" w:pos="840"/>
        </w:tabs>
        <w:jc w:val="both"/>
        <w:rPr>
          <w:sz w:val="24"/>
          <w:szCs w:val="24"/>
          <w:lang w:val="en-US"/>
        </w:rPr>
      </w:pPr>
      <w:r>
        <w:rPr>
          <w:sz w:val="24"/>
          <w:szCs w:val="24"/>
          <w:lang w:val="en-US"/>
        </w:rPr>
        <w:tab/>
      </w:r>
      <w:r w:rsidRPr="00F63170">
        <w:rPr>
          <w:sz w:val="24"/>
          <w:szCs w:val="24"/>
          <w:lang w:val="en-US"/>
        </w:rPr>
        <w:t>1 Khavkin E.E. Molekulyarnye markery v rastenievodstve / E.E. Khavkin // Sel'skokhozyajstvennaya biologiya. - 1997.- № 5.- S.3-19.</w:t>
      </w:r>
    </w:p>
    <w:p w:rsidR="00F96FA8" w:rsidRPr="00F63170" w:rsidRDefault="00F96FA8" w:rsidP="00F63170">
      <w:pPr>
        <w:jc w:val="both"/>
        <w:rPr>
          <w:sz w:val="24"/>
          <w:szCs w:val="24"/>
          <w:lang w:val="en-US"/>
        </w:rPr>
      </w:pPr>
      <w:r w:rsidRPr="00F63170">
        <w:rPr>
          <w:sz w:val="24"/>
          <w:szCs w:val="24"/>
          <w:lang w:val="en-US"/>
        </w:rPr>
        <w:tab/>
        <w:t xml:space="preserve">  2 Surikov I. M. Nesovmestimost' i ehmbrional'naya steril'nost' rastenij. M.1991. – 220 s.</w:t>
      </w:r>
    </w:p>
    <w:p w:rsidR="00F96FA8" w:rsidRPr="008E0308" w:rsidRDefault="00F96FA8" w:rsidP="003A58BE">
      <w:pPr>
        <w:ind w:firstLine="708"/>
        <w:jc w:val="both"/>
        <w:rPr>
          <w:sz w:val="24"/>
          <w:szCs w:val="24"/>
          <w:lang w:val="en-US"/>
        </w:rPr>
      </w:pPr>
      <w:r w:rsidRPr="00F63170">
        <w:rPr>
          <w:sz w:val="24"/>
          <w:szCs w:val="24"/>
          <w:lang w:val="en-US"/>
        </w:rPr>
        <w:t xml:space="preserve">3 Broothaerts W. cDNA cloning and molecular analysis of two self-incompatibility alleles from apple </w:t>
      </w:r>
      <w:r w:rsidRPr="00F63170">
        <w:rPr>
          <w:bCs/>
          <w:sz w:val="24"/>
          <w:szCs w:val="24"/>
          <w:lang w:val="en-US"/>
        </w:rPr>
        <w:t xml:space="preserve"> </w:t>
      </w:r>
      <w:r w:rsidRPr="00F63170">
        <w:rPr>
          <w:sz w:val="24"/>
          <w:szCs w:val="24"/>
          <w:lang w:val="en-US"/>
        </w:rPr>
        <w:t>/  W. Broothaerts, G. Janssens, P. Proost et al. // Plant Mol Biol. - V. 27. – 1995. –– P. 449-511.</w:t>
      </w:r>
    </w:p>
    <w:p w:rsidR="00F96FA8" w:rsidRPr="008E0308" w:rsidRDefault="00F96FA8" w:rsidP="003A58BE">
      <w:pPr>
        <w:ind w:firstLine="708"/>
        <w:jc w:val="both"/>
        <w:rPr>
          <w:sz w:val="24"/>
          <w:szCs w:val="24"/>
          <w:lang w:val="en-US"/>
        </w:rPr>
      </w:pPr>
      <w:r w:rsidRPr="008E0308">
        <w:rPr>
          <w:sz w:val="24"/>
          <w:szCs w:val="24"/>
          <w:lang w:val="en-US"/>
        </w:rPr>
        <w:t>4 Janssens G. A. A molecular method for S-allele identification in apple based on allele-specific PCR</w:t>
      </w:r>
      <w:r w:rsidRPr="008E0308">
        <w:rPr>
          <w:bCs/>
          <w:sz w:val="24"/>
          <w:szCs w:val="24"/>
          <w:lang w:val="en-US"/>
        </w:rPr>
        <w:t xml:space="preserve"> </w:t>
      </w:r>
      <w:r w:rsidRPr="008E0308">
        <w:rPr>
          <w:sz w:val="24"/>
          <w:szCs w:val="24"/>
          <w:lang w:val="en-US"/>
        </w:rPr>
        <w:t>/ G.A. Janssens, I.J. Goderis, W.F. Broekaert et al. // Theor. Appl. Genet. - 1995. – V. 91. – P. 691-698.</w:t>
      </w:r>
    </w:p>
    <w:p w:rsidR="00F96FA8" w:rsidRPr="008E0308" w:rsidRDefault="00F96FA8" w:rsidP="003A58BE">
      <w:pPr>
        <w:ind w:firstLine="708"/>
        <w:jc w:val="both"/>
        <w:rPr>
          <w:sz w:val="24"/>
          <w:szCs w:val="24"/>
          <w:lang w:val="en-US"/>
        </w:rPr>
      </w:pPr>
      <w:r w:rsidRPr="008E0308">
        <w:rPr>
          <w:sz w:val="24"/>
          <w:szCs w:val="24"/>
          <w:lang w:val="en-US"/>
        </w:rPr>
        <w:t xml:space="preserve">5 Broothaerts W. New findings in apple S-genotype analysis resolve previous confusion and request the re-numbering of some S-alleles // Theor Appl Genet. - V.106. </w:t>
      </w:r>
      <w:r w:rsidRPr="008E0308">
        <w:rPr>
          <w:sz w:val="24"/>
          <w:szCs w:val="24"/>
          <w:lang w:val="en-US"/>
        </w:rPr>
        <w:noBreakHyphen/>
        <w:t xml:space="preserve"> 2003. – P. 703–714</w:t>
      </w:r>
    </w:p>
    <w:p w:rsidR="00F96FA8" w:rsidRPr="00357A51" w:rsidRDefault="00F96FA8" w:rsidP="003A58BE">
      <w:pPr>
        <w:ind w:firstLine="708"/>
        <w:jc w:val="both"/>
        <w:rPr>
          <w:sz w:val="24"/>
          <w:szCs w:val="24"/>
          <w:lang w:val="en-US"/>
        </w:rPr>
      </w:pPr>
      <w:r w:rsidRPr="00F63170">
        <w:rPr>
          <w:sz w:val="24"/>
          <w:szCs w:val="24"/>
          <w:lang w:val="en-US"/>
        </w:rPr>
        <w:t xml:space="preserve">6 Hegedûs A. Review of the self-incompatibility in apple (Malus×domestica Borkh., syn.: </w:t>
      </w:r>
      <w:r w:rsidRPr="00F63170">
        <w:rPr>
          <w:i/>
          <w:sz w:val="24"/>
          <w:szCs w:val="24"/>
          <w:lang w:val="en-US"/>
        </w:rPr>
        <w:t>Malus pumila</w:t>
      </w:r>
      <w:r w:rsidRPr="00F63170">
        <w:rPr>
          <w:sz w:val="24"/>
          <w:szCs w:val="24"/>
          <w:lang w:val="en-US"/>
        </w:rPr>
        <w:t xml:space="preserve"> Mill.) // International Journal of Horticultural Science. V</w:t>
      </w:r>
      <w:r w:rsidRPr="00357A51">
        <w:rPr>
          <w:sz w:val="24"/>
          <w:szCs w:val="24"/>
          <w:lang w:val="en-US"/>
        </w:rPr>
        <w:t xml:space="preserve">. 12. – 2006. – </w:t>
      </w:r>
      <w:r w:rsidRPr="00F63170">
        <w:rPr>
          <w:sz w:val="24"/>
          <w:szCs w:val="24"/>
          <w:lang w:val="en-US"/>
        </w:rPr>
        <w:t>P</w:t>
      </w:r>
      <w:r w:rsidRPr="00357A51">
        <w:rPr>
          <w:sz w:val="24"/>
          <w:szCs w:val="24"/>
          <w:lang w:val="en-US"/>
        </w:rPr>
        <w:t xml:space="preserve">. 31–36. </w:t>
      </w:r>
    </w:p>
    <w:p w:rsidR="00F96FA8" w:rsidRPr="00F63170" w:rsidRDefault="00F96FA8" w:rsidP="003A58BE">
      <w:pPr>
        <w:ind w:firstLine="708"/>
        <w:jc w:val="both"/>
        <w:rPr>
          <w:sz w:val="24"/>
          <w:szCs w:val="24"/>
          <w:lang w:val="en-US"/>
        </w:rPr>
      </w:pPr>
      <w:r w:rsidRPr="00357A51">
        <w:rPr>
          <w:sz w:val="24"/>
          <w:szCs w:val="24"/>
          <w:lang w:val="en-US"/>
        </w:rPr>
        <w:t xml:space="preserve">7 </w:t>
      </w:r>
      <w:smartTag w:uri="urn:schemas:contacts" w:element="GivenName">
        <w:r w:rsidRPr="00357A51">
          <w:rPr>
            <w:sz w:val="24"/>
            <w:szCs w:val="24"/>
            <w:lang w:val="en-US"/>
          </w:rPr>
          <w:t>Suprun</w:t>
        </w:r>
      </w:smartTag>
      <w:r w:rsidRPr="00357A51">
        <w:rPr>
          <w:sz w:val="24"/>
          <w:szCs w:val="24"/>
          <w:lang w:val="en-US"/>
        </w:rPr>
        <w:t xml:space="preserve"> </w:t>
      </w:r>
      <w:smartTag w:uri="urn:schemas:contacts" w:element="middlename">
        <w:r w:rsidRPr="00357A51">
          <w:rPr>
            <w:sz w:val="24"/>
            <w:szCs w:val="24"/>
            <w:lang w:val="en-US"/>
          </w:rPr>
          <w:t>I.</w:t>
        </w:r>
      </w:smartTag>
      <w:r w:rsidRPr="00357A51">
        <w:rPr>
          <w:sz w:val="24"/>
          <w:szCs w:val="24"/>
          <w:lang w:val="en-US"/>
        </w:rPr>
        <w:t xml:space="preserve"> </w:t>
      </w:r>
      <w:smartTag w:uri="urn:schemas:contacts" w:element="Sn">
        <w:r w:rsidRPr="00357A51">
          <w:rPr>
            <w:sz w:val="24"/>
            <w:szCs w:val="24"/>
            <w:lang w:val="en-US"/>
          </w:rPr>
          <w:t>I.</w:t>
        </w:r>
      </w:smartTag>
      <w:r w:rsidRPr="00357A51">
        <w:rPr>
          <w:sz w:val="24"/>
          <w:szCs w:val="24"/>
          <w:lang w:val="en-US"/>
        </w:rPr>
        <w:t xml:space="preserve"> Molekulyarno-geneticheskaya identifikaciya allelej gena samonesovmestimosti u sortov yabloni otechestvennoj selekcii / I. I. Suprun, E. V. Ul'yanovskaya, YA. V. Ushakova, E. T. Il'nickaya // Doklady RASKHN. – 2011. – №5. – S. 15-17.</w:t>
      </w:r>
    </w:p>
    <w:p w:rsidR="00F96FA8" w:rsidRPr="00F63170" w:rsidRDefault="00F96FA8" w:rsidP="003A58BE">
      <w:pPr>
        <w:ind w:firstLine="708"/>
        <w:jc w:val="both"/>
        <w:rPr>
          <w:sz w:val="24"/>
          <w:szCs w:val="24"/>
          <w:lang w:val="en-US"/>
        </w:rPr>
      </w:pPr>
      <w:r w:rsidRPr="00F63170">
        <w:rPr>
          <w:sz w:val="24"/>
          <w:szCs w:val="24"/>
          <w:lang w:val="en-US"/>
        </w:rPr>
        <w:t>8 Suprun I. I. Ispol'zovanie metodov DNK-markirovaniya dlya identifikacii allelej gena samonesovmestimosti yabloni // I. I. Suprun, E. V. Ul'yanovskaya, YA. V. Ushakova / Trudy Kubanskogo gosudarstvennogo universiteta. – №1(22), 2010. – s. 57-59.</w:t>
      </w:r>
    </w:p>
    <w:p w:rsidR="00F96FA8" w:rsidRPr="00F63170" w:rsidRDefault="00F96FA8" w:rsidP="003A58BE">
      <w:pPr>
        <w:ind w:firstLine="708"/>
        <w:jc w:val="both"/>
        <w:rPr>
          <w:sz w:val="24"/>
          <w:szCs w:val="24"/>
          <w:lang w:val="en-US"/>
        </w:rPr>
      </w:pPr>
      <w:r w:rsidRPr="00F63170">
        <w:rPr>
          <w:sz w:val="24"/>
          <w:szCs w:val="24"/>
          <w:lang w:val="en-US"/>
        </w:rPr>
        <w:t xml:space="preserve">9 </w:t>
      </w:r>
      <w:smartTag w:uri="urn:schemas:contacts" w:element="GivenName">
        <w:r w:rsidRPr="00F63170">
          <w:rPr>
            <w:sz w:val="24"/>
            <w:szCs w:val="24"/>
            <w:lang w:val="en-US"/>
          </w:rPr>
          <w:t>Suprun</w:t>
        </w:r>
      </w:smartTag>
      <w:r w:rsidRPr="00F63170">
        <w:rPr>
          <w:sz w:val="24"/>
          <w:szCs w:val="24"/>
          <w:lang w:val="en-US"/>
        </w:rPr>
        <w:t xml:space="preserve"> </w:t>
      </w:r>
      <w:smartTag w:uri="urn:schemas:contacts" w:element="middlename">
        <w:r w:rsidRPr="00F63170">
          <w:rPr>
            <w:sz w:val="24"/>
            <w:szCs w:val="24"/>
            <w:lang w:val="en-US"/>
          </w:rPr>
          <w:t>I.</w:t>
        </w:r>
      </w:smartTag>
      <w:r w:rsidRPr="00F63170">
        <w:rPr>
          <w:sz w:val="24"/>
          <w:szCs w:val="24"/>
          <w:lang w:val="en-US"/>
        </w:rPr>
        <w:t xml:space="preserve"> </w:t>
      </w:r>
      <w:smartTag w:uri="urn:schemas:contacts" w:element="Sn">
        <w:r w:rsidRPr="00F63170">
          <w:rPr>
            <w:sz w:val="24"/>
            <w:szCs w:val="24"/>
            <w:lang w:val="en-US"/>
          </w:rPr>
          <w:t>I.</w:t>
        </w:r>
      </w:smartTag>
      <w:r w:rsidRPr="00F63170">
        <w:rPr>
          <w:sz w:val="24"/>
          <w:szCs w:val="24"/>
          <w:lang w:val="en-US"/>
        </w:rPr>
        <w:t xml:space="preserve"> Citologo-geneticheskoe izuchenie osobennostej opyleniya immunnykh i vysokoustojchivykh k parshe sortov yabloni // I. I. Suprun, E. V. Ul'yanovskaya, YA. V. Ushakova / Agro KHKHI. – №1-3, 2010. – s. 27-28.</w:t>
      </w:r>
    </w:p>
    <w:p w:rsidR="00F96FA8" w:rsidRPr="00357A51" w:rsidRDefault="00F96FA8" w:rsidP="003A58BE">
      <w:pPr>
        <w:ind w:firstLine="708"/>
        <w:jc w:val="both"/>
        <w:rPr>
          <w:bCs/>
          <w:sz w:val="24"/>
          <w:szCs w:val="24"/>
          <w:lang w:val="en-US"/>
        </w:rPr>
      </w:pPr>
      <w:r w:rsidRPr="00F63170">
        <w:rPr>
          <w:bCs/>
          <w:sz w:val="24"/>
          <w:szCs w:val="24"/>
          <w:lang w:val="en-US"/>
        </w:rPr>
        <w:t xml:space="preserve">10 Suprun I.I., Ul'yanovskaya E.V. Izuchenie allel'nogo polimorfizma gena samonesovmestimosti i citologicheskikh osobennostej opyleniya sortov yabloni // Plodovodstvo i vinogradarstvo YUga Rossii [EHlektronnyj resurs] 2012. </w:t>
      </w:r>
      <w:r w:rsidRPr="00357A51">
        <w:rPr>
          <w:bCs/>
          <w:sz w:val="24"/>
          <w:szCs w:val="24"/>
          <w:lang w:val="en-US"/>
        </w:rPr>
        <w:t>№ 13 (01).   URL: http://journal.kubansad.ru/pdf/12/01/02.pdf.</w:t>
      </w:r>
    </w:p>
    <w:p w:rsidR="00F96FA8" w:rsidRPr="00357A51" w:rsidRDefault="00F96FA8" w:rsidP="003A58BE">
      <w:pPr>
        <w:ind w:firstLine="708"/>
        <w:jc w:val="both"/>
        <w:rPr>
          <w:sz w:val="24"/>
          <w:szCs w:val="24"/>
          <w:lang w:val="en-US"/>
        </w:rPr>
      </w:pPr>
      <w:r w:rsidRPr="00F63170">
        <w:rPr>
          <w:sz w:val="24"/>
          <w:szCs w:val="24"/>
          <w:lang w:val="en-US"/>
        </w:rPr>
        <w:t xml:space="preserve">11 Murray, M. G. Rapid isolation of high molecular weight plant DNA / M. G. Murray, W. F. Thompson // Nucleic Acids Research, 1980.-V. </w:t>
      </w:r>
      <w:r w:rsidRPr="00357A51">
        <w:rPr>
          <w:sz w:val="24"/>
          <w:szCs w:val="24"/>
          <w:lang w:val="en-US"/>
        </w:rPr>
        <w:t xml:space="preserve">10.- </w:t>
      </w:r>
      <w:r w:rsidRPr="00F63170">
        <w:rPr>
          <w:sz w:val="24"/>
          <w:szCs w:val="24"/>
        </w:rPr>
        <w:t>Р</w:t>
      </w:r>
      <w:r w:rsidRPr="00357A51">
        <w:rPr>
          <w:sz w:val="24"/>
          <w:szCs w:val="24"/>
          <w:lang w:val="en-US"/>
        </w:rPr>
        <w:t>. 4321-4325.</w:t>
      </w:r>
    </w:p>
    <w:p w:rsidR="00F96FA8" w:rsidRPr="00357A51" w:rsidRDefault="00F96FA8" w:rsidP="00F63170">
      <w:pPr>
        <w:autoSpaceDE w:val="0"/>
        <w:autoSpaceDN w:val="0"/>
        <w:adjustRightInd w:val="0"/>
        <w:ind w:firstLine="709"/>
        <w:jc w:val="both"/>
        <w:rPr>
          <w:sz w:val="24"/>
          <w:szCs w:val="24"/>
          <w:lang w:val="en-US"/>
        </w:rPr>
      </w:pPr>
      <w:r w:rsidRPr="00357A51">
        <w:rPr>
          <w:sz w:val="24"/>
          <w:szCs w:val="24"/>
          <w:lang w:val="en-US"/>
        </w:rPr>
        <w:t>12 S</w:t>
      </w:r>
      <w:r w:rsidRPr="00F63170">
        <w:rPr>
          <w:sz w:val="24"/>
          <w:szCs w:val="24"/>
          <w:lang w:val="en-US"/>
        </w:rPr>
        <w:t>h</w:t>
      </w:r>
      <w:r w:rsidRPr="00357A51">
        <w:rPr>
          <w:sz w:val="24"/>
          <w:szCs w:val="24"/>
          <w:lang w:val="en-US"/>
        </w:rPr>
        <w:t>ibata, D.K. Polimeraznaya cepnaya reakciya i molekulyarno-geneticheskij analiz bioptatov // Molekulyarnaya klinicheskaya diagnostika. – M.: Mir, 1999. – S. 395-427.</w:t>
      </w:r>
    </w:p>
    <w:p w:rsidR="00F96FA8" w:rsidRPr="00357A51" w:rsidRDefault="00F96FA8" w:rsidP="00F363F5">
      <w:pPr>
        <w:rPr>
          <w:sz w:val="24"/>
          <w:szCs w:val="24"/>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p w:rsidR="00F96FA8" w:rsidRPr="00357A51" w:rsidRDefault="00F96FA8" w:rsidP="00F363F5">
      <w:pPr>
        <w:rPr>
          <w:lang w:val="en-US"/>
        </w:rPr>
      </w:pPr>
    </w:p>
    <w:sectPr w:rsidR="00F96FA8" w:rsidRPr="00357A51" w:rsidSect="00431435">
      <w:headerReference w:type="even" r:id="rId11"/>
      <w:headerReference w:type="default" r:id="rId12"/>
      <w:footerReference w:type="default" r:id="rId13"/>
      <w:pgSz w:w="11906" w:h="16838"/>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6FA8" w:rsidRDefault="00F96FA8">
      <w:r>
        <w:separator/>
      </w:r>
    </w:p>
  </w:endnote>
  <w:endnote w:type="continuationSeparator" w:id="0">
    <w:p w:rsidR="00F96FA8" w:rsidRDefault="00F96FA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FA8" w:rsidRDefault="00F96FA8">
    <w:pPr>
      <w:pStyle w:val="Footer"/>
    </w:pPr>
    <w:r w:rsidRPr="0050047E">
      <w:rPr>
        <w:sz w:val="24"/>
        <w:szCs w:val="24"/>
      </w:rPr>
      <w:t>http://ej.kubagro.ru/20</w:t>
    </w:r>
    <w:r w:rsidRPr="0050047E">
      <w:rPr>
        <w:sz w:val="24"/>
        <w:szCs w:val="24"/>
        <w:lang w:val="en-US"/>
      </w:rPr>
      <w:t>17</w:t>
    </w:r>
    <w:r w:rsidRPr="0050047E">
      <w:rPr>
        <w:sz w:val="24"/>
        <w:szCs w:val="24"/>
      </w:rPr>
      <w:t>/</w:t>
    </w:r>
    <w:r w:rsidRPr="0050047E">
      <w:rPr>
        <w:sz w:val="24"/>
        <w:szCs w:val="24"/>
        <w:lang w:val="en-US"/>
      </w:rPr>
      <w:t>08</w:t>
    </w:r>
    <w:r w:rsidRPr="0050047E">
      <w:rPr>
        <w:sz w:val="24"/>
        <w:szCs w:val="24"/>
      </w:rPr>
      <w:t>/pdf/</w:t>
    </w:r>
    <w:r>
      <w:rPr>
        <w:sz w:val="24"/>
        <w:szCs w:val="24"/>
      </w:rPr>
      <w:t>84</w:t>
    </w:r>
    <w:r w:rsidRPr="0050047E">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6FA8" w:rsidRDefault="00F96FA8">
      <w:r>
        <w:separator/>
      </w:r>
    </w:p>
  </w:footnote>
  <w:footnote w:type="continuationSeparator" w:id="0">
    <w:p w:rsidR="00F96FA8" w:rsidRDefault="00F96FA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FA8" w:rsidRDefault="00F96FA8" w:rsidP="00915F4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96FA8" w:rsidRDefault="00F96FA8" w:rsidP="00FC7D2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6FA8" w:rsidRDefault="00F96FA8" w:rsidP="00915F4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F96FA8" w:rsidRDefault="00F96FA8" w:rsidP="00FC7D25">
    <w:pPr>
      <w:pStyle w:val="Header"/>
      <w:ind w:right="360"/>
    </w:pPr>
    <w:r w:rsidRPr="00875E49">
      <w:rPr>
        <w:sz w:val="24"/>
        <w:szCs w:val="24"/>
      </w:rPr>
      <w:t>Научный журнал КубГАУ, №13</w:t>
    </w:r>
    <w:r>
      <w:rPr>
        <w:sz w:val="24"/>
        <w:szCs w:val="24"/>
        <w:lang w:val="en-US"/>
      </w:rPr>
      <w:t>2</w:t>
    </w:r>
    <w:r w:rsidRPr="00875E49">
      <w:rPr>
        <w:sz w:val="24"/>
        <w:szCs w:val="24"/>
      </w:rPr>
      <w:t>(0</w:t>
    </w:r>
    <w:r>
      <w:rPr>
        <w:sz w:val="24"/>
        <w:szCs w:val="24"/>
        <w:lang w:val="en-US"/>
      </w:rPr>
      <w:t>8</w:t>
    </w:r>
    <w:r w:rsidRPr="00875E49">
      <w:rPr>
        <w:sz w:val="24"/>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D16410"/>
    <w:multiLevelType w:val="multilevel"/>
    <w:tmpl w:val="5498D398"/>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
    <w:nsid w:val="4457788C"/>
    <w:multiLevelType w:val="hybridMultilevel"/>
    <w:tmpl w:val="5498D398"/>
    <w:lvl w:ilvl="0" w:tplc="54525768">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79213DDC"/>
    <w:multiLevelType w:val="multilevel"/>
    <w:tmpl w:val="5498D398"/>
    <w:lvl w:ilvl="0">
      <w:start w:val="1"/>
      <w:numFmt w:val="decimal"/>
      <w:lvlText w:val="%1"/>
      <w:lvlJc w:val="left"/>
      <w:pPr>
        <w:ind w:left="36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363F5"/>
    <w:rsid w:val="000103F7"/>
    <w:rsid w:val="0003736F"/>
    <w:rsid w:val="000376B7"/>
    <w:rsid w:val="00063DA8"/>
    <w:rsid w:val="000851DD"/>
    <w:rsid w:val="00097320"/>
    <w:rsid w:val="000B19A4"/>
    <w:rsid w:val="000B55F1"/>
    <w:rsid w:val="000F4271"/>
    <w:rsid w:val="00100C70"/>
    <w:rsid w:val="00120249"/>
    <w:rsid w:val="001304E0"/>
    <w:rsid w:val="001311B3"/>
    <w:rsid w:val="001336B2"/>
    <w:rsid w:val="00136557"/>
    <w:rsid w:val="00150F58"/>
    <w:rsid w:val="001548E8"/>
    <w:rsid w:val="00164CDB"/>
    <w:rsid w:val="00191D72"/>
    <w:rsid w:val="00197986"/>
    <w:rsid w:val="001B70DC"/>
    <w:rsid w:val="001E4DEE"/>
    <w:rsid w:val="0021715B"/>
    <w:rsid w:val="0022644E"/>
    <w:rsid w:val="0023032A"/>
    <w:rsid w:val="00233A01"/>
    <w:rsid w:val="00240FFD"/>
    <w:rsid w:val="0024276E"/>
    <w:rsid w:val="00242F9E"/>
    <w:rsid w:val="002656DA"/>
    <w:rsid w:val="002912BD"/>
    <w:rsid w:val="002A09FB"/>
    <w:rsid w:val="002A6CAD"/>
    <w:rsid w:val="002D22C0"/>
    <w:rsid w:val="002F7F02"/>
    <w:rsid w:val="00300767"/>
    <w:rsid w:val="0031083D"/>
    <w:rsid w:val="00346DEA"/>
    <w:rsid w:val="00354689"/>
    <w:rsid w:val="003579C9"/>
    <w:rsid w:val="00357A51"/>
    <w:rsid w:val="00371200"/>
    <w:rsid w:val="00387073"/>
    <w:rsid w:val="003902B7"/>
    <w:rsid w:val="003A58BE"/>
    <w:rsid w:val="003B7F45"/>
    <w:rsid w:val="003D58CE"/>
    <w:rsid w:val="00415362"/>
    <w:rsid w:val="0042322B"/>
    <w:rsid w:val="00425FE7"/>
    <w:rsid w:val="00427A56"/>
    <w:rsid w:val="00431435"/>
    <w:rsid w:val="00441F76"/>
    <w:rsid w:val="00442C20"/>
    <w:rsid w:val="00450135"/>
    <w:rsid w:val="00470AAB"/>
    <w:rsid w:val="004751CF"/>
    <w:rsid w:val="00484FEC"/>
    <w:rsid w:val="00487D73"/>
    <w:rsid w:val="00496D4A"/>
    <w:rsid w:val="004B137D"/>
    <w:rsid w:val="004B5D15"/>
    <w:rsid w:val="004B75A3"/>
    <w:rsid w:val="004C1932"/>
    <w:rsid w:val="0050047E"/>
    <w:rsid w:val="00502437"/>
    <w:rsid w:val="005070D3"/>
    <w:rsid w:val="005075AC"/>
    <w:rsid w:val="00507C74"/>
    <w:rsid w:val="005109D9"/>
    <w:rsid w:val="00512455"/>
    <w:rsid w:val="00515373"/>
    <w:rsid w:val="005168CD"/>
    <w:rsid w:val="00521987"/>
    <w:rsid w:val="005223BB"/>
    <w:rsid w:val="00543F94"/>
    <w:rsid w:val="00547BEB"/>
    <w:rsid w:val="00555581"/>
    <w:rsid w:val="005C2FDD"/>
    <w:rsid w:val="005E37A0"/>
    <w:rsid w:val="005E4119"/>
    <w:rsid w:val="005E6A05"/>
    <w:rsid w:val="0060157F"/>
    <w:rsid w:val="00632C07"/>
    <w:rsid w:val="0064166E"/>
    <w:rsid w:val="00642168"/>
    <w:rsid w:val="00657ADF"/>
    <w:rsid w:val="00664749"/>
    <w:rsid w:val="00665F98"/>
    <w:rsid w:val="00676745"/>
    <w:rsid w:val="00680955"/>
    <w:rsid w:val="00680A97"/>
    <w:rsid w:val="00691D83"/>
    <w:rsid w:val="00694C35"/>
    <w:rsid w:val="00697CA8"/>
    <w:rsid w:val="006A4E75"/>
    <w:rsid w:val="006B255C"/>
    <w:rsid w:val="006C7BB7"/>
    <w:rsid w:val="006D040E"/>
    <w:rsid w:val="006D5AD9"/>
    <w:rsid w:val="006F5BE6"/>
    <w:rsid w:val="00707E6A"/>
    <w:rsid w:val="00744AFA"/>
    <w:rsid w:val="00745033"/>
    <w:rsid w:val="00750925"/>
    <w:rsid w:val="00770C74"/>
    <w:rsid w:val="00773B4D"/>
    <w:rsid w:val="00776A51"/>
    <w:rsid w:val="00796291"/>
    <w:rsid w:val="00796690"/>
    <w:rsid w:val="007B0E10"/>
    <w:rsid w:val="007F2A6F"/>
    <w:rsid w:val="00800842"/>
    <w:rsid w:val="00813CE5"/>
    <w:rsid w:val="00830A55"/>
    <w:rsid w:val="008405AE"/>
    <w:rsid w:val="00840A94"/>
    <w:rsid w:val="00840BCF"/>
    <w:rsid w:val="008509BE"/>
    <w:rsid w:val="008608B9"/>
    <w:rsid w:val="00875E49"/>
    <w:rsid w:val="00881937"/>
    <w:rsid w:val="008B6C97"/>
    <w:rsid w:val="008D09A9"/>
    <w:rsid w:val="008E0308"/>
    <w:rsid w:val="008E1BF1"/>
    <w:rsid w:val="008F0CC1"/>
    <w:rsid w:val="008F49B6"/>
    <w:rsid w:val="009109DD"/>
    <w:rsid w:val="00912170"/>
    <w:rsid w:val="00915F4A"/>
    <w:rsid w:val="009370CA"/>
    <w:rsid w:val="0096049D"/>
    <w:rsid w:val="00961775"/>
    <w:rsid w:val="00970B40"/>
    <w:rsid w:val="009A1C8C"/>
    <w:rsid w:val="009B2E73"/>
    <w:rsid w:val="009C4028"/>
    <w:rsid w:val="009D5EEA"/>
    <w:rsid w:val="009E0C78"/>
    <w:rsid w:val="00A01A5D"/>
    <w:rsid w:val="00A152A5"/>
    <w:rsid w:val="00A847E3"/>
    <w:rsid w:val="00A8526F"/>
    <w:rsid w:val="00AB6A8B"/>
    <w:rsid w:val="00AC4B1F"/>
    <w:rsid w:val="00AE26FB"/>
    <w:rsid w:val="00AE49E4"/>
    <w:rsid w:val="00B0263E"/>
    <w:rsid w:val="00B25676"/>
    <w:rsid w:val="00B359A2"/>
    <w:rsid w:val="00B5450E"/>
    <w:rsid w:val="00B706D1"/>
    <w:rsid w:val="00B70A09"/>
    <w:rsid w:val="00B72181"/>
    <w:rsid w:val="00B87AED"/>
    <w:rsid w:val="00B9324B"/>
    <w:rsid w:val="00BB4138"/>
    <w:rsid w:val="00BC4796"/>
    <w:rsid w:val="00BC5DA8"/>
    <w:rsid w:val="00BF75A5"/>
    <w:rsid w:val="00C11357"/>
    <w:rsid w:val="00C218B1"/>
    <w:rsid w:val="00C24E4E"/>
    <w:rsid w:val="00C25AD9"/>
    <w:rsid w:val="00C312DB"/>
    <w:rsid w:val="00C37780"/>
    <w:rsid w:val="00C54A33"/>
    <w:rsid w:val="00C55E8C"/>
    <w:rsid w:val="00C779C4"/>
    <w:rsid w:val="00C96435"/>
    <w:rsid w:val="00C97694"/>
    <w:rsid w:val="00CC5029"/>
    <w:rsid w:val="00CD22E3"/>
    <w:rsid w:val="00CD52ED"/>
    <w:rsid w:val="00CE21D2"/>
    <w:rsid w:val="00CE4653"/>
    <w:rsid w:val="00CE6C73"/>
    <w:rsid w:val="00CF18B0"/>
    <w:rsid w:val="00D1130B"/>
    <w:rsid w:val="00D1633D"/>
    <w:rsid w:val="00D361A7"/>
    <w:rsid w:val="00D36661"/>
    <w:rsid w:val="00D3772D"/>
    <w:rsid w:val="00D43DCE"/>
    <w:rsid w:val="00D62361"/>
    <w:rsid w:val="00D705DA"/>
    <w:rsid w:val="00D8604C"/>
    <w:rsid w:val="00D86458"/>
    <w:rsid w:val="00D9627C"/>
    <w:rsid w:val="00DA2F64"/>
    <w:rsid w:val="00DB0380"/>
    <w:rsid w:val="00DB2184"/>
    <w:rsid w:val="00DC56F5"/>
    <w:rsid w:val="00DC5961"/>
    <w:rsid w:val="00DC5AEE"/>
    <w:rsid w:val="00DD3406"/>
    <w:rsid w:val="00DE2F43"/>
    <w:rsid w:val="00E10C52"/>
    <w:rsid w:val="00E35410"/>
    <w:rsid w:val="00E40E2D"/>
    <w:rsid w:val="00E41443"/>
    <w:rsid w:val="00E56ED8"/>
    <w:rsid w:val="00E7538F"/>
    <w:rsid w:val="00E7791F"/>
    <w:rsid w:val="00E90B64"/>
    <w:rsid w:val="00EB2A4A"/>
    <w:rsid w:val="00EB5C7B"/>
    <w:rsid w:val="00EC3D29"/>
    <w:rsid w:val="00ED6821"/>
    <w:rsid w:val="00F01CB1"/>
    <w:rsid w:val="00F32978"/>
    <w:rsid w:val="00F363F5"/>
    <w:rsid w:val="00F4511A"/>
    <w:rsid w:val="00F63170"/>
    <w:rsid w:val="00F63CCD"/>
    <w:rsid w:val="00F76014"/>
    <w:rsid w:val="00F86A49"/>
    <w:rsid w:val="00F93B51"/>
    <w:rsid w:val="00F96FA8"/>
    <w:rsid w:val="00FA7F0A"/>
    <w:rsid w:val="00FB4DB5"/>
    <w:rsid w:val="00FC3FFF"/>
    <w:rsid w:val="00FC7D25"/>
    <w:rsid w:val="00FD2A96"/>
    <w:rsid w:val="00FD3A6C"/>
    <w:rsid w:val="00FD459E"/>
    <w:rsid w:val="00FE124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contacts" w:name="Sn"/>
  <w:smartTagType w:namespaceuri="urn:schemas:contacts" w:name="middlename"/>
  <w:smartTagType w:namespaceuri="urn:schemas:contacts" w:name="GivenName"/>
  <w:smartTagType w:namespaceuri="urn:schemas-microsoft-com:office:smarttags" w:name="country-region"/>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63F5"/>
    <w:rPr>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F363F5"/>
    <w:pPr>
      <w:spacing w:after="120"/>
    </w:pPr>
  </w:style>
  <w:style w:type="character" w:customStyle="1" w:styleId="BodyTextChar">
    <w:name w:val="Body Text Char"/>
    <w:basedOn w:val="DefaultParagraphFont"/>
    <w:link w:val="BodyText"/>
    <w:uiPriority w:val="99"/>
    <w:locked/>
    <w:rsid w:val="00F363F5"/>
    <w:rPr>
      <w:rFonts w:cs="Times New Roman"/>
      <w:lang w:val="ru-RU" w:eastAsia="ru-RU"/>
    </w:rPr>
  </w:style>
  <w:style w:type="paragraph" w:styleId="NormalWeb">
    <w:name w:val="Normal (Web)"/>
    <w:basedOn w:val="Normal"/>
    <w:uiPriority w:val="99"/>
    <w:rsid w:val="00F363F5"/>
    <w:pPr>
      <w:spacing w:before="100" w:beforeAutospacing="1" w:after="100" w:afterAutospacing="1"/>
    </w:pPr>
    <w:rPr>
      <w:sz w:val="24"/>
      <w:szCs w:val="24"/>
    </w:rPr>
  </w:style>
  <w:style w:type="character" w:customStyle="1" w:styleId="apple-converted-space">
    <w:name w:val="apple-converted-space"/>
    <w:basedOn w:val="DefaultParagraphFont"/>
    <w:uiPriority w:val="99"/>
    <w:rsid w:val="00F363F5"/>
    <w:rPr>
      <w:rFonts w:cs="Times New Roman"/>
    </w:rPr>
  </w:style>
  <w:style w:type="paragraph" w:customStyle="1" w:styleId="ListParagraph1">
    <w:name w:val="List Paragraph1"/>
    <w:basedOn w:val="Normal"/>
    <w:uiPriority w:val="99"/>
    <w:rsid w:val="00F363F5"/>
    <w:pPr>
      <w:spacing w:after="160" w:line="259" w:lineRule="auto"/>
      <w:ind w:left="720"/>
    </w:pPr>
    <w:rPr>
      <w:rFonts w:ascii="Calibri" w:hAnsi="Calibri"/>
      <w:sz w:val="22"/>
      <w:szCs w:val="22"/>
      <w:lang w:eastAsia="en-US"/>
    </w:rPr>
  </w:style>
  <w:style w:type="paragraph" w:styleId="FootnoteText">
    <w:name w:val="footnote text"/>
    <w:basedOn w:val="Normal"/>
    <w:link w:val="FootnoteTextChar"/>
    <w:uiPriority w:val="99"/>
    <w:semiHidden/>
    <w:rsid w:val="003B7F45"/>
    <w:pPr>
      <w:spacing w:after="160" w:line="259" w:lineRule="auto"/>
    </w:pPr>
    <w:rPr>
      <w:rFonts w:ascii="Calibri" w:hAnsi="Calibri" w:cs="Calibri"/>
      <w:lang w:eastAsia="en-US"/>
    </w:rPr>
  </w:style>
  <w:style w:type="character" w:customStyle="1" w:styleId="FootnoteTextChar">
    <w:name w:val="Footnote Text Char"/>
    <w:basedOn w:val="DefaultParagraphFont"/>
    <w:link w:val="FootnoteText"/>
    <w:uiPriority w:val="99"/>
    <w:semiHidden/>
    <w:locked/>
    <w:rsid w:val="003B7F45"/>
    <w:rPr>
      <w:rFonts w:ascii="Calibri" w:hAnsi="Calibri" w:cs="Times New Roman"/>
      <w:lang w:val="ru-RU" w:eastAsia="en-US"/>
    </w:rPr>
  </w:style>
  <w:style w:type="character" w:styleId="FootnoteReference">
    <w:name w:val="footnote reference"/>
    <w:basedOn w:val="DefaultParagraphFont"/>
    <w:uiPriority w:val="99"/>
    <w:semiHidden/>
    <w:rsid w:val="003B7F45"/>
    <w:rPr>
      <w:rFonts w:cs="Times New Roman"/>
      <w:vertAlign w:val="superscript"/>
    </w:rPr>
  </w:style>
  <w:style w:type="character" w:styleId="Hyperlink">
    <w:name w:val="Hyperlink"/>
    <w:basedOn w:val="DefaultParagraphFont"/>
    <w:uiPriority w:val="99"/>
    <w:rsid w:val="003B7F45"/>
    <w:rPr>
      <w:rFonts w:cs="Times New Roman"/>
      <w:color w:val="0000FF"/>
      <w:u w:val="single"/>
    </w:rPr>
  </w:style>
  <w:style w:type="character" w:customStyle="1" w:styleId="apple-style-span">
    <w:name w:val="apple-style-span"/>
    <w:basedOn w:val="DefaultParagraphFont"/>
    <w:uiPriority w:val="99"/>
    <w:rsid w:val="002D22C0"/>
    <w:rPr>
      <w:rFonts w:cs="Times New Roman"/>
    </w:rPr>
  </w:style>
  <w:style w:type="paragraph" w:customStyle="1" w:styleId="a">
    <w:name w:val="Стиль"/>
    <w:basedOn w:val="Normal"/>
    <w:uiPriority w:val="99"/>
    <w:rsid w:val="00796291"/>
    <w:pPr>
      <w:spacing w:line="240" w:lineRule="exact"/>
    </w:pPr>
    <w:rPr>
      <w:rFonts w:cs="Verdana"/>
      <w:sz w:val="28"/>
      <w:lang w:val="en-US" w:eastAsia="en-US"/>
    </w:rPr>
  </w:style>
  <w:style w:type="paragraph" w:customStyle="1" w:styleId="a0">
    <w:name w:val="Знак Знак Знак Знак Знак Знак"/>
    <w:basedOn w:val="Normal"/>
    <w:uiPriority w:val="99"/>
    <w:rsid w:val="0024276E"/>
    <w:pPr>
      <w:spacing w:after="160" w:line="240" w:lineRule="exact"/>
    </w:pPr>
    <w:rPr>
      <w:rFonts w:ascii="Verdana" w:hAnsi="Verdana" w:cs="Verdana"/>
      <w:lang w:val="en-US" w:eastAsia="en-US"/>
    </w:rPr>
  </w:style>
  <w:style w:type="paragraph" w:styleId="Header">
    <w:name w:val="header"/>
    <w:basedOn w:val="Normal"/>
    <w:link w:val="HeaderChar"/>
    <w:uiPriority w:val="99"/>
    <w:rsid w:val="00FC7D25"/>
    <w:pPr>
      <w:tabs>
        <w:tab w:val="center" w:pos="4677"/>
        <w:tab w:val="right" w:pos="9355"/>
      </w:tabs>
    </w:pPr>
  </w:style>
  <w:style w:type="character" w:customStyle="1" w:styleId="HeaderChar">
    <w:name w:val="Header Char"/>
    <w:basedOn w:val="DefaultParagraphFont"/>
    <w:link w:val="Header"/>
    <w:uiPriority w:val="99"/>
    <w:semiHidden/>
    <w:locked/>
    <w:rPr>
      <w:rFonts w:cs="Times New Roman"/>
      <w:sz w:val="20"/>
      <w:szCs w:val="20"/>
    </w:rPr>
  </w:style>
  <w:style w:type="paragraph" w:styleId="Footer">
    <w:name w:val="footer"/>
    <w:basedOn w:val="Normal"/>
    <w:link w:val="FooterChar"/>
    <w:uiPriority w:val="99"/>
    <w:rsid w:val="00FC7D25"/>
    <w:pPr>
      <w:tabs>
        <w:tab w:val="center" w:pos="4677"/>
        <w:tab w:val="right" w:pos="9355"/>
      </w:tabs>
    </w:pPr>
  </w:style>
  <w:style w:type="character" w:customStyle="1" w:styleId="FooterChar">
    <w:name w:val="Footer Char"/>
    <w:basedOn w:val="DefaultParagraphFont"/>
    <w:link w:val="Footer"/>
    <w:uiPriority w:val="99"/>
    <w:semiHidden/>
    <w:locked/>
    <w:rPr>
      <w:rFonts w:cs="Times New Roman"/>
      <w:sz w:val="20"/>
      <w:szCs w:val="20"/>
    </w:rPr>
  </w:style>
  <w:style w:type="character" w:styleId="PageNumber">
    <w:name w:val="page number"/>
    <w:basedOn w:val="DefaultParagraphFont"/>
    <w:uiPriority w:val="99"/>
    <w:rsid w:val="00FC7D25"/>
    <w:rPr>
      <w:rFonts w:cs="Times New Roman"/>
    </w:rPr>
  </w:style>
</w:styles>
</file>

<file path=word/webSettings.xml><?xml version="1.0" encoding="utf-8"?>
<w:webSettings xmlns:r="http://schemas.openxmlformats.org/officeDocument/2006/relationships" xmlns:w="http://schemas.openxmlformats.org/wordprocessingml/2006/main">
  <w:divs>
    <w:div w:id="153407176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upruni@mail.ru"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upruni@mail.ru"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31</TotalTime>
  <Pages>10</Pages>
  <Words>2854</Words>
  <Characters>16268</Characters>
  <Application>Microsoft Office Outlook</Application>
  <DocSecurity>0</DocSecurity>
  <Lines>0</Lines>
  <Paragraphs>0</Paragraphs>
  <ScaleCrop>false</ScaleCrop>
  <Company>ГНУ СКЗНИИСиВ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Для яблони, как для наиболее важной культуры и вида с перекрестным типом опыления высокой актуальностью обладает вопрос, связанный с подбором опылителей и определением совместимости сортов при опылении</dc:title>
  <dc:subject/>
  <dc:creator>Suprun1</dc:creator>
  <cp:keywords/>
  <dc:description/>
  <cp:lastModifiedBy>Sergey</cp:lastModifiedBy>
  <cp:revision>14</cp:revision>
  <dcterms:created xsi:type="dcterms:W3CDTF">2017-10-22T10:22:00Z</dcterms:created>
  <dcterms:modified xsi:type="dcterms:W3CDTF">2017-10-29T09:46:00Z</dcterms:modified>
</cp:coreProperties>
</file>