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1" w:type="dxa"/>
        <w:tblLook w:val="00A0"/>
      </w:tblPr>
      <w:tblGrid>
        <w:gridCol w:w="4679"/>
        <w:gridCol w:w="4582"/>
      </w:tblGrid>
      <w:tr w:rsidR="00BB55DF" w:rsidRPr="004571CA" w:rsidTr="0016540A">
        <w:trPr>
          <w:trHeight w:val="259"/>
        </w:trPr>
        <w:tc>
          <w:tcPr>
            <w:tcW w:w="4679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64"/>
            <w:bookmarkStart w:id="1" w:name="OLE_LINK65"/>
            <w:bookmarkStart w:id="2" w:name="OLE_LINK66"/>
            <w:r w:rsidRPr="004571CA">
              <w:rPr>
                <w:rFonts w:ascii="Times New Roman" w:hAnsi="Times New Roman"/>
                <w:sz w:val="20"/>
                <w:szCs w:val="20"/>
              </w:rPr>
              <w:t>УДК 338.43</w:t>
            </w:r>
          </w:p>
          <w:bookmarkEnd w:id="0"/>
          <w:bookmarkEnd w:id="1"/>
          <w:bookmarkEnd w:id="2"/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55DF" w:rsidRPr="004571CA" w:rsidRDefault="00BB55DF" w:rsidP="0016540A">
            <w:pPr>
              <w:spacing w:after="0" w:line="240" w:lineRule="auto"/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  <w:bdr w:val="none" w:sz="0" w:space="0" w:color="auto" w:frame="1"/>
                <w:shd w:val="clear" w:color="auto" w:fill="FFFFFF"/>
              </w:rPr>
            </w:pPr>
            <w:hyperlink r:id="rId7" w:history="1">
              <w:r w:rsidRPr="004571C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08.00.00 Экономические науки</w:t>
              </w:r>
            </w:hyperlink>
          </w:p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 xml:space="preserve"> 338.43</w:t>
            </w:r>
          </w:p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571CA">
              <w:rPr>
                <w:rFonts w:ascii="Times New Roman" w:hAnsi="Times New Roman"/>
                <w:sz w:val="20"/>
                <w:szCs w:val="20"/>
              </w:rPr>
              <w:t xml:space="preserve">Economics </w:t>
            </w:r>
          </w:p>
        </w:tc>
      </w:tr>
      <w:tr w:rsidR="00BB55DF" w:rsidRPr="0016540A" w:rsidTr="0016540A">
        <w:trPr>
          <w:trHeight w:val="711"/>
        </w:trPr>
        <w:tc>
          <w:tcPr>
            <w:tcW w:w="4679" w:type="dxa"/>
          </w:tcPr>
          <w:p w:rsidR="00BB55DF" w:rsidRPr="0016540A" w:rsidRDefault="00BB55DF" w:rsidP="0016540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571CA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bookmarkStart w:id="3" w:name="_GoBack"/>
            <w:r w:rsidRPr="004571CA">
              <w:rPr>
                <w:rFonts w:ascii="Times New Roman" w:hAnsi="Times New Roman"/>
                <w:b/>
                <w:sz w:val="20"/>
                <w:szCs w:val="20"/>
              </w:rPr>
              <w:t>ОВРЕМЕННОЕ СОСТОЯНИЕ И ТЕНДЕНЦИИ РАЗВИТИЯ</w:t>
            </w:r>
            <w:bookmarkEnd w:id="3"/>
            <w:r w:rsidRPr="004571CA">
              <w:rPr>
                <w:rFonts w:ascii="Times New Roman" w:hAnsi="Times New Roman"/>
                <w:b/>
                <w:sz w:val="20"/>
                <w:szCs w:val="20"/>
              </w:rPr>
              <w:t xml:space="preserve"> МЯСНОГО СКОТОВОДСТВА РОССИИ</w:t>
            </w: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4571CA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MODERN</w:t>
              </w:r>
            </w:smartTag>
            <w:r w:rsidRPr="004571C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571CA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STATE</w:t>
              </w:r>
            </w:smartTag>
            <w:r w:rsidRPr="004571C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AND TENDENCIES OF DEVELOPMENT OF MEAT CATTLE BREEDING OF </w:t>
            </w:r>
            <w:smartTag w:uri="urn:schemas-microsoft-com:office:smarttags" w:element="country-region">
              <w:smartTag w:uri="urn:schemas-microsoft-com:office:smarttags" w:element="place">
                <w:r w:rsidRPr="004571CA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B55DF" w:rsidRPr="0016540A" w:rsidTr="0016540A">
        <w:trPr>
          <w:trHeight w:val="294"/>
        </w:trPr>
        <w:tc>
          <w:tcPr>
            <w:tcW w:w="4679" w:type="dxa"/>
          </w:tcPr>
          <w:p w:rsidR="00BB55DF" w:rsidRPr="00F90BAE" w:rsidRDefault="00BB55DF" w:rsidP="0016540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B55DF" w:rsidRPr="0016540A" w:rsidTr="0016540A">
        <w:trPr>
          <w:trHeight w:val="501"/>
        </w:trPr>
        <w:tc>
          <w:tcPr>
            <w:tcW w:w="4679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71CA">
              <w:rPr>
                <w:rFonts w:ascii="Times New Roman" w:hAnsi="Times New Roman"/>
                <w:sz w:val="20"/>
                <w:szCs w:val="20"/>
              </w:rPr>
              <w:t>Раджабов Расим Гасанович</w:t>
            </w:r>
          </w:p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71CA">
              <w:rPr>
                <w:rFonts w:ascii="Times New Roman" w:hAnsi="Times New Roman"/>
                <w:sz w:val="20"/>
                <w:szCs w:val="20"/>
              </w:rPr>
              <w:t>кандидат сельскохозяйственных наук, доцент</w:t>
            </w:r>
          </w:p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71CA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-код: 3158-6443</w:t>
            </w: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Radjabov Rasim </w:t>
            </w:r>
            <w:r w:rsidRPr="00F90BA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Gasanovich</w:t>
            </w:r>
          </w:p>
          <w:p w:rsidR="00BB55DF" w:rsidRPr="0016540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0BA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C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andidate of agricultural Sciences, associate Profe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s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sor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, </w:t>
            </w:r>
            <w:r w:rsidRPr="0016540A">
              <w:rPr>
                <w:rFonts w:ascii="Times New Roman" w:hAnsi="Times New Roman"/>
                <w:sz w:val="20"/>
                <w:szCs w:val="20"/>
                <w:lang w:val="en-US"/>
              </w:rPr>
              <w:t>SPIN-code:3158-6443</w:t>
            </w:r>
          </w:p>
        </w:tc>
      </w:tr>
      <w:tr w:rsidR="00BB55DF" w:rsidRPr="0016540A" w:rsidTr="0016540A">
        <w:trPr>
          <w:trHeight w:val="256"/>
        </w:trPr>
        <w:tc>
          <w:tcPr>
            <w:tcW w:w="4679" w:type="dxa"/>
          </w:tcPr>
          <w:p w:rsidR="00BB55DF" w:rsidRPr="0016540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B55DF" w:rsidRPr="00740ACB" w:rsidTr="0016540A">
        <w:trPr>
          <w:trHeight w:val="259"/>
        </w:trPr>
        <w:tc>
          <w:tcPr>
            <w:tcW w:w="4679" w:type="dxa"/>
          </w:tcPr>
          <w:p w:rsidR="00BB55DF" w:rsidRPr="004571CA" w:rsidRDefault="00BB55DF" w:rsidP="0016540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571CA">
              <w:rPr>
                <w:rFonts w:ascii="Times New Roman" w:hAnsi="Times New Roman" w:cs="Times New Roman"/>
                <w:sz w:val="20"/>
                <w:szCs w:val="20"/>
              </w:rPr>
              <w:t>Иванова Надежда Васильевна</w:t>
            </w:r>
          </w:p>
          <w:p w:rsidR="00BB55DF" w:rsidRPr="004571CA" w:rsidRDefault="00BB55DF" w:rsidP="0016540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571CA">
              <w:rPr>
                <w:rFonts w:ascii="Times New Roman" w:hAnsi="Times New Roman" w:cs="Times New Roman"/>
                <w:sz w:val="20"/>
                <w:szCs w:val="20"/>
              </w:rPr>
              <w:t>кандидат сельскохозяйственных наук, доцент</w:t>
            </w:r>
          </w:p>
          <w:p w:rsidR="00BB55DF" w:rsidRPr="004571CA" w:rsidRDefault="00BB55DF" w:rsidP="0016540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571CA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4571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4571CA">
              <w:rPr>
                <w:rFonts w:ascii="Times New Roman" w:hAnsi="Times New Roman" w:cs="Times New Roman"/>
                <w:sz w:val="20"/>
                <w:szCs w:val="20"/>
              </w:rPr>
              <w:t>-код: 3007-9349</w:t>
            </w: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Ivanova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Nadezhda</w:t>
            </w:r>
            <w:r w:rsidRPr="00F90BA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Vasilyevna</w:t>
            </w:r>
          </w:p>
          <w:p w:rsidR="00BB55DF" w:rsidRPr="00740ACB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0BA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C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andidate of agricultural Sciences, associate Profe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s</w:t>
            </w: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sor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, </w:t>
            </w:r>
            <w:r w:rsidRPr="00740ACB">
              <w:rPr>
                <w:rFonts w:ascii="Times New Roman" w:hAnsi="Times New Roman"/>
                <w:sz w:val="20"/>
                <w:szCs w:val="20"/>
                <w:lang w:val="en-US"/>
              </w:rPr>
              <w:t>SPIN-code:3007-9349</w:t>
            </w:r>
          </w:p>
        </w:tc>
      </w:tr>
      <w:tr w:rsidR="00BB55DF" w:rsidRPr="0016540A" w:rsidTr="0016540A">
        <w:trPr>
          <w:trHeight w:val="530"/>
        </w:trPr>
        <w:tc>
          <w:tcPr>
            <w:tcW w:w="4679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571CA">
              <w:rPr>
                <w:rFonts w:ascii="Times New Roman" w:hAnsi="Times New Roman"/>
                <w:i/>
                <w:sz w:val="20"/>
                <w:szCs w:val="20"/>
              </w:rPr>
              <w:t>Донской государственный аграрный университет, Россия, 346493, пос. Персиановский, Октябрьский р-н, Ростовская область</w:t>
            </w:r>
          </w:p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571CA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Don state agrarian university, Russia, 346493, the village Persianovskaya, </w:t>
            </w:r>
            <w:r w:rsidRPr="004571C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Oktyabrsky district, </w:t>
            </w:r>
            <w:smartTag w:uri="urn:schemas-microsoft-com:office:smarttags" w:element="City">
              <w:smartTag w:uri="urn:schemas-microsoft-com:office:smarttags" w:element="place">
                <w:r w:rsidRPr="004571C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Rostov</w:t>
                </w:r>
              </w:smartTag>
            </w:smartTag>
            <w:r w:rsidRPr="004571C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region</w:t>
            </w:r>
          </w:p>
        </w:tc>
      </w:tr>
      <w:tr w:rsidR="00BB55DF" w:rsidRPr="0016540A" w:rsidTr="0016540A">
        <w:trPr>
          <w:trHeight w:val="2051"/>
        </w:trPr>
        <w:tc>
          <w:tcPr>
            <w:tcW w:w="4679" w:type="dxa"/>
          </w:tcPr>
          <w:p w:rsidR="00BB55DF" w:rsidRPr="00740ACB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4" w:name="OLE_LINK67"/>
            <w:bookmarkStart w:id="5" w:name="OLE_LINK68"/>
            <w:r w:rsidRPr="004571CA">
              <w:rPr>
                <w:rFonts w:ascii="Times New Roman" w:hAnsi="Times New Roman"/>
                <w:sz w:val="20"/>
                <w:szCs w:val="20"/>
              </w:rPr>
              <w:t>В статье отражено современное состояние прои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з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водства мяса крупного рогатого скота в России. Проанализированы динамика численности погол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о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вья крупного рогатого скота и производство гов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я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дины. Определены основные проблемы, которые сопровождают функционирование отрасли мясного скотоводства. Приведены меры государственной поддержки отрасли, для решения проблем которой Министерство сельского хозяйства  разработало Госпрограмму по поддержке развития мясного ск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о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товодства. Учитывая перспективы и возможные риски развития отечественного мясного скотово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д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ства, указана необходимость того, что развитие отрасли должно базироваться, в первую очередь, на реализации крупномасштабных проектов на основе конкурентоспособных мясных пород мирового уровня. На основании расчетов сделаны выводы и определены прогнозы для отечественных сельхо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з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производителей, исходя из сложившейся рыночной динамики. Решить проблему обеспечения насел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е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ния говядиной возможно за счет специализирова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н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ного мясного скотоводства. В целях повышения экономической эффективности производства мяса крупного рогатого скота</w:t>
            </w:r>
            <w:r w:rsidRPr="00740ACB">
              <w:rPr>
                <w:rFonts w:ascii="Times New Roman" w:hAnsi="Times New Roman"/>
                <w:sz w:val="20"/>
                <w:szCs w:val="20"/>
              </w:rPr>
              <w:t>,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 xml:space="preserve"> необходимо не только изыскание внутренних резервов и совершенствов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а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ние производственных связей экономических вза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и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моотношений, создание интеграционных структур в форме объединения сельскохозяйственных пре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д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приятий, предприятий перерабатывающей пр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о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мышленности и сбытовых организаций, а также крупномасштабная экономическая и законодател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ь</w:t>
            </w:r>
            <w:r w:rsidRPr="004571CA">
              <w:rPr>
                <w:rFonts w:ascii="Times New Roman" w:hAnsi="Times New Roman"/>
                <w:sz w:val="20"/>
                <w:szCs w:val="20"/>
              </w:rPr>
              <w:t>ная по</w:t>
            </w:r>
            <w:r>
              <w:rPr>
                <w:rFonts w:ascii="Times New Roman" w:hAnsi="Times New Roman"/>
                <w:sz w:val="20"/>
                <w:szCs w:val="20"/>
              </w:rPr>
              <w:t>ддержка со стороны государства</w:t>
            </w:r>
            <w:bookmarkEnd w:id="4"/>
            <w:bookmarkEnd w:id="5"/>
          </w:p>
          <w:p w:rsidR="00BB55DF" w:rsidRPr="00740ACB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reflects modern condition of production of meat of cattle in </w:t>
            </w:r>
            <w:smartTag w:uri="urn:schemas-microsoft-com:office:smarttags" w:element="country-region">
              <w:smartTag w:uri="urn:schemas-microsoft-com:office:smarttags" w:element="place">
                <w:r w:rsidRPr="004571C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>We have an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alyzed the pop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lation dynamics of the cattle population and beef pr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duction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the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 main problems that accompany the functioning of the beef cattle industry.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>We have giv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en the measures of state support of the industry, to solve problems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which the Ministry of agriculture has developed a program to support the development of beef cattle. Considering prospects and possible risks of development of domestic the beef cattle industry,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specified a need of such development of the branch; it has to be based, first of all, on implement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tion of large-scale projects on the basis of the co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petitive meat breeds of world level. On the basis of the findings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identifie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forecasts for the domestic producers, based on the current market d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namics.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Solving 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the problem of providing the popul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with beef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>is possible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at the expense of specialized meat cattle breeding. In order to improve economic efficiency of meat production of cattle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must not only find internal reserves and improv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industrial r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lations economic relations, </w:t>
            </w:r>
            <w:r w:rsidRPr="00F90B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but 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the establishment of integration structures in the form of unions of agricu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571CA">
              <w:rPr>
                <w:rFonts w:ascii="Times New Roman" w:hAnsi="Times New Roman"/>
                <w:sz w:val="20"/>
                <w:szCs w:val="20"/>
                <w:lang w:val="en-US"/>
              </w:rPr>
              <w:t>tural enterprises, processing enterprises and marketing organizations, as well as large-scale economic and legislative support from the state</w:t>
            </w:r>
          </w:p>
        </w:tc>
      </w:tr>
      <w:tr w:rsidR="00BB55DF" w:rsidRPr="0016540A" w:rsidTr="0016540A">
        <w:trPr>
          <w:trHeight w:val="271"/>
        </w:trPr>
        <w:tc>
          <w:tcPr>
            <w:tcW w:w="4679" w:type="dxa"/>
          </w:tcPr>
          <w:p w:rsidR="00BB55DF" w:rsidRPr="00740ACB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71CA">
              <w:rPr>
                <w:rFonts w:ascii="Times New Roman" w:hAnsi="Times New Roman"/>
                <w:sz w:val="20"/>
                <w:szCs w:val="20"/>
              </w:rPr>
              <w:t>Ключевые слова: ПРОИЗВОДСТВО МЯСА</w:t>
            </w:r>
            <w:r w:rsidRPr="004571C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ЭФФЕКТИВНОСТЬ, ОТРАСЛЬ, СКОТОВОДСТВО, РЕНТАБЕЛЬНОСТЬ, ПРОИЗВОДСТВО,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ПОГОЛОВЬЕ, КОРОВЫ</w:t>
            </w:r>
          </w:p>
          <w:p w:rsidR="00BB55DF" w:rsidRPr="00740ACB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55DF" w:rsidRPr="00F90BAE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0BAE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F90BAE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F90BAE">
              <w:rPr>
                <w:rFonts w:ascii="Arial" w:hAnsi="Arial" w:cs="Arial"/>
                <w:b/>
                <w:sz w:val="20"/>
                <w:szCs w:val="20"/>
              </w:rPr>
              <w:t>-083</w:t>
            </w:r>
          </w:p>
        </w:tc>
        <w:tc>
          <w:tcPr>
            <w:tcW w:w="4582" w:type="dxa"/>
          </w:tcPr>
          <w:p w:rsidR="00BB55DF" w:rsidRPr="004571CA" w:rsidRDefault="00BB55DF" w:rsidP="001654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571C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Keywords: MEAT PRODUCTION, EFFICIENCY, INDUSTRY, LIVESTOCK, PROFITABILITY, PRODUCTION, LIVESTOCK, COWS</w:t>
            </w:r>
          </w:p>
        </w:tc>
      </w:tr>
    </w:tbl>
    <w:p w:rsidR="00BB55DF" w:rsidRDefault="00BB55DF" w:rsidP="006C5402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B55DF" w:rsidRPr="00905C04" w:rsidRDefault="00BB55DF" w:rsidP="00740ACB">
      <w:pPr>
        <w:ind w:firstLine="708"/>
        <w:rPr>
          <w:rFonts w:ascii="Times New Roman" w:hAnsi="Times New Roman"/>
          <w:sz w:val="28"/>
          <w:szCs w:val="28"/>
        </w:rPr>
      </w:pPr>
      <w:r w:rsidRPr="00740ACB">
        <w:rPr>
          <w:rFonts w:ascii="Times New Roman" w:hAnsi="Times New Roman"/>
          <w:b/>
          <w:sz w:val="28"/>
          <w:szCs w:val="28"/>
        </w:rPr>
        <w:br w:type="page"/>
      </w:r>
      <w:r w:rsidRPr="00905C04">
        <w:rPr>
          <w:rFonts w:ascii="Times New Roman" w:hAnsi="Times New Roman"/>
          <w:sz w:val="28"/>
          <w:szCs w:val="28"/>
        </w:rPr>
        <w:t>Развитие  скотоводства в России, повы</w:t>
      </w:r>
      <w:r w:rsidRPr="00905C04">
        <w:rPr>
          <w:rFonts w:ascii="Times New Roman" w:hAnsi="Times New Roman"/>
          <w:sz w:val="28"/>
          <w:szCs w:val="28"/>
        </w:rPr>
        <w:softHyphen/>
        <w:t>шение эффективности и ко</w:t>
      </w:r>
      <w:r w:rsidRPr="00905C04">
        <w:rPr>
          <w:rFonts w:ascii="Times New Roman" w:hAnsi="Times New Roman"/>
          <w:sz w:val="28"/>
          <w:szCs w:val="28"/>
        </w:rPr>
        <w:t>н</w:t>
      </w:r>
      <w:r w:rsidRPr="00905C04">
        <w:rPr>
          <w:rFonts w:ascii="Times New Roman" w:hAnsi="Times New Roman"/>
          <w:sz w:val="28"/>
          <w:szCs w:val="28"/>
        </w:rPr>
        <w:t>куре</w:t>
      </w:r>
      <w:r w:rsidRPr="00905C04">
        <w:rPr>
          <w:rFonts w:ascii="Times New Roman" w:hAnsi="Times New Roman"/>
          <w:sz w:val="28"/>
          <w:szCs w:val="28"/>
        </w:rPr>
        <w:t>н</w:t>
      </w:r>
      <w:r w:rsidRPr="00905C04">
        <w:rPr>
          <w:rFonts w:ascii="Times New Roman" w:hAnsi="Times New Roman"/>
          <w:sz w:val="28"/>
          <w:szCs w:val="28"/>
        </w:rPr>
        <w:t>тоспособности производства мяса крупного рогатого скота, экономия ресурсов и снижение за</w:t>
      </w:r>
      <w:r w:rsidRPr="00905C04">
        <w:rPr>
          <w:rFonts w:ascii="Times New Roman" w:hAnsi="Times New Roman"/>
          <w:sz w:val="28"/>
          <w:szCs w:val="28"/>
        </w:rPr>
        <w:softHyphen/>
        <w:t>трат - проблемы, с годами не теряющие своей акт</w:t>
      </w:r>
      <w:r w:rsidRPr="00905C04">
        <w:rPr>
          <w:rFonts w:ascii="Times New Roman" w:hAnsi="Times New Roman"/>
          <w:sz w:val="28"/>
          <w:szCs w:val="28"/>
        </w:rPr>
        <w:t>у</w:t>
      </w:r>
      <w:r w:rsidRPr="00905C04">
        <w:rPr>
          <w:rFonts w:ascii="Times New Roman" w:hAnsi="Times New Roman"/>
          <w:sz w:val="28"/>
          <w:szCs w:val="28"/>
        </w:rPr>
        <w:t>альности и по-прежнему полностью не решенные. Переход на новые фор</w:t>
      </w:r>
      <w:r w:rsidRPr="00905C04">
        <w:rPr>
          <w:rFonts w:ascii="Times New Roman" w:hAnsi="Times New Roman"/>
          <w:sz w:val="28"/>
          <w:szCs w:val="28"/>
        </w:rPr>
        <w:softHyphen/>
        <w:t>мы хозяйствования, диспаритет цен на промышленную и сель</w:t>
      </w:r>
      <w:r w:rsidRPr="00905C04">
        <w:rPr>
          <w:rFonts w:ascii="Times New Roman" w:hAnsi="Times New Roman"/>
          <w:sz w:val="28"/>
          <w:szCs w:val="28"/>
        </w:rPr>
        <w:softHyphen/>
        <w:t>скохозяйственную продукцию и искусственно созданная эконо</w:t>
      </w:r>
      <w:r w:rsidRPr="00905C04">
        <w:rPr>
          <w:rFonts w:ascii="Times New Roman" w:hAnsi="Times New Roman"/>
          <w:sz w:val="28"/>
          <w:szCs w:val="28"/>
        </w:rPr>
        <w:softHyphen/>
        <w:t>мическая непривлекательность производства говядины в нашей стране поставила большинство сельскохозяйственных предпри</w:t>
      </w:r>
      <w:r w:rsidRPr="00905C04">
        <w:rPr>
          <w:rFonts w:ascii="Times New Roman" w:hAnsi="Times New Roman"/>
          <w:sz w:val="28"/>
          <w:szCs w:val="28"/>
        </w:rPr>
        <w:softHyphen/>
        <w:t>ятий в разряд невыгодных и неперспективных.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 xml:space="preserve">По оценкам продовольственной сельскохозяйственной организации ООН </w:t>
      </w:r>
      <w:r>
        <w:rPr>
          <w:sz w:val="28"/>
          <w:szCs w:val="28"/>
        </w:rPr>
        <w:t>–</w:t>
      </w:r>
      <w:r w:rsidRPr="00905C04">
        <w:rPr>
          <w:sz w:val="28"/>
          <w:szCs w:val="28"/>
        </w:rPr>
        <w:t xml:space="preserve"> ФАО</w:t>
      </w:r>
      <w:r w:rsidRPr="00740AC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в 2050 году на Земле будет жить 9-10 миллиардов человек</w:t>
      </w:r>
      <w:r w:rsidRPr="00740ACB">
        <w:rPr>
          <w:sz w:val="28"/>
          <w:szCs w:val="28"/>
        </w:rPr>
        <w:t>;</w:t>
      </w:r>
      <w:r w:rsidRPr="00905C04">
        <w:rPr>
          <w:sz w:val="28"/>
          <w:szCs w:val="28"/>
        </w:rPr>
        <w:t xml:space="preserve"> чтобы удовлетворить пищевые потребности человечества</w:t>
      </w:r>
      <w:r w:rsidRPr="00740AC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производство продуктов питания должно вырасти минимум на 60%. В этой связи</w:t>
      </w:r>
      <w:r w:rsidRPr="00740AC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особое внимание следует уделить анализу состояния и перспектив развития мя</w:t>
      </w:r>
      <w:r w:rsidRPr="00905C04">
        <w:rPr>
          <w:sz w:val="28"/>
          <w:szCs w:val="28"/>
        </w:rPr>
        <w:t>с</w:t>
      </w:r>
      <w:r w:rsidRPr="00905C04">
        <w:rPr>
          <w:sz w:val="28"/>
          <w:szCs w:val="28"/>
        </w:rPr>
        <w:t xml:space="preserve">ной отрасли.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По данным USDA</w:t>
      </w:r>
      <w:r w:rsidRPr="00740AC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в 2016г в мировом объеме производства мяса крупного рогатого скота  на долю России приходилось 2,5%. Безусловн</w:t>
      </w:r>
      <w:r w:rsidRPr="00905C04">
        <w:rPr>
          <w:sz w:val="28"/>
          <w:szCs w:val="28"/>
        </w:rPr>
        <w:t>ы</w:t>
      </w:r>
      <w:r w:rsidRPr="00905C04">
        <w:rPr>
          <w:sz w:val="28"/>
          <w:szCs w:val="28"/>
        </w:rPr>
        <w:t>ми лидерами на международном рынке мяса и мясопродуктов являются США – 18,6%, Бразилия – 16,3%, ЕС – 12,5%.</w:t>
      </w:r>
    </w:p>
    <w:p w:rsidR="00BB55DF" w:rsidRPr="00520763" w:rsidRDefault="00BB55DF" w:rsidP="005207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763">
        <w:rPr>
          <w:rFonts w:ascii="Times New Roman" w:hAnsi="Times New Roman"/>
          <w:sz w:val="28"/>
          <w:szCs w:val="28"/>
        </w:rPr>
        <w:t>Состояние российского рынка мяса в стране отражена в таблице 1.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905C04">
        <w:rPr>
          <w:sz w:val="28"/>
          <w:szCs w:val="28"/>
        </w:rPr>
        <w:t xml:space="preserve">Таблица 1- </w:t>
      </w:r>
      <w:r>
        <w:rPr>
          <w:sz w:val="28"/>
          <w:szCs w:val="28"/>
        </w:rPr>
        <w:t xml:space="preserve">Состояние </w:t>
      </w:r>
      <w:r w:rsidRPr="00905C04">
        <w:rPr>
          <w:sz w:val="28"/>
          <w:szCs w:val="28"/>
        </w:rPr>
        <w:t xml:space="preserve">российского рынка мяса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5"/>
        <w:gridCol w:w="1007"/>
        <w:gridCol w:w="1142"/>
        <w:gridCol w:w="1142"/>
        <w:gridCol w:w="1142"/>
        <w:gridCol w:w="1142"/>
        <w:gridCol w:w="1142"/>
      </w:tblGrid>
      <w:tr w:rsidR="00BB55DF" w:rsidRPr="004571CA" w:rsidTr="004571CA">
        <w:trPr>
          <w:trHeight w:val="127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 xml:space="preserve">Показатели 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2010г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2012г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2013г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2014г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2015г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2016г</w:t>
            </w:r>
          </w:p>
        </w:tc>
      </w:tr>
      <w:tr w:rsidR="00BB55DF" w:rsidRPr="004571CA" w:rsidTr="004571CA">
        <w:trPr>
          <w:trHeight w:val="127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 xml:space="preserve">Производство </w:t>
            </w:r>
          </w:p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в уб.весе,тыс.т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7166,8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8090,3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8544,2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9070,3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9565,2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9961,4</w:t>
            </w:r>
          </w:p>
        </w:tc>
      </w:tr>
      <w:tr w:rsidR="00BB55DF" w:rsidRPr="004571CA" w:rsidTr="004571CA">
        <w:trPr>
          <w:trHeight w:val="127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Импорт, тыс.т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2782,1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2714,6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2425,9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1708,5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1171,9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1017,4</w:t>
            </w:r>
          </w:p>
        </w:tc>
      </w:tr>
      <w:tr w:rsidR="00BB55DF" w:rsidRPr="004571CA" w:rsidTr="004571CA">
        <w:trPr>
          <w:trHeight w:val="127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Экспорт, тыс.т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19,1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56,3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66,4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78,3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83,7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156,7</w:t>
            </w:r>
          </w:p>
        </w:tc>
      </w:tr>
      <w:tr w:rsidR="00BB55DF" w:rsidRPr="004571CA" w:rsidTr="004571CA">
        <w:trPr>
          <w:trHeight w:val="440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Баланс внешней то</w:t>
            </w:r>
            <w:r w:rsidRPr="004571CA">
              <w:rPr>
                <w:sz w:val="22"/>
              </w:rPr>
              <w:t>р</w:t>
            </w:r>
            <w:r w:rsidRPr="004571CA">
              <w:rPr>
                <w:sz w:val="22"/>
              </w:rPr>
              <w:t>говли, тыс.т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-2763,1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-2658,3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-2359,4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-1630,2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-1088,2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-860,7</w:t>
            </w:r>
          </w:p>
        </w:tc>
      </w:tr>
      <w:tr w:rsidR="00BB55DF" w:rsidRPr="004571CA" w:rsidTr="004571CA">
        <w:trPr>
          <w:trHeight w:val="229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Объем рынка, тыс.т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9929,9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10748,6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10903,6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10700,5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10653,4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10822,1</w:t>
            </w:r>
          </w:p>
        </w:tc>
      </w:tr>
      <w:tr w:rsidR="00BB55DF" w:rsidRPr="004571CA" w:rsidTr="004571CA">
        <w:trPr>
          <w:trHeight w:val="440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Потребление на душу населения, кг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69,51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75,06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75,98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73,25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72,77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73,72</w:t>
            </w:r>
          </w:p>
        </w:tc>
      </w:tr>
      <w:tr w:rsidR="00BB55DF" w:rsidRPr="004571CA" w:rsidTr="004571CA">
        <w:trPr>
          <w:trHeight w:val="189"/>
        </w:trPr>
        <w:tc>
          <w:tcPr>
            <w:tcW w:w="250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Самообеспеченность, %</w:t>
            </w:r>
          </w:p>
        </w:tc>
        <w:tc>
          <w:tcPr>
            <w:tcW w:w="1007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72,2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75,3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78,4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84,8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89,8</w:t>
            </w:r>
          </w:p>
        </w:tc>
        <w:tc>
          <w:tcPr>
            <w:tcW w:w="114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  <w:r w:rsidRPr="004571CA">
              <w:rPr>
                <w:sz w:val="22"/>
              </w:rPr>
              <w:t>92,0</w:t>
            </w:r>
          </w:p>
        </w:tc>
      </w:tr>
    </w:tbl>
    <w:p w:rsidR="00BB55DF" w:rsidRDefault="00BB55DF" w:rsidP="0052076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B55DF" w:rsidRPr="00905C04" w:rsidRDefault="00BB55DF" w:rsidP="0052076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Россия обладает высоким потенциалом развития мясного животн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водства. Результаты анализа продовольственного баланса мяса и мясопр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дуктов в России свидетельствуют о положительной динамике производс</w:t>
      </w:r>
      <w:r w:rsidRPr="00905C04">
        <w:rPr>
          <w:sz w:val="28"/>
          <w:szCs w:val="28"/>
        </w:rPr>
        <w:t>т</w:t>
      </w:r>
      <w:r w:rsidRPr="00905C04">
        <w:rPr>
          <w:sz w:val="28"/>
          <w:szCs w:val="28"/>
        </w:rPr>
        <w:t>ва: в 2016г по сравнению с 2010г рост составил 39%.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В 2015г впервые  был превышен минимальный порог продовольс</w:t>
      </w:r>
      <w:r w:rsidRPr="00905C04">
        <w:rPr>
          <w:sz w:val="28"/>
          <w:szCs w:val="28"/>
        </w:rPr>
        <w:t>т</w:t>
      </w:r>
      <w:r w:rsidRPr="00905C04">
        <w:rPr>
          <w:sz w:val="28"/>
          <w:szCs w:val="28"/>
        </w:rPr>
        <w:t xml:space="preserve">венной независимости по мясу. </w:t>
      </w:r>
    </w:p>
    <w:p w:rsidR="00BB55DF" w:rsidRPr="00DD6745" w:rsidRDefault="00BB55DF" w:rsidP="008E656E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 xml:space="preserve">Согласно Доктрине продовольственной безопасности </w:t>
      </w:r>
      <w:r w:rsidRPr="00DD6745">
        <w:rPr>
          <w:sz w:val="28"/>
          <w:szCs w:val="28"/>
        </w:rPr>
        <w:t>РФ</w:t>
      </w:r>
      <w:r w:rsidRPr="00740ACB">
        <w:rPr>
          <w:sz w:val="28"/>
          <w:szCs w:val="28"/>
        </w:rPr>
        <w:t>,</w:t>
      </w:r>
      <w:r w:rsidRPr="00DD6745">
        <w:rPr>
          <w:sz w:val="28"/>
          <w:szCs w:val="28"/>
        </w:rPr>
        <w:t xml:space="preserve"> пред</w:t>
      </w:r>
      <w:r w:rsidRPr="00DD6745">
        <w:rPr>
          <w:sz w:val="28"/>
          <w:szCs w:val="28"/>
        </w:rPr>
        <w:t>у</w:t>
      </w:r>
      <w:r w:rsidRPr="00DD6745">
        <w:rPr>
          <w:sz w:val="28"/>
          <w:szCs w:val="28"/>
        </w:rPr>
        <w:t xml:space="preserve">смотрены </w:t>
      </w:r>
      <w:r>
        <w:rPr>
          <w:sz w:val="28"/>
          <w:szCs w:val="28"/>
        </w:rPr>
        <w:t>пороговые</w:t>
      </w:r>
      <w:r w:rsidRPr="00DD6745">
        <w:rPr>
          <w:sz w:val="28"/>
          <w:szCs w:val="28"/>
        </w:rPr>
        <w:t xml:space="preserve"> значени</w:t>
      </w:r>
      <w:r>
        <w:rPr>
          <w:sz w:val="28"/>
          <w:szCs w:val="28"/>
        </w:rPr>
        <w:t>я</w:t>
      </w:r>
      <w:r w:rsidRPr="00DD6745">
        <w:rPr>
          <w:sz w:val="28"/>
          <w:szCs w:val="28"/>
        </w:rPr>
        <w:t xml:space="preserve">. </w:t>
      </w:r>
    </w:p>
    <w:p w:rsidR="00BB55DF" w:rsidRPr="00DD6745" w:rsidRDefault="00BB55DF" w:rsidP="008E0536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D6745">
        <w:rPr>
          <w:rFonts w:ascii="Times New Roman" w:hAnsi="Times New Roman"/>
          <w:sz w:val="28"/>
          <w:szCs w:val="28"/>
        </w:rPr>
        <w:t>В качестве пороговых значений продовольственной независимости или, иными словами, доли отечественной продукции в общем объеме п</w:t>
      </w:r>
      <w:r w:rsidRPr="00DD6745">
        <w:rPr>
          <w:rFonts w:ascii="Times New Roman" w:hAnsi="Times New Roman"/>
          <w:sz w:val="28"/>
          <w:szCs w:val="28"/>
        </w:rPr>
        <w:t>о</w:t>
      </w:r>
      <w:r w:rsidRPr="00DD6745">
        <w:rPr>
          <w:rFonts w:ascii="Times New Roman" w:hAnsi="Times New Roman"/>
          <w:sz w:val="28"/>
          <w:szCs w:val="28"/>
        </w:rPr>
        <w:t>требления в Доктрине продовольственной безопасности РФ предусматр</w:t>
      </w:r>
      <w:r w:rsidRPr="00DD6745">
        <w:rPr>
          <w:rFonts w:ascii="Times New Roman" w:hAnsi="Times New Roman"/>
          <w:sz w:val="28"/>
          <w:szCs w:val="28"/>
        </w:rPr>
        <w:t>и</w:t>
      </w:r>
      <w:r w:rsidRPr="00DD6745">
        <w:rPr>
          <w:rFonts w:ascii="Times New Roman" w:hAnsi="Times New Roman"/>
          <w:sz w:val="28"/>
          <w:szCs w:val="28"/>
        </w:rPr>
        <w:t>ваются следующие величины: по зерну – не менее 95%, по сахару – не м</w:t>
      </w:r>
      <w:r w:rsidRPr="00DD6745">
        <w:rPr>
          <w:rFonts w:ascii="Times New Roman" w:hAnsi="Times New Roman"/>
          <w:sz w:val="28"/>
          <w:szCs w:val="28"/>
        </w:rPr>
        <w:t>е</w:t>
      </w:r>
      <w:r w:rsidRPr="00DD6745">
        <w:rPr>
          <w:rFonts w:ascii="Times New Roman" w:hAnsi="Times New Roman"/>
          <w:sz w:val="28"/>
          <w:szCs w:val="28"/>
        </w:rPr>
        <w:t>нее 80%, по растительному маслу – не менее 80%, по мясу и мясопроду</w:t>
      </w:r>
      <w:r w:rsidRPr="00DD6745">
        <w:rPr>
          <w:rFonts w:ascii="Times New Roman" w:hAnsi="Times New Roman"/>
          <w:sz w:val="28"/>
          <w:szCs w:val="28"/>
        </w:rPr>
        <w:t>к</w:t>
      </w:r>
      <w:r w:rsidRPr="00DD6745">
        <w:rPr>
          <w:rFonts w:ascii="Times New Roman" w:hAnsi="Times New Roman"/>
          <w:sz w:val="28"/>
          <w:szCs w:val="28"/>
        </w:rPr>
        <w:t>там (в пересчете на мясо) – не менее 85%, по молоку и молокопродуктам (в пересчете на молоко) – не менее 90%, по рыбе и рыбопродуктам – не менее 80%, по картофелю – не менее 95%, по соли пищевой – не менее 85%.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России в </w:t>
      </w:r>
      <w:r w:rsidRPr="00905C04">
        <w:rPr>
          <w:sz w:val="28"/>
          <w:szCs w:val="28"/>
        </w:rPr>
        <w:t>2015г самообеспеченность мясом составила 92,0%.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Рынок  мяса в России в последние годы формируется</w:t>
      </w:r>
      <w:r w:rsidRPr="00740AC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в основном</w:t>
      </w:r>
      <w:r w:rsidRPr="00740AC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за счет внутреннего производства (10-15 лет  назад его формировали импор</w:t>
      </w:r>
      <w:r w:rsidRPr="00905C04">
        <w:rPr>
          <w:sz w:val="28"/>
          <w:szCs w:val="28"/>
        </w:rPr>
        <w:t>т</w:t>
      </w:r>
      <w:r w:rsidRPr="00905C04">
        <w:rPr>
          <w:sz w:val="28"/>
          <w:szCs w:val="28"/>
        </w:rPr>
        <w:t>ные поставки). По данным  Росстата, за последние 3 года импорт основных видов мяса и мясных субпродуктов снижается. Так, в 2014г импорт мяса снизился на 29,6% по сравнению с предыдущим годом, в 2015г   - на 31,5%, в 2016г – на 13,3%.  В первую очередь</w:t>
      </w:r>
      <w:r w:rsidRPr="001F0C7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это связано с  особенност</w:t>
      </w:r>
      <w:r w:rsidRPr="00905C04">
        <w:rPr>
          <w:sz w:val="28"/>
          <w:szCs w:val="28"/>
        </w:rPr>
        <w:t>я</w:t>
      </w:r>
      <w:r w:rsidRPr="00905C04">
        <w:rPr>
          <w:sz w:val="28"/>
          <w:szCs w:val="28"/>
        </w:rPr>
        <w:t>ми внутреннего производства мяса: самообеспеченность мясом в России им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ет устойчивую положительную динамику.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Однако</w:t>
      </w:r>
      <w:r w:rsidRPr="001F0C7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детальный анализ позволяет выявить существующие пр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блемы, в частности связанные с видовым составом мяса и среднегодовым потреблением мяса на душу населения (табл.2).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Анализ данных показывает, что в 2014-2015гг произошло сокращ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ние объемов потребления мяса (с 75,98кг  в 2013г до 72,77кг в 2015г – за 2 года снижение на 4,4%). Это обусловлено как некоторым сокращением д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ходов населения, так и тем, что объемы прироста производства были н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сколько ниже, чем объемы падения импорта.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 xml:space="preserve"> В структуре потребления мяса существенно выросла доля мяса пт</w:t>
      </w:r>
      <w:r w:rsidRPr="00905C04">
        <w:rPr>
          <w:sz w:val="28"/>
          <w:szCs w:val="28"/>
        </w:rPr>
        <w:t>и</w:t>
      </w:r>
      <w:r w:rsidRPr="00905C04">
        <w:rPr>
          <w:sz w:val="28"/>
          <w:szCs w:val="28"/>
        </w:rPr>
        <w:t>цы, доля говядины сократилась. В 2016 году доля говядины в составе р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>циона граждан  составила лишь 18,5%, что в 1,8 раза ниже нормативного значения. Хотя</w:t>
      </w:r>
      <w:r w:rsidRPr="001F0C7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говядина</w:t>
      </w:r>
      <w:r w:rsidRPr="001F0C7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по сравнению с другими видами мяса</w:t>
      </w:r>
      <w:r w:rsidRPr="001F0C7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имеет я</w:t>
      </w:r>
      <w:r w:rsidRPr="00905C04">
        <w:rPr>
          <w:sz w:val="28"/>
          <w:szCs w:val="28"/>
        </w:rPr>
        <w:t>в</w:t>
      </w:r>
      <w:r w:rsidRPr="00905C04">
        <w:rPr>
          <w:sz w:val="28"/>
          <w:szCs w:val="28"/>
        </w:rPr>
        <w:t>ные потребительские преимущества: высокое качество, характеризующе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ся низким содержанием костей и сухожилий, большим выходом наиболее ценных отрубов, лучшим соотношением белка и жира.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905C04">
        <w:rPr>
          <w:sz w:val="28"/>
          <w:szCs w:val="28"/>
        </w:rPr>
        <w:t>Таблица 2 - Потребление мяса в России (кг на душу населения)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90"/>
        <w:gridCol w:w="1839"/>
        <w:gridCol w:w="1843"/>
        <w:gridCol w:w="1854"/>
        <w:gridCol w:w="1860"/>
      </w:tblGrid>
      <w:tr w:rsidR="00BB55DF" w:rsidRPr="004571CA" w:rsidTr="004571CA">
        <w:tc>
          <w:tcPr>
            <w:tcW w:w="1914" w:type="dxa"/>
            <w:vMerge w:val="restart"/>
            <w:vAlign w:val="center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Годы</w:t>
            </w:r>
          </w:p>
        </w:tc>
        <w:tc>
          <w:tcPr>
            <w:tcW w:w="1914" w:type="dxa"/>
            <w:vMerge w:val="restart"/>
            <w:vAlign w:val="center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Всего</w:t>
            </w:r>
          </w:p>
        </w:tc>
        <w:tc>
          <w:tcPr>
            <w:tcW w:w="5743" w:type="dxa"/>
            <w:gridSpan w:val="3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в том числе</w:t>
            </w:r>
          </w:p>
        </w:tc>
      </w:tr>
      <w:tr w:rsidR="00BB55DF" w:rsidRPr="004571CA" w:rsidTr="004571CA">
        <w:tc>
          <w:tcPr>
            <w:tcW w:w="1914" w:type="dxa"/>
            <w:vMerge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мясо птицы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свинина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говядина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2013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75,2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30,2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26,6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16,4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72,5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31,3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23,2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15,8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71,5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32,0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23,3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14,2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73,8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33,2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24,9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13,7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2020(прогноз)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78,7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34,9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26,9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14,9</w:t>
            </w:r>
          </w:p>
        </w:tc>
      </w:tr>
    </w:tbl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Решить проблему обеспечения населения говядиной возможно за счет специализированного мясного скотоводства. В стране  наметилась тенденция роста поголовья скота мясных пород. В настоящее время</w:t>
      </w:r>
      <w:r w:rsidRPr="001F0C7B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пог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ловье крупного рогатого скота специализированных мясных пород и п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месного скота, полученного от скрещивания со специализированными мясными породами составляет  3468,6 тыс.голов (17,8% поголовья). Для сравнения: этот показатель в США и Канаде составляет 70-75%, в Австр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 xml:space="preserve">лии – 85%, в странах ЕС – 40-50%. </w:t>
      </w:r>
    </w:p>
    <w:p w:rsidR="00BB55DF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r w:rsidRPr="00905C04">
        <w:rPr>
          <w:sz w:val="28"/>
          <w:szCs w:val="28"/>
        </w:rPr>
        <w:t>В России за последние 6 лет (2008-2016гг) производство мяса в ж</w:t>
      </w:r>
      <w:r w:rsidRPr="00905C04">
        <w:rPr>
          <w:sz w:val="28"/>
          <w:szCs w:val="28"/>
        </w:rPr>
        <w:t>и</w:t>
      </w:r>
      <w:r w:rsidRPr="00905C04">
        <w:rPr>
          <w:sz w:val="28"/>
          <w:szCs w:val="28"/>
        </w:rPr>
        <w:t>вом весе от специализированного мясного и помесного скота увеличилось в 2,8 раза (таблица 3).</w:t>
      </w:r>
    </w:p>
    <w:p w:rsidR="00BB55DF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BB55DF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BB55DF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BB55DF" w:rsidRPr="001F0C7B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905C04">
        <w:rPr>
          <w:sz w:val="28"/>
          <w:szCs w:val="28"/>
        </w:rPr>
        <w:t>Таблица 3 - Динамика поголовья мясного скота и производство мяса КРС в живом весе (все категории хозяйств)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53"/>
        <w:gridCol w:w="3139"/>
        <w:gridCol w:w="3094"/>
      </w:tblGrid>
      <w:tr w:rsidR="00BB55DF" w:rsidRPr="004571CA" w:rsidTr="004571CA"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Годы</w:t>
            </w:r>
          </w:p>
        </w:tc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Поголовье специализирова</w:t>
            </w:r>
            <w:r w:rsidRPr="004571CA">
              <w:rPr>
                <w:sz w:val="22"/>
                <w:szCs w:val="22"/>
              </w:rPr>
              <w:t>н</w:t>
            </w:r>
            <w:r w:rsidRPr="004571CA">
              <w:rPr>
                <w:sz w:val="22"/>
                <w:szCs w:val="22"/>
              </w:rPr>
              <w:t>ного мясного и помесного скота, тыс.гол.</w:t>
            </w:r>
          </w:p>
        </w:tc>
        <w:tc>
          <w:tcPr>
            <w:tcW w:w="3191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Произведено мяса КРС в ж</w:t>
            </w:r>
            <w:r w:rsidRPr="004571CA">
              <w:rPr>
                <w:sz w:val="22"/>
                <w:szCs w:val="22"/>
              </w:rPr>
              <w:t>и</w:t>
            </w:r>
            <w:r w:rsidRPr="004571CA">
              <w:rPr>
                <w:sz w:val="22"/>
                <w:szCs w:val="22"/>
              </w:rPr>
              <w:t>вом весе (мясной и помесный скот), тыс. т.</w:t>
            </w:r>
          </w:p>
        </w:tc>
      </w:tr>
      <w:tr w:rsidR="00BB55DF" w:rsidRPr="004571CA" w:rsidTr="004571CA"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2008</w:t>
            </w:r>
          </w:p>
        </w:tc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1012,4</w:t>
            </w:r>
          </w:p>
        </w:tc>
        <w:tc>
          <w:tcPr>
            <w:tcW w:w="3191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155,8</w:t>
            </w:r>
          </w:p>
        </w:tc>
      </w:tr>
      <w:tr w:rsidR="00BB55DF" w:rsidRPr="004571CA" w:rsidTr="004571CA"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2010</w:t>
            </w:r>
          </w:p>
        </w:tc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1488,9</w:t>
            </w:r>
          </w:p>
        </w:tc>
        <w:tc>
          <w:tcPr>
            <w:tcW w:w="3191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342,5</w:t>
            </w:r>
          </w:p>
        </w:tc>
      </w:tr>
      <w:tr w:rsidR="00BB55DF" w:rsidRPr="004571CA" w:rsidTr="004571CA"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2013</w:t>
            </w:r>
          </w:p>
        </w:tc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2880,1</w:t>
            </w:r>
          </w:p>
        </w:tc>
        <w:tc>
          <w:tcPr>
            <w:tcW w:w="3191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357,5</w:t>
            </w:r>
          </w:p>
        </w:tc>
      </w:tr>
      <w:tr w:rsidR="00BB55DF" w:rsidRPr="004571CA" w:rsidTr="004571CA"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2014</w:t>
            </w:r>
          </w:p>
        </w:tc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3058,8</w:t>
            </w:r>
          </w:p>
        </w:tc>
        <w:tc>
          <w:tcPr>
            <w:tcW w:w="3191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387,9</w:t>
            </w:r>
          </w:p>
        </w:tc>
      </w:tr>
      <w:tr w:rsidR="00BB55DF" w:rsidRPr="004571CA" w:rsidTr="004571CA"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2015</w:t>
            </w:r>
          </w:p>
        </w:tc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3236,1</w:t>
            </w:r>
          </w:p>
        </w:tc>
        <w:tc>
          <w:tcPr>
            <w:tcW w:w="3191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454,1</w:t>
            </w:r>
          </w:p>
        </w:tc>
      </w:tr>
      <w:tr w:rsidR="00BB55DF" w:rsidRPr="004571CA" w:rsidTr="004571CA"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2016</w:t>
            </w:r>
          </w:p>
        </w:tc>
        <w:tc>
          <w:tcPr>
            <w:tcW w:w="3190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3468,6</w:t>
            </w:r>
          </w:p>
        </w:tc>
        <w:tc>
          <w:tcPr>
            <w:tcW w:w="3191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437,1</w:t>
            </w:r>
          </w:p>
        </w:tc>
      </w:tr>
    </w:tbl>
    <w:p w:rsidR="00BB55DF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Численность поголовья скота мясных пород в 2016г увеличилось в 3,4 раза  по сравнению с 2008годом, а по сравнению с предыдущим годом рост составил 7,1%.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Мясное скотоводство является одним из наиболее перспективных направлений развития сельского хозяйства для многих российских реги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нов, этому способствуют особенности содержания мясного скота: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- низкая трудоёмкость содержания скота. В среднем требуется один работник на 100 голов маточного стада со шлейфом;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- низкие прямые затраты на содержание и выращивание. Мясное ск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товодство ориентировано на максимальное использование пастбищ и с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нокосов, что позволяет минимизировать издержки на кормопроизводство;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- относительно невысокая зависимость от покупателей продукции. Если цена, предлагаемая покупателем, не устраивает, скот можно пер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держать и найти более выгодного покупателя. При этом, дополнительные затраты на содержание в течение 1-3 мес. Не окажут существенного вли</w:t>
      </w:r>
      <w:r w:rsidRPr="00905C04">
        <w:rPr>
          <w:sz w:val="28"/>
          <w:szCs w:val="28"/>
        </w:rPr>
        <w:t>я</w:t>
      </w:r>
      <w:r w:rsidRPr="00905C04">
        <w:rPr>
          <w:sz w:val="28"/>
          <w:szCs w:val="28"/>
        </w:rPr>
        <w:t>ния на себестоимость продукции;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 xml:space="preserve">- относительно невысокая капиталоёмкость в части требований к зданиям и сооружениям, оборудованию и сельскохозяйственной технике. Требования к конструкции ферм – минимальные, фактически скот может круглый год находиться на открытом воздухе;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- ненасыщенный рынок сбыта высококачественной говядины в Ро</w:t>
      </w:r>
      <w:r w:rsidRPr="00905C04">
        <w:rPr>
          <w:sz w:val="28"/>
          <w:szCs w:val="28"/>
        </w:rPr>
        <w:t>с</w:t>
      </w:r>
      <w:r w:rsidRPr="00905C04">
        <w:rPr>
          <w:sz w:val="28"/>
          <w:szCs w:val="28"/>
        </w:rPr>
        <w:t xml:space="preserve">сии. В национальном производстве более 90% говядины обеспечивается скотом молочных пород.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Тем не менее, в настоящее время производство мяса крупного рог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>того скота  в России является убыточным для его производителей, что о</w:t>
      </w:r>
      <w:r w:rsidRPr="00905C04">
        <w:rPr>
          <w:sz w:val="28"/>
          <w:szCs w:val="28"/>
        </w:rPr>
        <w:t>т</w:t>
      </w:r>
      <w:r w:rsidRPr="00905C04">
        <w:rPr>
          <w:sz w:val="28"/>
          <w:szCs w:val="28"/>
        </w:rPr>
        <w:t>рицательно сказывается на уровне  потребления этого важного для насел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ния продукта питания. Так, за период с 2013г по 2016г потребление мяса крупного рогатого скота  в России на душу населения снизилось с 16,4кг до 13,7 кг, спад потребления составил 16,5%. Эффективность производства мяса крупного рогатого скота отражена в таблице 4.</w:t>
      </w:r>
    </w:p>
    <w:p w:rsidR="00BB55DF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905C04">
        <w:rPr>
          <w:sz w:val="28"/>
          <w:szCs w:val="28"/>
        </w:rPr>
        <w:t xml:space="preserve">Таблица 4 - Экономическая эффективность производства мяса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905C04">
        <w:rPr>
          <w:sz w:val="28"/>
          <w:szCs w:val="28"/>
        </w:rPr>
        <w:t>крупного рогатого скота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29"/>
        <w:gridCol w:w="1137"/>
        <w:gridCol w:w="1138"/>
        <w:gridCol w:w="1145"/>
        <w:gridCol w:w="1145"/>
        <w:gridCol w:w="1146"/>
        <w:gridCol w:w="1146"/>
      </w:tblGrid>
      <w:tr w:rsidR="00BB55DF" w:rsidRPr="004571CA" w:rsidTr="004571CA">
        <w:tc>
          <w:tcPr>
            <w:tcW w:w="2429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 xml:space="preserve">Показатели 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2011г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2012г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2013г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2014г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2015г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2016г</w:t>
            </w:r>
          </w:p>
        </w:tc>
      </w:tr>
      <w:tr w:rsidR="00BB55DF" w:rsidRPr="004571CA" w:rsidTr="004571CA">
        <w:tc>
          <w:tcPr>
            <w:tcW w:w="2429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Себестоимость 1ц ре</w:t>
            </w:r>
            <w:r w:rsidRPr="004571CA">
              <w:rPr>
                <w:sz w:val="22"/>
                <w:szCs w:val="22"/>
              </w:rPr>
              <w:t>а</w:t>
            </w:r>
            <w:r w:rsidRPr="004571CA">
              <w:rPr>
                <w:sz w:val="22"/>
                <w:szCs w:val="22"/>
              </w:rPr>
              <w:t>лизованной продукции (включая пром.переработку),руб.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9068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9940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10590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11558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13059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13587</w:t>
            </w:r>
          </w:p>
        </w:tc>
      </w:tr>
      <w:tr w:rsidR="00BB55DF" w:rsidRPr="004571CA" w:rsidTr="004571CA">
        <w:tc>
          <w:tcPr>
            <w:tcW w:w="2429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Цена реализации 1ц, руб.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6859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7527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6917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7534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9630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10308</w:t>
            </w:r>
          </w:p>
        </w:tc>
      </w:tr>
      <w:tr w:rsidR="00BB55DF" w:rsidRPr="004571CA" w:rsidTr="004571CA">
        <w:tc>
          <w:tcPr>
            <w:tcW w:w="2429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Уровень рентабельн</w:t>
            </w:r>
            <w:r w:rsidRPr="004571CA">
              <w:rPr>
                <w:sz w:val="22"/>
                <w:szCs w:val="22"/>
              </w:rPr>
              <w:t>о</w:t>
            </w:r>
            <w:r w:rsidRPr="004571CA">
              <w:rPr>
                <w:sz w:val="22"/>
                <w:szCs w:val="22"/>
              </w:rPr>
              <w:t>сти от реализации, без учета субсидий, %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-33,6</w:t>
            </w:r>
          </w:p>
        </w:tc>
        <w:tc>
          <w:tcPr>
            <w:tcW w:w="1186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-33,7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-43,3</w:t>
            </w:r>
          </w:p>
        </w:tc>
        <w:tc>
          <w:tcPr>
            <w:tcW w:w="1192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-42,8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-34,6</w:t>
            </w:r>
          </w:p>
        </w:tc>
        <w:tc>
          <w:tcPr>
            <w:tcW w:w="1193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-31,3</w:t>
            </w:r>
          </w:p>
        </w:tc>
      </w:tr>
    </w:tbl>
    <w:p w:rsidR="00BB55DF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Убыточность производства мясной продукции крупного рогатого скота обусловлена низкими качественными показателями при выращив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>нии скота (среднесуточные приросты на выращивании, откорме и нагуле в среднем по России составляют 567 грамм, средняя живая масса скота ре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>лизованного на убой – 409кг), усилением монополии перерабатывающих предприятий, опережающим ростом цен на комбикорма, электроэнергию и технические средства по сравнению с ценами на продукцию животново</w:t>
      </w:r>
      <w:r w:rsidRPr="00905C04">
        <w:rPr>
          <w:sz w:val="28"/>
          <w:szCs w:val="28"/>
        </w:rPr>
        <w:t>д</w:t>
      </w:r>
      <w:r w:rsidRPr="00905C04">
        <w:rPr>
          <w:sz w:val="28"/>
          <w:szCs w:val="28"/>
        </w:rPr>
        <w:t>ства, недостаточностью специализированных комплексов (откормочных площадок) по выращиванию и откорму молодняка до высоких весовых кондиций и выращиванием крупного рогатого скота экстенсивными мет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дами</w:t>
      </w:r>
    </w:p>
    <w:p w:rsidR="00BB55DF" w:rsidRPr="00905C04" w:rsidRDefault="00BB55DF" w:rsidP="008E05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C04">
        <w:rPr>
          <w:rFonts w:ascii="Times New Roman" w:hAnsi="Times New Roman"/>
          <w:sz w:val="28"/>
          <w:szCs w:val="28"/>
        </w:rPr>
        <w:t>В современных экономических условиях без инвестиций в произво</w:t>
      </w:r>
      <w:r w:rsidRPr="00905C04">
        <w:rPr>
          <w:rFonts w:ascii="Times New Roman" w:hAnsi="Times New Roman"/>
          <w:sz w:val="28"/>
          <w:szCs w:val="28"/>
        </w:rPr>
        <w:t>д</w:t>
      </w:r>
      <w:r w:rsidRPr="00905C04">
        <w:rPr>
          <w:rFonts w:ascii="Times New Roman" w:hAnsi="Times New Roman"/>
          <w:sz w:val="28"/>
          <w:szCs w:val="28"/>
        </w:rPr>
        <w:t>ство сложно обеспечить конкурентоспособность отечественной сельскох</w:t>
      </w:r>
      <w:r w:rsidRPr="00905C04">
        <w:rPr>
          <w:rFonts w:ascii="Times New Roman" w:hAnsi="Times New Roman"/>
          <w:sz w:val="28"/>
          <w:szCs w:val="28"/>
        </w:rPr>
        <w:t>о</w:t>
      </w:r>
      <w:r w:rsidRPr="00905C04">
        <w:rPr>
          <w:rFonts w:ascii="Times New Roman" w:hAnsi="Times New Roman"/>
          <w:sz w:val="28"/>
          <w:szCs w:val="28"/>
        </w:rPr>
        <w:t>зяйственной продукции на внутреннем и внешнем рынках.   В сфере пр</w:t>
      </w:r>
      <w:r w:rsidRPr="00905C04">
        <w:rPr>
          <w:rFonts w:ascii="Times New Roman" w:hAnsi="Times New Roman"/>
          <w:sz w:val="28"/>
          <w:szCs w:val="28"/>
        </w:rPr>
        <w:t>и</w:t>
      </w:r>
      <w:r w:rsidRPr="00905C04">
        <w:rPr>
          <w:rFonts w:ascii="Times New Roman" w:hAnsi="Times New Roman"/>
          <w:sz w:val="28"/>
          <w:szCs w:val="28"/>
        </w:rPr>
        <w:t>влечения инвестиций мясное скотоводство в сравнении с другими отра</w:t>
      </w:r>
      <w:r w:rsidRPr="00905C04">
        <w:rPr>
          <w:rFonts w:ascii="Times New Roman" w:hAnsi="Times New Roman"/>
          <w:sz w:val="28"/>
          <w:szCs w:val="28"/>
        </w:rPr>
        <w:t>с</w:t>
      </w:r>
      <w:r w:rsidRPr="00905C04">
        <w:rPr>
          <w:rFonts w:ascii="Times New Roman" w:hAnsi="Times New Roman"/>
          <w:sz w:val="28"/>
          <w:szCs w:val="28"/>
        </w:rPr>
        <w:t>лями сельского хозяйства относительно инертно. Слабая инвестиционная активность обусловлена значительной закредитованностью сельхозтовар</w:t>
      </w:r>
      <w:r w:rsidRPr="00905C04">
        <w:rPr>
          <w:rFonts w:ascii="Times New Roman" w:hAnsi="Times New Roman"/>
          <w:sz w:val="28"/>
          <w:szCs w:val="28"/>
        </w:rPr>
        <w:t>о</w:t>
      </w:r>
      <w:r w:rsidRPr="00905C04">
        <w:rPr>
          <w:rFonts w:ascii="Times New Roman" w:hAnsi="Times New Roman"/>
          <w:sz w:val="28"/>
          <w:szCs w:val="28"/>
        </w:rPr>
        <w:t>производителей, высокими ставками банковских кредитов, длительными сроками окупаемости инвестиционных проектов, недостаточным уровнем государственной поддержки, низкой рентабельностью отрасли и, как сле</w:t>
      </w:r>
      <w:r w:rsidRPr="00905C04">
        <w:rPr>
          <w:rFonts w:ascii="Times New Roman" w:hAnsi="Times New Roman"/>
          <w:sz w:val="28"/>
          <w:szCs w:val="28"/>
        </w:rPr>
        <w:t>д</w:t>
      </w:r>
      <w:r w:rsidRPr="00905C04">
        <w:rPr>
          <w:rFonts w:ascii="Times New Roman" w:hAnsi="Times New Roman"/>
          <w:sz w:val="28"/>
          <w:szCs w:val="28"/>
        </w:rPr>
        <w:t>ствие, большими рисками. При этом потребность мясного скотоводства  в инвестициях обостряется значительным износом основных средств, и</w:t>
      </w:r>
      <w:r w:rsidRPr="00905C04">
        <w:rPr>
          <w:rFonts w:ascii="Times New Roman" w:hAnsi="Times New Roman"/>
          <w:sz w:val="28"/>
          <w:szCs w:val="28"/>
        </w:rPr>
        <w:t>с</w:t>
      </w:r>
      <w:r w:rsidRPr="00905C04">
        <w:rPr>
          <w:rFonts w:ascii="Times New Roman" w:hAnsi="Times New Roman"/>
          <w:sz w:val="28"/>
          <w:szCs w:val="28"/>
        </w:rPr>
        <w:t>пользованием устаревших технологий производства, снижением конкуре</w:t>
      </w:r>
      <w:r w:rsidRPr="00905C04">
        <w:rPr>
          <w:rFonts w:ascii="Times New Roman" w:hAnsi="Times New Roman"/>
          <w:sz w:val="28"/>
          <w:szCs w:val="28"/>
        </w:rPr>
        <w:t>н</w:t>
      </w:r>
      <w:r w:rsidRPr="00905C04">
        <w:rPr>
          <w:rFonts w:ascii="Times New Roman" w:hAnsi="Times New Roman"/>
          <w:sz w:val="28"/>
          <w:szCs w:val="28"/>
        </w:rPr>
        <w:t xml:space="preserve">тоспособности продукции.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В целях повышения экономической эффективности производства мяса крупного рогатого скота</w:t>
      </w:r>
      <w:r w:rsidRPr="00683144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необходимо не только изыскание внутре</w:t>
      </w:r>
      <w:r w:rsidRPr="00905C04">
        <w:rPr>
          <w:sz w:val="28"/>
          <w:szCs w:val="28"/>
        </w:rPr>
        <w:t>н</w:t>
      </w:r>
      <w:r w:rsidRPr="00905C04">
        <w:rPr>
          <w:sz w:val="28"/>
          <w:szCs w:val="28"/>
        </w:rPr>
        <w:t>них резервов и совершенствование производственных связей экономич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ских взаимоотношений, создание интеграционных структур в форме объ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динения сельскохозяйственных предприятий, предприятий перерабат</w:t>
      </w:r>
      <w:r w:rsidRPr="00905C04">
        <w:rPr>
          <w:sz w:val="28"/>
          <w:szCs w:val="28"/>
        </w:rPr>
        <w:t>ы</w:t>
      </w:r>
      <w:r w:rsidRPr="00905C04">
        <w:rPr>
          <w:sz w:val="28"/>
          <w:szCs w:val="28"/>
        </w:rPr>
        <w:t>вающей промышленности и сбытовых организаций, а также крупнома</w:t>
      </w:r>
      <w:r w:rsidRPr="00905C04">
        <w:rPr>
          <w:sz w:val="28"/>
          <w:szCs w:val="28"/>
        </w:rPr>
        <w:t>с</w:t>
      </w:r>
      <w:r w:rsidRPr="00905C04">
        <w:rPr>
          <w:sz w:val="28"/>
          <w:szCs w:val="28"/>
        </w:rPr>
        <w:t>штабная экономическая и законодательная поддержка со стороны госуда</w:t>
      </w:r>
      <w:r w:rsidRPr="00905C04">
        <w:rPr>
          <w:sz w:val="28"/>
          <w:szCs w:val="28"/>
        </w:rPr>
        <w:t>р</w:t>
      </w:r>
      <w:r w:rsidRPr="00905C04">
        <w:rPr>
          <w:sz w:val="28"/>
          <w:szCs w:val="28"/>
        </w:rPr>
        <w:t>ства. Меры по развитию мясного скотоводства были намечены в ряде з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>конодательных документов: Госпрограмме на 2013-2020годы, Стратегии развития мясного животноводства в Российской Федерации до 2020года.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Объемы господдержки мясного скотоводства из федерального бю</w:t>
      </w:r>
      <w:r w:rsidRPr="00905C04">
        <w:rPr>
          <w:sz w:val="28"/>
          <w:szCs w:val="28"/>
        </w:rPr>
        <w:t>д</w:t>
      </w:r>
      <w:r w:rsidRPr="00905C04">
        <w:rPr>
          <w:sz w:val="28"/>
          <w:szCs w:val="28"/>
        </w:rPr>
        <w:t>жета отражены в таблице 5.</w:t>
      </w:r>
    </w:p>
    <w:p w:rsidR="00BB55DF" w:rsidRPr="00683144" w:rsidRDefault="00BB55DF" w:rsidP="00683144">
      <w:pPr>
        <w:rPr>
          <w:rFonts w:ascii="Times New Roman" w:hAnsi="Times New Roman"/>
          <w:sz w:val="24"/>
          <w:szCs w:val="24"/>
        </w:rPr>
      </w:pPr>
      <w:r>
        <w:br w:type="page"/>
      </w:r>
      <w:r w:rsidRPr="00683144">
        <w:rPr>
          <w:rFonts w:ascii="Times New Roman" w:hAnsi="Times New Roman"/>
          <w:sz w:val="24"/>
          <w:szCs w:val="24"/>
        </w:rPr>
        <w:t>Таблица 5 - Объемы господдержки мясного скотоводства из фед</w:t>
      </w:r>
      <w:r w:rsidRPr="00683144">
        <w:rPr>
          <w:rFonts w:ascii="Times New Roman" w:hAnsi="Times New Roman"/>
          <w:sz w:val="24"/>
          <w:szCs w:val="24"/>
        </w:rPr>
        <w:t>е</w:t>
      </w:r>
      <w:r w:rsidRPr="00683144">
        <w:rPr>
          <w:rFonts w:ascii="Times New Roman" w:hAnsi="Times New Roman"/>
          <w:sz w:val="24"/>
          <w:szCs w:val="24"/>
        </w:rPr>
        <w:t>рального бюджета, млн.руб.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7"/>
        <w:gridCol w:w="1807"/>
        <w:gridCol w:w="1878"/>
        <w:gridCol w:w="1897"/>
        <w:gridCol w:w="1907"/>
      </w:tblGrid>
      <w:tr w:rsidR="00BB55DF" w:rsidRPr="004571CA" w:rsidTr="004571CA">
        <w:tc>
          <w:tcPr>
            <w:tcW w:w="1914" w:type="dxa"/>
            <w:vMerge w:val="restart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Годы</w:t>
            </w:r>
          </w:p>
        </w:tc>
        <w:tc>
          <w:tcPr>
            <w:tcW w:w="1914" w:type="dxa"/>
            <w:vMerge w:val="restart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Всего</w:t>
            </w:r>
          </w:p>
        </w:tc>
        <w:tc>
          <w:tcPr>
            <w:tcW w:w="5743" w:type="dxa"/>
            <w:gridSpan w:val="3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в том числе</w:t>
            </w:r>
          </w:p>
        </w:tc>
      </w:tr>
      <w:tr w:rsidR="00BB55DF" w:rsidRPr="004571CA" w:rsidTr="004571CA">
        <w:tc>
          <w:tcPr>
            <w:tcW w:w="1914" w:type="dxa"/>
            <w:vMerge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экономически значимые реги</w:t>
            </w:r>
            <w:r w:rsidRPr="004571CA">
              <w:rPr>
                <w:sz w:val="22"/>
                <w:szCs w:val="22"/>
              </w:rPr>
              <w:t>о</w:t>
            </w:r>
            <w:r w:rsidRPr="004571CA">
              <w:rPr>
                <w:sz w:val="22"/>
                <w:szCs w:val="22"/>
              </w:rPr>
              <w:t>нальные пр</w:t>
            </w:r>
            <w:r w:rsidRPr="004571CA">
              <w:rPr>
                <w:sz w:val="22"/>
                <w:szCs w:val="22"/>
              </w:rPr>
              <w:t>о</w:t>
            </w:r>
            <w:r w:rsidRPr="004571CA">
              <w:rPr>
                <w:sz w:val="22"/>
                <w:szCs w:val="22"/>
              </w:rPr>
              <w:t>граммы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поддержка пл</w:t>
            </w:r>
            <w:r w:rsidRPr="004571CA">
              <w:rPr>
                <w:sz w:val="22"/>
                <w:szCs w:val="22"/>
              </w:rPr>
              <w:t>е</w:t>
            </w:r>
            <w:r w:rsidRPr="004571CA">
              <w:rPr>
                <w:sz w:val="22"/>
                <w:szCs w:val="22"/>
              </w:rPr>
              <w:t>менного живо</w:t>
            </w:r>
            <w:r w:rsidRPr="004571CA">
              <w:rPr>
                <w:sz w:val="22"/>
                <w:szCs w:val="22"/>
              </w:rPr>
              <w:t>т</w:t>
            </w:r>
            <w:r w:rsidRPr="004571CA">
              <w:rPr>
                <w:sz w:val="22"/>
                <w:szCs w:val="22"/>
              </w:rPr>
              <w:t>новодства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субсидирование % ставок по и</w:t>
            </w:r>
            <w:r w:rsidRPr="004571CA">
              <w:rPr>
                <w:sz w:val="22"/>
                <w:szCs w:val="22"/>
              </w:rPr>
              <w:t>н</w:t>
            </w:r>
            <w:r w:rsidRPr="004571CA">
              <w:rPr>
                <w:sz w:val="22"/>
                <w:szCs w:val="22"/>
              </w:rPr>
              <w:t>вестиционным кредитам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2008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206,8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206,8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2009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3099,7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2785,3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314,4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-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2130,6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1800,0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318,5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12,1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2011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2718,5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2282,0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328,5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108,0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2012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2812,8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2000,0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373,0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439,8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2013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5084,0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2000,0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400,0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2684,0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6737,8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1900,0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380,0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4457,8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7642,2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2372,8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379,4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4890,0</w:t>
            </w:r>
          </w:p>
        </w:tc>
      </w:tr>
      <w:tr w:rsidR="00BB55DF" w:rsidRPr="004571CA" w:rsidTr="004571CA"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9358,5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3025,6</w:t>
            </w:r>
          </w:p>
        </w:tc>
        <w:tc>
          <w:tcPr>
            <w:tcW w:w="1914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372,4</w:t>
            </w:r>
          </w:p>
        </w:tc>
        <w:tc>
          <w:tcPr>
            <w:tcW w:w="1915" w:type="dxa"/>
          </w:tcPr>
          <w:p w:rsidR="00BB55DF" w:rsidRPr="004571CA" w:rsidRDefault="00BB55DF" w:rsidP="004571CA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571CA">
              <w:rPr>
                <w:sz w:val="22"/>
                <w:szCs w:val="22"/>
              </w:rPr>
              <w:t>5960,5</w:t>
            </w:r>
          </w:p>
        </w:tc>
      </w:tr>
    </w:tbl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sz w:val="22"/>
          <w:szCs w:val="22"/>
        </w:rPr>
      </w:pP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В субъектах РФ действуют региональные программы развития мя</w:t>
      </w:r>
      <w:r w:rsidRPr="00905C04">
        <w:rPr>
          <w:sz w:val="28"/>
          <w:szCs w:val="28"/>
        </w:rPr>
        <w:t>с</w:t>
      </w:r>
      <w:r w:rsidRPr="00905C04">
        <w:rPr>
          <w:sz w:val="28"/>
          <w:szCs w:val="28"/>
        </w:rPr>
        <w:t>ного скотоводства. Существующие механизмы представляют собой субс</w:t>
      </w:r>
      <w:r w:rsidRPr="00905C04">
        <w:rPr>
          <w:sz w:val="28"/>
          <w:szCs w:val="28"/>
        </w:rPr>
        <w:t>и</w:t>
      </w:r>
      <w:r w:rsidRPr="00905C04">
        <w:rPr>
          <w:sz w:val="28"/>
          <w:szCs w:val="28"/>
        </w:rPr>
        <w:t>дирование сельхозпроизводителей по следующим направлениям: по</w:t>
      </w:r>
      <w:r w:rsidRPr="00905C04">
        <w:rPr>
          <w:sz w:val="28"/>
          <w:szCs w:val="28"/>
        </w:rPr>
        <w:t>д</w:t>
      </w:r>
      <w:r w:rsidRPr="00905C04">
        <w:rPr>
          <w:sz w:val="28"/>
          <w:szCs w:val="28"/>
        </w:rPr>
        <w:t>держка региональных программ; содержание товарного маточного погол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вья крупного рогатого скота мясных пород и их помесей; реализация пе</w:t>
      </w:r>
      <w:r w:rsidRPr="00905C04">
        <w:rPr>
          <w:sz w:val="28"/>
          <w:szCs w:val="28"/>
        </w:rPr>
        <w:t>р</w:t>
      </w:r>
      <w:r w:rsidRPr="00905C04">
        <w:rPr>
          <w:sz w:val="28"/>
          <w:szCs w:val="28"/>
        </w:rPr>
        <w:t>спективных инновационных проектов в АПК; поддержка  племенного д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 xml:space="preserve">ла. Для малых форм хозяйствования предусмотрены гранты начинающим фермерам и семейным животноводческим фермам.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Резервом для наращивания объемов производства мяса крупного р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гатого скота является создание площадок по откорму молодняка молочн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го скота. Минсельхозом России внесены изменения и утверждены пост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>новлением Правительства РФ от24.06.2015г №624, предусматривающие субсидирование 30% сметной стоимости указанных объектов. За 2008-2016гг введено, реконструировано и модернизировано 609 объектов по мясному скотоводству, на которых дополнительно произведено крупного рогатого скота на убой более 73 тыс. тонн.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Решению проблемы увеличения производства говядины будет сп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собствовать ускоренное развитие мясного скотоводства в крестьянских (фермерских) хозяйствах. Особенно перспективно это направление в тех субъектах РФ, где значительная доля сельскохозяйственной продукции производится в малых формах хозяйствования. К таким регионам относи</w:t>
      </w:r>
      <w:r w:rsidRPr="00905C04">
        <w:rPr>
          <w:sz w:val="28"/>
          <w:szCs w:val="28"/>
        </w:rPr>
        <w:t>т</w:t>
      </w:r>
      <w:r w:rsidRPr="00905C04">
        <w:rPr>
          <w:sz w:val="28"/>
          <w:szCs w:val="28"/>
        </w:rPr>
        <w:t>ся и Ростовская область, где на долю К(Ф)Х и хозяйств населения прих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дится более 70% производства мясной продукции. С этой целью</w:t>
      </w:r>
      <w:r w:rsidRPr="00683144">
        <w:rPr>
          <w:sz w:val="28"/>
          <w:szCs w:val="28"/>
        </w:rPr>
        <w:t>,</w:t>
      </w:r>
      <w:r w:rsidRPr="00905C04">
        <w:rPr>
          <w:sz w:val="28"/>
          <w:szCs w:val="28"/>
        </w:rPr>
        <w:t xml:space="preserve"> в гос</w:t>
      </w:r>
      <w:r w:rsidRPr="00905C04">
        <w:rPr>
          <w:sz w:val="28"/>
          <w:szCs w:val="28"/>
        </w:rPr>
        <w:t>у</w:t>
      </w:r>
      <w:r w:rsidRPr="00905C04">
        <w:rPr>
          <w:sz w:val="28"/>
          <w:szCs w:val="28"/>
        </w:rPr>
        <w:t>дарственной программе Ростовской области «Развитие сельского хозяйства и регулирование рынков сельскохозяйственной продукции, сырья и прод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вольствия в Ростовской области на 2014-2020годы»  выделена подпр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грамма «Поддержка малых форм хозяйствования на 2014-2020годы», к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>торая предусматривает следующие виды субсидии: на поддержку нач</w:t>
      </w:r>
      <w:r w:rsidRPr="00905C04">
        <w:rPr>
          <w:sz w:val="28"/>
          <w:szCs w:val="28"/>
        </w:rPr>
        <w:t>и</w:t>
      </w:r>
      <w:r w:rsidRPr="00905C04">
        <w:rPr>
          <w:sz w:val="28"/>
          <w:szCs w:val="28"/>
        </w:rPr>
        <w:t>нающих фермеров; развитие семейных животноводческих ферм; возмещ</w:t>
      </w:r>
      <w:r w:rsidRPr="00905C04">
        <w:rPr>
          <w:sz w:val="28"/>
          <w:szCs w:val="28"/>
        </w:rPr>
        <w:t>е</w:t>
      </w:r>
      <w:r w:rsidRPr="00905C04">
        <w:rPr>
          <w:sz w:val="28"/>
          <w:szCs w:val="28"/>
        </w:rPr>
        <w:t>ние части процентной ставки по долгосрочным, среднесрочным и кратк</w:t>
      </w:r>
      <w:r w:rsidRPr="00905C04">
        <w:rPr>
          <w:sz w:val="28"/>
          <w:szCs w:val="28"/>
        </w:rPr>
        <w:t>о</w:t>
      </w:r>
      <w:r w:rsidRPr="00905C04">
        <w:rPr>
          <w:sz w:val="28"/>
          <w:szCs w:val="28"/>
        </w:rPr>
        <w:t xml:space="preserve">срочным кредитам, взятым малыми формами хозяйствования.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 xml:space="preserve">Механизм предоставления грантов основан на конкурсном отборе инвестиционных проектов хозяйствующих субъектов, осуществляющих инвестиционную деятельность. Конкурсной комиссией приоритет отдается инвестиционным бизнес-проектам, направленным на развитие мясного скотоводства на территории области. </w:t>
      </w:r>
    </w:p>
    <w:p w:rsidR="00BB55DF" w:rsidRPr="00905C04" w:rsidRDefault="00BB55DF" w:rsidP="008E05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5C04">
        <w:rPr>
          <w:sz w:val="28"/>
          <w:szCs w:val="28"/>
        </w:rPr>
        <w:t>Средства, полученные от государства, фермеры могут направлять на покупку сельскохозяйственных животных, приобретение сельхозтехники, комплектацию животноводческих ферм оборудованием для производства сельскохозяйственной продукции, а также на строительство, модерниз</w:t>
      </w:r>
      <w:r w:rsidRPr="00905C04">
        <w:rPr>
          <w:sz w:val="28"/>
          <w:szCs w:val="28"/>
        </w:rPr>
        <w:t>а</w:t>
      </w:r>
      <w:r w:rsidRPr="00905C04">
        <w:rPr>
          <w:sz w:val="28"/>
          <w:szCs w:val="28"/>
        </w:rPr>
        <w:t xml:space="preserve">цию и реконструкцию животноводческих помещений. </w:t>
      </w:r>
    </w:p>
    <w:p w:rsidR="00BB55DF" w:rsidRPr="00905C04" w:rsidRDefault="00BB55DF" w:rsidP="008E05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C04">
        <w:rPr>
          <w:rFonts w:ascii="Times New Roman" w:hAnsi="Times New Roman"/>
          <w:sz w:val="28"/>
          <w:szCs w:val="28"/>
        </w:rPr>
        <w:t>Успешное развитие отрасли будет зависеть от технологической м</w:t>
      </w:r>
      <w:r w:rsidRPr="00905C04">
        <w:rPr>
          <w:rFonts w:ascii="Times New Roman" w:hAnsi="Times New Roman"/>
          <w:sz w:val="28"/>
          <w:szCs w:val="28"/>
        </w:rPr>
        <w:t>о</w:t>
      </w:r>
      <w:r w:rsidRPr="00905C04">
        <w:rPr>
          <w:rFonts w:ascii="Times New Roman" w:hAnsi="Times New Roman"/>
          <w:sz w:val="28"/>
          <w:szCs w:val="28"/>
        </w:rPr>
        <w:t>дернизации отрасли, строительства новых специализированных площадок по выращиванию и откорму скота, уровня государственной поддержки, доступности кредитных ресурсов.</w:t>
      </w:r>
    </w:p>
    <w:p w:rsidR="00BB55DF" w:rsidRPr="00905C04" w:rsidRDefault="00BB55DF" w:rsidP="006831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  <w:t>Л</w:t>
      </w:r>
      <w:r w:rsidRPr="00905C04">
        <w:rPr>
          <w:rFonts w:ascii="Times New Roman" w:hAnsi="Times New Roman"/>
          <w:sz w:val="28"/>
          <w:szCs w:val="28"/>
        </w:rPr>
        <w:t>итератур</w:t>
      </w:r>
      <w:r>
        <w:rPr>
          <w:rFonts w:ascii="Times New Roman" w:hAnsi="Times New Roman"/>
          <w:sz w:val="28"/>
          <w:szCs w:val="28"/>
        </w:rPr>
        <w:t>а:</w:t>
      </w:r>
      <w:r w:rsidRPr="00905C04">
        <w:rPr>
          <w:rFonts w:ascii="Times New Roman" w:hAnsi="Times New Roman"/>
          <w:sz w:val="28"/>
          <w:szCs w:val="28"/>
        </w:rPr>
        <w:t xml:space="preserve"> </w:t>
      </w:r>
    </w:p>
    <w:p w:rsidR="00BB55DF" w:rsidRPr="008E0536" w:rsidRDefault="00BB55DF" w:rsidP="008E0536">
      <w:pPr>
        <w:pStyle w:val="ListParagraph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8"/>
        </w:rPr>
      </w:pPr>
      <w:r w:rsidRPr="008E0536">
        <w:rPr>
          <w:rFonts w:ascii="Times New Roman" w:hAnsi="Times New Roman"/>
          <w:sz w:val="24"/>
          <w:szCs w:val="28"/>
        </w:rPr>
        <w:t>Воротников И., Наянов А., Сюрмаков Р. Перспективы привлечения инвестиций в мясное скотоводство // АПК: экономика и управление, 2017, №2, С. 50-56.</w:t>
      </w:r>
    </w:p>
    <w:p w:rsidR="00BB55DF" w:rsidRPr="008E0536" w:rsidRDefault="00BB55DF" w:rsidP="008E0536">
      <w:pPr>
        <w:pStyle w:val="ListParagraph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8"/>
        </w:rPr>
      </w:pPr>
      <w:r w:rsidRPr="008E0536">
        <w:rPr>
          <w:rFonts w:ascii="Times New Roman" w:hAnsi="Times New Roman"/>
          <w:sz w:val="24"/>
          <w:szCs w:val="28"/>
        </w:rPr>
        <w:t xml:space="preserve">Иванова Н.В., Раджабов Р.Г. </w:t>
      </w:r>
      <w:hyperlink r:id="rId8" w:history="1">
        <w:r w:rsidRPr="008E0536">
          <w:rPr>
            <w:rFonts w:ascii="Times New Roman" w:hAnsi="Times New Roman"/>
            <w:sz w:val="24"/>
            <w:szCs w:val="28"/>
          </w:rPr>
          <w:t>Политика импортозамещения в России</w:t>
        </w:r>
      </w:hyperlink>
      <w:r w:rsidRPr="008E0536">
        <w:rPr>
          <w:rFonts w:ascii="Times New Roman" w:hAnsi="Times New Roman"/>
          <w:sz w:val="24"/>
          <w:szCs w:val="28"/>
        </w:rPr>
        <w:t xml:space="preserve">.  / </w:t>
      </w:r>
      <w:hyperlink r:id="rId9" w:history="1">
        <w:r w:rsidRPr="008E0536">
          <w:rPr>
            <w:rFonts w:ascii="Times New Roman" w:hAnsi="Times New Roman"/>
            <w:sz w:val="24"/>
            <w:szCs w:val="28"/>
          </w:rPr>
          <w:t>Актуальные проблемы современной экономики и систем управления</w:t>
        </w:r>
      </w:hyperlink>
      <w:r w:rsidRPr="008E0536">
        <w:rPr>
          <w:rFonts w:ascii="Times New Roman" w:hAnsi="Times New Roman"/>
          <w:sz w:val="24"/>
          <w:szCs w:val="28"/>
        </w:rPr>
        <w:t> Материалы VIII Междун</w:t>
      </w:r>
      <w:r w:rsidRPr="008E0536">
        <w:rPr>
          <w:rFonts w:ascii="Times New Roman" w:hAnsi="Times New Roman"/>
          <w:sz w:val="24"/>
          <w:szCs w:val="28"/>
        </w:rPr>
        <w:t>а</w:t>
      </w:r>
      <w:r w:rsidRPr="008E0536">
        <w:rPr>
          <w:rFonts w:ascii="Times New Roman" w:hAnsi="Times New Roman"/>
          <w:sz w:val="24"/>
          <w:szCs w:val="28"/>
        </w:rPr>
        <w:t>родной научно-практической конференции. 2016. С. 122-125.</w:t>
      </w:r>
    </w:p>
    <w:p w:rsidR="00BB55DF" w:rsidRPr="008E0536" w:rsidRDefault="00BB55DF" w:rsidP="008E0536">
      <w:pPr>
        <w:pStyle w:val="ListParagraph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8"/>
        </w:rPr>
      </w:pPr>
      <w:r w:rsidRPr="008E0536">
        <w:rPr>
          <w:rFonts w:ascii="Times New Roman" w:hAnsi="Times New Roman"/>
          <w:sz w:val="24"/>
          <w:szCs w:val="28"/>
        </w:rPr>
        <w:t>Портал Экспертно-аналитический центр агробизнеса [Электронный ресурс]. – Р</w:t>
      </w:r>
      <w:r w:rsidRPr="008E0536">
        <w:rPr>
          <w:rFonts w:ascii="Times New Roman" w:hAnsi="Times New Roman"/>
          <w:sz w:val="24"/>
          <w:szCs w:val="28"/>
        </w:rPr>
        <w:t>е</w:t>
      </w:r>
      <w:r w:rsidRPr="008E0536">
        <w:rPr>
          <w:rFonts w:ascii="Times New Roman" w:hAnsi="Times New Roman"/>
          <w:sz w:val="24"/>
          <w:szCs w:val="28"/>
        </w:rPr>
        <w:t>жим доступа http://ab-centre.ru/.</w:t>
      </w:r>
    </w:p>
    <w:p w:rsidR="00BB55DF" w:rsidRPr="008E0536" w:rsidRDefault="00BB55DF" w:rsidP="008E0536">
      <w:pPr>
        <w:pStyle w:val="ListParagraph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8"/>
        </w:rPr>
      </w:pPr>
      <w:r w:rsidRPr="008E0536">
        <w:rPr>
          <w:rFonts w:ascii="Times New Roman" w:hAnsi="Times New Roman"/>
          <w:sz w:val="24"/>
          <w:szCs w:val="28"/>
        </w:rPr>
        <w:t>Раджабов Р.Г., Иванова Н.В. Основные направления повышения эффективности производства мяса крупного рогатого скота: учебное пособие. Персиано</w:t>
      </w:r>
      <w:r w:rsidRPr="008E0536">
        <w:rPr>
          <w:rFonts w:ascii="Times New Roman" w:hAnsi="Times New Roman"/>
          <w:sz w:val="24"/>
          <w:szCs w:val="28"/>
        </w:rPr>
        <w:t>в</w:t>
      </w:r>
      <w:r w:rsidRPr="008E0536">
        <w:rPr>
          <w:rFonts w:ascii="Times New Roman" w:hAnsi="Times New Roman"/>
          <w:sz w:val="24"/>
          <w:szCs w:val="28"/>
        </w:rPr>
        <w:t>ский:ДонГАУ, 2016. 76с.</w:t>
      </w:r>
    </w:p>
    <w:p w:rsidR="00BB55DF" w:rsidRPr="008E0536" w:rsidRDefault="00BB55DF" w:rsidP="008E0536">
      <w:pPr>
        <w:pStyle w:val="ListParagraph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8"/>
        </w:rPr>
      </w:pPr>
      <w:r w:rsidRPr="008E0536">
        <w:rPr>
          <w:rFonts w:ascii="Times New Roman" w:hAnsi="Times New Roman"/>
          <w:sz w:val="24"/>
          <w:szCs w:val="28"/>
        </w:rPr>
        <w:t>Раджабов Р.Г., Иванова Н.В. Практикум по экономике отраслей АПК: учебное п</w:t>
      </w:r>
      <w:r w:rsidRPr="008E0536">
        <w:rPr>
          <w:rFonts w:ascii="Times New Roman" w:hAnsi="Times New Roman"/>
          <w:sz w:val="24"/>
          <w:szCs w:val="28"/>
        </w:rPr>
        <w:t>о</w:t>
      </w:r>
      <w:r w:rsidRPr="008E0536">
        <w:rPr>
          <w:rFonts w:ascii="Times New Roman" w:hAnsi="Times New Roman"/>
          <w:sz w:val="24"/>
          <w:szCs w:val="28"/>
        </w:rPr>
        <w:t>собие. Персиановский: ДонГАУ, 2014</w:t>
      </w:r>
      <w:r>
        <w:rPr>
          <w:rFonts w:ascii="Times New Roman" w:hAnsi="Times New Roman"/>
          <w:sz w:val="24"/>
          <w:szCs w:val="28"/>
        </w:rPr>
        <w:t xml:space="preserve">. </w:t>
      </w:r>
      <w:r w:rsidRPr="008E0536">
        <w:rPr>
          <w:rFonts w:ascii="Times New Roman" w:hAnsi="Times New Roman"/>
          <w:sz w:val="24"/>
          <w:szCs w:val="28"/>
        </w:rPr>
        <w:t>48с.</w:t>
      </w:r>
    </w:p>
    <w:p w:rsidR="00BB55DF" w:rsidRDefault="00BB55DF" w:rsidP="008E0536">
      <w:pPr>
        <w:pStyle w:val="ListParagraph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8"/>
        </w:rPr>
      </w:pPr>
      <w:r w:rsidRPr="008E0536">
        <w:rPr>
          <w:rFonts w:ascii="Times New Roman" w:hAnsi="Times New Roman"/>
          <w:sz w:val="24"/>
          <w:szCs w:val="28"/>
        </w:rPr>
        <w:t>Раджабов Р.Г., Иванова Н.В. Состояние производства мяса крупного рогатого скота в России // Успехи современной науки. Международный научно-исследовательский журнал,  2016, том 1, №2, С.28-30.</w:t>
      </w:r>
    </w:p>
    <w:p w:rsidR="00BB55DF" w:rsidRDefault="00BB55DF" w:rsidP="008E656E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BB55DF" w:rsidRPr="008E656E" w:rsidRDefault="00BB55DF" w:rsidP="008E656E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00B9B">
        <w:rPr>
          <w:rFonts w:ascii="Times New Roman" w:hAnsi="Times New Roman"/>
          <w:b/>
          <w:sz w:val="24"/>
          <w:szCs w:val="24"/>
          <w:lang w:val="en-US"/>
        </w:rPr>
        <w:t>References</w:t>
      </w:r>
      <w:r w:rsidRPr="008E656E">
        <w:rPr>
          <w:rFonts w:ascii="Times New Roman" w:hAnsi="Times New Roman"/>
          <w:b/>
          <w:sz w:val="24"/>
          <w:szCs w:val="24"/>
        </w:rPr>
        <w:t>:</w:t>
      </w:r>
    </w:p>
    <w:p w:rsidR="00BB55DF" w:rsidRPr="00160FA8" w:rsidRDefault="00BB55DF" w:rsidP="00160FA8">
      <w:pPr>
        <w:pStyle w:val="ListParagraph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</w:rPr>
      </w:pPr>
      <w:r w:rsidRPr="00160FA8">
        <w:rPr>
          <w:rFonts w:ascii="Times New Roman" w:hAnsi="Times New Roman"/>
          <w:sz w:val="24"/>
          <w:szCs w:val="28"/>
        </w:rPr>
        <w:t>Vorotnikov I., Najanov A., Sjurmakov R. Perspektivy privlechenija investicij v mjasnoe skotovodstvo // APK: jekonomika i upravlenie, 2017, №2, S. 50-56.</w:t>
      </w:r>
    </w:p>
    <w:p w:rsidR="00BB55DF" w:rsidRPr="00160FA8" w:rsidRDefault="00BB55DF" w:rsidP="00160FA8">
      <w:pPr>
        <w:pStyle w:val="ListParagraph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  <w:lang w:val="en-US"/>
        </w:rPr>
      </w:pPr>
      <w:r w:rsidRPr="00160FA8">
        <w:rPr>
          <w:rFonts w:ascii="Times New Roman" w:hAnsi="Times New Roman"/>
          <w:sz w:val="24"/>
          <w:szCs w:val="28"/>
          <w:lang w:val="en-US"/>
        </w:rPr>
        <w:t>Ivanova N.V., Radzhabov R.G. Politika importozameshhenija v Rossii.  / Aktual'nye problemy sovremennoj jekonomiki i sistem upravlenija Materialy VIII Mezhdunarodnoj nauchno-prakticheskoj konferencii. 2016. S. 122-125.</w:t>
      </w:r>
    </w:p>
    <w:p w:rsidR="00BB55DF" w:rsidRPr="00160FA8" w:rsidRDefault="00BB55DF" w:rsidP="00160FA8">
      <w:pPr>
        <w:pStyle w:val="ListParagraph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  <w:lang w:val="en-US"/>
        </w:rPr>
      </w:pPr>
      <w:r w:rsidRPr="00160FA8">
        <w:rPr>
          <w:rFonts w:ascii="Times New Roman" w:hAnsi="Times New Roman"/>
          <w:sz w:val="24"/>
          <w:szCs w:val="28"/>
          <w:lang w:val="en-US"/>
        </w:rPr>
        <w:t>Portal Jekspertno-analiticheskij centr agrobiznesa [Jelektronnyj resurs]. – Rezhim do</w:t>
      </w:r>
      <w:r w:rsidRPr="00160FA8">
        <w:rPr>
          <w:rFonts w:ascii="Times New Roman" w:hAnsi="Times New Roman"/>
          <w:sz w:val="24"/>
          <w:szCs w:val="28"/>
          <w:lang w:val="en-US"/>
        </w:rPr>
        <w:t>s</w:t>
      </w:r>
      <w:r w:rsidRPr="00160FA8">
        <w:rPr>
          <w:rFonts w:ascii="Times New Roman" w:hAnsi="Times New Roman"/>
          <w:sz w:val="24"/>
          <w:szCs w:val="28"/>
          <w:lang w:val="en-US"/>
        </w:rPr>
        <w:t>tupa http://ab-centre.ru/.</w:t>
      </w:r>
    </w:p>
    <w:p w:rsidR="00BB55DF" w:rsidRPr="00160FA8" w:rsidRDefault="00BB55DF" w:rsidP="00160FA8">
      <w:pPr>
        <w:pStyle w:val="ListParagraph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  <w:lang w:val="en-US"/>
        </w:rPr>
      </w:pPr>
      <w:r w:rsidRPr="00160FA8">
        <w:rPr>
          <w:rFonts w:ascii="Times New Roman" w:hAnsi="Times New Roman"/>
          <w:sz w:val="24"/>
          <w:szCs w:val="28"/>
          <w:lang w:val="en-US"/>
        </w:rPr>
        <w:t>Radzhabov R.G., Ivanova N.V. Osnovnye napravlenija povyshenija jeffektivnosti proi</w:t>
      </w:r>
      <w:r w:rsidRPr="00160FA8">
        <w:rPr>
          <w:rFonts w:ascii="Times New Roman" w:hAnsi="Times New Roman"/>
          <w:sz w:val="24"/>
          <w:szCs w:val="28"/>
          <w:lang w:val="en-US"/>
        </w:rPr>
        <w:t>z</w:t>
      </w:r>
      <w:r w:rsidRPr="00160FA8">
        <w:rPr>
          <w:rFonts w:ascii="Times New Roman" w:hAnsi="Times New Roman"/>
          <w:sz w:val="24"/>
          <w:szCs w:val="28"/>
          <w:lang w:val="en-US"/>
        </w:rPr>
        <w:t>vodstva mjasa krupnogo rogatogo skota: uchebnoe posobie. Persianovskij:DonGAU, 2016. 76s.</w:t>
      </w:r>
    </w:p>
    <w:p w:rsidR="00BB55DF" w:rsidRPr="00160FA8" w:rsidRDefault="00BB55DF" w:rsidP="00160FA8">
      <w:pPr>
        <w:pStyle w:val="ListParagraph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  <w:lang w:val="en-US"/>
        </w:rPr>
      </w:pPr>
      <w:r w:rsidRPr="00160FA8">
        <w:rPr>
          <w:rFonts w:ascii="Times New Roman" w:hAnsi="Times New Roman"/>
          <w:sz w:val="24"/>
          <w:szCs w:val="28"/>
          <w:lang w:val="en-US"/>
        </w:rPr>
        <w:t>Radzhabov R.G., Ivanova N.V. Praktikum po jekonomike otraslej APK: uchebnoe po-sobie. Persianovskij: DonGAU, 2014</w:t>
      </w:r>
      <w:r>
        <w:rPr>
          <w:rFonts w:ascii="Times New Roman" w:hAnsi="Times New Roman"/>
          <w:sz w:val="24"/>
          <w:szCs w:val="28"/>
        </w:rPr>
        <w:t xml:space="preserve">. </w:t>
      </w:r>
      <w:r w:rsidRPr="00160FA8">
        <w:rPr>
          <w:rFonts w:ascii="Times New Roman" w:hAnsi="Times New Roman"/>
          <w:sz w:val="24"/>
          <w:szCs w:val="28"/>
          <w:lang w:val="en-US"/>
        </w:rPr>
        <w:t>48s.</w:t>
      </w:r>
    </w:p>
    <w:p w:rsidR="00BB55DF" w:rsidRPr="00160FA8" w:rsidRDefault="00BB55DF" w:rsidP="00160FA8">
      <w:pPr>
        <w:pStyle w:val="ListParagraph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  <w:lang w:val="en-US"/>
        </w:rPr>
      </w:pPr>
      <w:r w:rsidRPr="00160FA8">
        <w:rPr>
          <w:rFonts w:ascii="Times New Roman" w:hAnsi="Times New Roman"/>
          <w:sz w:val="24"/>
          <w:szCs w:val="28"/>
          <w:lang w:val="en-US"/>
        </w:rPr>
        <w:t>Radzhabov R.G., Ivanova N.V. Sostojanie proizvodstva mjasa krupnogo rogatogo skota v Rossii // Uspehi sovremennoj nauki. Mezhdunarodnyj nauchno-issledovatel'skij zhurnal,  2016, tom 1, №2, S.28-30.</w:t>
      </w:r>
    </w:p>
    <w:sectPr w:rsidR="00BB55DF" w:rsidRPr="00160FA8" w:rsidSect="008E0536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5DF" w:rsidRDefault="00BB55DF" w:rsidP="008E0536">
      <w:pPr>
        <w:spacing w:after="0" w:line="240" w:lineRule="auto"/>
      </w:pPr>
      <w:r>
        <w:separator/>
      </w:r>
    </w:p>
  </w:endnote>
  <w:endnote w:type="continuationSeparator" w:id="0">
    <w:p w:rsidR="00BB55DF" w:rsidRDefault="00BB55DF" w:rsidP="008E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DF" w:rsidRPr="001F0C7B" w:rsidRDefault="00BB55DF" w:rsidP="008C696F">
    <w:pPr>
      <w:pStyle w:val="Footer"/>
      <w:rPr>
        <w:rFonts w:ascii="Times New Roman" w:hAnsi="Times New Roman"/>
        <w:sz w:val="24"/>
      </w:rPr>
    </w:pPr>
    <w:r w:rsidRPr="001F0C7B">
      <w:rPr>
        <w:rFonts w:ascii="Times New Roman" w:hAnsi="Times New Roman"/>
        <w:sz w:val="24"/>
        <w:szCs w:val="24"/>
      </w:rPr>
      <w:t>http://ej.kubagro.ru/20</w:t>
    </w:r>
    <w:r w:rsidRPr="001F0C7B">
      <w:rPr>
        <w:rFonts w:ascii="Times New Roman" w:hAnsi="Times New Roman"/>
        <w:sz w:val="24"/>
        <w:szCs w:val="24"/>
        <w:lang w:val="en-US"/>
      </w:rPr>
      <w:t>17</w:t>
    </w:r>
    <w:r w:rsidRPr="001F0C7B">
      <w:rPr>
        <w:rFonts w:ascii="Times New Roman" w:hAnsi="Times New Roman"/>
        <w:sz w:val="24"/>
        <w:szCs w:val="24"/>
      </w:rPr>
      <w:t>/</w:t>
    </w:r>
    <w:r w:rsidRPr="001F0C7B">
      <w:rPr>
        <w:rFonts w:ascii="Times New Roman" w:hAnsi="Times New Roman"/>
        <w:sz w:val="24"/>
        <w:szCs w:val="24"/>
        <w:lang w:val="en-US"/>
      </w:rPr>
      <w:t>08</w:t>
    </w:r>
    <w:r w:rsidRPr="001F0C7B">
      <w:rPr>
        <w:rFonts w:ascii="Times New Roman" w:hAnsi="Times New Roman"/>
        <w:sz w:val="24"/>
        <w:szCs w:val="24"/>
      </w:rPr>
      <w:t>/pdf/83.pdf</w:t>
    </w:r>
  </w:p>
  <w:p w:rsidR="00BB55DF" w:rsidRDefault="00BB55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5DF" w:rsidRDefault="00BB55DF" w:rsidP="008E0536">
      <w:pPr>
        <w:spacing w:after="0" w:line="240" w:lineRule="auto"/>
      </w:pPr>
      <w:r>
        <w:separator/>
      </w:r>
    </w:p>
  </w:footnote>
  <w:footnote w:type="continuationSeparator" w:id="0">
    <w:p w:rsidR="00BB55DF" w:rsidRDefault="00BB55DF" w:rsidP="008E0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DF" w:rsidRDefault="00BB55DF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55DF" w:rsidRDefault="00BB55DF" w:rsidP="008C696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DF" w:rsidRPr="006D2D23" w:rsidRDefault="00BB55DF" w:rsidP="008C696F">
    <w:pPr>
      <w:pStyle w:val="Header"/>
      <w:framePr w:wrap="around" w:vAnchor="text" w:hAnchor="page" w:x="10419" w:y="-13"/>
      <w:rPr>
        <w:rStyle w:val="PageNumber"/>
        <w:rFonts w:ascii="Times New Roman" w:hAnsi="Times New Roman"/>
        <w:sz w:val="28"/>
        <w:szCs w:val="28"/>
      </w:rPr>
    </w:pPr>
    <w:r w:rsidRPr="006D2D23">
      <w:rPr>
        <w:rStyle w:val="PageNumber"/>
        <w:rFonts w:ascii="Times New Roman" w:hAnsi="Times New Roman"/>
        <w:sz w:val="28"/>
        <w:szCs w:val="28"/>
      </w:rPr>
      <w:fldChar w:fldCharType="begin"/>
    </w:r>
    <w:r w:rsidRPr="006D2D2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D2D2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6D2D23">
      <w:rPr>
        <w:rStyle w:val="PageNumber"/>
        <w:rFonts w:ascii="Times New Roman" w:hAnsi="Times New Roman"/>
        <w:sz w:val="28"/>
        <w:szCs w:val="28"/>
      </w:rPr>
      <w:fldChar w:fldCharType="end"/>
    </w:r>
  </w:p>
  <w:p w:rsidR="00BB55DF" w:rsidRPr="008E656E" w:rsidRDefault="00BB55DF" w:rsidP="008C696F">
    <w:pPr>
      <w:pStyle w:val="Header"/>
      <w:ind w:right="360"/>
      <w:rPr>
        <w:rFonts w:ascii="Times New Roman" w:hAnsi="Times New Roman"/>
        <w:sz w:val="24"/>
      </w:rPr>
    </w:pPr>
    <w:r w:rsidRPr="00875E49">
      <w:rPr>
        <w:rFonts w:ascii="Times New Roman" w:hAnsi="Times New Roman"/>
        <w:sz w:val="24"/>
        <w:szCs w:val="24"/>
      </w:rPr>
      <w:t>Научный журнал КубГАУ, №13</w:t>
    </w:r>
    <w:r>
      <w:rPr>
        <w:rFonts w:ascii="Times New Roman" w:hAnsi="Times New Roman"/>
        <w:sz w:val="24"/>
        <w:szCs w:val="24"/>
        <w:lang w:val="en-US"/>
      </w:rPr>
      <w:t>2</w:t>
    </w:r>
    <w:r w:rsidRPr="00875E49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8</w:t>
    </w:r>
    <w:r w:rsidRPr="00875E49">
      <w:rPr>
        <w:rFonts w:ascii="Times New Roman" w:hAnsi="Times New Roman"/>
        <w:sz w:val="24"/>
        <w:szCs w:val="24"/>
      </w:rPr>
      <w:t>), 2017 года</w:t>
    </w:r>
  </w:p>
  <w:p w:rsidR="00BB55DF" w:rsidRDefault="00BB55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39"/>
    <w:multiLevelType w:val="hybridMultilevel"/>
    <w:tmpl w:val="864C87F2"/>
    <w:lvl w:ilvl="0" w:tplc="E878E6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C7302"/>
    <w:multiLevelType w:val="hybridMultilevel"/>
    <w:tmpl w:val="BF92EECA"/>
    <w:lvl w:ilvl="0" w:tplc="E878E6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EC2B0D"/>
    <w:multiLevelType w:val="hybridMultilevel"/>
    <w:tmpl w:val="3F5E8564"/>
    <w:lvl w:ilvl="0" w:tplc="5726B39E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56434E"/>
    <w:multiLevelType w:val="hybridMultilevel"/>
    <w:tmpl w:val="E9587468"/>
    <w:lvl w:ilvl="0" w:tplc="A04E50AA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402"/>
    <w:rsid w:val="000034DA"/>
    <w:rsid w:val="000467BE"/>
    <w:rsid w:val="000601E8"/>
    <w:rsid w:val="00070816"/>
    <w:rsid w:val="00070BDA"/>
    <w:rsid w:val="000922A7"/>
    <w:rsid w:val="000B30A5"/>
    <w:rsid w:val="000C219E"/>
    <w:rsid w:val="000C4D1F"/>
    <w:rsid w:val="000F169F"/>
    <w:rsid w:val="00113188"/>
    <w:rsid w:val="001315AF"/>
    <w:rsid w:val="00160FA8"/>
    <w:rsid w:val="0016540A"/>
    <w:rsid w:val="00166A30"/>
    <w:rsid w:val="001750FA"/>
    <w:rsid w:val="00177202"/>
    <w:rsid w:val="00195C13"/>
    <w:rsid w:val="001A5055"/>
    <w:rsid w:val="001A7818"/>
    <w:rsid w:val="001E4D80"/>
    <w:rsid w:val="001F0C7B"/>
    <w:rsid w:val="001F1278"/>
    <w:rsid w:val="001F2D21"/>
    <w:rsid w:val="00206318"/>
    <w:rsid w:val="00210524"/>
    <w:rsid w:val="00220473"/>
    <w:rsid w:val="00224279"/>
    <w:rsid w:val="0022466C"/>
    <w:rsid w:val="002343FA"/>
    <w:rsid w:val="00254100"/>
    <w:rsid w:val="002657C7"/>
    <w:rsid w:val="0027331F"/>
    <w:rsid w:val="00273BB0"/>
    <w:rsid w:val="002A77DE"/>
    <w:rsid w:val="002D5786"/>
    <w:rsid w:val="002E12AC"/>
    <w:rsid w:val="002F50D9"/>
    <w:rsid w:val="0030362E"/>
    <w:rsid w:val="00377413"/>
    <w:rsid w:val="003810A8"/>
    <w:rsid w:val="003829EB"/>
    <w:rsid w:val="003C205C"/>
    <w:rsid w:val="003D36E7"/>
    <w:rsid w:val="003E5ECD"/>
    <w:rsid w:val="00412B44"/>
    <w:rsid w:val="00425E08"/>
    <w:rsid w:val="0044515A"/>
    <w:rsid w:val="004571CA"/>
    <w:rsid w:val="00462B42"/>
    <w:rsid w:val="00470573"/>
    <w:rsid w:val="00474063"/>
    <w:rsid w:val="00475F4D"/>
    <w:rsid w:val="004A29D2"/>
    <w:rsid w:val="0050047E"/>
    <w:rsid w:val="00520763"/>
    <w:rsid w:val="005D1A55"/>
    <w:rsid w:val="005D6441"/>
    <w:rsid w:val="005F5AE3"/>
    <w:rsid w:val="0063481E"/>
    <w:rsid w:val="00637B4D"/>
    <w:rsid w:val="006663A7"/>
    <w:rsid w:val="00683144"/>
    <w:rsid w:val="006A0C6E"/>
    <w:rsid w:val="006C0E7E"/>
    <w:rsid w:val="006C5402"/>
    <w:rsid w:val="006C5661"/>
    <w:rsid w:val="006D2D23"/>
    <w:rsid w:val="00740ACB"/>
    <w:rsid w:val="007460C1"/>
    <w:rsid w:val="00754115"/>
    <w:rsid w:val="00755A6D"/>
    <w:rsid w:val="00772CBA"/>
    <w:rsid w:val="007B0F77"/>
    <w:rsid w:val="007E34F3"/>
    <w:rsid w:val="007F28C1"/>
    <w:rsid w:val="007F62D6"/>
    <w:rsid w:val="008047C6"/>
    <w:rsid w:val="00821FA6"/>
    <w:rsid w:val="008250ED"/>
    <w:rsid w:val="008411AB"/>
    <w:rsid w:val="00861D36"/>
    <w:rsid w:val="0087341D"/>
    <w:rsid w:val="00875E49"/>
    <w:rsid w:val="00892C5D"/>
    <w:rsid w:val="00893335"/>
    <w:rsid w:val="00894BAE"/>
    <w:rsid w:val="008A69C8"/>
    <w:rsid w:val="008B5FC4"/>
    <w:rsid w:val="008C696F"/>
    <w:rsid w:val="008E0536"/>
    <w:rsid w:val="008E656E"/>
    <w:rsid w:val="00900B9B"/>
    <w:rsid w:val="00905C04"/>
    <w:rsid w:val="00912B48"/>
    <w:rsid w:val="00915F4A"/>
    <w:rsid w:val="009160C3"/>
    <w:rsid w:val="009428F3"/>
    <w:rsid w:val="009473BC"/>
    <w:rsid w:val="0096236E"/>
    <w:rsid w:val="009B6B04"/>
    <w:rsid w:val="00A15909"/>
    <w:rsid w:val="00A66BD6"/>
    <w:rsid w:val="00A95112"/>
    <w:rsid w:val="00A95884"/>
    <w:rsid w:val="00AB3C0A"/>
    <w:rsid w:val="00AF7737"/>
    <w:rsid w:val="00B23DFF"/>
    <w:rsid w:val="00B26610"/>
    <w:rsid w:val="00B32D04"/>
    <w:rsid w:val="00BB55DF"/>
    <w:rsid w:val="00C0334C"/>
    <w:rsid w:val="00C170F2"/>
    <w:rsid w:val="00C71DD4"/>
    <w:rsid w:val="00CA0A2C"/>
    <w:rsid w:val="00D05C95"/>
    <w:rsid w:val="00D3683C"/>
    <w:rsid w:val="00D74BD0"/>
    <w:rsid w:val="00D76D6F"/>
    <w:rsid w:val="00DB366F"/>
    <w:rsid w:val="00DC5D34"/>
    <w:rsid w:val="00DC6CEF"/>
    <w:rsid w:val="00DD6745"/>
    <w:rsid w:val="00DF56FA"/>
    <w:rsid w:val="00E2082C"/>
    <w:rsid w:val="00E30B58"/>
    <w:rsid w:val="00E470D9"/>
    <w:rsid w:val="00E53FAD"/>
    <w:rsid w:val="00E73F44"/>
    <w:rsid w:val="00E76127"/>
    <w:rsid w:val="00E85C85"/>
    <w:rsid w:val="00EF4983"/>
    <w:rsid w:val="00F26208"/>
    <w:rsid w:val="00F54C42"/>
    <w:rsid w:val="00F7662B"/>
    <w:rsid w:val="00F90BAE"/>
    <w:rsid w:val="00FB7395"/>
    <w:rsid w:val="00FC0100"/>
    <w:rsid w:val="00FD2223"/>
    <w:rsid w:val="00FF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BD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C54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C5402"/>
    <w:pPr>
      <w:ind w:left="720"/>
      <w:contextualSpacing/>
    </w:pPr>
  </w:style>
  <w:style w:type="table" w:styleId="TableGrid">
    <w:name w:val="Table Grid"/>
    <w:basedOn w:val="TableNormal"/>
    <w:uiPriority w:val="99"/>
    <w:rsid w:val="006C540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A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29D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F28C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7F28C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E0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E053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E0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E0536"/>
    <w:rPr>
      <w:rFonts w:cs="Times New Roman"/>
    </w:rPr>
  </w:style>
  <w:style w:type="paragraph" w:customStyle="1" w:styleId="Default">
    <w:name w:val="Default"/>
    <w:uiPriority w:val="99"/>
    <w:rsid w:val="00637B4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8C69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90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item.asp?id=2816038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j.kubagro.ru/viewras.asp?id=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library.ru/item.asp?id=281603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10</Pages>
  <Words>2888</Words>
  <Characters>16463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Васильевна</dc:creator>
  <cp:keywords/>
  <dc:description/>
  <cp:lastModifiedBy>Sergey</cp:lastModifiedBy>
  <cp:revision>24</cp:revision>
  <cp:lastPrinted>2017-09-20T04:33:00Z</cp:lastPrinted>
  <dcterms:created xsi:type="dcterms:W3CDTF">2017-10-22T10:09:00Z</dcterms:created>
  <dcterms:modified xsi:type="dcterms:W3CDTF">2017-10-29T09:33:00Z</dcterms:modified>
</cp:coreProperties>
</file>