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ook w:val="00A0"/>
      </w:tblPr>
      <w:tblGrid>
        <w:gridCol w:w="4530"/>
        <w:gridCol w:w="4530"/>
      </w:tblGrid>
      <w:tr w:rsidR="0031678B" w:rsidRPr="00C140EC" w:rsidTr="002F65E8">
        <w:tc>
          <w:tcPr>
            <w:tcW w:w="4530" w:type="dxa"/>
          </w:tcPr>
          <w:p w:rsidR="0031678B" w:rsidRPr="00A75C88" w:rsidRDefault="0031678B" w:rsidP="00332C39">
            <w:pPr>
              <w:widowControl w:val="0"/>
              <w:autoSpaceDE w:val="0"/>
              <w:autoSpaceDN w:val="0"/>
              <w:adjustRightInd w:val="0"/>
              <w:rPr>
                <w:rFonts w:ascii="Times New Roman" w:hAnsi="Times New Roman"/>
                <w:sz w:val="20"/>
                <w:szCs w:val="20"/>
                <w:shd w:val="clear" w:color="auto" w:fill="FFFFFF"/>
                <w:lang w:val="ru-RU"/>
              </w:rPr>
            </w:pPr>
            <w:bookmarkStart w:id="0" w:name="OLE_LINK52"/>
            <w:r w:rsidRPr="00A75C88">
              <w:rPr>
                <w:rFonts w:ascii="Times New Roman" w:hAnsi="Times New Roman"/>
                <w:sz w:val="20"/>
                <w:szCs w:val="20"/>
                <w:shd w:val="clear" w:color="auto" w:fill="FFFFFF"/>
                <w:lang w:val="ru-RU"/>
              </w:rPr>
              <w:t>УДК</w:t>
            </w:r>
            <w:r>
              <w:rPr>
                <w:rFonts w:ascii="Times New Roman" w:hAnsi="Times New Roman"/>
                <w:sz w:val="20"/>
                <w:szCs w:val="20"/>
                <w:shd w:val="clear" w:color="auto" w:fill="FFFFFF"/>
                <w:lang w:val="ru-RU"/>
              </w:rPr>
              <w:t xml:space="preserve"> </w:t>
            </w:r>
            <w:r w:rsidRPr="007D0F93">
              <w:rPr>
                <w:rFonts w:ascii="Times New Roman" w:hAnsi="Times New Roman"/>
                <w:sz w:val="20"/>
                <w:szCs w:val="20"/>
                <w:shd w:val="clear" w:color="auto" w:fill="FFFFFF"/>
                <w:lang w:val="ru-RU"/>
              </w:rPr>
              <w:t>331.101.3</w:t>
            </w:r>
          </w:p>
          <w:bookmarkEnd w:id="0"/>
          <w:p w:rsidR="0031678B" w:rsidRPr="00A75C88" w:rsidRDefault="0031678B" w:rsidP="00332C39">
            <w:pPr>
              <w:widowControl w:val="0"/>
              <w:autoSpaceDE w:val="0"/>
              <w:autoSpaceDN w:val="0"/>
              <w:adjustRightInd w:val="0"/>
              <w:rPr>
                <w:rFonts w:ascii="Times New Roman" w:hAnsi="Times New Roman"/>
                <w:sz w:val="20"/>
                <w:szCs w:val="20"/>
                <w:shd w:val="clear" w:color="auto" w:fill="FFFFFF"/>
                <w:lang w:val="ru-RU"/>
              </w:rPr>
            </w:pPr>
          </w:p>
          <w:p w:rsidR="0031678B" w:rsidRPr="00A75C88" w:rsidRDefault="0031678B" w:rsidP="00332C39">
            <w:pPr>
              <w:widowControl w:val="0"/>
              <w:autoSpaceDE w:val="0"/>
              <w:autoSpaceDN w:val="0"/>
              <w:adjustRightInd w:val="0"/>
              <w:rPr>
                <w:rFonts w:ascii="Times New Roman" w:hAnsi="Times New Roman"/>
                <w:sz w:val="20"/>
                <w:szCs w:val="20"/>
                <w:lang w:val="ru-RU" w:eastAsia="ru-RU"/>
              </w:rPr>
            </w:pPr>
            <w:r w:rsidRPr="00A75C88">
              <w:rPr>
                <w:rFonts w:ascii="Times New Roman" w:hAnsi="Times New Roman"/>
                <w:sz w:val="20"/>
                <w:szCs w:val="20"/>
                <w:lang w:val="ru-RU" w:eastAsia="ru-RU"/>
              </w:rPr>
              <w:t>08.00.00 Экономические науки</w:t>
            </w:r>
          </w:p>
          <w:p w:rsidR="0031678B" w:rsidRPr="00A75C88" w:rsidRDefault="0031678B" w:rsidP="00332C39">
            <w:pPr>
              <w:widowControl w:val="0"/>
              <w:autoSpaceDE w:val="0"/>
              <w:autoSpaceDN w:val="0"/>
              <w:adjustRightInd w:val="0"/>
              <w:rPr>
                <w:rFonts w:ascii="Times New Roman" w:hAnsi="Times New Roman"/>
                <w:sz w:val="20"/>
                <w:szCs w:val="20"/>
                <w:lang w:val="ru-RU" w:eastAsia="ru-RU"/>
              </w:rPr>
            </w:pPr>
          </w:p>
          <w:p w:rsidR="0031678B" w:rsidRPr="007D0F93" w:rsidRDefault="0031678B" w:rsidP="00332C39">
            <w:pPr>
              <w:rPr>
                <w:rFonts w:ascii="Times New Roman" w:hAnsi="Times New Roman"/>
                <w:b/>
                <w:caps/>
                <w:sz w:val="20"/>
                <w:szCs w:val="20"/>
                <w:lang w:val="ru-RU" w:eastAsia="ru-RU"/>
              </w:rPr>
            </w:pPr>
            <w:r w:rsidRPr="007D0F93">
              <w:rPr>
                <w:rFonts w:ascii="Times New Roman" w:hAnsi="Times New Roman"/>
                <w:b/>
                <w:iCs/>
                <w:caps/>
                <w:sz w:val="20"/>
                <w:szCs w:val="20"/>
                <w:lang w:val="ru-RU"/>
              </w:rPr>
              <w:t>Специализированная фондовая биржа ценных бумаг высокотехнологичных эмитентов</w:t>
            </w:r>
          </w:p>
        </w:tc>
        <w:tc>
          <w:tcPr>
            <w:tcW w:w="4530" w:type="dxa"/>
          </w:tcPr>
          <w:p w:rsidR="0031678B" w:rsidRPr="00A75C88" w:rsidRDefault="0031678B" w:rsidP="00332C39">
            <w:pPr>
              <w:widowControl w:val="0"/>
              <w:autoSpaceDE w:val="0"/>
              <w:autoSpaceDN w:val="0"/>
              <w:adjustRightInd w:val="0"/>
              <w:rPr>
                <w:rFonts w:ascii="Times New Roman" w:hAnsi="Times New Roman"/>
                <w:sz w:val="20"/>
                <w:szCs w:val="20"/>
                <w:shd w:val="clear" w:color="auto" w:fill="FFFFFF"/>
                <w:lang w:val="en-US"/>
              </w:rPr>
            </w:pPr>
            <w:r w:rsidRPr="00F74250">
              <w:rPr>
                <w:rFonts w:ascii="Times New Roman" w:hAnsi="Times New Roman"/>
                <w:sz w:val="20"/>
                <w:szCs w:val="20"/>
                <w:lang w:val="en-US"/>
              </w:rPr>
              <w:t xml:space="preserve">UDC </w:t>
            </w:r>
            <w:r>
              <w:rPr>
                <w:rFonts w:ascii="Times New Roman" w:hAnsi="Times New Roman"/>
                <w:sz w:val="20"/>
                <w:szCs w:val="20"/>
                <w:shd w:val="clear" w:color="auto" w:fill="FFFFFF"/>
                <w:lang w:val="en-US"/>
              </w:rPr>
              <w:t>331.101.3</w:t>
            </w:r>
          </w:p>
          <w:p w:rsidR="0031678B" w:rsidRPr="00F74250" w:rsidRDefault="0031678B" w:rsidP="00332C39">
            <w:pPr>
              <w:widowControl w:val="0"/>
              <w:autoSpaceDE w:val="0"/>
              <w:autoSpaceDN w:val="0"/>
              <w:adjustRightInd w:val="0"/>
              <w:rPr>
                <w:rFonts w:ascii="Times New Roman" w:hAnsi="Times New Roman"/>
                <w:sz w:val="20"/>
                <w:szCs w:val="20"/>
                <w:shd w:val="clear" w:color="auto" w:fill="FFFFFF"/>
                <w:lang w:val="en-US"/>
              </w:rPr>
            </w:pPr>
          </w:p>
          <w:p w:rsidR="0031678B" w:rsidRPr="00F74250" w:rsidRDefault="0031678B" w:rsidP="00332C39">
            <w:pPr>
              <w:widowControl w:val="0"/>
              <w:autoSpaceDE w:val="0"/>
              <w:autoSpaceDN w:val="0"/>
              <w:adjustRightInd w:val="0"/>
              <w:rPr>
                <w:rFonts w:ascii="Times New Roman" w:hAnsi="Times New Roman"/>
                <w:sz w:val="20"/>
                <w:szCs w:val="20"/>
                <w:lang w:val="en-US"/>
              </w:rPr>
            </w:pPr>
            <w:r w:rsidRPr="00F74250">
              <w:rPr>
                <w:rFonts w:ascii="Times New Roman" w:hAnsi="Times New Roman"/>
                <w:sz w:val="20"/>
                <w:szCs w:val="20"/>
                <w:lang w:val="en-US"/>
              </w:rPr>
              <w:t>Economics</w:t>
            </w:r>
          </w:p>
          <w:p w:rsidR="0031678B" w:rsidRPr="00F74250" w:rsidRDefault="0031678B" w:rsidP="00332C39">
            <w:pPr>
              <w:widowControl w:val="0"/>
              <w:autoSpaceDE w:val="0"/>
              <w:autoSpaceDN w:val="0"/>
              <w:adjustRightInd w:val="0"/>
              <w:rPr>
                <w:rFonts w:ascii="Times New Roman" w:hAnsi="Times New Roman"/>
                <w:sz w:val="20"/>
                <w:szCs w:val="20"/>
                <w:lang w:val="en-US"/>
              </w:rPr>
            </w:pPr>
          </w:p>
          <w:p w:rsidR="0031678B" w:rsidRPr="00F74250" w:rsidRDefault="0031678B" w:rsidP="00332C39">
            <w:pPr>
              <w:widowControl w:val="0"/>
              <w:autoSpaceDE w:val="0"/>
              <w:autoSpaceDN w:val="0"/>
              <w:adjustRightInd w:val="0"/>
              <w:rPr>
                <w:rFonts w:ascii="Times New Roman" w:hAnsi="Times New Roman"/>
                <w:b/>
                <w:sz w:val="20"/>
                <w:szCs w:val="20"/>
                <w:lang w:val="en-US"/>
              </w:rPr>
            </w:pPr>
            <w:r w:rsidRPr="002368C7">
              <w:rPr>
                <w:rFonts w:ascii="Times New Roman" w:hAnsi="Times New Roman"/>
                <w:b/>
                <w:sz w:val="20"/>
                <w:szCs w:val="20"/>
                <w:lang w:val="en-US"/>
              </w:rPr>
              <w:t>SPECIALIZED STOCK EXCHANGE OF SECURITIES OF HI-TECH ISSUERS</w:t>
            </w:r>
          </w:p>
        </w:tc>
      </w:tr>
      <w:tr w:rsidR="0031678B" w:rsidRPr="007D0F93" w:rsidTr="002F65E8">
        <w:tc>
          <w:tcPr>
            <w:tcW w:w="4530" w:type="dxa"/>
          </w:tcPr>
          <w:p w:rsidR="0031678B" w:rsidRPr="007D0F93" w:rsidRDefault="0031678B" w:rsidP="00332C39">
            <w:pPr>
              <w:pStyle w:val="NormalWeb"/>
              <w:spacing w:before="0" w:beforeAutospacing="0" w:after="0" w:afterAutospacing="0"/>
              <w:rPr>
                <w:sz w:val="20"/>
                <w:szCs w:val="20"/>
                <w:shd w:val="clear" w:color="auto" w:fill="FFFFFF"/>
                <w:lang w:val="en-US"/>
              </w:rPr>
            </w:pPr>
          </w:p>
        </w:tc>
        <w:tc>
          <w:tcPr>
            <w:tcW w:w="4530" w:type="dxa"/>
          </w:tcPr>
          <w:p w:rsidR="0031678B" w:rsidRPr="007D0F93" w:rsidRDefault="0031678B" w:rsidP="00332C39">
            <w:pPr>
              <w:pStyle w:val="NormalWeb"/>
              <w:spacing w:before="0" w:beforeAutospacing="0" w:after="0" w:afterAutospacing="0"/>
              <w:rPr>
                <w:sz w:val="20"/>
                <w:szCs w:val="20"/>
                <w:lang w:val="en-US"/>
              </w:rPr>
            </w:pPr>
          </w:p>
        </w:tc>
      </w:tr>
      <w:tr w:rsidR="0031678B" w:rsidRPr="00332C39" w:rsidTr="002F65E8">
        <w:tc>
          <w:tcPr>
            <w:tcW w:w="4530" w:type="dxa"/>
          </w:tcPr>
          <w:p w:rsidR="0031678B" w:rsidRDefault="0031678B" w:rsidP="00332C39">
            <w:pPr>
              <w:widowControl w:val="0"/>
              <w:autoSpaceDE w:val="0"/>
              <w:autoSpaceDN w:val="0"/>
              <w:adjustRightInd w:val="0"/>
              <w:rPr>
                <w:rFonts w:ascii="Times New Roman" w:hAnsi="Times New Roman"/>
                <w:color w:val="000000"/>
                <w:sz w:val="20"/>
                <w:szCs w:val="20"/>
                <w:lang w:val="en-US"/>
              </w:rPr>
            </w:pPr>
            <w:r w:rsidRPr="00332C39">
              <w:rPr>
                <w:rFonts w:ascii="Times New Roman" w:hAnsi="Times New Roman"/>
                <w:sz w:val="20"/>
                <w:szCs w:val="20"/>
                <w:lang w:val="ru-RU"/>
              </w:rPr>
              <w:t>Хохоева Залина Вячеславовна</w:t>
            </w:r>
            <w:r w:rsidRPr="00332C39">
              <w:rPr>
                <w:rFonts w:ascii="Times New Roman" w:hAnsi="Times New Roman"/>
                <w:color w:val="000000"/>
                <w:sz w:val="20"/>
                <w:szCs w:val="20"/>
                <w:lang w:val="ru-RU"/>
              </w:rPr>
              <w:t xml:space="preserve"> </w:t>
            </w:r>
          </w:p>
          <w:p w:rsidR="0031678B" w:rsidRPr="00332C39" w:rsidRDefault="0031678B" w:rsidP="00332C39">
            <w:pPr>
              <w:widowControl w:val="0"/>
              <w:autoSpaceDE w:val="0"/>
              <w:autoSpaceDN w:val="0"/>
              <w:adjustRightInd w:val="0"/>
              <w:rPr>
                <w:rFonts w:ascii="Times New Roman" w:hAnsi="Times New Roman"/>
                <w:bCs/>
                <w:sz w:val="20"/>
                <w:szCs w:val="20"/>
                <w:lang w:val="ru-RU"/>
              </w:rPr>
            </w:pPr>
            <w:r w:rsidRPr="00332C39">
              <w:rPr>
                <w:rFonts w:ascii="Times New Roman" w:hAnsi="Times New Roman"/>
                <w:color w:val="000000"/>
                <w:sz w:val="20"/>
                <w:szCs w:val="20"/>
                <w:lang w:val="ru-RU"/>
              </w:rPr>
              <w:t xml:space="preserve">кандидат экономических наук, доцент, </w:t>
            </w:r>
            <w:r w:rsidRPr="00332C39">
              <w:rPr>
                <w:rFonts w:ascii="Times New Roman" w:hAnsi="Times New Roman"/>
                <w:bCs/>
                <w:sz w:val="20"/>
                <w:szCs w:val="20"/>
                <w:lang w:val="ru-RU"/>
              </w:rPr>
              <w:t xml:space="preserve">доцент кафедры финансов и кредита </w:t>
            </w:r>
          </w:p>
          <w:p w:rsidR="0031678B" w:rsidRPr="00332C39" w:rsidRDefault="0031678B" w:rsidP="00332C39">
            <w:pPr>
              <w:rPr>
                <w:rFonts w:ascii="Times New Roman" w:hAnsi="Times New Roman"/>
                <w:i/>
                <w:sz w:val="20"/>
                <w:szCs w:val="20"/>
                <w:lang w:val="ru-RU"/>
              </w:rPr>
            </w:pPr>
            <w:r w:rsidRPr="00332C39">
              <w:rPr>
                <w:rFonts w:ascii="Times New Roman" w:hAnsi="Times New Roman"/>
                <w:sz w:val="20"/>
                <w:szCs w:val="20"/>
              </w:rPr>
              <w:t>khokhoeva</w:t>
            </w:r>
            <w:r w:rsidRPr="00332C39">
              <w:rPr>
                <w:rFonts w:ascii="Times New Roman" w:hAnsi="Times New Roman"/>
                <w:sz w:val="20"/>
                <w:szCs w:val="20"/>
                <w:lang w:val="ru-RU"/>
              </w:rPr>
              <w:t>@</w:t>
            </w:r>
            <w:r w:rsidRPr="00332C39">
              <w:rPr>
                <w:rFonts w:ascii="Times New Roman" w:hAnsi="Times New Roman"/>
                <w:sz w:val="20"/>
                <w:szCs w:val="20"/>
              </w:rPr>
              <w:t>yandex</w:t>
            </w:r>
            <w:r w:rsidRPr="00332C39">
              <w:rPr>
                <w:rFonts w:ascii="Times New Roman" w:hAnsi="Times New Roman"/>
                <w:sz w:val="20"/>
                <w:szCs w:val="20"/>
                <w:lang w:val="ru-RU"/>
              </w:rPr>
              <w:t>.</w:t>
            </w:r>
            <w:r w:rsidRPr="00332C39">
              <w:rPr>
                <w:rFonts w:ascii="Times New Roman" w:hAnsi="Times New Roman"/>
                <w:sz w:val="20"/>
                <w:szCs w:val="20"/>
              </w:rPr>
              <w:t>ru</w:t>
            </w:r>
            <w:r w:rsidRPr="00332C39">
              <w:rPr>
                <w:rFonts w:ascii="Times New Roman" w:hAnsi="Times New Roman"/>
                <w:i/>
                <w:sz w:val="20"/>
                <w:szCs w:val="20"/>
                <w:lang w:val="ru-RU"/>
              </w:rPr>
              <w:t xml:space="preserve"> </w:t>
            </w:r>
          </w:p>
          <w:p w:rsidR="0031678B" w:rsidRPr="00332C39" w:rsidRDefault="0031678B" w:rsidP="00332C39">
            <w:pPr>
              <w:rPr>
                <w:rFonts w:ascii="Times New Roman" w:hAnsi="Times New Roman"/>
                <w:sz w:val="20"/>
                <w:szCs w:val="20"/>
                <w:lang w:val="ru-RU"/>
              </w:rPr>
            </w:pPr>
            <w:r w:rsidRPr="00332C39">
              <w:rPr>
                <w:rFonts w:ascii="Times New Roman" w:hAnsi="Times New Roman"/>
                <w:bCs/>
                <w:i/>
                <w:sz w:val="20"/>
                <w:szCs w:val="20"/>
                <w:lang w:val="ru-RU"/>
              </w:rPr>
              <w:t>Северо-Осетинский государственный Университет имени К.Л. Хетагурова</w:t>
            </w:r>
            <w:r w:rsidRPr="00332C39">
              <w:rPr>
                <w:rFonts w:ascii="Times New Roman" w:hAnsi="Times New Roman"/>
                <w:i/>
                <w:sz w:val="20"/>
                <w:szCs w:val="20"/>
                <w:lang w:val="ru-RU"/>
              </w:rPr>
              <w:t>, Россия</w:t>
            </w:r>
          </w:p>
        </w:tc>
        <w:tc>
          <w:tcPr>
            <w:tcW w:w="4530" w:type="dxa"/>
          </w:tcPr>
          <w:p w:rsidR="0031678B" w:rsidRPr="00332C39" w:rsidRDefault="0031678B" w:rsidP="00332C39">
            <w:pPr>
              <w:rPr>
                <w:rFonts w:ascii="Times New Roman" w:hAnsi="Times New Roman"/>
                <w:sz w:val="20"/>
                <w:szCs w:val="20"/>
                <w:lang w:val="en-US"/>
              </w:rPr>
            </w:pPr>
            <w:r w:rsidRPr="00332C39">
              <w:rPr>
                <w:rFonts w:ascii="Times New Roman" w:hAnsi="Times New Roman"/>
                <w:sz w:val="20"/>
                <w:szCs w:val="20"/>
                <w:lang w:val="en-US"/>
              </w:rPr>
              <w:t>Hokhoyeva Zalina Vyacheslavovna</w:t>
            </w:r>
          </w:p>
          <w:p w:rsidR="0031678B" w:rsidRPr="00332C39" w:rsidRDefault="0031678B" w:rsidP="00332C39">
            <w:pPr>
              <w:rPr>
                <w:rFonts w:ascii="Times New Roman" w:hAnsi="Times New Roman"/>
                <w:sz w:val="20"/>
                <w:szCs w:val="20"/>
                <w:lang w:val="en-US"/>
              </w:rPr>
            </w:pPr>
            <w:r w:rsidRPr="00332C39">
              <w:rPr>
                <w:rFonts w:ascii="Times New Roman" w:hAnsi="Times New Roman"/>
                <w:sz w:val="20"/>
                <w:szCs w:val="20"/>
                <w:lang w:val="en-US"/>
              </w:rPr>
              <w:t xml:space="preserve">Candidate of Economic Sciences, associate professor, associate professor of finance and credit </w:t>
            </w:r>
          </w:p>
          <w:p w:rsidR="0031678B" w:rsidRPr="00332C39" w:rsidRDefault="0031678B" w:rsidP="00332C39">
            <w:pPr>
              <w:rPr>
                <w:rFonts w:ascii="Times New Roman" w:hAnsi="Times New Roman"/>
                <w:sz w:val="20"/>
                <w:szCs w:val="20"/>
                <w:lang w:val="en-US"/>
              </w:rPr>
            </w:pPr>
            <w:r w:rsidRPr="00332C39">
              <w:rPr>
                <w:rFonts w:ascii="Times New Roman" w:hAnsi="Times New Roman"/>
                <w:sz w:val="20"/>
                <w:szCs w:val="20"/>
                <w:lang w:val="en-US"/>
              </w:rPr>
              <w:t xml:space="preserve">khokhoeva@yandex.ru </w:t>
            </w:r>
          </w:p>
          <w:p w:rsidR="0031678B" w:rsidRPr="00332C39" w:rsidRDefault="0031678B" w:rsidP="00332C39">
            <w:pPr>
              <w:rPr>
                <w:rFonts w:ascii="Times New Roman" w:hAnsi="Times New Roman"/>
                <w:b/>
                <w:i/>
                <w:sz w:val="20"/>
                <w:szCs w:val="20"/>
                <w:lang w:val="en-US"/>
              </w:rPr>
            </w:pPr>
            <w:r w:rsidRPr="00332C39">
              <w:rPr>
                <w:rFonts w:ascii="Times New Roman" w:hAnsi="Times New Roman"/>
                <w:i/>
                <w:sz w:val="20"/>
                <w:szCs w:val="20"/>
                <w:lang w:val="en-US"/>
              </w:rPr>
              <w:t>North Ossetian state University of K.L. Khetagurov, Russia</w:t>
            </w:r>
          </w:p>
        </w:tc>
      </w:tr>
      <w:tr w:rsidR="0031678B" w:rsidRPr="00A57FF6" w:rsidTr="002F65E8">
        <w:tc>
          <w:tcPr>
            <w:tcW w:w="4530" w:type="dxa"/>
          </w:tcPr>
          <w:p w:rsidR="0031678B" w:rsidRPr="00ED702E" w:rsidRDefault="0031678B" w:rsidP="00332C39">
            <w:pPr>
              <w:rPr>
                <w:rFonts w:ascii="Times New Roman" w:hAnsi="Times New Roman"/>
                <w:sz w:val="20"/>
                <w:szCs w:val="20"/>
                <w:lang w:val="en-US"/>
              </w:rPr>
            </w:pPr>
          </w:p>
        </w:tc>
        <w:tc>
          <w:tcPr>
            <w:tcW w:w="4530" w:type="dxa"/>
          </w:tcPr>
          <w:p w:rsidR="0031678B" w:rsidRPr="00A57FF6" w:rsidRDefault="0031678B" w:rsidP="00332C39">
            <w:pPr>
              <w:rPr>
                <w:rFonts w:ascii="Times New Roman" w:hAnsi="Times New Roman"/>
                <w:sz w:val="20"/>
                <w:szCs w:val="20"/>
                <w:lang w:val="en-US"/>
              </w:rPr>
            </w:pPr>
          </w:p>
        </w:tc>
      </w:tr>
      <w:tr w:rsidR="0031678B" w:rsidRPr="00F2509C" w:rsidTr="002F65E8">
        <w:tc>
          <w:tcPr>
            <w:tcW w:w="4530" w:type="dxa"/>
          </w:tcPr>
          <w:p w:rsidR="0031678B" w:rsidRPr="00F2509C" w:rsidRDefault="0031678B" w:rsidP="00332C39">
            <w:pPr>
              <w:rPr>
                <w:rFonts w:ascii="Times New Roman" w:hAnsi="Times New Roman"/>
                <w:sz w:val="20"/>
                <w:szCs w:val="20"/>
                <w:lang w:val="ru-RU"/>
              </w:rPr>
            </w:pPr>
            <w:bookmarkStart w:id="1" w:name="OLE_LINK53"/>
            <w:bookmarkStart w:id="2" w:name="OLE_LINK54"/>
            <w:bookmarkStart w:id="3" w:name="OLE_LINK55"/>
            <w:r w:rsidRPr="00F2509C">
              <w:rPr>
                <w:rFonts w:ascii="Times New Roman" w:hAnsi="Times New Roman"/>
                <w:sz w:val="20"/>
                <w:szCs w:val="20"/>
                <w:lang w:val="ru-RU"/>
              </w:rPr>
              <w:t xml:space="preserve">Трансформация российской экономики, направленная на переход к шестому технологическому укладу, должна опираться на перспективные идеи, одной из которых является идея репродуктивной нео- индустриализации. Выявлено, что репродуктивная нео- индустриализация инициирует в во внутренней среде экономических систем три взаимосвязанных процесса: 1) восстановление собственного потенциала развития данных систем; 2) декапитализацию институционального статуса, что позволяет осуществить демонтаж механизма движения данных систем; 3) восстановление внутренней однородности данных систем, то есть, их гомогенизация, обеспечение органичности связей элементов. Предложен алгоритм финансово-инвестиционного обеспечения репродуктивной нео- индустриализации, с помощью которого можно решить сложную задачу привлечения инвестиций в экономические системы депрессивного типа. Определено, что происходящие технологические преобразования, направленные на </w:t>
            </w:r>
            <w:r w:rsidRPr="00F2509C">
              <w:rPr>
                <w:rFonts w:ascii="Times New Roman" w:hAnsi="Times New Roman"/>
                <w:iCs/>
                <w:sz w:val="20"/>
                <w:szCs w:val="20"/>
                <w:lang w:val="ru-RU"/>
              </w:rPr>
              <w:t xml:space="preserve">переход российской экономики к шестому технологическому укладу, вызывают к жизни новые возможности движения фиктивного капитала. По мнению автора, в рамках экономик депрессивного типа востребован </w:t>
            </w:r>
            <w:r w:rsidRPr="00F2509C">
              <w:rPr>
                <w:rFonts w:ascii="Times New Roman" w:hAnsi="Times New Roman"/>
                <w:sz w:val="20"/>
                <w:szCs w:val="20"/>
                <w:lang w:val="ru-RU"/>
              </w:rPr>
              <w:t>трансграничный фонд поддержки инноваций, ориентированных на институциональные изменения, а также специализированная фондовая биржа ценных бумаг высокотехнологичных эмитентов, на площадке которой должно осуществляться инвестирование финансовых инноваций</w:t>
            </w:r>
          </w:p>
          <w:bookmarkEnd w:id="1"/>
          <w:bookmarkEnd w:id="2"/>
          <w:bookmarkEnd w:id="3"/>
          <w:p w:rsidR="0031678B" w:rsidRPr="00F2509C" w:rsidRDefault="0031678B" w:rsidP="00332C39">
            <w:pPr>
              <w:rPr>
                <w:rFonts w:ascii="Times New Roman" w:hAnsi="Times New Roman"/>
                <w:sz w:val="20"/>
                <w:szCs w:val="20"/>
                <w:highlight w:val="yellow"/>
                <w:lang w:val="ru-RU"/>
              </w:rPr>
            </w:pPr>
          </w:p>
        </w:tc>
        <w:tc>
          <w:tcPr>
            <w:tcW w:w="4530" w:type="dxa"/>
          </w:tcPr>
          <w:p w:rsidR="0031678B" w:rsidRPr="00F2509C" w:rsidRDefault="0031678B" w:rsidP="00332C39">
            <w:pPr>
              <w:rPr>
                <w:rFonts w:ascii="Times New Roman" w:hAnsi="Times New Roman"/>
                <w:sz w:val="20"/>
                <w:szCs w:val="20"/>
                <w:lang w:val="en-US"/>
              </w:rPr>
            </w:pPr>
            <w:r w:rsidRPr="00F2509C">
              <w:rPr>
                <w:rFonts w:ascii="Times New Roman" w:hAnsi="Times New Roman"/>
                <w:sz w:val="20"/>
                <w:szCs w:val="20"/>
              </w:rPr>
              <w:t>The transformation of the Russian economy directed to transition to the sixth technological way shall rely on the perspective ideas, one of which is the idea reproductive neo - industrialization. It is revealed that reproductive neo - industrialization initiates three interdependent</w:t>
            </w:r>
            <w:r w:rsidRPr="00F2509C">
              <w:rPr>
                <w:rFonts w:ascii="Times New Roman" w:hAnsi="Times New Roman"/>
                <w:sz w:val="20"/>
                <w:szCs w:val="20"/>
                <w:lang w:val="en-US"/>
              </w:rPr>
              <w:t xml:space="preserve"> processes</w:t>
            </w:r>
            <w:r w:rsidRPr="00F2509C">
              <w:rPr>
                <w:rFonts w:ascii="Times New Roman" w:hAnsi="Times New Roman"/>
                <w:sz w:val="20"/>
                <w:szCs w:val="20"/>
              </w:rPr>
              <w:t xml:space="preserve"> in the internal environment of economic systems processes: 1) restoration of own potential of development of these systems; 2) decapitalization of the institutional status that allows to realize dismantling of the mechanism of movement of these systems; 3) restoration of internal homogeneity of these systems, that is, their homogenization, support of harmony </w:t>
            </w:r>
            <w:r>
              <w:rPr>
                <w:rFonts w:ascii="Times New Roman" w:hAnsi="Times New Roman"/>
                <w:sz w:val="20"/>
                <w:szCs w:val="20"/>
              </w:rPr>
              <w:t xml:space="preserve">of communications of elements. </w:t>
            </w:r>
            <w:r w:rsidRPr="00F2509C">
              <w:rPr>
                <w:rFonts w:ascii="Times New Roman" w:hAnsi="Times New Roman"/>
                <w:sz w:val="20"/>
                <w:szCs w:val="20"/>
                <w:lang w:val="en-US"/>
              </w:rPr>
              <w:t>The article offers an algorithm of financial and investment support reproductive neo - industrialization by means of which it is possible to solve a complex problem of attraction of investments into the economic systems of depressive type. It is defined</w:t>
            </w:r>
            <w:r>
              <w:rPr>
                <w:rFonts w:ascii="Times New Roman" w:hAnsi="Times New Roman"/>
                <w:sz w:val="20"/>
                <w:szCs w:val="20"/>
                <w:lang w:val="en-US"/>
              </w:rPr>
              <w:t>,</w:t>
            </w:r>
            <w:r w:rsidRPr="00F2509C">
              <w:rPr>
                <w:rFonts w:ascii="Times New Roman" w:hAnsi="Times New Roman"/>
                <w:sz w:val="20"/>
                <w:szCs w:val="20"/>
                <w:lang w:val="en-US"/>
              </w:rPr>
              <w:t xml:space="preserve"> that the happening technological conversions directed to transition of the Russian economy to the sixth technological way bring new opportunities of movement of the dummy capital to life. According to the author, within economies of depressive type the cross-border fund of support of the innovations oriented on institutional changes and also specialized stock exchange of securities of hi-tech issuers on which site investment of financial innovations shall be carried out is popular</w:t>
            </w:r>
          </w:p>
          <w:p w:rsidR="0031678B" w:rsidRPr="00F2509C" w:rsidRDefault="0031678B" w:rsidP="00332C39">
            <w:pPr>
              <w:rPr>
                <w:rFonts w:ascii="Times New Roman" w:hAnsi="Times New Roman"/>
                <w:sz w:val="20"/>
                <w:szCs w:val="20"/>
              </w:rPr>
            </w:pPr>
            <w:bookmarkStart w:id="4" w:name="_GoBack"/>
            <w:bookmarkEnd w:id="4"/>
          </w:p>
        </w:tc>
      </w:tr>
      <w:tr w:rsidR="0031678B" w:rsidRPr="006662FB" w:rsidTr="002F65E8">
        <w:tc>
          <w:tcPr>
            <w:tcW w:w="4530" w:type="dxa"/>
          </w:tcPr>
          <w:p w:rsidR="0031678B" w:rsidRDefault="0031678B" w:rsidP="00332C39">
            <w:pPr>
              <w:rPr>
                <w:rFonts w:ascii="Times New Roman" w:hAnsi="Times New Roman"/>
                <w:caps/>
                <w:sz w:val="20"/>
                <w:szCs w:val="20"/>
                <w:lang w:val="en-US"/>
              </w:rPr>
            </w:pPr>
            <w:r w:rsidRPr="00661DA0">
              <w:rPr>
                <w:rFonts w:ascii="Times New Roman" w:hAnsi="Times New Roman"/>
                <w:sz w:val="20"/>
                <w:szCs w:val="20"/>
                <w:lang w:val="ru-RU"/>
              </w:rPr>
              <w:t xml:space="preserve">Ключевые слова: </w:t>
            </w:r>
            <w:r w:rsidRPr="00661DA0">
              <w:rPr>
                <w:rFonts w:ascii="Times New Roman" w:hAnsi="Times New Roman"/>
                <w:caps/>
                <w:sz w:val="20"/>
                <w:szCs w:val="20"/>
                <w:lang w:val="ru-RU"/>
              </w:rPr>
              <w:t>ФИКТИВНЫЙ КАПИТАЛ, БИРЖА, ЦЕННЫЕ БУМАГИ, нео- индустриализация</w:t>
            </w:r>
          </w:p>
          <w:p w:rsidR="0031678B" w:rsidRPr="00F2509C" w:rsidRDefault="0031678B" w:rsidP="00332C39">
            <w:pPr>
              <w:rPr>
                <w:rFonts w:ascii="Times New Roman" w:hAnsi="Times New Roman"/>
                <w:caps/>
                <w:sz w:val="20"/>
                <w:szCs w:val="20"/>
                <w:lang w:val="en-US"/>
              </w:rPr>
            </w:pPr>
          </w:p>
          <w:p w:rsidR="0031678B" w:rsidRPr="002F65E8" w:rsidRDefault="0031678B" w:rsidP="00332C39">
            <w:pPr>
              <w:rPr>
                <w:rFonts w:ascii="Times New Roman" w:hAnsi="Times New Roman"/>
                <w:sz w:val="20"/>
                <w:szCs w:val="20"/>
                <w:lang w:val="ru-RU"/>
              </w:rPr>
            </w:pPr>
            <w:r w:rsidRPr="002F65E8">
              <w:rPr>
                <w:rFonts w:ascii="Arial" w:hAnsi="Arial" w:cs="Arial"/>
                <w:b/>
                <w:sz w:val="20"/>
                <w:szCs w:val="20"/>
              </w:rPr>
              <w:t>Doi: 10.21515/1990-4665-13</w:t>
            </w:r>
            <w:r w:rsidRPr="002F65E8">
              <w:rPr>
                <w:rFonts w:ascii="Arial" w:hAnsi="Arial" w:cs="Arial"/>
                <w:b/>
                <w:sz w:val="20"/>
                <w:szCs w:val="20"/>
                <w:lang w:val="en-US"/>
              </w:rPr>
              <w:t>2</w:t>
            </w:r>
            <w:r w:rsidRPr="002F65E8">
              <w:rPr>
                <w:rFonts w:ascii="Arial" w:hAnsi="Arial" w:cs="Arial"/>
                <w:b/>
                <w:sz w:val="20"/>
                <w:szCs w:val="20"/>
              </w:rPr>
              <w:t>-0</w:t>
            </w:r>
            <w:r w:rsidRPr="002F65E8">
              <w:rPr>
                <w:rFonts w:ascii="Arial" w:hAnsi="Arial" w:cs="Arial"/>
                <w:b/>
                <w:sz w:val="20"/>
                <w:szCs w:val="20"/>
                <w:lang w:val="ru-RU"/>
              </w:rPr>
              <w:t>81</w:t>
            </w:r>
          </w:p>
        </w:tc>
        <w:tc>
          <w:tcPr>
            <w:tcW w:w="4530" w:type="dxa"/>
          </w:tcPr>
          <w:p w:rsidR="0031678B" w:rsidRPr="0042200E" w:rsidRDefault="0031678B" w:rsidP="00332C39">
            <w:pPr>
              <w:rPr>
                <w:rFonts w:ascii="Times New Roman" w:hAnsi="Times New Roman"/>
                <w:sz w:val="20"/>
                <w:szCs w:val="20"/>
                <w:lang w:val="en-US"/>
              </w:rPr>
            </w:pPr>
            <w:r>
              <w:rPr>
                <w:rFonts w:ascii="Times New Roman" w:hAnsi="Times New Roman"/>
                <w:sz w:val="20"/>
                <w:szCs w:val="20"/>
                <w:lang w:val="en-US"/>
              </w:rPr>
              <w:t xml:space="preserve">Keywords: </w:t>
            </w:r>
            <w:r w:rsidRPr="00661DA0">
              <w:rPr>
                <w:rFonts w:ascii="Times New Roman" w:hAnsi="Times New Roman"/>
                <w:sz w:val="20"/>
                <w:szCs w:val="20"/>
                <w:lang w:val="en-US"/>
              </w:rPr>
              <w:t>FICTITIOUS CAPITAL, EXCHANGE, SECURITIES, NEO - INDUSTRIALIZATION</w:t>
            </w:r>
          </w:p>
        </w:tc>
      </w:tr>
    </w:tbl>
    <w:p w:rsidR="0031678B" w:rsidRDefault="0031678B">
      <w:pPr>
        <w:rPr>
          <w:rStyle w:val="hps"/>
          <w:rFonts w:ascii="Times New Roman" w:hAnsi="Times New Roman"/>
          <w:color w:val="333333"/>
          <w:kern w:val="24"/>
          <w:sz w:val="28"/>
          <w:szCs w:val="28"/>
        </w:rPr>
      </w:pPr>
    </w:p>
    <w:p w:rsidR="0031678B" w:rsidRPr="0080250D" w:rsidRDefault="0031678B" w:rsidP="00151406">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Происходящие трансформационные процессы, направленные на возрождение российской экономики, должны опираться на перспективные идеи, одной из которых является идея</w:t>
      </w:r>
      <w:r w:rsidRPr="0080250D">
        <w:rPr>
          <w:rFonts w:ascii="Times New Roman" w:hAnsi="Times New Roman"/>
          <w:sz w:val="28"/>
          <w:szCs w:val="28"/>
          <w:lang w:val="ru-RU"/>
        </w:rPr>
        <w:t xml:space="preserve"> репродуктивной нео- индустриализации</w:t>
      </w:r>
      <w:r>
        <w:rPr>
          <w:rFonts w:ascii="Times New Roman" w:hAnsi="Times New Roman"/>
          <w:sz w:val="28"/>
          <w:szCs w:val="28"/>
          <w:lang w:val="ru-RU"/>
        </w:rPr>
        <w:t>. Речь идет о</w:t>
      </w:r>
      <w:r w:rsidRPr="0080250D">
        <w:rPr>
          <w:rFonts w:ascii="Times New Roman" w:hAnsi="Times New Roman"/>
          <w:sz w:val="28"/>
          <w:szCs w:val="28"/>
          <w:lang w:val="ru-RU"/>
        </w:rPr>
        <w:t xml:space="preserve"> воссоздани</w:t>
      </w:r>
      <w:r>
        <w:rPr>
          <w:rFonts w:ascii="Times New Roman" w:hAnsi="Times New Roman"/>
          <w:sz w:val="28"/>
          <w:szCs w:val="28"/>
          <w:lang w:val="ru-RU"/>
        </w:rPr>
        <w:t>и</w:t>
      </w:r>
      <w:r w:rsidRPr="0080250D">
        <w:rPr>
          <w:rFonts w:ascii="Times New Roman" w:hAnsi="Times New Roman"/>
          <w:sz w:val="28"/>
          <w:szCs w:val="28"/>
          <w:lang w:val="ru-RU"/>
        </w:rPr>
        <w:t xml:space="preserve"> на новой технологической основе индустриальных стержней воспроизводственных процессов экономических систем депрессивного типа, генерирующих в их внутренней среде импульсы технологического, организационного и институционального обновления</w:t>
      </w:r>
      <w:r>
        <w:rPr>
          <w:rFonts w:ascii="Times New Roman" w:hAnsi="Times New Roman"/>
          <w:sz w:val="28"/>
          <w:szCs w:val="28"/>
          <w:lang w:val="ru-RU"/>
        </w:rPr>
        <w:t>. Отметим, что п</w:t>
      </w:r>
      <w:r w:rsidRPr="0080250D">
        <w:rPr>
          <w:rFonts w:ascii="Times New Roman" w:hAnsi="Times New Roman"/>
          <w:sz w:val="28"/>
          <w:szCs w:val="28"/>
          <w:lang w:val="ru-RU"/>
        </w:rPr>
        <w:t xml:space="preserve">ростое восстановление старых индустриальных комплексов невозможно в изменившихся условиях развития. </w:t>
      </w:r>
    </w:p>
    <w:p w:rsidR="0031678B" w:rsidRPr="0080250D" w:rsidRDefault="0031678B" w:rsidP="00151406">
      <w:pPr>
        <w:spacing w:line="360" w:lineRule="auto"/>
        <w:ind w:firstLine="709"/>
        <w:jc w:val="both"/>
        <w:rPr>
          <w:rFonts w:ascii="Times New Roman" w:hAnsi="Times New Roman"/>
          <w:sz w:val="28"/>
          <w:szCs w:val="28"/>
          <w:lang w:val="ru-RU"/>
        </w:rPr>
      </w:pPr>
      <w:r w:rsidRPr="0080250D">
        <w:rPr>
          <w:rFonts w:ascii="Times New Roman" w:hAnsi="Times New Roman"/>
          <w:sz w:val="28"/>
          <w:szCs w:val="28"/>
          <w:lang w:val="ru-RU"/>
        </w:rPr>
        <w:t xml:space="preserve">Репродуктивная нео- индустриализация </w:t>
      </w:r>
      <w:r>
        <w:rPr>
          <w:rFonts w:ascii="Times New Roman" w:hAnsi="Times New Roman"/>
          <w:sz w:val="28"/>
          <w:szCs w:val="28"/>
          <w:lang w:val="ru-RU"/>
        </w:rPr>
        <w:t>депрессивных</w:t>
      </w:r>
      <w:r w:rsidRPr="0080250D">
        <w:rPr>
          <w:rFonts w:ascii="Times New Roman" w:hAnsi="Times New Roman"/>
          <w:sz w:val="28"/>
          <w:szCs w:val="28"/>
          <w:lang w:val="ru-RU"/>
        </w:rPr>
        <w:t xml:space="preserve"> систем инициирует в их внутренней сре</w:t>
      </w:r>
      <w:r>
        <w:rPr>
          <w:rFonts w:ascii="Times New Roman" w:hAnsi="Times New Roman"/>
          <w:sz w:val="28"/>
          <w:szCs w:val="28"/>
          <w:lang w:val="ru-RU"/>
        </w:rPr>
        <w:t>де три взаимосвязанных процесса</w:t>
      </w:r>
      <w:r w:rsidRPr="0080250D">
        <w:rPr>
          <w:rFonts w:ascii="Times New Roman" w:hAnsi="Times New Roman"/>
          <w:sz w:val="28"/>
          <w:szCs w:val="28"/>
          <w:lang w:val="ru-RU"/>
        </w:rPr>
        <w:t xml:space="preserve">: </w:t>
      </w:r>
    </w:p>
    <w:p w:rsidR="0031678B" w:rsidRPr="0080250D" w:rsidRDefault="0031678B" w:rsidP="00151406">
      <w:pPr>
        <w:spacing w:line="360" w:lineRule="auto"/>
        <w:ind w:firstLine="709"/>
        <w:jc w:val="both"/>
        <w:rPr>
          <w:rFonts w:ascii="Times New Roman" w:hAnsi="Times New Roman"/>
          <w:sz w:val="28"/>
          <w:szCs w:val="28"/>
          <w:lang w:val="ru-RU"/>
        </w:rPr>
      </w:pPr>
      <w:r w:rsidRPr="0080250D">
        <w:rPr>
          <w:rFonts w:ascii="Times New Roman" w:hAnsi="Times New Roman"/>
          <w:sz w:val="28"/>
          <w:szCs w:val="28"/>
          <w:lang w:val="ru-RU"/>
        </w:rPr>
        <w:t xml:space="preserve">- восстановление собственного потенциала развития данных систем; </w:t>
      </w:r>
    </w:p>
    <w:p w:rsidR="0031678B" w:rsidRPr="0080250D" w:rsidRDefault="0031678B" w:rsidP="00151406">
      <w:pPr>
        <w:spacing w:line="360" w:lineRule="auto"/>
        <w:ind w:firstLine="709"/>
        <w:jc w:val="both"/>
        <w:rPr>
          <w:rFonts w:ascii="Times New Roman" w:hAnsi="Times New Roman"/>
          <w:sz w:val="28"/>
          <w:szCs w:val="28"/>
          <w:lang w:val="ru-RU"/>
        </w:rPr>
      </w:pPr>
      <w:r w:rsidRPr="0080250D">
        <w:rPr>
          <w:rFonts w:ascii="Times New Roman" w:hAnsi="Times New Roman"/>
          <w:sz w:val="28"/>
          <w:szCs w:val="28"/>
          <w:lang w:val="ru-RU"/>
        </w:rPr>
        <w:t xml:space="preserve">- декапитализацию институционального статуса, что позволяет осуществить демонтаж механизма движения данных систем; </w:t>
      </w:r>
    </w:p>
    <w:p w:rsidR="0031678B" w:rsidRPr="0080250D" w:rsidRDefault="0031678B" w:rsidP="00151406">
      <w:pPr>
        <w:spacing w:line="360" w:lineRule="auto"/>
        <w:ind w:firstLine="709"/>
        <w:jc w:val="both"/>
        <w:rPr>
          <w:rFonts w:ascii="Times New Roman" w:hAnsi="Times New Roman"/>
          <w:sz w:val="28"/>
          <w:szCs w:val="28"/>
          <w:lang w:val="ru-RU"/>
        </w:rPr>
      </w:pPr>
      <w:r w:rsidRPr="0080250D">
        <w:rPr>
          <w:rFonts w:ascii="Times New Roman" w:hAnsi="Times New Roman"/>
          <w:sz w:val="28"/>
          <w:szCs w:val="28"/>
          <w:lang w:val="ru-RU"/>
        </w:rPr>
        <w:t xml:space="preserve">- восстановление внутренней однородности данных систем, то есть, их гомогенизация, обеспечение органичности связей элементов.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Соответственно, основными ожидаемыми результатами преобразований выступают: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обеспечение стратегической эффективности системного развития (устойчивая конкурентоспособность преобразованных систем);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снятие условий формирования и извлечения специфической финансовой ренты депрессивности;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обеспечение системного качества связей элементов в преобразованной системе.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Оценим третье условие исследуемого преобразования, включающее в себя два компонента: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готовность субъектов преобразовательного процесса, и прежде всего, наличие у них необходимых компетенций (субъектный компонент);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достаточность материальных ресурсов для успешного комплекса процессов в рамках намеченных преобразований (объектный компонент).</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Субъектный компонент третьего условия может быть подготовлен в рамках территориальных научно-образовательных кластеров;</w:t>
      </w:r>
      <w:r>
        <w:rPr>
          <w:rFonts w:ascii="Times New Roman" w:hAnsi="Times New Roman"/>
          <w:sz w:val="28"/>
          <w:szCs w:val="28"/>
          <w:lang w:val="ru-RU"/>
        </w:rPr>
        <w:t xml:space="preserve"> создаваемых на платформе крупных государственных вузов региона</w:t>
      </w:r>
      <w:r w:rsidRPr="00151406">
        <w:rPr>
          <w:rFonts w:ascii="Times New Roman" w:hAnsi="Times New Roman"/>
          <w:sz w:val="28"/>
          <w:szCs w:val="28"/>
          <w:lang w:val="ru-RU"/>
        </w:rPr>
        <w:t>.</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Субъектный компонент третьего условия - достаточность материальных ресурсов – обеспечивается на основе имеющихся национальных резервов, привлечения средств частных инвесторов, а также переориентации части федеральных бюджетных средств на инвестирование программы нео- индустриализации. Для того, чтобы указанные ресурсы были консолидированы и целевым образом реализованы, востребованы сберегательные, кредитные, инвестиционные, страховые и иные возможности финансовых рынков.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Для реализации указанных возможностей финансовых рынков необходима специальная стратегия, при разработке которой необходимо учитывать следующее: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существующие концептуальные представления о базовых стратегиях, совокупность которых задает поле развития финансовых рынков;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конкретную позицию, занимаемую преобразуемыми экономическими системами и их дочерними рынками в эволюционном процессе;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доминирующие факторы развития финансовых рынков, функционирующих в условиях депрессивности.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Конкретизируем поставленную научную задачу – сформируем перспективную стратегию участия финансовых рынков в преобразовании исследуемых нами </w:t>
      </w:r>
      <w:r>
        <w:rPr>
          <w:rFonts w:ascii="Times New Roman" w:hAnsi="Times New Roman"/>
          <w:sz w:val="28"/>
          <w:szCs w:val="28"/>
          <w:lang w:val="ru-RU"/>
        </w:rPr>
        <w:t xml:space="preserve">депрессивных </w:t>
      </w:r>
      <w:r w:rsidRPr="00151406">
        <w:rPr>
          <w:rFonts w:ascii="Times New Roman" w:hAnsi="Times New Roman"/>
          <w:sz w:val="28"/>
          <w:szCs w:val="28"/>
          <w:lang w:val="ru-RU"/>
        </w:rPr>
        <w:t xml:space="preserve">систем. Поскольку участие в преобразовании материнских экономических систем предполагает реализацию эволюционного потенциала локальных финансовых рынков, то для решения поставленной задачи востребованы содержащиеся в научной литературе концептуальные представления о поле развития финансовых </w:t>
      </w:r>
      <w:r w:rsidRPr="00661DA0">
        <w:rPr>
          <w:rFonts w:ascii="Times New Roman" w:hAnsi="Times New Roman"/>
          <w:sz w:val="28"/>
          <w:szCs w:val="28"/>
          <w:lang w:val="ru-RU"/>
        </w:rPr>
        <w:t>рынков [1; 2, с. 71]. Поле развития есть организованное пространство</w:t>
      </w:r>
      <w:r w:rsidRPr="00151406">
        <w:rPr>
          <w:rFonts w:ascii="Times New Roman" w:hAnsi="Times New Roman"/>
          <w:sz w:val="28"/>
          <w:szCs w:val="28"/>
          <w:lang w:val="ru-RU"/>
        </w:rPr>
        <w:t xml:space="preserve"> финансовых рынков, которое задано векторами всех возможных базовых стратегий данных рынков, построенных с учетом доминирующих в данном пространстве факторов развития. </w:t>
      </w:r>
    </w:p>
    <w:p w:rsidR="0031678B" w:rsidRPr="00151406" w:rsidRDefault="0031678B" w:rsidP="00151406">
      <w:pPr>
        <w:spacing w:line="360" w:lineRule="auto"/>
        <w:ind w:firstLine="709"/>
        <w:jc w:val="both"/>
        <w:rPr>
          <w:rFonts w:ascii="Times New Roman" w:hAnsi="Times New Roman"/>
          <w:color w:val="000000"/>
          <w:sz w:val="28"/>
          <w:szCs w:val="28"/>
          <w:lang w:val="ru-RU"/>
        </w:rPr>
      </w:pPr>
      <w:r w:rsidRPr="00151406">
        <w:rPr>
          <w:rFonts w:ascii="Times New Roman" w:hAnsi="Times New Roman"/>
          <w:color w:val="000000"/>
          <w:sz w:val="28"/>
          <w:szCs w:val="28"/>
          <w:lang w:val="ru-RU"/>
        </w:rPr>
        <w:t xml:space="preserve">Структура поля развития есть </w:t>
      </w:r>
      <w:r w:rsidRPr="00151406">
        <w:rPr>
          <w:rStyle w:val="Emphasis"/>
          <w:rFonts w:ascii="Times New Roman" w:hAnsi="Times New Roman"/>
          <w:i w:val="0"/>
          <w:iCs/>
          <w:color w:val="000000"/>
          <w:sz w:val="28"/>
          <w:szCs w:val="28"/>
          <w:lang w:val="ru-RU"/>
        </w:rPr>
        <w:t xml:space="preserve">состояние </w:t>
      </w:r>
      <w:r w:rsidRPr="00151406">
        <w:rPr>
          <w:rFonts w:ascii="Times New Roman" w:hAnsi="Times New Roman"/>
          <w:color w:val="000000"/>
          <w:sz w:val="28"/>
          <w:szCs w:val="28"/>
          <w:lang w:val="ru-RU"/>
        </w:rPr>
        <w:t>соотношения сил между участниками и институтами эволюционного процесса, или, иначе, распределение финансового капитала, которое, выступая в качестве результата предшествующего этапа развития в данном поле, задает стратегии развития на дальнейших этапах. Финансовый капитал специфицирован к тому полю, в котором он развивается – по выходе за пределы данного конкретного поля развития он изменяет свою оценку. Например, депрессивные характеристики поля развития накладывают на финансовый капитал свой отпечаток, формируя его ограничения, как бы, притягивая его к данному полю.</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Комбинирование совместимых элементов базовых стратегий позволяет предложить различные варианты стратегического обеспечения развития финансовых рынков; такое комбинирование целесообразно в случае взаимодействия нескольких доминирующих факторов в пространстве развития финансовых рынков.  </w:t>
      </w:r>
    </w:p>
    <w:p w:rsidR="0031678B" w:rsidRPr="00151406" w:rsidRDefault="0031678B" w:rsidP="00151406">
      <w:pPr>
        <w:pStyle w:val="Title"/>
        <w:ind w:firstLine="709"/>
        <w:jc w:val="both"/>
        <w:rPr>
          <w:sz w:val="28"/>
          <w:szCs w:val="28"/>
        </w:rPr>
      </w:pPr>
      <w:r w:rsidRPr="00151406">
        <w:rPr>
          <w:color w:val="000000"/>
          <w:sz w:val="28"/>
          <w:szCs w:val="28"/>
        </w:rPr>
        <w:t>Экономический смысл введения понятия «поле развития» в оборот научного исследования раскрывается, если принять во внимание, что все позиции линии</w:t>
      </w:r>
      <w:r w:rsidRPr="00151406">
        <w:rPr>
          <w:sz w:val="28"/>
          <w:szCs w:val="28"/>
        </w:rPr>
        <w:t xml:space="preserve"> развития заданы предшествующими этапами эволюции и селекцией субъектов, действующих в условиях реального экономического пространства. Соответственно, поле развития финансовых рынков задано устойчиво воспроизводимыми траекториями движения их субъектов. При этом единичные, то есть, невоспроизводимые в общественном хозяйстве траектории движения отношений финансовых рынков оставляются без внимания, иначе говоря, не включаются в разработку интересующего нас поля. Отметим также, что п</w:t>
      </w:r>
      <w:r w:rsidRPr="00151406">
        <w:rPr>
          <w:color w:val="000000"/>
          <w:sz w:val="28"/>
          <w:szCs w:val="28"/>
        </w:rPr>
        <w:t>оле развития финансовых рынков изменчиво, поскольку его формирует переменный набор факторов и субъектов транзакций.</w:t>
      </w:r>
      <w:r w:rsidRPr="00151406">
        <w:rPr>
          <w:sz w:val="28"/>
          <w:szCs w:val="28"/>
        </w:rPr>
        <w:t xml:space="preserve"> </w:t>
      </w:r>
    </w:p>
    <w:p w:rsidR="0031678B" w:rsidRPr="00151406" w:rsidRDefault="0031678B" w:rsidP="00151406">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Так к</w:t>
      </w:r>
      <w:r w:rsidRPr="00151406">
        <w:rPr>
          <w:rFonts w:ascii="Times New Roman" w:hAnsi="Times New Roman"/>
          <w:sz w:val="28"/>
          <w:szCs w:val="28"/>
          <w:lang w:val="ru-RU"/>
        </w:rPr>
        <w:t xml:space="preserve">аковы возможные источники таких изменений в инвестиционных процессах систем? Перечислим основные варианты данных процессов: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инвестиционная экспансия в экономические системы, осуществляемая на основе формирования и реализации ряда привлекательных проектов;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изменение экономического поведения субъектов данных систем в направлении сокращения текущего потребления, наращивания сбережений и последующей трансформации их в дополнительные инвестиции;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предоставление экономическим системам финансовой поддержки на основе перераспределения бюджетных ресурсов или национальных резервов.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В случае внешней инвестиционной экспансии экономические системы депрессивного типа столкнутся с комплексом ограничений, препятствующих эффективному освоению поступивших в них дополнительных </w:t>
      </w:r>
      <w:r w:rsidRPr="00661DA0">
        <w:rPr>
          <w:rFonts w:ascii="Times New Roman" w:hAnsi="Times New Roman"/>
          <w:sz w:val="28"/>
          <w:szCs w:val="28"/>
          <w:lang w:val="ru-RU"/>
        </w:rPr>
        <w:t>инвестиционных ресурсов, что ус</w:t>
      </w:r>
      <w:r>
        <w:rPr>
          <w:rFonts w:ascii="Times New Roman" w:hAnsi="Times New Roman"/>
          <w:sz w:val="28"/>
          <w:szCs w:val="28"/>
          <w:lang w:val="ru-RU"/>
        </w:rPr>
        <w:t>тановлено Р. Нижегородцевым [3</w:t>
      </w:r>
      <w:r w:rsidRPr="00661DA0">
        <w:rPr>
          <w:rFonts w:ascii="Times New Roman" w:hAnsi="Times New Roman"/>
          <w:sz w:val="28"/>
          <w:szCs w:val="28"/>
          <w:lang w:val="ru-RU"/>
        </w:rPr>
        <w:t>, с. 91].</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Приток дополнительных инвестиционных ресурсов в экономические системы депрессивного типа означает, что предполагается существенное расширение производства и рыночного предложения продуктов, в том числе, и финансовых продуктов на соответствующих локальных рынках. При этом импульс расширения рыночного предложения должен изначально охватить локальные финансовые рынки, а затем транслироваться на рынки реального сектора. Однако</w:t>
      </w:r>
      <w:r w:rsidRPr="00AA12F9">
        <w:rPr>
          <w:rFonts w:ascii="Times New Roman" w:hAnsi="Times New Roman"/>
          <w:sz w:val="28"/>
          <w:szCs w:val="28"/>
          <w:lang w:val="ru-RU"/>
        </w:rPr>
        <w:t>,</w:t>
      </w:r>
      <w:r w:rsidRPr="00151406">
        <w:rPr>
          <w:rFonts w:ascii="Times New Roman" w:hAnsi="Times New Roman"/>
          <w:sz w:val="28"/>
          <w:szCs w:val="28"/>
          <w:lang w:val="ru-RU"/>
        </w:rPr>
        <w:t xml:space="preserve"> передача соответствующего импульса рынкам реального сектора натолкнется на барьеры и узкие места, обусловленные сложившейся технологической структурой производства и вытекающие из наличия установившихся в системах депрессивного типа пропорций, в которых ресурсы разных типов востребованы воспроизводственными процессами. Изменение указанных пропорций связано с глубокими технологическими сдвигами, поэтому для того, чтобы сценарий притока инвестиционных ресурсов был успешно реализован, системы должны быть готовы к таким сдвигам.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Готовность к глубоким технологическим сдвигам, применительно к экономическим системам депрессивного типа, означает, что в данных системах реализуются глубокие функциональные, структурные и институциональные преобразования, что, в свою очередь, предполагает привлечение значительных государственных средств, предназначенных для создания новой инфраструктуры, институтов, зон роста и т.п. В отсутствие указанных преобразований ресурсы, попавшие в условия системной депрессивности и вовлеченные в инвестиционные проекты, продуцируют следующие экономические эффекты: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ускорение инфляционных процессов, обусловленное ростом цен на дефицитные в депрессивном пространстве факторы и ресурсы хозяйственного процесса; попытки искусственного «подогрева» спроса с помощью государственных дотаций, государственного заказа и т.п. вызывают в экономических системах депрессивного типа рост цен и, раскручивая инфляцию спроса в условиях весьма консервативного предложения;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 уродливая трансформация финансовых продуктов, обусловленная тем, что их расширенное предложение не находит отклика в расширении предложения на рынках реального сектора; «замкнутый контур» оборота инвестиционных ресурсов на финансовых рынках приводит к репродукции ложных финансовых инноваций, ориентированных на изъятие сбережений у домохозяйств и индивидуальных предпринимателей, что усугубляет депрессивную ситуацию.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Продолжая приведенную выше мысль, отметим, что в экономике инфляционного разрыва инвестиционная деятельность призвана находиться под жестким контролем государства, поскольку любой избыток инвестиционных ресурсов здесь оборачивается раскручиванием спирали инфляции. Должно быть защищено ядро эволюции экономических систем депрессивного типа – инвестиционный процесс, что усложняет задачи управления их развитием. Отметим, что в условиях внешних ограничений дефицит инвестиций в экономиках депрессивного типа замещается средствами национальных резервов, что ведет к разогреву инфляционного процесса.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Как известно, внешние инвесторы вкладывают средства в </w:t>
      </w:r>
      <w:r>
        <w:rPr>
          <w:rFonts w:ascii="Times New Roman" w:hAnsi="Times New Roman"/>
          <w:sz w:val="28"/>
          <w:szCs w:val="28"/>
          <w:lang w:val="ru-RU"/>
        </w:rPr>
        <w:t>депрессивные регионы</w:t>
      </w:r>
      <w:r w:rsidRPr="00151406">
        <w:rPr>
          <w:rFonts w:ascii="Times New Roman" w:hAnsi="Times New Roman"/>
          <w:sz w:val="28"/>
          <w:szCs w:val="28"/>
          <w:lang w:val="ru-RU"/>
        </w:rPr>
        <w:t xml:space="preserve"> крайне неохотно, акцентируя внимание на очень высоких рисках вложения и наличии в мета- регионе многочисленных асимметрий и разрывов. Как решать данную задачу с помощью современных возможностей локальных финансовых рынков? Выделим два элемента, синтез которых позволяет найти искомое решение: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А. Наличие на федеральном уровне значительных финансово-инвестиционных резервов (ФНББ и др.), которые представляют собой, в основном, средства на хранении в зарубежных ценных бумагах. До сих пор эти средства использовались лишь для поддержки приоритетных субъектов национальной экономики в условиях глобальной рецессии и для реализации ряда глобальных проектов</w:t>
      </w:r>
      <w:r w:rsidRPr="00151406">
        <w:rPr>
          <w:rStyle w:val="FootnoteReference"/>
          <w:rFonts w:ascii="Times New Roman" w:hAnsi="Times New Roman"/>
          <w:sz w:val="28"/>
          <w:szCs w:val="28"/>
          <w:lang w:val="ru-RU"/>
        </w:rPr>
        <w:t>.</w:t>
      </w:r>
      <w:r w:rsidRPr="00151406">
        <w:rPr>
          <w:rFonts w:ascii="Times New Roman" w:hAnsi="Times New Roman"/>
          <w:sz w:val="28"/>
          <w:szCs w:val="28"/>
          <w:lang w:val="ru-RU"/>
        </w:rPr>
        <w:t xml:space="preserve">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Б. Наличие значительных ресурсов администрирования, доминирование института государственной власти в хозяйственном пространстве России, которое не было подорвано даже рыночной трансформацией; указанный институт обладает огромным преобразовательным потенциалом, в котором остро нуждается экономика инфляционного разрыва.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Синтез приведенных выше элементов позволяет предложить способ решения поставленной нами задачи, алгоритм которого правомерно представить следующим образом (рис. </w:t>
      </w:r>
      <w:r>
        <w:rPr>
          <w:rFonts w:ascii="Times New Roman" w:hAnsi="Times New Roman"/>
          <w:sz w:val="28"/>
          <w:szCs w:val="28"/>
          <w:lang w:val="ru-RU"/>
        </w:rPr>
        <w:t>1</w:t>
      </w:r>
      <w:r w:rsidRPr="00151406">
        <w:rPr>
          <w:rFonts w:ascii="Times New Roman" w:hAnsi="Times New Roman"/>
          <w:sz w:val="28"/>
          <w:szCs w:val="28"/>
          <w:lang w:val="ru-RU"/>
        </w:rPr>
        <w:t>).</w:t>
      </w:r>
    </w:p>
    <w:p w:rsidR="0031678B" w:rsidRDefault="0031678B" w:rsidP="00100A95">
      <w:pPr>
        <w:spacing w:line="360" w:lineRule="auto"/>
        <w:ind w:firstLine="709"/>
        <w:jc w:val="both"/>
        <w:rPr>
          <w:rFonts w:ascii="Times New Roman" w:hAnsi="Times New Roman"/>
          <w:sz w:val="28"/>
          <w:szCs w:val="28"/>
          <w:lang w:val="ru-RU"/>
        </w:rPr>
      </w:pPr>
      <w:r>
        <w:rPr>
          <w:noProof/>
          <w:lang w:val="ru-RU" w:eastAsia="ru-RU"/>
        </w:rPr>
      </w:r>
      <w:r w:rsidRPr="007A43F5">
        <w:rPr>
          <w:rFonts w:ascii="Times New Roman" w:hAnsi="Times New Roman"/>
          <w:noProof/>
          <w:sz w:val="28"/>
          <w:szCs w:val="28"/>
        </w:rPr>
        <w:pict>
          <v:group id="Полотно 10" o:spid="_x0000_s1026" editas="canvas" style="width:361.2pt;height:241.5pt;mso-position-horizontal-relative:char;mso-position-vertical-relative:line" coordsize="45872,3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872;height:30670;visibility:visible">
              <v:fill o:detectmouseclick="t"/>
              <v:path o:connecttype="none"/>
            </v:shape>
            <v:shapetype id="_x0000_t202" coordsize="21600,21600" o:spt="202" path="m,l,21600r21600,l21600,xe">
              <v:stroke joinstyle="miter"/>
              <v:path gradientshapeok="t" o:connecttype="rect"/>
            </v:shapetype>
            <v:shape id="Text Box 34" o:spid="_x0000_s1028" type="#_x0000_t202" alt="Светлый диагональный 1" style="position:absolute;left:13715;top:857;width:18732;height:4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" fillcolor="black" strokeweight="1.5pt">
              <v:fill r:id="rId6" o:title="" opacity="19789f" o:opacity2="19789f" type="pattern"/>
              <v:textbox>
                <w:txbxContent>
                  <w:p w:rsidR="0031678B" w:rsidRPr="00D86232" w:rsidRDefault="0031678B" w:rsidP="00151406">
                    <w:pPr>
                      <w:spacing w:line="168" w:lineRule="auto"/>
                      <w:jc w:val="center"/>
                      <w:rPr>
                        <w:rFonts w:ascii="Times New Roman" w:hAnsi="Times New Roman"/>
                        <w:sz w:val="20"/>
                        <w:szCs w:val="20"/>
                      </w:rPr>
                    </w:pPr>
                    <w:r w:rsidRPr="00D86232">
                      <w:rPr>
                        <w:rFonts w:ascii="Times New Roman" w:hAnsi="Times New Roman"/>
                        <w:sz w:val="20"/>
                        <w:szCs w:val="20"/>
                      </w:rPr>
                      <w:t>Комбинирование инновационной и защитной стратегий</w:t>
                    </w:r>
                  </w:p>
                </w:txbxContent>
              </v:textbox>
            </v:shape>
            <v:shape id="Text Box 35" o:spid="_x0000_s1029" type="#_x0000_t202" alt="Светлый диагональный 1" style="position:absolute;left:11067;top:6953;width:25604;height:40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" fillcolor="black" strokeweight="1.5pt">
              <v:fill r:id="rId6" o:title="" opacity="19789f" o:opacity2="19789f" type="pattern"/>
              <v:textbox>
                <w:txbxContent>
                  <w:p w:rsidR="0031678B" w:rsidRPr="00D86232" w:rsidRDefault="0031678B" w:rsidP="00151406">
                    <w:pPr>
                      <w:jc w:val="center"/>
                      <w:rPr>
                        <w:rFonts w:ascii="Times New Roman" w:hAnsi="Times New Roman"/>
                        <w:sz w:val="20"/>
                        <w:szCs w:val="20"/>
                      </w:rPr>
                    </w:pPr>
                    <w:r w:rsidRPr="00D86232">
                      <w:rPr>
                        <w:rFonts w:ascii="Times New Roman" w:hAnsi="Times New Roman"/>
                        <w:sz w:val="20"/>
                        <w:szCs w:val="20"/>
                      </w:rPr>
                      <w:t>Использование межрегиональных финансовых институтов</w:t>
                    </w:r>
                  </w:p>
                </w:txbxContent>
              </v:textbox>
            </v:shape>
            <v:shape id="Text Box 36" o:spid="_x0000_s1030" type="#_x0000_t202" alt="Светлый диагональный 1" style="position:absolute;left:8856;top:12477;width:30002;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" fillcolor="black" strokeweight="1.5pt">
              <v:fill r:id="rId6" o:title="" opacity="19789f" o:opacity2="19789f" type="pattern"/>
              <v:textbox>
                <w:txbxContent>
                  <w:p w:rsidR="0031678B" w:rsidRPr="00D86232" w:rsidRDefault="0031678B" w:rsidP="00151406">
                    <w:pPr>
                      <w:jc w:val="center"/>
                      <w:rPr>
                        <w:rFonts w:ascii="Times New Roman" w:hAnsi="Times New Roman"/>
                        <w:sz w:val="20"/>
                        <w:szCs w:val="20"/>
                        <w:lang w:val="ru-RU"/>
                      </w:rPr>
                    </w:pPr>
                    <w:r w:rsidRPr="00D86232">
                      <w:rPr>
                        <w:rFonts w:ascii="Times New Roman" w:hAnsi="Times New Roman"/>
                        <w:sz w:val="20"/>
                        <w:szCs w:val="20"/>
                        <w:lang w:val="ru-RU"/>
                      </w:rPr>
                      <w:t>Инвестиционная надстройка преобразует базис финансовой поддержки</w:t>
                    </w:r>
                  </w:p>
                </w:txbxContent>
              </v:textbox>
            </v:shape>
            <v:shape id="Text Box 37" o:spid="_x0000_s1031" type="#_x0000_t202" alt="Светлый диагональный 1" style="position:absolute;left:7014;top:18478;width:31844;height:3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" fillcolor="black" strokeweight="1.5pt">
              <v:fill r:id="rId6" o:title="" opacity="19789f" o:opacity2="19789f" type="pattern"/>
              <v:textbox>
                <w:txbxContent>
                  <w:p w:rsidR="0031678B" w:rsidRPr="00D86232" w:rsidRDefault="0031678B" w:rsidP="00151406">
                    <w:pPr>
                      <w:spacing w:line="192" w:lineRule="auto"/>
                      <w:jc w:val="center"/>
                      <w:rPr>
                        <w:rFonts w:ascii="Times New Roman" w:hAnsi="Times New Roman"/>
                        <w:sz w:val="20"/>
                        <w:szCs w:val="20"/>
                        <w:lang w:val="ru-RU"/>
                      </w:rPr>
                    </w:pPr>
                    <w:r w:rsidRPr="00D86232">
                      <w:rPr>
                        <w:rFonts w:ascii="Times New Roman" w:hAnsi="Times New Roman"/>
                        <w:sz w:val="20"/>
                        <w:szCs w:val="20"/>
                        <w:lang w:val="ru-RU"/>
                      </w:rPr>
                      <w:t xml:space="preserve">Использование средств фонда для реализации прошедших независимую экспертизу проектов  </w:t>
                    </w:r>
                  </w:p>
                </w:txbxContent>
              </v:textbox>
            </v:shape>
            <v:shape id="Text Box 38" o:spid="_x0000_s1032" type="#_x0000_t202" alt="Светлый диагональный 1" style="position:absolute;left:4672;top:24095;width:36527;height:51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" fillcolor="black" strokeweight="1.5pt">
              <v:fill r:id="rId6" o:title="" opacity="19789f" o:opacity2="19789f" type="pattern"/>
              <v:textbox>
                <w:txbxContent>
                  <w:p w:rsidR="0031678B" w:rsidRPr="00D86232" w:rsidRDefault="0031678B" w:rsidP="00151406">
                    <w:pPr>
                      <w:jc w:val="center"/>
                      <w:rPr>
                        <w:rFonts w:ascii="Times New Roman" w:hAnsi="Times New Roman"/>
                        <w:sz w:val="20"/>
                        <w:szCs w:val="20"/>
                        <w:lang w:val="ru-RU"/>
                      </w:rPr>
                    </w:pPr>
                    <w:r w:rsidRPr="00D86232">
                      <w:rPr>
                        <w:rFonts w:ascii="Times New Roman" w:hAnsi="Times New Roman"/>
                        <w:sz w:val="20"/>
                        <w:szCs w:val="20"/>
                        <w:lang w:val="ru-RU"/>
                      </w:rPr>
                      <w:t>Формирование инвестиционного фонда модернизации и инновационного развития  систем депрессивного типа</w:t>
                    </w:r>
                  </w:p>
                </w:txbxContent>
              </v:textbox>
            </v:shape>
            <v:line id="Line 39" o:spid="_x0000_s1033" style="position:absolute;flip:y;visibility:visible" from="22899,22228" to="22899,2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">
              <v:stroke endarrow="block"/>
            </v:line>
            <v:line id="Line 40" o:spid="_x0000_s1034" style="position:absolute;flip:y;visibility:visible" from="22899,16611" to="22899,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41" o:spid="_x0000_s1035" style="position:absolute;flip:y;visibility:visible" from="22899,10984" to="22899,12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42" o:spid="_x0000_s1036" style="position:absolute;flip:y;visibility:visible" from="22899,5372" to="22899,7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w10:anchorlock/>
          </v:group>
        </w:pict>
      </w:r>
      <w:r w:rsidRPr="00151406">
        <w:rPr>
          <w:rFonts w:ascii="Times New Roman" w:hAnsi="Times New Roman"/>
          <w:sz w:val="28"/>
          <w:szCs w:val="28"/>
          <w:lang w:val="ru-RU"/>
        </w:rPr>
        <w:t xml:space="preserve"> </w:t>
      </w:r>
    </w:p>
    <w:p w:rsidR="0031678B" w:rsidRDefault="0031678B" w:rsidP="00100A95">
      <w:pPr>
        <w:spacing w:line="360" w:lineRule="auto"/>
        <w:jc w:val="center"/>
        <w:rPr>
          <w:rFonts w:ascii="Times New Roman" w:hAnsi="Times New Roman"/>
          <w:sz w:val="28"/>
          <w:szCs w:val="28"/>
          <w:lang w:val="ru-RU"/>
        </w:rPr>
      </w:pPr>
      <w:r>
        <w:rPr>
          <w:rFonts w:ascii="Times New Roman" w:hAnsi="Times New Roman"/>
          <w:sz w:val="28"/>
          <w:szCs w:val="28"/>
          <w:lang w:val="ru-RU"/>
        </w:rPr>
        <w:t xml:space="preserve">Рисунок 1 </w:t>
      </w:r>
      <w:r w:rsidRPr="00151406">
        <w:rPr>
          <w:rFonts w:ascii="Times New Roman" w:hAnsi="Times New Roman"/>
          <w:sz w:val="28"/>
          <w:szCs w:val="28"/>
          <w:lang w:val="ru-RU"/>
        </w:rPr>
        <w:t xml:space="preserve">– Алгоритм финансово-инвестиционного обеспечения репродуктивной нео- индустриализации </w:t>
      </w:r>
    </w:p>
    <w:p w:rsidR="0031678B" w:rsidRPr="00496195" w:rsidRDefault="0031678B" w:rsidP="00100A95">
      <w:pPr>
        <w:spacing w:line="360" w:lineRule="auto"/>
        <w:jc w:val="center"/>
        <w:rPr>
          <w:rFonts w:ascii="Times New Roman" w:hAnsi="Times New Roman"/>
          <w:sz w:val="28"/>
          <w:szCs w:val="28"/>
          <w:lang w:val="ru-RU"/>
        </w:rPr>
      </w:pPr>
      <w:r w:rsidRPr="00151406">
        <w:rPr>
          <w:rFonts w:ascii="Times New Roman" w:hAnsi="Times New Roman"/>
          <w:sz w:val="28"/>
          <w:szCs w:val="28"/>
          <w:lang w:val="ru-RU"/>
        </w:rPr>
        <w:t xml:space="preserve"> </w:t>
      </w:r>
      <w:r>
        <w:rPr>
          <w:rFonts w:ascii="Times New Roman" w:hAnsi="Times New Roman"/>
          <w:sz w:val="28"/>
          <w:szCs w:val="28"/>
          <w:lang w:val="ru-RU"/>
        </w:rPr>
        <w:t>(разработано автором по результатам исследования)</w:t>
      </w:r>
    </w:p>
    <w:p w:rsidR="0031678B" w:rsidRDefault="0031678B" w:rsidP="00151406">
      <w:pPr>
        <w:spacing w:line="360" w:lineRule="auto"/>
        <w:ind w:firstLine="709"/>
        <w:jc w:val="both"/>
        <w:rPr>
          <w:rFonts w:ascii="Times New Roman" w:hAnsi="Times New Roman"/>
          <w:sz w:val="28"/>
          <w:szCs w:val="28"/>
          <w:lang w:val="ru-RU"/>
        </w:rPr>
      </w:pP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А. Создание на основе имеющихся национальных резервов и части бюджетных средств, направляемых на финансовую поддержку территорий, специального федерального инвестиционного фонда модернизации и инновационного развития систем в условиях депрессивности, действующего на коммерческих началах.</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Б. Использование средств указанного фонда для реализации прошедших независимую экспертизу инвестиционных проектов, обеспечивающих нео- индустриализацию </w:t>
      </w:r>
      <w:r>
        <w:rPr>
          <w:rFonts w:ascii="Times New Roman" w:hAnsi="Times New Roman"/>
          <w:sz w:val="28"/>
          <w:szCs w:val="28"/>
          <w:lang w:val="ru-RU"/>
        </w:rPr>
        <w:t>депрессивных</w:t>
      </w:r>
      <w:r w:rsidRPr="00151406">
        <w:rPr>
          <w:rFonts w:ascii="Times New Roman" w:hAnsi="Times New Roman"/>
          <w:sz w:val="28"/>
          <w:szCs w:val="28"/>
          <w:lang w:val="ru-RU"/>
        </w:rPr>
        <w:t xml:space="preserve"> систем.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В. Фиксация сложившегося уровня финансовой поддержки исследуемых систем, усиление контроля над целевым использованием выделяемых средств, направление дополнительно запрашиваемых средств по каналам указанного выше фонда, то есть, реализация принципа постепенного преобразования «базиса» существующей финансовой поддержки с помощью инвестиционной «надстройки», возводимой над ним. Фактически, речь идет о пошаговом замещении принципа безвозмездной поддержки принципом совместного инвестирования проектов, ориентированных на расширение доходных возможностей региона там, где такое замещение реально (в случае ориентации средств на частные и смешанные блага).</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 xml:space="preserve">Г. Использование агентских, эмиссионных и инвестиционных возможностей межсистемных финансовых институтов для сбалансированного развития локальных финансовых рынков и реализации их потенциала в преобразовании экономических систем депрессивного типа. В данном отношении целесообразно использовать возможности для формирования фиктивного капитала указанных систем, что позволит существенно расширить их локальные финансовые рынки и обрести дополнительные возможности для </w:t>
      </w:r>
      <w:r w:rsidRPr="00661DA0">
        <w:rPr>
          <w:rFonts w:ascii="Times New Roman" w:hAnsi="Times New Roman"/>
          <w:sz w:val="28"/>
          <w:szCs w:val="28"/>
          <w:lang w:val="ru-RU"/>
        </w:rPr>
        <w:t>инвестирования [4, С. 52].</w:t>
      </w:r>
      <w:r w:rsidRPr="00151406">
        <w:rPr>
          <w:rFonts w:ascii="Times New Roman" w:hAnsi="Times New Roman"/>
          <w:sz w:val="28"/>
          <w:szCs w:val="28"/>
          <w:lang w:val="ru-RU"/>
        </w:rPr>
        <w:t xml:space="preserve">  </w:t>
      </w:r>
    </w:p>
    <w:p w:rsidR="0031678B" w:rsidRPr="00151406" w:rsidRDefault="0031678B" w:rsidP="00151406">
      <w:pPr>
        <w:spacing w:line="360" w:lineRule="auto"/>
        <w:ind w:firstLine="709"/>
        <w:jc w:val="both"/>
        <w:rPr>
          <w:rFonts w:ascii="Times New Roman" w:hAnsi="Times New Roman"/>
          <w:sz w:val="28"/>
          <w:szCs w:val="28"/>
          <w:lang w:val="ru-RU"/>
        </w:rPr>
      </w:pPr>
      <w:r w:rsidRPr="00151406">
        <w:rPr>
          <w:rFonts w:ascii="Times New Roman" w:hAnsi="Times New Roman"/>
          <w:sz w:val="28"/>
          <w:szCs w:val="28"/>
          <w:lang w:val="ru-RU"/>
        </w:rPr>
        <w:t>Д. Комбинирование в перспективном стратегическом обеспечении процесса нео- индустриализации экономической системы СКФО совместимых элементов двух базовых стратегий развития финансового рынка – инновационной</w:t>
      </w:r>
      <w:r>
        <w:rPr>
          <w:rFonts w:ascii="Times New Roman" w:hAnsi="Times New Roman"/>
          <w:sz w:val="28"/>
          <w:szCs w:val="28"/>
          <w:lang w:val="ru-RU"/>
        </w:rPr>
        <w:t xml:space="preserve"> стратегии и защитной стратегии.</w:t>
      </w:r>
    </w:p>
    <w:p w:rsidR="0031678B" w:rsidRPr="002F65E8" w:rsidRDefault="0031678B" w:rsidP="00C56213">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Как было отмечено выше, происходящие технологические </w:t>
      </w:r>
      <w:r w:rsidRPr="00C56213">
        <w:rPr>
          <w:rFonts w:ascii="Times New Roman" w:hAnsi="Times New Roman"/>
          <w:sz w:val="28"/>
          <w:szCs w:val="28"/>
          <w:lang w:val="ru-RU"/>
        </w:rPr>
        <w:t xml:space="preserve">преобразования, направленные на </w:t>
      </w:r>
      <w:r>
        <w:rPr>
          <w:rFonts w:ascii="Times New Roman" w:hAnsi="Times New Roman"/>
          <w:iCs/>
          <w:sz w:val="28"/>
          <w:szCs w:val="28"/>
          <w:lang w:val="ru-RU"/>
        </w:rPr>
        <w:t xml:space="preserve">переход </w:t>
      </w:r>
      <w:r w:rsidRPr="00C56213">
        <w:rPr>
          <w:rFonts w:ascii="Times New Roman" w:hAnsi="Times New Roman"/>
          <w:iCs/>
          <w:sz w:val="28"/>
          <w:szCs w:val="28"/>
          <w:lang w:val="ru-RU"/>
        </w:rPr>
        <w:t xml:space="preserve">российской экономики </w:t>
      </w:r>
      <w:r>
        <w:rPr>
          <w:rFonts w:ascii="Times New Roman" w:hAnsi="Times New Roman"/>
          <w:iCs/>
          <w:sz w:val="28"/>
          <w:szCs w:val="28"/>
          <w:lang w:val="ru-RU"/>
        </w:rPr>
        <w:t xml:space="preserve">к шестому технологическому укладу, вызывают к жизни новые </w:t>
      </w:r>
      <w:r w:rsidRPr="00C56213">
        <w:rPr>
          <w:rFonts w:ascii="Times New Roman" w:hAnsi="Times New Roman"/>
          <w:iCs/>
          <w:sz w:val="28"/>
          <w:szCs w:val="28"/>
          <w:lang w:val="ru-RU"/>
        </w:rPr>
        <w:t>возможност</w:t>
      </w:r>
      <w:r>
        <w:rPr>
          <w:rFonts w:ascii="Times New Roman" w:hAnsi="Times New Roman"/>
          <w:iCs/>
          <w:sz w:val="28"/>
          <w:szCs w:val="28"/>
          <w:lang w:val="ru-RU"/>
        </w:rPr>
        <w:t>и</w:t>
      </w:r>
      <w:r w:rsidRPr="00C56213">
        <w:rPr>
          <w:rFonts w:ascii="Times New Roman" w:hAnsi="Times New Roman"/>
          <w:iCs/>
          <w:sz w:val="28"/>
          <w:szCs w:val="28"/>
          <w:lang w:val="ru-RU"/>
        </w:rPr>
        <w:t xml:space="preserve"> движения фиктивного капитала</w:t>
      </w:r>
      <w:r>
        <w:rPr>
          <w:rFonts w:ascii="Times New Roman" w:hAnsi="Times New Roman"/>
          <w:iCs/>
          <w:sz w:val="28"/>
          <w:szCs w:val="28"/>
          <w:lang w:val="ru-RU"/>
        </w:rPr>
        <w:t xml:space="preserve">. По нашему мнению, в рамках экономик депрессивного </w:t>
      </w:r>
      <w:r w:rsidRPr="00C56213">
        <w:rPr>
          <w:rFonts w:ascii="Times New Roman" w:hAnsi="Times New Roman"/>
          <w:iCs/>
          <w:sz w:val="28"/>
          <w:szCs w:val="28"/>
          <w:lang w:val="ru-RU"/>
        </w:rPr>
        <w:t xml:space="preserve">типа востребован </w:t>
      </w:r>
      <w:r>
        <w:rPr>
          <w:rFonts w:ascii="Times New Roman" w:hAnsi="Times New Roman"/>
          <w:sz w:val="28"/>
          <w:szCs w:val="28"/>
          <w:lang w:val="ru-RU"/>
        </w:rPr>
        <w:t>т</w:t>
      </w:r>
      <w:r w:rsidRPr="00C56213">
        <w:rPr>
          <w:rFonts w:ascii="Times New Roman" w:hAnsi="Times New Roman"/>
          <w:sz w:val="28"/>
          <w:szCs w:val="28"/>
          <w:lang w:val="ru-RU"/>
        </w:rPr>
        <w:t>рансграничный фонд поддержки инноваций, ориентированных</w:t>
      </w:r>
      <w:r>
        <w:rPr>
          <w:rFonts w:ascii="Times New Roman" w:hAnsi="Times New Roman"/>
          <w:sz w:val="28"/>
          <w:szCs w:val="28"/>
          <w:lang w:val="ru-RU"/>
        </w:rPr>
        <w:t xml:space="preserve"> на институциональные изменения</w:t>
      </w:r>
      <w:r w:rsidRPr="00C56213">
        <w:rPr>
          <w:rFonts w:ascii="Times New Roman" w:hAnsi="Times New Roman"/>
          <w:sz w:val="28"/>
          <w:szCs w:val="28"/>
          <w:lang w:val="ru-RU"/>
        </w:rPr>
        <w:t xml:space="preserve">. </w:t>
      </w:r>
    </w:p>
    <w:p w:rsidR="0031678B" w:rsidRDefault="0031678B" w:rsidP="002B0C18">
      <w:pPr>
        <w:pStyle w:val="BodyTextIndent3"/>
        <w:ind w:firstLine="709"/>
      </w:pPr>
      <w:r>
        <w:t xml:space="preserve">Определим цели деятельности Фонда: </w:t>
      </w:r>
    </w:p>
    <w:p w:rsidR="0031678B" w:rsidRDefault="0031678B" w:rsidP="002B0C18">
      <w:pPr>
        <w:pStyle w:val="BodyTextIndent3"/>
        <w:ind w:firstLine="709"/>
      </w:pPr>
      <w:r>
        <w:t xml:space="preserve">- создание компонентов финансовой инфраструктуры, критически важных для условий депрессивности: коммуникационных сетей на основе высоких технологий; систем защиты данных; центров развития финансовой культуры, специализированных бизнес инкубаторов для предпринимателей финансового рынка и его малых организаций и др.; </w:t>
      </w:r>
    </w:p>
    <w:p w:rsidR="0031678B" w:rsidRDefault="0031678B" w:rsidP="002B0C18">
      <w:pPr>
        <w:pStyle w:val="BodyTextIndent3"/>
        <w:ind w:firstLine="709"/>
      </w:pPr>
      <w:r>
        <w:t xml:space="preserve">- поддержка перспективных для выхода из депрессивности финансово-инвестиционных идей (в режиме </w:t>
      </w:r>
      <w:r>
        <w:rPr>
          <w:lang w:val="en-US"/>
        </w:rPr>
        <w:t>start</w:t>
      </w:r>
      <w:r>
        <w:t xml:space="preserve"> </w:t>
      </w:r>
      <w:r>
        <w:rPr>
          <w:lang w:val="en-US"/>
        </w:rPr>
        <w:t>up</w:t>
      </w:r>
      <w:r>
        <w:t xml:space="preserve">), что предполагает создание особой ветви Фонда – венчурного инвестирования финансовых инноваций; </w:t>
      </w:r>
    </w:p>
    <w:p w:rsidR="0031678B" w:rsidRDefault="0031678B" w:rsidP="002B0C18">
      <w:pPr>
        <w:pStyle w:val="BodyTextIndent3"/>
        <w:ind w:firstLine="709"/>
      </w:pPr>
      <w:r>
        <w:t xml:space="preserve">- инвестирование диффузии новых финансовых технологий, в том числе, организация системы лизинга таких технологий; </w:t>
      </w:r>
    </w:p>
    <w:p w:rsidR="0031678B" w:rsidRDefault="0031678B" w:rsidP="002B0C18">
      <w:pPr>
        <w:pStyle w:val="BodyTextIndent3"/>
        <w:ind w:firstLine="709"/>
      </w:pPr>
      <w:r>
        <w:t xml:space="preserve">- инвестирование выращивания перспективных для локальных финансовых рынков институтов, в том числе, региональных инвестиционных банков, обеспечивающих потребности активизации инвестиционного процесса; </w:t>
      </w:r>
    </w:p>
    <w:p w:rsidR="0031678B" w:rsidRDefault="0031678B" w:rsidP="002B0C18">
      <w:pPr>
        <w:pStyle w:val="BodyTextIndent3"/>
        <w:ind w:firstLine="709"/>
      </w:pPr>
      <w:r>
        <w:t>- инвестирование развития интеллектуального капитала, востребованного финансовыми рынками (высококвалифицированных экспертов, брокеров, специалистов в области страхования рисков в высоко технологичных отраслях бизнеса, финансовых консультантов) и др.</w:t>
      </w:r>
    </w:p>
    <w:p w:rsidR="0031678B" w:rsidRDefault="0031678B" w:rsidP="002B0C18">
      <w:pPr>
        <w:pStyle w:val="BodyTextIndent3"/>
        <w:ind w:firstLine="709"/>
      </w:pPr>
      <w:r w:rsidRPr="00433227">
        <w:t>Выделим важный аспект деятельности предлагаемого Фонда, связанный с наличием в экономических системах депрессивного типа благоприятных условий для разрастания особой ветви финансовых инноваций, ориентированных</w:t>
      </w:r>
      <w:r>
        <w:t xml:space="preserve"> на</w:t>
      </w:r>
      <w:r w:rsidRPr="00433227">
        <w:t xml:space="preserve"> манипуляци</w:t>
      </w:r>
      <w:r>
        <w:t>ю</w:t>
      </w:r>
      <w:r w:rsidRPr="00433227">
        <w:t xml:space="preserve"> общественным сознанием, навязывани</w:t>
      </w:r>
      <w:r>
        <w:t>е</w:t>
      </w:r>
      <w:r w:rsidRPr="00433227">
        <w:t xml:space="preserve"> людям избыточных для них потребностей. </w:t>
      </w:r>
    </w:p>
    <w:p w:rsidR="0031678B" w:rsidRDefault="0031678B" w:rsidP="00CD6E2C">
      <w:pPr>
        <w:spacing w:line="360" w:lineRule="auto"/>
        <w:ind w:firstLine="708"/>
        <w:jc w:val="both"/>
        <w:rPr>
          <w:rFonts w:ascii="Times New Roman" w:hAnsi="Times New Roman"/>
          <w:iCs/>
          <w:sz w:val="28"/>
          <w:szCs w:val="28"/>
          <w:lang w:val="ru-RU"/>
        </w:rPr>
      </w:pPr>
      <w:r w:rsidRPr="00CD6E2C">
        <w:rPr>
          <w:rFonts w:ascii="Times New Roman" w:hAnsi="Times New Roman"/>
          <w:sz w:val="28"/>
          <w:szCs w:val="28"/>
          <w:lang w:val="ru-RU"/>
        </w:rPr>
        <w:t>Инвестирование финансовых инноваций</w:t>
      </w:r>
      <w:r>
        <w:rPr>
          <w:rFonts w:ascii="Times New Roman" w:hAnsi="Times New Roman"/>
          <w:sz w:val="28"/>
          <w:szCs w:val="28"/>
          <w:lang w:val="ru-RU"/>
        </w:rPr>
        <w:t xml:space="preserve"> целесообразно осуществлять с помощью специализированной фондовой биржи ценных бумаг высокотехнологичных эмитентов, основной задачей которой является создание условий </w:t>
      </w:r>
      <w:r w:rsidRPr="00C56213">
        <w:rPr>
          <w:rFonts w:ascii="Times New Roman" w:hAnsi="Times New Roman"/>
          <w:iCs/>
          <w:sz w:val="28"/>
          <w:szCs w:val="28"/>
          <w:lang w:val="ru-RU"/>
        </w:rPr>
        <w:t>развития фиктивного капитала для технологических преобразований</w:t>
      </w:r>
      <w:r>
        <w:rPr>
          <w:rFonts w:ascii="Times New Roman" w:hAnsi="Times New Roman"/>
          <w:iCs/>
          <w:sz w:val="28"/>
          <w:szCs w:val="28"/>
          <w:lang w:val="ru-RU"/>
        </w:rPr>
        <w:t xml:space="preserve"> (рис. 2)</w:t>
      </w:r>
      <w:r w:rsidRPr="00C56213">
        <w:rPr>
          <w:rFonts w:ascii="Times New Roman" w:hAnsi="Times New Roman"/>
          <w:iCs/>
          <w:sz w:val="28"/>
          <w:szCs w:val="28"/>
          <w:lang w:val="ru-RU"/>
        </w:rPr>
        <w:t xml:space="preserve">. </w:t>
      </w:r>
    </w:p>
    <w:p w:rsidR="0031678B" w:rsidRPr="00496195" w:rsidRDefault="0031678B" w:rsidP="001F5AAD">
      <w:pPr>
        <w:spacing w:line="360" w:lineRule="auto"/>
        <w:jc w:val="center"/>
        <w:rPr>
          <w:rFonts w:ascii="Times New Roman" w:hAnsi="Times New Roman"/>
          <w:iCs/>
          <w:sz w:val="28"/>
          <w:szCs w:val="28"/>
          <w:lang w:val="ru-RU"/>
        </w:rPr>
      </w:pPr>
      <w:r>
        <w:rPr>
          <w:noProof/>
          <w:lang w:val="ru-RU" w:eastAsia="ru-RU"/>
        </w:rPr>
      </w:r>
      <w:r w:rsidRPr="007A43F5">
        <w:rPr>
          <w:rFonts w:ascii="Times New Roman" w:hAnsi="Times New Roman"/>
          <w:noProof/>
        </w:rPr>
        <w:pict>
          <v:group id="Полотно 66" o:spid="_x0000_s1037" editas="canvas" style="width:459pt;height:174.75pt;mso-position-horizontal-relative:char;mso-position-vertical-relative:line" coordsize="58293,22193">
            <v:shape id="_x0000_s1038" type="#_x0000_t75" style="position:absolute;width:58293;height:22193;visibility:visible">
              <v:fill o:detectmouseclick="t"/>
              <v:path o:connecttype="none"/>
            </v:shape>
            <v:rect id="Rectangle 4" o:spid="_x0000_s1039" style="position:absolute;left:1141;top:4856;width:12574;height:159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" fillcolor="#fc9" strokeweight="1pt">
              <v:shadow on="t" opacity=".5" offset="6pt,6pt"/>
              <v:textbox>
                <w:txbxContent>
                  <w:p w:rsidR="0031678B" w:rsidRDefault="0031678B" w:rsidP="001F5AAD">
                    <w:pPr>
                      <w:spacing w:line="192" w:lineRule="auto"/>
                      <w:jc w:val="both"/>
                      <w:rPr>
                        <w:rFonts w:ascii="Times New Roman" w:hAnsi="Times New Roman"/>
                        <w:lang w:val="ru-RU"/>
                      </w:rPr>
                    </w:pPr>
                  </w:p>
                  <w:p w:rsidR="0031678B" w:rsidRPr="001F5AAD" w:rsidRDefault="0031678B" w:rsidP="001F5AAD">
                    <w:pPr>
                      <w:spacing w:line="192" w:lineRule="auto"/>
                      <w:jc w:val="both"/>
                      <w:rPr>
                        <w:rFonts w:ascii="Times New Roman" w:hAnsi="Times New Roman"/>
                        <w:lang w:val="ru-RU"/>
                      </w:rPr>
                    </w:pPr>
                    <w:r w:rsidRPr="001F5AAD">
                      <w:rPr>
                        <w:rFonts w:ascii="Times New Roman" w:hAnsi="Times New Roman"/>
                        <w:lang w:val="ru-RU"/>
                      </w:rPr>
                      <w:t>Задачи, выполняемые фондовой биржей ценных бумаг высокотехнологичных эмитентов</w:t>
                    </w:r>
                  </w:p>
                </w:txbxContent>
              </v:textbox>
            </v:rect>
            <v:rect id="Rectangle 5" o:spid="_x0000_s1040" style="position:absolute;left:20572;top:1429;width:36579;height:68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" fillcolor="#ff9">
              <v:shadow on="t" opacity=".5" offset="6pt,6pt"/>
              <v:textbox>
                <w:txbxContent>
                  <w:p w:rsidR="0031678B" w:rsidRPr="001F5AAD" w:rsidRDefault="0031678B" w:rsidP="001F5AAD">
                    <w:pPr>
                      <w:rPr>
                        <w:rFonts w:ascii="Times New Roman" w:hAnsi="Times New Roman"/>
                        <w:lang w:val="ru-RU"/>
                      </w:rPr>
                    </w:pPr>
                    <w:r>
                      <w:rPr>
                        <w:rFonts w:ascii="Times New Roman" w:hAnsi="Times New Roman"/>
                        <w:lang w:val="ru-RU"/>
                      </w:rPr>
                      <w:t>Перераспределение потока</w:t>
                    </w:r>
                    <w:r w:rsidRPr="001F5AAD">
                      <w:rPr>
                        <w:rFonts w:ascii="Times New Roman" w:hAnsi="Times New Roman"/>
                        <w:lang w:val="ru-RU"/>
                      </w:rPr>
                      <w:t xml:space="preserve"> </w:t>
                    </w:r>
                    <w:r>
                      <w:rPr>
                        <w:rFonts w:ascii="Times New Roman" w:hAnsi="Times New Roman"/>
                        <w:lang w:val="ru-RU"/>
                      </w:rPr>
                      <w:t xml:space="preserve">долгосрочных </w:t>
                    </w:r>
                    <w:r w:rsidRPr="001F5AAD">
                      <w:rPr>
                        <w:rFonts w:ascii="Times New Roman" w:hAnsi="Times New Roman"/>
                        <w:lang w:val="ru-RU"/>
                      </w:rPr>
                      <w:t>инвестиций в экономику</w:t>
                    </w:r>
                    <w:r>
                      <w:rPr>
                        <w:rFonts w:ascii="Times New Roman" w:hAnsi="Times New Roman"/>
                        <w:lang w:val="ru-RU"/>
                      </w:rPr>
                      <w:t xml:space="preserve"> России</w:t>
                    </w:r>
                    <w:r w:rsidRPr="001F5AAD">
                      <w:rPr>
                        <w:rFonts w:ascii="Times New Roman" w:hAnsi="Times New Roman"/>
                        <w:lang w:val="ru-RU"/>
                      </w:rPr>
                      <w:t xml:space="preserve"> на операции с ценными бумагами высокотехнологичных эмитентов</w:t>
                    </w:r>
                  </w:p>
                </w:txbxContent>
              </v:textbox>
            </v:rect>
            <v:rect id="Rectangle 7" o:spid="_x0000_s1041" style="position:absolute;left:20572;top:9432;width:36571;height:45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" fillcolor="#ff9">
              <v:shadow on="t" opacity=".5" offset="6pt,6pt"/>
              <v:textbox>
                <w:txbxContent>
                  <w:p w:rsidR="0031678B" w:rsidRPr="001F5AAD" w:rsidRDefault="0031678B" w:rsidP="001F5AAD">
                    <w:pPr>
                      <w:spacing w:line="192" w:lineRule="auto"/>
                      <w:rPr>
                        <w:rFonts w:ascii="Times New Roman" w:hAnsi="Times New Roman"/>
                        <w:lang w:val="ru-RU"/>
                      </w:rPr>
                    </w:pPr>
                    <w:r>
                      <w:rPr>
                        <w:rFonts w:ascii="Times New Roman" w:hAnsi="Times New Roman"/>
                        <w:lang w:val="ru-RU"/>
                      </w:rPr>
                      <w:t>Продвижение на отечественном фондовом рынке</w:t>
                    </w:r>
                    <w:r w:rsidRPr="001F5AAD">
                      <w:rPr>
                        <w:rFonts w:ascii="Times New Roman" w:hAnsi="Times New Roman"/>
                        <w:lang w:val="ru-RU"/>
                      </w:rPr>
                      <w:t xml:space="preserve"> ценных бумаг высокотехнологичных эмитентов</w:t>
                    </w:r>
                  </w:p>
                </w:txbxContent>
              </v:textbox>
            </v:rect>
            <v:rect id="Rectangle 8" o:spid="_x0000_s1042" style="position:absolute;left:20572;top:15140;width:36571;height:59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" fillcolor="#ff9">
              <v:shadow on="t" opacity=".5" offset="6pt,6pt"/>
              <v:textbox>
                <w:txbxContent>
                  <w:p w:rsidR="0031678B" w:rsidRPr="001F5AAD" w:rsidRDefault="0031678B" w:rsidP="001F5AAD">
                    <w:pPr>
                      <w:spacing w:line="192" w:lineRule="auto"/>
                      <w:rPr>
                        <w:rFonts w:ascii="Times New Roman" w:hAnsi="Times New Roman"/>
                        <w:lang w:val="ru-RU"/>
                      </w:rPr>
                    </w:pPr>
                    <w:r>
                      <w:rPr>
                        <w:rFonts w:ascii="Times New Roman" w:hAnsi="Times New Roman"/>
                        <w:lang w:val="ru-RU"/>
                      </w:rPr>
                      <w:t>Актуализация</w:t>
                    </w:r>
                    <w:r w:rsidRPr="001F5AAD">
                      <w:rPr>
                        <w:rFonts w:ascii="Times New Roman" w:hAnsi="Times New Roman"/>
                        <w:lang w:val="ru-RU"/>
                      </w:rPr>
                      <w:t xml:space="preserve"> спроса на капитал корпораци</w:t>
                    </w:r>
                    <w:r>
                      <w:rPr>
                        <w:rFonts w:ascii="Times New Roman" w:hAnsi="Times New Roman"/>
                        <w:lang w:val="ru-RU"/>
                      </w:rPr>
                      <w:t>й</w:t>
                    </w:r>
                    <w:r w:rsidRPr="001F5AAD">
                      <w:rPr>
                        <w:rFonts w:ascii="Times New Roman" w:hAnsi="Times New Roman"/>
                        <w:lang w:val="ru-RU"/>
                      </w:rPr>
                      <w:t xml:space="preserve">, </w:t>
                    </w:r>
                    <w:r>
                      <w:rPr>
                        <w:rFonts w:ascii="Times New Roman" w:hAnsi="Times New Roman"/>
                        <w:lang w:val="ru-RU"/>
                      </w:rPr>
                      <w:t>функционирующих в секторе</w:t>
                    </w:r>
                    <w:r w:rsidRPr="001F5AAD">
                      <w:rPr>
                        <w:rFonts w:ascii="Times New Roman" w:hAnsi="Times New Roman"/>
                        <w:lang w:val="ru-RU"/>
                      </w:rPr>
                      <w:t xml:space="preserve"> высоки</w:t>
                    </w:r>
                    <w:r>
                      <w:rPr>
                        <w:rFonts w:ascii="Times New Roman" w:hAnsi="Times New Roman"/>
                        <w:lang w:val="ru-RU"/>
                      </w:rPr>
                      <w:t>х технологий</w:t>
                    </w:r>
                    <w:r w:rsidRPr="001F5AAD">
                      <w:rPr>
                        <w:rFonts w:ascii="Times New Roman" w:hAnsi="Times New Roman"/>
                        <w:lang w:val="ru-RU"/>
                      </w:rPr>
                      <w:t xml:space="preserve"> </w:t>
                    </w:r>
                    <w:r>
                      <w:rPr>
                        <w:rFonts w:ascii="Times New Roman" w:hAnsi="Times New Roman"/>
                        <w:lang w:val="ru-RU"/>
                      </w:rPr>
                      <w:t xml:space="preserve">со стороны </w:t>
                    </w:r>
                    <w:r w:rsidRPr="001F5AAD">
                      <w:rPr>
                        <w:rFonts w:ascii="Times New Roman" w:hAnsi="Times New Roman"/>
                        <w:lang w:val="ru-RU"/>
                      </w:rPr>
                      <w:t>участник</w:t>
                    </w:r>
                    <w:r>
                      <w:rPr>
                        <w:rFonts w:ascii="Times New Roman" w:hAnsi="Times New Roman"/>
                        <w:lang w:val="ru-RU"/>
                      </w:rPr>
                      <w:t>ов</w:t>
                    </w:r>
                    <w:r w:rsidRPr="001F5AAD">
                      <w:rPr>
                        <w:rFonts w:ascii="Times New Roman" w:hAnsi="Times New Roman"/>
                        <w:lang w:val="ru-RU"/>
                      </w:rPr>
                      <w:t xml:space="preserve"> финансового рынка</w:t>
                    </w:r>
                  </w:p>
                </w:txbxContent>
              </v:textbox>
            </v:rect>
            <v:line id="Line 11" o:spid="_x0000_s1043" style="position:absolute;visibility:visible" from="13715,11712" to="20572,11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line id="Line 12" o:spid="_x0000_s1044" style="position:absolute;visibility:visible" from="17147,18575" to="20572,18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">
              <v:stroke endarrow="block"/>
            </v:line>
            <v:line id="Line 15" o:spid="_x0000_s1045" style="position:absolute;visibility:visible" from="17147,4856" to="20572,4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">
              <v:stroke endarrow="block"/>
            </v:line>
            <v:line id="Прямая соединительная линия 67" o:spid="_x0000_s1046" style="position:absolute;visibility:visible" from="17147,4856" to="17147,18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" strokeweight=".5pt">
              <v:stroke joinstyle="miter"/>
            </v:line>
            <w10:anchorlock/>
          </v:group>
        </w:pict>
      </w:r>
      <w:r w:rsidRPr="00496195">
        <w:rPr>
          <w:rFonts w:ascii="Times New Roman" w:hAnsi="Times New Roman"/>
          <w:lang w:val="ru-RU"/>
        </w:rPr>
        <w:t xml:space="preserve"> </w:t>
      </w:r>
    </w:p>
    <w:p w:rsidR="0031678B" w:rsidRDefault="0031678B" w:rsidP="00496195">
      <w:pPr>
        <w:spacing w:line="360" w:lineRule="auto"/>
        <w:jc w:val="center"/>
        <w:rPr>
          <w:rFonts w:ascii="Times New Roman" w:hAnsi="Times New Roman"/>
          <w:sz w:val="28"/>
          <w:szCs w:val="28"/>
          <w:lang w:val="ru-RU"/>
        </w:rPr>
      </w:pPr>
      <w:r w:rsidRPr="00496195">
        <w:rPr>
          <w:rFonts w:ascii="Times New Roman" w:hAnsi="Times New Roman"/>
          <w:iCs/>
          <w:sz w:val="28"/>
          <w:szCs w:val="28"/>
          <w:lang w:val="ru-RU"/>
        </w:rPr>
        <w:t>Рис</w:t>
      </w:r>
      <w:r>
        <w:rPr>
          <w:rFonts w:ascii="Times New Roman" w:hAnsi="Times New Roman"/>
          <w:iCs/>
          <w:sz w:val="28"/>
          <w:szCs w:val="28"/>
          <w:lang w:val="ru-RU"/>
        </w:rPr>
        <w:t>унок</w:t>
      </w:r>
      <w:r w:rsidRPr="00496195">
        <w:rPr>
          <w:rFonts w:ascii="Times New Roman" w:hAnsi="Times New Roman"/>
          <w:iCs/>
          <w:sz w:val="28"/>
          <w:szCs w:val="28"/>
          <w:lang w:val="ru-RU"/>
        </w:rPr>
        <w:t xml:space="preserve"> 2 - </w:t>
      </w:r>
      <w:r w:rsidRPr="00496195">
        <w:rPr>
          <w:rFonts w:ascii="Times New Roman" w:hAnsi="Times New Roman"/>
          <w:sz w:val="28"/>
          <w:szCs w:val="28"/>
          <w:lang w:val="ru-RU"/>
        </w:rPr>
        <w:t xml:space="preserve">Задачи, выполняемые </w:t>
      </w:r>
      <w:r>
        <w:rPr>
          <w:rFonts w:ascii="Times New Roman" w:hAnsi="Times New Roman"/>
          <w:sz w:val="28"/>
          <w:szCs w:val="28"/>
          <w:lang w:val="ru-RU"/>
        </w:rPr>
        <w:t xml:space="preserve">специализированной </w:t>
      </w:r>
      <w:r w:rsidRPr="00496195">
        <w:rPr>
          <w:rFonts w:ascii="Times New Roman" w:hAnsi="Times New Roman"/>
          <w:sz w:val="28"/>
          <w:szCs w:val="28"/>
          <w:lang w:val="ru-RU"/>
        </w:rPr>
        <w:t>фондовой биржей ценных бумаг высокотехнологичных эмитентов</w:t>
      </w:r>
      <w:r>
        <w:rPr>
          <w:rFonts w:ascii="Times New Roman" w:hAnsi="Times New Roman"/>
          <w:sz w:val="28"/>
          <w:szCs w:val="28"/>
          <w:lang w:val="ru-RU"/>
        </w:rPr>
        <w:t xml:space="preserve"> </w:t>
      </w:r>
    </w:p>
    <w:p w:rsidR="0031678B" w:rsidRPr="00496195" w:rsidRDefault="0031678B" w:rsidP="00496195">
      <w:pPr>
        <w:spacing w:line="360" w:lineRule="auto"/>
        <w:jc w:val="center"/>
        <w:rPr>
          <w:rFonts w:ascii="Times New Roman" w:hAnsi="Times New Roman"/>
          <w:sz w:val="28"/>
          <w:szCs w:val="28"/>
          <w:lang w:val="ru-RU"/>
        </w:rPr>
      </w:pPr>
      <w:r>
        <w:rPr>
          <w:rFonts w:ascii="Times New Roman" w:hAnsi="Times New Roman"/>
          <w:sz w:val="28"/>
          <w:szCs w:val="28"/>
          <w:lang w:val="ru-RU"/>
        </w:rPr>
        <w:t>(разработано автором по результатам исследования)</w:t>
      </w:r>
    </w:p>
    <w:p w:rsidR="0031678B" w:rsidRDefault="0031678B" w:rsidP="00496195">
      <w:pPr>
        <w:spacing w:line="360" w:lineRule="auto"/>
        <w:ind w:firstLine="708"/>
        <w:jc w:val="center"/>
        <w:rPr>
          <w:rFonts w:ascii="Times New Roman" w:hAnsi="Times New Roman"/>
          <w:iCs/>
          <w:sz w:val="28"/>
          <w:szCs w:val="28"/>
          <w:lang w:val="ru-RU"/>
        </w:rPr>
      </w:pPr>
    </w:p>
    <w:p w:rsidR="0031678B" w:rsidRDefault="0031678B" w:rsidP="00CD6E2C">
      <w:pPr>
        <w:spacing w:line="360" w:lineRule="auto"/>
        <w:ind w:firstLine="708"/>
        <w:jc w:val="both"/>
        <w:rPr>
          <w:rFonts w:ascii="Times New Roman" w:hAnsi="Times New Roman"/>
          <w:iCs/>
          <w:sz w:val="28"/>
          <w:szCs w:val="28"/>
          <w:lang w:val="ru-RU"/>
        </w:rPr>
      </w:pPr>
      <w:r>
        <w:rPr>
          <w:rFonts w:ascii="Times New Roman" w:hAnsi="Times New Roman"/>
          <w:iCs/>
          <w:sz w:val="28"/>
          <w:szCs w:val="28"/>
          <w:lang w:val="ru-RU"/>
        </w:rPr>
        <w:t xml:space="preserve">Подводя итог отметим, что такая биржа призвана выступать в качестве площадки, инициирующей эмиссию и направленной на поддержку </w:t>
      </w:r>
      <w:r w:rsidRPr="00C56213">
        <w:rPr>
          <w:rFonts w:ascii="Times New Roman" w:hAnsi="Times New Roman"/>
          <w:iCs/>
          <w:sz w:val="28"/>
          <w:szCs w:val="28"/>
          <w:lang w:val="ru-RU"/>
        </w:rPr>
        <w:t>оборота фиктивного капитала</w:t>
      </w:r>
      <w:r>
        <w:rPr>
          <w:rFonts w:ascii="Times New Roman" w:hAnsi="Times New Roman"/>
          <w:iCs/>
          <w:sz w:val="28"/>
          <w:szCs w:val="28"/>
          <w:lang w:val="ru-RU"/>
        </w:rPr>
        <w:t xml:space="preserve">, задействованного в технологических преобразованиях. </w:t>
      </w:r>
    </w:p>
    <w:p w:rsidR="0031678B" w:rsidRDefault="0031678B" w:rsidP="00151406">
      <w:pPr>
        <w:ind w:firstLine="708"/>
        <w:rPr>
          <w:rFonts w:ascii="Times New Roman" w:hAnsi="Times New Roman"/>
          <w:lang w:val="ru-RU"/>
        </w:rPr>
      </w:pPr>
    </w:p>
    <w:p w:rsidR="0031678B" w:rsidRPr="00AA12F9" w:rsidRDefault="0031678B" w:rsidP="00AA12F9">
      <w:pPr>
        <w:shd w:val="clear" w:color="auto" w:fill="FFFFFF"/>
        <w:tabs>
          <w:tab w:val="left" w:pos="0"/>
          <w:tab w:val="left" w:pos="900"/>
          <w:tab w:val="left" w:pos="1418"/>
          <w:tab w:val="left" w:pos="1560"/>
        </w:tabs>
        <w:ind w:firstLine="540"/>
        <w:jc w:val="both"/>
        <w:outlineLvl w:val="0"/>
        <w:rPr>
          <w:rFonts w:ascii="Times New Roman" w:hAnsi="Times New Roman"/>
          <w:b/>
          <w:color w:val="000000"/>
          <w:kern w:val="36"/>
          <w:sz w:val="24"/>
          <w:szCs w:val="24"/>
          <w:lang w:val="ru-RU" w:eastAsia="ru-RU"/>
        </w:rPr>
      </w:pPr>
      <w:r w:rsidRPr="00AA12F9">
        <w:rPr>
          <w:rFonts w:ascii="Times New Roman" w:hAnsi="Times New Roman"/>
          <w:b/>
          <w:color w:val="000000"/>
          <w:kern w:val="36"/>
          <w:sz w:val="24"/>
          <w:szCs w:val="24"/>
          <w:lang w:val="ru-RU" w:eastAsia="ru-RU"/>
        </w:rPr>
        <w:t>Список литературы</w:t>
      </w:r>
    </w:p>
    <w:p w:rsidR="0031678B" w:rsidRPr="00AA12F9" w:rsidRDefault="0031678B" w:rsidP="00AA12F9">
      <w:pPr>
        <w:widowControl w:val="0"/>
        <w:tabs>
          <w:tab w:val="left" w:pos="900"/>
        </w:tabs>
        <w:adjustRightInd w:val="0"/>
        <w:ind w:firstLine="540"/>
        <w:jc w:val="both"/>
        <w:rPr>
          <w:rFonts w:ascii="Times New Roman" w:hAnsi="Times New Roman"/>
          <w:sz w:val="24"/>
          <w:szCs w:val="24"/>
          <w:u w:val="single"/>
          <w:lang w:val="ru-RU"/>
        </w:rPr>
      </w:pPr>
      <w:bookmarkStart w:id="5" w:name="OLE_LINK56"/>
      <w:bookmarkStart w:id="6" w:name="OLE_LINK57"/>
      <w:r w:rsidRPr="00AA12F9">
        <w:rPr>
          <w:rFonts w:ascii="Times New Roman" w:hAnsi="Times New Roman"/>
          <w:sz w:val="24"/>
          <w:szCs w:val="24"/>
          <w:lang w:val="ru-RU"/>
        </w:rPr>
        <w:t xml:space="preserve">1. Бурдье П. Некоторые свойства полей </w:t>
      </w:r>
      <w:r w:rsidRPr="00AA12F9">
        <w:rPr>
          <w:rFonts w:ascii="Times New Roman" w:hAnsi="Times New Roman"/>
          <w:bCs/>
          <w:sz w:val="24"/>
          <w:szCs w:val="24"/>
          <w:lang w:val="ru-RU"/>
        </w:rPr>
        <w:t xml:space="preserve">[Электронный ресурс] </w:t>
      </w:r>
      <w:r w:rsidRPr="00AA12F9">
        <w:rPr>
          <w:rFonts w:ascii="Times New Roman" w:hAnsi="Times New Roman"/>
          <w:sz w:val="24"/>
          <w:szCs w:val="24"/>
          <w:lang w:val="en-US"/>
        </w:rPr>
        <w:t>URL</w:t>
      </w:r>
      <w:r w:rsidRPr="00AA12F9">
        <w:rPr>
          <w:rFonts w:ascii="Times New Roman" w:hAnsi="Times New Roman"/>
          <w:sz w:val="24"/>
          <w:szCs w:val="24"/>
          <w:lang w:val="ru-RU"/>
        </w:rPr>
        <w:t xml:space="preserve">: </w:t>
      </w:r>
      <w:r w:rsidRPr="00AA12F9">
        <w:rPr>
          <w:rFonts w:ascii="Times New Roman" w:hAnsi="Times New Roman"/>
          <w:sz w:val="24"/>
          <w:szCs w:val="24"/>
          <w:lang w:val="en-US"/>
        </w:rPr>
        <w:t>http</w:t>
      </w:r>
      <w:r w:rsidRPr="00AA12F9">
        <w:rPr>
          <w:rFonts w:ascii="Times New Roman" w:hAnsi="Times New Roman"/>
          <w:sz w:val="24"/>
          <w:szCs w:val="24"/>
          <w:lang w:val="ru-RU"/>
        </w:rPr>
        <w:t xml:space="preserve">:// </w:t>
      </w:r>
      <w:hyperlink r:id="rId7" w:history="1">
        <w:r w:rsidRPr="00AA12F9">
          <w:rPr>
            <w:rStyle w:val="Hyperlink"/>
            <w:rFonts w:ascii="Times New Roman" w:hAnsi="Times New Roman"/>
            <w:color w:val="auto"/>
            <w:sz w:val="24"/>
            <w:szCs w:val="24"/>
          </w:rPr>
          <w:t>http</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bourdieu</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name</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content</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nekotorye</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svojstva</w:t>
        </w:r>
        <w:r w:rsidRPr="00AA12F9">
          <w:rPr>
            <w:rStyle w:val="Hyperlink"/>
            <w:rFonts w:ascii="Times New Roman" w:hAnsi="Times New Roman"/>
            <w:color w:val="auto"/>
            <w:sz w:val="24"/>
            <w:szCs w:val="24"/>
            <w:lang w:val="ru-RU"/>
          </w:rPr>
          <w:t>-</w:t>
        </w:r>
        <w:r w:rsidRPr="00AA12F9">
          <w:rPr>
            <w:rStyle w:val="Hyperlink"/>
            <w:rFonts w:ascii="Times New Roman" w:hAnsi="Times New Roman"/>
            <w:color w:val="auto"/>
            <w:sz w:val="24"/>
            <w:szCs w:val="24"/>
          </w:rPr>
          <w:t>polej</w:t>
        </w:r>
      </w:hyperlink>
    </w:p>
    <w:p w:rsidR="0031678B" w:rsidRPr="00AA12F9" w:rsidRDefault="0031678B" w:rsidP="00AA12F9">
      <w:pPr>
        <w:pStyle w:val="BodyText2"/>
        <w:tabs>
          <w:tab w:val="left" w:pos="900"/>
        </w:tabs>
        <w:spacing w:after="0" w:line="240" w:lineRule="auto"/>
        <w:ind w:firstLine="540"/>
        <w:jc w:val="both"/>
        <w:rPr>
          <w:rFonts w:ascii="Times New Roman" w:hAnsi="Times New Roman"/>
          <w:sz w:val="24"/>
          <w:szCs w:val="24"/>
          <w:lang w:val="ru-RU"/>
        </w:rPr>
      </w:pPr>
      <w:r w:rsidRPr="00AA12F9">
        <w:rPr>
          <w:rFonts w:ascii="Times New Roman" w:hAnsi="Times New Roman"/>
          <w:sz w:val="24"/>
          <w:szCs w:val="24"/>
          <w:lang w:val="ru-RU"/>
        </w:rPr>
        <w:t>2. Хоминич И.П. Финансовая стратегия компаний. - М.: ЮНИТИ, 2003.  – 278 с.</w:t>
      </w:r>
    </w:p>
    <w:p w:rsidR="0031678B" w:rsidRPr="00AA12F9" w:rsidRDefault="0031678B" w:rsidP="00AA12F9">
      <w:pPr>
        <w:tabs>
          <w:tab w:val="left" w:pos="900"/>
        </w:tabs>
        <w:ind w:firstLine="540"/>
        <w:jc w:val="both"/>
        <w:rPr>
          <w:rFonts w:ascii="Times New Roman" w:hAnsi="Times New Roman"/>
          <w:sz w:val="24"/>
          <w:szCs w:val="24"/>
          <w:lang w:val="ru-RU"/>
        </w:rPr>
      </w:pPr>
      <w:r w:rsidRPr="00AA12F9">
        <w:rPr>
          <w:rFonts w:ascii="Times New Roman" w:hAnsi="Times New Roman"/>
          <w:sz w:val="24"/>
          <w:szCs w:val="24"/>
          <w:lang w:val="ru-RU"/>
        </w:rPr>
        <w:t>3. Нижегородцев Р.М. Экономика инфляционного разрыва // Альтернативы. - 2012. - №3. – С. 85-101.</w:t>
      </w:r>
    </w:p>
    <w:p w:rsidR="0031678B" w:rsidRPr="00AA12F9" w:rsidRDefault="0031678B" w:rsidP="00AA12F9">
      <w:pPr>
        <w:tabs>
          <w:tab w:val="left" w:pos="900"/>
        </w:tabs>
        <w:ind w:firstLine="540"/>
        <w:jc w:val="both"/>
        <w:rPr>
          <w:rFonts w:ascii="Times New Roman" w:hAnsi="Times New Roman"/>
          <w:sz w:val="24"/>
          <w:szCs w:val="24"/>
          <w:lang w:val="en-US"/>
        </w:rPr>
      </w:pPr>
      <w:r w:rsidRPr="00AA12F9">
        <w:rPr>
          <w:rFonts w:ascii="Times New Roman" w:hAnsi="Times New Roman"/>
          <w:sz w:val="24"/>
          <w:szCs w:val="24"/>
          <w:lang w:val="ru-RU"/>
        </w:rPr>
        <w:t xml:space="preserve">4. Ермоленко А.А. Фиктивный капитал региональной экономики // Вестник Воронежского государственного университета. </w:t>
      </w:r>
      <w:r w:rsidRPr="00AA12F9">
        <w:rPr>
          <w:rFonts w:ascii="Times New Roman" w:hAnsi="Times New Roman"/>
          <w:sz w:val="24"/>
          <w:szCs w:val="24"/>
        </w:rPr>
        <w:t>Серия «Экономика и управление». - 2014. - №4. – С. 47-56.</w:t>
      </w:r>
    </w:p>
    <w:bookmarkEnd w:id="5"/>
    <w:bookmarkEnd w:id="6"/>
    <w:p w:rsidR="0031678B" w:rsidRPr="00AA12F9" w:rsidRDefault="0031678B" w:rsidP="00AA12F9">
      <w:pPr>
        <w:pStyle w:val="BodyText2"/>
        <w:tabs>
          <w:tab w:val="left" w:pos="900"/>
        </w:tabs>
        <w:spacing w:after="0" w:line="240" w:lineRule="auto"/>
        <w:ind w:firstLine="540"/>
        <w:jc w:val="both"/>
        <w:rPr>
          <w:rFonts w:ascii="Times New Roman" w:hAnsi="Times New Roman"/>
          <w:sz w:val="24"/>
          <w:szCs w:val="24"/>
          <w:lang w:val="en-US"/>
        </w:rPr>
      </w:pPr>
    </w:p>
    <w:p w:rsidR="0031678B" w:rsidRPr="00AA12F9" w:rsidRDefault="0031678B" w:rsidP="00AA12F9">
      <w:pPr>
        <w:pStyle w:val="NoSpacing"/>
        <w:tabs>
          <w:tab w:val="left" w:pos="900"/>
          <w:tab w:val="left" w:pos="1134"/>
        </w:tabs>
        <w:ind w:firstLine="540"/>
        <w:jc w:val="both"/>
        <w:rPr>
          <w:rFonts w:ascii="Times New Roman" w:hAnsi="Times New Roman"/>
          <w:b/>
          <w:sz w:val="24"/>
          <w:szCs w:val="24"/>
          <w:lang w:val="en-US"/>
        </w:rPr>
      </w:pPr>
      <w:r w:rsidRPr="00AA12F9">
        <w:rPr>
          <w:rFonts w:ascii="Times New Roman" w:hAnsi="Times New Roman"/>
          <w:b/>
          <w:sz w:val="24"/>
          <w:szCs w:val="24"/>
          <w:lang w:val="en-US"/>
        </w:rPr>
        <w:t>References</w:t>
      </w:r>
    </w:p>
    <w:p w:rsidR="0031678B" w:rsidRPr="00AA12F9" w:rsidRDefault="0031678B" w:rsidP="00AA12F9">
      <w:pPr>
        <w:tabs>
          <w:tab w:val="left" w:pos="900"/>
        </w:tabs>
        <w:ind w:firstLine="540"/>
        <w:jc w:val="both"/>
        <w:rPr>
          <w:rFonts w:ascii="Times New Roman" w:hAnsi="Times New Roman"/>
          <w:sz w:val="24"/>
          <w:szCs w:val="24"/>
          <w:lang w:val="en-US"/>
        </w:rPr>
      </w:pPr>
      <w:r>
        <w:rPr>
          <w:rFonts w:ascii="Times New Roman" w:hAnsi="Times New Roman"/>
          <w:sz w:val="24"/>
          <w:szCs w:val="24"/>
          <w:lang w:val="en-US"/>
        </w:rPr>
        <w:t xml:space="preserve">1. </w:t>
      </w:r>
      <w:r w:rsidRPr="00AA12F9">
        <w:rPr>
          <w:rFonts w:ascii="Times New Roman" w:hAnsi="Times New Roman"/>
          <w:sz w:val="24"/>
          <w:szCs w:val="24"/>
          <w:lang w:val="en-US"/>
        </w:rPr>
        <w:t>Burd'e P. Nekotorye svojstva polej [Jelektronnyj resurs] URL: http:// http://bourdieu.name/content/nekotorye-svojstva-polej</w:t>
      </w:r>
    </w:p>
    <w:p w:rsidR="0031678B" w:rsidRPr="00AA12F9" w:rsidRDefault="0031678B" w:rsidP="00AA12F9">
      <w:pPr>
        <w:tabs>
          <w:tab w:val="left" w:pos="900"/>
        </w:tabs>
        <w:ind w:firstLine="540"/>
        <w:jc w:val="both"/>
        <w:rPr>
          <w:rFonts w:ascii="Times New Roman" w:hAnsi="Times New Roman"/>
          <w:sz w:val="24"/>
          <w:szCs w:val="24"/>
          <w:lang w:val="en-US"/>
        </w:rPr>
      </w:pPr>
      <w:r w:rsidRPr="00AA12F9">
        <w:rPr>
          <w:rFonts w:ascii="Times New Roman" w:hAnsi="Times New Roman"/>
          <w:sz w:val="24"/>
          <w:szCs w:val="24"/>
          <w:lang w:val="en-US"/>
        </w:rPr>
        <w:t xml:space="preserve">2. </w:t>
      </w:r>
      <w:r>
        <w:rPr>
          <w:rFonts w:ascii="Times New Roman" w:hAnsi="Times New Roman"/>
          <w:sz w:val="24"/>
          <w:szCs w:val="24"/>
          <w:lang w:val="en-US"/>
        </w:rPr>
        <w:t xml:space="preserve">  </w:t>
      </w:r>
      <w:r w:rsidRPr="00AA12F9">
        <w:rPr>
          <w:rFonts w:ascii="Times New Roman" w:hAnsi="Times New Roman"/>
          <w:sz w:val="24"/>
          <w:szCs w:val="24"/>
          <w:lang w:val="en-US"/>
        </w:rPr>
        <w:t>Hominich I.P. Finansovaja strategija kompanij. - M.: JuNITI, 2003.  – 278 s.</w:t>
      </w:r>
    </w:p>
    <w:p w:rsidR="0031678B" w:rsidRPr="00AA12F9" w:rsidRDefault="0031678B" w:rsidP="00AA12F9">
      <w:pPr>
        <w:tabs>
          <w:tab w:val="left" w:pos="900"/>
        </w:tabs>
        <w:ind w:firstLine="540"/>
        <w:jc w:val="both"/>
        <w:rPr>
          <w:rFonts w:ascii="Times New Roman" w:hAnsi="Times New Roman"/>
          <w:sz w:val="24"/>
          <w:szCs w:val="24"/>
          <w:lang w:val="en-US"/>
        </w:rPr>
      </w:pPr>
      <w:r w:rsidRPr="00AA12F9">
        <w:rPr>
          <w:rFonts w:ascii="Times New Roman" w:hAnsi="Times New Roman"/>
          <w:sz w:val="24"/>
          <w:szCs w:val="24"/>
          <w:lang w:val="en-US"/>
        </w:rPr>
        <w:t xml:space="preserve">3. </w:t>
      </w:r>
      <w:r>
        <w:rPr>
          <w:rFonts w:ascii="Times New Roman" w:hAnsi="Times New Roman"/>
          <w:sz w:val="24"/>
          <w:szCs w:val="24"/>
          <w:lang w:val="en-US"/>
        </w:rPr>
        <w:tab/>
      </w:r>
      <w:r w:rsidRPr="00AA12F9">
        <w:rPr>
          <w:rFonts w:ascii="Times New Roman" w:hAnsi="Times New Roman"/>
          <w:sz w:val="24"/>
          <w:szCs w:val="24"/>
          <w:lang w:val="en-US"/>
        </w:rPr>
        <w:t>Nizhegorodcev R.M. Jekonomika infljacionnogo razryva // Al'ternativy. - 2012. - №3. – S. 85-101.</w:t>
      </w:r>
    </w:p>
    <w:p w:rsidR="0031678B" w:rsidRPr="00AA12F9" w:rsidRDefault="0031678B" w:rsidP="00AA12F9">
      <w:pPr>
        <w:tabs>
          <w:tab w:val="left" w:pos="900"/>
        </w:tabs>
        <w:ind w:firstLine="540"/>
        <w:jc w:val="both"/>
        <w:rPr>
          <w:rFonts w:ascii="Times New Roman" w:hAnsi="Times New Roman"/>
          <w:sz w:val="24"/>
          <w:szCs w:val="24"/>
          <w:lang w:val="en-US"/>
        </w:rPr>
      </w:pPr>
      <w:r w:rsidRPr="00AA12F9">
        <w:rPr>
          <w:rFonts w:ascii="Times New Roman" w:hAnsi="Times New Roman"/>
          <w:sz w:val="24"/>
          <w:szCs w:val="24"/>
          <w:lang w:val="en-US"/>
        </w:rPr>
        <w:t xml:space="preserve">4. </w:t>
      </w:r>
      <w:r>
        <w:rPr>
          <w:rFonts w:ascii="Times New Roman" w:hAnsi="Times New Roman"/>
          <w:sz w:val="24"/>
          <w:szCs w:val="24"/>
          <w:lang w:val="en-US"/>
        </w:rPr>
        <w:tab/>
      </w:r>
      <w:r w:rsidRPr="00AA12F9">
        <w:rPr>
          <w:rFonts w:ascii="Times New Roman" w:hAnsi="Times New Roman"/>
          <w:sz w:val="24"/>
          <w:szCs w:val="24"/>
          <w:lang w:val="en-US"/>
        </w:rPr>
        <w:t>Ermolenko A.A. Fiktivnyj kapital regional'noj jekonomiki // Vestnik Voronezhskogo gosudarstvennogo universiteta. Serija «Jekonomika i upravlenie». - 2014. - №4. – S. 47-56.</w:t>
      </w:r>
    </w:p>
    <w:sectPr w:rsidR="0031678B" w:rsidRPr="00AA12F9" w:rsidSect="00332C39">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78B" w:rsidRDefault="0031678B" w:rsidP="00151406">
      <w:r>
        <w:separator/>
      </w:r>
    </w:p>
  </w:endnote>
  <w:endnote w:type="continuationSeparator" w:id="0">
    <w:p w:rsidR="0031678B" w:rsidRDefault="0031678B" w:rsidP="001514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OfficinaSerifC">
    <w:altName w:val="Times New Roman"/>
    <w:panose1 w:val="00000000000000000000"/>
    <w:charset w:val="CC"/>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8B" w:rsidRPr="00F2509C" w:rsidRDefault="0031678B">
    <w:pPr>
      <w:pStyle w:val="Footer"/>
      <w:rPr>
        <w:rFonts w:ascii="Times New Roman" w:hAnsi="Times New Roman"/>
      </w:rPr>
    </w:pPr>
    <w:r w:rsidRPr="00F2509C">
      <w:rPr>
        <w:rFonts w:ascii="Times New Roman" w:hAnsi="Times New Roman"/>
        <w:sz w:val="24"/>
        <w:szCs w:val="24"/>
      </w:rPr>
      <w:t>http://ej.kubagro.ru/20</w:t>
    </w:r>
    <w:r w:rsidRPr="00F2509C">
      <w:rPr>
        <w:rFonts w:ascii="Times New Roman" w:hAnsi="Times New Roman"/>
        <w:sz w:val="24"/>
        <w:szCs w:val="24"/>
        <w:lang w:val="en-US"/>
      </w:rPr>
      <w:t>17</w:t>
    </w:r>
    <w:r w:rsidRPr="00F2509C">
      <w:rPr>
        <w:rFonts w:ascii="Times New Roman" w:hAnsi="Times New Roman"/>
        <w:sz w:val="24"/>
        <w:szCs w:val="24"/>
      </w:rPr>
      <w:t>/</w:t>
    </w:r>
    <w:r w:rsidRPr="00F2509C">
      <w:rPr>
        <w:rFonts w:ascii="Times New Roman" w:hAnsi="Times New Roman"/>
        <w:sz w:val="24"/>
        <w:szCs w:val="24"/>
        <w:lang w:val="en-US"/>
      </w:rPr>
      <w:t>08</w:t>
    </w:r>
    <w:r w:rsidRPr="00F2509C">
      <w:rPr>
        <w:rFonts w:ascii="Times New Roman" w:hAnsi="Times New Roman"/>
        <w:sz w:val="24"/>
        <w:szCs w:val="24"/>
      </w:rPr>
      <w:t>/pdf/</w:t>
    </w:r>
    <w:r w:rsidRPr="00F2509C">
      <w:rPr>
        <w:rFonts w:ascii="Times New Roman" w:hAnsi="Times New Roman"/>
        <w:sz w:val="24"/>
        <w:szCs w:val="24"/>
        <w:lang w:val="ru-RU"/>
      </w:rPr>
      <w:t>81</w:t>
    </w:r>
    <w:r w:rsidRPr="00F2509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78B" w:rsidRDefault="0031678B" w:rsidP="00151406">
      <w:r>
        <w:separator/>
      </w:r>
    </w:p>
  </w:footnote>
  <w:footnote w:type="continuationSeparator" w:id="0">
    <w:p w:rsidR="0031678B" w:rsidRDefault="0031678B" w:rsidP="00151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8B" w:rsidRDefault="0031678B"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678B" w:rsidRDefault="0031678B" w:rsidP="002F65E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8B" w:rsidRPr="00F0788F" w:rsidRDefault="0031678B" w:rsidP="00915F4A">
    <w:pPr>
      <w:pStyle w:val="Header"/>
      <w:framePr w:wrap="around" w:vAnchor="text" w:hAnchor="margin" w:xAlign="right" w:y="1"/>
      <w:rPr>
        <w:rStyle w:val="PageNumber"/>
        <w:rFonts w:ascii="Times New Roman" w:hAnsi="Times New Roman"/>
        <w:sz w:val="28"/>
        <w:szCs w:val="28"/>
      </w:rPr>
    </w:pPr>
    <w:r w:rsidRPr="00F0788F">
      <w:rPr>
        <w:rStyle w:val="PageNumber"/>
        <w:rFonts w:ascii="Times New Roman" w:hAnsi="Times New Roman"/>
        <w:sz w:val="28"/>
        <w:szCs w:val="28"/>
      </w:rPr>
      <w:fldChar w:fldCharType="begin"/>
    </w:r>
    <w:r w:rsidRPr="00F0788F">
      <w:rPr>
        <w:rStyle w:val="PageNumber"/>
        <w:rFonts w:ascii="Times New Roman" w:hAnsi="Times New Roman"/>
        <w:sz w:val="28"/>
        <w:szCs w:val="28"/>
      </w:rPr>
      <w:instrText xml:space="preserve">PAGE  </w:instrText>
    </w:r>
    <w:r w:rsidRPr="00F0788F">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F0788F">
      <w:rPr>
        <w:rStyle w:val="PageNumber"/>
        <w:rFonts w:ascii="Times New Roman" w:hAnsi="Times New Roman"/>
        <w:sz w:val="28"/>
        <w:szCs w:val="28"/>
      </w:rPr>
      <w:fldChar w:fldCharType="end"/>
    </w:r>
  </w:p>
  <w:p w:rsidR="0031678B" w:rsidRDefault="0031678B" w:rsidP="002F65E8">
    <w:pPr>
      <w:pStyle w:val="Header"/>
      <w:ind w:right="360"/>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F1D"/>
    <w:rsid w:val="00007D85"/>
    <w:rsid w:val="00091278"/>
    <w:rsid w:val="000B0F8D"/>
    <w:rsid w:val="000C42C7"/>
    <w:rsid w:val="00100A95"/>
    <w:rsid w:val="00151406"/>
    <w:rsid w:val="001903D2"/>
    <w:rsid w:val="001A180F"/>
    <w:rsid w:val="001E472F"/>
    <w:rsid w:val="001F5AAD"/>
    <w:rsid w:val="00226489"/>
    <w:rsid w:val="002368C7"/>
    <w:rsid w:val="00285110"/>
    <w:rsid w:val="002A72F6"/>
    <w:rsid w:val="002B044D"/>
    <w:rsid w:val="002B0C18"/>
    <w:rsid w:val="002C56E2"/>
    <w:rsid w:val="002C788C"/>
    <w:rsid w:val="002F65E8"/>
    <w:rsid w:val="0031678B"/>
    <w:rsid w:val="00332C39"/>
    <w:rsid w:val="0033657C"/>
    <w:rsid w:val="003B416C"/>
    <w:rsid w:val="003E53A1"/>
    <w:rsid w:val="003F57D0"/>
    <w:rsid w:val="0042200E"/>
    <w:rsid w:val="00433227"/>
    <w:rsid w:val="00443FEF"/>
    <w:rsid w:val="00496195"/>
    <w:rsid w:val="0050047E"/>
    <w:rsid w:val="005272CE"/>
    <w:rsid w:val="00605913"/>
    <w:rsid w:val="00610E7E"/>
    <w:rsid w:val="00654482"/>
    <w:rsid w:val="00661DA0"/>
    <w:rsid w:val="00665F1D"/>
    <w:rsid w:val="006662FB"/>
    <w:rsid w:val="00680CDB"/>
    <w:rsid w:val="006B3C9D"/>
    <w:rsid w:val="006B64F2"/>
    <w:rsid w:val="006E1E0A"/>
    <w:rsid w:val="007A43F5"/>
    <w:rsid w:val="007D0F93"/>
    <w:rsid w:val="007D744C"/>
    <w:rsid w:val="007F05EE"/>
    <w:rsid w:val="007F38FC"/>
    <w:rsid w:val="0080137A"/>
    <w:rsid w:val="0080250D"/>
    <w:rsid w:val="00875E49"/>
    <w:rsid w:val="008E3429"/>
    <w:rsid w:val="00915F4A"/>
    <w:rsid w:val="00A31483"/>
    <w:rsid w:val="00A314AF"/>
    <w:rsid w:val="00A50688"/>
    <w:rsid w:val="00A57FF6"/>
    <w:rsid w:val="00A75C88"/>
    <w:rsid w:val="00A8136B"/>
    <w:rsid w:val="00AA12F9"/>
    <w:rsid w:val="00AB2393"/>
    <w:rsid w:val="00AC682A"/>
    <w:rsid w:val="00B44947"/>
    <w:rsid w:val="00B67B32"/>
    <w:rsid w:val="00BE3193"/>
    <w:rsid w:val="00C140EC"/>
    <w:rsid w:val="00C46421"/>
    <w:rsid w:val="00C56213"/>
    <w:rsid w:val="00CD6E2C"/>
    <w:rsid w:val="00D809B7"/>
    <w:rsid w:val="00D86232"/>
    <w:rsid w:val="00DB3313"/>
    <w:rsid w:val="00DC13F4"/>
    <w:rsid w:val="00E50274"/>
    <w:rsid w:val="00ED702E"/>
    <w:rsid w:val="00F0788F"/>
    <w:rsid w:val="00F2509C"/>
    <w:rsid w:val="00F27916"/>
    <w:rsid w:val="00F4241C"/>
    <w:rsid w:val="00F60287"/>
    <w:rsid w:val="00F74250"/>
    <w:rsid w:val="00F812A4"/>
    <w:rsid w:val="00FC1FB1"/>
    <w:rsid w:val="00FD5AA2"/>
    <w:rsid w:val="00FE73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F93"/>
    <w:rPr>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uiPriority w:val="99"/>
    <w:rsid w:val="007D0F93"/>
  </w:style>
  <w:style w:type="paragraph" w:styleId="NormalWeb">
    <w:name w:val="Normal (Web)"/>
    <w:basedOn w:val="Normal"/>
    <w:uiPriority w:val="99"/>
    <w:rsid w:val="007D0F93"/>
    <w:pPr>
      <w:spacing w:before="100" w:beforeAutospacing="1" w:after="100" w:afterAutospacing="1"/>
    </w:pPr>
    <w:rPr>
      <w:rFonts w:ascii="Times New Roman" w:eastAsia="Times New Roman" w:hAnsi="Times New Roman"/>
      <w:sz w:val="24"/>
      <w:szCs w:val="24"/>
      <w:lang w:val="ru-RU" w:eastAsia="ru-RU"/>
    </w:rPr>
  </w:style>
  <w:style w:type="character" w:styleId="Hyperlink">
    <w:name w:val="Hyperlink"/>
    <w:basedOn w:val="DefaultParagraphFont"/>
    <w:uiPriority w:val="99"/>
    <w:rsid w:val="007D0F93"/>
    <w:rPr>
      <w:rFonts w:cs="Times New Roman"/>
      <w:color w:val="0000FF"/>
      <w:u w:val="single"/>
    </w:rPr>
  </w:style>
  <w:style w:type="character" w:customStyle="1" w:styleId="FontStyle29">
    <w:name w:val="Font Style29"/>
    <w:basedOn w:val="DefaultParagraphFont"/>
    <w:uiPriority w:val="99"/>
    <w:rsid w:val="007D0F93"/>
    <w:rPr>
      <w:rFonts w:ascii="Times New Roman" w:hAnsi="Times New Roman" w:cs="Times New Roman"/>
      <w:color w:val="000000"/>
      <w:sz w:val="18"/>
      <w:szCs w:val="18"/>
    </w:rPr>
  </w:style>
  <w:style w:type="paragraph" w:styleId="BlockText">
    <w:name w:val="Block Text"/>
    <w:basedOn w:val="Normal"/>
    <w:uiPriority w:val="99"/>
    <w:rsid w:val="00151406"/>
    <w:pPr>
      <w:spacing w:line="360" w:lineRule="auto"/>
      <w:ind w:left="540" w:right="4598"/>
      <w:jc w:val="both"/>
    </w:pPr>
    <w:rPr>
      <w:rFonts w:ascii="Times New Roman" w:eastAsia="Times New Roman" w:hAnsi="Times New Roman"/>
      <w:sz w:val="28"/>
      <w:szCs w:val="24"/>
      <w:lang w:val="ru-RU" w:eastAsia="ru-RU"/>
    </w:rPr>
  </w:style>
  <w:style w:type="paragraph" w:styleId="Title">
    <w:name w:val="Title"/>
    <w:basedOn w:val="Normal"/>
    <w:link w:val="TitleChar"/>
    <w:uiPriority w:val="99"/>
    <w:qFormat/>
    <w:rsid w:val="00151406"/>
    <w:pPr>
      <w:spacing w:line="360" w:lineRule="auto"/>
      <w:jc w:val="center"/>
    </w:pPr>
    <w:rPr>
      <w:rFonts w:ascii="Times New Roman" w:eastAsia="Times New Roman" w:hAnsi="Times New Roman"/>
      <w:bCs/>
      <w:sz w:val="32"/>
      <w:szCs w:val="32"/>
      <w:lang w:val="ru-RU" w:eastAsia="ru-RU"/>
    </w:rPr>
  </w:style>
  <w:style w:type="character" w:customStyle="1" w:styleId="TitleChar">
    <w:name w:val="Title Char"/>
    <w:basedOn w:val="DefaultParagraphFont"/>
    <w:link w:val="Title"/>
    <w:uiPriority w:val="99"/>
    <w:locked/>
    <w:rsid w:val="00151406"/>
    <w:rPr>
      <w:rFonts w:ascii="Times New Roman" w:hAnsi="Times New Roman" w:cs="Times New Roman"/>
      <w:bCs/>
      <w:sz w:val="32"/>
      <w:szCs w:val="32"/>
      <w:lang w:eastAsia="ru-RU"/>
    </w:rPr>
  </w:style>
  <w:style w:type="character" w:styleId="FootnoteReference">
    <w:name w:val="footnote reference"/>
    <w:aliases w:val="Знак сноски 1,Знак сноски-FN,Ciae niinee-FN,Referencia nota al pie,анкета сноска,fr,Used by Word for Help footnote symbols,JFR-Fußnotenzeichen,Footnote Reference Number,SUPERS,Ciae niinee 1"/>
    <w:basedOn w:val="DefaultParagraphFont"/>
    <w:uiPriority w:val="99"/>
    <w:semiHidden/>
    <w:rsid w:val="00151406"/>
    <w:rPr>
      <w:rFonts w:cs="Times New Roman"/>
      <w:vertAlign w:val="superscript"/>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 Char,Texto de nota al pie Char,Texto de nota al pie,Schriftart: 9 pt,single spa"/>
    <w:basedOn w:val="Normal"/>
    <w:link w:val="FootnoteTextChar"/>
    <w:uiPriority w:val="99"/>
    <w:semiHidden/>
    <w:rsid w:val="00151406"/>
    <w:rPr>
      <w:rFonts w:ascii="Times New Roman" w:eastAsia="Times New Roman" w:hAnsi="Times New Roman"/>
      <w:sz w:val="20"/>
      <w:szCs w:val="20"/>
      <w:lang w:val="ru-RU" w:eastAsia="ar-SA"/>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Текст сноски Знак Знак Char Char,Texto de nota al pie Char Char,Schriftart: 9 pt Char"/>
    <w:basedOn w:val="DefaultParagraphFont"/>
    <w:link w:val="FootnoteText"/>
    <w:uiPriority w:val="99"/>
    <w:semiHidden/>
    <w:locked/>
    <w:rsid w:val="00151406"/>
    <w:rPr>
      <w:rFonts w:ascii="Times New Roman" w:hAnsi="Times New Roman" w:cs="Times New Roman"/>
      <w:sz w:val="20"/>
      <w:lang w:eastAsia="ar-SA" w:bidi="ar-SA"/>
    </w:rPr>
  </w:style>
  <w:style w:type="character" w:customStyle="1" w:styleId="a">
    <w:name w:val="Текст сноски Знак"/>
    <w:basedOn w:val="DefaultParagraphFont"/>
    <w:uiPriority w:val="99"/>
    <w:semiHidden/>
    <w:rsid w:val="00151406"/>
    <w:rPr>
      <w:rFonts w:ascii="Calibri" w:hAnsi="Calibri" w:cs="Times New Roman"/>
      <w:sz w:val="20"/>
      <w:szCs w:val="20"/>
      <w:lang w:val="en-GB"/>
    </w:rPr>
  </w:style>
  <w:style w:type="paragraph" w:styleId="BodyText">
    <w:name w:val="Body Text"/>
    <w:basedOn w:val="Normal"/>
    <w:link w:val="BodyTextChar"/>
    <w:uiPriority w:val="99"/>
    <w:rsid w:val="00151406"/>
    <w:pPr>
      <w:spacing w:after="120" w:line="276" w:lineRule="auto"/>
    </w:pPr>
    <w:rPr>
      <w:rFonts w:ascii="Times New Roman" w:eastAsia="Times New Roman" w:hAnsi="Times New Roman"/>
      <w:bCs/>
      <w:sz w:val="28"/>
      <w:szCs w:val="28"/>
      <w:lang w:val="ru-RU" w:eastAsia="ru-RU"/>
    </w:rPr>
  </w:style>
  <w:style w:type="character" w:customStyle="1" w:styleId="BodyTextChar">
    <w:name w:val="Body Text Char"/>
    <w:basedOn w:val="DefaultParagraphFont"/>
    <w:link w:val="BodyText"/>
    <w:uiPriority w:val="99"/>
    <w:locked/>
    <w:rsid w:val="00151406"/>
    <w:rPr>
      <w:rFonts w:ascii="Times New Roman" w:hAnsi="Times New Roman" w:cs="Times New Roman"/>
      <w:bCs/>
      <w:sz w:val="28"/>
      <w:szCs w:val="28"/>
      <w:lang w:eastAsia="ru-RU"/>
    </w:rPr>
  </w:style>
  <w:style w:type="paragraph" w:styleId="BodyTextIndent3">
    <w:name w:val="Body Text Indent 3"/>
    <w:basedOn w:val="Normal"/>
    <w:link w:val="BodyTextIndent3Char"/>
    <w:uiPriority w:val="99"/>
    <w:semiHidden/>
    <w:rsid w:val="00151406"/>
    <w:pPr>
      <w:autoSpaceDE w:val="0"/>
      <w:autoSpaceDN w:val="0"/>
      <w:spacing w:line="360" w:lineRule="auto"/>
      <w:ind w:firstLine="540"/>
      <w:jc w:val="both"/>
    </w:pPr>
    <w:rPr>
      <w:rFonts w:ascii="Times New Roman" w:eastAsia="Times New Roman" w:hAnsi="Times New Roman"/>
      <w:sz w:val="28"/>
      <w:szCs w:val="28"/>
      <w:lang w:val="ru-RU" w:eastAsia="ru-RU"/>
    </w:rPr>
  </w:style>
  <w:style w:type="character" w:customStyle="1" w:styleId="BodyTextIndent3Char">
    <w:name w:val="Body Text Indent 3 Char"/>
    <w:basedOn w:val="DefaultParagraphFont"/>
    <w:link w:val="BodyTextIndent3"/>
    <w:uiPriority w:val="99"/>
    <w:semiHidden/>
    <w:locked/>
    <w:rsid w:val="00151406"/>
    <w:rPr>
      <w:rFonts w:ascii="Times New Roman" w:hAnsi="Times New Roman" w:cs="Times New Roman"/>
      <w:sz w:val="28"/>
      <w:szCs w:val="28"/>
      <w:lang w:eastAsia="ru-RU"/>
    </w:rPr>
  </w:style>
  <w:style w:type="character" w:styleId="Emphasis">
    <w:name w:val="Emphasis"/>
    <w:basedOn w:val="DefaultParagraphFont"/>
    <w:uiPriority w:val="99"/>
    <w:qFormat/>
    <w:rsid w:val="00151406"/>
    <w:rPr>
      <w:rFonts w:cs="Times New Roman"/>
      <w:i/>
    </w:rPr>
  </w:style>
  <w:style w:type="character" w:customStyle="1" w:styleId="A24">
    <w:name w:val="A24"/>
    <w:uiPriority w:val="99"/>
    <w:rsid w:val="001F5AAD"/>
    <w:rPr>
      <w:color w:val="000000"/>
      <w:sz w:val="23"/>
    </w:rPr>
  </w:style>
  <w:style w:type="character" w:customStyle="1" w:styleId="A20">
    <w:name w:val="A20"/>
    <w:uiPriority w:val="99"/>
    <w:rsid w:val="001F5AAD"/>
    <w:rPr>
      <w:color w:val="000000"/>
      <w:sz w:val="25"/>
    </w:rPr>
  </w:style>
  <w:style w:type="paragraph" w:customStyle="1" w:styleId="Pa0">
    <w:name w:val="Pa0"/>
    <w:basedOn w:val="Normal"/>
    <w:next w:val="Normal"/>
    <w:uiPriority w:val="99"/>
    <w:rsid w:val="001F5AAD"/>
    <w:pPr>
      <w:autoSpaceDE w:val="0"/>
      <w:autoSpaceDN w:val="0"/>
      <w:adjustRightInd w:val="0"/>
      <w:spacing w:line="241" w:lineRule="atLeast"/>
    </w:pPr>
    <w:rPr>
      <w:rFonts w:ascii="OfficinaSerifC" w:eastAsia="Times New Roman" w:hAnsi="OfficinaSerifC"/>
      <w:sz w:val="24"/>
      <w:szCs w:val="24"/>
      <w:lang w:val="ru-RU" w:eastAsia="ru-RU"/>
    </w:rPr>
  </w:style>
  <w:style w:type="paragraph" w:styleId="NoSpacing">
    <w:name w:val="No Spacing"/>
    <w:link w:val="NoSpacingChar"/>
    <w:uiPriority w:val="99"/>
    <w:qFormat/>
    <w:rsid w:val="00661DA0"/>
    <w:rPr>
      <w:rFonts w:eastAsia="Times New Roman"/>
      <w:lang w:eastAsia="en-US"/>
    </w:rPr>
  </w:style>
  <w:style w:type="character" w:customStyle="1" w:styleId="NoSpacingChar">
    <w:name w:val="No Spacing Char"/>
    <w:link w:val="NoSpacing"/>
    <w:uiPriority w:val="99"/>
    <w:locked/>
    <w:rsid w:val="00661DA0"/>
    <w:rPr>
      <w:rFonts w:eastAsia="Times New Roman"/>
      <w:sz w:val="22"/>
      <w:lang w:val="ru-RU" w:eastAsia="en-US"/>
    </w:rPr>
  </w:style>
  <w:style w:type="paragraph" w:styleId="ListParagraph">
    <w:name w:val="List Paragraph"/>
    <w:basedOn w:val="Normal"/>
    <w:uiPriority w:val="99"/>
    <w:qFormat/>
    <w:rsid w:val="00661DA0"/>
    <w:pPr>
      <w:ind w:left="720"/>
      <w:contextualSpacing/>
    </w:pPr>
  </w:style>
  <w:style w:type="paragraph" w:styleId="BodyText2">
    <w:name w:val="Body Text 2"/>
    <w:basedOn w:val="Normal"/>
    <w:link w:val="BodyText2Char"/>
    <w:uiPriority w:val="99"/>
    <w:semiHidden/>
    <w:rsid w:val="00661DA0"/>
    <w:pPr>
      <w:spacing w:after="120" w:line="480" w:lineRule="auto"/>
    </w:pPr>
  </w:style>
  <w:style w:type="character" w:customStyle="1" w:styleId="BodyText2Char">
    <w:name w:val="Body Text 2 Char"/>
    <w:basedOn w:val="DefaultParagraphFont"/>
    <w:link w:val="BodyText2"/>
    <w:uiPriority w:val="99"/>
    <w:semiHidden/>
    <w:locked/>
    <w:rsid w:val="00661DA0"/>
    <w:rPr>
      <w:rFonts w:ascii="Calibri" w:hAnsi="Calibri" w:cs="Times New Roman"/>
      <w:lang w:val="en-GB"/>
    </w:rPr>
  </w:style>
  <w:style w:type="paragraph" w:styleId="Header">
    <w:name w:val="header"/>
    <w:basedOn w:val="Normal"/>
    <w:link w:val="HeaderChar"/>
    <w:uiPriority w:val="99"/>
    <w:rsid w:val="002F65E8"/>
    <w:pPr>
      <w:tabs>
        <w:tab w:val="center" w:pos="4677"/>
        <w:tab w:val="right" w:pos="9355"/>
      </w:tabs>
    </w:pPr>
  </w:style>
  <w:style w:type="character" w:customStyle="1" w:styleId="HeaderChar">
    <w:name w:val="Header Char"/>
    <w:basedOn w:val="DefaultParagraphFont"/>
    <w:link w:val="Header"/>
    <w:uiPriority w:val="99"/>
    <w:semiHidden/>
    <w:locked/>
    <w:rsid w:val="007A43F5"/>
    <w:rPr>
      <w:rFonts w:cs="Times New Roman"/>
      <w:lang w:val="en-GB" w:eastAsia="en-US"/>
    </w:rPr>
  </w:style>
  <w:style w:type="paragraph" w:styleId="Footer">
    <w:name w:val="footer"/>
    <w:basedOn w:val="Normal"/>
    <w:link w:val="FooterChar"/>
    <w:uiPriority w:val="99"/>
    <w:rsid w:val="002F65E8"/>
    <w:pPr>
      <w:tabs>
        <w:tab w:val="center" w:pos="4677"/>
        <w:tab w:val="right" w:pos="9355"/>
      </w:tabs>
    </w:pPr>
  </w:style>
  <w:style w:type="character" w:customStyle="1" w:styleId="FooterChar">
    <w:name w:val="Footer Char"/>
    <w:basedOn w:val="DefaultParagraphFont"/>
    <w:link w:val="Footer"/>
    <w:uiPriority w:val="99"/>
    <w:semiHidden/>
    <w:locked/>
    <w:rsid w:val="007A43F5"/>
    <w:rPr>
      <w:rFonts w:cs="Times New Roman"/>
      <w:lang w:val="en-GB" w:eastAsia="en-US"/>
    </w:rPr>
  </w:style>
  <w:style w:type="character" w:styleId="PageNumber">
    <w:name w:val="page number"/>
    <w:basedOn w:val="DefaultParagraphFont"/>
    <w:uiPriority w:val="99"/>
    <w:rsid w:val="002F65E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bourdieu.name/content/nekotorye-svojstva-pole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11</Pages>
  <Words>2900</Words>
  <Characters>16535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Elena</dc:creator>
  <cp:keywords/>
  <dc:description/>
  <cp:lastModifiedBy>Sergey</cp:lastModifiedBy>
  <cp:revision>13</cp:revision>
  <dcterms:created xsi:type="dcterms:W3CDTF">2017-10-22T09:06:00Z</dcterms:created>
  <dcterms:modified xsi:type="dcterms:W3CDTF">2017-10-29T09:24:00Z</dcterms:modified>
</cp:coreProperties>
</file>