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4"/>
        <w:gridCol w:w="4642"/>
      </w:tblGrid>
      <w:tr w:rsidR="008A13E7" w:rsidRPr="00CB688D" w:rsidTr="00DB290A">
        <w:tc>
          <w:tcPr>
            <w:tcW w:w="4644" w:type="dxa"/>
            <w:shd w:val="clear" w:color="auto" w:fill="FFFFFF"/>
          </w:tcPr>
          <w:p w:rsidR="008A13E7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>УДК 336.77</w:t>
            </w:r>
          </w:p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642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b/>
                <w:sz w:val="20"/>
                <w:szCs w:val="20"/>
              </w:rPr>
            </w:pPr>
            <w:r w:rsidRPr="00DB290A">
              <w:rPr>
                <w:sz w:val="20"/>
                <w:szCs w:val="20"/>
                <w:lang w:val="en-US"/>
              </w:rPr>
              <w:t>UD</w:t>
            </w:r>
            <w:r>
              <w:rPr>
                <w:sz w:val="20"/>
                <w:szCs w:val="20"/>
              </w:rPr>
              <w:t>С</w:t>
            </w:r>
            <w:r w:rsidRPr="00DB290A">
              <w:rPr>
                <w:sz w:val="20"/>
                <w:szCs w:val="20"/>
                <w:lang w:val="en-US"/>
              </w:rPr>
              <w:t xml:space="preserve"> 336</w:t>
            </w:r>
            <w:r w:rsidRPr="00DB290A">
              <w:rPr>
                <w:sz w:val="20"/>
                <w:szCs w:val="20"/>
              </w:rPr>
              <w:t>.77</w:t>
            </w:r>
          </w:p>
        </w:tc>
      </w:tr>
      <w:tr w:rsidR="008A13E7" w:rsidRPr="00CB688D" w:rsidTr="00DB290A">
        <w:tc>
          <w:tcPr>
            <w:tcW w:w="4644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>08.00.00 Экономические науки</w:t>
            </w:r>
          </w:p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642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>Economic sciences</w:t>
            </w:r>
          </w:p>
        </w:tc>
      </w:tr>
      <w:tr w:rsidR="008A13E7" w:rsidRPr="0033104E" w:rsidTr="00DB290A">
        <w:tc>
          <w:tcPr>
            <w:tcW w:w="4644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b/>
                <w:sz w:val="20"/>
                <w:szCs w:val="20"/>
              </w:rPr>
            </w:pPr>
            <w:r w:rsidRPr="00DB290A">
              <w:rPr>
                <w:b/>
                <w:sz w:val="20"/>
                <w:szCs w:val="20"/>
              </w:rPr>
              <w:t>МЕРОПРИЯТИЯ ПО ФОРМИРОВАНИЮ СТРАТЕГИИ РАЗВИТИЯ БАНКА В СФЕРЕ АВТОКРЕДИТОВАНИЯ ФИЗИЧЕСКИХ ЛИЦ</w:t>
            </w:r>
          </w:p>
          <w:p w:rsidR="008A13E7" w:rsidRPr="00DB290A" w:rsidRDefault="008A13E7" w:rsidP="00DB290A">
            <w:pPr>
              <w:widowControl w:val="0"/>
              <w:rPr>
                <w:b/>
                <w:sz w:val="20"/>
                <w:szCs w:val="20"/>
              </w:rPr>
            </w:pPr>
          </w:p>
        </w:tc>
        <w:tc>
          <w:tcPr>
            <w:tcW w:w="4642" w:type="dxa"/>
            <w:shd w:val="clear" w:color="auto" w:fill="FFFFFF"/>
          </w:tcPr>
          <w:p w:rsidR="008A13E7" w:rsidRPr="0033104E" w:rsidRDefault="008A13E7" w:rsidP="00DB290A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r w:rsidRPr="00FF6D27">
              <w:rPr>
                <w:b/>
                <w:sz w:val="20"/>
                <w:szCs w:val="20"/>
                <w:lang w:val="en-US"/>
              </w:rPr>
              <w:t xml:space="preserve">ACTIVITIES </w:t>
            </w:r>
            <w:r>
              <w:rPr>
                <w:b/>
                <w:sz w:val="20"/>
                <w:szCs w:val="20"/>
                <w:lang w:val="en-US"/>
              </w:rPr>
              <w:t>FOR</w:t>
            </w:r>
            <w:r w:rsidRPr="00DB290A">
              <w:rPr>
                <w:b/>
                <w:sz w:val="20"/>
                <w:szCs w:val="20"/>
                <w:lang w:val="en-US"/>
              </w:rPr>
              <w:t xml:space="preserve"> FORMATION OF THE DEVELOPMENT STRATEGY OF </w:t>
            </w:r>
            <w:r>
              <w:rPr>
                <w:b/>
                <w:sz w:val="20"/>
                <w:szCs w:val="20"/>
                <w:lang w:val="en-US"/>
              </w:rPr>
              <w:t>A</w:t>
            </w:r>
            <w:r w:rsidRPr="00DB290A">
              <w:rPr>
                <w:b/>
                <w:sz w:val="20"/>
                <w:szCs w:val="20"/>
                <w:lang w:val="en-US"/>
              </w:rPr>
              <w:t xml:space="preserve"> BANK IN THE SPHERE OF </w:t>
            </w:r>
            <w:r>
              <w:rPr>
                <w:b/>
                <w:sz w:val="20"/>
                <w:szCs w:val="20"/>
                <w:lang w:val="en-US"/>
              </w:rPr>
              <w:t>INDIVIDUAL CAR LOANS</w:t>
            </w:r>
          </w:p>
          <w:p w:rsidR="008A13E7" w:rsidRPr="0033104E" w:rsidRDefault="008A13E7" w:rsidP="00DB290A">
            <w:pPr>
              <w:widowControl w:val="0"/>
              <w:rPr>
                <w:b/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</w:tr>
      <w:tr w:rsidR="008A13E7" w:rsidRPr="0033104E" w:rsidTr="00DB290A">
        <w:tc>
          <w:tcPr>
            <w:tcW w:w="4644" w:type="dxa"/>
            <w:shd w:val="clear" w:color="auto" w:fill="FFFFFF"/>
          </w:tcPr>
          <w:p w:rsidR="008A13E7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>Чепец Елена Сергеевна</w:t>
            </w:r>
          </w:p>
          <w:p w:rsidR="008A13E7" w:rsidRDefault="008A13E7" w:rsidP="0033104E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к.с.-х.н.</w:t>
            </w:r>
            <w:r w:rsidRPr="00DB290A">
              <w:rPr>
                <w:sz w:val="20"/>
                <w:szCs w:val="20"/>
              </w:rPr>
              <w:t xml:space="preserve"> </w:t>
            </w:r>
          </w:p>
          <w:p w:rsidR="008A13E7" w:rsidRPr="00DB290A" w:rsidRDefault="008A13E7" w:rsidP="0033104E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>РИНЦ SPIN–код: 8481-7352</w:t>
            </w:r>
          </w:p>
          <w:p w:rsidR="008A13E7" w:rsidRPr="0033104E" w:rsidRDefault="008A13E7" w:rsidP="00DB290A">
            <w:pPr>
              <w:widowControl w:val="0"/>
              <w:rPr>
                <w:i/>
                <w:sz w:val="20"/>
                <w:szCs w:val="20"/>
              </w:rPr>
            </w:pPr>
            <w:r w:rsidRPr="0033104E">
              <w:rPr>
                <w:i/>
                <w:sz w:val="20"/>
                <w:szCs w:val="20"/>
              </w:rPr>
              <w:t>Высшая  Школа Бизнеса, Южный федеральный университет, г. Ростов-на-Дону, Россия</w:t>
            </w:r>
          </w:p>
        </w:tc>
        <w:tc>
          <w:tcPr>
            <w:tcW w:w="4642" w:type="dxa"/>
            <w:shd w:val="clear" w:color="auto" w:fill="FFFFFF"/>
          </w:tcPr>
          <w:p w:rsidR="008A13E7" w:rsidRDefault="008A13E7" w:rsidP="00DB290A">
            <w:pPr>
              <w:widowControl w:val="0"/>
              <w:rPr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DB290A">
                <w:rPr>
                  <w:sz w:val="20"/>
                  <w:szCs w:val="20"/>
                  <w:lang w:val="en-US"/>
                </w:rPr>
                <w:t>Chepets</w:t>
              </w:r>
            </w:smartTag>
            <w:r w:rsidRPr="00DB290A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DB290A">
                <w:rPr>
                  <w:sz w:val="20"/>
                  <w:szCs w:val="20"/>
                  <w:lang w:val="en-US"/>
                </w:rPr>
                <w:t>Elena</w:t>
              </w:r>
            </w:smartTag>
            <w:r w:rsidRPr="00DB290A">
              <w:rPr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DB290A">
                <w:rPr>
                  <w:sz w:val="20"/>
                  <w:szCs w:val="20"/>
                  <w:lang w:val="en-US"/>
                </w:rPr>
                <w:t>Sergeevna</w:t>
              </w:r>
            </w:smartTag>
            <w:r w:rsidRPr="00DB290A">
              <w:rPr>
                <w:sz w:val="20"/>
                <w:szCs w:val="20"/>
                <w:lang w:val="en-US"/>
              </w:rPr>
              <w:t xml:space="preserve"> </w:t>
            </w:r>
          </w:p>
          <w:p w:rsidR="008A13E7" w:rsidRDefault="008A13E7" w:rsidP="00DB290A">
            <w:pPr>
              <w:widowControl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Cand.Agr.Sci.</w:t>
            </w:r>
          </w:p>
          <w:p w:rsidR="008A13E7" w:rsidRDefault="008A13E7" w:rsidP="00DB290A">
            <w:pPr>
              <w:widowControl w:val="0"/>
              <w:rPr>
                <w:sz w:val="20"/>
                <w:szCs w:val="20"/>
                <w:lang w:val="en-US"/>
              </w:rPr>
            </w:pPr>
            <w:r w:rsidRPr="002674CE">
              <w:rPr>
                <w:sz w:val="20"/>
                <w:szCs w:val="20"/>
                <w:lang w:val="en-US"/>
              </w:rPr>
              <w:t>RSCI SPIN–code: 8481-7352</w:t>
            </w:r>
          </w:p>
          <w:p w:rsidR="008A13E7" w:rsidRPr="002674CE" w:rsidRDefault="008A13E7" w:rsidP="00DB290A">
            <w:pPr>
              <w:widowControl w:val="0"/>
              <w:rPr>
                <w:i/>
                <w:sz w:val="20"/>
                <w:szCs w:val="20"/>
                <w:lang w:val="en-US"/>
              </w:rPr>
            </w:pPr>
            <w:smartTag w:uri="urn:schemas-microsoft-com:office:smarttags" w:element="PlaceType">
              <w:r w:rsidRPr="002674CE">
                <w:rPr>
                  <w:i/>
                  <w:sz w:val="20"/>
                  <w:szCs w:val="20"/>
                  <w:lang w:val="en-US"/>
                </w:rPr>
                <w:t>High School</w:t>
              </w:r>
            </w:smartTag>
            <w:r w:rsidRPr="002674CE">
              <w:rPr>
                <w:i/>
                <w:sz w:val="20"/>
                <w:szCs w:val="20"/>
                <w:lang w:val="en-US"/>
              </w:rPr>
              <w:t xml:space="preserve"> of </w:t>
            </w:r>
            <w:smartTag w:uri="urn:schemas-microsoft-com:office:smarttags" w:element="PlaceName">
              <w:r w:rsidRPr="002674CE">
                <w:rPr>
                  <w:i/>
                  <w:sz w:val="20"/>
                  <w:szCs w:val="20"/>
                  <w:lang w:val="en-US"/>
                </w:rPr>
                <w:t>Business</w:t>
              </w:r>
            </w:smartTag>
            <w:r w:rsidRPr="002674CE">
              <w:rPr>
                <w:i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Name">
              <w:r w:rsidRPr="002674CE">
                <w:rPr>
                  <w:i/>
                  <w:sz w:val="20"/>
                  <w:szCs w:val="20"/>
                  <w:lang w:val="en-US"/>
                </w:rPr>
                <w:t>South</w:t>
              </w:r>
            </w:smartTag>
            <w:r w:rsidRPr="002674C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2674CE">
                <w:rPr>
                  <w:i/>
                  <w:sz w:val="20"/>
                  <w:szCs w:val="20"/>
                  <w:lang w:val="en-US"/>
                </w:rPr>
                <w:t>Federal</w:t>
              </w:r>
            </w:smartTag>
            <w:r w:rsidRPr="002674C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2674CE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2674CE"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2674CE">
                  <w:rPr>
                    <w:i/>
                    <w:sz w:val="20"/>
                    <w:szCs w:val="20"/>
                    <w:lang w:val="en-US"/>
                  </w:rPr>
                  <w:t>Rostov-on-Don</w:t>
                </w:r>
              </w:smartTag>
              <w:r w:rsidRPr="002674CE">
                <w:rPr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2674CE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8A13E7" w:rsidRPr="002674CE" w:rsidTr="00DB290A">
        <w:tc>
          <w:tcPr>
            <w:tcW w:w="4644" w:type="dxa"/>
            <w:shd w:val="clear" w:color="auto" w:fill="FFFFFF"/>
          </w:tcPr>
          <w:p w:rsidR="008A13E7" w:rsidRPr="00FF6D27" w:rsidRDefault="008A13E7" w:rsidP="0033104E">
            <w:pPr>
              <w:widowControl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4642" w:type="dxa"/>
            <w:shd w:val="clear" w:color="auto" w:fill="FFFFFF"/>
          </w:tcPr>
          <w:p w:rsidR="008A13E7" w:rsidRPr="002674CE" w:rsidRDefault="008A13E7" w:rsidP="00DB290A">
            <w:pPr>
              <w:widowControl w:val="0"/>
              <w:rPr>
                <w:b/>
                <w:sz w:val="20"/>
                <w:szCs w:val="20"/>
                <w:lang w:val="en-US"/>
              </w:rPr>
            </w:pPr>
          </w:p>
        </w:tc>
      </w:tr>
      <w:tr w:rsidR="008A13E7" w:rsidRPr="0033104E" w:rsidTr="00DB290A">
        <w:tc>
          <w:tcPr>
            <w:tcW w:w="4644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 xml:space="preserve">В статье рассматриваются перспективы развития автокредитования в Российской Федерации, проанализированы такие важные причины удорожания автомобилей, как инфляция и ставки рефинансирования в России и США. В данной статье также изучена динамика продаж автомобилей в кредит за последние годы, условия программы автокредитования Buy back.  Также приведен расчет экономической эффективности при изменении условий досрочного погашения классической программы автокредитования, внедрения программы автокредитования Buy back и эффективности от </w:t>
            </w:r>
            <w:r>
              <w:rPr>
                <w:sz w:val="20"/>
                <w:szCs w:val="20"/>
              </w:rPr>
              <w:t>внедрения проектных предложений</w:t>
            </w:r>
          </w:p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4642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sz w:val="20"/>
                <w:szCs w:val="20"/>
                <w:lang w:val="en-US"/>
              </w:rPr>
            </w:pPr>
            <w:r w:rsidRPr="00DB290A">
              <w:rPr>
                <w:sz w:val="20"/>
                <w:szCs w:val="20"/>
                <w:lang w:val="en-US"/>
              </w:rPr>
              <w:t xml:space="preserve">The article discusses the prospects of development of crediting in the </w:t>
            </w:r>
            <w:smartTag w:uri="urn:schemas-microsoft-com:office:smarttags" w:element="country-region">
              <w:r w:rsidRPr="00DB290A">
                <w:rPr>
                  <w:sz w:val="20"/>
                  <w:szCs w:val="20"/>
                  <w:lang w:val="en-US"/>
                </w:rPr>
                <w:t>Russian federation</w:t>
              </w:r>
            </w:smartTag>
            <w:r w:rsidRPr="00DB290A">
              <w:rPr>
                <w:sz w:val="20"/>
                <w:szCs w:val="20"/>
                <w:lang w:val="en-US"/>
              </w:rPr>
              <w:t xml:space="preserve">; the author analyzes the important reasons for the increased costs of cars, as inflation and refinancing rate in </w:t>
            </w:r>
            <w:smartTag w:uri="urn:schemas-microsoft-com:office:smarttags" w:element="country-region">
              <w:r w:rsidRPr="00DB290A">
                <w:rPr>
                  <w:sz w:val="20"/>
                  <w:szCs w:val="20"/>
                  <w:lang w:val="en-US"/>
                </w:rPr>
                <w:t>Russia</w:t>
              </w:r>
            </w:smartTag>
            <w:r w:rsidRPr="00DB290A">
              <w:rPr>
                <w:sz w:val="20"/>
                <w:szCs w:val="20"/>
                <w:lang w:val="en-US"/>
              </w:rPr>
              <w:t xml:space="preserve"> and the </w:t>
            </w:r>
            <w:smartTag w:uri="urn:schemas-microsoft-com:office:smarttags" w:element="place">
              <w:smartTag w:uri="urn:schemas-microsoft-com:office:smarttags" w:element="country-region">
                <w:r>
                  <w:rPr>
                    <w:sz w:val="20"/>
                    <w:szCs w:val="20"/>
                    <w:lang w:val="en-US"/>
                  </w:rPr>
                  <w:t>U</w:t>
                </w:r>
                <w:r w:rsidRPr="00DB290A">
                  <w:rPr>
                    <w:sz w:val="20"/>
                    <w:szCs w:val="20"/>
                    <w:lang w:val="en-US"/>
                  </w:rPr>
                  <w:t xml:space="preserve">nited </w:t>
                </w:r>
                <w:r>
                  <w:rPr>
                    <w:sz w:val="20"/>
                    <w:szCs w:val="20"/>
                    <w:lang w:val="en-US"/>
                  </w:rPr>
                  <w:t>S</w:t>
                </w:r>
                <w:r w:rsidRPr="00DB290A">
                  <w:rPr>
                    <w:sz w:val="20"/>
                    <w:szCs w:val="20"/>
                    <w:lang w:val="en-US"/>
                  </w:rPr>
                  <w:t>tates</w:t>
                </w:r>
              </w:smartTag>
            </w:smartTag>
            <w:r w:rsidRPr="00DB290A">
              <w:rPr>
                <w:sz w:val="20"/>
                <w:szCs w:val="20"/>
                <w:lang w:val="en-US"/>
              </w:rPr>
              <w:t xml:space="preserve">. This article also studied the dynamics of sales of cars on credit in recent years, the terms of the car loan program </w:t>
            </w:r>
            <w:r>
              <w:rPr>
                <w:sz w:val="20"/>
                <w:szCs w:val="20"/>
                <w:lang w:val="en-US"/>
              </w:rPr>
              <w:t>called “Buy</w:t>
            </w:r>
            <w:r w:rsidRPr="00DB290A">
              <w:rPr>
                <w:sz w:val="20"/>
                <w:szCs w:val="20"/>
                <w:lang w:val="en-US"/>
              </w:rPr>
              <w:t xml:space="preserve"> back</w:t>
            </w:r>
            <w:r>
              <w:rPr>
                <w:sz w:val="20"/>
                <w:szCs w:val="20"/>
                <w:lang w:val="en-US"/>
              </w:rPr>
              <w:t>”</w:t>
            </w:r>
            <w:r w:rsidRPr="00DB290A">
              <w:rPr>
                <w:sz w:val="20"/>
                <w:szCs w:val="20"/>
                <w:lang w:val="en-US"/>
              </w:rPr>
              <w:t>. In addition</w:t>
            </w:r>
            <w:r>
              <w:rPr>
                <w:sz w:val="20"/>
                <w:szCs w:val="20"/>
                <w:lang w:val="en-US"/>
              </w:rPr>
              <w:t>,</w:t>
            </w:r>
            <w:r w:rsidRPr="00DB290A">
              <w:rPr>
                <w:sz w:val="20"/>
                <w:szCs w:val="20"/>
                <w:lang w:val="en-US"/>
              </w:rPr>
              <w:t xml:space="preserve"> the calculation of economic efficiency in the changing conditions of early repayment of a classic car loan</w:t>
            </w:r>
            <w:r>
              <w:rPr>
                <w:sz w:val="20"/>
                <w:szCs w:val="20"/>
                <w:lang w:val="en-US"/>
              </w:rPr>
              <w:t>, implementation of</w:t>
            </w:r>
            <w:r w:rsidRPr="00DB290A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Buy back program</w:t>
            </w:r>
            <w:r w:rsidRPr="00DB290A">
              <w:rPr>
                <w:sz w:val="20"/>
                <w:szCs w:val="20"/>
                <w:lang w:val="en-US"/>
              </w:rPr>
              <w:t xml:space="preserve">, and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DB290A">
              <w:rPr>
                <w:sz w:val="20"/>
                <w:szCs w:val="20"/>
                <w:lang w:val="en-US"/>
              </w:rPr>
              <w:t>efficiency of implementation of project proposals</w:t>
            </w:r>
          </w:p>
        </w:tc>
      </w:tr>
      <w:tr w:rsidR="008A13E7" w:rsidRPr="0033104E" w:rsidTr="00DB290A">
        <w:tc>
          <w:tcPr>
            <w:tcW w:w="4644" w:type="dxa"/>
            <w:shd w:val="clear" w:color="auto" w:fill="FFFFFF"/>
          </w:tcPr>
          <w:p w:rsidR="008A13E7" w:rsidRDefault="008A13E7" w:rsidP="00DB290A">
            <w:pPr>
              <w:widowControl w:val="0"/>
              <w:rPr>
                <w:sz w:val="20"/>
                <w:szCs w:val="20"/>
              </w:rPr>
            </w:pPr>
            <w:r w:rsidRPr="00DB290A">
              <w:rPr>
                <w:sz w:val="20"/>
                <w:szCs w:val="20"/>
              </w:rPr>
              <w:t xml:space="preserve">Ключевые слова: АВТОКРЕДИТОВАНИЕ, </w:t>
            </w:r>
            <w:r w:rsidRPr="00DB290A">
              <w:rPr>
                <w:sz w:val="20"/>
                <w:szCs w:val="20"/>
                <w:lang w:val="en-US"/>
              </w:rPr>
              <w:t>BUY</w:t>
            </w:r>
            <w:r w:rsidRPr="00DB290A">
              <w:rPr>
                <w:sz w:val="20"/>
                <w:szCs w:val="20"/>
              </w:rPr>
              <w:t xml:space="preserve"> </w:t>
            </w:r>
            <w:r w:rsidRPr="00DB290A">
              <w:rPr>
                <w:sz w:val="20"/>
                <w:szCs w:val="20"/>
                <w:lang w:val="en-US"/>
              </w:rPr>
              <w:t>BACK</w:t>
            </w:r>
            <w:r w:rsidRPr="00DB290A">
              <w:rPr>
                <w:sz w:val="20"/>
                <w:szCs w:val="20"/>
              </w:rPr>
              <w:t>, ЭКОНОМИЧЕСКАЯ ЭФФЕКТИВНОСТЬ</w:t>
            </w:r>
          </w:p>
          <w:p w:rsidR="008A13E7" w:rsidRDefault="008A13E7" w:rsidP="00DB290A">
            <w:pPr>
              <w:widowControl w:val="0"/>
              <w:rPr>
                <w:sz w:val="20"/>
                <w:szCs w:val="20"/>
              </w:rPr>
            </w:pPr>
          </w:p>
          <w:p w:rsidR="008A13E7" w:rsidRPr="00DB290A" w:rsidRDefault="008A13E7" w:rsidP="00DB290A">
            <w:pPr>
              <w:widowControl w:val="0"/>
              <w:rPr>
                <w:sz w:val="20"/>
                <w:szCs w:val="20"/>
              </w:rPr>
            </w:pPr>
            <w:r w:rsidRPr="00F72BF1">
              <w:rPr>
                <w:rFonts w:ascii="Arial" w:hAnsi="Arial" w:cs="Arial"/>
                <w:b/>
                <w:sz w:val="20"/>
                <w:szCs w:val="20"/>
              </w:rPr>
              <w:t>Doi: 10.21515/1990-4665-132-07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DB290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642" w:type="dxa"/>
            <w:shd w:val="clear" w:color="auto" w:fill="FFFFFF"/>
          </w:tcPr>
          <w:p w:rsidR="008A13E7" w:rsidRPr="00DB290A" w:rsidRDefault="008A13E7" w:rsidP="00DB290A">
            <w:pPr>
              <w:widowControl w:val="0"/>
              <w:rPr>
                <w:sz w:val="20"/>
                <w:szCs w:val="20"/>
                <w:lang w:val="en-US"/>
              </w:rPr>
            </w:pPr>
            <w:r w:rsidRPr="00DB290A">
              <w:rPr>
                <w:sz w:val="20"/>
                <w:szCs w:val="20"/>
                <w:lang w:val="en-US"/>
              </w:rPr>
              <w:t>Keywords: CAR LOANS, BUY BACK , ECONOMIC EFFICIENCY</w:t>
            </w:r>
          </w:p>
        </w:tc>
      </w:tr>
    </w:tbl>
    <w:p w:rsidR="008A13E7" w:rsidRPr="000E480A" w:rsidRDefault="008A13E7" w:rsidP="001F04B2">
      <w:pPr>
        <w:widowControl w:val="0"/>
        <w:spacing w:line="360" w:lineRule="auto"/>
        <w:rPr>
          <w:b/>
          <w:sz w:val="20"/>
          <w:szCs w:val="20"/>
          <w:lang w:val="en-US"/>
        </w:rPr>
      </w:pPr>
    </w:p>
    <w:p w:rsidR="008A13E7" w:rsidRPr="000E480A" w:rsidRDefault="008A13E7" w:rsidP="00355661">
      <w:pPr>
        <w:widowControl w:val="0"/>
        <w:spacing w:line="276" w:lineRule="auto"/>
        <w:ind w:firstLine="360"/>
        <w:jc w:val="center"/>
        <w:rPr>
          <w:sz w:val="28"/>
          <w:lang w:val="en-US"/>
        </w:rPr>
      </w:pPr>
    </w:p>
    <w:p w:rsidR="008A13E7" w:rsidRPr="00B8349A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>На всей территории Российской Федерации приблизительно треть населения приобретает транспортное средство за счет средств банковского займа, что позволяет купить необходимое средство передвижения без длительного накопления.</w:t>
      </w:r>
    </w:p>
    <w:p w:rsidR="008A13E7" w:rsidRPr="00284392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 xml:space="preserve"> Автокредит – это кредит, которые предоставляется физическим лицам на покупку транспортного средства с одновременным его использованием в качестве залога </w:t>
      </w:r>
      <w:r>
        <w:rPr>
          <w:sz w:val="28"/>
          <w:szCs w:val="28"/>
        </w:rPr>
        <w:t>[2</w:t>
      </w:r>
      <w:r w:rsidRPr="00C431B7">
        <w:rPr>
          <w:sz w:val="28"/>
          <w:szCs w:val="28"/>
        </w:rPr>
        <w:t>].</w:t>
      </w:r>
    </w:p>
    <w:p w:rsidR="008A13E7" w:rsidRPr="00284392" w:rsidRDefault="008A13E7" w:rsidP="006300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>На развитие рынка автокредитования, как и любого другого, оказывает влияние ряд условий – состояние автомобильного рынка, макроэкономические показатели, а также внутренние системные факторы. Для российских потребителей приобретение товаров в кредит, в том числе автомобилей, давно является распространенной практикой.</w:t>
      </w:r>
    </w:p>
    <w:p w:rsidR="008A13E7" w:rsidRPr="0033104E" w:rsidRDefault="008A13E7" w:rsidP="006300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 xml:space="preserve">По данным Национального бюро кредитных историй (НБКИ), по состоянию на 01.01.2017 г. количество проданных в кредит автомобилей увеличилось по сравнению с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2015 г</w:t>
        </w:r>
      </w:smartTag>
      <w:r w:rsidRPr="00284392">
        <w:rPr>
          <w:sz w:val="28"/>
          <w:szCs w:val="28"/>
        </w:rPr>
        <w:t xml:space="preserve">. на 13,8 %, составив 552,4 тыс. единиц (на 01.01.2016 г. – 485,3 тыс. единиц). При этом в 4 квартале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2016 г</w:t>
        </w:r>
      </w:smartTag>
      <w:r w:rsidRPr="00284392">
        <w:rPr>
          <w:sz w:val="28"/>
          <w:szCs w:val="28"/>
        </w:rPr>
        <w:t>. темпы роста автокредитования были еще выше – на 23,2 %,</w:t>
      </w:r>
      <w:r>
        <w:rPr>
          <w:sz w:val="28"/>
          <w:szCs w:val="28"/>
        </w:rPr>
        <w:t xml:space="preserve"> а ко</w:t>
      </w:r>
      <w:r w:rsidRPr="00284392">
        <w:rPr>
          <w:sz w:val="28"/>
          <w:szCs w:val="28"/>
        </w:rPr>
        <w:t xml:space="preserve">личество «кредитных» авто составило 161,3 тыс. ед. (в 4 кв.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 xml:space="preserve">2015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 – 130,9 тыс. ед.)  [4</w:t>
      </w:r>
      <w:r w:rsidRPr="00284392">
        <w:rPr>
          <w:sz w:val="28"/>
          <w:szCs w:val="28"/>
        </w:rPr>
        <w:t xml:space="preserve">]. </w:t>
      </w:r>
    </w:p>
    <w:p w:rsidR="008A13E7" w:rsidRPr="00C431B7" w:rsidRDefault="008A13E7" w:rsidP="006300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 xml:space="preserve">Также необходимо отметить, что по данным аналитического агентства «АВТОСТАТ», в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2016 г</w:t>
        </w:r>
      </w:smartTag>
      <w:r w:rsidRPr="00284392">
        <w:rPr>
          <w:sz w:val="28"/>
          <w:szCs w:val="28"/>
        </w:rPr>
        <w:t xml:space="preserve">. объем рынка новых легковых автомобилей составил 1 255,3 тыс. единиц (в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2015 г</w:t>
        </w:r>
      </w:smartTag>
      <w:r w:rsidRPr="00284392">
        <w:rPr>
          <w:sz w:val="28"/>
          <w:szCs w:val="28"/>
        </w:rPr>
        <w:t xml:space="preserve">. – 1 308,5 тыс. ед.), сократившись таким образом на 4,1 % по сравнению с предыдущим годом. При этом в четвертом квартале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2016 г</w:t>
        </w:r>
      </w:smartTag>
      <w:r w:rsidRPr="00284392">
        <w:rPr>
          <w:sz w:val="28"/>
          <w:szCs w:val="28"/>
        </w:rPr>
        <w:t xml:space="preserve">., впервые за 2 последних года был отмечен рост рынка новых автомобилей – на 8,5 % до 367,5 тыс. единиц (в 4 кв.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2015 г</w:t>
        </w:r>
      </w:smartTag>
      <w:r w:rsidRPr="00284392">
        <w:rPr>
          <w:sz w:val="28"/>
          <w:szCs w:val="28"/>
        </w:rPr>
        <w:t xml:space="preserve">. – 338,7 тыс. ед.). Доля автомобилей, проданных в кредит, в </w:t>
      </w:r>
      <w:smartTag w:uri="urn:schemas-microsoft-com:office:smarttags" w:element="metricconverter">
        <w:smartTagPr>
          <w:attr w:name="ProductID" w:val="2017 г"/>
        </w:smartTagPr>
        <w:r w:rsidRPr="00284392">
          <w:rPr>
            <w:sz w:val="28"/>
            <w:szCs w:val="28"/>
          </w:rPr>
          <w:t>2016 г</w:t>
        </w:r>
      </w:smartTag>
      <w:r w:rsidRPr="00284392">
        <w:rPr>
          <w:sz w:val="28"/>
          <w:szCs w:val="28"/>
        </w:rPr>
        <w:t>. увеличилась по сравнению с предыдущим год</w:t>
      </w:r>
      <w:r>
        <w:rPr>
          <w:sz w:val="28"/>
          <w:szCs w:val="28"/>
        </w:rPr>
        <w:t>ом на 6,9 % [4</w:t>
      </w:r>
      <w:r w:rsidRPr="00C431B7">
        <w:rPr>
          <w:sz w:val="28"/>
          <w:szCs w:val="28"/>
        </w:rPr>
        <w:t>].</w:t>
      </w:r>
    </w:p>
    <w:p w:rsidR="008A13E7" w:rsidRDefault="008A13E7" w:rsidP="00816A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A75523">
        <w:rPr>
          <w:sz w:val="28"/>
          <w:szCs w:val="28"/>
        </w:rPr>
        <w:t>Лидерами на миро</w:t>
      </w:r>
      <w:r>
        <w:rPr>
          <w:sz w:val="28"/>
          <w:szCs w:val="28"/>
        </w:rPr>
        <w:t>вом рынке автокре</w:t>
      </w:r>
      <w:r w:rsidRPr="00A75523">
        <w:rPr>
          <w:sz w:val="28"/>
          <w:szCs w:val="28"/>
        </w:rPr>
        <w:t>дитования считаются США и Германия, так как в этих странах до 90% автомобилей приобрета</w:t>
      </w:r>
      <w:r>
        <w:rPr>
          <w:sz w:val="28"/>
          <w:szCs w:val="28"/>
        </w:rPr>
        <w:t xml:space="preserve">ется с использованием кредитов </w:t>
      </w:r>
      <w:r w:rsidRPr="00292396">
        <w:rPr>
          <w:sz w:val="28"/>
          <w:szCs w:val="28"/>
        </w:rPr>
        <w:t>[6].</w:t>
      </w:r>
    </w:p>
    <w:p w:rsidR="008A13E7" w:rsidRPr="00C431B7" w:rsidRDefault="008A13E7" w:rsidP="00816A59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>Рост среднего размера автокредитов обусловлен не только удорожанием автомобилей, приобретаемых в кредит, по причине инфляции. Прежде всего, на рост среднего размера кредита повлияло существенное совершенствование п</w:t>
      </w:r>
      <w:r>
        <w:rPr>
          <w:sz w:val="28"/>
          <w:szCs w:val="28"/>
        </w:rPr>
        <w:t>роцесса управ</w:t>
      </w:r>
      <w:r w:rsidRPr="00284392">
        <w:rPr>
          <w:sz w:val="28"/>
          <w:szCs w:val="28"/>
        </w:rPr>
        <w:t>ления кредитными рисками со стороны банков. Банки кредитуют граждан с «хорошей» кредитной историей и стабильно высоким уровнем доходов. Для примера можно сравнить такой важный показатель как ставка рефин</w:t>
      </w:r>
      <w:r>
        <w:rPr>
          <w:sz w:val="28"/>
          <w:szCs w:val="28"/>
        </w:rPr>
        <w:t>ансирования в России и в США [3</w:t>
      </w:r>
      <w:r w:rsidRPr="00C431B7">
        <w:rPr>
          <w:sz w:val="28"/>
          <w:szCs w:val="28"/>
        </w:rPr>
        <w:t>].</w:t>
      </w:r>
    </w:p>
    <w:p w:rsidR="008A13E7" w:rsidRPr="00284392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 xml:space="preserve">Например, ставка рефинансирования в РФ 8,25%, ключевая ставка 17%. В США 0-0,25%. Конечно, рыночная экономика в США развивается намного дольше, чем РФ. Тем не менее, ставка рефинансирования в США уже 6 лет не повышается, В России, наоборот, через данную ставку регулирую инфляцию, но как-то безуспешно. Естественно, размер ставки напрямую зависит от инфляции (за 2016 инфляции в США составила 1,88% и за последние лет 10 не превышала 3%), и от общего состояния экономики. Таким образом, очевидно, в России дешевого кредита просто не может быть из условия построения банковской системы. </w:t>
      </w:r>
    </w:p>
    <w:p w:rsidR="008A13E7" w:rsidRPr="00284392" w:rsidRDefault="008A13E7" w:rsidP="0054387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>Например, стоимость автомобиля составляет 18750 долл. США, первоначальный взнос – 20% (3750долл. США), процентная ставка – 9% годовых, срок кредита – 3 года. При стандартном кредите ежемесячные платежи составят 478</w:t>
      </w:r>
      <w:r>
        <w:rPr>
          <w:sz w:val="28"/>
          <w:szCs w:val="28"/>
        </w:rPr>
        <w:t xml:space="preserve"> </w:t>
      </w:r>
      <w:r w:rsidRPr="00284392">
        <w:rPr>
          <w:sz w:val="28"/>
          <w:szCs w:val="28"/>
        </w:rPr>
        <w:t xml:space="preserve">долл. США, по трех летнему </w:t>
      </w:r>
      <w:r>
        <w:rPr>
          <w:sz w:val="28"/>
          <w:szCs w:val="28"/>
          <w:lang w:val="en-US"/>
        </w:rPr>
        <w:t>Buy</w:t>
      </w:r>
      <w:r w:rsidRPr="00284392">
        <w:rPr>
          <w:sz w:val="28"/>
          <w:szCs w:val="28"/>
        </w:rPr>
        <w:t xml:space="preserve"> </w:t>
      </w:r>
      <w:r w:rsidRPr="00284392">
        <w:rPr>
          <w:sz w:val="28"/>
          <w:szCs w:val="28"/>
          <w:lang w:val="en-US"/>
        </w:rPr>
        <w:t>back</w:t>
      </w:r>
      <w:r w:rsidRPr="00284392">
        <w:rPr>
          <w:sz w:val="28"/>
          <w:szCs w:val="28"/>
        </w:rPr>
        <w:t xml:space="preserve"> кредит с оплатой 355 в конце срока ежемесячные платежи будут составлять 325 долл. США.</w:t>
      </w:r>
    </w:p>
    <w:p w:rsidR="008A13E7" w:rsidRPr="000769B1" w:rsidRDefault="008A13E7" w:rsidP="000769B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0769B1">
        <w:rPr>
          <w:sz w:val="28"/>
          <w:szCs w:val="28"/>
        </w:rPr>
        <w:t xml:space="preserve"> Автокредит можно получить не только с помощью банка, но и </w:t>
      </w:r>
      <w:r>
        <w:rPr>
          <w:sz w:val="28"/>
          <w:szCs w:val="28"/>
        </w:rPr>
        <w:t>посредством автосалона без уча</w:t>
      </w:r>
      <w:r w:rsidRPr="000769B1">
        <w:rPr>
          <w:sz w:val="28"/>
          <w:szCs w:val="28"/>
        </w:rPr>
        <w:t xml:space="preserve">стия банка. Большое количество крупных автосалонов предоставляют данную услугу, определяя условия автокредита самостоятельно и, конечно, они могут быть более </w:t>
      </w:r>
      <w:r>
        <w:rPr>
          <w:sz w:val="28"/>
          <w:szCs w:val="28"/>
        </w:rPr>
        <w:t>лояльны по отношению к кредиту [5</w:t>
      </w:r>
      <w:r w:rsidRPr="00292396">
        <w:rPr>
          <w:sz w:val="28"/>
          <w:szCs w:val="28"/>
        </w:rPr>
        <w:t>].</w:t>
      </w:r>
    </w:p>
    <w:p w:rsidR="008A13E7" w:rsidRPr="006A3D53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t>К</w:t>
      </w:r>
      <w:r w:rsidRPr="00284392">
        <w:rPr>
          <w:sz w:val="28"/>
          <w:szCs w:val="28"/>
        </w:rPr>
        <w:t xml:space="preserve">лассическая схема автокредитования является наиболее востребованной. Экспресс-автокредитование являлось наиболее проблематичным до недавнего времени, из-за необходимости быстрого принятия решения о выдаче кредита. Автокредит без первоначального взноса подойдет для тех, кто не умеет копить деньги, но имеет большую потребность в автомобиле. Факторинг выгоден в том случае, если у банка нет ежемесячной комиссии на обслуживание счета, и клиент планировал </w:t>
      </w:r>
      <w:r>
        <w:rPr>
          <w:sz w:val="28"/>
          <w:szCs w:val="28"/>
        </w:rPr>
        <w:t>купить именно новую иномарку. Buy</w:t>
      </w:r>
      <w:r w:rsidRPr="00284392">
        <w:rPr>
          <w:sz w:val="28"/>
          <w:szCs w:val="28"/>
        </w:rPr>
        <w:t>-back (обратный выкуп) стал предлагаться на рынке российского автокредитования в рамках совместных специальных программ автодилеров, банков и автопроизводител</w:t>
      </w:r>
      <w:r>
        <w:rPr>
          <w:sz w:val="28"/>
          <w:szCs w:val="28"/>
        </w:rPr>
        <w:t xml:space="preserve">ей </w:t>
      </w:r>
      <w:r w:rsidRPr="006A3D53">
        <w:rPr>
          <w:sz w:val="28"/>
          <w:szCs w:val="28"/>
        </w:rPr>
        <w:t>[1].</w:t>
      </w:r>
    </w:p>
    <w:p w:rsidR="008A13E7" w:rsidRPr="00284392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284392">
        <w:rPr>
          <w:sz w:val="28"/>
          <w:szCs w:val="28"/>
        </w:rPr>
        <w:t>В таблице 1 мы привели расчет экономической эффективности изменений условий досрочного погашения классической программы автокредитования.</w:t>
      </w:r>
    </w:p>
    <w:p w:rsidR="008A13E7" w:rsidRDefault="008A13E7" w:rsidP="0035566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</w:p>
    <w:p w:rsidR="008A13E7" w:rsidRDefault="008A13E7" w:rsidP="00355661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Таблица 1 – РАСЧЕТ ЭКОНОМИЧЕСКОЙ ЭФФЕКТИВНОСТИ ИЗМЕНЕНИЙ УСЛОВИЙ ДОСРОЧНОГО ПОГАШЕНИЯ КЛАССИЧЕСКОЙ ПРОГРАММЫ АВТОКРЕДИТОВАНИЯ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0"/>
        <w:gridCol w:w="2044"/>
        <w:gridCol w:w="2131"/>
        <w:gridCol w:w="1132"/>
        <w:gridCol w:w="959"/>
      </w:tblGrid>
      <w:tr w:rsidR="008A13E7" w:rsidRPr="007C56E0" w:rsidTr="00526D7F">
        <w:trPr>
          <w:trHeight w:val="281"/>
        </w:trPr>
        <w:tc>
          <w:tcPr>
            <w:tcW w:w="0" w:type="auto"/>
            <w:vMerge w:val="restart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Показатель</w:t>
            </w:r>
          </w:p>
        </w:tc>
        <w:tc>
          <w:tcPr>
            <w:tcW w:w="0" w:type="auto"/>
            <w:vMerge w:val="restart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Классический Автокредит</w:t>
            </w:r>
          </w:p>
        </w:tc>
        <w:tc>
          <w:tcPr>
            <w:tcW w:w="0" w:type="auto"/>
            <w:vMerge w:val="restart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Классический</w:t>
            </w:r>
          </w:p>
          <w:p w:rsidR="008A13E7" w:rsidRPr="000044EF" w:rsidRDefault="008A13E7" w:rsidP="00526D7F">
            <w:pPr>
              <w:widowControl w:val="0"/>
              <w:ind w:left="-88" w:right="-178" w:firstLine="12"/>
              <w:jc w:val="center"/>
            </w:pPr>
            <w:r w:rsidRPr="000044EF">
              <w:t>АК с внесенными изменениями</w:t>
            </w:r>
          </w:p>
        </w:tc>
        <w:tc>
          <w:tcPr>
            <w:tcW w:w="0" w:type="auto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Изменение</w:t>
            </w:r>
          </w:p>
        </w:tc>
      </w:tr>
      <w:tr w:rsidR="008A13E7" w:rsidRPr="007C56E0" w:rsidTr="00526D7F">
        <w:trPr>
          <w:trHeight w:val="274"/>
        </w:trPr>
        <w:tc>
          <w:tcPr>
            <w:tcW w:w="0" w:type="auto"/>
            <w:vMerge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</w:p>
        </w:tc>
        <w:tc>
          <w:tcPr>
            <w:tcW w:w="0" w:type="auto"/>
            <w:vMerge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тыс. руб.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единиц</w:t>
            </w:r>
          </w:p>
        </w:tc>
      </w:tr>
      <w:tr w:rsidR="008A13E7" w:rsidRPr="007C56E0" w:rsidTr="00526D7F">
        <w:trPr>
          <w:trHeight w:val="90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2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3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4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5</w:t>
            </w:r>
          </w:p>
        </w:tc>
      </w:tr>
      <w:tr w:rsidR="008A13E7" w:rsidRPr="007C56E0" w:rsidTr="00526D7F">
        <w:trPr>
          <w:trHeight w:val="421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</w:pPr>
            <w:r w:rsidRPr="000044EF">
              <w:t>1. Количество выданных кредитов, единиц.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1273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1362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+ 89</w:t>
            </w:r>
          </w:p>
        </w:tc>
      </w:tr>
      <w:tr w:rsidR="008A13E7" w:rsidRPr="007C56E0" w:rsidTr="00526D7F">
        <w:trPr>
          <w:trHeight w:val="288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</w:pPr>
            <w:r w:rsidRPr="000044EF">
              <w:t>2. Сумма выданных кредитов, тыс. руб.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845780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904911.5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+59131,5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</w:tr>
      <w:tr w:rsidR="008A13E7" w:rsidRPr="007C56E0" w:rsidTr="00526D7F">
        <w:trPr>
          <w:trHeight w:val="90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  <w:ind w:right="-218"/>
            </w:pPr>
            <w:r w:rsidRPr="000044EF">
              <w:t>3. Процентный доход, тыс. руб.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74005,8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79179,8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+ 5174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</w:tr>
      <w:tr w:rsidR="008A13E7" w:rsidRPr="007C56E0" w:rsidTr="00526D7F">
        <w:trPr>
          <w:trHeight w:val="541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</w:pPr>
            <w:r w:rsidRPr="000044EF">
              <w:t>4. Возможные потери банка, от внесения изменений:</w:t>
            </w:r>
          </w:p>
          <w:p w:rsidR="008A13E7" w:rsidRPr="000044EF" w:rsidRDefault="008A13E7" w:rsidP="00526D7F">
            <w:pPr>
              <w:widowControl w:val="0"/>
              <w:ind w:firstLine="360"/>
            </w:pPr>
            <w:r w:rsidRPr="000044EF">
              <w:t>- тыс. руб.</w:t>
            </w:r>
          </w:p>
          <w:p w:rsidR="008A13E7" w:rsidRPr="000044EF" w:rsidRDefault="008A13E7" w:rsidP="00526D7F">
            <w:pPr>
              <w:widowControl w:val="0"/>
              <w:ind w:firstLine="360"/>
            </w:pPr>
            <w:r w:rsidRPr="000044EF">
              <w:t>- проценты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1108,5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1,4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</w:tr>
      <w:tr w:rsidR="008A13E7" w:rsidRPr="007C56E0" w:rsidTr="00526D7F">
        <w:trPr>
          <w:trHeight w:val="556"/>
        </w:trPr>
        <w:tc>
          <w:tcPr>
            <w:tcW w:w="0" w:type="auto"/>
          </w:tcPr>
          <w:p w:rsidR="008A13E7" w:rsidRPr="000044EF" w:rsidRDefault="008A13E7" w:rsidP="00526D7F">
            <w:pPr>
              <w:widowControl w:val="0"/>
            </w:pPr>
            <w:r w:rsidRPr="000044EF">
              <w:t>5. Процентный доход с учетом возможных потерь, тыс. руб.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74005,8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78071,3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4065,5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-</w:t>
            </w:r>
          </w:p>
        </w:tc>
      </w:tr>
    </w:tbl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в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 xml:space="preserve">. банк снизил процентные ставки, необходимо нейтрализовать влияние этого фактора, для этого процентный доход за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>. рассчитываем исходя из новых процентных ставок. Совокупные возможные потери банка при внесении предложенных изменений составят около 1,4%.</w:t>
      </w:r>
    </w:p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 приведенной выше таблицы видно, что увеличение клиентской базы на 7% приведет к увеличению чистого процентного дохода за год на 4065500 руб. или 5,49%, а также к увеличению удельного веса классической программы автокредитования с 46,83% до 48,06% в общем объеме выданных автокредитов, что соответствует стратегии банка.</w:t>
      </w:r>
    </w:p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рынок автокредитования растет очень быстрыми темпами, этому способствует стабилизация доходов населения и постепенное формирование среднего класса, в результате чего спрос на кредиты постепенно смещается в сторону более крупных заимствований, связанных с приобретением автомобилей. По прогнозам аналитиков финансового рынка в России каждый второй автомобиль к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 г</w:t>
        </w:r>
      </w:smartTag>
      <w:r>
        <w:rPr>
          <w:sz w:val="28"/>
          <w:szCs w:val="28"/>
        </w:rPr>
        <w:t>. будет куплен в кредит. Конкуренция в этом виде банковских услуг велика, банки делают свои программа автокредитования все более выгодными и привлекательными для клиентов, разрабатывают новые виды автокредитования соответствующие интересам различных категорий заемщиков.</w:t>
      </w:r>
    </w:p>
    <w:p w:rsidR="008A13E7" w:rsidRPr="00B8349A" w:rsidRDefault="008A13E7" w:rsidP="00E72AE7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Поскольку из-за отсрочки основной выплаты сумма процентов за пользование кредитом будет больше, а процент с остатка не будет значительно уменьшаться банк может неплохо заработать на этой программе. Существует масса клиентов, которые меняют автомобиль каждые два – три года, два года автомобиль находится на гарантии, а это значит, что затрат на ремонт нет, клиент несет затраты только на техническое обслуживание. Аналитики финансового рынка утверждают, что сегодня продукт </w:t>
      </w:r>
      <w:r>
        <w:rPr>
          <w:sz w:val="28"/>
          <w:szCs w:val="28"/>
          <w:lang w:val="en-US"/>
        </w:rPr>
        <w:t>Buy</w:t>
      </w:r>
      <w:r w:rsidRPr="005E67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back</w:t>
      </w:r>
      <w:r>
        <w:rPr>
          <w:sz w:val="28"/>
          <w:szCs w:val="28"/>
        </w:rPr>
        <w:t xml:space="preserve"> очень привлекателен для клиентов, приобретающих дорогие автомобили.</w:t>
      </w:r>
    </w:p>
    <w:p w:rsidR="008A13E7" w:rsidRPr="00984EE0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984EE0">
        <w:rPr>
          <w:sz w:val="28"/>
          <w:szCs w:val="28"/>
        </w:rPr>
        <w:t>В связи с этим, банки вводят новые кредитные программы на приобретение автомобилей. В РФ начали появляться распространенные в странах запада кредиты на авто с обратным выкупом- байбэк (</w:t>
      </w:r>
      <w:r w:rsidRPr="00984EE0">
        <w:rPr>
          <w:sz w:val="28"/>
          <w:szCs w:val="28"/>
          <w:lang w:val="en-US"/>
        </w:rPr>
        <w:t>buyback</w:t>
      </w:r>
      <w:r w:rsidRPr="00984EE0">
        <w:rPr>
          <w:sz w:val="28"/>
          <w:szCs w:val="28"/>
        </w:rPr>
        <w:t>, англ. — покупка обратно). С их помощью можно заменить свой старый автомобиль на новый еще до того, как кредит за старую</w:t>
      </w:r>
      <w:r>
        <w:rPr>
          <w:sz w:val="28"/>
          <w:szCs w:val="28"/>
        </w:rPr>
        <w:t xml:space="preserve"> машину будет выплачен до конца</w:t>
      </w:r>
      <w:r w:rsidRPr="00984EE0">
        <w:rPr>
          <w:sz w:val="28"/>
          <w:szCs w:val="28"/>
        </w:rPr>
        <w:t>.</w:t>
      </w:r>
    </w:p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7D369A">
        <w:rPr>
          <w:sz w:val="28"/>
          <w:szCs w:val="28"/>
        </w:rPr>
        <w:t xml:space="preserve">От всех прочих кредитных продуктов </w:t>
      </w:r>
      <w:r>
        <w:rPr>
          <w:sz w:val="28"/>
          <w:szCs w:val="28"/>
          <w:lang w:val="en-US"/>
        </w:rPr>
        <w:t>Buy</w:t>
      </w:r>
      <w:r w:rsidRPr="007D369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</w:t>
      </w:r>
      <w:r w:rsidRPr="007D369A">
        <w:rPr>
          <w:sz w:val="28"/>
          <w:szCs w:val="28"/>
          <w:lang w:val="en-US"/>
        </w:rPr>
        <w:t>k</w:t>
      </w:r>
      <w:r w:rsidRPr="007D369A">
        <w:rPr>
          <w:sz w:val="28"/>
          <w:szCs w:val="28"/>
        </w:rPr>
        <w:t xml:space="preserve"> отличается тем, что требует высокого уровня подготовки сотрудников банка, перед которыми стоит задача донести до клиента преимущество программы и понимание ее работы. Следует также учитывать, что поскольку программа </w:t>
      </w:r>
      <w:r>
        <w:rPr>
          <w:sz w:val="28"/>
          <w:szCs w:val="28"/>
          <w:lang w:val="en-US"/>
        </w:rPr>
        <w:t>Buy</w:t>
      </w:r>
      <w:r w:rsidRPr="007D369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</w:t>
      </w:r>
      <w:r w:rsidRPr="007D369A">
        <w:rPr>
          <w:sz w:val="28"/>
          <w:szCs w:val="28"/>
          <w:lang w:val="en-US"/>
        </w:rPr>
        <w:t>k</w:t>
      </w:r>
      <w:r w:rsidRPr="007D369A">
        <w:rPr>
          <w:sz w:val="28"/>
          <w:szCs w:val="28"/>
        </w:rPr>
        <w:t xml:space="preserve"> является довольно новой для Ростовской области, при ее внедрении банку необходимо увелич</w:t>
      </w:r>
      <w:r>
        <w:rPr>
          <w:sz w:val="28"/>
          <w:szCs w:val="28"/>
        </w:rPr>
        <w:t>ить выпуск рекламного материала. В таблице 2 мы привели у</w:t>
      </w:r>
      <w:r w:rsidRPr="00AE096C">
        <w:rPr>
          <w:sz w:val="28"/>
          <w:szCs w:val="28"/>
        </w:rPr>
        <w:t xml:space="preserve">словия программы автокредитования </w:t>
      </w:r>
      <w:r>
        <w:rPr>
          <w:sz w:val="28"/>
          <w:szCs w:val="28"/>
        </w:rPr>
        <w:t>Buy</w:t>
      </w:r>
      <w:r w:rsidRPr="00AE096C">
        <w:rPr>
          <w:sz w:val="28"/>
          <w:szCs w:val="28"/>
        </w:rPr>
        <w:t xml:space="preserve"> back</w:t>
      </w:r>
      <w:r>
        <w:rPr>
          <w:sz w:val="28"/>
          <w:szCs w:val="28"/>
        </w:rPr>
        <w:t>.</w:t>
      </w:r>
    </w:p>
    <w:p w:rsidR="008A13E7" w:rsidRPr="00E72AE7" w:rsidRDefault="008A13E7" w:rsidP="005C6D70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2 – УСЛОВИЯ ПРОГРАММЫ АВТОКРЕДИТОВАНИЯ </w:t>
      </w:r>
      <w:r>
        <w:rPr>
          <w:sz w:val="28"/>
          <w:szCs w:val="28"/>
          <w:lang w:val="en-US"/>
        </w:rPr>
        <w:t>BUY</w:t>
      </w:r>
      <w:r w:rsidRPr="00AE096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BACK</w:t>
      </w:r>
    </w:p>
    <w:p w:rsidR="008A13E7" w:rsidRPr="007253F7" w:rsidRDefault="008A13E7" w:rsidP="00355661">
      <w:pPr>
        <w:widowControl w:val="0"/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2"/>
        <w:gridCol w:w="1822"/>
        <w:gridCol w:w="2962"/>
      </w:tblGrid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Валюта кредита</w:t>
            </w:r>
          </w:p>
        </w:tc>
        <w:tc>
          <w:tcPr>
            <w:tcW w:w="1899" w:type="dxa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Доллары США</w:t>
            </w:r>
          </w:p>
        </w:tc>
        <w:tc>
          <w:tcPr>
            <w:tcW w:w="0" w:type="auto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Рубли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 xml:space="preserve">Минимальный размер кредита </w:t>
            </w:r>
          </w:p>
        </w:tc>
        <w:tc>
          <w:tcPr>
            <w:tcW w:w="1899" w:type="dxa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4000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100000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Максимальный размер кредита</w:t>
            </w:r>
          </w:p>
        </w:tc>
        <w:tc>
          <w:tcPr>
            <w:tcW w:w="1899" w:type="dxa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150000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4000000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Процентные ставки</w:t>
            </w:r>
          </w:p>
        </w:tc>
        <w:tc>
          <w:tcPr>
            <w:tcW w:w="1899" w:type="dxa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10%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13%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Срок кредита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 трех лет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Минимальный размер первоначального взноса от стоимости автомобиля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20%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Комиссия за организацию кредита: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Стандартная (в валюте кредита)</w:t>
            </w:r>
          </w:p>
        </w:tc>
        <w:tc>
          <w:tcPr>
            <w:tcW w:w="1899" w:type="dxa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200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6000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Для клиентов получающих второй и более кредит в банке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Не взимается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Срок рассмотрения заявки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1 - 3 дня</w:t>
            </w:r>
          </w:p>
        </w:tc>
      </w:tr>
      <w:tr w:rsidR="008A13E7" w:rsidRPr="000044EF" w:rsidTr="00526D7F"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Срок действия кредитного решения</w:t>
            </w:r>
          </w:p>
        </w:tc>
        <w:tc>
          <w:tcPr>
            <w:tcW w:w="5072" w:type="dxa"/>
            <w:gridSpan w:val="2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1 месяц</w:t>
            </w:r>
          </w:p>
        </w:tc>
      </w:tr>
      <w:tr w:rsidR="008A13E7" w:rsidRPr="000044EF" w:rsidTr="00526D7F">
        <w:trPr>
          <w:trHeight w:val="708"/>
        </w:trPr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Порядок погашения</w:t>
            </w:r>
          </w:p>
        </w:tc>
        <w:tc>
          <w:tcPr>
            <w:tcW w:w="5072" w:type="dxa"/>
            <w:gridSpan w:val="2"/>
          </w:tcPr>
          <w:p w:rsidR="008A13E7" w:rsidRPr="000044EF" w:rsidRDefault="008A13E7" w:rsidP="00526D7F">
            <w:pPr>
              <w:widowControl w:val="0"/>
            </w:pPr>
            <w:r w:rsidRPr="000044EF">
              <w:t>Ежемесячные платежи  равные в течении срока кредита и последний платеж, равный оставшейся до погашения части основного долга, и начисленным процентам</w:t>
            </w:r>
          </w:p>
        </w:tc>
      </w:tr>
      <w:tr w:rsidR="008A13E7" w:rsidRPr="000044EF" w:rsidTr="00526D7F">
        <w:trPr>
          <w:trHeight w:val="200"/>
        </w:trPr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Максимальный размер последнего платежа  в зависимости от срока кредита</w:t>
            </w:r>
          </w:p>
        </w:tc>
        <w:tc>
          <w:tcPr>
            <w:tcW w:w="1899" w:type="dxa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 1 года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 55%</w:t>
            </w:r>
          </w:p>
        </w:tc>
        <w:tc>
          <w:tcPr>
            <w:tcW w:w="0" w:type="auto"/>
            <w:vAlign w:val="center"/>
          </w:tcPr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 2 лет; до 3 лет</w:t>
            </w:r>
          </w:p>
          <w:p w:rsidR="008A13E7" w:rsidRPr="000044EF" w:rsidRDefault="008A13E7" w:rsidP="00526D7F">
            <w:pPr>
              <w:widowControl w:val="0"/>
              <w:jc w:val="center"/>
            </w:pPr>
            <w:r w:rsidRPr="000044EF">
              <w:t>до 45%;  до 35%</w:t>
            </w:r>
          </w:p>
        </w:tc>
      </w:tr>
      <w:tr w:rsidR="008A13E7" w:rsidRPr="000044EF" w:rsidTr="00526D7F">
        <w:trPr>
          <w:trHeight w:val="90"/>
        </w:trPr>
        <w:tc>
          <w:tcPr>
            <w:tcW w:w="4782" w:type="dxa"/>
          </w:tcPr>
          <w:p w:rsidR="008A13E7" w:rsidRPr="000044EF" w:rsidRDefault="008A13E7" w:rsidP="00526D7F">
            <w:pPr>
              <w:widowControl w:val="0"/>
            </w:pPr>
            <w:r w:rsidRPr="000044EF">
              <w:t>Обеспечение</w:t>
            </w:r>
          </w:p>
        </w:tc>
        <w:tc>
          <w:tcPr>
            <w:tcW w:w="5072" w:type="dxa"/>
            <w:gridSpan w:val="2"/>
          </w:tcPr>
          <w:p w:rsidR="008A13E7" w:rsidRPr="000044EF" w:rsidRDefault="008A13E7" w:rsidP="00526D7F">
            <w:pPr>
              <w:widowControl w:val="0"/>
            </w:pPr>
            <w:r w:rsidRPr="000044EF">
              <w:t>Залог автомобиля, приобретаемого в кредит; поручительство.</w:t>
            </w:r>
          </w:p>
        </w:tc>
      </w:tr>
    </w:tbl>
    <w:p w:rsidR="008A13E7" w:rsidRPr="000044EF" w:rsidRDefault="008A13E7" w:rsidP="00355661">
      <w:pPr>
        <w:widowControl w:val="0"/>
        <w:spacing w:line="360" w:lineRule="auto"/>
        <w:ind w:firstLine="709"/>
        <w:jc w:val="both"/>
      </w:pPr>
    </w:p>
    <w:p w:rsidR="008A13E7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предположить, что новая программа кредитования привлечет дополнительно около 5% клиентов от общего количества выданных автокредитов, за год будет выдано 278 кредитов, в рублях, на срок два и три года общей суммой 83400 тыс. руб. (без учета части основного долга, выплачиваемой в конце срока кредитования), можно рассчитать увеличение процентного дохода банка за счет предложенной программы. </w:t>
      </w:r>
    </w:p>
    <w:p w:rsidR="008A13E7" w:rsidRPr="00984EE0" w:rsidRDefault="008A13E7" w:rsidP="0035566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расчета используем данные о количестве и объеме выданных в 2016 г.</w:t>
      </w:r>
      <w:r w:rsidRPr="00B008C9">
        <w:rPr>
          <w:sz w:val="28"/>
          <w:szCs w:val="28"/>
        </w:rPr>
        <w:t xml:space="preserve"> </w:t>
      </w:r>
      <w:r>
        <w:rPr>
          <w:sz w:val="28"/>
          <w:szCs w:val="28"/>
        </w:rPr>
        <w:t>автокредитов, процентный доход рассчитываем в соответствии с новыми условиями, изменения внесены в мае 2017 г. Затраты по внедрению и рекламе составят около 5% (479550 руб.) от прибыли по программе.</w:t>
      </w:r>
      <w:r w:rsidRPr="00984E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таблице 3 рассчитана экономическая эффективность от внедрения программы </w:t>
      </w:r>
      <w:r>
        <w:rPr>
          <w:sz w:val="28"/>
          <w:szCs w:val="28"/>
          <w:lang w:val="en-US"/>
        </w:rPr>
        <w:t>Buy</w:t>
      </w:r>
      <w:r w:rsidRPr="005E67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back</w:t>
      </w:r>
      <w:r>
        <w:rPr>
          <w:sz w:val="28"/>
          <w:szCs w:val="28"/>
        </w:rPr>
        <w:t>.</w:t>
      </w:r>
    </w:p>
    <w:p w:rsidR="008A13E7" w:rsidRPr="00984EE0" w:rsidRDefault="008A13E7" w:rsidP="00355661">
      <w:pPr>
        <w:widowControl w:val="0"/>
        <w:ind w:firstLine="720"/>
        <w:jc w:val="center"/>
        <w:rPr>
          <w:sz w:val="28"/>
          <w:szCs w:val="28"/>
        </w:rPr>
      </w:pPr>
    </w:p>
    <w:p w:rsidR="008A13E7" w:rsidRPr="00E31B81" w:rsidRDefault="008A13E7" w:rsidP="005C6D70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3 – РАСЧЕТ ЭКОНОМИЧЕСКОЙ ЭФФЕКТИВНОСТИ ОТ ВНЕДРЕНИЯ ПРОГРАММЫ АВТОКРЕДИТОВАНИЯ </w:t>
      </w:r>
      <w:r>
        <w:rPr>
          <w:sz w:val="28"/>
          <w:szCs w:val="28"/>
          <w:lang w:val="en-US"/>
        </w:rPr>
        <w:t>BUY</w:t>
      </w:r>
      <w:r w:rsidRPr="00984E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BACK</w:t>
      </w:r>
    </w:p>
    <w:p w:rsidR="008A13E7" w:rsidRDefault="008A13E7" w:rsidP="00355661">
      <w:pPr>
        <w:widowControl w:val="0"/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7"/>
        <w:gridCol w:w="1504"/>
        <w:gridCol w:w="1229"/>
        <w:gridCol w:w="1558"/>
        <w:gridCol w:w="1463"/>
        <w:gridCol w:w="1525"/>
      </w:tblGrid>
      <w:tr w:rsidR="008A13E7" w:rsidRPr="007C56E0" w:rsidTr="00526D7F">
        <w:tc>
          <w:tcPr>
            <w:tcW w:w="1080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Программа автокредитования</w:t>
            </w:r>
          </w:p>
        </w:tc>
        <w:tc>
          <w:tcPr>
            <w:tcW w:w="810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Количество, шт.</w:t>
            </w:r>
          </w:p>
        </w:tc>
        <w:tc>
          <w:tcPr>
            <w:tcW w:w="662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Сумма, тыс. руб.</w:t>
            </w:r>
          </w:p>
        </w:tc>
        <w:tc>
          <w:tcPr>
            <w:tcW w:w="839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Ежемесячная комиссия</w:t>
            </w:r>
          </w:p>
        </w:tc>
        <w:tc>
          <w:tcPr>
            <w:tcW w:w="788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Средняя процентная ставка</w:t>
            </w:r>
          </w:p>
        </w:tc>
        <w:tc>
          <w:tcPr>
            <w:tcW w:w="822" w:type="pct"/>
            <w:vAlign w:val="center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Процентный доход, тыс. руб.</w:t>
            </w:r>
          </w:p>
        </w:tc>
      </w:tr>
      <w:tr w:rsidR="008A13E7" w:rsidRPr="007C56E0" w:rsidTr="00526D7F">
        <w:tc>
          <w:tcPr>
            <w:tcW w:w="108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2</w:t>
            </w:r>
          </w:p>
        </w:tc>
        <w:tc>
          <w:tcPr>
            <w:tcW w:w="66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3</w:t>
            </w:r>
          </w:p>
        </w:tc>
        <w:tc>
          <w:tcPr>
            <w:tcW w:w="839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4</w:t>
            </w:r>
          </w:p>
        </w:tc>
        <w:tc>
          <w:tcPr>
            <w:tcW w:w="788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5</w:t>
            </w:r>
          </w:p>
        </w:tc>
        <w:tc>
          <w:tcPr>
            <w:tcW w:w="82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6</w:t>
            </w:r>
          </w:p>
        </w:tc>
      </w:tr>
      <w:tr w:rsidR="008A13E7" w:rsidRPr="007C56E0" w:rsidTr="00526D7F">
        <w:tc>
          <w:tcPr>
            <w:tcW w:w="108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АЭК</w:t>
            </w:r>
          </w:p>
        </w:tc>
        <w:tc>
          <w:tcPr>
            <w:tcW w:w="81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4303</w:t>
            </w:r>
          </w:p>
        </w:tc>
        <w:tc>
          <w:tcPr>
            <w:tcW w:w="66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960128</w:t>
            </w:r>
          </w:p>
        </w:tc>
        <w:tc>
          <w:tcPr>
            <w:tcW w:w="839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0,4</w:t>
            </w:r>
          </w:p>
        </w:tc>
        <w:tc>
          <w:tcPr>
            <w:tcW w:w="788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10</w:t>
            </w:r>
          </w:p>
        </w:tc>
        <w:tc>
          <w:tcPr>
            <w:tcW w:w="82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122896,2</w:t>
            </w:r>
          </w:p>
        </w:tc>
      </w:tr>
      <w:tr w:rsidR="008A13E7" w:rsidRPr="007C56E0" w:rsidTr="00526D7F">
        <w:trPr>
          <w:trHeight w:val="272"/>
        </w:trPr>
        <w:tc>
          <w:tcPr>
            <w:tcW w:w="108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АК</w:t>
            </w:r>
          </w:p>
        </w:tc>
        <w:tc>
          <w:tcPr>
            <w:tcW w:w="81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1273</w:t>
            </w:r>
          </w:p>
        </w:tc>
        <w:tc>
          <w:tcPr>
            <w:tcW w:w="66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845780</w:t>
            </w:r>
          </w:p>
        </w:tc>
        <w:tc>
          <w:tcPr>
            <w:tcW w:w="839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-</w:t>
            </w:r>
          </w:p>
        </w:tc>
        <w:tc>
          <w:tcPr>
            <w:tcW w:w="788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11,75</w:t>
            </w:r>
          </w:p>
        </w:tc>
        <w:tc>
          <w:tcPr>
            <w:tcW w:w="82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74005,8</w:t>
            </w:r>
          </w:p>
        </w:tc>
      </w:tr>
      <w:tr w:rsidR="008A13E7" w:rsidRPr="007C56E0" w:rsidTr="00526D7F">
        <w:tc>
          <w:tcPr>
            <w:tcW w:w="1080" w:type="pct"/>
          </w:tcPr>
          <w:p w:rsidR="008A13E7" w:rsidRPr="0054387C" w:rsidRDefault="008A13E7" w:rsidP="00526D7F">
            <w:pPr>
              <w:widowControl w:val="0"/>
              <w:jc w:val="center"/>
            </w:pPr>
            <w:r>
              <w:rPr>
                <w:sz w:val="22"/>
                <w:szCs w:val="22"/>
                <w:lang w:val="en-US"/>
              </w:rPr>
              <w:t>Buy</w:t>
            </w:r>
            <w:r w:rsidRPr="0054387C">
              <w:rPr>
                <w:sz w:val="22"/>
                <w:szCs w:val="22"/>
              </w:rPr>
              <w:t xml:space="preserve"> </w:t>
            </w:r>
            <w:r w:rsidRPr="0054387C">
              <w:rPr>
                <w:sz w:val="22"/>
                <w:szCs w:val="22"/>
                <w:lang w:val="en-US"/>
              </w:rPr>
              <w:t>back</w:t>
            </w:r>
          </w:p>
        </w:tc>
        <w:tc>
          <w:tcPr>
            <w:tcW w:w="810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278</w:t>
            </w:r>
          </w:p>
        </w:tc>
        <w:tc>
          <w:tcPr>
            <w:tcW w:w="66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83400</w:t>
            </w:r>
          </w:p>
        </w:tc>
        <w:tc>
          <w:tcPr>
            <w:tcW w:w="839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-</w:t>
            </w:r>
          </w:p>
        </w:tc>
        <w:tc>
          <w:tcPr>
            <w:tcW w:w="788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13</w:t>
            </w:r>
          </w:p>
        </w:tc>
        <w:tc>
          <w:tcPr>
            <w:tcW w:w="822" w:type="pct"/>
          </w:tcPr>
          <w:p w:rsidR="008A13E7" w:rsidRPr="0054387C" w:rsidRDefault="008A13E7" w:rsidP="00526D7F">
            <w:pPr>
              <w:widowControl w:val="0"/>
              <w:jc w:val="center"/>
            </w:pPr>
            <w:r w:rsidRPr="0054387C">
              <w:rPr>
                <w:sz w:val="22"/>
                <w:szCs w:val="22"/>
              </w:rPr>
              <w:t>9111,5</w:t>
            </w:r>
          </w:p>
        </w:tc>
      </w:tr>
    </w:tbl>
    <w:p w:rsidR="008A13E7" w:rsidRDefault="008A13E7" w:rsidP="00355661">
      <w:pPr>
        <w:widowControl w:val="0"/>
        <w:jc w:val="both"/>
        <w:rPr>
          <w:sz w:val="28"/>
          <w:szCs w:val="28"/>
        </w:rPr>
      </w:pPr>
    </w:p>
    <w:p w:rsidR="008A13E7" w:rsidRDefault="008A13E7" w:rsidP="00E72AE7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 таблицы 3 видно, что внедрение новой программы приведет к увеличению процентного дохода на 9111500 руб., или на 4,6%, и снижению удельного веса автоэкспресскредита с 53,17% до 50,8% в общем объеме выданных автокредитов. Следует также учитывать, что прибыль по предложенной программе в течение трех лет будет расти даже без привлечения дополнительных клиентов, за счет погашения части основного долга с начисленными процентами, выплачиваемой в конце срока кредитования.</w:t>
      </w:r>
    </w:p>
    <w:p w:rsidR="008A13E7" w:rsidRDefault="008A13E7" w:rsidP="00E31B8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прогнозную структуру кредитов по программам автокредитования после внедрения проектных предложений (Таблица 4).</w:t>
      </w: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  <w:lang w:val="en-US"/>
        </w:rPr>
      </w:pPr>
    </w:p>
    <w:p w:rsidR="008A13E7" w:rsidRPr="00E31B81" w:rsidRDefault="008A13E7" w:rsidP="00E72AE7">
      <w:pPr>
        <w:widowControl w:val="0"/>
        <w:spacing w:line="360" w:lineRule="auto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Таблица 4 – СТРУКТУРА КРЕДИТОВ ПО ПРОГРАММАМ АВТОКРЕДИТОВАНИЯ ПОСЛЕ ВНЕДРЕНИЯ ПРОЕКТНЫХ ПРЕДЛОЖЕНИЙ</w:t>
      </w:r>
    </w:p>
    <w:p w:rsidR="008A13E7" w:rsidRPr="00E31B81" w:rsidRDefault="008A13E7" w:rsidP="00355661">
      <w:pPr>
        <w:widowControl w:val="0"/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0"/>
        <w:gridCol w:w="851"/>
        <w:gridCol w:w="786"/>
        <w:gridCol w:w="1056"/>
        <w:gridCol w:w="756"/>
        <w:gridCol w:w="851"/>
        <w:gridCol w:w="812"/>
        <w:gridCol w:w="1236"/>
        <w:gridCol w:w="808"/>
      </w:tblGrid>
      <w:tr w:rsidR="008A13E7" w:rsidRPr="007C56E0" w:rsidTr="00526D7F">
        <w:tc>
          <w:tcPr>
            <w:tcW w:w="1113" w:type="pct"/>
            <w:vMerge w:val="restar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Программа кредитования</w:t>
            </w:r>
          </w:p>
        </w:tc>
        <w:tc>
          <w:tcPr>
            <w:tcW w:w="1875" w:type="pct"/>
            <w:gridSpan w:val="4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>
              <w:t>2016</w:t>
            </w:r>
            <w:r w:rsidRPr="00E31B81">
              <w:rPr>
                <w:lang w:val="en-US"/>
              </w:rPr>
              <w:t xml:space="preserve"> </w:t>
            </w:r>
            <w:r w:rsidRPr="00E31B81">
              <w:t>г.</w:t>
            </w:r>
          </w:p>
        </w:tc>
        <w:tc>
          <w:tcPr>
            <w:tcW w:w="2012" w:type="pct"/>
            <w:gridSpan w:val="4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 xml:space="preserve">Прогноз на </w:t>
            </w:r>
            <w:r>
              <w:t xml:space="preserve">2017 </w:t>
            </w:r>
            <w:r w:rsidRPr="00E31B81">
              <w:t>г.</w:t>
            </w:r>
          </w:p>
        </w:tc>
      </w:tr>
      <w:tr w:rsidR="008A13E7" w:rsidRPr="007C56E0" w:rsidTr="00526D7F">
        <w:tc>
          <w:tcPr>
            <w:tcW w:w="1113" w:type="pct"/>
            <w:vMerge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</w:p>
        </w:tc>
        <w:tc>
          <w:tcPr>
            <w:tcW w:w="929" w:type="pct"/>
            <w:gridSpan w:val="2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Кол-во выданных кредитов, ед.</w:t>
            </w:r>
          </w:p>
        </w:tc>
        <w:tc>
          <w:tcPr>
            <w:tcW w:w="947" w:type="pct"/>
            <w:gridSpan w:val="2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Сумма выданных кредитов, тыс. руб.</w:t>
            </w:r>
          </w:p>
        </w:tc>
        <w:tc>
          <w:tcPr>
            <w:tcW w:w="906" w:type="pct"/>
            <w:gridSpan w:val="2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Кол-во выданных кредитов, ед.</w:t>
            </w:r>
          </w:p>
        </w:tc>
        <w:tc>
          <w:tcPr>
            <w:tcW w:w="1106" w:type="pct"/>
            <w:gridSpan w:val="2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Сумма выданных кредитов, тыс. руб.</w:t>
            </w:r>
          </w:p>
        </w:tc>
      </w:tr>
      <w:tr w:rsidR="008A13E7" w:rsidRPr="007C56E0" w:rsidTr="00526D7F">
        <w:tc>
          <w:tcPr>
            <w:tcW w:w="1113" w:type="pct"/>
            <w:vMerge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</w:p>
        </w:tc>
        <w:tc>
          <w:tcPr>
            <w:tcW w:w="46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абсол. ед.</w:t>
            </w:r>
          </w:p>
        </w:tc>
        <w:tc>
          <w:tcPr>
            <w:tcW w:w="467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%</w:t>
            </w:r>
          </w:p>
        </w:tc>
        <w:tc>
          <w:tcPr>
            <w:tcW w:w="55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абсол. ед.</w:t>
            </w:r>
          </w:p>
        </w:tc>
        <w:tc>
          <w:tcPr>
            <w:tcW w:w="39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%</w:t>
            </w:r>
          </w:p>
        </w:tc>
        <w:tc>
          <w:tcPr>
            <w:tcW w:w="44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абсол. ед.</w:t>
            </w:r>
          </w:p>
        </w:tc>
        <w:tc>
          <w:tcPr>
            <w:tcW w:w="461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%</w:t>
            </w:r>
          </w:p>
        </w:tc>
        <w:tc>
          <w:tcPr>
            <w:tcW w:w="646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абсол. ед.</w:t>
            </w:r>
          </w:p>
        </w:tc>
        <w:tc>
          <w:tcPr>
            <w:tcW w:w="460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%</w:t>
            </w:r>
          </w:p>
        </w:tc>
      </w:tr>
      <w:tr w:rsidR="008A13E7" w:rsidRPr="007C56E0" w:rsidTr="00526D7F">
        <w:tc>
          <w:tcPr>
            <w:tcW w:w="1113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</w:t>
            </w:r>
          </w:p>
        </w:tc>
        <w:tc>
          <w:tcPr>
            <w:tcW w:w="462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2</w:t>
            </w:r>
          </w:p>
        </w:tc>
        <w:tc>
          <w:tcPr>
            <w:tcW w:w="467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3</w:t>
            </w:r>
          </w:p>
        </w:tc>
        <w:tc>
          <w:tcPr>
            <w:tcW w:w="552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</w:t>
            </w:r>
          </w:p>
        </w:tc>
        <w:tc>
          <w:tcPr>
            <w:tcW w:w="395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5</w:t>
            </w:r>
          </w:p>
        </w:tc>
        <w:tc>
          <w:tcPr>
            <w:tcW w:w="445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6</w:t>
            </w:r>
          </w:p>
        </w:tc>
        <w:tc>
          <w:tcPr>
            <w:tcW w:w="461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7</w:t>
            </w:r>
          </w:p>
        </w:tc>
        <w:tc>
          <w:tcPr>
            <w:tcW w:w="646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8</w:t>
            </w:r>
          </w:p>
        </w:tc>
        <w:tc>
          <w:tcPr>
            <w:tcW w:w="460" w:type="pct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9</w:t>
            </w:r>
          </w:p>
        </w:tc>
      </w:tr>
      <w:tr w:rsidR="008A13E7" w:rsidRPr="007C56E0" w:rsidTr="00526D7F">
        <w:trPr>
          <w:trHeight w:val="178"/>
        </w:trPr>
        <w:tc>
          <w:tcPr>
            <w:tcW w:w="1113" w:type="pct"/>
          </w:tcPr>
          <w:p w:rsidR="008A13E7" w:rsidRPr="00E31B81" w:rsidRDefault="008A13E7" w:rsidP="00526D7F">
            <w:pPr>
              <w:widowControl w:val="0"/>
            </w:pPr>
            <w:r w:rsidRPr="00E31B81">
              <w:t>Автокредитование</w:t>
            </w:r>
          </w:p>
        </w:tc>
        <w:tc>
          <w:tcPr>
            <w:tcW w:w="46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1273</w:t>
            </w:r>
          </w:p>
        </w:tc>
        <w:tc>
          <w:tcPr>
            <w:tcW w:w="467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22,83</w:t>
            </w:r>
          </w:p>
        </w:tc>
        <w:tc>
          <w:tcPr>
            <w:tcW w:w="55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845780</w:t>
            </w:r>
          </w:p>
        </w:tc>
        <w:tc>
          <w:tcPr>
            <w:tcW w:w="39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46,83</w:t>
            </w:r>
          </w:p>
        </w:tc>
        <w:tc>
          <w:tcPr>
            <w:tcW w:w="44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1362</w:t>
            </w:r>
          </w:p>
        </w:tc>
        <w:tc>
          <w:tcPr>
            <w:tcW w:w="461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22,92</w:t>
            </w:r>
          </w:p>
        </w:tc>
        <w:tc>
          <w:tcPr>
            <w:tcW w:w="646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904911,5</w:t>
            </w:r>
          </w:p>
        </w:tc>
        <w:tc>
          <w:tcPr>
            <w:tcW w:w="460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46,44</w:t>
            </w:r>
          </w:p>
        </w:tc>
      </w:tr>
      <w:tr w:rsidR="008A13E7" w:rsidRPr="007C56E0" w:rsidTr="00526D7F">
        <w:trPr>
          <w:trHeight w:val="90"/>
        </w:trPr>
        <w:tc>
          <w:tcPr>
            <w:tcW w:w="1113" w:type="pct"/>
          </w:tcPr>
          <w:p w:rsidR="008A13E7" w:rsidRPr="00E31B81" w:rsidRDefault="008A13E7" w:rsidP="00526D7F">
            <w:pPr>
              <w:widowControl w:val="0"/>
            </w:pPr>
            <w:r w:rsidRPr="00E31B81">
              <w:t>Автоэкспресс кредитование</w:t>
            </w:r>
          </w:p>
        </w:tc>
        <w:tc>
          <w:tcPr>
            <w:tcW w:w="46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4303</w:t>
            </w:r>
          </w:p>
        </w:tc>
        <w:tc>
          <w:tcPr>
            <w:tcW w:w="467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77,17</w:t>
            </w:r>
          </w:p>
        </w:tc>
        <w:tc>
          <w:tcPr>
            <w:tcW w:w="55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960128</w:t>
            </w:r>
          </w:p>
        </w:tc>
        <w:tc>
          <w:tcPr>
            <w:tcW w:w="39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53,17</w:t>
            </w:r>
          </w:p>
        </w:tc>
        <w:tc>
          <w:tcPr>
            <w:tcW w:w="44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4303</w:t>
            </w:r>
          </w:p>
        </w:tc>
        <w:tc>
          <w:tcPr>
            <w:tcW w:w="461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72,40</w:t>
            </w:r>
          </w:p>
        </w:tc>
        <w:tc>
          <w:tcPr>
            <w:tcW w:w="646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960128</w:t>
            </w:r>
          </w:p>
        </w:tc>
        <w:tc>
          <w:tcPr>
            <w:tcW w:w="460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49,28</w:t>
            </w:r>
          </w:p>
        </w:tc>
      </w:tr>
      <w:tr w:rsidR="008A13E7" w:rsidRPr="007C56E0" w:rsidTr="00526D7F">
        <w:trPr>
          <w:trHeight w:val="90"/>
        </w:trPr>
        <w:tc>
          <w:tcPr>
            <w:tcW w:w="1113" w:type="pct"/>
          </w:tcPr>
          <w:p w:rsidR="008A13E7" w:rsidRPr="00E31B81" w:rsidRDefault="008A13E7" w:rsidP="00526D7F">
            <w:pPr>
              <w:widowControl w:val="0"/>
            </w:pPr>
            <w:r>
              <w:rPr>
                <w:lang w:val="en-US"/>
              </w:rPr>
              <w:t>Buy</w:t>
            </w:r>
            <w:r w:rsidRPr="00E31B81">
              <w:t xml:space="preserve"> </w:t>
            </w:r>
            <w:r>
              <w:rPr>
                <w:lang w:val="en-US"/>
              </w:rPr>
              <w:t>bac</w:t>
            </w:r>
            <w:r w:rsidRPr="00E31B81">
              <w:rPr>
                <w:lang w:val="en-US"/>
              </w:rPr>
              <w:t>k</w:t>
            </w:r>
          </w:p>
        </w:tc>
        <w:tc>
          <w:tcPr>
            <w:tcW w:w="46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-</w:t>
            </w:r>
          </w:p>
        </w:tc>
        <w:tc>
          <w:tcPr>
            <w:tcW w:w="467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-</w:t>
            </w:r>
          </w:p>
        </w:tc>
        <w:tc>
          <w:tcPr>
            <w:tcW w:w="55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-</w:t>
            </w:r>
          </w:p>
        </w:tc>
        <w:tc>
          <w:tcPr>
            <w:tcW w:w="39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-</w:t>
            </w:r>
          </w:p>
        </w:tc>
        <w:tc>
          <w:tcPr>
            <w:tcW w:w="44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278</w:t>
            </w:r>
          </w:p>
        </w:tc>
        <w:tc>
          <w:tcPr>
            <w:tcW w:w="461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4,68</w:t>
            </w:r>
          </w:p>
        </w:tc>
        <w:tc>
          <w:tcPr>
            <w:tcW w:w="646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83400</w:t>
            </w:r>
          </w:p>
        </w:tc>
        <w:tc>
          <w:tcPr>
            <w:tcW w:w="460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4,28</w:t>
            </w:r>
          </w:p>
        </w:tc>
      </w:tr>
      <w:tr w:rsidR="008A13E7" w:rsidRPr="007C56E0" w:rsidTr="00526D7F">
        <w:trPr>
          <w:trHeight w:val="90"/>
        </w:trPr>
        <w:tc>
          <w:tcPr>
            <w:tcW w:w="1113" w:type="pct"/>
          </w:tcPr>
          <w:p w:rsidR="008A13E7" w:rsidRPr="00E31B81" w:rsidRDefault="008A13E7" w:rsidP="00526D7F">
            <w:pPr>
              <w:widowControl w:val="0"/>
            </w:pPr>
            <w:r w:rsidRPr="00E31B81">
              <w:t>Итого</w:t>
            </w:r>
          </w:p>
        </w:tc>
        <w:tc>
          <w:tcPr>
            <w:tcW w:w="46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5576</w:t>
            </w:r>
          </w:p>
        </w:tc>
        <w:tc>
          <w:tcPr>
            <w:tcW w:w="467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100</w:t>
            </w:r>
          </w:p>
        </w:tc>
        <w:tc>
          <w:tcPr>
            <w:tcW w:w="552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1805908</w:t>
            </w:r>
          </w:p>
        </w:tc>
        <w:tc>
          <w:tcPr>
            <w:tcW w:w="39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100</w:t>
            </w:r>
          </w:p>
        </w:tc>
        <w:tc>
          <w:tcPr>
            <w:tcW w:w="445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5943</w:t>
            </w:r>
          </w:p>
        </w:tc>
        <w:tc>
          <w:tcPr>
            <w:tcW w:w="461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100</w:t>
            </w:r>
          </w:p>
        </w:tc>
        <w:tc>
          <w:tcPr>
            <w:tcW w:w="646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1948439,5</w:t>
            </w:r>
          </w:p>
        </w:tc>
        <w:tc>
          <w:tcPr>
            <w:tcW w:w="460" w:type="pct"/>
            <w:vAlign w:val="center"/>
          </w:tcPr>
          <w:p w:rsidR="008A13E7" w:rsidRPr="00E31B81" w:rsidRDefault="008A13E7" w:rsidP="00526D7F">
            <w:pPr>
              <w:widowControl w:val="0"/>
              <w:jc w:val="center"/>
            </w:pPr>
            <w:r w:rsidRPr="00E31B81">
              <w:t>100</w:t>
            </w:r>
          </w:p>
        </w:tc>
      </w:tr>
    </w:tbl>
    <w:p w:rsidR="008A13E7" w:rsidRDefault="008A13E7" w:rsidP="00355661">
      <w:pPr>
        <w:widowControl w:val="0"/>
        <w:spacing w:line="360" w:lineRule="auto"/>
        <w:ind w:firstLine="720"/>
        <w:jc w:val="both"/>
        <w:rPr>
          <w:sz w:val="28"/>
          <w:szCs w:val="28"/>
          <w:lang w:val="en-US"/>
        </w:rPr>
      </w:pPr>
    </w:p>
    <w:p w:rsidR="008A13E7" w:rsidRDefault="008A13E7" w:rsidP="0035566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Данные таблицы 4 свидетельствуют о том, что внедрение предложенных изменений снизит удельный вес программы автоэкспресс кредитования в общей сумме выданных автокредитов на 3,89% (с 53,17% до 49,28%), что приведет к снижению доли просроченной кредиторской задолженности в общей объеме выданных кредитов. Следовательно, внедрение проектных предложений будет способствовать решению одной из основных проблем, стоящих перед банком в настоящее время.</w:t>
      </w:r>
    </w:p>
    <w:p w:rsidR="008A13E7" w:rsidRDefault="008A13E7" w:rsidP="00355661">
      <w:pPr>
        <w:widowControl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Таблица 5 – РАСЧЕТ ЭКОНОМИЧЕСКОЙ ЭФФЕКТИВНОСТИ ОТ ВНЕДРЕНИЯ ПРОЕКТНЫХ ПРЕДЛОЖЕНИЙ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75"/>
        <w:gridCol w:w="1057"/>
        <w:gridCol w:w="1536"/>
        <w:gridCol w:w="2013"/>
        <w:gridCol w:w="1805"/>
      </w:tblGrid>
      <w:tr w:rsidR="008A13E7" w:rsidRPr="00065B9D" w:rsidTr="00B07FBE">
        <w:trPr>
          <w:trHeight w:val="354"/>
          <w:jc w:val="center"/>
        </w:trPr>
        <w:tc>
          <w:tcPr>
            <w:tcW w:w="1548" w:type="pct"/>
            <w:vMerge w:val="restar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Показатель</w:t>
            </w:r>
          </w:p>
        </w:tc>
        <w:tc>
          <w:tcPr>
            <w:tcW w:w="569" w:type="pct"/>
            <w:vMerge w:val="restar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2016</w:t>
            </w:r>
            <w:r w:rsidRPr="00065B9D">
              <w:rPr>
                <w:sz w:val="24"/>
                <w:lang w:val="ru-RU"/>
              </w:rPr>
              <w:t xml:space="preserve"> год</w:t>
            </w:r>
          </w:p>
        </w:tc>
        <w:tc>
          <w:tcPr>
            <w:tcW w:w="827" w:type="pct"/>
            <w:vMerge w:val="restar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 xml:space="preserve">Прогноз на </w:t>
            </w:r>
            <w:r>
              <w:rPr>
                <w:sz w:val="24"/>
                <w:lang w:val="ru-RU"/>
              </w:rPr>
              <w:t>2017</w:t>
            </w:r>
            <w:r w:rsidRPr="00065B9D">
              <w:rPr>
                <w:sz w:val="24"/>
                <w:lang w:val="ru-RU"/>
              </w:rPr>
              <w:t xml:space="preserve"> год</w:t>
            </w:r>
          </w:p>
        </w:tc>
        <w:tc>
          <w:tcPr>
            <w:tcW w:w="2057" w:type="pct"/>
            <w:gridSpan w:val="2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28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Изменение</w:t>
            </w:r>
          </w:p>
        </w:tc>
      </w:tr>
      <w:tr w:rsidR="008A13E7" w:rsidRPr="00065B9D" w:rsidTr="00B07FBE">
        <w:trPr>
          <w:trHeight w:val="397"/>
          <w:jc w:val="center"/>
        </w:trPr>
        <w:tc>
          <w:tcPr>
            <w:tcW w:w="1548" w:type="pct"/>
            <w:vMerge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569" w:type="pct"/>
            <w:vMerge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827" w:type="pct"/>
            <w:vMerge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</w:rPr>
            </w:pPr>
          </w:p>
        </w:tc>
        <w:tc>
          <w:tcPr>
            <w:tcW w:w="1084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В абсолютных единицах</w:t>
            </w:r>
            <w:r>
              <w:rPr>
                <w:sz w:val="24"/>
                <w:lang w:val="ru-RU"/>
              </w:rPr>
              <w:t xml:space="preserve"> (+/-)</w:t>
            </w:r>
          </w:p>
        </w:tc>
        <w:tc>
          <w:tcPr>
            <w:tcW w:w="973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В долях, проценты</w:t>
            </w:r>
            <w:r>
              <w:rPr>
                <w:sz w:val="24"/>
                <w:lang w:val="ru-RU"/>
              </w:rPr>
              <w:t xml:space="preserve"> (+/-)</w:t>
            </w:r>
          </w:p>
        </w:tc>
      </w:tr>
      <w:tr w:rsidR="008A13E7" w:rsidRPr="00065B9D" w:rsidTr="00B07FBE">
        <w:trPr>
          <w:trHeight w:val="90"/>
          <w:jc w:val="center"/>
        </w:trPr>
        <w:tc>
          <w:tcPr>
            <w:tcW w:w="1548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569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827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1084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73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</w:tr>
      <w:tr w:rsidR="008A13E7" w:rsidRPr="00065B9D" w:rsidTr="00B07FBE">
        <w:trPr>
          <w:trHeight w:val="453"/>
          <w:jc w:val="center"/>
        </w:trPr>
        <w:tc>
          <w:tcPr>
            <w:tcW w:w="1548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  <w:lang w:val="ru-RU"/>
              </w:rPr>
            </w:pPr>
            <w:r w:rsidRPr="00065B9D">
              <w:rPr>
                <w:sz w:val="24"/>
              </w:rPr>
              <w:t>1.</w:t>
            </w:r>
            <w:r>
              <w:rPr>
                <w:sz w:val="24"/>
                <w:lang w:val="ru-RU"/>
              </w:rPr>
              <w:t xml:space="preserve"> </w:t>
            </w:r>
            <w:r w:rsidRPr="00065B9D">
              <w:rPr>
                <w:sz w:val="24"/>
              </w:rPr>
              <w:t>Количество выданных кредитов, единиц</w:t>
            </w:r>
          </w:p>
        </w:tc>
        <w:tc>
          <w:tcPr>
            <w:tcW w:w="569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5576</w:t>
            </w:r>
          </w:p>
        </w:tc>
        <w:tc>
          <w:tcPr>
            <w:tcW w:w="827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5943</w:t>
            </w:r>
          </w:p>
        </w:tc>
        <w:tc>
          <w:tcPr>
            <w:tcW w:w="1084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376</w:t>
            </w:r>
          </w:p>
        </w:tc>
        <w:tc>
          <w:tcPr>
            <w:tcW w:w="973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6,58</w:t>
            </w:r>
          </w:p>
        </w:tc>
      </w:tr>
      <w:tr w:rsidR="008A13E7" w:rsidRPr="00065B9D" w:rsidTr="00B07FBE">
        <w:trPr>
          <w:trHeight w:val="557"/>
          <w:jc w:val="center"/>
        </w:trPr>
        <w:tc>
          <w:tcPr>
            <w:tcW w:w="1548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2.</w:t>
            </w:r>
            <w:r>
              <w:rPr>
                <w:sz w:val="24"/>
                <w:lang w:val="ru-RU"/>
              </w:rPr>
              <w:t xml:space="preserve"> </w:t>
            </w:r>
            <w:r w:rsidRPr="00065B9D">
              <w:rPr>
                <w:sz w:val="24"/>
                <w:lang w:val="ru-RU"/>
              </w:rPr>
              <w:t>Сумма выданных кредитов, тыс. руб.</w:t>
            </w:r>
          </w:p>
        </w:tc>
        <w:tc>
          <w:tcPr>
            <w:tcW w:w="569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1805908</w:t>
            </w:r>
          </w:p>
        </w:tc>
        <w:tc>
          <w:tcPr>
            <w:tcW w:w="827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1948439,5</w:t>
            </w:r>
          </w:p>
        </w:tc>
        <w:tc>
          <w:tcPr>
            <w:tcW w:w="1084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142531,5</w:t>
            </w:r>
          </w:p>
        </w:tc>
        <w:tc>
          <w:tcPr>
            <w:tcW w:w="973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7,89</w:t>
            </w:r>
          </w:p>
        </w:tc>
      </w:tr>
      <w:tr w:rsidR="008A13E7" w:rsidRPr="00065B9D" w:rsidTr="00B07FBE">
        <w:trPr>
          <w:trHeight w:val="564"/>
          <w:jc w:val="center"/>
        </w:trPr>
        <w:tc>
          <w:tcPr>
            <w:tcW w:w="1548" w:type="pct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rPr>
                <w:sz w:val="24"/>
                <w:lang w:val="ru-RU"/>
              </w:rPr>
            </w:pPr>
            <w:r w:rsidRPr="00065B9D">
              <w:rPr>
                <w:sz w:val="24"/>
              </w:rPr>
              <w:t>3.</w:t>
            </w:r>
            <w:r>
              <w:rPr>
                <w:sz w:val="24"/>
                <w:lang w:val="ru-RU"/>
              </w:rPr>
              <w:t xml:space="preserve"> </w:t>
            </w:r>
            <w:r w:rsidRPr="00065B9D">
              <w:rPr>
                <w:sz w:val="24"/>
              </w:rPr>
              <w:t>Процентный доход, тыс. руб.</w:t>
            </w:r>
          </w:p>
        </w:tc>
        <w:tc>
          <w:tcPr>
            <w:tcW w:w="569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196902</w:t>
            </w:r>
          </w:p>
        </w:tc>
        <w:tc>
          <w:tcPr>
            <w:tcW w:w="827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210079</w:t>
            </w:r>
          </w:p>
        </w:tc>
        <w:tc>
          <w:tcPr>
            <w:tcW w:w="1084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13177</w:t>
            </w:r>
          </w:p>
        </w:tc>
        <w:tc>
          <w:tcPr>
            <w:tcW w:w="973" w:type="pct"/>
            <w:vAlign w:val="center"/>
          </w:tcPr>
          <w:p w:rsidR="008A13E7" w:rsidRPr="00065B9D" w:rsidRDefault="008A13E7" w:rsidP="00526D7F">
            <w:pPr>
              <w:pStyle w:val="a"/>
              <w:widowControl w:val="0"/>
              <w:spacing w:line="240" w:lineRule="auto"/>
              <w:ind w:firstLine="0"/>
              <w:jc w:val="center"/>
              <w:rPr>
                <w:sz w:val="24"/>
                <w:lang w:val="ru-RU"/>
              </w:rPr>
            </w:pPr>
            <w:r w:rsidRPr="00065B9D">
              <w:rPr>
                <w:sz w:val="24"/>
                <w:lang w:val="ru-RU"/>
              </w:rPr>
              <w:t>6,69</w:t>
            </w:r>
          </w:p>
        </w:tc>
      </w:tr>
    </w:tbl>
    <w:p w:rsidR="008A13E7" w:rsidRDefault="008A13E7" w:rsidP="00355661">
      <w:pPr>
        <w:widowControl w:val="0"/>
        <w:spacing w:line="360" w:lineRule="auto"/>
        <w:jc w:val="both"/>
        <w:rPr>
          <w:sz w:val="28"/>
          <w:szCs w:val="28"/>
        </w:rPr>
      </w:pPr>
    </w:p>
    <w:p w:rsidR="008A13E7" w:rsidRDefault="008A13E7" w:rsidP="0035566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таблицы 5  видно, что изменение условий классической программы автокредитования и внедрение новой программы автокредитования </w:t>
      </w:r>
      <w:r>
        <w:rPr>
          <w:sz w:val="28"/>
          <w:szCs w:val="28"/>
          <w:lang w:val="en-US"/>
        </w:rPr>
        <w:t>Buy</w:t>
      </w:r>
      <w:r w:rsidRPr="005C342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bac</w:t>
      </w:r>
      <w:r w:rsidRPr="005C3426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 xml:space="preserve"> приведет к общему увеличению выданных автокредитов на 376 единиц или 6,58%, сумма выданных кредитов увеличится на 142531,5 тыс. руб. (7,89%), а прирост процентного дохода банка составит 13177 тыс. руб. (6,69%).</w:t>
      </w:r>
    </w:p>
    <w:p w:rsidR="008A13E7" w:rsidRDefault="008A13E7" w:rsidP="0035566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  <w:r w:rsidRPr="00D13853">
        <w:rPr>
          <w:sz w:val="28"/>
          <w:szCs w:val="28"/>
        </w:rPr>
        <w:t>Таким образом, проведенное исследование подтверждает значительный количественный и качественный рост автокредитования в Российско</w:t>
      </w:r>
      <w:r>
        <w:rPr>
          <w:sz w:val="28"/>
          <w:szCs w:val="28"/>
        </w:rPr>
        <w:t xml:space="preserve">й Федерации в последние годы - </w:t>
      </w:r>
      <w:r w:rsidRPr="00D13853">
        <w:rPr>
          <w:sz w:val="28"/>
          <w:szCs w:val="28"/>
        </w:rPr>
        <w:t>значительно выросло число покупателей</w:t>
      </w:r>
      <w:r>
        <w:rPr>
          <w:sz w:val="28"/>
          <w:szCs w:val="28"/>
        </w:rPr>
        <w:t>, которые берут авто в кредит,</w:t>
      </w:r>
      <w:r w:rsidRPr="00D13853">
        <w:rPr>
          <w:sz w:val="28"/>
          <w:szCs w:val="28"/>
        </w:rPr>
        <w:t xml:space="preserve"> увеличилось предложение кредитов при</w:t>
      </w:r>
      <w:r>
        <w:rPr>
          <w:sz w:val="28"/>
          <w:szCs w:val="28"/>
        </w:rPr>
        <w:t xml:space="preserve"> продаже транспортных средств,</w:t>
      </w:r>
      <w:r w:rsidRPr="00D13853">
        <w:rPr>
          <w:sz w:val="28"/>
          <w:szCs w:val="28"/>
        </w:rPr>
        <w:t xml:space="preserve"> рост числа банков, предлагающие</w:t>
      </w:r>
      <w:r>
        <w:rPr>
          <w:sz w:val="28"/>
          <w:szCs w:val="28"/>
        </w:rPr>
        <w:t xml:space="preserve"> автокредиты физическим лицам, а также</w:t>
      </w:r>
      <w:r w:rsidRPr="00D13853">
        <w:rPr>
          <w:sz w:val="28"/>
          <w:szCs w:val="28"/>
        </w:rPr>
        <w:t xml:space="preserve"> увеличение количества льготн</w:t>
      </w:r>
      <w:r>
        <w:rPr>
          <w:sz w:val="28"/>
          <w:szCs w:val="28"/>
        </w:rPr>
        <w:t>ых автокредитных программ в 2017</w:t>
      </w:r>
      <w:r w:rsidRPr="00D13853">
        <w:rPr>
          <w:sz w:val="28"/>
          <w:szCs w:val="28"/>
        </w:rPr>
        <w:t xml:space="preserve"> году.</w:t>
      </w:r>
    </w:p>
    <w:p w:rsidR="008A13E7" w:rsidRDefault="008A13E7" w:rsidP="00355661">
      <w:pPr>
        <w:widowControl w:val="0"/>
        <w:spacing w:line="360" w:lineRule="auto"/>
        <w:ind w:firstLine="720"/>
        <w:jc w:val="both"/>
        <w:rPr>
          <w:sz w:val="28"/>
          <w:szCs w:val="28"/>
        </w:rPr>
      </w:pPr>
    </w:p>
    <w:p w:rsidR="008A13E7" w:rsidRPr="00574DDB" w:rsidRDefault="008A13E7" w:rsidP="00574DDB">
      <w:pPr>
        <w:widowControl w:val="0"/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Pr="00574DDB">
        <w:rPr>
          <w:b/>
          <w:sz w:val="28"/>
          <w:szCs w:val="28"/>
        </w:rPr>
        <w:t>иблиография</w:t>
      </w:r>
    </w:p>
    <w:p w:rsidR="008A13E7" w:rsidRPr="00CF2369" w:rsidRDefault="008A13E7" w:rsidP="00CF2369">
      <w:pPr>
        <w:pStyle w:val="ListParagraph"/>
        <w:widowControl w:val="0"/>
        <w:numPr>
          <w:ilvl w:val="0"/>
          <w:numId w:val="7"/>
        </w:numPr>
        <w:ind w:left="0" w:firstLine="709"/>
        <w:jc w:val="both"/>
      </w:pPr>
      <w:r w:rsidRPr="00CF2369">
        <w:t xml:space="preserve">Аджиева А.Ю., Дикарева И.А., Питенко К.С. Автокредитование на современном этапе: специфика и тенденции развития. – Аллея науки. 2017. - Т. 1. </w:t>
      </w:r>
      <w:r w:rsidRPr="00CF2369">
        <w:rPr>
          <w:lang w:val="en-US"/>
        </w:rPr>
        <w:t xml:space="preserve">- </w:t>
      </w:r>
      <w:r w:rsidRPr="00CF2369">
        <w:t xml:space="preserve">№ 9. </w:t>
      </w:r>
      <w:r w:rsidRPr="00CF2369">
        <w:rPr>
          <w:lang w:val="en-US"/>
        </w:rPr>
        <w:t xml:space="preserve">- </w:t>
      </w:r>
      <w:r w:rsidRPr="00CF2369">
        <w:t>С. 43-49.</w:t>
      </w:r>
    </w:p>
    <w:p w:rsidR="008A13E7" w:rsidRPr="00CF2369" w:rsidRDefault="008A13E7" w:rsidP="00CF2369">
      <w:pPr>
        <w:pStyle w:val="ListParagraph"/>
        <w:widowControl w:val="0"/>
        <w:numPr>
          <w:ilvl w:val="0"/>
          <w:numId w:val="7"/>
        </w:numPr>
        <w:ind w:left="0" w:firstLine="709"/>
        <w:jc w:val="both"/>
      </w:pPr>
      <w:r w:rsidRPr="00CF2369">
        <w:t>Бондарь А.П., Байрам У.Р., Рак Т.С. Автокредитование физических лиц в Российской Федерации / Science Time. 2015. - № 11 (23). - С. 81-86.</w:t>
      </w:r>
    </w:p>
    <w:p w:rsidR="008A13E7" w:rsidRPr="00CF2369" w:rsidRDefault="008A13E7" w:rsidP="00CF2369">
      <w:pPr>
        <w:pStyle w:val="ListParagraph"/>
        <w:widowControl w:val="0"/>
        <w:numPr>
          <w:ilvl w:val="0"/>
          <w:numId w:val="7"/>
        </w:numPr>
        <w:ind w:left="0" w:firstLine="709"/>
        <w:jc w:val="both"/>
      </w:pPr>
      <w:r w:rsidRPr="00CF2369">
        <w:t xml:space="preserve">Жданов Д.Н., Скорнецкий А.Л. Общий сравнительный анализ подходов к автокредитованию в России и США /Международный студенческий научный вестник. 2015. </w:t>
      </w:r>
      <w:r w:rsidRPr="00CF2369">
        <w:rPr>
          <w:lang w:val="en-US"/>
        </w:rPr>
        <w:t xml:space="preserve">- </w:t>
      </w:r>
      <w:r w:rsidRPr="00CF2369">
        <w:t xml:space="preserve">№ 4-2. </w:t>
      </w:r>
      <w:r w:rsidRPr="00CF2369">
        <w:rPr>
          <w:lang w:val="en-US"/>
        </w:rPr>
        <w:t xml:space="preserve">- </w:t>
      </w:r>
      <w:r w:rsidRPr="00CF2369">
        <w:t>С. 321-322.</w:t>
      </w:r>
    </w:p>
    <w:p w:rsidR="008A13E7" w:rsidRPr="00B8349A" w:rsidRDefault="008A13E7" w:rsidP="00CF2369">
      <w:pPr>
        <w:widowControl w:val="0"/>
        <w:ind w:firstLine="709"/>
        <w:jc w:val="both"/>
      </w:pPr>
      <w:r w:rsidRPr="00CF2369">
        <w:t xml:space="preserve">4. Национальное бюро кредитных историй. </w:t>
      </w:r>
      <w:r w:rsidRPr="00CF2369">
        <w:rPr>
          <w:lang w:val="en-US"/>
        </w:rPr>
        <w:t>URL</w:t>
      </w:r>
      <w:r w:rsidRPr="00B8349A">
        <w:t xml:space="preserve">: </w:t>
      </w:r>
      <w:hyperlink r:id="rId7" w:history="1">
        <w:r w:rsidRPr="00CF2369">
          <w:rPr>
            <w:rStyle w:val="Hyperlink"/>
            <w:lang w:val="en-US"/>
          </w:rPr>
          <w:t>https</w:t>
        </w:r>
        <w:r w:rsidRPr="00B8349A">
          <w:rPr>
            <w:rStyle w:val="Hyperlink"/>
          </w:rPr>
          <w:t>://</w:t>
        </w:r>
        <w:r w:rsidRPr="00CF2369">
          <w:rPr>
            <w:rStyle w:val="Hyperlink"/>
            <w:lang w:val="en-US"/>
          </w:rPr>
          <w:t>www</w:t>
        </w:r>
        <w:r w:rsidRPr="00B8349A">
          <w:rPr>
            <w:rStyle w:val="Hyperlink"/>
          </w:rPr>
          <w:t>.</w:t>
        </w:r>
        <w:r w:rsidRPr="00CF2369">
          <w:rPr>
            <w:rStyle w:val="Hyperlink"/>
            <w:lang w:val="en-US"/>
          </w:rPr>
          <w:t>nbki</w:t>
        </w:r>
        <w:r w:rsidRPr="00B8349A">
          <w:rPr>
            <w:rStyle w:val="Hyperlink"/>
          </w:rPr>
          <w:t>.</w:t>
        </w:r>
        <w:r w:rsidRPr="00CF2369">
          <w:rPr>
            <w:rStyle w:val="Hyperlink"/>
            <w:lang w:val="en-US"/>
          </w:rPr>
          <w:t>ru</w:t>
        </w:r>
        <w:r w:rsidRPr="00B8349A">
          <w:rPr>
            <w:rStyle w:val="Hyperlink"/>
          </w:rPr>
          <w:t>/</w:t>
        </w:r>
        <w:r w:rsidRPr="00CF2369">
          <w:rPr>
            <w:rStyle w:val="Hyperlink"/>
            <w:lang w:val="en-US"/>
          </w:rPr>
          <w:t>company</w:t>
        </w:r>
        <w:r w:rsidRPr="00B8349A">
          <w:rPr>
            <w:rStyle w:val="Hyperlink"/>
          </w:rPr>
          <w:t>/</w:t>
        </w:r>
        <w:r w:rsidRPr="00CF2369">
          <w:rPr>
            <w:rStyle w:val="Hyperlink"/>
            <w:lang w:val="en-US"/>
          </w:rPr>
          <w:t>news</w:t>
        </w:r>
        <w:r w:rsidRPr="00B8349A">
          <w:rPr>
            <w:rStyle w:val="Hyperlink"/>
          </w:rPr>
          <w:t>/?</w:t>
        </w:r>
        <w:r w:rsidRPr="00CF2369">
          <w:rPr>
            <w:rStyle w:val="Hyperlink"/>
            <w:lang w:val="en-US"/>
          </w:rPr>
          <w:t>id</w:t>
        </w:r>
        <w:r w:rsidRPr="00B8349A">
          <w:rPr>
            <w:rStyle w:val="Hyperlink"/>
          </w:rPr>
          <w:t>=20680</w:t>
        </w:r>
      </w:hyperlink>
      <w:r w:rsidRPr="00B8349A">
        <w:t>.</w:t>
      </w:r>
    </w:p>
    <w:p w:rsidR="008A13E7" w:rsidRPr="00CF2369" w:rsidRDefault="008A13E7" w:rsidP="00CF2369">
      <w:pPr>
        <w:widowControl w:val="0"/>
        <w:ind w:firstLine="709"/>
        <w:jc w:val="both"/>
      </w:pPr>
      <w:r w:rsidRPr="00CF2369">
        <w:t xml:space="preserve">5. Питенко К.С., Алексеева О.Г. Автокредитование в Росси на современном этапе/ Лучшая студенческая статья 2017 сборник статей VIII Международного научно-практического конкурса: в 2 частях. 2017. </w:t>
      </w:r>
      <w:r w:rsidRPr="00B8349A">
        <w:t xml:space="preserve">- </w:t>
      </w:r>
      <w:r w:rsidRPr="00CF2369">
        <w:t>С. 124-126.</w:t>
      </w:r>
    </w:p>
    <w:p w:rsidR="008A13E7" w:rsidRPr="0033104E" w:rsidRDefault="008A13E7" w:rsidP="00CF2369">
      <w:pPr>
        <w:widowControl w:val="0"/>
        <w:ind w:firstLine="709"/>
        <w:jc w:val="both"/>
      </w:pPr>
      <w:r w:rsidRPr="00CF2369">
        <w:t xml:space="preserve">6. Эзрох Ю.С. Конкуренция автобанков в России: реалии и перспективы развития // Банковское дело. 2013. </w:t>
      </w:r>
      <w:r w:rsidRPr="0033104E">
        <w:t xml:space="preserve">- </w:t>
      </w:r>
      <w:r w:rsidRPr="00CF2369">
        <w:t xml:space="preserve">№ 1. </w:t>
      </w:r>
      <w:r w:rsidRPr="0033104E">
        <w:t xml:space="preserve">- </w:t>
      </w:r>
      <w:r w:rsidRPr="00CF2369">
        <w:t>С. 75–80.</w:t>
      </w:r>
    </w:p>
    <w:p w:rsidR="008A13E7" w:rsidRPr="0033104E" w:rsidRDefault="008A13E7" w:rsidP="00CF2369">
      <w:pPr>
        <w:widowControl w:val="0"/>
        <w:ind w:firstLine="709"/>
        <w:jc w:val="both"/>
      </w:pPr>
    </w:p>
    <w:p w:rsidR="008A13E7" w:rsidRPr="0033104E" w:rsidRDefault="008A13E7" w:rsidP="00561B60">
      <w:pPr>
        <w:widowControl w:val="0"/>
        <w:ind w:firstLine="709"/>
        <w:jc w:val="center"/>
        <w:rPr>
          <w:b/>
        </w:rPr>
      </w:pPr>
      <w:r>
        <w:rPr>
          <w:b/>
          <w:lang w:val="en-US"/>
        </w:rPr>
        <w:t>References</w:t>
      </w:r>
    </w:p>
    <w:p w:rsidR="008A13E7" w:rsidRPr="0033104E" w:rsidRDefault="008A13E7" w:rsidP="00561B60">
      <w:pPr>
        <w:widowControl w:val="0"/>
        <w:ind w:firstLine="709"/>
        <w:jc w:val="center"/>
        <w:rPr>
          <w:b/>
        </w:rPr>
      </w:pPr>
    </w:p>
    <w:p w:rsidR="008A13E7" w:rsidRPr="00561B60" w:rsidRDefault="008A13E7" w:rsidP="00561B60">
      <w:pPr>
        <w:widowControl w:val="0"/>
        <w:ind w:firstLine="709"/>
        <w:jc w:val="both"/>
        <w:rPr>
          <w:lang w:val="en-US"/>
        </w:rPr>
      </w:pPr>
      <w:r w:rsidRPr="0033104E">
        <w:t>1.</w:t>
      </w:r>
      <w:r w:rsidRPr="0033104E">
        <w:tab/>
      </w:r>
      <w:r w:rsidRPr="00561B60">
        <w:rPr>
          <w:lang w:val="en-US"/>
        </w:rPr>
        <w:t>Adzhieva</w:t>
      </w:r>
      <w:r w:rsidRPr="0033104E">
        <w:t xml:space="preserve"> </w:t>
      </w:r>
      <w:r w:rsidRPr="00561B60">
        <w:rPr>
          <w:lang w:val="en-US"/>
        </w:rPr>
        <w:t>A</w:t>
      </w:r>
      <w:r w:rsidRPr="0033104E">
        <w:t>.</w:t>
      </w:r>
      <w:r w:rsidRPr="00561B60">
        <w:rPr>
          <w:lang w:val="en-US"/>
        </w:rPr>
        <w:t>Ju</w:t>
      </w:r>
      <w:r w:rsidRPr="0033104E">
        <w:t xml:space="preserve">., </w:t>
      </w:r>
      <w:r w:rsidRPr="00561B60">
        <w:rPr>
          <w:lang w:val="en-US"/>
        </w:rPr>
        <w:t>Dikareva</w:t>
      </w:r>
      <w:r w:rsidRPr="0033104E">
        <w:t xml:space="preserve"> </w:t>
      </w:r>
      <w:r w:rsidRPr="00561B60">
        <w:rPr>
          <w:lang w:val="en-US"/>
        </w:rPr>
        <w:t>I</w:t>
      </w:r>
      <w:r w:rsidRPr="0033104E">
        <w:t>.</w:t>
      </w:r>
      <w:r w:rsidRPr="00561B60">
        <w:rPr>
          <w:lang w:val="en-US"/>
        </w:rPr>
        <w:t>A</w:t>
      </w:r>
      <w:r w:rsidRPr="0033104E">
        <w:t xml:space="preserve">., </w:t>
      </w:r>
      <w:r w:rsidRPr="00561B60">
        <w:rPr>
          <w:lang w:val="en-US"/>
        </w:rPr>
        <w:t>Pitenko</w:t>
      </w:r>
      <w:r w:rsidRPr="0033104E">
        <w:t xml:space="preserve"> </w:t>
      </w:r>
      <w:r w:rsidRPr="00561B60">
        <w:rPr>
          <w:lang w:val="en-US"/>
        </w:rPr>
        <w:t>K</w:t>
      </w:r>
      <w:r w:rsidRPr="0033104E">
        <w:t>.</w:t>
      </w:r>
      <w:r w:rsidRPr="00561B60">
        <w:rPr>
          <w:lang w:val="en-US"/>
        </w:rPr>
        <w:t>S</w:t>
      </w:r>
      <w:r w:rsidRPr="0033104E">
        <w:t xml:space="preserve">. </w:t>
      </w:r>
      <w:r w:rsidRPr="00561B60">
        <w:rPr>
          <w:lang w:val="en-US"/>
        </w:rPr>
        <w:t>Avtokreditovanie</w:t>
      </w:r>
      <w:r w:rsidRPr="0033104E">
        <w:t xml:space="preserve"> </w:t>
      </w:r>
      <w:r w:rsidRPr="00561B60">
        <w:rPr>
          <w:lang w:val="en-US"/>
        </w:rPr>
        <w:t>na</w:t>
      </w:r>
      <w:r w:rsidRPr="0033104E">
        <w:t xml:space="preserve"> </w:t>
      </w:r>
      <w:r w:rsidRPr="00561B60">
        <w:rPr>
          <w:lang w:val="en-US"/>
        </w:rPr>
        <w:t>sovremennom</w:t>
      </w:r>
      <w:r w:rsidRPr="0033104E">
        <w:t xml:space="preserve"> </w:t>
      </w:r>
      <w:r w:rsidRPr="00561B60">
        <w:rPr>
          <w:lang w:val="en-US"/>
        </w:rPr>
        <w:t>jetape</w:t>
      </w:r>
      <w:r w:rsidRPr="0033104E">
        <w:t xml:space="preserve">: </w:t>
      </w:r>
      <w:r w:rsidRPr="00561B60">
        <w:rPr>
          <w:lang w:val="en-US"/>
        </w:rPr>
        <w:t>specifika</w:t>
      </w:r>
      <w:r w:rsidRPr="0033104E">
        <w:t xml:space="preserve"> </w:t>
      </w:r>
      <w:r w:rsidRPr="00561B60">
        <w:rPr>
          <w:lang w:val="en-US"/>
        </w:rPr>
        <w:t>i</w:t>
      </w:r>
      <w:r w:rsidRPr="0033104E">
        <w:t xml:space="preserve"> </w:t>
      </w:r>
      <w:r w:rsidRPr="00561B60">
        <w:rPr>
          <w:lang w:val="en-US"/>
        </w:rPr>
        <w:t>tendencii</w:t>
      </w:r>
      <w:r w:rsidRPr="0033104E">
        <w:t xml:space="preserve"> </w:t>
      </w:r>
      <w:r w:rsidRPr="00561B60">
        <w:rPr>
          <w:lang w:val="en-US"/>
        </w:rPr>
        <w:t>razvitija</w:t>
      </w:r>
      <w:r w:rsidRPr="0033104E">
        <w:t xml:space="preserve">. – </w:t>
      </w:r>
      <w:r w:rsidRPr="00561B60">
        <w:rPr>
          <w:lang w:val="en-US"/>
        </w:rPr>
        <w:t>Alleja</w:t>
      </w:r>
      <w:r w:rsidRPr="0033104E">
        <w:t xml:space="preserve"> </w:t>
      </w:r>
      <w:r w:rsidRPr="00561B60">
        <w:rPr>
          <w:lang w:val="en-US"/>
        </w:rPr>
        <w:t>nauki</w:t>
      </w:r>
      <w:r w:rsidRPr="0033104E">
        <w:t xml:space="preserve">. </w:t>
      </w:r>
      <w:r w:rsidRPr="00561B60">
        <w:rPr>
          <w:lang w:val="en-US"/>
        </w:rPr>
        <w:t>2017. - T. 1. - № 9. - S. 43-49.</w:t>
      </w:r>
    </w:p>
    <w:p w:rsidR="008A13E7" w:rsidRPr="00561B60" w:rsidRDefault="008A13E7" w:rsidP="00561B60">
      <w:pPr>
        <w:widowControl w:val="0"/>
        <w:ind w:firstLine="709"/>
        <w:jc w:val="both"/>
        <w:rPr>
          <w:lang w:val="en-US"/>
        </w:rPr>
      </w:pPr>
      <w:r w:rsidRPr="00561B60">
        <w:rPr>
          <w:lang w:val="en-US"/>
        </w:rPr>
        <w:t>2.</w:t>
      </w:r>
      <w:r w:rsidRPr="00561B60">
        <w:rPr>
          <w:lang w:val="en-US"/>
        </w:rPr>
        <w:tab/>
        <w:t>Bondar' A.P., Bajram U.R., Rak T.S. Avtokreditovanie fizicheskih lic v Rossijskoj Federacii / Science Time. 2015. - № 11 (23). - S. 81-86.</w:t>
      </w:r>
    </w:p>
    <w:p w:rsidR="008A13E7" w:rsidRPr="00561B60" w:rsidRDefault="008A13E7" w:rsidP="00561B60">
      <w:pPr>
        <w:widowControl w:val="0"/>
        <w:ind w:firstLine="709"/>
        <w:jc w:val="both"/>
        <w:rPr>
          <w:lang w:val="en-US"/>
        </w:rPr>
      </w:pPr>
      <w:r w:rsidRPr="00561B60">
        <w:rPr>
          <w:lang w:val="en-US"/>
        </w:rPr>
        <w:t>3.</w:t>
      </w:r>
      <w:r w:rsidRPr="00561B60">
        <w:rPr>
          <w:lang w:val="en-US"/>
        </w:rPr>
        <w:tab/>
        <w:t>Zhdanov D.N., Skorneckij A.L. Obshhij sravnitel'nyj analiz podhodov k avtokreditovaniju v Rossii i SShA /Mezhdunarodnyj studencheskij nauchnyj vestnik. 2015. - № 4-2. - S. 321-322.</w:t>
      </w:r>
    </w:p>
    <w:p w:rsidR="008A13E7" w:rsidRPr="00561B60" w:rsidRDefault="008A13E7" w:rsidP="00561B60">
      <w:pPr>
        <w:widowControl w:val="0"/>
        <w:ind w:firstLine="709"/>
        <w:jc w:val="both"/>
        <w:rPr>
          <w:lang w:val="en-US"/>
        </w:rPr>
      </w:pPr>
      <w:r w:rsidRPr="00561B60">
        <w:rPr>
          <w:lang w:val="en-US"/>
        </w:rPr>
        <w:t>4. Nacional'noe bjuro kreditnyh istorij. URL: https://www.nbki.ru/company/news/?id=20680.</w:t>
      </w:r>
    </w:p>
    <w:p w:rsidR="008A13E7" w:rsidRPr="00561B60" w:rsidRDefault="008A13E7" w:rsidP="00561B60">
      <w:pPr>
        <w:widowControl w:val="0"/>
        <w:ind w:firstLine="709"/>
        <w:jc w:val="both"/>
        <w:rPr>
          <w:lang w:val="en-US"/>
        </w:rPr>
      </w:pPr>
      <w:r w:rsidRPr="00561B60">
        <w:rPr>
          <w:lang w:val="en-US"/>
        </w:rPr>
        <w:t>5. Pitenko K.S., Alekseeva O.G. Avtokreditovanie v Rossi na sovremennom jetape/ Luchshaja studencheskaja stat'ja 2017 sbornik statej VIII Mezhdunarodnogo nauchno-prakticheskogo konkursa: v 2 chastjah. 2017. - S. 124-126.</w:t>
      </w:r>
    </w:p>
    <w:p w:rsidR="008A13E7" w:rsidRPr="00CF2369" w:rsidRDefault="008A13E7" w:rsidP="00561B60">
      <w:pPr>
        <w:widowControl w:val="0"/>
        <w:ind w:firstLine="709"/>
        <w:jc w:val="both"/>
        <w:rPr>
          <w:lang w:val="en-US"/>
        </w:rPr>
      </w:pPr>
      <w:r w:rsidRPr="00561B60">
        <w:rPr>
          <w:lang w:val="en-US"/>
        </w:rPr>
        <w:t>6. Jezroh Ju.S. Konkurencija avtobankov v Rossii: realii i perspektivy razvitija // Bankovskoe delo. 2013. - № 1. - S. 75–80.</w:t>
      </w:r>
    </w:p>
    <w:p w:rsidR="008A13E7" w:rsidRPr="00CF2369" w:rsidRDefault="008A13E7" w:rsidP="00CF2369">
      <w:pPr>
        <w:widowControl w:val="0"/>
        <w:ind w:firstLine="720"/>
        <w:jc w:val="both"/>
      </w:pPr>
    </w:p>
    <w:p w:rsidR="008A13E7" w:rsidRPr="00CF2369" w:rsidRDefault="008A13E7" w:rsidP="00CF2369">
      <w:pPr>
        <w:widowControl w:val="0"/>
        <w:ind w:firstLine="720"/>
        <w:jc w:val="both"/>
      </w:pPr>
    </w:p>
    <w:sectPr w:rsidR="008A13E7" w:rsidRPr="00CF2369" w:rsidSect="00284392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3E7" w:rsidRDefault="008A13E7" w:rsidP="00355661">
      <w:r>
        <w:separator/>
      </w:r>
    </w:p>
  </w:endnote>
  <w:endnote w:type="continuationSeparator" w:id="0">
    <w:p w:rsidR="008A13E7" w:rsidRDefault="008A13E7" w:rsidP="00355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3E7" w:rsidRDefault="008A13E7">
    <w:pPr>
      <w:pStyle w:val="Footer"/>
    </w:pPr>
    <w:bookmarkStart w:id="1" w:name="OLE_LINK122"/>
    <w:bookmarkStart w:id="2" w:name="OLE_LINK123"/>
    <w:bookmarkStart w:id="3" w:name="OLE_LINK124"/>
    <w:r w:rsidRPr="007C67D5">
      <w:t>http://ej.kubagro.ru/2017/</w:t>
    </w:r>
    <w:r w:rsidRPr="007C67D5">
      <w:rPr>
        <w:lang w:val="en-US"/>
      </w:rPr>
      <w:t>0</w:t>
    </w:r>
    <w:r w:rsidRPr="007C67D5">
      <w:t>8/pdf/7</w:t>
    </w:r>
    <w:r>
      <w:t>7</w:t>
    </w:r>
    <w:r w:rsidRPr="007C67D5">
      <w:t>.pdf</w:t>
    </w:r>
    <w:bookmarkEnd w:id="1"/>
    <w:bookmarkEnd w:id="2"/>
    <w:bookmarkEnd w:id="3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3E7" w:rsidRDefault="008A13E7" w:rsidP="00355661">
      <w:r>
        <w:separator/>
      </w:r>
    </w:p>
  </w:footnote>
  <w:footnote w:type="continuationSeparator" w:id="0">
    <w:p w:rsidR="008A13E7" w:rsidRDefault="008A13E7" w:rsidP="003556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3E7" w:rsidRDefault="008A13E7" w:rsidP="005372C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A13E7" w:rsidRDefault="008A13E7" w:rsidP="00395425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3E7" w:rsidRPr="00395425" w:rsidRDefault="008A13E7" w:rsidP="005372CD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395425">
      <w:rPr>
        <w:rStyle w:val="PageNumber"/>
        <w:sz w:val="28"/>
        <w:szCs w:val="28"/>
      </w:rPr>
      <w:fldChar w:fldCharType="begin"/>
    </w:r>
    <w:r w:rsidRPr="00395425">
      <w:rPr>
        <w:rStyle w:val="PageNumber"/>
        <w:sz w:val="28"/>
        <w:szCs w:val="28"/>
      </w:rPr>
      <w:instrText xml:space="preserve">PAGE  </w:instrText>
    </w:r>
    <w:r w:rsidRPr="00395425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9</w:t>
    </w:r>
    <w:r w:rsidRPr="00395425">
      <w:rPr>
        <w:rStyle w:val="PageNumber"/>
        <w:sz w:val="28"/>
        <w:szCs w:val="28"/>
      </w:rPr>
      <w:fldChar w:fldCharType="end"/>
    </w:r>
  </w:p>
  <w:p w:rsidR="008A13E7" w:rsidRDefault="008A13E7" w:rsidP="00395425">
    <w:pPr>
      <w:pStyle w:val="Header"/>
      <w:ind w:right="360"/>
    </w:pPr>
    <w:r w:rsidRPr="00452E6F">
      <w:t>Научный журнал КубГАУ, №</w:t>
    </w:r>
    <w:r w:rsidRPr="00452E6F">
      <w:rPr>
        <w:lang w:val="en-US"/>
      </w:rPr>
      <w:t>1</w:t>
    </w:r>
    <w:r w:rsidRPr="00452E6F">
      <w:t>3</w:t>
    </w:r>
    <w:r>
      <w:t>2</w:t>
    </w:r>
    <w:r w:rsidRPr="00452E6F">
      <w:t>(</w:t>
    </w:r>
    <w:r w:rsidRPr="00452E6F">
      <w:rPr>
        <w:lang w:val="en-US"/>
      </w:rPr>
      <w:t>0</w:t>
    </w:r>
    <w:r>
      <w:t>8</w:t>
    </w:r>
    <w:r w:rsidRPr="00452E6F">
      <w:t>), 2017 года</w:t>
    </w:r>
  </w:p>
  <w:p w:rsidR="008A13E7" w:rsidRDefault="008A13E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4BB8"/>
    <w:multiLevelType w:val="hybridMultilevel"/>
    <w:tmpl w:val="2B140AA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B03053C"/>
    <w:multiLevelType w:val="hybridMultilevel"/>
    <w:tmpl w:val="97843E4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0CB4591"/>
    <w:multiLevelType w:val="hybridMultilevel"/>
    <w:tmpl w:val="3000F28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6F83FD6"/>
    <w:multiLevelType w:val="hybridMultilevel"/>
    <w:tmpl w:val="64C8D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E1A656D"/>
    <w:multiLevelType w:val="hybridMultilevel"/>
    <w:tmpl w:val="6BDC3C66"/>
    <w:lvl w:ilvl="0" w:tplc="5504D1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2F144373"/>
    <w:multiLevelType w:val="hybridMultilevel"/>
    <w:tmpl w:val="AB3CC2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F89285E"/>
    <w:multiLevelType w:val="hybridMultilevel"/>
    <w:tmpl w:val="B83C65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661"/>
    <w:rsid w:val="00001E5A"/>
    <w:rsid w:val="000044EF"/>
    <w:rsid w:val="000152FF"/>
    <w:rsid w:val="000317BF"/>
    <w:rsid w:val="00037F0C"/>
    <w:rsid w:val="00050EC4"/>
    <w:rsid w:val="000572B8"/>
    <w:rsid w:val="00060AE2"/>
    <w:rsid w:val="000635EB"/>
    <w:rsid w:val="00065B9D"/>
    <w:rsid w:val="000743F4"/>
    <w:rsid w:val="00074584"/>
    <w:rsid w:val="00076290"/>
    <w:rsid w:val="000769B1"/>
    <w:rsid w:val="000769BB"/>
    <w:rsid w:val="00080EFA"/>
    <w:rsid w:val="00081742"/>
    <w:rsid w:val="00081A0B"/>
    <w:rsid w:val="00082307"/>
    <w:rsid w:val="000841A1"/>
    <w:rsid w:val="00085049"/>
    <w:rsid w:val="00085633"/>
    <w:rsid w:val="00091827"/>
    <w:rsid w:val="0009738D"/>
    <w:rsid w:val="000A1AB2"/>
    <w:rsid w:val="000B3F53"/>
    <w:rsid w:val="000C0751"/>
    <w:rsid w:val="000C0794"/>
    <w:rsid w:val="000C3986"/>
    <w:rsid w:val="000C6645"/>
    <w:rsid w:val="000C6FC8"/>
    <w:rsid w:val="000D0113"/>
    <w:rsid w:val="000D4E81"/>
    <w:rsid w:val="000D725E"/>
    <w:rsid w:val="000D7ED1"/>
    <w:rsid w:val="000E142B"/>
    <w:rsid w:val="000E1CF0"/>
    <w:rsid w:val="000E2AC1"/>
    <w:rsid w:val="000E3B93"/>
    <w:rsid w:val="000E480A"/>
    <w:rsid w:val="000F5462"/>
    <w:rsid w:val="00100EBD"/>
    <w:rsid w:val="0010623F"/>
    <w:rsid w:val="001075B5"/>
    <w:rsid w:val="001077C2"/>
    <w:rsid w:val="00111CFF"/>
    <w:rsid w:val="00122BF7"/>
    <w:rsid w:val="00123D9D"/>
    <w:rsid w:val="00125C8B"/>
    <w:rsid w:val="00127F18"/>
    <w:rsid w:val="001345F0"/>
    <w:rsid w:val="00136127"/>
    <w:rsid w:val="0013773F"/>
    <w:rsid w:val="00150C01"/>
    <w:rsid w:val="00151B0B"/>
    <w:rsid w:val="00152C77"/>
    <w:rsid w:val="001666A4"/>
    <w:rsid w:val="0017181C"/>
    <w:rsid w:val="00173357"/>
    <w:rsid w:val="001774B1"/>
    <w:rsid w:val="00180B3D"/>
    <w:rsid w:val="00183668"/>
    <w:rsid w:val="00191A9C"/>
    <w:rsid w:val="00195CF7"/>
    <w:rsid w:val="001A060B"/>
    <w:rsid w:val="001A2DE6"/>
    <w:rsid w:val="001A394A"/>
    <w:rsid w:val="001A50E7"/>
    <w:rsid w:val="001A7220"/>
    <w:rsid w:val="001A7479"/>
    <w:rsid w:val="001B4A6B"/>
    <w:rsid w:val="001B5268"/>
    <w:rsid w:val="001B5E36"/>
    <w:rsid w:val="001C0669"/>
    <w:rsid w:val="001C4220"/>
    <w:rsid w:val="001C7848"/>
    <w:rsid w:val="001C78B0"/>
    <w:rsid w:val="001D16E5"/>
    <w:rsid w:val="001D3886"/>
    <w:rsid w:val="001F04B2"/>
    <w:rsid w:val="001F6245"/>
    <w:rsid w:val="001F7953"/>
    <w:rsid w:val="001F7AAD"/>
    <w:rsid w:val="00210593"/>
    <w:rsid w:val="002165E4"/>
    <w:rsid w:val="0021789C"/>
    <w:rsid w:val="0022058E"/>
    <w:rsid w:val="00221E5C"/>
    <w:rsid w:val="00223579"/>
    <w:rsid w:val="00227460"/>
    <w:rsid w:val="00231BA8"/>
    <w:rsid w:val="00232FB3"/>
    <w:rsid w:val="002338B2"/>
    <w:rsid w:val="00236042"/>
    <w:rsid w:val="00245DF8"/>
    <w:rsid w:val="0024785C"/>
    <w:rsid w:val="002479E6"/>
    <w:rsid w:val="00250B9D"/>
    <w:rsid w:val="002674CE"/>
    <w:rsid w:val="002729CD"/>
    <w:rsid w:val="00273389"/>
    <w:rsid w:val="00281A25"/>
    <w:rsid w:val="00284392"/>
    <w:rsid w:val="002874A0"/>
    <w:rsid w:val="00292396"/>
    <w:rsid w:val="00293B52"/>
    <w:rsid w:val="002A074D"/>
    <w:rsid w:val="002A3734"/>
    <w:rsid w:val="002C20C9"/>
    <w:rsid w:val="002C2E28"/>
    <w:rsid w:val="002C42C7"/>
    <w:rsid w:val="002C5540"/>
    <w:rsid w:val="002C7D02"/>
    <w:rsid w:val="002D0B40"/>
    <w:rsid w:val="002D29FF"/>
    <w:rsid w:val="002E23FC"/>
    <w:rsid w:val="002E47E8"/>
    <w:rsid w:val="002F7E39"/>
    <w:rsid w:val="00300182"/>
    <w:rsid w:val="003018D3"/>
    <w:rsid w:val="00302022"/>
    <w:rsid w:val="00302F03"/>
    <w:rsid w:val="00303910"/>
    <w:rsid w:val="00304032"/>
    <w:rsid w:val="00306B86"/>
    <w:rsid w:val="00307ACA"/>
    <w:rsid w:val="00307C22"/>
    <w:rsid w:val="003112A8"/>
    <w:rsid w:val="00315B46"/>
    <w:rsid w:val="00317953"/>
    <w:rsid w:val="00322581"/>
    <w:rsid w:val="0032322B"/>
    <w:rsid w:val="003246D4"/>
    <w:rsid w:val="0033104E"/>
    <w:rsid w:val="003345EA"/>
    <w:rsid w:val="003352A4"/>
    <w:rsid w:val="0033780D"/>
    <w:rsid w:val="00340403"/>
    <w:rsid w:val="00341935"/>
    <w:rsid w:val="003445FB"/>
    <w:rsid w:val="003467E4"/>
    <w:rsid w:val="003468DC"/>
    <w:rsid w:val="003471E3"/>
    <w:rsid w:val="00347A21"/>
    <w:rsid w:val="00355661"/>
    <w:rsid w:val="0035626F"/>
    <w:rsid w:val="00360EB5"/>
    <w:rsid w:val="0036469C"/>
    <w:rsid w:val="00365548"/>
    <w:rsid w:val="0037256F"/>
    <w:rsid w:val="003749E3"/>
    <w:rsid w:val="00380E2F"/>
    <w:rsid w:val="00395425"/>
    <w:rsid w:val="003A2B29"/>
    <w:rsid w:val="003A5023"/>
    <w:rsid w:val="003B7279"/>
    <w:rsid w:val="003C107C"/>
    <w:rsid w:val="003C6D5B"/>
    <w:rsid w:val="003D24FD"/>
    <w:rsid w:val="003D55FD"/>
    <w:rsid w:val="003E1BA6"/>
    <w:rsid w:val="003E4BAC"/>
    <w:rsid w:val="003E5D99"/>
    <w:rsid w:val="003F1982"/>
    <w:rsid w:val="003F235C"/>
    <w:rsid w:val="003F3706"/>
    <w:rsid w:val="003F4016"/>
    <w:rsid w:val="003F59C2"/>
    <w:rsid w:val="003F79D7"/>
    <w:rsid w:val="004107E6"/>
    <w:rsid w:val="00411496"/>
    <w:rsid w:val="00412564"/>
    <w:rsid w:val="00412DE2"/>
    <w:rsid w:val="00414363"/>
    <w:rsid w:val="00422461"/>
    <w:rsid w:val="00424D81"/>
    <w:rsid w:val="0043335E"/>
    <w:rsid w:val="00433492"/>
    <w:rsid w:val="00434B16"/>
    <w:rsid w:val="004449AF"/>
    <w:rsid w:val="00445BC6"/>
    <w:rsid w:val="0044685A"/>
    <w:rsid w:val="00452B80"/>
    <w:rsid w:val="00452E6F"/>
    <w:rsid w:val="00455542"/>
    <w:rsid w:val="00455723"/>
    <w:rsid w:val="004569D3"/>
    <w:rsid w:val="00463A5E"/>
    <w:rsid w:val="00472B91"/>
    <w:rsid w:val="00472C42"/>
    <w:rsid w:val="00485CB9"/>
    <w:rsid w:val="00485D26"/>
    <w:rsid w:val="00491643"/>
    <w:rsid w:val="004931F7"/>
    <w:rsid w:val="00497BEE"/>
    <w:rsid w:val="004A259C"/>
    <w:rsid w:val="004A4029"/>
    <w:rsid w:val="004A43C4"/>
    <w:rsid w:val="004A5DD7"/>
    <w:rsid w:val="004A65A0"/>
    <w:rsid w:val="004A67E1"/>
    <w:rsid w:val="004B0195"/>
    <w:rsid w:val="004C6C98"/>
    <w:rsid w:val="004C6D8B"/>
    <w:rsid w:val="004C741F"/>
    <w:rsid w:val="004D2A49"/>
    <w:rsid w:val="004D5B1E"/>
    <w:rsid w:val="004E1C7A"/>
    <w:rsid w:val="004E2530"/>
    <w:rsid w:val="004E2F2F"/>
    <w:rsid w:val="004E3D55"/>
    <w:rsid w:val="004E68CF"/>
    <w:rsid w:val="004F1078"/>
    <w:rsid w:val="004F32D7"/>
    <w:rsid w:val="004F3E94"/>
    <w:rsid w:val="004F452E"/>
    <w:rsid w:val="004F665B"/>
    <w:rsid w:val="00500310"/>
    <w:rsid w:val="00507A17"/>
    <w:rsid w:val="0051015B"/>
    <w:rsid w:val="005101F1"/>
    <w:rsid w:val="005105AF"/>
    <w:rsid w:val="005217DF"/>
    <w:rsid w:val="00521803"/>
    <w:rsid w:val="00521BF4"/>
    <w:rsid w:val="00522D6C"/>
    <w:rsid w:val="00525138"/>
    <w:rsid w:val="00526D7F"/>
    <w:rsid w:val="005275AC"/>
    <w:rsid w:val="00527D20"/>
    <w:rsid w:val="00532083"/>
    <w:rsid w:val="005327F1"/>
    <w:rsid w:val="005372CD"/>
    <w:rsid w:val="005412F2"/>
    <w:rsid w:val="0054387C"/>
    <w:rsid w:val="00543C73"/>
    <w:rsid w:val="00547C5C"/>
    <w:rsid w:val="00561B60"/>
    <w:rsid w:val="00567E69"/>
    <w:rsid w:val="005706E8"/>
    <w:rsid w:val="005716FB"/>
    <w:rsid w:val="00574DDB"/>
    <w:rsid w:val="0057687B"/>
    <w:rsid w:val="00583D18"/>
    <w:rsid w:val="00590BD4"/>
    <w:rsid w:val="005A66F7"/>
    <w:rsid w:val="005B1885"/>
    <w:rsid w:val="005B4FD2"/>
    <w:rsid w:val="005C3426"/>
    <w:rsid w:val="005C466B"/>
    <w:rsid w:val="005C6D70"/>
    <w:rsid w:val="005D4426"/>
    <w:rsid w:val="005D6B36"/>
    <w:rsid w:val="005E3272"/>
    <w:rsid w:val="005E341C"/>
    <w:rsid w:val="005E4E09"/>
    <w:rsid w:val="005E6724"/>
    <w:rsid w:val="005E6B0D"/>
    <w:rsid w:val="005F3ABD"/>
    <w:rsid w:val="006079D7"/>
    <w:rsid w:val="0061622D"/>
    <w:rsid w:val="006300BC"/>
    <w:rsid w:val="00631EEB"/>
    <w:rsid w:val="00633D73"/>
    <w:rsid w:val="00633FB6"/>
    <w:rsid w:val="00642A01"/>
    <w:rsid w:val="006508C2"/>
    <w:rsid w:val="00657A4F"/>
    <w:rsid w:val="00662806"/>
    <w:rsid w:val="00676A39"/>
    <w:rsid w:val="00677994"/>
    <w:rsid w:val="00677C6A"/>
    <w:rsid w:val="0068150C"/>
    <w:rsid w:val="00690660"/>
    <w:rsid w:val="00696636"/>
    <w:rsid w:val="006A09A8"/>
    <w:rsid w:val="006A3D53"/>
    <w:rsid w:val="006A5F10"/>
    <w:rsid w:val="006A6AF7"/>
    <w:rsid w:val="006A6B36"/>
    <w:rsid w:val="006B11CC"/>
    <w:rsid w:val="006B1CDB"/>
    <w:rsid w:val="006B5EEA"/>
    <w:rsid w:val="006C0361"/>
    <w:rsid w:val="006C5B45"/>
    <w:rsid w:val="006C7C19"/>
    <w:rsid w:val="006D12ED"/>
    <w:rsid w:val="006E42E1"/>
    <w:rsid w:val="006E4E57"/>
    <w:rsid w:val="006F28AC"/>
    <w:rsid w:val="006F2BD7"/>
    <w:rsid w:val="006F599A"/>
    <w:rsid w:val="007036AD"/>
    <w:rsid w:val="00703B55"/>
    <w:rsid w:val="007069E8"/>
    <w:rsid w:val="007136F7"/>
    <w:rsid w:val="0071553A"/>
    <w:rsid w:val="00716465"/>
    <w:rsid w:val="00722DC2"/>
    <w:rsid w:val="0072352E"/>
    <w:rsid w:val="00724C79"/>
    <w:rsid w:val="007253F7"/>
    <w:rsid w:val="00725B39"/>
    <w:rsid w:val="007303B9"/>
    <w:rsid w:val="00731A9B"/>
    <w:rsid w:val="0073257B"/>
    <w:rsid w:val="00734C3A"/>
    <w:rsid w:val="007367FE"/>
    <w:rsid w:val="00761CE2"/>
    <w:rsid w:val="007631BE"/>
    <w:rsid w:val="007651F9"/>
    <w:rsid w:val="0077286D"/>
    <w:rsid w:val="00773945"/>
    <w:rsid w:val="00773E32"/>
    <w:rsid w:val="00774412"/>
    <w:rsid w:val="0078021F"/>
    <w:rsid w:val="00786E4C"/>
    <w:rsid w:val="00790A63"/>
    <w:rsid w:val="00796B34"/>
    <w:rsid w:val="007A4608"/>
    <w:rsid w:val="007B18C0"/>
    <w:rsid w:val="007B1B4A"/>
    <w:rsid w:val="007C0EDF"/>
    <w:rsid w:val="007C38D6"/>
    <w:rsid w:val="007C56E0"/>
    <w:rsid w:val="007C5F8E"/>
    <w:rsid w:val="007C67D5"/>
    <w:rsid w:val="007C7CC9"/>
    <w:rsid w:val="007D246B"/>
    <w:rsid w:val="007D2D2A"/>
    <w:rsid w:val="007D369A"/>
    <w:rsid w:val="007D4925"/>
    <w:rsid w:val="007E32F8"/>
    <w:rsid w:val="007E4DAE"/>
    <w:rsid w:val="007F0EF3"/>
    <w:rsid w:val="007F5746"/>
    <w:rsid w:val="00807D11"/>
    <w:rsid w:val="008120F7"/>
    <w:rsid w:val="00816A59"/>
    <w:rsid w:val="008216C3"/>
    <w:rsid w:val="0082577F"/>
    <w:rsid w:val="008302C6"/>
    <w:rsid w:val="00830883"/>
    <w:rsid w:val="00832A7E"/>
    <w:rsid w:val="00837323"/>
    <w:rsid w:val="00857AF7"/>
    <w:rsid w:val="008630D5"/>
    <w:rsid w:val="00863712"/>
    <w:rsid w:val="0086379D"/>
    <w:rsid w:val="008660CE"/>
    <w:rsid w:val="00867CA3"/>
    <w:rsid w:val="008739A2"/>
    <w:rsid w:val="00880DBF"/>
    <w:rsid w:val="00881C1A"/>
    <w:rsid w:val="00886EAC"/>
    <w:rsid w:val="0089309F"/>
    <w:rsid w:val="00896974"/>
    <w:rsid w:val="00897B4E"/>
    <w:rsid w:val="008A0CC6"/>
    <w:rsid w:val="008A13E7"/>
    <w:rsid w:val="008A452C"/>
    <w:rsid w:val="008B0A85"/>
    <w:rsid w:val="008C00EE"/>
    <w:rsid w:val="008C7271"/>
    <w:rsid w:val="008C78ED"/>
    <w:rsid w:val="008D2651"/>
    <w:rsid w:val="008D436B"/>
    <w:rsid w:val="008D4C77"/>
    <w:rsid w:val="008D5808"/>
    <w:rsid w:val="008E0C92"/>
    <w:rsid w:val="008E11C9"/>
    <w:rsid w:val="008E3081"/>
    <w:rsid w:val="008E51BB"/>
    <w:rsid w:val="008F1DA4"/>
    <w:rsid w:val="00900CD4"/>
    <w:rsid w:val="00903306"/>
    <w:rsid w:val="00904377"/>
    <w:rsid w:val="00907729"/>
    <w:rsid w:val="0090791B"/>
    <w:rsid w:val="00912066"/>
    <w:rsid w:val="00912C2B"/>
    <w:rsid w:val="00914680"/>
    <w:rsid w:val="00915D15"/>
    <w:rsid w:val="00917C8D"/>
    <w:rsid w:val="00933A4B"/>
    <w:rsid w:val="00933F07"/>
    <w:rsid w:val="00943F43"/>
    <w:rsid w:val="00944331"/>
    <w:rsid w:val="009477E2"/>
    <w:rsid w:val="00950F36"/>
    <w:rsid w:val="0095240C"/>
    <w:rsid w:val="009540EC"/>
    <w:rsid w:val="009652D6"/>
    <w:rsid w:val="009706B2"/>
    <w:rsid w:val="00975ACA"/>
    <w:rsid w:val="009802B9"/>
    <w:rsid w:val="00984EE0"/>
    <w:rsid w:val="00986F84"/>
    <w:rsid w:val="0099657F"/>
    <w:rsid w:val="009976C2"/>
    <w:rsid w:val="009A32BA"/>
    <w:rsid w:val="009A3BDB"/>
    <w:rsid w:val="009B0C09"/>
    <w:rsid w:val="009B4BA7"/>
    <w:rsid w:val="009B6263"/>
    <w:rsid w:val="009B6433"/>
    <w:rsid w:val="009C2EF1"/>
    <w:rsid w:val="009C5128"/>
    <w:rsid w:val="009C5210"/>
    <w:rsid w:val="009D064E"/>
    <w:rsid w:val="009D103B"/>
    <w:rsid w:val="009D3872"/>
    <w:rsid w:val="009F2CA0"/>
    <w:rsid w:val="009F3909"/>
    <w:rsid w:val="009F4B3B"/>
    <w:rsid w:val="00A0294A"/>
    <w:rsid w:val="00A06B23"/>
    <w:rsid w:val="00A134AA"/>
    <w:rsid w:val="00A136BB"/>
    <w:rsid w:val="00A16621"/>
    <w:rsid w:val="00A206DE"/>
    <w:rsid w:val="00A22D99"/>
    <w:rsid w:val="00A261E0"/>
    <w:rsid w:val="00A27762"/>
    <w:rsid w:val="00A31DDE"/>
    <w:rsid w:val="00A3313A"/>
    <w:rsid w:val="00A346E7"/>
    <w:rsid w:val="00A37CA6"/>
    <w:rsid w:val="00A401CF"/>
    <w:rsid w:val="00A40D9D"/>
    <w:rsid w:val="00A44A40"/>
    <w:rsid w:val="00A50133"/>
    <w:rsid w:val="00A51500"/>
    <w:rsid w:val="00A52BCE"/>
    <w:rsid w:val="00A545E7"/>
    <w:rsid w:val="00A57D9F"/>
    <w:rsid w:val="00A60865"/>
    <w:rsid w:val="00A61163"/>
    <w:rsid w:val="00A67EA4"/>
    <w:rsid w:val="00A70284"/>
    <w:rsid w:val="00A75523"/>
    <w:rsid w:val="00A80218"/>
    <w:rsid w:val="00A83F00"/>
    <w:rsid w:val="00A84C66"/>
    <w:rsid w:val="00A95567"/>
    <w:rsid w:val="00A95EAD"/>
    <w:rsid w:val="00A95FD4"/>
    <w:rsid w:val="00A96071"/>
    <w:rsid w:val="00A97847"/>
    <w:rsid w:val="00AA0476"/>
    <w:rsid w:val="00AA2600"/>
    <w:rsid w:val="00AA3A27"/>
    <w:rsid w:val="00AA5F8C"/>
    <w:rsid w:val="00AB31EA"/>
    <w:rsid w:val="00AB5680"/>
    <w:rsid w:val="00AC1D15"/>
    <w:rsid w:val="00AC3B5D"/>
    <w:rsid w:val="00AC41B3"/>
    <w:rsid w:val="00AC42F4"/>
    <w:rsid w:val="00AC5A73"/>
    <w:rsid w:val="00AD451F"/>
    <w:rsid w:val="00AD6A44"/>
    <w:rsid w:val="00AE096C"/>
    <w:rsid w:val="00AE09CD"/>
    <w:rsid w:val="00AE18F1"/>
    <w:rsid w:val="00AE2225"/>
    <w:rsid w:val="00AE339C"/>
    <w:rsid w:val="00AF0D59"/>
    <w:rsid w:val="00AF1832"/>
    <w:rsid w:val="00AF354E"/>
    <w:rsid w:val="00AF57AA"/>
    <w:rsid w:val="00AF5F4A"/>
    <w:rsid w:val="00B008C9"/>
    <w:rsid w:val="00B0294B"/>
    <w:rsid w:val="00B040FC"/>
    <w:rsid w:val="00B07FBE"/>
    <w:rsid w:val="00B203BD"/>
    <w:rsid w:val="00B21081"/>
    <w:rsid w:val="00B23630"/>
    <w:rsid w:val="00B25A01"/>
    <w:rsid w:val="00B333A4"/>
    <w:rsid w:val="00B33ED5"/>
    <w:rsid w:val="00B3566E"/>
    <w:rsid w:val="00B45CF7"/>
    <w:rsid w:val="00B51342"/>
    <w:rsid w:val="00B5403E"/>
    <w:rsid w:val="00B60450"/>
    <w:rsid w:val="00B63FB0"/>
    <w:rsid w:val="00B6498E"/>
    <w:rsid w:val="00B7047A"/>
    <w:rsid w:val="00B73F48"/>
    <w:rsid w:val="00B73FC3"/>
    <w:rsid w:val="00B74BE9"/>
    <w:rsid w:val="00B74E9B"/>
    <w:rsid w:val="00B81930"/>
    <w:rsid w:val="00B81D3F"/>
    <w:rsid w:val="00B8349A"/>
    <w:rsid w:val="00B847F5"/>
    <w:rsid w:val="00B86109"/>
    <w:rsid w:val="00B90B3E"/>
    <w:rsid w:val="00B94876"/>
    <w:rsid w:val="00BA09A7"/>
    <w:rsid w:val="00BA46AD"/>
    <w:rsid w:val="00BB1292"/>
    <w:rsid w:val="00BB7115"/>
    <w:rsid w:val="00BC09AE"/>
    <w:rsid w:val="00BC209D"/>
    <w:rsid w:val="00BC74D8"/>
    <w:rsid w:val="00BC757F"/>
    <w:rsid w:val="00BC7F86"/>
    <w:rsid w:val="00BD2468"/>
    <w:rsid w:val="00BD61DA"/>
    <w:rsid w:val="00BD6602"/>
    <w:rsid w:val="00BE2189"/>
    <w:rsid w:val="00BE2B10"/>
    <w:rsid w:val="00BE519C"/>
    <w:rsid w:val="00BF652B"/>
    <w:rsid w:val="00C00437"/>
    <w:rsid w:val="00C01740"/>
    <w:rsid w:val="00C0441C"/>
    <w:rsid w:val="00C04991"/>
    <w:rsid w:val="00C10BA5"/>
    <w:rsid w:val="00C12CFC"/>
    <w:rsid w:val="00C13BAB"/>
    <w:rsid w:val="00C14F66"/>
    <w:rsid w:val="00C15E28"/>
    <w:rsid w:val="00C15F65"/>
    <w:rsid w:val="00C2155E"/>
    <w:rsid w:val="00C2194B"/>
    <w:rsid w:val="00C26838"/>
    <w:rsid w:val="00C274A6"/>
    <w:rsid w:val="00C312E1"/>
    <w:rsid w:val="00C40963"/>
    <w:rsid w:val="00C431B7"/>
    <w:rsid w:val="00C439B2"/>
    <w:rsid w:val="00C44342"/>
    <w:rsid w:val="00C44920"/>
    <w:rsid w:val="00C44DDA"/>
    <w:rsid w:val="00C45302"/>
    <w:rsid w:val="00C50E73"/>
    <w:rsid w:val="00C5152F"/>
    <w:rsid w:val="00C56303"/>
    <w:rsid w:val="00C56F05"/>
    <w:rsid w:val="00C652DA"/>
    <w:rsid w:val="00C65751"/>
    <w:rsid w:val="00C66FF1"/>
    <w:rsid w:val="00C71648"/>
    <w:rsid w:val="00C71726"/>
    <w:rsid w:val="00C74800"/>
    <w:rsid w:val="00C7530E"/>
    <w:rsid w:val="00C7547C"/>
    <w:rsid w:val="00C765C0"/>
    <w:rsid w:val="00C83D6D"/>
    <w:rsid w:val="00C86736"/>
    <w:rsid w:val="00C91735"/>
    <w:rsid w:val="00C91E8A"/>
    <w:rsid w:val="00C967E9"/>
    <w:rsid w:val="00CA1E19"/>
    <w:rsid w:val="00CA3903"/>
    <w:rsid w:val="00CB28FE"/>
    <w:rsid w:val="00CB3062"/>
    <w:rsid w:val="00CB48EF"/>
    <w:rsid w:val="00CB6448"/>
    <w:rsid w:val="00CB688D"/>
    <w:rsid w:val="00CC39E2"/>
    <w:rsid w:val="00CC4ADF"/>
    <w:rsid w:val="00CC6DCD"/>
    <w:rsid w:val="00CD002D"/>
    <w:rsid w:val="00CD3840"/>
    <w:rsid w:val="00CE084C"/>
    <w:rsid w:val="00CE4144"/>
    <w:rsid w:val="00CE4442"/>
    <w:rsid w:val="00CE4AF2"/>
    <w:rsid w:val="00CE5712"/>
    <w:rsid w:val="00CF026B"/>
    <w:rsid w:val="00CF06DF"/>
    <w:rsid w:val="00CF2053"/>
    <w:rsid w:val="00CF2369"/>
    <w:rsid w:val="00CF2D0E"/>
    <w:rsid w:val="00CF4C73"/>
    <w:rsid w:val="00CF6FD1"/>
    <w:rsid w:val="00D027EA"/>
    <w:rsid w:val="00D0340D"/>
    <w:rsid w:val="00D0393F"/>
    <w:rsid w:val="00D03F88"/>
    <w:rsid w:val="00D0647B"/>
    <w:rsid w:val="00D07109"/>
    <w:rsid w:val="00D11B8B"/>
    <w:rsid w:val="00D13853"/>
    <w:rsid w:val="00D258A8"/>
    <w:rsid w:val="00D26549"/>
    <w:rsid w:val="00D426B0"/>
    <w:rsid w:val="00D460B4"/>
    <w:rsid w:val="00D554B1"/>
    <w:rsid w:val="00D5605C"/>
    <w:rsid w:val="00D66D0B"/>
    <w:rsid w:val="00D677F9"/>
    <w:rsid w:val="00D76006"/>
    <w:rsid w:val="00D82055"/>
    <w:rsid w:val="00D840B2"/>
    <w:rsid w:val="00D96AEC"/>
    <w:rsid w:val="00D97B4E"/>
    <w:rsid w:val="00D97BBE"/>
    <w:rsid w:val="00DA3D6D"/>
    <w:rsid w:val="00DA59A0"/>
    <w:rsid w:val="00DB290A"/>
    <w:rsid w:val="00DB4A79"/>
    <w:rsid w:val="00DB7C44"/>
    <w:rsid w:val="00DB7C70"/>
    <w:rsid w:val="00DB7E3A"/>
    <w:rsid w:val="00DC02DC"/>
    <w:rsid w:val="00DC1649"/>
    <w:rsid w:val="00DC2356"/>
    <w:rsid w:val="00DC63EE"/>
    <w:rsid w:val="00DD14AC"/>
    <w:rsid w:val="00DD2E25"/>
    <w:rsid w:val="00DD3DA7"/>
    <w:rsid w:val="00DD4F25"/>
    <w:rsid w:val="00DE1617"/>
    <w:rsid w:val="00DE6747"/>
    <w:rsid w:val="00DE78B2"/>
    <w:rsid w:val="00DF0763"/>
    <w:rsid w:val="00DF2D01"/>
    <w:rsid w:val="00E0027F"/>
    <w:rsid w:val="00E01DE8"/>
    <w:rsid w:val="00E02E29"/>
    <w:rsid w:val="00E02FD8"/>
    <w:rsid w:val="00E0429C"/>
    <w:rsid w:val="00E10934"/>
    <w:rsid w:val="00E1121A"/>
    <w:rsid w:val="00E13A2A"/>
    <w:rsid w:val="00E14A35"/>
    <w:rsid w:val="00E21206"/>
    <w:rsid w:val="00E21802"/>
    <w:rsid w:val="00E2240C"/>
    <w:rsid w:val="00E22CE3"/>
    <w:rsid w:val="00E23C40"/>
    <w:rsid w:val="00E27CC9"/>
    <w:rsid w:val="00E31692"/>
    <w:rsid w:val="00E319A1"/>
    <w:rsid w:val="00E31B81"/>
    <w:rsid w:val="00E31E1A"/>
    <w:rsid w:val="00E35854"/>
    <w:rsid w:val="00E424C7"/>
    <w:rsid w:val="00E42B97"/>
    <w:rsid w:val="00E4316F"/>
    <w:rsid w:val="00E43756"/>
    <w:rsid w:val="00E44B84"/>
    <w:rsid w:val="00E44D52"/>
    <w:rsid w:val="00E4656F"/>
    <w:rsid w:val="00E5156C"/>
    <w:rsid w:val="00E54D2F"/>
    <w:rsid w:val="00E5592F"/>
    <w:rsid w:val="00E57117"/>
    <w:rsid w:val="00E579C0"/>
    <w:rsid w:val="00E6353F"/>
    <w:rsid w:val="00E72AE7"/>
    <w:rsid w:val="00E73A76"/>
    <w:rsid w:val="00E76527"/>
    <w:rsid w:val="00E81650"/>
    <w:rsid w:val="00E856E9"/>
    <w:rsid w:val="00E90030"/>
    <w:rsid w:val="00E91F8F"/>
    <w:rsid w:val="00E92688"/>
    <w:rsid w:val="00E92D18"/>
    <w:rsid w:val="00E9436C"/>
    <w:rsid w:val="00EB03F3"/>
    <w:rsid w:val="00EB2B5A"/>
    <w:rsid w:val="00EB2D5C"/>
    <w:rsid w:val="00EB4491"/>
    <w:rsid w:val="00EB5C63"/>
    <w:rsid w:val="00EB7B03"/>
    <w:rsid w:val="00EC2A7B"/>
    <w:rsid w:val="00EC6F71"/>
    <w:rsid w:val="00ED2ECC"/>
    <w:rsid w:val="00ED49D6"/>
    <w:rsid w:val="00ED5374"/>
    <w:rsid w:val="00EE3B7F"/>
    <w:rsid w:val="00EE50A0"/>
    <w:rsid w:val="00EE5B8A"/>
    <w:rsid w:val="00EE6330"/>
    <w:rsid w:val="00EE705A"/>
    <w:rsid w:val="00EE733D"/>
    <w:rsid w:val="00EF2E39"/>
    <w:rsid w:val="00F00585"/>
    <w:rsid w:val="00F01B5B"/>
    <w:rsid w:val="00F022F2"/>
    <w:rsid w:val="00F05A08"/>
    <w:rsid w:val="00F06143"/>
    <w:rsid w:val="00F13F2F"/>
    <w:rsid w:val="00F15E52"/>
    <w:rsid w:val="00F21D04"/>
    <w:rsid w:val="00F22EA2"/>
    <w:rsid w:val="00F251A9"/>
    <w:rsid w:val="00F41FCB"/>
    <w:rsid w:val="00F44E90"/>
    <w:rsid w:val="00F45CF3"/>
    <w:rsid w:val="00F51F42"/>
    <w:rsid w:val="00F52F54"/>
    <w:rsid w:val="00F570B8"/>
    <w:rsid w:val="00F57658"/>
    <w:rsid w:val="00F62B5D"/>
    <w:rsid w:val="00F65B7B"/>
    <w:rsid w:val="00F65EE0"/>
    <w:rsid w:val="00F71540"/>
    <w:rsid w:val="00F72BF1"/>
    <w:rsid w:val="00F756F3"/>
    <w:rsid w:val="00F759F5"/>
    <w:rsid w:val="00F771AF"/>
    <w:rsid w:val="00F81513"/>
    <w:rsid w:val="00F82A11"/>
    <w:rsid w:val="00F8452F"/>
    <w:rsid w:val="00F851B4"/>
    <w:rsid w:val="00F87AB0"/>
    <w:rsid w:val="00F9033F"/>
    <w:rsid w:val="00FA57F5"/>
    <w:rsid w:val="00FC53F0"/>
    <w:rsid w:val="00FD0011"/>
    <w:rsid w:val="00FD0F2C"/>
    <w:rsid w:val="00FD2FB0"/>
    <w:rsid w:val="00FD3EF0"/>
    <w:rsid w:val="00FD748C"/>
    <w:rsid w:val="00FE24E1"/>
    <w:rsid w:val="00FE62CF"/>
    <w:rsid w:val="00FE68F7"/>
    <w:rsid w:val="00FF17AD"/>
    <w:rsid w:val="00FF61D2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661"/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55661"/>
    <w:pPr>
      <w:keepNext/>
      <w:spacing w:line="360" w:lineRule="auto"/>
      <w:jc w:val="center"/>
      <w:outlineLvl w:val="8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9"/>
    <w:locked/>
    <w:rsid w:val="00355661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55661"/>
    <w:pPr>
      <w:tabs>
        <w:tab w:val="left" w:pos="9075"/>
      </w:tabs>
      <w:ind w:left="360"/>
      <w:jc w:val="center"/>
    </w:pPr>
    <w:rPr>
      <w:b/>
      <w:bCs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55661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355661"/>
    <w:pPr>
      <w:ind w:left="360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355661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355661"/>
    <w:pPr>
      <w:jc w:val="both"/>
    </w:pPr>
    <w:rPr>
      <w:sz w:val="4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55661"/>
    <w:rPr>
      <w:rFonts w:ascii="Times New Roman" w:hAnsi="Times New Roman" w:cs="Times New Roman"/>
      <w:sz w:val="20"/>
      <w:szCs w:val="20"/>
      <w:lang w:val="en-US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35566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55661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355661"/>
    <w:rPr>
      <w:rFonts w:cs="Times New Roman"/>
      <w:vertAlign w:val="superscript"/>
    </w:rPr>
  </w:style>
  <w:style w:type="paragraph" w:customStyle="1" w:styleId="a">
    <w:name w:val="Текст диплома"/>
    <w:uiPriority w:val="99"/>
    <w:rsid w:val="00355661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BB129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292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BB129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292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521BF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0623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292396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9542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bki.ru/company/news/?id=2068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</TotalTime>
  <Pages>10</Pages>
  <Words>2400</Words>
  <Characters>13684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Sergey</cp:lastModifiedBy>
  <cp:revision>17</cp:revision>
  <dcterms:created xsi:type="dcterms:W3CDTF">2017-10-17T18:08:00Z</dcterms:created>
  <dcterms:modified xsi:type="dcterms:W3CDTF">2017-10-31T16:23:00Z</dcterms:modified>
</cp:coreProperties>
</file>