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28"/>
        <w:gridCol w:w="4558"/>
      </w:tblGrid>
      <w:tr w:rsidR="00DA7EC7" w:rsidRPr="004B5E93" w:rsidTr="00DE62F0">
        <w:tc>
          <w:tcPr>
            <w:tcW w:w="4728" w:type="dxa"/>
          </w:tcPr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0" w:name="_GoBack"/>
            <w:r w:rsidRPr="00E16E0C">
              <w:rPr>
                <w:bCs/>
                <w:sz w:val="20"/>
                <w:szCs w:val="20"/>
                <w:shd w:val="clear" w:color="auto" w:fill="FFFFFF"/>
              </w:rPr>
              <w:t>УДК</w:t>
            </w:r>
            <w:r w:rsidRPr="00E16E0C">
              <w:rPr>
                <w:sz w:val="20"/>
                <w:szCs w:val="20"/>
                <w:shd w:val="clear" w:color="auto" w:fill="FFFFFF"/>
              </w:rPr>
              <w:t> 004.94</w:t>
            </w:r>
          </w:p>
          <w:bookmarkEnd w:id="0"/>
          <w:p w:rsidR="00DA7EC7" w:rsidRDefault="00DA7EC7" w:rsidP="00DE62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DA7EC7" w:rsidRPr="000556C6" w:rsidRDefault="00DA7EC7" w:rsidP="000556C6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08.00.00 Экономические науки</w:t>
            </w:r>
          </w:p>
          <w:p w:rsidR="00DA7EC7" w:rsidRPr="000556C6" w:rsidRDefault="00DA7EC7" w:rsidP="00DE62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16E0C">
              <w:rPr>
                <w:b/>
                <w:sz w:val="20"/>
                <w:szCs w:val="20"/>
              </w:rPr>
              <w:t>МОДЕЛИ ЭФФЕКТИВНОСТИ МАЛЫХ ПЕРЕРАБАТЫВАЮЩИХ ПРЕДПРИЯТИЙ АПК  (часть 1)</w:t>
            </w:r>
            <w:r w:rsidRPr="00E16E0C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Барановская Татьяна Петровна</w:t>
            </w: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д.э.н.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E16E0C">
              <w:rPr>
                <w:sz w:val="20"/>
                <w:szCs w:val="20"/>
              </w:rPr>
              <w:t xml:space="preserve">профессор </w:t>
            </w: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Лойко Валерий Иванович</w:t>
            </w:r>
          </w:p>
          <w:p w:rsidR="00DA7EC7" w:rsidRPr="00E16E0C" w:rsidRDefault="00DA7EC7" w:rsidP="002F16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д.т.н.</w:t>
            </w:r>
            <w:r w:rsidRPr="002F1635">
              <w:rPr>
                <w:sz w:val="20"/>
                <w:szCs w:val="20"/>
              </w:rPr>
              <w:t xml:space="preserve">, </w:t>
            </w:r>
            <w:r w:rsidRPr="00E16E0C">
              <w:rPr>
                <w:sz w:val="20"/>
                <w:szCs w:val="20"/>
              </w:rPr>
              <w:t xml:space="preserve">профессор, </w:t>
            </w:r>
          </w:p>
          <w:p w:rsidR="00DA7EC7" w:rsidRPr="002F1635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Заслуженный деятель</w:t>
            </w:r>
            <w:r>
              <w:rPr>
                <w:sz w:val="20"/>
                <w:szCs w:val="20"/>
              </w:rPr>
              <w:t xml:space="preserve"> науки РФ</w:t>
            </w:r>
          </w:p>
          <w:p w:rsidR="00DA7EC7" w:rsidRPr="004B5E93" w:rsidRDefault="00DA7EC7" w:rsidP="00DE62F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E16E0C">
              <w:rPr>
                <w:i/>
                <w:sz w:val="20"/>
                <w:szCs w:val="20"/>
              </w:rPr>
              <w:t>Кубанский государственный агарный университет</w:t>
            </w:r>
            <w:r w:rsidRPr="004B5E93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Краснодар, Россия</w:t>
            </w: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DA7EC7" w:rsidRPr="00E16E0C" w:rsidRDefault="00DA7EC7" w:rsidP="00DE62F0">
            <w:pPr>
              <w:shd w:val="clear" w:color="auto" w:fill="FFFFFF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В статье предлагается решение одной из проблем малого бизнеса – создание части математического обеспечения информационной системы управления эффективностью малых перерабатывающих предприятий АПК. Дело в том, что в настоящее время практически отсутствуют информационные системы поддержки ведения малого бизнеса. Все известные информационные системы имеют примерно один и тот же перечень автоматизируемых функций, охватывающих фазу учета, и иногда фазу анализа. Практически не затрагиваются функции оценки экономической ситуации, прогнозирования, планирования и регулирования. Предлагаемые в статье математические модели разработаны на основе создания потоковых схем однопродуктовых перерабатывающих предприятий АПК и математического описания протекающих в них финансовых и материальных потоков</w:t>
            </w:r>
          </w:p>
          <w:p w:rsidR="00DA7EC7" w:rsidRPr="00E16E0C" w:rsidRDefault="00DA7EC7" w:rsidP="00DE62F0">
            <w:pPr>
              <w:shd w:val="clear" w:color="auto" w:fill="FFFFFF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DA7EC7" w:rsidRPr="00E16E0C" w:rsidRDefault="00DA7EC7" w:rsidP="00DE62F0">
            <w:pPr>
              <w:shd w:val="clear" w:color="auto" w:fill="FFFFFF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Ключевые слова: МОДЕЛЬ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ПОТОК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СХЕМА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ЭФФЕКТИВНОСТЬ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МАЛОЕ ПРЕДПРИЯТИЕ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ПЕРЕРАБОТКА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РЕАЛИЗАЦИЯ</w:t>
            </w:r>
          </w:p>
          <w:p w:rsidR="00DA7EC7" w:rsidRPr="002E2D9A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DA7EC7" w:rsidRPr="00E16E0C" w:rsidRDefault="00DA7EC7" w:rsidP="00DE62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3D1190">
              <w:rPr>
                <w:rFonts w:ascii="Arial" w:hAnsi="Arial" w:cs="Arial"/>
                <w:b/>
                <w:sz w:val="20"/>
                <w:szCs w:val="20"/>
              </w:rPr>
              <w:t>Doi: 10.21515/1990-4665-131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109</w:t>
            </w:r>
          </w:p>
        </w:tc>
        <w:tc>
          <w:tcPr>
            <w:tcW w:w="4558" w:type="dxa"/>
          </w:tcPr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UDC 004.94</w:t>
            </w:r>
          </w:p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Economics</w:t>
            </w: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b/>
                <w:sz w:val="20"/>
                <w:szCs w:val="20"/>
                <w:lang w:val="en-US"/>
              </w:rPr>
              <w:t>PERFORMANCE MODEL</w:t>
            </w:r>
            <w:r>
              <w:rPr>
                <w:b/>
                <w:sz w:val="20"/>
                <w:szCs w:val="20"/>
                <w:lang w:val="en-US"/>
              </w:rPr>
              <w:t>S FOR</w:t>
            </w:r>
            <w:r w:rsidRPr="004B5E93">
              <w:rPr>
                <w:b/>
                <w:sz w:val="20"/>
                <w:szCs w:val="20"/>
                <w:lang w:val="en-US"/>
              </w:rPr>
              <w:t xml:space="preserve"> SMALL PROCESSING </w:t>
            </w:r>
            <w:r>
              <w:rPr>
                <w:b/>
                <w:sz w:val="20"/>
                <w:szCs w:val="20"/>
                <w:lang w:val="en-US"/>
              </w:rPr>
              <w:t>COMPANIES</w:t>
            </w:r>
            <w:r w:rsidRPr="004B5E93">
              <w:rPr>
                <w:b/>
                <w:sz w:val="20"/>
                <w:szCs w:val="20"/>
                <w:lang w:val="en-US"/>
              </w:rPr>
              <w:t xml:space="preserve"> OF AGRARIAN AND INDUSTRIAL COMPLEX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 w:rsidRPr="000501D8">
              <w:rPr>
                <w:b/>
                <w:sz w:val="20"/>
                <w:szCs w:val="20"/>
                <w:lang w:val="en-US"/>
              </w:rPr>
              <w:t>(part 1)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Baranovskaya T</w:t>
            </w:r>
            <w:r>
              <w:rPr>
                <w:sz w:val="20"/>
                <w:szCs w:val="20"/>
                <w:lang w:val="en-US"/>
              </w:rPr>
              <w:t>atiana Petrovna</w:t>
            </w: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Dr.Sci.Econ., </w:t>
            </w:r>
            <w:r w:rsidRPr="004B5E93">
              <w:rPr>
                <w:sz w:val="20"/>
                <w:szCs w:val="20"/>
                <w:lang w:val="en-US"/>
              </w:rPr>
              <w:t>Professor</w:t>
            </w: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Loiko Valery Ivanovich</w:t>
            </w:r>
          </w:p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Dr.Sci.Econ., </w:t>
            </w:r>
            <w:r w:rsidRPr="004B5E93">
              <w:rPr>
                <w:sz w:val="20"/>
                <w:szCs w:val="20"/>
                <w:lang w:val="en-US"/>
              </w:rPr>
              <w:t>Professor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the honored science </w:t>
            </w:r>
            <w:r>
              <w:rPr>
                <w:sz w:val="20"/>
                <w:szCs w:val="20"/>
                <w:lang w:val="en-US"/>
              </w:rPr>
              <w:t xml:space="preserve">worker of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DA7EC7" w:rsidRPr="00636206" w:rsidRDefault="00DA7EC7" w:rsidP="004B5E93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636206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 xml:space="preserve">The article proposes a solution to one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4B5E93">
              <w:rPr>
                <w:sz w:val="20"/>
                <w:szCs w:val="20"/>
                <w:lang w:val="en-US"/>
              </w:rPr>
              <w:t>problems of small business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</w:t>
            </w:r>
            <w:r w:rsidRPr="004B5E93">
              <w:rPr>
                <w:sz w:val="20"/>
                <w:szCs w:val="20"/>
                <w:lang w:val="en-US"/>
              </w:rPr>
              <w:t xml:space="preserve"> creation of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4B5E93">
              <w:rPr>
                <w:sz w:val="20"/>
                <w:szCs w:val="20"/>
                <w:lang w:val="en-US"/>
              </w:rPr>
              <w:t xml:space="preserve">part of the software of management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4B5E93">
              <w:rPr>
                <w:sz w:val="20"/>
                <w:szCs w:val="20"/>
                <w:lang w:val="en-US"/>
              </w:rPr>
              <w:t xml:space="preserve">information system efficiency </w:t>
            </w:r>
            <w:r>
              <w:rPr>
                <w:sz w:val="20"/>
                <w:szCs w:val="20"/>
                <w:lang w:val="en-US"/>
              </w:rPr>
              <w:t>for</w:t>
            </w:r>
            <w:r w:rsidRPr="004B5E93">
              <w:rPr>
                <w:sz w:val="20"/>
                <w:szCs w:val="20"/>
                <w:lang w:val="en-US"/>
              </w:rPr>
              <w:t xml:space="preserve"> small processing enterprises of AIC. The fact </w:t>
            </w:r>
            <w:r>
              <w:rPr>
                <w:sz w:val="20"/>
                <w:szCs w:val="20"/>
                <w:lang w:val="en-US"/>
              </w:rPr>
              <w:t xml:space="preserve">is, </w:t>
            </w:r>
            <w:r w:rsidRPr="004B5E93">
              <w:rPr>
                <w:sz w:val="20"/>
                <w:szCs w:val="20"/>
                <w:lang w:val="en-US"/>
              </w:rPr>
              <w:t xml:space="preserve">that currently, </w:t>
            </w:r>
            <w:r>
              <w:rPr>
                <w:sz w:val="20"/>
                <w:szCs w:val="20"/>
                <w:lang w:val="en-US"/>
              </w:rPr>
              <w:t xml:space="preserve">there are </w:t>
            </w:r>
            <w:r w:rsidRPr="004B5E93">
              <w:rPr>
                <w:sz w:val="20"/>
                <w:szCs w:val="20"/>
                <w:lang w:val="en-US"/>
              </w:rPr>
              <w:t>almost no information system</w:t>
            </w:r>
            <w:r>
              <w:rPr>
                <w:sz w:val="20"/>
                <w:szCs w:val="20"/>
                <w:lang w:val="en-US"/>
              </w:rPr>
              <w:t>s</w:t>
            </w:r>
            <w:r w:rsidRPr="004B5E93">
              <w:rPr>
                <w:sz w:val="20"/>
                <w:szCs w:val="20"/>
                <w:lang w:val="en-US"/>
              </w:rPr>
              <w:t xml:space="preserve"> to support small business. All known information systems have approximately the same list of automated functions, covering the accounting phase, and sometimes phase of analysis. Practically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not affected by the evaluation function of the economic situation, prediction, planning and regulation. The proposed mathematical model </w:t>
            </w:r>
            <w:r>
              <w:rPr>
                <w:sz w:val="20"/>
                <w:szCs w:val="20"/>
                <w:lang w:val="en-US"/>
              </w:rPr>
              <w:t xml:space="preserve">has been </w:t>
            </w:r>
            <w:r w:rsidRPr="004B5E93">
              <w:rPr>
                <w:sz w:val="20"/>
                <w:szCs w:val="20"/>
                <w:lang w:val="en-US"/>
              </w:rPr>
              <w:t>developed on the basis of the creation of streaming schemes of one-product processing enterprises of agroindustrial complex and mathematical description of the proceeding financial and material flows</w:t>
            </w:r>
          </w:p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DA7EC7" w:rsidRPr="004B5E93" w:rsidRDefault="00DA7EC7" w:rsidP="004B5E9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Keywords: MODEL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FLOW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DIAGRAM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EFFICIENCY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SMALL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4B5E93">
                  <w:rPr>
                    <w:sz w:val="20"/>
                    <w:szCs w:val="20"/>
                    <w:lang w:val="en-US"/>
                  </w:rPr>
                  <w:t>ENTERPRISE</w:t>
                </w:r>
              </w:smartTag>
            </w:smartTag>
            <w:r>
              <w:rPr>
                <w:sz w:val="20"/>
                <w:szCs w:val="20"/>
                <w:lang w:val="en-US"/>
              </w:rPr>
              <w:t xml:space="preserve">, </w:t>
            </w:r>
            <w:r w:rsidRPr="004B5E93">
              <w:rPr>
                <w:sz w:val="20"/>
                <w:szCs w:val="20"/>
                <w:lang w:val="en-US"/>
              </w:rPr>
              <w:t>PROCESSING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IMPLEMENTATION</w:t>
            </w:r>
          </w:p>
        </w:tc>
      </w:tr>
    </w:tbl>
    <w:p w:rsidR="00DA7EC7" w:rsidRPr="004B5E93" w:rsidRDefault="00DA7EC7" w:rsidP="0070090B">
      <w:pPr>
        <w:rPr>
          <w:lang w:val="en-US"/>
        </w:rPr>
      </w:pPr>
    </w:p>
    <w:p w:rsidR="00DA7EC7" w:rsidRPr="00925544" w:rsidRDefault="00DA7EC7" w:rsidP="0070090B">
      <w:r w:rsidRPr="00925544">
        <w:t xml:space="preserve">Российский малый бизнес обладает отличительными особенностями по сравнению с зарубежными странами. К ним относятся </w:t>
      </w:r>
      <w:r w:rsidRPr="000A5046">
        <w:t>[</w:t>
      </w:r>
      <w:r w:rsidRPr="00720737">
        <w:t>76</w:t>
      </w:r>
      <w:r w:rsidRPr="000A5046">
        <w:t>]</w:t>
      </w:r>
      <w:r w:rsidRPr="00925544">
        <w:t xml:space="preserve">: </w:t>
      </w:r>
    </w:p>
    <w:p w:rsidR="00DA7EC7" w:rsidRPr="00925544" w:rsidRDefault="00DA7EC7" w:rsidP="0070090B">
      <w:r w:rsidRPr="00925544">
        <w:t xml:space="preserve">– совмещение в рамках одного малого предприятия нескольких видов деятельности; </w:t>
      </w:r>
    </w:p>
    <w:p w:rsidR="00DA7EC7" w:rsidRPr="00925544" w:rsidRDefault="00DA7EC7" w:rsidP="0070090B">
      <w:r w:rsidRPr="00925544">
        <w:t xml:space="preserve">– отсутствие четкой специализации, стремление к максимальной самостоятельности; </w:t>
      </w:r>
    </w:p>
    <w:p w:rsidR="00DA7EC7" w:rsidRPr="00925544" w:rsidRDefault="00DA7EC7" w:rsidP="0070090B">
      <w:r w:rsidRPr="00925544">
        <w:t xml:space="preserve">– низкий технической уровень и низкая технологическая оснащенность в сочетании со значительным инновационным потенциалом; </w:t>
      </w:r>
    </w:p>
    <w:p w:rsidR="00DA7EC7" w:rsidRPr="00925544" w:rsidRDefault="00DA7EC7" w:rsidP="0070090B">
      <w:r w:rsidRPr="00925544">
        <w:t xml:space="preserve">– относительно высокий уровень квалификации кадров и низкий уровень менеджмента, высокая приспособляемость к сложной экономической обстановке; </w:t>
      </w:r>
    </w:p>
    <w:p w:rsidR="00DA7EC7" w:rsidRPr="00925544" w:rsidRDefault="00DA7EC7" w:rsidP="0070090B">
      <w:r w:rsidRPr="00925544">
        <w:t>– неразвитость инфраструктуры поддержки малых предприятий, препятствующая стремлению успешно функционирующих малых предприятий выйти на международные рынки, отсутствие полной и достоверной информации о состоянии и конъюнктуре рынка, неразвитость системы информационных, консультационных услуг.</w:t>
      </w:r>
    </w:p>
    <w:p w:rsidR="00DA7EC7" w:rsidRDefault="00DA7EC7" w:rsidP="0070090B">
      <w:pPr>
        <w:shd w:val="clear" w:color="auto" w:fill="FFFFFF"/>
        <w:spacing w:before="5"/>
      </w:pPr>
      <w:r w:rsidRPr="00925544">
        <w:t>Недостаточно быстрое развитие малого бизнеса в целом по стране обусловлено комплексом проблем, с которыми сталкиваются предприятия в процессе своей деятельности. Большинство проблем определяется спецификой социально-экономического развития России в целом, а также особенностями организации самих малых предприятий [</w:t>
      </w:r>
      <w:r w:rsidRPr="00DE59C3">
        <w:t>42</w:t>
      </w:r>
      <w:r w:rsidRPr="00925544">
        <w:t>].</w:t>
      </w:r>
    </w:p>
    <w:p w:rsidR="00DA7EC7" w:rsidRPr="00925544" w:rsidRDefault="00DA7EC7" w:rsidP="0070090B">
      <w:pPr>
        <w:shd w:val="clear" w:color="auto" w:fill="FFFFFF"/>
        <w:spacing w:before="5"/>
      </w:pPr>
      <w:r>
        <w:t xml:space="preserve">Одной из проблем малых предприятий, в том числе и малых предприятий АПК, является практическое отсутствие информационных систем поддержки ведения малого бизнеса. </w:t>
      </w:r>
    </w:p>
    <w:p w:rsidR="00DA7EC7" w:rsidRDefault="00DA7EC7" w:rsidP="0070090B">
      <w:pPr>
        <w:shd w:val="clear" w:color="auto" w:fill="FFFFFF"/>
        <w:spacing w:before="5"/>
      </w:pPr>
      <w:r>
        <w:t>В</w:t>
      </w:r>
      <w:r w:rsidRPr="00BA08DE">
        <w:t xml:space="preserve">се </w:t>
      </w:r>
      <w:r>
        <w:t xml:space="preserve">же известные </w:t>
      </w:r>
      <w:r w:rsidRPr="00BA08DE">
        <w:t xml:space="preserve">информационные системы имеют примерно один и тот же перечень автоматизируемых функций, охватывающих фазу учета, и иногда фазу анализа. </w:t>
      </w:r>
      <w:r w:rsidRPr="00D133C7">
        <w:rPr>
          <w:i/>
        </w:rPr>
        <w:t>Практически не затрагиваются функции оценки экономической ситуации, прогнозирования, планирования и регулирования</w:t>
      </w:r>
      <w:r w:rsidRPr="00D133C7">
        <w:t>.</w:t>
      </w:r>
    </w:p>
    <w:p w:rsidR="00DA7EC7" w:rsidRDefault="00DA7EC7" w:rsidP="0070090B">
      <w:pPr>
        <w:shd w:val="clear" w:color="auto" w:fill="FFFFFF"/>
        <w:spacing w:before="5"/>
      </w:pPr>
      <w:r w:rsidRPr="00BA08DE">
        <w:t xml:space="preserve">Во всех случаях отмечается преувеличенный объем автоматизированных бизнес-операций, по существу, не влияющих на эффективность ведения бизнеса. В подавляющем большинстве программ отсутствуют необходимые процедуры аналитической обработки данных, а также учета целенаправленных свойств среды, в которой осуществляется управление. Поэтому </w:t>
      </w:r>
      <w:r>
        <w:t xml:space="preserve">существующие </w:t>
      </w:r>
      <w:r w:rsidRPr="00BA08DE">
        <w:t>информационные системы можно отнести к классу бухгалтерских, в некоторых случаях учетных, регистрирующих программ, но не управленческих или систем, обеспечивающих поддержку принятия эффективных решений в бизнесе.</w:t>
      </w:r>
    </w:p>
    <w:p w:rsidR="00DA7EC7" w:rsidRDefault="00DA7EC7" w:rsidP="0070090B">
      <w:pPr>
        <w:shd w:val="clear" w:color="auto" w:fill="FFFFFF"/>
        <w:spacing w:before="5"/>
      </w:pPr>
      <w:r>
        <w:t xml:space="preserve">В связи с выше изложенным, разработка моделей управления эффективностью малых перерабатывающих предприятий АПК (на основе создания потоковых схем и математического описания финансовых и материальных потоков) является актуальным решением существующей проблемы обеспечения малых перерабатывающих предприятий управляющими информационными технологиями. </w:t>
      </w:r>
    </w:p>
    <w:p w:rsidR="00DA7EC7" w:rsidRPr="009F512C" w:rsidRDefault="00DA7EC7" w:rsidP="009F512C"/>
    <w:p w:rsidR="00DA7EC7" w:rsidRPr="009F512C" w:rsidRDefault="00DA7EC7" w:rsidP="009F512C">
      <w:pPr>
        <w:keepNext/>
        <w:spacing w:before="120" w:after="120"/>
        <w:ind w:firstLine="0"/>
        <w:jc w:val="center"/>
        <w:outlineLvl w:val="1"/>
        <w:rPr>
          <w:b/>
          <w:bCs/>
          <w:iCs/>
        </w:rPr>
      </w:pPr>
      <w:bookmarkStart w:id="1" w:name="_Toc181318115"/>
      <w:r w:rsidRPr="009F512C">
        <w:rPr>
          <w:b/>
          <w:bCs/>
          <w:iCs/>
        </w:rPr>
        <w:t>Малое однопродуктовое перерабатывающее предприятие</w:t>
      </w:r>
      <w:bookmarkEnd w:id="1"/>
      <w:r w:rsidRPr="009F512C">
        <w:rPr>
          <w:b/>
          <w:bCs/>
          <w:iCs/>
        </w:rPr>
        <w:t xml:space="preserve"> </w:t>
      </w:r>
    </w:p>
    <w:p w:rsidR="00DA7EC7" w:rsidRPr="009F512C" w:rsidRDefault="00DA7EC7" w:rsidP="009F512C"/>
    <w:p w:rsidR="00DA7EC7" w:rsidRPr="009F512C" w:rsidRDefault="00DA7EC7" w:rsidP="009F512C">
      <w:pPr>
        <w:ind w:firstLine="0"/>
        <w:jc w:val="center"/>
      </w:pPr>
      <w:r w:rsidRPr="00563F6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1" style="width:424.8pt;height:198pt;visibility:visible">
            <v:imagedata r:id="rId7" o:title=""/>
          </v:shape>
        </w:pict>
      </w: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0"/>
        <w:jc w:val="center"/>
      </w:pPr>
      <w:r w:rsidRPr="009F512C">
        <w:t>Рис. 1. Схема материально-финансовых потоков в малом однопродуктовом перерабатывающем предприятии (МодноПП)</w:t>
      </w: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720"/>
      </w:pPr>
      <w:r w:rsidRPr="009F512C">
        <w:t>На рисунке 1 приняты следующие обозначения: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1</w:t>
      </w:r>
      <w:r w:rsidRPr="009F512C">
        <w:rPr>
          <w:i/>
        </w:rPr>
        <w:t xml:space="preserve"> </w:t>
      </w:r>
      <w:r w:rsidRPr="009F512C">
        <w:t>– денежный поток компенсации затрат на производство продукции переработки;</w:t>
      </w:r>
    </w:p>
    <w:p w:rsidR="00DA7EC7" w:rsidRPr="009F512C" w:rsidRDefault="00DA7EC7" w:rsidP="009F512C">
      <w:pPr>
        <w:ind w:firstLine="0"/>
      </w:pPr>
      <w:r w:rsidRPr="002F736E">
        <w:rPr>
          <w:position w:val="-10"/>
          <w:lang w:val="en-US"/>
        </w:rPr>
        <w:pict>
          <v:shape id="_x0000_i1026" type="#_x0000_t75" style="width:19.2pt;height:25.8pt">
            <v:imagedata r:id="rId8" o:title=""/>
          </v:shape>
        </w:pict>
      </w:r>
      <w:r w:rsidRPr="009F512C">
        <w:t xml:space="preserve">  –   денежный поток затрат на закупку агросырья;</w:t>
      </w:r>
    </w:p>
    <w:p w:rsidR="00DA7EC7" w:rsidRPr="009F512C" w:rsidRDefault="00DA7EC7" w:rsidP="009F512C">
      <w:pPr>
        <w:ind w:firstLine="0"/>
        <w:rPr>
          <w:i/>
          <w:sz w:val="32"/>
          <w:szCs w:val="32"/>
        </w:rPr>
      </w:pPr>
      <w:r w:rsidRPr="002F736E">
        <w:rPr>
          <w:position w:val="-10"/>
          <w:lang w:val="en-US"/>
        </w:rPr>
        <w:pict>
          <v:shape id="_x0000_i1027" type="#_x0000_t75" style="width:21.6pt;height:25.8pt">
            <v:imagedata r:id="rId9" o:title=""/>
          </v:shape>
        </w:pict>
      </w:r>
      <w:r w:rsidRPr="009F512C">
        <w:t xml:space="preserve"> –  денежный поток затрат на переработку агросырья в готовую товарную продукцию;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i/>
        </w:rPr>
        <w:t xml:space="preserve">   </w:t>
      </w:r>
      <w:r w:rsidRPr="009F512C">
        <w:t>– денежный поток выручки после реализации произведенной продукции переработки;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t xml:space="preserve">  –  материальный поток (объем) закупленного агросырья;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 xml:space="preserve">  </w:t>
      </w:r>
      <w:r w:rsidRPr="009F512C">
        <w:t>–  материальный поток (объем) готовой товарной продукции.</w:t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720"/>
      </w:pPr>
      <w:r w:rsidRPr="009F512C">
        <w:t>Очевидно</w:t>
      </w:r>
      <w:r>
        <w:t xml:space="preserve"> (см. рис.1)</w:t>
      </w:r>
      <w:r w:rsidRPr="009F512C">
        <w:t>, что объём денежного потока компенсации затрат  на производство продукции переработки есть сумма объёмов денежных потоков затрат на закупку и переработку агросырья в готовую товарную продукцию</w:t>
      </w: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28" type="#_x0000_t75" style="width:84pt;height:25.8pt">
            <v:imagedata r:id="rId10" o:title=""/>
          </v:shape>
        </w:pict>
      </w:r>
      <w:r>
        <w:t>,</w:t>
      </w:r>
      <w:r>
        <w:tab/>
      </w:r>
      <w:r>
        <w:tab/>
      </w:r>
      <w:r>
        <w:tab/>
      </w:r>
      <w:r>
        <w:tab/>
      </w:r>
      <w:r>
        <w:tab/>
        <w:t>(</w:t>
      </w:r>
      <w:r w:rsidRPr="009F512C">
        <w:t>1)</w:t>
      </w:r>
    </w:p>
    <w:p w:rsidR="00DA7EC7" w:rsidRPr="009F512C" w:rsidRDefault="00DA7EC7" w:rsidP="009F512C">
      <w:pPr>
        <w:ind w:firstLine="0"/>
        <w:rPr>
          <w:sz w:val="36"/>
          <w:szCs w:val="36"/>
        </w:rPr>
      </w:pPr>
      <w:r w:rsidRPr="009F512C">
        <w:t xml:space="preserve">а объём материального потока закупленного сырья есть произведение коэффициента 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 xml:space="preserve">1 </w:t>
      </w:r>
      <w:r w:rsidRPr="009F512C">
        <w:t xml:space="preserve">на объём соответствующего  денежного </w:t>
      </w: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29" type="#_x0000_t75" style="width:78pt;height:28.2pt">
            <v:imagedata r:id="rId11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</w:pPr>
      <w:r w:rsidRPr="009F512C">
        <w:t xml:space="preserve">где коэффициент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1</w:t>
      </w:r>
      <w:r w:rsidRPr="009F512C">
        <w:t xml:space="preserve"> – величина обратная стоимости закупки единицы агросырья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a</w:t>
      </w: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30" type="#_x0000_t75" style="width:62.4pt;height:54pt">
            <v:imagedata r:id="rId12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>Тогда объём материального потока закупленного агросырья есть отношение объёма денежного потока затрат на закупку агросырья к стоимости закупки единицы агросырья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31" type="#_x0000_t75" style="width:69pt;height:54pt">
            <v:imagedata r:id="rId13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  <w:t>(2)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Объем потока произведенной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t xml:space="preserve"> в общем виде можно записать как произведение коэффициента 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1</w:t>
      </w:r>
      <w:r w:rsidRPr="009F512C">
        <w:rPr>
          <w:sz w:val="36"/>
          <w:szCs w:val="36"/>
        </w:rPr>
        <w:t xml:space="preserve"> </w:t>
      </w:r>
      <w:r w:rsidRPr="009F512C">
        <w:t xml:space="preserve">на объём закупленного сырья  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32" type="#_x0000_t75" style="width:88.8pt;height:25.8pt">
            <v:imagedata r:id="rId14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0"/>
        <w:rPr>
          <w:sz w:val="32"/>
          <w:szCs w:val="32"/>
        </w:rPr>
      </w:pPr>
      <w:r w:rsidRPr="009F512C">
        <w:t xml:space="preserve">где  </w:t>
      </w:r>
      <w:r w:rsidRPr="009F512C">
        <w:rPr>
          <w:i/>
          <w:sz w:val="32"/>
          <w:szCs w:val="32"/>
          <w:lang w:val="en-US"/>
        </w:rPr>
        <w:t>k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rPr>
          <w:sz w:val="32"/>
          <w:szCs w:val="32"/>
        </w:rPr>
        <w:t xml:space="preserve"> - </w:t>
      </w:r>
      <w:r w:rsidRPr="009F512C">
        <w:t xml:space="preserve"> коэффициент преобразования материального потока </w:t>
      </w:r>
      <w:r w:rsidRPr="009F512C">
        <w:rPr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 xml:space="preserve">1  </w:t>
      </w:r>
      <w:r w:rsidRPr="009F512C">
        <w:t xml:space="preserve">в материальный поток </w:t>
      </w:r>
      <w:r w:rsidRPr="009F512C">
        <w:rPr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>.</w:t>
      </w:r>
    </w:p>
    <w:p w:rsidR="00DA7EC7" w:rsidRPr="009F512C" w:rsidRDefault="00DA7EC7" w:rsidP="009F512C">
      <w:pPr>
        <w:ind w:firstLine="720"/>
      </w:pPr>
      <w:r w:rsidRPr="009F512C">
        <w:t xml:space="preserve">Коэффициент преобразования материальных потоков </w:t>
      </w:r>
      <w:r w:rsidRPr="009F512C">
        <w:rPr>
          <w:i/>
          <w:sz w:val="32"/>
          <w:szCs w:val="32"/>
          <w:lang w:val="en-US"/>
        </w:rPr>
        <w:t>k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t xml:space="preserve">представляет собой величину, обратную технологической норме преобразования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i/>
          <w:sz w:val="32"/>
          <w:szCs w:val="32"/>
          <w:vertAlign w:val="subscript"/>
          <w:lang w:val="en-US"/>
        </w:rPr>
        <w:t>p</w:t>
      </w:r>
      <w:r w:rsidRPr="009F512C">
        <w:t xml:space="preserve"> агросырья в готовую продукцию, которая показывает, сколько требуется единиц агросырья для производства единицы готовой продукции,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4"/>
        </w:rPr>
        <w:pict>
          <v:shape id="_x0000_i1033" type="#_x0000_t75" style="width:67.2pt;height:56.4pt">
            <v:imagedata r:id="rId15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</w:pPr>
      <w:r w:rsidRPr="009F512C">
        <w:t xml:space="preserve">Или для объёма материального потока готовой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vertAlign w:val="subscript"/>
        </w:rPr>
        <w:t xml:space="preserve"> </w:t>
      </w:r>
      <w:r w:rsidRPr="009F512C">
        <w:t>справедливо следующее выражение</w:t>
      </w:r>
      <w:r w:rsidRPr="009F512C">
        <w:rPr>
          <w:vertAlign w:val="subscript"/>
        </w:rPr>
        <w:t xml:space="preserve"> </w:t>
      </w:r>
      <w:r w:rsidRPr="009F512C">
        <w:t>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2"/>
        </w:rPr>
        <w:pict>
          <v:shape id="_x0000_i1034" type="#_x0000_t75" style="width:94.8pt;height:51.6pt">
            <v:imagedata r:id="rId16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Преобразуем выражение для объема потока произведенной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>, п</w:t>
      </w:r>
      <w:r w:rsidRPr="009F512C">
        <w:t xml:space="preserve">одставив вместо объёма закупленного сырья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>
        <w:t xml:space="preserve"> его выражение из (</w:t>
      </w:r>
      <w:r w:rsidRPr="009F512C">
        <w:t>2), в выражение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35" type="#_x0000_t75" style="width:86.4pt;height:54pt">
            <v:imagedata r:id="rId17" o:title=""/>
          </v:shape>
        </w:pict>
      </w:r>
      <w:r w:rsidRPr="009F512C">
        <w:tab/>
      </w:r>
      <w:r w:rsidRPr="009F512C">
        <w:tab/>
      </w:r>
      <w:r>
        <w:tab/>
      </w:r>
      <w:r w:rsidRPr="009F512C">
        <w:tab/>
      </w:r>
      <w:r w:rsidRPr="009F512C">
        <w:tab/>
        <w:t>(3)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Поток </w:t>
      </w:r>
      <w:r>
        <w:t xml:space="preserve"> </w:t>
      </w:r>
      <w:r w:rsidRPr="009F512C">
        <w:t xml:space="preserve">готовой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t>через</w:t>
      </w:r>
      <w:r w:rsidRPr="009F512C">
        <w:rPr>
          <w:sz w:val="32"/>
          <w:szCs w:val="32"/>
          <w:vertAlign w:val="subscript"/>
        </w:rPr>
        <w:t xml:space="preserve"> </w:t>
      </w:r>
      <w:r w:rsidRPr="009F512C">
        <w:t xml:space="preserve">блок реализации преобразуется в денежный поток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 xml:space="preserve"> </w:t>
      </w:r>
      <w:r w:rsidRPr="009F512C">
        <w:t>выручки, часть которой идет на компенсацию производственных затрат и других платежей, а оставшаяся часть – представляет собой прибыль предприятия.</w:t>
      </w:r>
    </w:p>
    <w:p w:rsidR="00DA7EC7" w:rsidRPr="009F512C" w:rsidRDefault="00DA7EC7" w:rsidP="009F512C">
      <w:pPr>
        <w:ind w:firstLine="720"/>
      </w:pPr>
      <w:r w:rsidRPr="009F512C">
        <w:t xml:space="preserve">Очевидно, что объём денежного потока выручки есть произведение коэффициента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3</w:t>
      </w:r>
      <w:r w:rsidRPr="009F512C">
        <w:rPr>
          <w:vertAlign w:val="subscript"/>
        </w:rPr>
        <w:t xml:space="preserve"> </w:t>
      </w:r>
      <w:r w:rsidRPr="009F512C">
        <w:t xml:space="preserve">на объём потока произведенной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>,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2"/>
        </w:rPr>
        <w:pict>
          <v:shape id="_x0000_i1036" type="#_x0000_t75" style="width:78pt;height:25.8pt">
            <v:imagedata r:id="rId18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0"/>
      </w:pPr>
      <w:r w:rsidRPr="009F512C">
        <w:t>где</w:t>
      </w:r>
    </w:p>
    <w:p w:rsidR="00DA7EC7" w:rsidRPr="009F512C" w:rsidRDefault="00DA7EC7" w:rsidP="009F512C">
      <w:pPr>
        <w:ind w:firstLine="0"/>
        <w:jc w:val="right"/>
        <w:rPr>
          <w:sz w:val="32"/>
          <w:szCs w:val="32"/>
        </w:rPr>
      </w:pP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3</w:t>
      </w:r>
      <w:r w:rsidRPr="009F512C">
        <w:rPr>
          <w:i/>
          <w:sz w:val="36"/>
          <w:szCs w:val="36"/>
        </w:rPr>
        <w:t xml:space="preserve"> =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rPr>
          <w:vertAlign w:val="subscript"/>
        </w:rPr>
        <w:t xml:space="preserve"> </w:t>
      </w:r>
      <w:r w:rsidRPr="009F512C">
        <w:t xml:space="preserve"> - цена реализации готовой продукции. </w:t>
      </w:r>
    </w:p>
    <w:p w:rsidR="00DA7EC7" w:rsidRPr="009F512C" w:rsidRDefault="00DA7EC7" w:rsidP="009F512C">
      <w:pPr>
        <w:ind w:firstLine="0"/>
        <w:jc w:val="right"/>
        <w:rPr>
          <w:sz w:val="32"/>
          <w:szCs w:val="32"/>
        </w:rPr>
      </w:pPr>
    </w:p>
    <w:p w:rsidR="00DA7EC7" w:rsidRPr="009F512C" w:rsidRDefault="00DA7EC7" w:rsidP="009F512C">
      <w:pPr>
        <w:ind w:firstLine="720"/>
        <w:rPr>
          <w:sz w:val="36"/>
          <w:szCs w:val="36"/>
          <w:vertAlign w:val="subscript"/>
        </w:rPr>
      </w:pPr>
      <w:r w:rsidRPr="009F512C">
        <w:t xml:space="preserve">Таким образом, для маршрута движения потоков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rPr>
          <w:sz w:val="32"/>
          <w:szCs w:val="32"/>
        </w:rPr>
        <w:t xml:space="preserve"> →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sz w:val="32"/>
          <w:szCs w:val="32"/>
        </w:rPr>
        <w:t>→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t xml:space="preserve"> ,  можно записать, что денежный поток выручки после реализации произведенной продукции переработки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 xml:space="preserve"> </w:t>
      </w:r>
      <w:r w:rsidRPr="009F512C">
        <w:t>есть произведение</w:t>
      </w:r>
      <w:r w:rsidRPr="009F512C">
        <w:rPr>
          <w:sz w:val="32"/>
          <w:szCs w:val="32"/>
        </w:rPr>
        <w:t xml:space="preserve"> </w:t>
      </w:r>
      <w:r w:rsidRPr="009F512C">
        <w:t xml:space="preserve">денежного потока затрат на закупку агросырья </w:t>
      </w:r>
      <w:r w:rsidRPr="002F736E">
        <w:rPr>
          <w:position w:val="-10"/>
          <w:lang w:val="en-US"/>
        </w:rPr>
        <w:pict>
          <v:shape id="_x0000_i1037" type="#_x0000_t75" style="width:19.2pt;height:25.8pt">
            <v:imagedata r:id="rId8" o:title=""/>
          </v:shape>
        </w:pict>
      </w:r>
      <w:r w:rsidRPr="009F512C">
        <w:t xml:space="preserve"> и соответствующих коэффициентов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1</w:t>
      </w:r>
      <w:r w:rsidRPr="009F512C">
        <w:rPr>
          <w:sz w:val="36"/>
          <w:szCs w:val="36"/>
        </w:rPr>
        <w:t xml:space="preserve">,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2</w:t>
      </w:r>
      <w:r w:rsidRPr="009F512C">
        <w:rPr>
          <w:sz w:val="36"/>
          <w:szCs w:val="36"/>
        </w:rPr>
        <w:t xml:space="preserve">,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3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12"/>
        </w:rPr>
        <w:pict>
          <v:shape id="_x0000_i1038" type="#_x0000_t75" style="width:99.6pt;height:25.8pt">
            <v:imagedata r:id="rId19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  <w:t>(4)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>Если заменить в (4) коэффициенты их конкретизированными представлениями, то выражение для объёма денежного потока выручки после реализации произведенной продукции переработки примет вид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39" type="#_x0000_t75" style="width:93pt;height:51.6pt">
            <v:imagedata r:id="rId20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  <w:t>(3.5)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>
        <w:t>При взгляде на формулу (</w:t>
      </w:r>
      <w:r w:rsidRPr="009F512C">
        <w:t xml:space="preserve">5) может показаться, что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>2</w:t>
      </w:r>
      <w:r w:rsidRPr="009F512C">
        <w:rPr>
          <w:sz w:val="32"/>
          <w:szCs w:val="32"/>
          <w:vertAlign w:val="subscript"/>
        </w:rPr>
        <w:t xml:space="preserve"> </w:t>
      </w:r>
      <w:r w:rsidRPr="009F512C">
        <w:t xml:space="preserve">зависит только от </w:t>
      </w:r>
      <w:r w:rsidRPr="002F736E">
        <w:rPr>
          <w:position w:val="-10"/>
          <w:lang w:val="en-US"/>
        </w:rPr>
        <w:pict>
          <v:shape id="_x0000_i1040" type="#_x0000_t75" style="width:19.2pt;height:25.8pt">
            <v:imagedata r:id="rId8" o:title=""/>
          </v:shape>
        </w:pict>
      </w:r>
      <w:r w:rsidRPr="009F512C">
        <w:t xml:space="preserve">. Это не так. Выручка 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>2</w:t>
      </w:r>
      <w:r w:rsidRPr="009F512C">
        <w:rPr>
          <w:sz w:val="36"/>
          <w:szCs w:val="36"/>
        </w:rPr>
        <w:t xml:space="preserve"> </w:t>
      </w:r>
      <w:r w:rsidRPr="009F512C">
        <w:t xml:space="preserve">есть результат продажи готовой продукции на рынке, а на ее производство потребовались не только затраты </w:t>
      </w:r>
      <w:r w:rsidRPr="002F736E">
        <w:rPr>
          <w:position w:val="-10"/>
          <w:lang w:val="en-US"/>
        </w:rPr>
        <w:pict>
          <v:shape id="_x0000_i1041" type="#_x0000_t75" style="width:19.2pt;height:25.8pt">
            <v:imagedata r:id="rId8" o:title=""/>
          </v:shape>
        </w:pict>
      </w:r>
      <w:r w:rsidRPr="009F512C">
        <w:t xml:space="preserve"> на приобретение сырья, но и затраты </w:t>
      </w:r>
      <w:r w:rsidRPr="002F736E">
        <w:rPr>
          <w:position w:val="-10"/>
          <w:lang w:val="en-US"/>
        </w:rPr>
        <w:pict>
          <v:shape id="_x0000_i1042" type="#_x0000_t75" style="width:21.6pt;height:25.8pt">
            <v:imagedata r:id="rId9" o:title=""/>
          </v:shape>
        </w:pict>
      </w:r>
      <w:r w:rsidRPr="009F512C">
        <w:t xml:space="preserve">на процесс его переработки, величина которых зависит, в свою очередь, и от объема приобретенного сырья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t>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14"/>
        </w:rPr>
        <w:pict>
          <v:shape id="_x0000_i1043" type="#_x0000_t75" style="width:79.8pt;height:25.8pt">
            <v:imagedata r:id="rId21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</w:pPr>
      <w:r w:rsidRPr="009F512C">
        <w:t xml:space="preserve">Или, после подстановки, вместо объёма потока готовой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>
        <w:t xml:space="preserve"> его выражения из (</w:t>
      </w:r>
      <w:r w:rsidRPr="009F512C">
        <w:t>3) получим итоговую формулу для расчёта денежного потока затрат на переработку агросырья в готовую товарную продукцию: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44" type="#_x0000_t75" style="width:94.8pt;height:54pt">
            <v:imagedata r:id="rId22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  <w:t>(3.6)</w:t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0"/>
      </w:pPr>
      <w:r w:rsidRPr="009F512C">
        <w:t xml:space="preserve">где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– затраты на получение единицы переработанной продукции (удельные затраты на переработку).</w:t>
      </w:r>
    </w:p>
    <w:p w:rsidR="00DA7EC7" w:rsidRPr="009F512C" w:rsidRDefault="00DA7EC7" w:rsidP="009F512C">
      <w:pPr>
        <w:ind w:firstLine="720"/>
      </w:pPr>
      <w:r w:rsidRPr="009F512C">
        <w:t>Таким образом, затраты на переработку зависят от соотношения удельных затрат</w:t>
      </w:r>
      <w:r w:rsidRPr="009F512C">
        <w:rPr>
          <w:i/>
          <w:sz w:val="36"/>
          <w:szCs w:val="36"/>
        </w:rPr>
        <w:t xml:space="preserve"> </w:t>
      </w:r>
      <w:r w:rsidRPr="009F512C">
        <w:t>на переработку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и стоимости закупки единицы агросырья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, при этом затраты прямо пропорциональны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и обратно пропорциональны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 </w:t>
      </w:r>
      <w:r>
        <w:t xml:space="preserve"> </w:t>
      </w:r>
      <w:r w:rsidRPr="009F512C">
        <w:t>и технологической норме преобразования агросырья в готовую продукцию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rPr>
          <w:sz w:val="36"/>
          <w:szCs w:val="36"/>
        </w:rPr>
        <w:t>.</w:t>
      </w:r>
    </w:p>
    <w:p w:rsidR="00DA7EC7" w:rsidRPr="009F512C" w:rsidRDefault="00DA7EC7" w:rsidP="009F512C">
      <w:pPr>
        <w:ind w:firstLine="720"/>
      </w:pPr>
      <w:r w:rsidRPr="009F512C">
        <w:t xml:space="preserve">Определим эффективность </w:t>
      </w:r>
      <w:r w:rsidRPr="009F512C">
        <w:rPr>
          <w:i/>
          <w:sz w:val="36"/>
          <w:szCs w:val="36"/>
        </w:rPr>
        <w:t>Э</w:t>
      </w:r>
      <w:r w:rsidRPr="009F512C">
        <w:rPr>
          <w:i/>
          <w:sz w:val="36"/>
          <w:szCs w:val="36"/>
          <w:vertAlign w:val="subscript"/>
          <w:lang w:val="en-US"/>
        </w:rPr>
        <w:t>ps</w:t>
      </w:r>
      <w:r w:rsidRPr="009F512C">
        <w:t xml:space="preserve"> производства в малом однопродуктовом перерабатывающем предприятии. </w:t>
      </w:r>
      <w:r>
        <w:t>Б</w:t>
      </w:r>
      <w:r w:rsidRPr="009F512C">
        <w:t xml:space="preserve">удем рассматривать эффективность как отношение выручки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 xml:space="preserve">2 </w:t>
      </w:r>
      <w:r w:rsidRPr="009F512C">
        <w:t xml:space="preserve">к полным затратам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>1</w:t>
      </w:r>
      <w:r w:rsidRPr="009F512C">
        <w:rPr>
          <w:sz w:val="36"/>
          <w:szCs w:val="36"/>
        </w:rPr>
        <w:t>,</w:t>
      </w:r>
      <w:r w:rsidRPr="009F512C">
        <w:t xml:space="preserve">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45" type="#_x0000_t75" style="width:64.8pt;height:47.4pt">
            <v:imagedata r:id="rId23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hanging="180"/>
        <w:jc w:val="right"/>
      </w:pPr>
    </w:p>
    <w:p w:rsidR="00DA7EC7" w:rsidRPr="009F512C" w:rsidRDefault="00DA7EC7" w:rsidP="009F512C">
      <w:pPr>
        <w:ind w:firstLine="720"/>
      </w:pPr>
      <w:r w:rsidRPr="009F512C">
        <w:t>С учетом выражений для компенсации затрат на произв</w:t>
      </w:r>
      <w:r>
        <w:t>одство продукции переработки (</w:t>
      </w:r>
      <w:r w:rsidRPr="009F512C">
        <w:t>1) и  переработки а</w:t>
      </w:r>
      <w:r>
        <w:t>гросырья в готовую продукцию (</w:t>
      </w:r>
      <w:r w:rsidRPr="009F512C">
        <w:t>6) можно записать: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4"/>
        </w:rPr>
        <w:pict>
          <v:shape id="_x0000_i1046" type="#_x0000_t75" style="width:127.2pt;height:54pt">
            <v:imagedata r:id="rId24" o:title=""/>
          </v:shape>
        </w:pict>
      </w:r>
      <w:r>
        <w:tab/>
      </w:r>
      <w:r>
        <w:tab/>
      </w:r>
      <w:r>
        <w:tab/>
      </w:r>
      <w:r>
        <w:tab/>
        <w:t>(</w:t>
      </w:r>
      <w:r w:rsidRPr="009F512C">
        <w:t>7)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Подставив в числитель формулы для эффективности </w:t>
      </w:r>
      <w:r w:rsidRPr="009F512C">
        <w:rPr>
          <w:i/>
          <w:sz w:val="36"/>
          <w:szCs w:val="36"/>
        </w:rPr>
        <w:t>Э</w:t>
      </w:r>
      <w:r w:rsidRPr="009F512C">
        <w:rPr>
          <w:i/>
          <w:sz w:val="36"/>
          <w:szCs w:val="36"/>
          <w:vertAlign w:val="subscript"/>
          <w:lang w:val="en-US"/>
        </w:rPr>
        <w:t>ps</w:t>
      </w:r>
      <w:r w:rsidRPr="009F512C">
        <w:t xml:space="preserve"> выражение для объёма денежного потока выручки после реализации произведённой продукции (3.5), а в знаменатель - выражение  для объёма денежного потока компенсации затрат на произв</w:t>
      </w:r>
      <w:r>
        <w:t>одство продукции переработки (</w:t>
      </w:r>
      <w:r w:rsidRPr="009F512C">
        <w:t>7), получим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2"/>
        </w:rPr>
        <w:pict>
          <v:shape id="_x0000_i1047" type="#_x0000_t75" style="width:121.2pt;height:49.8pt">
            <v:imagedata r:id="rId25" o:title=""/>
          </v:shape>
        </w:pict>
      </w:r>
      <w:r>
        <w:tab/>
      </w:r>
      <w:r>
        <w:tab/>
      </w:r>
      <w:r>
        <w:tab/>
      </w:r>
      <w:r>
        <w:tab/>
        <w:t>(</w:t>
      </w:r>
      <w:r w:rsidRPr="009F512C">
        <w:t>8)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>Для рентабельного функционирования предприятия необходимо, чтобы его эффективность была больше единицы,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4"/>
        </w:rPr>
        <w:pict>
          <v:shape id="_x0000_i1048" type="#_x0000_t75" style="width:54pt;height:25.8pt">
            <v:imagedata r:id="rId26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>
        <w:t>Или, с учетом выражения (</w:t>
      </w:r>
      <w:r w:rsidRPr="009F512C">
        <w:t>8), получим условие для определения цены реализации готовой продукции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8365BF">
      <w:pPr>
        <w:ind w:firstLine="0"/>
        <w:jc w:val="right"/>
      </w:pPr>
      <w:r w:rsidRPr="002F736E">
        <w:rPr>
          <w:position w:val="-14"/>
        </w:rPr>
        <w:pict>
          <v:shape id="_x0000_i1049" type="#_x0000_t75" style="width:101.4pt;height:25.8pt">
            <v:imagedata r:id="rId27" o:title=""/>
          </v:shape>
        </w:pict>
      </w:r>
      <w:r>
        <w:t>.</w:t>
      </w:r>
      <w:r>
        <w:tab/>
      </w:r>
      <w:r>
        <w:tab/>
      </w:r>
      <w:r>
        <w:tab/>
      </w:r>
      <w:r>
        <w:tab/>
      </w:r>
      <w:r>
        <w:tab/>
        <w:t>(</w:t>
      </w:r>
      <w:r w:rsidRPr="009F512C">
        <w:t>9)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>Иными словами, цена реализации готовой продукции, для рентабельной работы предприятия, не может быть ниже затрат, стоящ</w:t>
      </w:r>
      <w:r>
        <w:t>их в правой части неравенства (</w:t>
      </w:r>
      <w:r w:rsidRPr="009F512C">
        <w:t xml:space="preserve">9). Назовем их «общими удельными затратами на переработку» -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pΣ</w:t>
      </w:r>
      <w:r w:rsidRPr="009F512C">
        <w:rPr>
          <w:sz w:val="36"/>
          <w:szCs w:val="36"/>
        </w:rPr>
        <w:t xml:space="preserve"> </w:t>
      </w:r>
      <w:r w:rsidRPr="009F512C">
        <w:t>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4"/>
        </w:rPr>
        <w:pict>
          <v:shape id="_x0000_i1050" type="#_x0000_t75" style="width:133.8pt;height:28.2pt">
            <v:imagedata r:id="rId28" o:title=""/>
          </v:shape>
        </w:pict>
      </w:r>
      <w:r w:rsidRPr="009F512C">
        <w:rPr>
          <w:lang w:val="en-US"/>
        </w:rPr>
        <w:tab/>
      </w:r>
      <w:r w:rsidRPr="009F512C">
        <w:rPr>
          <w:lang w:val="en-US"/>
        </w:rPr>
        <w:tab/>
      </w:r>
      <w:r>
        <w:tab/>
      </w:r>
      <w:r w:rsidRPr="009F512C">
        <w:rPr>
          <w:lang w:val="en-US"/>
        </w:rPr>
        <w:tab/>
      </w:r>
      <w:r w:rsidRPr="009F512C">
        <w:rPr>
          <w:lang w:val="en-US"/>
        </w:rPr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Они отличаются от «удельных затрат на переработку» включением в их состав также затрат на приобретение агросырья в количестве, необходимом для производства единицы готовой переработанной продукции, то есть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>. Важно, что в это выражение, помимо слабо управляемого рыночного (ценового) параметра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, входит технологический параметр 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>, зависящий от совершенства и культуры производственного процесса (технологии), применяемого на малом предприятии.</w:t>
      </w:r>
    </w:p>
    <w:p w:rsidR="00DA7EC7" w:rsidRDefault="00DA7EC7" w:rsidP="0081497A">
      <w:pPr>
        <w:keepNext/>
        <w:spacing w:before="120" w:after="120"/>
        <w:ind w:firstLine="0"/>
        <w:jc w:val="center"/>
        <w:outlineLvl w:val="1"/>
        <w:rPr>
          <w:b/>
          <w:bCs/>
          <w:iCs/>
        </w:rPr>
      </w:pPr>
      <w:bookmarkStart w:id="2" w:name="_Toc181318117"/>
    </w:p>
    <w:p w:rsidR="00DA7EC7" w:rsidRPr="009F512C" w:rsidRDefault="00DA7EC7" w:rsidP="0081497A">
      <w:pPr>
        <w:keepNext/>
        <w:spacing w:before="120" w:after="120"/>
        <w:ind w:firstLine="0"/>
        <w:jc w:val="center"/>
        <w:outlineLvl w:val="1"/>
        <w:rPr>
          <w:bCs/>
          <w:iCs/>
        </w:rPr>
      </w:pPr>
      <w:r w:rsidRPr="009F512C">
        <w:rPr>
          <w:b/>
          <w:bCs/>
          <w:iCs/>
        </w:rPr>
        <w:t xml:space="preserve">Фермерское одноперерабатывающее </w:t>
      </w:r>
      <w:bookmarkEnd w:id="2"/>
      <w:r>
        <w:rPr>
          <w:b/>
          <w:bCs/>
          <w:iCs/>
        </w:rPr>
        <w:t>хозяйство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center"/>
      </w:pPr>
      <w:r w:rsidRPr="00563F61">
        <w:rPr>
          <w:noProof/>
        </w:rPr>
        <w:pict>
          <v:shape id="Рисунок 1" o:spid="_x0000_i1051" type="#_x0000_t75" alt="2" style="width:433.8pt;height:202.8pt;visibility:visible">
            <v:imagedata r:id="rId29" o:title=""/>
          </v:shape>
        </w:pict>
      </w: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0"/>
        <w:jc w:val="center"/>
      </w:pPr>
      <w:r w:rsidRPr="009F512C">
        <w:t xml:space="preserve">Рис. 2. Схема материально-финансовых потоков в фермерском </w:t>
      </w:r>
      <w:r w:rsidRPr="009F512C">
        <w:br/>
        <w:t>одноперерабатывающем хозяйстве</w:t>
      </w: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0"/>
        <w:jc w:val="center"/>
      </w:pPr>
    </w:p>
    <w:p w:rsidR="00DA7EC7" w:rsidRPr="009F512C" w:rsidRDefault="00DA7EC7" w:rsidP="009F512C">
      <w:pPr>
        <w:ind w:firstLine="720"/>
      </w:pPr>
      <w:r>
        <w:t xml:space="preserve">На рисунке </w:t>
      </w:r>
      <w:r w:rsidRPr="009F512C">
        <w:t>2 приняты следующие обозначения: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1</w:t>
      </w:r>
      <w:r w:rsidRPr="009F512C">
        <w:rPr>
          <w:i/>
        </w:rPr>
        <w:t xml:space="preserve"> </w:t>
      </w:r>
      <w:r w:rsidRPr="009F512C">
        <w:t>– денежный поток компенсации суммарных затрат на производство агросырья и продукции переработки;</w:t>
      </w:r>
    </w:p>
    <w:p w:rsidR="00DA7EC7" w:rsidRPr="009F512C" w:rsidRDefault="00DA7EC7" w:rsidP="009F512C">
      <w:pPr>
        <w:ind w:firstLine="0"/>
      </w:pPr>
      <w:r w:rsidRPr="002F736E">
        <w:rPr>
          <w:position w:val="-10"/>
          <w:lang w:val="en-US"/>
        </w:rPr>
        <w:pict>
          <v:shape id="_x0000_i1052" type="#_x0000_t75" style="width:19.2pt;height:25.8pt">
            <v:imagedata r:id="rId8" o:title=""/>
          </v:shape>
        </w:pict>
      </w:r>
      <w:r w:rsidRPr="009F512C">
        <w:t xml:space="preserve">  –   денежный поток компенсации затрат на производство агросырья;</w:t>
      </w:r>
    </w:p>
    <w:p w:rsidR="00DA7EC7" w:rsidRPr="009F512C" w:rsidRDefault="00DA7EC7" w:rsidP="009F512C">
      <w:pPr>
        <w:ind w:firstLine="0"/>
        <w:rPr>
          <w:i/>
          <w:sz w:val="32"/>
          <w:szCs w:val="32"/>
        </w:rPr>
      </w:pPr>
      <w:r w:rsidRPr="002F736E">
        <w:rPr>
          <w:position w:val="-10"/>
          <w:lang w:val="en-US"/>
        </w:rPr>
        <w:pict>
          <v:shape id="_x0000_i1053" type="#_x0000_t75" style="width:21.6pt;height:25.8pt">
            <v:imagedata r:id="rId9" o:title=""/>
          </v:shape>
        </w:pict>
      </w:r>
      <w:r w:rsidRPr="009F512C">
        <w:t xml:space="preserve"> –  денежный поток компенсации затрат на переработку агросырья в готовую товарную продукцию;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i/>
        </w:rPr>
        <w:t xml:space="preserve">   </w:t>
      </w:r>
      <w:r w:rsidRPr="009F512C">
        <w:t>– денежный поток выручки после реализации произведенной товарной продукции переработки;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t xml:space="preserve"> – материальный поток (объем) произведенного агросырья;</w:t>
      </w:r>
    </w:p>
    <w:p w:rsidR="00DA7EC7" w:rsidRPr="009F512C" w:rsidRDefault="00DA7EC7" w:rsidP="009F512C">
      <w:pPr>
        <w:ind w:firstLine="0"/>
      </w:pP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 xml:space="preserve">  </w:t>
      </w:r>
      <w:r w:rsidRPr="009F512C">
        <w:t>–  материальный поток (объем) готовой товарной продукции.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</w:pPr>
      <w:r>
        <w:t xml:space="preserve">Как и в схеме на  рис. </w:t>
      </w:r>
      <w:r w:rsidRPr="009F512C">
        <w:t xml:space="preserve">1, денежный поток компенсации затрат на производство агросырья и продукции переработки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 xml:space="preserve">1 </w:t>
      </w:r>
      <w:r w:rsidRPr="009F512C">
        <w:t xml:space="preserve">равен сумме денежных потоков компенсации затрат на производство агросырья </w:t>
      </w:r>
      <w:r w:rsidRPr="002F736E">
        <w:rPr>
          <w:position w:val="-10"/>
          <w:lang w:val="en-US"/>
        </w:rPr>
        <w:pict>
          <v:shape id="_x0000_i1054" type="#_x0000_t75" style="width:19.2pt;height:25.8pt">
            <v:imagedata r:id="rId8" o:title=""/>
          </v:shape>
        </w:pict>
      </w:r>
      <w:r w:rsidRPr="009F512C">
        <w:t xml:space="preserve"> и переработку агросырья в готовую товарную продукцию </w:t>
      </w:r>
      <w:r w:rsidRPr="002F736E">
        <w:rPr>
          <w:position w:val="-10"/>
          <w:lang w:val="en-US"/>
        </w:rPr>
        <w:pict>
          <v:shape id="_x0000_i1055" type="#_x0000_t75" style="width:21.6pt;height:25.8pt">
            <v:imagedata r:id="rId9" o:title=""/>
          </v:shape>
        </w:pict>
      </w:r>
      <w:r w:rsidRPr="009F512C">
        <w:t>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56" type="#_x0000_t75" style="width:84pt;height:25.8pt">
            <v:imagedata r:id="rId10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0"/>
      </w:pPr>
      <w:r w:rsidRPr="009F512C">
        <w:t xml:space="preserve">а объём материального потока произведенного агросырья связан с объёмом денежного потока компенсации затрат на производство агросырья через коэффициент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1</w:t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57" type="#_x0000_t75" style="width:78pt;height:28.2pt">
            <v:imagedata r:id="rId11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</w:pPr>
      <w:r w:rsidRPr="009F512C">
        <w:t xml:space="preserve">где </w:t>
      </w: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58" type="#_x0000_t75" style="width:60.6pt;height:47.4pt">
            <v:imagedata r:id="rId30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Здесь через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 обозначены расходы на производство единицы агросырья (удельные затраты на производство агросырья). Тогда выражение для объёма материального потока произведённого агросырья примет вид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59" type="#_x0000_t75" style="width:73.2pt;height:56.4pt">
            <v:imagedata r:id="rId31" o:title=""/>
          </v:shape>
        </w:pict>
      </w:r>
      <w:r>
        <w:t>.</w:t>
      </w:r>
      <w:r>
        <w:tab/>
      </w:r>
      <w:r>
        <w:tab/>
      </w:r>
      <w:r>
        <w:tab/>
      </w:r>
      <w:r>
        <w:tab/>
        <w:t>(</w:t>
      </w:r>
      <w:r w:rsidRPr="009F512C">
        <w:t>10)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Объем потока готовой товарной 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t xml:space="preserve"> можно связать  с объёмом материального потока произведённого агросырья через коэффициент </w:t>
      </w:r>
      <w:r w:rsidRPr="009F512C">
        <w:rPr>
          <w:i/>
          <w:sz w:val="32"/>
          <w:szCs w:val="32"/>
          <w:lang w:val="en-US"/>
        </w:rPr>
        <w:t>k</w:t>
      </w:r>
      <w:r w:rsidRPr="009F512C">
        <w:rPr>
          <w:sz w:val="32"/>
          <w:szCs w:val="32"/>
          <w:vertAlign w:val="subscript"/>
        </w:rPr>
        <w:t>2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0"/>
        </w:rPr>
        <w:pict>
          <v:shape id="_x0000_i1060" type="#_x0000_t75" style="width:88.8pt;height:25.8pt">
            <v:imagedata r:id="rId14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0"/>
        <w:rPr>
          <w:sz w:val="32"/>
          <w:szCs w:val="32"/>
        </w:rPr>
      </w:pPr>
      <w:r w:rsidRPr="009F512C">
        <w:t xml:space="preserve">где  </w:t>
      </w:r>
      <w:r w:rsidRPr="009F512C">
        <w:rPr>
          <w:i/>
          <w:sz w:val="32"/>
          <w:szCs w:val="32"/>
          <w:lang w:val="en-US"/>
        </w:rPr>
        <w:t>k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rPr>
          <w:sz w:val="32"/>
          <w:szCs w:val="32"/>
        </w:rPr>
        <w:t xml:space="preserve"> - </w:t>
      </w:r>
      <w:r w:rsidRPr="009F512C">
        <w:t xml:space="preserve"> коэффициент преобразования материального потока </w:t>
      </w:r>
      <w:r w:rsidRPr="009F512C">
        <w:rPr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 xml:space="preserve">1  </w:t>
      </w:r>
      <w:r w:rsidRPr="009F512C">
        <w:t xml:space="preserve">в материальный поток </w:t>
      </w:r>
      <w:r w:rsidRPr="009F512C">
        <w:rPr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>.</w:t>
      </w:r>
    </w:p>
    <w:p w:rsidR="00DA7EC7" w:rsidRPr="009F512C" w:rsidRDefault="00DA7EC7" w:rsidP="009F512C">
      <w:pPr>
        <w:ind w:firstLine="720"/>
      </w:pPr>
      <w:r w:rsidRPr="009F512C">
        <w:t xml:space="preserve">Этот коэффициент представляет собой, как и в предыдущей модели для малого однопродуктового перерабатывающего предприятия, величину, обратную технологической норме преобразования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i/>
          <w:sz w:val="32"/>
          <w:szCs w:val="32"/>
          <w:vertAlign w:val="subscript"/>
          <w:lang w:val="en-US"/>
        </w:rPr>
        <w:t>p</w:t>
      </w:r>
      <w:r w:rsidRPr="009F512C">
        <w:t xml:space="preserve"> агросырья в готовую продукцию, которая показывает, сколько требуется единиц агросырья для производства единицы готовой продукции,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4"/>
        </w:rPr>
        <w:pict>
          <v:shape id="_x0000_i1061" type="#_x0000_t75" style="width:67.2pt;height:56.4pt">
            <v:imagedata r:id="rId15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</w:pPr>
      <w:r w:rsidRPr="009F512C">
        <w:t xml:space="preserve">Или для объёма материального потока готовой товарной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t>имеем следующее выражение: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2"/>
        </w:rPr>
        <w:pict>
          <v:shape id="_x0000_i1062" type="#_x0000_t75" style="width:94.8pt;height:51.6pt">
            <v:imagedata r:id="rId16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Подставив вместо объёма материального потока произведённого агросырья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>
        <w:t xml:space="preserve"> его выражение (</w:t>
      </w:r>
      <w:r w:rsidRPr="009F512C">
        <w:t xml:space="preserve">10) через объём денежного потока компенсации затрат на производство агросырья </w:t>
      </w:r>
      <w:r w:rsidRPr="002F736E">
        <w:rPr>
          <w:position w:val="-10"/>
          <w:lang w:val="en-US"/>
        </w:rPr>
        <w:pict>
          <v:shape id="_x0000_i1063" type="#_x0000_t75" style="width:19.2pt;height:25.8pt">
            <v:imagedata r:id="rId8" o:title=""/>
          </v:shape>
        </w:pict>
      </w:r>
      <w:r w:rsidRPr="009F512C">
        <w:t xml:space="preserve"> и затраты на производство единицы агросырья</w:t>
      </w:r>
      <w:r w:rsidRPr="009F512C">
        <w:rPr>
          <w:i/>
          <w:sz w:val="36"/>
          <w:szCs w:val="36"/>
        </w:rPr>
        <w:t xml:space="preserve"> 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>,  получим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64" type="#_x0000_t75" style="width:94.8pt;height:56.4pt">
            <v:imagedata r:id="rId32" o:title=""/>
          </v:shape>
        </w:pict>
      </w:r>
      <w:r>
        <w:t>.</w:t>
      </w:r>
      <w:r>
        <w:tab/>
      </w:r>
      <w:r>
        <w:tab/>
      </w:r>
      <w:r>
        <w:tab/>
      </w:r>
      <w:r>
        <w:tab/>
      </w:r>
      <w:r>
        <w:tab/>
        <w:t>(</w:t>
      </w:r>
      <w:r w:rsidRPr="009F512C">
        <w:t>11)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Материальный поток готовой товарной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 xml:space="preserve">2 </w:t>
      </w:r>
      <w:r w:rsidRPr="009F512C">
        <w:t xml:space="preserve">преобразуется на рынке в денежный поток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sz w:val="32"/>
          <w:szCs w:val="32"/>
        </w:rPr>
        <w:t xml:space="preserve"> </w:t>
      </w:r>
      <w:r w:rsidRPr="009F512C">
        <w:t>выручки после реализации произведённой товарной продукции переработки, часть которой идет на компенсацию производственных затрат и других платежей, а оставшаяся часть – представляет собой прибыль предприятия.</w:t>
      </w:r>
    </w:p>
    <w:p w:rsidR="00DA7EC7" w:rsidRPr="009F512C" w:rsidRDefault="00DA7EC7" w:rsidP="009F512C">
      <w:pPr>
        <w:ind w:firstLine="720"/>
      </w:pPr>
      <w:r w:rsidRPr="009F512C">
        <w:t xml:space="preserve">Очевидно, что объём денежного потока выручки после реализации продукции связан с материальным потоком готовой товарной продукции через коэффициент </w:t>
      </w: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3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2"/>
        </w:rPr>
        <w:pict>
          <v:shape id="_x0000_i1065" type="#_x0000_t75" style="width:78pt;height:25.8pt">
            <v:imagedata r:id="rId18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0"/>
      </w:pPr>
      <w:r w:rsidRPr="009F512C">
        <w:t>где</w:t>
      </w:r>
    </w:p>
    <w:p w:rsidR="00DA7EC7" w:rsidRPr="009F512C" w:rsidRDefault="00DA7EC7" w:rsidP="009F512C">
      <w:pPr>
        <w:ind w:firstLine="0"/>
        <w:jc w:val="right"/>
        <w:rPr>
          <w:sz w:val="32"/>
          <w:szCs w:val="32"/>
        </w:rPr>
      </w:pPr>
      <w:r w:rsidRPr="009F512C">
        <w:rPr>
          <w:i/>
          <w:sz w:val="36"/>
          <w:szCs w:val="36"/>
          <w:lang w:val="en-US"/>
        </w:rPr>
        <w:t>k</w:t>
      </w:r>
      <w:r w:rsidRPr="009F512C">
        <w:rPr>
          <w:sz w:val="36"/>
          <w:szCs w:val="36"/>
          <w:vertAlign w:val="subscript"/>
        </w:rPr>
        <w:t>3</w:t>
      </w:r>
      <w:r w:rsidRPr="009F512C">
        <w:rPr>
          <w:i/>
          <w:sz w:val="36"/>
          <w:szCs w:val="36"/>
        </w:rPr>
        <w:t xml:space="preserve"> =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fp</w:t>
      </w:r>
      <w:r w:rsidRPr="009F512C">
        <w:rPr>
          <w:vertAlign w:val="subscript"/>
        </w:rPr>
        <w:t xml:space="preserve"> </w:t>
      </w:r>
      <w:r w:rsidRPr="009F512C">
        <w:t xml:space="preserve"> - цена реализации готовой продукции в фермерском </w:t>
      </w:r>
      <w:r w:rsidRPr="009F512C">
        <w:br/>
        <w:t xml:space="preserve">одноперерабатывающем хозяйстве. </w:t>
      </w:r>
    </w:p>
    <w:p w:rsidR="00DA7EC7" w:rsidRPr="009F512C" w:rsidRDefault="00DA7EC7" w:rsidP="009F512C">
      <w:pPr>
        <w:ind w:firstLine="0"/>
        <w:jc w:val="right"/>
        <w:rPr>
          <w:sz w:val="32"/>
          <w:szCs w:val="32"/>
        </w:rPr>
      </w:pPr>
    </w:p>
    <w:p w:rsidR="00DA7EC7" w:rsidRPr="009F512C" w:rsidRDefault="00DA7EC7" w:rsidP="009F512C">
      <w:pPr>
        <w:ind w:firstLine="720"/>
      </w:pPr>
      <w:r w:rsidRPr="009F512C">
        <w:t xml:space="preserve">Таким образом, для маршрута движения потоков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rPr>
          <w:sz w:val="32"/>
          <w:szCs w:val="32"/>
        </w:rPr>
        <w:t xml:space="preserve"> →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sz w:val="32"/>
          <w:szCs w:val="32"/>
        </w:rPr>
        <w:t>→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>2</w:t>
      </w:r>
      <w:r w:rsidRPr="009F512C">
        <w:t xml:space="preserve"> ,  можно записать, что объём денежного потока выручки после реализации продукции есть произведение объёма денежного потока компенсации затрат на производство агросырья и соответствующих коэффициентов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12"/>
        </w:rPr>
        <w:pict>
          <v:shape id="_x0000_i1066" type="#_x0000_t75" style="width:99.6pt;height:25.8pt">
            <v:imagedata r:id="rId19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>Если заменить в этой формуле коэффициенты их выражениями, получим итоговое выражение для объёма денежного потока выручки после реализации произведённой товарной продукции переработки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67" type="#_x0000_t75" style="width:97.2pt;height:51.6pt">
            <v:imagedata r:id="rId33" o:title=""/>
          </v:shape>
        </w:pict>
      </w:r>
      <w:r>
        <w:t>.</w:t>
      </w:r>
      <w:r>
        <w:tab/>
      </w:r>
      <w:r>
        <w:tab/>
      </w:r>
      <w:r>
        <w:tab/>
      </w:r>
      <w:r>
        <w:tab/>
      </w:r>
      <w:r>
        <w:tab/>
        <w:t>(</w:t>
      </w:r>
      <w:r w:rsidRPr="009F512C">
        <w:t>12)</w:t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При производстве готовой продукции требуются не только затраты </w:t>
      </w:r>
      <w:r w:rsidRPr="002F736E">
        <w:rPr>
          <w:position w:val="-10"/>
          <w:lang w:val="en-US"/>
        </w:rPr>
        <w:pict>
          <v:shape id="_x0000_i1068" type="#_x0000_t75" style="width:19.2pt;height:25.8pt">
            <v:imagedata r:id="rId8" o:title=""/>
          </v:shape>
        </w:pict>
      </w:r>
      <w:r w:rsidRPr="009F512C">
        <w:t xml:space="preserve"> на производство агросырья, но и затраты </w:t>
      </w:r>
      <w:r w:rsidRPr="002F736E">
        <w:rPr>
          <w:position w:val="-10"/>
          <w:lang w:val="en-US"/>
        </w:rPr>
        <w:pict>
          <v:shape id="_x0000_i1069" type="#_x0000_t75" style="width:21.6pt;height:25.8pt">
            <v:imagedata r:id="rId9" o:title=""/>
          </v:shape>
        </w:pict>
      </w:r>
      <w:r w:rsidRPr="009F512C">
        <w:t xml:space="preserve">на процесс его переработки, величина которых зависит, в свою очередь, и от объема произведенного агросырья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1</w:t>
      </w:r>
      <w:r w:rsidRPr="009F512C">
        <w:t>. Таким образом, выражение для объёма денежного потока компенсации затрат на переработку агросырья в готовую товарную продукцию можно записать в следующем виде: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14"/>
        </w:rPr>
        <w:pict>
          <v:shape id="_x0000_i1070" type="#_x0000_t75" style="width:79.8pt;height:25.8pt">
            <v:imagedata r:id="rId21" o:title=""/>
          </v:shape>
        </w:pict>
      </w:r>
      <w:r w:rsidRPr="009F512C">
        <w:t>,</w: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  <w:jc w:val="right"/>
      </w:pPr>
    </w:p>
    <w:p w:rsidR="00DA7EC7" w:rsidRPr="009F512C" w:rsidRDefault="00DA7EC7" w:rsidP="009F512C">
      <w:pPr>
        <w:ind w:firstLine="0"/>
      </w:pPr>
      <w:r w:rsidRPr="009F512C">
        <w:t xml:space="preserve">где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rPr>
          <w:sz w:val="36"/>
          <w:szCs w:val="36"/>
        </w:rPr>
        <w:t xml:space="preserve"> –</w:t>
      </w:r>
      <w:r w:rsidRPr="009F512C">
        <w:t xml:space="preserve"> затраты на получение единицы переработанной продукции (удельные затраты на переработку).</w:t>
      </w:r>
    </w:p>
    <w:p w:rsidR="00DA7EC7" w:rsidRPr="009F512C" w:rsidRDefault="00DA7EC7" w:rsidP="009F512C">
      <w:pPr>
        <w:ind w:firstLine="720"/>
      </w:pPr>
      <w:r w:rsidRPr="009F512C">
        <w:t xml:space="preserve">Или, после подстановки, вместо объёма материального потока готовой товарной продукции </w:t>
      </w:r>
      <w:r w:rsidRPr="009F512C">
        <w:rPr>
          <w:i/>
          <w:sz w:val="32"/>
          <w:szCs w:val="32"/>
          <w:lang w:val="en-US"/>
        </w:rPr>
        <w:t>M</w:t>
      </w:r>
      <w:r w:rsidRPr="009F512C">
        <w:rPr>
          <w:sz w:val="32"/>
          <w:szCs w:val="32"/>
          <w:vertAlign w:val="subscript"/>
        </w:rPr>
        <w:t>2</w:t>
      </w:r>
      <w:r>
        <w:t xml:space="preserve"> его выражения из (</w:t>
      </w:r>
      <w:r w:rsidRPr="009F512C">
        <w:t>11):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32"/>
        </w:rPr>
        <w:pict>
          <v:shape id="_x0000_i1071" type="#_x0000_t75" style="width:99.6pt;height:54pt">
            <v:imagedata r:id="rId34" o:title=""/>
          </v:shape>
        </w:pict>
      </w:r>
      <w:r>
        <w:t>,</w:t>
      </w:r>
      <w:r>
        <w:tab/>
      </w:r>
      <w:r>
        <w:tab/>
      </w:r>
      <w:r>
        <w:tab/>
      </w:r>
      <w:r>
        <w:tab/>
        <w:t>(</w:t>
      </w:r>
      <w:r w:rsidRPr="009F512C">
        <w:t>13)</w:t>
      </w:r>
    </w:p>
    <w:p w:rsidR="00DA7EC7" w:rsidRPr="009F512C" w:rsidRDefault="00DA7EC7" w:rsidP="009F512C">
      <w:pPr>
        <w:ind w:firstLine="0"/>
      </w:pPr>
    </w:p>
    <w:p w:rsidR="00DA7EC7" w:rsidRPr="009F512C" w:rsidRDefault="00DA7EC7" w:rsidP="009F512C">
      <w:pPr>
        <w:ind w:firstLine="720"/>
      </w:pPr>
      <w:r w:rsidRPr="009F512C">
        <w:t xml:space="preserve">Таким образом, затраты на переработку агросырья в готовую товарную продукцию </w:t>
      </w:r>
      <w:r w:rsidRPr="002F736E">
        <w:rPr>
          <w:position w:val="-10"/>
          <w:lang w:val="en-US"/>
        </w:rPr>
        <w:pict>
          <v:shape id="_x0000_i1072" type="#_x0000_t75" style="width:21.6pt;height:25.8pt">
            <v:imagedata r:id="rId9" o:title=""/>
          </v:shape>
        </w:pict>
      </w:r>
      <w:r w:rsidRPr="009F512C">
        <w:t xml:space="preserve"> зависят от соотношения удельных затрат</w:t>
      </w:r>
      <w:r w:rsidRPr="009F512C">
        <w:rPr>
          <w:i/>
          <w:sz w:val="36"/>
          <w:szCs w:val="36"/>
        </w:rPr>
        <w:t xml:space="preserve"> </w:t>
      </w:r>
      <w:r w:rsidRPr="009F512C">
        <w:t>на переработку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и затрат на производство единицы агросырья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 , при этом затраты на переработку обратно пропорциональны</w:t>
      </w:r>
      <w:r w:rsidRPr="009F512C">
        <w:rPr>
          <w:i/>
          <w:sz w:val="36"/>
          <w:szCs w:val="36"/>
        </w:rPr>
        <w:t xml:space="preserve"> </w:t>
      </w:r>
      <w:r w:rsidRPr="009F512C">
        <w:t>технологической норме преобразования агросырья в готовую продукцию</w:t>
      </w:r>
      <w:r w:rsidRPr="009F512C">
        <w:rPr>
          <w:i/>
          <w:sz w:val="32"/>
          <w:szCs w:val="32"/>
        </w:rPr>
        <w:t xml:space="preserve"> 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rPr>
          <w:sz w:val="36"/>
          <w:szCs w:val="36"/>
        </w:rPr>
        <w:t>.</w:t>
      </w:r>
    </w:p>
    <w:p w:rsidR="00DA7EC7" w:rsidRPr="009F512C" w:rsidRDefault="00DA7EC7" w:rsidP="009F512C">
      <w:pPr>
        <w:ind w:firstLine="720"/>
      </w:pPr>
      <w:r w:rsidRPr="009F512C">
        <w:t xml:space="preserve">Определим эффективность </w:t>
      </w:r>
      <w:r w:rsidRPr="009F512C">
        <w:rPr>
          <w:i/>
          <w:sz w:val="36"/>
          <w:szCs w:val="36"/>
        </w:rPr>
        <w:t>Э</w:t>
      </w:r>
      <w:r w:rsidRPr="009F512C">
        <w:rPr>
          <w:i/>
          <w:sz w:val="36"/>
          <w:szCs w:val="36"/>
          <w:vertAlign w:val="subscript"/>
          <w:lang w:val="en-US"/>
        </w:rPr>
        <w:t>fps</w:t>
      </w:r>
      <w:r w:rsidRPr="009F512C">
        <w:t xml:space="preserve"> производства в фермерском одноперерабатывающем хозяйстве. Как и </w:t>
      </w:r>
      <w:r>
        <w:t>ранее</w:t>
      </w:r>
      <w:r w:rsidRPr="009F512C">
        <w:t xml:space="preserve">, эффективность будем рассматривать как отношение величины объёма денежного потока выручки после реализации  произведённой товарной продукции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 xml:space="preserve">2 </w:t>
      </w:r>
      <w:r w:rsidRPr="009F512C">
        <w:t xml:space="preserve">к величине объёма денежного потока компенсации суммарных затрат на производство агросырья и продукции переработки  </w:t>
      </w:r>
      <w:r w:rsidRPr="009F512C">
        <w:rPr>
          <w:i/>
          <w:sz w:val="36"/>
          <w:szCs w:val="36"/>
          <w:lang w:val="en-US"/>
        </w:rPr>
        <w:t>d</w:t>
      </w:r>
      <w:r w:rsidRPr="009F512C">
        <w:rPr>
          <w:sz w:val="36"/>
          <w:szCs w:val="36"/>
          <w:vertAlign w:val="subscript"/>
        </w:rPr>
        <w:t>1</w:t>
      </w:r>
      <w:r w:rsidRPr="009F512C">
        <w:rPr>
          <w:sz w:val="36"/>
          <w:szCs w:val="36"/>
        </w:rPr>
        <w:t>,</w:t>
      </w:r>
      <w:r w:rsidRPr="009F512C">
        <w:t xml:space="preserve">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0"/>
        </w:rPr>
        <w:pict>
          <v:shape id="_x0000_i1073" type="#_x0000_t75" style="width:69pt;height:47.4pt">
            <v:imagedata r:id="rId35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hanging="18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Учитывая то, что величина денежного потока компенсации суммарных затрат на производство агросырья и продукции переработки 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 xml:space="preserve">1 </w:t>
      </w:r>
      <w:r w:rsidRPr="009F512C">
        <w:t xml:space="preserve">есть сумма двух денежных потоков компенсации затрат на производство </w:t>
      </w:r>
      <w:r w:rsidRPr="002F736E">
        <w:rPr>
          <w:position w:val="-10"/>
          <w:lang w:val="en-US"/>
        </w:rPr>
        <w:pict>
          <v:shape id="_x0000_i1074" type="#_x0000_t75" style="width:19.2pt;height:25.8pt">
            <v:imagedata r:id="rId8" o:title=""/>
          </v:shape>
        </w:pict>
      </w:r>
      <w:r w:rsidRPr="009F512C">
        <w:t xml:space="preserve">и переработку </w:t>
      </w:r>
      <w:r w:rsidRPr="002F736E">
        <w:rPr>
          <w:position w:val="-10"/>
          <w:lang w:val="en-US"/>
        </w:rPr>
        <w:pict>
          <v:shape id="_x0000_i1075" type="#_x0000_t75" style="width:21.6pt;height:25.8pt">
            <v:imagedata r:id="rId9" o:title=""/>
          </v:shape>
        </w:pict>
      </w:r>
      <w:r w:rsidRPr="009F512C">
        <w:t xml:space="preserve"> агросырья, то взяв выражение для величины денежного потока компенсации зат</w:t>
      </w:r>
      <w:r>
        <w:t>рат на переработку агросырья (</w:t>
      </w:r>
      <w:r w:rsidRPr="009F512C">
        <w:t xml:space="preserve">13) и сделав несложные математические преобразования, можно вычислить, что величина  </w:t>
      </w:r>
      <w:r w:rsidRPr="009F512C">
        <w:rPr>
          <w:i/>
          <w:sz w:val="32"/>
          <w:szCs w:val="32"/>
          <w:lang w:val="en-US"/>
        </w:rPr>
        <w:t>d</w:t>
      </w:r>
      <w:r w:rsidRPr="009F512C">
        <w:rPr>
          <w:sz w:val="32"/>
          <w:szCs w:val="32"/>
          <w:vertAlign w:val="subscript"/>
        </w:rPr>
        <w:t xml:space="preserve">1 </w:t>
      </w:r>
      <w:r w:rsidRPr="009F512C">
        <w:t xml:space="preserve">есть произведение  объёма денежного потока компенсации затрат на производство сырья </w:t>
      </w:r>
      <w:r w:rsidRPr="002F736E">
        <w:rPr>
          <w:position w:val="-10"/>
          <w:lang w:val="en-US"/>
        </w:rPr>
        <w:pict>
          <v:shape id="_x0000_i1076" type="#_x0000_t75" style="width:19.2pt;height:25.8pt">
            <v:imagedata r:id="rId8" o:title=""/>
          </v:shape>
        </w:pict>
      </w:r>
      <w:r w:rsidRPr="009F512C">
        <w:t xml:space="preserve"> и суммы единицы и частного от деления величины затрат на получение единицы переработанной продукции</w:t>
      </w:r>
      <w:r w:rsidRPr="009F512C">
        <w:rPr>
          <w:i/>
          <w:sz w:val="36"/>
          <w:szCs w:val="36"/>
        </w:rPr>
        <w:t xml:space="preserve"> С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на величину расходов на производство единицы агросырья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t xml:space="preserve"> , умноженной на величину, обратную технологической норме преобразования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4"/>
        </w:rPr>
        <w:pict>
          <v:shape id="_x0000_i1077" type="#_x0000_t75" style="width:129.6pt;height:54pt">
            <v:imagedata r:id="rId36" o:title=""/>
          </v:shape>
        </w:pict>
      </w:r>
      <w:r>
        <w:tab/>
      </w:r>
      <w:r>
        <w:tab/>
      </w:r>
      <w:r>
        <w:tab/>
      </w:r>
      <w:r>
        <w:tab/>
        <w:t>(</w:t>
      </w:r>
      <w:r w:rsidRPr="009F512C">
        <w:t>14)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Подставив в числитель формулы для эффективности </w:t>
      </w:r>
      <w:r w:rsidRPr="009F512C">
        <w:rPr>
          <w:i/>
          <w:sz w:val="36"/>
          <w:szCs w:val="36"/>
        </w:rPr>
        <w:t>Э</w:t>
      </w:r>
      <w:r w:rsidRPr="009F512C">
        <w:rPr>
          <w:i/>
          <w:sz w:val="36"/>
          <w:szCs w:val="36"/>
          <w:vertAlign w:val="subscript"/>
          <w:lang w:val="en-US"/>
        </w:rPr>
        <w:t>fps</w:t>
      </w:r>
      <w:r>
        <w:t xml:space="preserve"> выражение (</w:t>
      </w:r>
      <w:r w:rsidRPr="009F512C">
        <w:t>12),</w:t>
      </w:r>
      <w:r>
        <w:t xml:space="preserve"> а в знаменатель - выражение (</w:t>
      </w:r>
      <w:r w:rsidRPr="009F512C">
        <w:t xml:space="preserve">14), покажем, что эффективность </w:t>
      </w:r>
      <w:r w:rsidRPr="009F512C">
        <w:rPr>
          <w:i/>
          <w:sz w:val="36"/>
          <w:szCs w:val="36"/>
        </w:rPr>
        <w:t>Э</w:t>
      </w:r>
      <w:r w:rsidRPr="009F512C">
        <w:rPr>
          <w:i/>
          <w:sz w:val="36"/>
          <w:szCs w:val="36"/>
          <w:vertAlign w:val="subscript"/>
          <w:lang w:val="en-US"/>
        </w:rPr>
        <w:t>fps</w:t>
      </w:r>
      <w:r w:rsidRPr="009F512C">
        <w:t xml:space="preserve"> производства в фермерском одноперерабатывающем хозяйстве</w:t>
      </w:r>
      <w:r w:rsidRPr="009F512C">
        <w:rPr>
          <w:i/>
          <w:sz w:val="36"/>
          <w:szCs w:val="36"/>
        </w:rPr>
        <w:t xml:space="preserve"> </w:t>
      </w:r>
      <w:r w:rsidRPr="009F512C">
        <w:t>прямопропорционально зависит от цены реализации готовой продукции в фермерском одноперерабатывающем хозяйстве</w:t>
      </w:r>
      <w:r w:rsidRPr="009F512C">
        <w:rPr>
          <w:i/>
          <w:sz w:val="36"/>
          <w:szCs w:val="36"/>
        </w:rPr>
        <w:t xml:space="preserve"> </w:t>
      </w:r>
      <w:r w:rsidRPr="009F512C">
        <w:rPr>
          <w:i/>
          <w:sz w:val="36"/>
          <w:szCs w:val="36"/>
          <w:lang w:val="en-US"/>
        </w:rPr>
        <w:t>P</w:t>
      </w:r>
      <w:r w:rsidRPr="009F512C">
        <w:rPr>
          <w:i/>
          <w:sz w:val="36"/>
          <w:szCs w:val="36"/>
          <w:vertAlign w:val="subscript"/>
          <w:lang w:val="en-US"/>
        </w:rPr>
        <w:t>fp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32"/>
        </w:rPr>
        <w:pict>
          <v:shape id="_x0000_i1078" type="#_x0000_t75" style="width:129.6pt;height:49.8pt">
            <v:imagedata r:id="rId37" o:title=""/>
          </v:shape>
        </w:pict>
      </w:r>
      <w:r>
        <w:tab/>
      </w:r>
      <w:r>
        <w:tab/>
      </w:r>
      <w:r>
        <w:tab/>
      </w:r>
      <w:r>
        <w:tab/>
        <w:t>(</w:t>
      </w:r>
      <w:r w:rsidRPr="009F512C">
        <w:t>15)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>Для рентабельного функционирования предприятия необходимо, чтобы его эффективность была больше единицы, то есть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4"/>
        </w:rPr>
        <w:pict>
          <v:shape id="_x0000_i1079" type="#_x0000_t75" style="width:58.2pt;height:25.8pt">
            <v:imagedata r:id="rId38" o:title=""/>
          </v:shape>
        </w:pict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>Или, с учетом (3.15), получим условие для определения цены реализации готовой продукции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4"/>
        </w:rPr>
        <w:pict>
          <v:shape id="_x0000_i1080" type="#_x0000_t75" style="width:114.6pt;height:25.8pt">
            <v:imagedata r:id="rId39" o:title=""/>
          </v:shape>
        </w:pict>
      </w:r>
      <w:r>
        <w:t>.</w:t>
      </w:r>
      <w:r>
        <w:tab/>
      </w:r>
      <w:r>
        <w:tab/>
      </w:r>
      <w:r>
        <w:tab/>
        <w:t>(</w:t>
      </w:r>
      <w:r w:rsidRPr="009F512C">
        <w:t>16)</w:t>
      </w:r>
    </w:p>
    <w:p w:rsidR="00DA7EC7" w:rsidRPr="009F512C" w:rsidRDefault="00DA7EC7" w:rsidP="009F512C">
      <w:pPr>
        <w:ind w:firstLine="0"/>
        <w:jc w:val="right"/>
      </w:pPr>
    </w:p>
    <w:p w:rsidR="00DA7EC7" w:rsidRPr="009F512C" w:rsidRDefault="00DA7EC7" w:rsidP="009F512C">
      <w:pPr>
        <w:ind w:firstLine="720"/>
      </w:pPr>
      <w:r w:rsidRPr="009F512C">
        <w:t xml:space="preserve">Иными словами, цена реализации готовой продукции, для рентабельной работы фермерского одноперерабатывающего хозяйства, не может быть ниже затрат, стоящих в правой части неравенства (3.40). То есть минимальная цена реализации </w:t>
      </w:r>
      <w:r w:rsidRPr="002F736E">
        <w:rPr>
          <w:position w:val="-14"/>
        </w:rPr>
        <w:pict>
          <v:shape id="_x0000_i1081" type="#_x0000_t75" style="width:40.8pt;height:24pt">
            <v:imagedata r:id="rId40" o:title=""/>
          </v:shape>
        </w:pict>
      </w:r>
      <w:r w:rsidRPr="009F512C">
        <w:t xml:space="preserve"> определиться выражением 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  <w:jc w:val="right"/>
      </w:pPr>
      <w:r w:rsidRPr="002F736E">
        <w:rPr>
          <w:position w:val="-14"/>
        </w:rPr>
        <w:pict>
          <v:shape id="_x0000_i1082" type="#_x0000_t75" style="width:133.8pt;height:25.8pt">
            <v:imagedata r:id="rId41" o:title=""/>
          </v:shape>
        </w:pict>
      </w:r>
      <w:r w:rsidRPr="009F512C">
        <w:t>.</w:t>
      </w:r>
      <w:r w:rsidRPr="009F512C">
        <w:tab/>
      </w:r>
      <w:r w:rsidRPr="009F512C">
        <w:tab/>
      </w:r>
      <w:r w:rsidRPr="009F512C">
        <w:tab/>
      </w:r>
      <w:r w:rsidRPr="009F512C">
        <w:tab/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720"/>
      </w:pPr>
      <w:r w:rsidRPr="009F512C">
        <w:t xml:space="preserve">Назовем их «общими удельными затратами» на производство товарной продукции в фермерском моноперерабатывающем хозяйстве - </w:t>
      </w:r>
      <w:r w:rsidRPr="009F512C">
        <w:rPr>
          <w:i/>
          <w:sz w:val="36"/>
          <w:szCs w:val="36"/>
          <w:lang w:val="en-US"/>
        </w:rPr>
        <w:t>C</w:t>
      </w:r>
      <w:r w:rsidRPr="009F512C">
        <w:rPr>
          <w:i/>
          <w:sz w:val="36"/>
          <w:szCs w:val="36"/>
          <w:vertAlign w:val="subscript"/>
          <w:lang w:val="en-US"/>
        </w:rPr>
        <w:t>fpΣ</w:t>
      </w:r>
      <w:r w:rsidRPr="009F512C">
        <w:rPr>
          <w:sz w:val="36"/>
          <w:szCs w:val="36"/>
        </w:rPr>
        <w:t xml:space="preserve"> </w:t>
      </w:r>
      <w:r w:rsidRPr="009F512C">
        <w:t>:</w:t>
      </w:r>
    </w:p>
    <w:p w:rsidR="00DA7EC7" w:rsidRPr="009F512C" w:rsidRDefault="00DA7EC7" w:rsidP="009F512C">
      <w:pPr>
        <w:ind w:firstLine="720"/>
      </w:pPr>
    </w:p>
    <w:p w:rsidR="00DA7EC7" w:rsidRPr="009F512C" w:rsidRDefault="00DA7EC7" w:rsidP="009F512C">
      <w:pPr>
        <w:ind w:firstLine="0"/>
        <w:jc w:val="right"/>
      </w:pPr>
      <w:r w:rsidRPr="002F736E">
        <w:rPr>
          <w:position w:val="-16"/>
        </w:rPr>
        <w:pict>
          <v:shape id="_x0000_i1083" type="#_x0000_t75" style="width:132pt;height:28.2pt">
            <v:imagedata r:id="rId42" o:title=""/>
          </v:shape>
        </w:pict>
      </w:r>
      <w:r>
        <w:t>.</w:t>
      </w:r>
      <w:r>
        <w:tab/>
      </w:r>
      <w:r>
        <w:tab/>
      </w:r>
      <w:r>
        <w:tab/>
        <w:t>(</w:t>
      </w:r>
      <w:r w:rsidRPr="009F512C">
        <w:t>17)</w:t>
      </w:r>
    </w:p>
    <w:p w:rsidR="00DA7EC7" w:rsidRPr="009F512C" w:rsidRDefault="00DA7EC7" w:rsidP="009F512C">
      <w:pPr>
        <w:ind w:firstLine="0"/>
        <w:jc w:val="right"/>
      </w:pPr>
    </w:p>
    <w:p w:rsidR="00DA7EC7" w:rsidRDefault="00DA7EC7" w:rsidP="009F512C">
      <w:pPr>
        <w:ind w:firstLine="720"/>
      </w:pPr>
      <w:r w:rsidRPr="009F512C">
        <w:t xml:space="preserve">Они отличаются от «удельных затрат на переработку» включением в их состав также затрат на производство агросырья в количестве, необходимом для производства единицы готовой переработанной продукции, то есть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. Важно, что в это выражение входят управляемые производственные параметры: удельные затраты на производство агросырья</w:t>
      </w:r>
      <w:r w:rsidRPr="009F512C">
        <w:rPr>
          <w:i/>
          <w:sz w:val="36"/>
          <w:szCs w:val="36"/>
        </w:rPr>
        <w:t xml:space="preserve"> С</w:t>
      </w:r>
      <w:r w:rsidRPr="009F512C">
        <w:rPr>
          <w:i/>
          <w:sz w:val="36"/>
          <w:szCs w:val="36"/>
          <w:vertAlign w:val="subscript"/>
          <w:lang w:val="en-US"/>
        </w:rPr>
        <w:t>a</w:t>
      </w:r>
      <w:r w:rsidRPr="009F512C">
        <w:rPr>
          <w:i/>
          <w:sz w:val="36"/>
          <w:szCs w:val="36"/>
          <w:vertAlign w:val="subscript"/>
        </w:rPr>
        <w:t xml:space="preserve"> </w:t>
      </w:r>
      <w:r w:rsidRPr="009F512C">
        <w:t xml:space="preserve">, удельные затраты на переработку </w:t>
      </w:r>
      <w:r w:rsidRPr="009F512C">
        <w:rPr>
          <w:i/>
          <w:sz w:val="36"/>
          <w:szCs w:val="36"/>
        </w:rPr>
        <w:t>С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 и технологический параметр </w:t>
      </w:r>
      <w:r w:rsidRPr="009F512C">
        <w:rPr>
          <w:i/>
          <w:sz w:val="36"/>
          <w:szCs w:val="36"/>
          <w:lang w:val="en-US"/>
        </w:rPr>
        <w:t>m</w:t>
      </w:r>
      <w:r w:rsidRPr="009F512C">
        <w:rPr>
          <w:i/>
          <w:sz w:val="36"/>
          <w:szCs w:val="36"/>
          <w:vertAlign w:val="subscript"/>
          <w:lang w:val="en-US"/>
        </w:rPr>
        <w:t>p</w:t>
      </w:r>
      <w:r w:rsidRPr="009F512C">
        <w:t xml:space="preserve"> , зависящие от совершенства и культуры производственных процессов (технологий), применяемых на малом предприятии АПК</w:t>
      </w:r>
      <w:r>
        <w:t xml:space="preserve"> этого вида.</w:t>
      </w:r>
    </w:p>
    <w:p w:rsidR="00DA7EC7" w:rsidRPr="009F512C" w:rsidRDefault="00DA7EC7" w:rsidP="009F512C">
      <w:pPr>
        <w:ind w:firstLine="720"/>
      </w:pPr>
      <w:r>
        <w:t xml:space="preserve">Таким образом, проведено исследование двух видов малых однопродуктовых перерабатывающих предприятий АПК - </w:t>
      </w:r>
      <w:r w:rsidRPr="00AD5B57">
        <w:t>Мало</w:t>
      </w:r>
      <w:r>
        <w:t>го</w:t>
      </w:r>
      <w:r w:rsidRPr="00AD5B57">
        <w:t xml:space="preserve"> однопродуктово</w:t>
      </w:r>
      <w:r>
        <w:t>го</w:t>
      </w:r>
      <w:r w:rsidRPr="00AD5B57">
        <w:t xml:space="preserve"> перерабатывающе</w:t>
      </w:r>
      <w:r>
        <w:t>го</w:t>
      </w:r>
      <w:r w:rsidRPr="00AD5B57">
        <w:t xml:space="preserve"> предприяти</w:t>
      </w:r>
      <w:r>
        <w:t xml:space="preserve">я и </w:t>
      </w:r>
      <w:r w:rsidRPr="00AD5B57">
        <w:t>Фермерско</w:t>
      </w:r>
      <w:r>
        <w:t>го</w:t>
      </w:r>
      <w:r w:rsidRPr="00AD5B57">
        <w:t xml:space="preserve"> одноперерабатывающе</w:t>
      </w:r>
      <w:r>
        <w:t xml:space="preserve">го (или </w:t>
      </w:r>
      <w:r w:rsidRPr="009F512C">
        <w:t>моноперерабатывающе</w:t>
      </w:r>
      <w:r>
        <w:t>го)</w:t>
      </w:r>
      <w:r w:rsidRPr="00AD5B57">
        <w:t xml:space="preserve"> хозяйств</w:t>
      </w:r>
      <w:r>
        <w:t>а. Разработаны схемы материально-финансовых потоков м</w:t>
      </w:r>
      <w:r w:rsidRPr="00AD5B57">
        <w:t>ало</w:t>
      </w:r>
      <w:r>
        <w:t>го</w:t>
      </w:r>
      <w:r w:rsidRPr="00AD5B57">
        <w:t xml:space="preserve"> однопродуктово</w:t>
      </w:r>
      <w:r>
        <w:t>го</w:t>
      </w:r>
      <w:r w:rsidRPr="00AD5B57">
        <w:t xml:space="preserve"> перерабатывающе</w:t>
      </w:r>
      <w:r>
        <w:t>го</w:t>
      </w:r>
      <w:r w:rsidRPr="00AD5B57">
        <w:t xml:space="preserve"> предприяти</w:t>
      </w:r>
      <w:r>
        <w:t>я и ф</w:t>
      </w:r>
      <w:r w:rsidRPr="00AD5B57">
        <w:t>ермерско</w:t>
      </w:r>
      <w:r>
        <w:t>го</w:t>
      </w:r>
      <w:r w:rsidRPr="00AD5B57">
        <w:t xml:space="preserve"> </w:t>
      </w:r>
      <w:r w:rsidRPr="009F512C">
        <w:t>моноперерабатывающе</w:t>
      </w:r>
      <w:r>
        <w:t>го</w:t>
      </w:r>
      <w:r w:rsidRPr="00AD5B57">
        <w:t xml:space="preserve"> хозяйств</w:t>
      </w:r>
      <w:r>
        <w:t xml:space="preserve">. Получены математические описания этих потоков. На основе полученных математических выражений движения  </w:t>
      </w:r>
      <w:r w:rsidRPr="000E241C">
        <w:t>материально-финансовых потоков</w:t>
      </w:r>
      <w:r>
        <w:t xml:space="preserve"> разработаны модели управления эффективностью малых предприятий рассмотренных видов.</w:t>
      </w:r>
    </w:p>
    <w:p w:rsidR="00DA7EC7" w:rsidRDefault="00DA7EC7"/>
    <w:p w:rsidR="00DA7EC7" w:rsidRPr="00646A48" w:rsidRDefault="00DA7EC7" w:rsidP="001408F9">
      <w:pPr>
        <w:tabs>
          <w:tab w:val="left" w:pos="993"/>
        </w:tabs>
        <w:spacing w:line="240" w:lineRule="auto"/>
        <w:ind w:firstLine="567"/>
        <w:rPr>
          <w:b/>
          <w:sz w:val="24"/>
          <w:szCs w:val="24"/>
        </w:rPr>
      </w:pPr>
      <w:r w:rsidRPr="00646A48">
        <w:rPr>
          <w:b/>
          <w:sz w:val="24"/>
          <w:szCs w:val="24"/>
        </w:rPr>
        <w:t>Литература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Автоматизированная система управления качеством подготовки специалистов (актуальность и предпосылки создания) / 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2006. – №08(024). С. 537 – 544. – Шифр Информрегистра: 0420600012\0191, IDA [article ID]: 0240608052. – Режим доступа: http://ej.kubagro.ru/2006/08/pdf/52.pdf, 0,5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Концептуальные подходы к созданию рефлексивной АСУ качеством подготовки специалистов (Часть I: проблема, и ее декомпозиция в последовательность задач) / 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1 – 15. – Шифр Информрегистра: 0420700012\0006, IDA [article ID]: 0250701001. – Режим доступа: http://ej.kubagro.ru/2007/01/pdf/01.pdf, 0,938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Концептуальные подходы к созданию рефлексивной АСУ качеством подготовки специалистов (Часть II: двухуровневая рефлексивная АСУ качеством подготовки специалистов, как АСУ ТП в образовании) / 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16 – 35. – Шифр Информрегистра: 0420700012\0005, IDA [article ID]: 0250701002. – Режим доступа: http://ej.kubagro.ru/2007/01/pdf/02.pdf, 1,25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Концептуальные подходы к созданию рефлексивной АСУ качеством подготовки специалистов (Часть III: методологические аспекты решения проблемы) / 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36 – 54. – Шифр Информрегистра: 0420700012\0004, IDA [article ID]: 0250701003. – Режим доступа: http://ej.kubagro.ru/2007/01/pdf/03.pdf, 1,188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Методика написания статей в политематический сетевой электронный научный журнал Кубанского государственного аграрного университета /  Е.В. Луценко, В.И. 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№03(027). С. 241 – 256. – Шифр Информрегистра: 0420700012\0043, IDA [article ID]: 0270703022. – Режим доступа: http://ej.kubagro.ru/2007/03/pdf/22.pdf, 1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АСУ вузом как самоорганизующаяся система /  Е.В. Луценко, В.И. Лойко, В.Е. Коржаков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№06(030). С. 112 – 126. – Шифр Информрегистра: 0420700012\0106, IDA [article ID]: 0300706008. – Режим доступа: http://ej.kubagro.ru/2007/06/pdf/08.pdf, 0,938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Постановка задачи и синтез модели прогнозирования урожайности зерновых колосовых и поддержки принятия решений по рациональному выбору агротехнологий /  Е.В. Луценко, В.И. Лойко, Л.О. Великанова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№04(038). С. 80 – 100. – Шифр Информрегистра: 0420800012\0048, IDA [article ID]: 0380804006. – Режим доступа: http://ej.kubagro.ru/2008/04/pdf/06.pdf, 1,312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Прогнозирование урожайности зерновых колосовых и поддержка принятия решений по рациональному выбору агротехнологий с применением СК-анализа /  Е.В. Луценко, В.И. Лойко, Л.О. Великанова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№04(038). С. 101 – 126. – Шифр Информрегистра: 0420800012\0047, IDA [article ID]: 0380804007. – Режим доступа: http://ej.kubagro.ru/2008/04/pdf/07.pdf, 1,625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Исследование характеристик исходных данных по агропромышленному холдингу и разработка программного интерфейса их объединения и стандартизации (формализация предметной области)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№07(041). С. 215 – 246. – Шифр Информрегистра: 0420800012\0094, IDA [article ID]: 0410807012. – Режим доступа: http://ej.kubagro.ru/2008/07/pdf/12.pdf, 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Системно-когнитивный подход к построению многоуровневой семантической информационной модели управления агропромышленным холдингом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№07(041). С. 194 – 214. – Шифр Информрегистра: 0420800012\0095, IDA [article ID]: 0410807011. – Режим доступа: http://ej.kubagro.ru/2008/07/pdf/11.pdf, 1,312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Исследование двухуровневой семантической информационной модели агропромышленного холдинга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35 – 75. – Шифр Информрегистра: 0420800012\0118, IDA [article ID]: 0420808003. – Режим доступа: http://ej.kubagro.ru/2008/08/pdf/03.pdf, 2,562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Решение задач прогнозирования и поддержки принятия решений (управления) для агропромышленного холдинга на основе его двухуровневой семантической информационной модели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16 – 34. – Шифр Информрегистра: 0420800012\0119, IDA [article ID]: 0420808002. – Режим доступа: http://ej.kubagro.ru/2008/08/pdf/02.pdf, 1,188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Синтез и верификация двухуровневой семантической информационной модели агропромышленного холдинга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1 – 15. – Шифр Информрегистра: 0420800012\0120, IDA [article ID]: 0420808001. – Режим доступа: http://ej.kubagro.ru/2008/08/pdf/01.pdf, 0,938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Методология применения системно-когнитивного анализа для синтеза многоуровневой семантической информационной модели агропромышленного холдинга и решения на ее основе задач прогнозирования, поддержки принятия управленческих решений и научных исследований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№01(045). С. 11 – 29. – Шифр Информрегистра: 0420900012\0006, IDA [article ID]: 0450901002. – Режим доступа: http://ej.kubagro.ru/2009/01/pdf/02.pdf, 1,188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 xml:space="preserve">Луценко Е.В. Автоматизированные технологии управления знаниями в агропромышленном холдинге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№08(052). С. 98 – 109. – Шифр Информрегистра: 0420900012\0088, IDA [article ID]: 0520908007. – Режим доступа: http://ej.kubagro.ru/2009/08/pdf/07.pdf, 0,75 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Управление агропромышленным холдингом на основе когнитивных функций связи результатов работы холдинга и характеристик его предприятий /  Е.В. Луценко, В.И. Лойко,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№10(054). С. 248 – 260. – Шифр Информрегистра: 0420900012\0111, IDA [article ID]: 0540910015. – Режим доступа: http://ej.kubagro.ru/2009/10/pdf/15.pdf, 0,812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Оперативное прогнозирование значений экономических показателей многоотраслевой корпорации с применением технологий искусственного интеллекта (часть 2-я: синтез и верификация модели) / Е.В. Луценко, В.И. Лойко, О.А. Макаревич, Л.О.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№07(071). С. 706 – 719. – Шифр Информрегистра: 0421100012\0268, IDA [article ID]: 0711107050. – Режим доступа: http://ej.kubagro.ru/2011/07/pdf/50.pdf, 0,875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Оперативное прогнозирование значений экономических показателей многоотраслевой корпорации с применением технологий искусственного интеллекта (часть 1-я: постановка задачи и формализация предметной области) / Е.В. Луценко, В.И. Лойко, О.А. Макаревич, Л.О.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№07(071). С. 692 – 705. – Шифр Информрегистра: 0421100012\0271, IDA [article ID]: 0711107049. – Режим доступа: http://ej.kubagro.ru/2011/07/pdf/49.pdf, 0,875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Системно-когнитивные основы автоматизации инвестиционного управления региональным агропромышленным комплексом с применением интеллектуальных технологий /  Е.В. Луценко, В.И. 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№08(072). С. 521 – 535. – Шифр Информрегистра: 0421100012\0320, IDA [article ID]: 0721108045. – Режим доступа: http://ej.kubagro.ru/2011/08/pdf/45.pdf, 0,938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Оперативное прогнозирование трендов экономических показателей многоотраслевой корпорации с применением технологий искусственного интеллекта (часть 2-я: синтез и верификация модели) /  Е.В. Луценко, В.И. Лойко, Л.О.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478 – 487. – Шифр Информрегистра: 0421100012\0376, IDA [article ID]: 0731109044. – Режим доступа: http://ej.kubagro.ru/2011/09/pdf/44.pdf, 0,625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Оперативное прогнозирование трендов экономических показателей многоотраслевой корпорации с применением технологий искусственного интеллекта (часть 1-я: постановка задачи и формализация предметной области) /  Е.В. Луценко, В.И. Лойко, Л.О.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466 – 477. – Шифр Информрегистра: 0421100012\0378, IDA [article ID]: 0731109043. – Режим доступа: http://ej.kubagro.ru/2011/09/pdf/43.pdf, 0,75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Разработка адаптивной методики интегральной многокритериальной оценки эффективности работы муниципальных образований в области опеки и попечительства с применением технологий искусственного интеллекта /  Е.В. Луценко, В.И. Лойко, К.Н. Ковалев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488 – 522. – Шифр Информрегистра: 0421100012\0381, IDA [article ID]: 0731109045. – Режим доступа: http://ej.kubagro.ru/2011/09/pdf/45.pdf, 2,188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Автоматизированный системно-когнитивный анализ и его применение для управления социально-экономическими системами в АПК / Е.В. Луценко, В.И. Лойко, О.А. Макаревич, Л.О.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№04(078). С. 654 – 698. – IDA [article ID]: 0781204055. – Режим доступа: http://ej.kubagro.ru/2012/04/pdf/55.pdf, 2,812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Интеллектуальные модели инвестиционного управления АПК /  Е.В. Луценко, В.И. Лойко, Т.П. Барановская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540 – 581. – IDA [article ID]: 0831209041. – Режим доступа: http://ej.kubagro.ru/2012/09/pdf/41.pdf, 2,625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Лойко В.И. Потоковые модели управления эффективностью инвестиций в агропромышленных объединениях /  В.И. Лойко, Т.П. Барановская, Е.В. Луценко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615 – 631. – IDA [article ID]: 0831209043. – Режим доступа: http://ej.kubagro.ru/2012/09/pdf/43.pdf, 1,062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Лойко В.И. Инвестиционно-ресурсное управление сельскохозяйственным производством /  В.И. Лойко, Т.П. Барановская, Е.В. Луценко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582 – 614. – IDA [article ID]: 0831209042. – Режим доступа: http://ej.kubagro.ru/2012/09/pdf/42.pdf, 2,062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Концептуальные основы управления экономической устойчивостью перерабатывающего комплекса региона с применением технологий искусственного интеллекта /  Е.В. Луценко, В.И. Лойко, Т.П. Барановская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№03(087). С. 739 – 748. – IDA [article ID]: 0871303057. – Режим доступа: http://ej.kubagro.ru/2013/03/pdf/57.pdf, 0,625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АСК-анализ проблематики статей Научного журнала КубГАУ в динамике /  Е.В. Луценко, В.И. 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№06(100). С. 109 – 145. – IDA [article ID]: 1001406007. – Режим доступа: http://ej.kubagro.ru/2014/06/pdf/07.pdf, 2,312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Современное состояние и перспективы развития Политематического сетевого электронного научного журнала Кубанского государственного аграрного университета /  Е.В. Луценко, В.И. 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№06(100). С. 146 – 176. – IDA [article ID]: 1001406008. – Режим доступа: http://ej.kubagro.ru/2014/06/pdf/08.pdf, 1,938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Луценко Е.В. Синтез, верификация и исследование на устойчивость системно-когнитивной модели перерабатывающего комплекса региона /  Е.В. Луценко, В.И. Лойко, Т.П. Барановская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С. 305 – 333. – IDA [article ID]: 1011407016. – Режим доступа: http://ej.kubagro.ru/2014/07/pdf/16.pdf, 1,812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Системно-когнитивные модели прогнозирования развития многоотраслевой агропромышленной корпорации. Часть I. Когнитивная структуризация и формализация предметной области / Е.В. Луценко, В.И. Лойко, Т.П. Барановская,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№09(113). С. 1379 – 1395. – IDA [article ID]: 1131509097. – Режим доступа: http://ej.kubagro.ru/2015/09/pdf/97.pdf, 1,062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 xml:space="preserve">Системно-когнитивные модели прогнозирования развития многоотраслевой агропромышленной корпорации. Часть II. Синтез и верификация модели / Е.В. Луценко, В.И. Лойко, Т.П. Барановская, О.А. 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№09(113). С. 1396 – 1409. – IDA [article ID]: 1131509098. – Режим доступа: 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Обоснование выбора метода исследования влияния экологических факторов на различные аспекты качества жизни населения региона / Е.В. Луценко, В.И. Лойко, Т.П. Барановская,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18 – 31. – IDA [article ID]: 1221608002. – Режим доступа: http://ej.kubagro.ru/2016/08/pdf/02.pdf, 0,875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Разработка интеллектуальной технологии исследования влияния экологических факторов на различные аспекты качества жизни населения региона / Е.В. Луценко, В.И. Лойко, Т.П. Барановская,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1 – 17. – IDA [article ID]: 1221608001. – Режим доступа: http://ej.kubagro.ru/2016/08/pdf/01.pdf, 1,062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Оценка эффективности кредитных средств во взаимодействующих предприятиях АПК / Т.П. Барановская, В.И. Лойко, Е.В. Луценко,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1258 – 1274. – IDA [article ID]: 1221608083. – Режим доступа: http://ej.kubagro.ru/2016/08/pdf/83.pdf, 1,062 у.п.л.</w:t>
      </w:r>
    </w:p>
    <w:p w:rsidR="00DA7EC7" w:rsidRPr="00646A48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Когнитивные модели прогнозирования развития многоотраслевой корпорации / Т.П. Барановская,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32 – 42. – IDA [article ID]: 1221608003. – Режим доступа: http://ej.kubagro.ru/2016/08/pdf/03.pdf, 0,688 у.п.л.</w:t>
      </w:r>
    </w:p>
    <w:p w:rsidR="00DA7EC7" w:rsidRDefault="00DA7EC7" w:rsidP="001408F9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646A48">
        <w:rPr>
          <w:color w:val="000000"/>
          <w:sz w:val="24"/>
          <w:szCs w:val="24"/>
        </w:rPr>
        <w:t>Обоснование выбора метода прогнозирования развития многоотраслевой корпорации / Т.П. Барановская, Е.В. Луценко, В.И. Лойко, С.А. 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43 – 58. – IDA [article ID]: 1221608004. – Режим доступа: http://ej.kubagro.ru/2016/08/pdf/04.pdf, 1 у.п.л.</w:t>
      </w:r>
    </w:p>
    <w:p w:rsidR="00DA7EC7" w:rsidRDefault="00DA7EC7" w:rsidP="001408F9">
      <w:pPr>
        <w:tabs>
          <w:tab w:val="left" w:pos="993"/>
        </w:tabs>
        <w:spacing w:line="240" w:lineRule="auto"/>
        <w:ind w:firstLine="567"/>
        <w:rPr>
          <w:b/>
          <w:color w:val="000000"/>
          <w:sz w:val="24"/>
          <w:szCs w:val="24"/>
        </w:rPr>
      </w:pPr>
    </w:p>
    <w:p w:rsidR="00DA7EC7" w:rsidRPr="00B42B9E" w:rsidRDefault="00DA7EC7" w:rsidP="001408F9">
      <w:pPr>
        <w:tabs>
          <w:tab w:val="left" w:pos="993"/>
        </w:tabs>
        <w:spacing w:line="240" w:lineRule="auto"/>
        <w:ind w:firstLine="567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References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</w:rPr>
        <w:t>1.</w:t>
      </w:r>
      <w:r w:rsidRPr="00CF42A7">
        <w:rPr>
          <w:color w:val="000000"/>
          <w:sz w:val="24"/>
          <w:szCs w:val="24"/>
        </w:rPr>
        <w:tab/>
        <w:t xml:space="preserve">Lucenko E.V. Avtomatizirovannaja sistema upravlenija kachestvom podgotovki specialistov (aktual'nost' i predposylki sozdanija) /  E.V. Lucenko, V.I. Lojko, S.A. Kurnosov // Politematicheskij setevoj jelektronnyj nauchnyj zhurnal Kubanskogo gosudarstvennogo agrarnogo universiteta (Nauchnyj zhurnal KubGAU) [Jelektronnyj resurs]. – Krasnodar: KubGAU, 2006. – №08(024). </w:t>
      </w:r>
      <w:r w:rsidRPr="00CF42A7">
        <w:rPr>
          <w:color w:val="000000"/>
          <w:sz w:val="24"/>
          <w:szCs w:val="24"/>
          <w:lang w:val="en-US"/>
        </w:rPr>
        <w:t>S. 537 – 544. – Shifr Informregistra: 0420600012\0191, IDA [article ID]: 0240608052. – Rezhim dostupa: http://ej.kubagro.ru/2006/08/pdf/52.pdf, 0,5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2.</w:t>
      </w:r>
      <w:r w:rsidRPr="00CF42A7">
        <w:rPr>
          <w:color w:val="000000"/>
          <w:sz w:val="24"/>
          <w:szCs w:val="24"/>
          <w:lang w:val="en-US"/>
        </w:rPr>
        <w:tab/>
        <w:t>Lucenko E.V. Konceptual'nye podhody k sozdaniju refleksivnoj ASU kachestvom podgotovki specialistov (Chast' I: problema, i ee dekompozicija v posledovatel'nost' zadach) /  E.V. Lucenko, V.I. Lojko, S.A. Kurnosov // Politematicheskij setevoj jelektronnyj nauchnyj zhurnal Kubanskogo gosudarstvennogo agrarnogo universiteta (Nauchnyj zhurnal KubGAU) [Jelektronnyj resurs]. – Krasnodar: KubGAU, 2007. – №01(025). S. 1 – 15. – Shifr Informregistra: 0420700012\0006, IDA [article ID]: 0250701001. – Rezhim dostupa: http://ej.kubagro.ru/2007/01/pdf/01.pdf, 0,938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3.</w:t>
      </w:r>
      <w:r w:rsidRPr="00CF42A7">
        <w:rPr>
          <w:color w:val="000000"/>
          <w:sz w:val="24"/>
          <w:szCs w:val="24"/>
          <w:lang w:val="en-US"/>
        </w:rPr>
        <w:tab/>
        <w:t>Lucenko E.V. Konceptual'nye podhody k sozdaniju refleksivnoj ASU kachestvom podgotovki specialistov (Chast' II: dvuhurovnevaja refleksivnaja ASU kachestvom podgotovki specialistov, kak ASU TP v obrazovanii) /  E.V. Lucenko, V.I. Lojko, S.A. Kurnosov // Politematicheskij setevoj jelektronnyj nauchnyj zhurnal Kubanskogo gosudarstvennogo agrarnogo universiteta (Nauchnyj zhurnal KubGAU) [Jelektronnyj resurs]. – Krasnodar: KubGAU, 2007. – №01(025). S. 16 – 35. – Shifr Informregistra: 0420700012\0005, IDA [article ID]: 0250701002. – Rezhim dostupa: http://ej.kubagro.ru/2007/01/pdf/02.pdf, 1,25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4.</w:t>
      </w:r>
      <w:r w:rsidRPr="00CF42A7">
        <w:rPr>
          <w:color w:val="000000"/>
          <w:sz w:val="24"/>
          <w:szCs w:val="24"/>
          <w:lang w:val="en-US"/>
        </w:rPr>
        <w:tab/>
        <w:t>Lucenko E.V. Konceptual'nye podhody k sozdaniju refleksivnoj ASU kachestvom podgotovki specialistov (Chast' III: metodologicheskie aspekty reshenija problemy) /  E.V. Lucenko, V.I. Lojko, S.A. Kurnosov // Politematicheskij setevoj jelektronnyj nauchnyj zhurnal Kubanskogo gosudarstvennogo agrarnogo universiteta (Nauchnyj zhurnal KubGAU) [Jelektronnyj resurs]. – Krasnodar: KubGAU, 2007. – №01(025). S. 36 – 54. – Shifr Informregistra: 0420700012\0004, IDA [article ID]: 0250701003. – Rezhim dostupa: http://ej.kubagro.ru/2007/01/pdf/03.pdf, 1,188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5.</w:t>
      </w:r>
      <w:r w:rsidRPr="00CF42A7">
        <w:rPr>
          <w:color w:val="000000"/>
          <w:sz w:val="24"/>
          <w:szCs w:val="24"/>
          <w:lang w:val="en-US"/>
        </w:rPr>
        <w:tab/>
        <w:t>Lucenko E.V. Metodika napisanija statej v politematicheskij setevoj jelektronnyj nauchnyj zhurnal Kubanskogo gosudarstvennogo agrarnogo universiteta /  E.V. Lucenko, V.I. Lojko // Politematicheskij setevoj jelektronnyj nauchnyj zhurnal Kubanskogo gosudarstvennogo agrarnogo universiteta (Nauchnyj zhurnal KubGAU) [Jelektronnyj resurs]. – Krasnodar: KubGAU, 2007. – №03(027). S. 241 – 256. – Shifr Informregistra: 0420700012\0043, IDA [article ID]: 0270703022. – Rezhim dostupa: http://ej.kubagro.ru/2007/03/pdf/22.pdf, 1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6.</w:t>
      </w:r>
      <w:r w:rsidRPr="00CF42A7">
        <w:rPr>
          <w:color w:val="000000"/>
          <w:sz w:val="24"/>
          <w:szCs w:val="24"/>
          <w:lang w:val="en-US"/>
        </w:rPr>
        <w:tab/>
        <w:t>Lucenko E.V. ASU vuzom kak samoorganizujushhajasja sistema /  E.V. Lucenko, V.I. Lojko, V.E. Korzhakov // Politematicheskij setevoj jelektronnyj nauchnyj zhurnal Kubanskogo gosudarstvennogo agrarnogo universiteta (Nauchnyj zhurnal KubGAU) [Jelektronnyj resurs]. – Krasnodar: KubGAU, 2007. – №06(030). S. 112 – 126. – Shifr Informregistra: 0420700012\0106, IDA [article ID]: 0300706008. – Rezhim dostupa: http://ej.kubagro.ru/2007/06/pdf/08.pdf, 0,938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7.</w:t>
      </w:r>
      <w:r w:rsidRPr="00CF42A7">
        <w:rPr>
          <w:color w:val="000000"/>
          <w:sz w:val="24"/>
          <w:szCs w:val="24"/>
          <w:lang w:val="en-US"/>
        </w:rPr>
        <w:tab/>
        <w:t>Lucenko E.V. Postanovka zadachi i sintez modeli prognozirovanija urozhajnosti zernovyh kolosovyh i podderzhki prinjatija reshenij po racional'nomu vyboru agrotehnologij /  E.V. Lucenko, V.I. Lojko, L.O. Velikanova // Politematicheskij setevoj jelektronnyj nauchnyj zhurnal Kubanskogo gosudarstvennogo agrarnogo universiteta (Nauchnyj zhurnal KubGAU) [Jelektronnyj resurs]. – Krasnodar: KubGAU, 2008. – №04(038). S. 80 – 100. – Shifr Informregistra: 0420800012\0048, IDA [article ID]: 0380804006. – Rezhim dostupa: http://ej.kubagro.ru/2008/04/pdf/06.pdf, 1,312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8.</w:t>
      </w:r>
      <w:r w:rsidRPr="00CF42A7">
        <w:rPr>
          <w:color w:val="000000"/>
          <w:sz w:val="24"/>
          <w:szCs w:val="24"/>
          <w:lang w:val="en-US"/>
        </w:rPr>
        <w:tab/>
        <w:t>Lucenko E.V. Prognozirovanie urozhajnosti zernovyh kolosovyh i podderzhka prinjatija reshenij po racional'nomu vyboru agrotehnologij s primeneniem SK-analiza /  E.V. Lucenko, V.I. Lojko, L.O. Velikanova // Politematicheskij setevoj jelektronnyj nauchnyj zhurnal Kubanskogo gosudarstvennogo agrarnogo universiteta (Nauchnyj zhurnal KubGAU) [Jelektronnyj resurs]. – Krasnodar: KubGAU, 2008. – №04(038). S. 101 – 126. – Shifr Informregistra: 0420800012\0047, IDA [article ID]: 0380804007. – Rezhim dostupa: http://ej.kubagro.ru/2008/04/pdf/07.pdf, 1,625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9.</w:t>
      </w:r>
      <w:r w:rsidRPr="00CF42A7">
        <w:rPr>
          <w:color w:val="000000"/>
          <w:sz w:val="24"/>
          <w:szCs w:val="24"/>
          <w:lang w:val="en-US"/>
        </w:rPr>
        <w:tab/>
        <w:t>Lucenko E.V. Issledovanie harakteristik ishodnyh dannyh po agropromyshlennomu holdingu i razrabotka programmnogo interfejsa ih ob#edinenija i standartizacii (formalizacija predmetnoj oblasti) /  E.V. Lucenko, V.I. Lojko, O.A. Makarevich // Politematicheskij setevoj jelektronnyj nauchnyj zhurnal Kubanskogo gosudarstvennogo agrarnogo universiteta (Nauchnyj zhurnal KubGAU) [Jelektronnyj resurs]. – Krasnodar: KubGAU, 2008. – №07(041). S. 215 – 246. – Shifr Informregistra: 0420800012\0094, IDA [article ID]: 0410807012. – Rezhim dostupa: http://ej.kubagro.ru/2008/07/pdf/12.pdf, 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10.</w:t>
      </w:r>
      <w:r w:rsidRPr="00CF42A7">
        <w:rPr>
          <w:color w:val="000000"/>
          <w:sz w:val="24"/>
          <w:szCs w:val="24"/>
          <w:lang w:val="en-US"/>
        </w:rPr>
        <w:tab/>
        <w:t>Lucenko E.V. Sistemno-kognitivnyj podhod k postroeniju mnogourovnevoj semanticheskoj informacionnoj modeli upravlenija agropromyshlennym holdingom /  E.V. Lucenko, V.I. Lojko, O.A. Makarevich // Politematicheskij setevoj jelektronnyj nauchnyj zhurnal Kubanskogo gosudarstvennogo agrarnogo universiteta (Nauchnyj zhurnal KubGAU) [Jelektronnyj resurs]. – Krasnodar: KubGAU, 2008. – №07(041). S. 194 – 214. – Shifr Informregistra: 0420800012\0095, IDA [article ID]: 0410807011. – Rezhim dostupa: http://ej.kubagro.ru/2008/07/pdf/11.pdf, 1,312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11.</w:t>
      </w:r>
      <w:r w:rsidRPr="00CF42A7">
        <w:rPr>
          <w:color w:val="000000"/>
          <w:sz w:val="24"/>
          <w:szCs w:val="24"/>
          <w:lang w:val="en-US"/>
        </w:rPr>
        <w:tab/>
        <w:t>Lucenko E.V. Issledovanie dvuhurovnevoj semanticheskoj informacionnoj modeli agropromyshlennogo holdinga /  E.V. Lucenko, V.I. Lojko, O.A. Makarevich // Politematicheskij setevoj jelektronnyj nauchnyj zhurnal Kubanskogo gosudarstvennogo agrarnogo universiteta (Nauchnyj zhurnal KubGAU) [Jelektronnyj resurs]. – Krasnodar: KubGAU, 2008. – №08(042). S. 35 – 75. – Shifr Informregistra: 0420800012\0118, IDA [article ID]: 0420808003. – Rezhim dostupa: http://ej.kubagro.ru/2008/08/pdf/03.pdf, 2,562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12.</w:t>
      </w:r>
      <w:r w:rsidRPr="00CF42A7">
        <w:rPr>
          <w:color w:val="000000"/>
          <w:sz w:val="24"/>
          <w:szCs w:val="24"/>
          <w:lang w:val="en-US"/>
        </w:rPr>
        <w:tab/>
        <w:t>Lucenko E.V. Reshenie zadach prognozirovanija i podderzhki prinjatija reshenij (upravlenija) dlja agropromyshlennogo holdinga na osnove ego dvuhurovnevoj semanticheskoj informacionnoj modeli /  E.V. Lucenko, V.I. Lojko, O.A. Makarevich // Politematicheskij setevoj jelektronnyj nauchnyj zhurnal Kubanskogo gosudarstvennogo agrarnogo universiteta (Nauchnyj zhurnal KubGAU) [Jelektronnyj resurs]. – Krasnodar: KubGAU, 2008. – №08(042). S. 16 – 34. – Shifr Informregistra: 0420800012\0119, IDA [article ID]: 0420808002. – Rezhim dostupa: http://ej.kubagro.ru/2008/08/pdf/02.pdf, 1,188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13.</w:t>
      </w:r>
      <w:r w:rsidRPr="00CF42A7">
        <w:rPr>
          <w:color w:val="000000"/>
          <w:sz w:val="24"/>
          <w:szCs w:val="24"/>
          <w:lang w:val="en-US"/>
        </w:rPr>
        <w:tab/>
        <w:t>Lucenko E.V. Sintez i verifikacija dvuhurovnevoj semanticheskoj informacionnoj modeli agropromyshlennogo holdinga /  E.V. Lucenko, V.I. Lojko, O.A. Makarevich // Politematicheskij setevoj jelektronnyj nauchnyj zhurnal Kubanskogo gosudarstvennogo agrarnogo universiteta (Nauchnyj zhurnal KubGAU) [Jelektronnyj resurs]. – Krasnodar: KubGAU, 2008. – №08(042). S. 1 – 15. – Shifr Informregistra: 0420800012\0120, IDA [article ID]: 0420808001. – Rezhim dostupa: http://ej.kubagro.ru/2008/08/pdf/01.pdf, 0,938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14.</w:t>
      </w:r>
      <w:r w:rsidRPr="00CF42A7">
        <w:rPr>
          <w:color w:val="000000"/>
          <w:sz w:val="24"/>
          <w:szCs w:val="24"/>
          <w:lang w:val="en-US"/>
        </w:rPr>
        <w:tab/>
        <w:t>Lucenko E.V. Metodologija primenenija sistemno-kognitivnogo analiza dlja sinteza mnogourovnevoj semanticheskoj informacionnoj modeli agropromyshlennogo holdinga i reshenija na ee osnove zadach prognozirovanija, podderzhki prinjatija upravlencheskih reshenij i nauchnyh issledovanij /  E.V. Lucenko, V.I. Lojko, O.A. Makarevich // Politematicheskij setevoj jelektronnyj nauchnyj zhurnal Kubanskogo gosudarstvennogo agrarnogo universiteta (Nauchnyj zhurnal KubGAU) [Jelektronnyj resurs]. – Krasnodar: KubGAU, 2009. – №01(045). S. 11 – 29. – Shifr Informregistra: 0420900012\0006, IDA [article ID]: 0450901002. – Rezhim dostupa: http://ej.kubagro.ru/2009/01/pdf/02.pdf, 1,188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15.</w:t>
      </w:r>
      <w:r w:rsidRPr="00CF42A7">
        <w:rPr>
          <w:color w:val="000000"/>
          <w:sz w:val="24"/>
          <w:szCs w:val="24"/>
          <w:lang w:val="en-US"/>
        </w:rPr>
        <w:tab/>
        <w:t xml:space="preserve">Lucenko E.V. Avtomatizirovannye tehnologii upravlenija znanijami v agropromyshlennom holdinge /  E.V. Lucenko, V.I. Lojko, O.A. Makarevich // Politematicheskij setevoj jelektronnyj nauchnyj zhurnal Kubanskogo gosudarstvennogo agrarnogo universiteta (Nauchnyj zhurnal KubGAU) [Jelektronnyj resurs]. – Krasnodar: KubGAU, 2009. – №08(052). S. 98 – 109. – Shifr Informregistra: 0420900012\0088, IDA [article ID]: 0520908007. – Rezhim dostupa: http://ej.kubagro.ru/2009/08/pdf/07.pdf, 0,75 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16.</w:t>
      </w:r>
      <w:r w:rsidRPr="00CF42A7">
        <w:rPr>
          <w:color w:val="000000"/>
          <w:sz w:val="24"/>
          <w:szCs w:val="24"/>
          <w:lang w:val="en-US"/>
        </w:rPr>
        <w:tab/>
        <w:t>Lucenko E.V. Upravlenie agropromyshlennym holdingom na osnove kognitivnyh funkcij svjazi rezul'tatov raboty holdinga i harakteristik ego predprijatij /  E.V. Lucenko, V.I. Lojko, O.A. Makarevich // Politematicheskij setevoj jelektronnyj nauchnyj zhurnal Kubanskogo gosudarstvennogo agrarnogo universiteta (Nauchnyj zhurnal KubGAU) [Jelektronnyj resurs]. – Krasnodar: KubGAU, 2009. – №10(054). S. 248 – 260. – Shifr Informregistra: 0420900012\0111, IDA [article ID]: 0540910015. – Rezhim dostupa: http://ej.kubagro.ru/2009/10/pdf/15.pdf, 0,812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17.</w:t>
      </w:r>
      <w:r w:rsidRPr="00CF42A7">
        <w:rPr>
          <w:color w:val="000000"/>
          <w:sz w:val="24"/>
          <w:szCs w:val="24"/>
          <w:lang w:val="en-US"/>
        </w:rPr>
        <w:tab/>
        <w:t>Operativnoe prognozirovanie znachenij jekonomicheskih pokazatelej mnogootraslevoj korporacii s primeneniem tehnologij iskusstvennogo intellekta (chast' 2-ja: sintez i verifikacija modeli) / E.V. Lucenko, V.I. Lojko, O.A. Makarevich, L.O. Makarevich // Politematicheskij setevoj jelektronnyj nauchnyj zhurnal Kubanskogo gosudarstvennogo agrarnogo universiteta (Nauchnyj zhurnal KubGAU) [Jelektronnyj resurs]. – Krasnodar: KubGAU, 2011. – №07(071). S. 706 – 719. – Shifr Informregistra: 0421100012\0268, IDA [article ID]: 0711107050. – Rezhim dostupa: http://ej.kubagro.ru/2011/07/pdf/50.pdf, 0,875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18.</w:t>
      </w:r>
      <w:r w:rsidRPr="00CF42A7">
        <w:rPr>
          <w:color w:val="000000"/>
          <w:sz w:val="24"/>
          <w:szCs w:val="24"/>
          <w:lang w:val="en-US"/>
        </w:rPr>
        <w:tab/>
        <w:t>Operativnoe prognozirovanie znachenij jekonomicheskih pokazatelej mnogootraslevoj korporacii s primeneniem tehnologij iskusstvennogo intellekta (chast' 1-ja: postanovka zadachi i formalizacija predmetnoj oblasti) / E.V. Lucenko, V.I. Lojko, O.A. Makarevich, L.O. Makarevich // Politematicheskij setevoj jelektronnyj nauchnyj zhurnal Kubanskogo gosudarstvennogo agrarnogo universiteta (Nauchnyj zhurnal KubGAU) [Jelektronnyj resurs]. – Krasnodar: KubGAU, 2011. – №07(071). S. 692 – 705. – Shifr Informregistra: 0421100012\0271, IDA [article ID]: 0711107049. – Rezhim dostupa: http://ej.kubagro.ru/2011/07/pdf/49.pdf, 0,875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19.</w:t>
      </w:r>
      <w:r w:rsidRPr="00CF42A7">
        <w:rPr>
          <w:color w:val="000000"/>
          <w:sz w:val="24"/>
          <w:szCs w:val="24"/>
          <w:lang w:val="en-US"/>
        </w:rPr>
        <w:tab/>
        <w:t>Lucenko E.V. Sistemno-kognitivnye osnovy avtomatizacii investicionnogo upravlenija regional'nym agropromyshlennym kompleksom s primeneniem intellektual'nyh tehnologij /  E.V. Lucenko, V.I. Lojko // Politematicheskij setevoj jelektronnyj nauchnyj zhurnal Kubanskogo gosudarstvennogo agrarnogo universiteta (Nauchnyj zhurnal KubGAU) [Jelektronnyj resurs]. – Krasnodar: KubGAU, 2011. – №08(072). S. 521 – 535. – Shifr Informregistra: 0421100012\0320, IDA [article ID]: 0721108045. – Rezhim dostupa: http://ej.kubagro.ru/2011/08/pdf/45.pdf, 0,938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20.</w:t>
      </w:r>
      <w:r w:rsidRPr="00CF42A7">
        <w:rPr>
          <w:color w:val="000000"/>
          <w:sz w:val="24"/>
          <w:szCs w:val="24"/>
          <w:lang w:val="en-US"/>
        </w:rPr>
        <w:tab/>
        <w:t>Lucenko E.V. Operativnoe prognozirovanie trendov jekonomicheskih pokazatelej mnogootraslevoj korporacii s primeneniem tehnologij iskusstvennogo intellekta (chast' 2-ja: sintez i verifikacija modeli) /  E.V. Lucenko, V.I. Lojko, L.O. Makarevich // Politematicheskij setevoj jelektronnyj nauchnyj zhurnal Kubanskogo gosudarstvennogo agrarnogo universiteta (Nauchnyj zhurnal KubGAU) [Jelektronnyj resurs]. – Krasnodar: KubGAU, 2011. – №09(073). S. 478 – 487. – Shifr Informregistra: 0421100012\0376, IDA [article ID]: 0731109044. – Rezhim dostupa: http://ej.kubagro.ru/2011/09/pdf/44.pdf, 0,625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21.</w:t>
      </w:r>
      <w:r w:rsidRPr="00CF42A7">
        <w:rPr>
          <w:color w:val="000000"/>
          <w:sz w:val="24"/>
          <w:szCs w:val="24"/>
          <w:lang w:val="en-US"/>
        </w:rPr>
        <w:tab/>
        <w:t>Lucenko E.V. Operativnoe prognozirovanie trendov jekonomicheskih pokazatelej mnogootraslevoj korporacii s primeneniem tehnologij iskusstvennogo intellekta (chast' 1-ja: postanovka zadachi i formalizacija predmetnoj oblasti) /  E.V. Lucenko, V.I. Lojko, L.O. Makarevich // Politematicheskij setevoj jelektronnyj nauchnyj zhurnal Kubanskogo gosudarstvennogo agrarnogo universiteta (Nauchnyj zhurnal KubGAU) [Jelektronnyj resurs]. – Krasnodar: KubGAU, 2011. – №09(073). S. 466 – 477. – Shifr Informregistra: 0421100012\0378, IDA [article ID]: 0731109043. – Rezhim dostupa: http://ej.kubagro.ru/2011/09/pdf/43.pdf, 0,75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22.</w:t>
      </w:r>
      <w:r w:rsidRPr="00CF42A7">
        <w:rPr>
          <w:color w:val="000000"/>
          <w:sz w:val="24"/>
          <w:szCs w:val="24"/>
          <w:lang w:val="en-US"/>
        </w:rPr>
        <w:tab/>
        <w:t>Lucenko E.V. Razrabotka adaptivnoj metodiki integral'noj mnogokriterial'noj ocenki jeffektivnosti raboty municipal'nyh obrazovanij v oblasti opeki i popechitel'stva s primeneniem tehnologij iskusstvennogo intellekta /  E.V. Lucenko, V.I. Lojko, K.N. Kovalev // Politematicheskij setevoj jelektronnyj nauchnyj zhurnal Kubanskogo gosudarstvennogo agrarnogo universiteta (Nauchnyj zhurnal KubGAU) [Jelektronnyj resurs]. – Krasnodar: KubGAU, 2011. – №09(073). S. 488 – 522. – Shifr Informregistra: 0421100012\0381, IDA [article ID]: 0731109045. – Rezhim dostupa: http://ej.kubagro.ru/2011/09/pdf/45.pdf, 2,188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23.</w:t>
      </w:r>
      <w:r w:rsidRPr="00CF42A7">
        <w:rPr>
          <w:color w:val="000000"/>
          <w:sz w:val="24"/>
          <w:szCs w:val="24"/>
          <w:lang w:val="en-US"/>
        </w:rPr>
        <w:tab/>
        <w:t>Avtomatizirovannyj sistemno-kognitivnyj analiz i ego primenenie dlja upravlenija social'no-jekonomicheskimi sistemami v APK / E.V. Lucenko, V.I. Lojko, O.A. Makarevich, L.O. Makarevich // Politematicheskij setevoj jelektronnyj nauchnyj zhurnal Kubanskogo gosudarstvennogo agrarnogo universiteta (Nauchnyj zhurnal KubGAU) [Jelektronnyj resurs]. – Krasnodar: KubGAU, 2012. – №04(078). S. 654 – 698. – IDA [article ID]: 0781204055. – Rezhim dostupa: http://ej.kubagro.ru/2012/04/pdf/55.pdf, 2,812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24.</w:t>
      </w:r>
      <w:r w:rsidRPr="00CF42A7">
        <w:rPr>
          <w:color w:val="000000"/>
          <w:sz w:val="24"/>
          <w:szCs w:val="24"/>
          <w:lang w:val="en-US"/>
        </w:rPr>
        <w:tab/>
        <w:t>Lucenko E.V. Intellektual'nye modeli investicionnogo upravlenija APK /  E.V. Lucenko, V.I. Lojko, T.P. Baranovskaja // Politematicheskij setevoj jelektronnyj nauchnyj zhurnal Kubanskogo gosudarstvennogo agrarnogo universiteta (Nauchnyj zhurnal KubGAU) [Jelektronnyj resurs]. – Krasnodar: KubGAU, 2012. – №09(083). S. 540 – 581. – IDA [article ID]: 0831209041. – Rezhim dostupa: http://ej.kubagro.ru/2012/09/pdf/41.pdf, 2,625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25.</w:t>
      </w:r>
      <w:r w:rsidRPr="00CF42A7">
        <w:rPr>
          <w:color w:val="000000"/>
          <w:sz w:val="24"/>
          <w:szCs w:val="24"/>
          <w:lang w:val="en-US"/>
        </w:rPr>
        <w:tab/>
        <w:t>Lojko V.I. Potokovye modeli upravlenija jeffektivnost'ju investicij v agropromyshlennyh ob#edinenijah /  V.I. Lojko, T.P. Baranovskaja, E.V. Lucenko // Politematicheskij setevoj jelektronnyj nauchnyj zhurnal Kubanskogo gosudarstvennogo agrarnogo universiteta (Nauchnyj zhurnal KubGAU) [Jelektronnyj resurs]. – Krasnodar: KubGAU, 2012. – №09(083). S. 615 – 631. – IDA [article ID]: 0831209043. – Rezhim dostupa: http://ej.kubagro.ru/2012/09/pdf/43.pdf, 1,062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26.</w:t>
      </w:r>
      <w:r w:rsidRPr="00CF42A7">
        <w:rPr>
          <w:color w:val="000000"/>
          <w:sz w:val="24"/>
          <w:szCs w:val="24"/>
          <w:lang w:val="en-US"/>
        </w:rPr>
        <w:tab/>
        <w:t>Lojko V.I. Investicionno-resursnoe upravlenie sel'skohozjajstvennym proizvodstvom /  V.I. Lojko, T.P. Baranovskaja, E.V. Lucenko // Politematicheskij setevoj jelektronnyj nauchnyj zhurnal Kubanskogo gosudarstvennogo agrarnogo universiteta (Nauchnyj zhurnal KubGAU) [Jelektronnyj resurs]. – Krasnodar: KubGAU, 2012. – №09(083). S. 582 – 614. – IDA [article ID]: 0831209042. – Rezhim dostupa: http://ej.kubagro.ru/2012/09/pdf/42.pdf, 2,062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27.</w:t>
      </w:r>
      <w:r w:rsidRPr="00CF42A7">
        <w:rPr>
          <w:color w:val="000000"/>
          <w:sz w:val="24"/>
          <w:szCs w:val="24"/>
          <w:lang w:val="en-US"/>
        </w:rPr>
        <w:tab/>
        <w:t>Lucenko E.V. Konceptual'nye osnovy upravlenija jekonomicheskoj ustojchivost'ju pererabatyvajushhego kompleksa regiona s primeneniem tehnologij iskusstvennogo intellekta /  E.V. Lucenko, V.I. Lojko, T.P. Baranovskaja // Politematicheskij setevoj jelektronnyj nauchnyj zhurnal Kubanskogo gosudarstvennogo agrarnogo universiteta (Nauchnyj zhurnal KubGAU) [Jelektronnyj resurs]. – Krasnodar: KubGAU, 2013. – №03(087). S. 739 – 748. – IDA [article ID]: 0871303057. – Rezhim dostupa: http://ej.kubagro.ru/2013/03/pdf/57.pdf, 0,625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28.</w:t>
      </w:r>
      <w:r w:rsidRPr="00CF42A7">
        <w:rPr>
          <w:color w:val="000000"/>
          <w:sz w:val="24"/>
          <w:szCs w:val="24"/>
          <w:lang w:val="en-US"/>
        </w:rPr>
        <w:tab/>
        <w:t>Lucenko E.V. ASK-analiz problematiki statej Nauchnogo zhurnala KubGAU v dinamike /  E.V. Lucenko, V.I. Lojko // Politematicheskij setevoj jelektronnyj nauchnyj zhurnal Kubanskogo gosudarstvennogo agrarnogo universiteta (Nauchnyj zhurnal KubGAU) [Jelektronnyj resurs]. – Krasnodar: KubGAU, 2014. – №06(100). S. 109 – 145. – IDA [article ID]: 1001406007. – Rezhim dostupa: http://ej.kubagro.ru/2014/06/pdf/07.pdf, 2,312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29.</w:t>
      </w:r>
      <w:r w:rsidRPr="00CF42A7">
        <w:rPr>
          <w:color w:val="000000"/>
          <w:sz w:val="24"/>
          <w:szCs w:val="24"/>
          <w:lang w:val="en-US"/>
        </w:rPr>
        <w:tab/>
        <w:t>Lucenko E.V. Sovremennoe sostojanie i perspektivy razvitija Politematicheskogo setevogo jelektronnogo nauchnogo zhurnala Kubanskogo gosudarstvennogo agrarnogo universiteta /  E.V. Lucenko, V.I. Lojko // Politematicheskij setevoj jelektronnyj nauchnyj zhurnal Kubanskogo gosudarstvennogo agrarnogo universiteta (Nauchnyj zhurnal KubGAU) [Jelektronnyj resurs]. – Krasnodar: KubGAU, 2014. – №06(100). S. 146 – 176. – IDA [article ID]: 1001406008. – Rezhim dostupa: http://ej.kubagro.ru/2014/06/pdf/08.pdf, 1,938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30.</w:t>
      </w:r>
      <w:r w:rsidRPr="00CF42A7">
        <w:rPr>
          <w:color w:val="000000"/>
          <w:sz w:val="24"/>
          <w:szCs w:val="24"/>
          <w:lang w:val="en-US"/>
        </w:rPr>
        <w:tab/>
        <w:t>Lucenko E.V. Sintez, verifikacija i issledovanie na ustojchivost' sistemno-kognitivnoj modeli pererabatyvajushhego kompleksa regiona /  E.V. Lucenko, V.I. Lojko, T.P. Baranovskaja // Politematicheskij setevoj jelektronnyj nauchnyj zhurnal Kubanskogo gosudarstvennogo agrarnogo universiteta (Nauchnyj zhurnal KubGAU) [Jelektronnyj resurs]. – Krasnodar: KubGAU, 2014. – №07(101). S. 305 – 333. – IDA [article ID]: 1011407016. – Rezhim dostupa: http://ej.kubagro.ru/2014/07/pdf/16.pdf, 1,812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31.</w:t>
      </w:r>
      <w:r w:rsidRPr="00CF42A7">
        <w:rPr>
          <w:color w:val="000000"/>
          <w:sz w:val="24"/>
          <w:szCs w:val="24"/>
          <w:lang w:val="en-US"/>
        </w:rPr>
        <w:tab/>
        <w:t>Sistemno-kognitivnye modeli prognozirovanija razvitija mnogootraslevoj agropromyshlennoj korporacii. Chast' I. Kognitivnaja strukturizacija i formalizacija predmetnoj oblasti / E.V. Lucenko, V.I. Lojko, T.P. Baranovskaja, O.A. Makarevich // Politematicheskij setevoj jelektronnyj nauchnyj zhurnal Kubanskogo gosudarstvennogo agrarnogo universiteta (Nauchnyj zhurnal KubGAU) [Jelektronnyj resurs]. – Krasnodar: KubGAU, 2015. – №09(113). S. 1379 – 1395. – IDA [article ID]: 1131509097. – Rezhim dostupa: http://ej.kubagro.ru/2015/09/pdf/97.pdf, 1,062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32.</w:t>
      </w:r>
      <w:r w:rsidRPr="00CF42A7">
        <w:rPr>
          <w:color w:val="000000"/>
          <w:sz w:val="24"/>
          <w:szCs w:val="24"/>
          <w:lang w:val="en-US"/>
        </w:rPr>
        <w:tab/>
        <w:t xml:space="preserve">Sistemno-kognitivnye modeli prognozirovanija razvitija mnogootraslevoj agropromyshlennoj korporacii. Chast' II. Sintez i verifikacija modeli / E.V. Lucenko, V.I. Lojko, T.P. Baranovskaja, O.A. Makarevich // Politematicheskij setevoj jelektronnyj nauchnyj zhurnal Kubanskogo gosudarstvennogo agrarnogo universiteta (Nauchnyj zhurnal KubGAU) [Jelektronnyj resurs]. – Krasnodar: KubGAU, 2015. – №09(113). S. 1396 – 1409. – IDA [article ID]: 1131509098. – Rezhim dostupa: 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33.</w:t>
      </w:r>
      <w:r w:rsidRPr="00CF42A7">
        <w:rPr>
          <w:color w:val="000000"/>
          <w:sz w:val="24"/>
          <w:szCs w:val="24"/>
          <w:lang w:val="en-US"/>
        </w:rPr>
        <w:tab/>
        <w:t>Obosnovanie vybora metoda issledovanija vlijanija jekologicheskih faktorov na razlichnye aspekty kachestva zhizni naselenija regiona / E.V. Lucenko, V.I. Lojko, T.P. Baranovskaja, S.A. Kurnosov // Politematicheskij setevoj jelektronnyj nauchnyj zhurnal Kubanskogo gosudarstvennogo agrarnogo universiteta (Nauchnyj zhurnal KubGAU) [Jelektronnyj resurs]. – Krasnodar: KubGAU, 2016. – №08(122). S. 18 – 31. – IDA [article ID]: 1221608002. – Rezhim dostupa: http://ej.kubagro.ru/2016/08/pdf/02.pdf, 0,875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34.</w:t>
      </w:r>
      <w:r w:rsidRPr="00CF42A7">
        <w:rPr>
          <w:color w:val="000000"/>
          <w:sz w:val="24"/>
          <w:szCs w:val="24"/>
          <w:lang w:val="en-US"/>
        </w:rPr>
        <w:tab/>
        <w:t>Razrabotka intellektual'noj tehnologii issledovanija vlijanija jekologicheskih faktorov na razlichnye aspekty kachestva zhizni naselenija regiona / E.V. Lucenko, V.I. Lojko, T.P. Baranovskaja, S.A. Kurnosov // Politematicheskij setevoj jelektronnyj nauchnyj zhurnal Kubanskogo gosudarstvennogo agrarnogo universiteta (Nauchnyj zhurnal KubGAU) [Jelektronnyj resurs]. – Krasnodar: KubGAU, 2016. – №08(122). S. 1 – 17. – IDA [article ID]: 1221608001. – Rezhim dostupa: http://ej.kubagro.ru/2016/08/pdf/01.pdf, 1,062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35.</w:t>
      </w:r>
      <w:r w:rsidRPr="00CF42A7">
        <w:rPr>
          <w:color w:val="000000"/>
          <w:sz w:val="24"/>
          <w:szCs w:val="24"/>
          <w:lang w:val="en-US"/>
        </w:rPr>
        <w:tab/>
        <w:t>Ocenka jeffektivnosti kreditnyh sredstv vo vzaimodejstvujushhih predprijatijah APK / T.P. Baranovskaja, V.I. Lojko, E.V. Lucenko, S.A. Kurnosov // Politematicheskij setevoj jelektronnyj nauchnyj zhurnal Kubanskogo gosudarstvennogo agrarnogo universiteta (Nauchnyj zhurnal KubGAU) [Jelektronnyj resurs]. – Krasnodar: KubGAU, 2016. – №08(122). S. 1258 – 1274. – IDA [article ID]: 1221608083. – Rezhim dostupa: http://ej.kubagro.ru/2016/08/pdf/83.pdf, 1,062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CF42A7">
        <w:rPr>
          <w:color w:val="000000"/>
          <w:sz w:val="24"/>
          <w:szCs w:val="24"/>
          <w:lang w:val="en-US"/>
        </w:rPr>
        <w:t>36.</w:t>
      </w:r>
      <w:r w:rsidRPr="00CF42A7">
        <w:rPr>
          <w:color w:val="000000"/>
          <w:sz w:val="24"/>
          <w:szCs w:val="24"/>
          <w:lang w:val="en-US"/>
        </w:rPr>
        <w:tab/>
        <w:t>Kognitivnye modeli prognozirovanija razvitija mnogootraslevoj korporacii / T.P. Baranovskaja, E.V. Lucenko, V.I. Lojko, S.A. Kurnosov // Politematicheskij setevoj jelektronnyj nauchnyj zhurnal Kubanskogo gosudarstvennogo agrarnogo universiteta (Nauchnyj zhurnal KubGAU) [Jelektronnyj resurs]. – Krasnodar: KubGAU, 2016. – №08(122). S. 32 – 42. – IDA [article ID]: 1221608003. – Rezhim dostupa: http://ej.kubagro.ru/2016/08/pdf/03.pdf, 0,688 u.p.l.</w:t>
      </w:r>
    </w:p>
    <w:p w:rsidR="00DA7EC7" w:rsidRPr="00CF42A7" w:rsidRDefault="00DA7EC7" w:rsidP="001408F9">
      <w:pPr>
        <w:tabs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val="en-US"/>
        </w:rPr>
      </w:pPr>
      <w:r w:rsidRPr="001408F9">
        <w:rPr>
          <w:color w:val="000000"/>
          <w:sz w:val="24"/>
          <w:szCs w:val="24"/>
          <w:lang w:val="en-US"/>
        </w:rPr>
        <w:t>37.</w:t>
      </w:r>
      <w:r w:rsidRPr="001408F9">
        <w:rPr>
          <w:color w:val="000000"/>
          <w:sz w:val="24"/>
          <w:szCs w:val="24"/>
          <w:lang w:val="en-US"/>
        </w:rPr>
        <w:tab/>
        <w:t xml:space="preserve">Obosnovanie vybora metoda prognozirovanija razvitija mnogootraslevoj korporacii / T.P. Baranovskaja, E.V. Lucenko, V.I. Lojko, S.A. Kurnosov // Politematicheskij setevoj jelektronnyj nauchnyj zhurnal Kubanskogo gosudarstvennogo agrarnogo universiteta (Nauchnyj zhurnal KubGAU) [Jelektronnyj resurs]. – Krasnodar: KubGAU, 2016. – №08(122). </w:t>
      </w:r>
      <w:r w:rsidRPr="00CF42A7">
        <w:rPr>
          <w:color w:val="000000"/>
          <w:sz w:val="24"/>
          <w:szCs w:val="24"/>
          <w:lang w:val="en-US"/>
        </w:rPr>
        <w:t>S. 43 – 58. – IDA [article ID]: 1221608004. – Rezhim dostupa: http://ej.kubagro.ru/2016/08/pdf/04.pdf, 1 u.p.l.</w:t>
      </w:r>
    </w:p>
    <w:p w:rsidR="00DA7EC7" w:rsidRPr="001408F9" w:rsidRDefault="00DA7EC7" w:rsidP="001408F9">
      <w:pPr>
        <w:rPr>
          <w:lang w:val="en-US"/>
        </w:rPr>
      </w:pPr>
    </w:p>
    <w:sectPr w:rsidR="00DA7EC7" w:rsidRPr="001408F9" w:rsidSect="00ED31A6">
      <w:headerReference w:type="even" r:id="rId43"/>
      <w:headerReference w:type="default" r:id="rId44"/>
      <w:footerReference w:type="default" r:id="rId45"/>
      <w:pgSz w:w="11906" w:h="16838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EC7" w:rsidRDefault="00DA7EC7" w:rsidP="00B42DE6">
      <w:pPr>
        <w:spacing w:line="240" w:lineRule="auto"/>
      </w:pPr>
      <w:r>
        <w:separator/>
      </w:r>
    </w:p>
  </w:endnote>
  <w:endnote w:type="continuationSeparator" w:id="0">
    <w:p w:rsidR="00DA7EC7" w:rsidRDefault="00DA7EC7" w:rsidP="00B42D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EC7" w:rsidRPr="000556C6" w:rsidRDefault="00DA7EC7" w:rsidP="000556C6">
    <w:pPr>
      <w:pStyle w:val="Footer"/>
      <w:ind w:firstLine="0"/>
      <w:rPr>
        <w:lang w:val="en-US"/>
      </w:rPr>
    </w:pPr>
    <w:bookmarkStart w:id="3" w:name="OLE_LINK122"/>
    <w:bookmarkStart w:id="4" w:name="OLE_LINK123"/>
    <w:bookmarkStart w:id="5" w:name="OLE_LINK124"/>
    <w:r w:rsidRPr="002475A1">
      <w:rPr>
        <w:sz w:val="24"/>
        <w:szCs w:val="24"/>
      </w:rPr>
      <w:t>http://ej.kubagro.ru/2017/</w:t>
    </w:r>
    <w:r w:rsidRPr="002475A1">
      <w:rPr>
        <w:sz w:val="24"/>
        <w:szCs w:val="24"/>
        <w:lang w:val="en-US"/>
      </w:rPr>
      <w:t>0</w:t>
    </w:r>
    <w:r w:rsidRPr="002475A1">
      <w:rPr>
        <w:sz w:val="24"/>
        <w:szCs w:val="24"/>
      </w:rPr>
      <w:t>7/pdf/</w:t>
    </w:r>
    <w:r w:rsidRPr="002475A1">
      <w:rPr>
        <w:sz w:val="24"/>
        <w:szCs w:val="24"/>
        <w:lang w:val="en-US"/>
      </w:rPr>
      <w:t>1</w:t>
    </w:r>
    <w:r>
      <w:rPr>
        <w:sz w:val="24"/>
        <w:szCs w:val="24"/>
        <w:lang w:val="en-US"/>
      </w:rPr>
      <w:t>09</w:t>
    </w:r>
    <w:r w:rsidRPr="002475A1">
      <w:rPr>
        <w:sz w:val="24"/>
        <w:szCs w:val="24"/>
      </w:rPr>
      <w:t>.pdf</w:t>
    </w:r>
    <w:bookmarkEnd w:id="3"/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EC7" w:rsidRDefault="00DA7EC7" w:rsidP="00B42DE6">
      <w:pPr>
        <w:spacing w:line="240" w:lineRule="auto"/>
      </w:pPr>
      <w:r>
        <w:separator/>
      </w:r>
    </w:p>
  </w:footnote>
  <w:footnote w:type="continuationSeparator" w:id="0">
    <w:p w:rsidR="00DA7EC7" w:rsidRDefault="00DA7EC7" w:rsidP="00B42DE6">
      <w:pPr>
        <w:spacing w:line="240" w:lineRule="auto"/>
      </w:pPr>
      <w:r>
        <w:continuationSeparator/>
      </w:r>
    </w:p>
  </w:footnote>
  <w:footnote w:id="1">
    <w:p w:rsidR="00DA7EC7" w:rsidRDefault="00DA7EC7" w:rsidP="00ED31A6">
      <w:pPr>
        <w:pStyle w:val="FootnoteText"/>
      </w:pPr>
      <w:r>
        <w:rPr>
          <w:rStyle w:val="FootnoteReference"/>
        </w:rPr>
        <w:footnoteRef/>
      </w:r>
      <w:r>
        <w:t xml:space="preserve"> Исследования выполнены при финансовой поддержки РФФИ, проекты № 17-02-00085-ОГОН и </w:t>
      </w:r>
    </w:p>
    <w:p w:rsidR="00DA7EC7" w:rsidRDefault="00DA7EC7" w:rsidP="00ED31A6">
      <w:pPr>
        <w:pStyle w:val="FootnoteText"/>
      </w:pPr>
      <w:r>
        <w:t>№ 17-02-00475-ОГОН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EC7" w:rsidRDefault="00DA7EC7" w:rsidP="00ED21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7EC7" w:rsidRDefault="00DA7EC7" w:rsidP="000556C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EC7" w:rsidRDefault="00DA7EC7" w:rsidP="00ED21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DA7EC7" w:rsidRPr="000556C6" w:rsidRDefault="00DA7EC7" w:rsidP="000556C6">
    <w:pPr>
      <w:pStyle w:val="Header"/>
      <w:ind w:right="360" w:firstLine="0"/>
      <w:rPr>
        <w:lang w:val="en-US"/>
      </w:rPr>
    </w:pPr>
    <w:r w:rsidRPr="00452E6F">
      <w:rPr>
        <w:sz w:val="24"/>
        <w:szCs w:val="24"/>
      </w:rPr>
      <w:t>Научный журнал КубГАУ, №</w:t>
    </w:r>
    <w:r w:rsidRPr="00452E6F">
      <w:rPr>
        <w:sz w:val="24"/>
        <w:szCs w:val="24"/>
        <w:lang w:val="en-US"/>
      </w:rPr>
      <w:t>1</w:t>
    </w:r>
    <w:r w:rsidRPr="00452E6F">
      <w:rPr>
        <w:sz w:val="24"/>
        <w:szCs w:val="24"/>
      </w:rPr>
      <w:t>31(</w:t>
    </w:r>
    <w:r w:rsidRPr="00452E6F">
      <w:rPr>
        <w:sz w:val="24"/>
        <w:szCs w:val="24"/>
        <w:lang w:val="en-US"/>
      </w:rPr>
      <w:t>0</w:t>
    </w:r>
    <w:r w:rsidRPr="00452E6F">
      <w:rPr>
        <w:sz w:val="24"/>
        <w:szCs w:val="24"/>
      </w:rPr>
      <w:t>7), 2017 года</w:t>
    </w:r>
  </w:p>
  <w:p w:rsidR="00DA7EC7" w:rsidRDefault="00DA7E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819BC"/>
    <w:multiLevelType w:val="hybridMultilevel"/>
    <w:tmpl w:val="D0A87BA6"/>
    <w:lvl w:ilvl="0" w:tplc="0419000F">
      <w:start w:val="1"/>
      <w:numFmt w:val="decimal"/>
      <w:lvlText w:val="%1."/>
      <w:lvlJc w:val="left"/>
      <w:pPr>
        <w:ind w:left="21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90B"/>
    <w:rsid w:val="000501D8"/>
    <w:rsid w:val="000556C6"/>
    <w:rsid w:val="000A5046"/>
    <w:rsid w:val="000B2A05"/>
    <w:rsid w:val="000C06DE"/>
    <w:rsid w:val="000E241C"/>
    <w:rsid w:val="0012564B"/>
    <w:rsid w:val="001408F9"/>
    <w:rsid w:val="002475A1"/>
    <w:rsid w:val="002E2D9A"/>
    <w:rsid w:val="002F1635"/>
    <w:rsid w:val="002F736E"/>
    <w:rsid w:val="00305867"/>
    <w:rsid w:val="00366679"/>
    <w:rsid w:val="003D1190"/>
    <w:rsid w:val="00452E6F"/>
    <w:rsid w:val="004B5E93"/>
    <w:rsid w:val="00563F61"/>
    <w:rsid w:val="005801F0"/>
    <w:rsid w:val="00636206"/>
    <w:rsid w:val="00646A48"/>
    <w:rsid w:val="0066127C"/>
    <w:rsid w:val="006653BD"/>
    <w:rsid w:val="0070090B"/>
    <w:rsid w:val="00720737"/>
    <w:rsid w:val="0073158A"/>
    <w:rsid w:val="0077589E"/>
    <w:rsid w:val="0081497A"/>
    <w:rsid w:val="00815379"/>
    <w:rsid w:val="008365BF"/>
    <w:rsid w:val="009078AC"/>
    <w:rsid w:val="00925544"/>
    <w:rsid w:val="009F512C"/>
    <w:rsid w:val="00A002B9"/>
    <w:rsid w:val="00AC16B7"/>
    <w:rsid w:val="00AD5B57"/>
    <w:rsid w:val="00B42B9E"/>
    <w:rsid w:val="00B42DE6"/>
    <w:rsid w:val="00B5216A"/>
    <w:rsid w:val="00BA08DE"/>
    <w:rsid w:val="00C717A3"/>
    <w:rsid w:val="00C77E9F"/>
    <w:rsid w:val="00CD48B3"/>
    <w:rsid w:val="00CF42A7"/>
    <w:rsid w:val="00D133C7"/>
    <w:rsid w:val="00DA7EC7"/>
    <w:rsid w:val="00DB244A"/>
    <w:rsid w:val="00DE041E"/>
    <w:rsid w:val="00DE59C3"/>
    <w:rsid w:val="00DE62F0"/>
    <w:rsid w:val="00DE698F"/>
    <w:rsid w:val="00DE7111"/>
    <w:rsid w:val="00E16E0C"/>
    <w:rsid w:val="00ED211D"/>
    <w:rsid w:val="00ED31A6"/>
    <w:rsid w:val="00F7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90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E7111"/>
    <w:pPr>
      <w:spacing w:before="100" w:beforeAutospacing="1" w:after="100" w:afterAutospacing="1" w:line="240" w:lineRule="auto"/>
      <w:ind w:firstLine="0"/>
      <w:jc w:val="left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9"/>
    <w:qFormat/>
    <w:rsid w:val="00DE7111"/>
    <w:pPr>
      <w:spacing w:before="100" w:beforeAutospacing="1" w:after="100" w:afterAutospacing="1" w:line="240" w:lineRule="auto"/>
      <w:ind w:firstLine="0"/>
      <w:jc w:val="left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E711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711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1 Знак Знак Знак"/>
    <w:basedOn w:val="Normal"/>
    <w:uiPriority w:val="99"/>
    <w:rsid w:val="0070090B"/>
    <w:pPr>
      <w:spacing w:before="100" w:beforeAutospacing="1" w:after="100" w:afterAutospacing="1"/>
      <w:ind w:firstLine="0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51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12C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42DE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42DE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42DE6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ED31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D31A6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31A6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ED31A6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31A6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aliases w:val="Подрисночная подпись"/>
    <w:basedOn w:val="Normal"/>
    <w:uiPriority w:val="99"/>
    <w:qFormat/>
    <w:rsid w:val="001408F9"/>
    <w:pPr>
      <w:ind w:left="720"/>
      <w:contextualSpacing/>
    </w:pPr>
    <w:rPr>
      <w:rFonts w:eastAsia="Calibri"/>
      <w:szCs w:val="22"/>
      <w:lang w:eastAsia="en-US"/>
    </w:rPr>
  </w:style>
  <w:style w:type="character" w:styleId="PageNumber">
    <w:name w:val="page number"/>
    <w:basedOn w:val="DefaultParagraphFont"/>
    <w:uiPriority w:val="99"/>
    <w:rsid w:val="000556C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5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jpeg"/><Relationship Id="rId41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28</Pages>
  <Words>8456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Лойко</dc:creator>
  <cp:keywords/>
  <dc:description/>
  <cp:lastModifiedBy>Sergey</cp:lastModifiedBy>
  <cp:revision>16</cp:revision>
  <dcterms:created xsi:type="dcterms:W3CDTF">2017-09-18T08:20:00Z</dcterms:created>
  <dcterms:modified xsi:type="dcterms:W3CDTF">2017-09-26T18:39:00Z</dcterms:modified>
</cp:coreProperties>
</file>