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01"/>
        <w:gridCol w:w="4573"/>
      </w:tblGrid>
      <w:tr w:rsidR="00D00D4E" w:rsidRPr="00A23E22" w:rsidTr="00A81CAC">
        <w:tc>
          <w:tcPr>
            <w:tcW w:w="4601" w:type="dxa"/>
          </w:tcPr>
          <w:p w:rsidR="00D00D4E" w:rsidRDefault="00D00D4E" w:rsidP="00A81CAC">
            <w:pPr>
              <w:spacing w:after="0" w:line="240" w:lineRule="auto"/>
              <w:rPr>
                <w:rFonts w:ascii="Times New Roman" w:hAnsi="Times New Roman"/>
                <w:sz w:val="20"/>
                <w:szCs w:val="20"/>
              </w:rPr>
            </w:pPr>
            <w:r w:rsidRPr="008A1979">
              <w:rPr>
                <w:rFonts w:ascii="Times New Roman" w:hAnsi="Times New Roman"/>
                <w:sz w:val="20"/>
                <w:szCs w:val="20"/>
              </w:rPr>
              <w:t>УДК 330.341</w:t>
            </w:r>
          </w:p>
          <w:p w:rsidR="00D00D4E" w:rsidRDefault="00D00D4E" w:rsidP="00A81CAC">
            <w:pPr>
              <w:spacing w:after="0" w:line="240" w:lineRule="auto"/>
              <w:rPr>
                <w:rFonts w:ascii="Times New Roman" w:hAnsi="Times New Roman"/>
                <w:sz w:val="20"/>
                <w:szCs w:val="20"/>
              </w:rPr>
            </w:pPr>
          </w:p>
          <w:p w:rsidR="00D00D4E" w:rsidRDefault="00D00D4E" w:rsidP="00A81CAC">
            <w:pPr>
              <w:spacing w:after="0" w:line="240" w:lineRule="auto"/>
              <w:rPr>
                <w:rFonts w:ascii="Times New Roman" w:hAnsi="Times New Roman"/>
                <w:sz w:val="20"/>
                <w:szCs w:val="20"/>
              </w:rPr>
            </w:pPr>
            <w:r w:rsidRPr="008A1979">
              <w:rPr>
                <w:rFonts w:ascii="Times New Roman" w:hAnsi="Times New Roman"/>
                <w:sz w:val="20"/>
                <w:szCs w:val="20"/>
              </w:rPr>
              <w:t>08.00.00 Экономические науки</w:t>
            </w:r>
          </w:p>
          <w:p w:rsidR="00D00D4E" w:rsidRPr="008A1979" w:rsidRDefault="00D00D4E" w:rsidP="00A81CAC">
            <w:pPr>
              <w:spacing w:after="0" w:line="240" w:lineRule="auto"/>
              <w:rPr>
                <w:rFonts w:ascii="Times New Roman" w:hAnsi="Times New Roman"/>
                <w:sz w:val="20"/>
                <w:szCs w:val="20"/>
              </w:rPr>
            </w:pPr>
          </w:p>
          <w:p w:rsidR="00D00D4E" w:rsidRDefault="00D00D4E" w:rsidP="00A81CAC">
            <w:pPr>
              <w:spacing w:after="0" w:line="240" w:lineRule="auto"/>
              <w:rPr>
                <w:rFonts w:ascii="Times New Roman" w:hAnsi="Times New Roman"/>
                <w:b/>
                <w:sz w:val="20"/>
                <w:szCs w:val="20"/>
              </w:rPr>
            </w:pPr>
            <w:r w:rsidRPr="008A1979">
              <w:rPr>
                <w:rFonts w:ascii="Times New Roman" w:hAnsi="Times New Roman"/>
                <w:b/>
                <w:sz w:val="20"/>
                <w:szCs w:val="20"/>
              </w:rPr>
              <w:t>ДЕЯТЕЛЬНОСТЬ ТРАНСНАЦИОНАЛЬНЫХ КОРПОРАЦИЙ КАК ФАКТОР РАЗВИТИЯ РЕГИОНАЛЬНЫХ ИННОВАЦИОННЫХ СИСТЕМ (НА ПРИМЕРЕ ПРОИЗВОДСТВА СЕЛЬСКОХОЗЯЙСТВЕННОЙ ТЕХНИКИ)</w:t>
            </w:r>
          </w:p>
          <w:p w:rsidR="00D00D4E" w:rsidRPr="00302204" w:rsidRDefault="00D00D4E" w:rsidP="00A81CAC">
            <w:pPr>
              <w:spacing w:after="0" w:line="240" w:lineRule="auto"/>
              <w:rPr>
                <w:rFonts w:ascii="Times New Roman" w:hAnsi="Times New Roman"/>
                <w:b/>
                <w:sz w:val="20"/>
                <w:szCs w:val="20"/>
              </w:rPr>
            </w:pPr>
          </w:p>
        </w:tc>
        <w:tc>
          <w:tcPr>
            <w:tcW w:w="4573" w:type="dxa"/>
          </w:tcPr>
          <w:p w:rsidR="00D00D4E" w:rsidRDefault="00D00D4E" w:rsidP="00A81CAC">
            <w:pPr>
              <w:spacing w:after="0" w:line="240" w:lineRule="auto"/>
              <w:rPr>
                <w:rFonts w:ascii="Times New Roman" w:hAnsi="Times New Roman"/>
                <w:sz w:val="20"/>
                <w:szCs w:val="20"/>
                <w:lang w:val="en-US"/>
              </w:rPr>
            </w:pPr>
            <w:r w:rsidRPr="0029727B">
              <w:rPr>
                <w:rFonts w:ascii="Times New Roman" w:hAnsi="Times New Roman"/>
                <w:sz w:val="20"/>
                <w:szCs w:val="20"/>
                <w:lang w:val="en-US"/>
              </w:rPr>
              <w:t>UDC 330.341</w:t>
            </w:r>
          </w:p>
          <w:p w:rsidR="00D00D4E" w:rsidRPr="0029727B" w:rsidRDefault="00D00D4E" w:rsidP="00A81CAC">
            <w:pPr>
              <w:spacing w:after="0" w:line="240" w:lineRule="auto"/>
              <w:rPr>
                <w:rFonts w:ascii="Times New Roman" w:hAnsi="Times New Roman"/>
                <w:sz w:val="20"/>
                <w:szCs w:val="20"/>
                <w:lang w:val="en-US"/>
              </w:rPr>
            </w:pPr>
          </w:p>
          <w:p w:rsidR="00D00D4E" w:rsidRPr="0029727B" w:rsidRDefault="00D00D4E" w:rsidP="00A81CAC">
            <w:pPr>
              <w:spacing w:after="0" w:line="240" w:lineRule="auto"/>
              <w:rPr>
                <w:rFonts w:ascii="Times New Roman" w:hAnsi="Times New Roman"/>
                <w:sz w:val="20"/>
                <w:szCs w:val="20"/>
                <w:lang w:val="en-US"/>
              </w:rPr>
            </w:pPr>
            <w:r w:rsidRPr="008A1979">
              <w:rPr>
                <w:rFonts w:ascii="Times New Roman" w:hAnsi="Times New Roman"/>
                <w:sz w:val="20"/>
                <w:szCs w:val="20"/>
                <w:lang w:val="en-US"/>
              </w:rPr>
              <w:t>Economic sciences</w:t>
            </w:r>
          </w:p>
          <w:p w:rsidR="00D00D4E" w:rsidRPr="0029727B" w:rsidRDefault="00D00D4E" w:rsidP="00A81CAC">
            <w:pPr>
              <w:spacing w:after="0" w:line="240" w:lineRule="auto"/>
              <w:rPr>
                <w:rFonts w:ascii="Times New Roman" w:hAnsi="Times New Roman"/>
                <w:sz w:val="20"/>
                <w:szCs w:val="20"/>
                <w:lang w:val="en-US"/>
              </w:rPr>
            </w:pPr>
          </w:p>
          <w:p w:rsidR="00D00D4E" w:rsidRPr="00302204" w:rsidRDefault="00D00D4E" w:rsidP="00A81CAC">
            <w:pPr>
              <w:spacing w:after="0" w:line="240" w:lineRule="auto"/>
              <w:rPr>
                <w:rFonts w:ascii="Times New Roman" w:hAnsi="Times New Roman"/>
                <w:b/>
                <w:sz w:val="20"/>
                <w:szCs w:val="20"/>
                <w:lang w:val="en-US"/>
              </w:rPr>
            </w:pPr>
            <w:r w:rsidRPr="008A1979">
              <w:rPr>
                <w:rFonts w:ascii="Times New Roman" w:hAnsi="Times New Roman"/>
                <w:b/>
                <w:sz w:val="20"/>
                <w:szCs w:val="20"/>
                <w:lang w:val="en-US"/>
              </w:rPr>
              <w:t>ACTIVITY OF TRANSNATIONAL CORPOR</w:t>
            </w:r>
            <w:r w:rsidRPr="008A1979">
              <w:rPr>
                <w:rFonts w:ascii="Times New Roman" w:hAnsi="Times New Roman"/>
                <w:b/>
                <w:sz w:val="20"/>
                <w:szCs w:val="20"/>
                <w:lang w:val="en-US"/>
              </w:rPr>
              <w:t>A</w:t>
            </w:r>
            <w:r w:rsidRPr="008A1979">
              <w:rPr>
                <w:rFonts w:ascii="Times New Roman" w:hAnsi="Times New Roman"/>
                <w:b/>
                <w:sz w:val="20"/>
                <w:szCs w:val="20"/>
                <w:lang w:val="en-US"/>
              </w:rPr>
              <w:t>TIONS AS A FACTOR OF DEVELOPMENT OF REGIONAL INNOVATIVE SYSTEMS (ON THE EXAMPLE OF AGRICULTURAL MACHINERY PRODUCTION)</w:t>
            </w:r>
          </w:p>
        </w:tc>
      </w:tr>
      <w:tr w:rsidR="00D00D4E" w:rsidRPr="00A23E22" w:rsidTr="00A81CAC">
        <w:tc>
          <w:tcPr>
            <w:tcW w:w="4601" w:type="dxa"/>
          </w:tcPr>
          <w:p w:rsidR="00D00D4E" w:rsidRPr="008A1979" w:rsidRDefault="00D00D4E" w:rsidP="00A81CAC">
            <w:pPr>
              <w:spacing w:after="0" w:line="240" w:lineRule="auto"/>
              <w:rPr>
                <w:rFonts w:ascii="Times New Roman" w:hAnsi="Times New Roman"/>
                <w:sz w:val="20"/>
                <w:szCs w:val="20"/>
              </w:rPr>
            </w:pPr>
            <w:r w:rsidRPr="008A1979">
              <w:rPr>
                <w:rFonts w:ascii="Times New Roman" w:hAnsi="Times New Roman"/>
                <w:sz w:val="20"/>
                <w:szCs w:val="20"/>
              </w:rPr>
              <w:t>Семененко Ксения Андреевна</w:t>
            </w:r>
          </w:p>
          <w:p w:rsidR="00D00D4E" w:rsidRPr="008A1979" w:rsidRDefault="00D00D4E" w:rsidP="00A81CAC">
            <w:pPr>
              <w:spacing w:after="0" w:line="240" w:lineRule="auto"/>
              <w:rPr>
                <w:rFonts w:ascii="Times New Roman" w:hAnsi="Times New Roman"/>
                <w:sz w:val="20"/>
                <w:szCs w:val="20"/>
              </w:rPr>
            </w:pPr>
            <w:r w:rsidRPr="008A1979">
              <w:rPr>
                <w:rFonts w:ascii="Times New Roman" w:hAnsi="Times New Roman"/>
                <w:sz w:val="20"/>
                <w:szCs w:val="20"/>
              </w:rPr>
              <w:t>аспирант кафедры институциональной экономики и инвестиционного менеджмента</w:t>
            </w:r>
          </w:p>
          <w:p w:rsidR="00D00D4E" w:rsidRPr="008A1979" w:rsidRDefault="00D00D4E" w:rsidP="00A81CAC">
            <w:pPr>
              <w:spacing w:after="0" w:line="240" w:lineRule="auto"/>
              <w:rPr>
                <w:rFonts w:ascii="Times New Roman" w:hAnsi="Times New Roman"/>
                <w:sz w:val="20"/>
                <w:szCs w:val="20"/>
                <w:lang w:val="de-DE"/>
              </w:rPr>
            </w:pPr>
            <w:r w:rsidRPr="008A1979">
              <w:rPr>
                <w:rFonts w:ascii="Times New Roman" w:hAnsi="Times New Roman"/>
                <w:sz w:val="20"/>
                <w:szCs w:val="20"/>
                <w:lang w:val="de-DE"/>
              </w:rPr>
              <w:t>SPIN-</w:t>
            </w:r>
            <w:r w:rsidRPr="008A1979">
              <w:rPr>
                <w:rFonts w:ascii="Times New Roman" w:hAnsi="Times New Roman"/>
                <w:sz w:val="20"/>
                <w:szCs w:val="20"/>
              </w:rPr>
              <w:t>код</w:t>
            </w:r>
            <w:r w:rsidRPr="008A1979">
              <w:rPr>
                <w:rFonts w:ascii="Times New Roman" w:hAnsi="Times New Roman"/>
                <w:sz w:val="20"/>
                <w:szCs w:val="20"/>
                <w:lang w:val="de-DE"/>
              </w:rPr>
              <w:t xml:space="preserve">: 5551-4181 </w:t>
            </w:r>
          </w:p>
          <w:p w:rsidR="00D00D4E" w:rsidRPr="006212C8" w:rsidRDefault="00D00D4E" w:rsidP="00A81CAC">
            <w:pPr>
              <w:spacing w:after="0" w:line="240" w:lineRule="auto"/>
              <w:rPr>
                <w:rFonts w:ascii="Times New Roman" w:hAnsi="Times New Roman"/>
                <w:sz w:val="20"/>
                <w:szCs w:val="20"/>
                <w:lang w:val="de-DE"/>
              </w:rPr>
            </w:pPr>
            <w:r w:rsidRPr="006212C8">
              <w:rPr>
                <w:rFonts w:ascii="Times New Roman" w:hAnsi="Times New Roman"/>
                <w:i/>
                <w:sz w:val="20"/>
                <w:szCs w:val="20"/>
                <w:lang w:val="de-DE"/>
              </w:rPr>
              <w:t>E-mail:</w:t>
            </w:r>
            <w:r w:rsidRPr="006212C8">
              <w:rPr>
                <w:i/>
                <w:sz w:val="20"/>
                <w:szCs w:val="20"/>
                <w:lang w:val="de-DE"/>
              </w:rPr>
              <w:t xml:space="preserve"> </w:t>
            </w:r>
            <w:r w:rsidRPr="006212C8">
              <w:rPr>
                <w:rFonts w:ascii="Times New Roman" w:hAnsi="Times New Roman"/>
                <w:sz w:val="20"/>
                <w:szCs w:val="20"/>
                <w:lang w:val="de-DE"/>
              </w:rPr>
              <w:t xml:space="preserve">ksenia.semenenko@gmail.com. </w:t>
            </w:r>
          </w:p>
          <w:p w:rsidR="00D00D4E" w:rsidRDefault="00D00D4E" w:rsidP="00A81CAC">
            <w:pPr>
              <w:autoSpaceDN w:val="0"/>
              <w:adjustRightInd w:val="0"/>
              <w:spacing w:after="0" w:line="240" w:lineRule="auto"/>
              <w:rPr>
                <w:rFonts w:ascii="Times New Roman" w:hAnsi="Times New Roman"/>
                <w:i/>
                <w:sz w:val="20"/>
                <w:szCs w:val="20"/>
              </w:rPr>
            </w:pPr>
            <w:r w:rsidRPr="00816674">
              <w:rPr>
                <w:rFonts w:ascii="Times New Roman" w:hAnsi="Times New Roman"/>
                <w:i/>
                <w:sz w:val="20"/>
                <w:szCs w:val="20"/>
              </w:rPr>
              <w:t>Кубанский государственный аграрный универс</w:t>
            </w:r>
            <w:r w:rsidRPr="00816674">
              <w:rPr>
                <w:rFonts w:ascii="Times New Roman" w:hAnsi="Times New Roman"/>
                <w:i/>
                <w:sz w:val="20"/>
                <w:szCs w:val="20"/>
              </w:rPr>
              <w:t>и</w:t>
            </w:r>
            <w:r w:rsidRPr="00816674">
              <w:rPr>
                <w:rFonts w:ascii="Times New Roman" w:hAnsi="Times New Roman"/>
                <w:i/>
                <w:sz w:val="20"/>
                <w:szCs w:val="20"/>
              </w:rPr>
              <w:t>тет имени И. Т. Трубилина, Краснодар, Россия</w:t>
            </w:r>
          </w:p>
          <w:p w:rsidR="00D00D4E" w:rsidRPr="008A1979" w:rsidRDefault="00D00D4E" w:rsidP="00A81CAC">
            <w:pPr>
              <w:autoSpaceDN w:val="0"/>
              <w:adjustRightInd w:val="0"/>
              <w:spacing w:after="0" w:line="240" w:lineRule="auto"/>
              <w:rPr>
                <w:rFonts w:ascii="Times New Roman" w:hAnsi="Times New Roman"/>
                <w:sz w:val="20"/>
                <w:szCs w:val="20"/>
              </w:rPr>
            </w:pPr>
          </w:p>
        </w:tc>
        <w:tc>
          <w:tcPr>
            <w:tcW w:w="4573" w:type="dxa"/>
          </w:tcPr>
          <w:p w:rsidR="00D00D4E" w:rsidRPr="008A1979" w:rsidRDefault="00D00D4E" w:rsidP="00A81CAC">
            <w:pPr>
              <w:spacing w:after="0" w:line="240" w:lineRule="auto"/>
              <w:rPr>
                <w:rFonts w:ascii="Times New Roman" w:hAnsi="Times New Roman"/>
                <w:sz w:val="20"/>
                <w:szCs w:val="20"/>
                <w:lang w:val="en-US"/>
              </w:rPr>
            </w:pPr>
            <w:r w:rsidRPr="008A1979">
              <w:rPr>
                <w:rFonts w:ascii="Times New Roman" w:hAnsi="Times New Roman"/>
                <w:sz w:val="20"/>
                <w:szCs w:val="20"/>
                <w:lang w:val="en-US"/>
              </w:rPr>
              <w:t>Semenenko Ksenia Andreevna</w:t>
            </w:r>
          </w:p>
          <w:p w:rsidR="00D00D4E" w:rsidRPr="008A1979" w:rsidRDefault="00D00D4E" w:rsidP="00A81CAC">
            <w:pPr>
              <w:spacing w:after="0" w:line="240" w:lineRule="auto"/>
              <w:rPr>
                <w:rFonts w:ascii="Times New Roman" w:hAnsi="Times New Roman"/>
                <w:sz w:val="20"/>
                <w:szCs w:val="20"/>
                <w:lang w:val="en-US"/>
              </w:rPr>
            </w:pPr>
            <w:r>
              <w:rPr>
                <w:rFonts w:ascii="Times New Roman" w:hAnsi="Times New Roman"/>
                <w:sz w:val="20"/>
                <w:szCs w:val="20"/>
                <w:lang w:val="en-US"/>
              </w:rPr>
              <w:t xml:space="preserve">Postgraduate </w:t>
            </w:r>
            <w:r w:rsidRPr="008A1979">
              <w:rPr>
                <w:rFonts w:ascii="Times New Roman" w:hAnsi="Times New Roman"/>
                <w:sz w:val="20"/>
                <w:szCs w:val="20"/>
                <w:lang w:val="en-US"/>
              </w:rPr>
              <w:t>student of the Department of Instit</w:t>
            </w:r>
            <w:r w:rsidRPr="008A1979">
              <w:rPr>
                <w:rFonts w:ascii="Times New Roman" w:hAnsi="Times New Roman"/>
                <w:sz w:val="20"/>
                <w:szCs w:val="20"/>
                <w:lang w:val="en-US"/>
              </w:rPr>
              <w:t>u</w:t>
            </w:r>
            <w:r w:rsidRPr="008A1979">
              <w:rPr>
                <w:rFonts w:ascii="Times New Roman" w:hAnsi="Times New Roman"/>
                <w:sz w:val="20"/>
                <w:szCs w:val="20"/>
                <w:lang w:val="en-US"/>
              </w:rPr>
              <w:t>tional Economics and Investment Management</w:t>
            </w:r>
          </w:p>
          <w:p w:rsidR="00D00D4E" w:rsidRPr="00240CF5" w:rsidRDefault="00D00D4E" w:rsidP="00A81CAC">
            <w:pPr>
              <w:spacing w:after="0" w:line="240" w:lineRule="auto"/>
              <w:rPr>
                <w:rFonts w:ascii="Times New Roman" w:hAnsi="Times New Roman"/>
                <w:sz w:val="20"/>
                <w:szCs w:val="20"/>
                <w:lang w:val="en-US"/>
              </w:rPr>
            </w:pPr>
            <w:r w:rsidRPr="008A1979">
              <w:rPr>
                <w:rFonts w:ascii="Times New Roman" w:hAnsi="Times New Roman"/>
                <w:sz w:val="20"/>
                <w:szCs w:val="20"/>
                <w:lang w:val="de-DE"/>
              </w:rPr>
              <w:t>SPIN-code: 5551-4181</w:t>
            </w:r>
          </w:p>
          <w:p w:rsidR="00D00D4E" w:rsidRPr="006212C8" w:rsidRDefault="00D00D4E" w:rsidP="00A81CAC">
            <w:pPr>
              <w:spacing w:after="0" w:line="240" w:lineRule="auto"/>
              <w:rPr>
                <w:rFonts w:ascii="Times New Roman" w:hAnsi="Times New Roman"/>
                <w:sz w:val="20"/>
                <w:szCs w:val="20"/>
                <w:lang w:val="de-DE"/>
              </w:rPr>
            </w:pPr>
            <w:r w:rsidRPr="006212C8">
              <w:rPr>
                <w:rFonts w:ascii="Times New Roman" w:hAnsi="Times New Roman"/>
                <w:i/>
                <w:sz w:val="20"/>
                <w:szCs w:val="20"/>
                <w:lang w:val="de-DE"/>
              </w:rPr>
              <w:t>E-mail:</w:t>
            </w:r>
            <w:r w:rsidRPr="006212C8">
              <w:rPr>
                <w:i/>
                <w:sz w:val="20"/>
                <w:szCs w:val="20"/>
                <w:lang w:val="de-DE"/>
              </w:rPr>
              <w:t xml:space="preserve"> </w:t>
            </w:r>
            <w:r w:rsidRPr="006212C8">
              <w:rPr>
                <w:rFonts w:ascii="Times New Roman" w:hAnsi="Times New Roman"/>
                <w:sz w:val="20"/>
                <w:szCs w:val="20"/>
                <w:lang w:val="de-DE"/>
              </w:rPr>
              <w:t xml:space="preserve">ksenia.semenenko@gmail.com </w:t>
            </w:r>
          </w:p>
          <w:p w:rsidR="00D00D4E" w:rsidRPr="0029727B" w:rsidRDefault="00D00D4E" w:rsidP="00A81CAC">
            <w:pPr>
              <w:autoSpaceDN w:val="0"/>
              <w:adjustRightInd w:val="0"/>
              <w:spacing w:after="0" w:line="240" w:lineRule="auto"/>
              <w:rPr>
                <w:rFonts w:ascii="Times New Roman" w:hAnsi="Times New Roman"/>
                <w:sz w:val="20"/>
                <w:szCs w:val="20"/>
                <w:lang w:val="en-US"/>
              </w:rPr>
            </w:pPr>
            <w:r w:rsidRPr="00816674">
              <w:rPr>
                <w:rFonts w:ascii="Times New Roman" w:hAnsi="Times New Roman"/>
                <w:i/>
                <w:sz w:val="20"/>
                <w:szCs w:val="20"/>
                <w:lang w:val="en-US"/>
              </w:rPr>
              <w:t>Kuban State Agrarian University named after I.T. Trubilin, Krasnodar, Russia</w:t>
            </w:r>
          </w:p>
        </w:tc>
      </w:tr>
      <w:tr w:rsidR="00D00D4E" w:rsidRPr="00A23E22" w:rsidTr="00A81CAC">
        <w:tc>
          <w:tcPr>
            <w:tcW w:w="4601" w:type="dxa"/>
          </w:tcPr>
          <w:p w:rsidR="00D00D4E" w:rsidRPr="008A1979" w:rsidRDefault="00D00D4E" w:rsidP="00A81CAC">
            <w:pPr>
              <w:spacing w:after="0" w:line="240" w:lineRule="auto"/>
              <w:rPr>
                <w:rFonts w:ascii="Times New Roman" w:hAnsi="Times New Roman"/>
                <w:sz w:val="20"/>
                <w:szCs w:val="20"/>
              </w:rPr>
            </w:pPr>
            <w:r w:rsidRPr="008A1979">
              <w:rPr>
                <w:rFonts w:ascii="Times New Roman" w:hAnsi="Times New Roman"/>
                <w:sz w:val="20"/>
                <w:szCs w:val="20"/>
              </w:rPr>
              <w:t>Степанов Артем Валерьевич</w:t>
            </w:r>
          </w:p>
          <w:p w:rsidR="00D00D4E" w:rsidRPr="008A1979" w:rsidRDefault="00D00D4E" w:rsidP="00A81CAC">
            <w:pPr>
              <w:spacing w:after="0" w:line="240" w:lineRule="auto"/>
              <w:rPr>
                <w:rFonts w:ascii="Times New Roman" w:hAnsi="Times New Roman"/>
                <w:sz w:val="20"/>
                <w:szCs w:val="20"/>
              </w:rPr>
            </w:pPr>
            <w:r w:rsidRPr="00816674">
              <w:rPr>
                <w:rFonts w:ascii="Times New Roman" w:hAnsi="Times New Roman"/>
                <w:sz w:val="20"/>
                <w:szCs w:val="20"/>
              </w:rPr>
              <w:t>директор</w:t>
            </w:r>
            <w:r w:rsidRPr="008A1979">
              <w:rPr>
                <w:rFonts w:ascii="Times New Roman" w:hAnsi="Times New Roman"/>
                <w:i/>
                <w:sz w:val="20"/>
                <w:szCs w:val="20"/>
              </w:rPr>
              <w:t xml:space="preserve"> </w:t>
            </w:r>
            <w:r w:rsidRPr="008A1979">
              <w:rPr>
                <w:rFonts w:ascii="Times New Roman" w:hAnsi="Times New Roman"/>
                <w:sz w:val="20"/>
                <w:szCs w:val="20"/>
              </w:rPr>
              <w:t>научно-производственного внедренч</w:t>
            </w:r>
            <w:r w:rsidRPr="008A1979">
              <w:rPr>
                <w:rFonts w:ascii="Times New Roman" w:hAnsi="Times New Roman"/>
                <w:sz w:val="20"/>
                <w:szCs w:val="20"/>
              </w:rPr>
              <w:t>е</w:t>
            </w:r>
            <w:r w:rsidRPr="008A1979">
              <w:rPr>
                <w:rFonts w:ascii="Times New Roman" w:hAnsi="Times New Roman"/>
                <w:sz w:val="20"/>
                <w:szCs w:val="20"/>
              </w:rPr>
              <w:t>ского предприятия «Ветфарм»</w:t>
            </w:r>
          </w:p>
          <w:p w:rsidR="00D00D4E" w:rsidRPr="006212C8" w:rsidRDefault="00D00D4E" w:rsidP="00A81CAC">
            <w:pPr>
              <w:spacing w:after="0" w:line="240" w:lineRule="auto"/>
              <w:rPr>
                <w:rFonts w:ascii="Times New Roman" w:hAnsi="Times New Roman"/>
                <w:sz w:val="20"/>
                <w:szCs w:val="20"/>
                <w:lang w:val="de-DE"/>
              </w:rPr>
            </w:pPr>
            <w:r w:rsidRPr="006212C8">
              <w:rPr>
                <w:rFonts w:ascii="Times New Roman" w:hAnsi="Times New Roman"/>
                <w:i/>
                <w:sz w:val="20"/>
                <w:szCs w:val="20"/>
                <w:lang w:val="de-DE"/>
              </w:rPr>
              <w:t>E-mail:</w:t>
            </w:r>
            <w:r w:rsidRPr="006212C8">
              <w:rPr>
                <w:i/>
                <w:sz w:val="20"/>
                <w:szCs w:val="20"/>
                <w:lang w:val="de-DE"/>
              </w:rPr>
              <w:t xml:space="preserve"> </w:t>
            </w:r>
            <w:r w:rsidRPr="006212C8">
              <w:rPr>
                <w:rFonts w:ascii="Times New Roman" w:hAnsi="Times New Roman"/>
                <w:sz w:val="20"/>
                <w:szCs w:val="20"/>
                <w:lang w:val="de-DE"/>
              </w:rPr>
              <w:t xml:space="preserve">stepart68@mail.ru </w:t>
            </w:r>
          </w:p>
          <w:p w:rsidR="00D00D4E" w:rsidRDefault="00D00D4E" w:rsidP="00A81CAC">
            <w:pPr>
              <w:spacing w:after="0" w:line="240" w:lineRule="auto"/>
              <w:rPr>
                <w:rFonts w:ascii="Times New Roman" w:hAnsi="Times New Roman"/>
                <w:i/>
                <w:sz w:val="20"/>
                <w:szCs w:val="20"/>
              </w:rPr>
            </w:pPr>
            <w:r w:rsidRPr="008A1979">
              <w:rPr>
                <w:rFonts w:ascii="Times New Roman" w:hAnsi="Times New Roman"/>
                <w:i/>
                <w:sz w:val="20"/>
                <w:szCs w:val="20"/>
              </w:rPr>
              <w:t>Научно-производственное внедренческое предпр</w:t>
            </w:r>
            <w:r w:rsidRPr="008A1979">
              <w:rPr>
                <w:rFonts w:ascii="Times New Roman" w:hAnsi="Times New Roman"/>
                <w:i/>
                <w:sz w:val="20"/>
                <w:szCs w:val="20"/>
              </w:rPr>
              <w:t>и</w:t>
            </w:r>
            <w:r w:rsidRPr="008A1979">
              <w:rPr>
                <w:rFonts w:ascii="Times New Roman" w:hAnsi="Times New Roman"/>
                <w:i/>
                <w:sz w:val="20"/>
                <w:szCs w:val="20"/>
              </w:rPr>
              <w:t>ятие «Ветфарм»/</w:t>
            </w:r>
            <w:r w:rsidRPr="008A1979">
              <w:rPr>
                <w:rFonts w:ascii="Times New Roman" w:hAnsi="Times New Roman"/>
              </w:rPr>
              <w:t xml:space="preserve"> </w:t>
            </w:r>
            <w:r w:rsidRPr="008A1979">
              <w:rPr>
                <w:rFonts w:ascii="Times New Roman" w:hAnsi="Times New Roman"/>
                <w:i/>
                <w:sz w:val="20"/>
                <w:szCs w:val="20"/>
              </w:rPr>
              <w:t>ФГБОУ ВО Кубанский госуда</w:t>
            </w:r>
            <w:r w:rsidRPr="008A1979">
              <w:rPr>
                <w:rFonts w:ascii="Times New Roman" w:hAnsi="Times New Roman"/>
                <w:i/>
                <w:sz w:val="20"/>
                <w:szCs w:val="20"/>
              </w:rPr>
              <w:t>р</w:t>
            </w:r>
            <w:r w:rsidRPr="008A1979">
              <w:rPr>
                <w:rFonts w:ascii="Times New Roman" w:hAnsi="Times New Roman"/>
                <w:i/>
                <w:sz w:val="20"/>
                <w:szCs w:val="20"/>
              </w:rPr>
              <w:t>ственный технологический университет</w:t>
            </w:r>
            <w:r>
              <w:rPr>
                <w:rFonts w:ascii="Times New Roman" w:hAnsi="Times New Roman"/>
                <w:i/>
                <w:sz w:val="20"/>
                <w:szCs w:val="20"/>
              </w:rPr>
              <w:t>, Красн</w:t>
            </w:r>
            <w:r>
              <w:rPr>
                <w:rFonts w:ascii="Times New Roman" w:hAnsi="Times New Roman"/>
                <w:i/>
                <w:sz w:val="20"/>
                <w:szCs w:val="20"/>
              </w:rPr>
              <w:t>о</w:t>
            </w:r>
            <w:r>
              <w:rPr>
                <w:rFonts w:ascii="Times New Roman" w:hAnsi="Times New Roman"/>
                <w:i/>
                <w:sz w:val="20"/>
                <w:szCs w:val="20"/>
              </w:rPr>
              <w:t>дар, Россия</w:t>
            </w:r>
          </w:p>
          <w:p w:rsidR="00D00D4E" w:rsidRPr="00302204" w:rsidRDefault="00D00D4E" w:rsidP="00A81CAC">
            <w:pPr>
              <w:spacing w:after="0" w:line="240" w:lineRule="auto"/>
              <w:rPr>
                <w:rFonts w:ascii="Times New Roman" w:hAnsi="Times New Roman"/>
                <w:i/>
                <w:sz w:val="20"/>
                <w:szCs w:val="20"/>
              </w:rPr>
            </w:pPr>
          </w:p>
        </w:tc>
        <w:tc>
          <w:tcPr>
            <w:tcW w:w="4573" w:type="dxa"/>
          </w:tcPr>
          <w:p w:rsidR="00D00D4E" w:rsidRPr="008A1979" w:rsidRDefault="00D00D4E" w:rsidP="00A81CAC">
            <w:pPr>
              <w:spacing w:after="0" w:line="240" w:lineRule="auto"/>
              <w:rPr>
                <w:rFonts w:ascii="Times New Roman" w:hAnsi="Times New Roman"/>
                <w:sz w:val="20"/>
                <w:szCs w:val="20"/>
                <w:lang w:val="en-US"/>
              </w:rPr>
            </w:pPr>
            <w:r w:rsidRPr="008A1979">
              <w:rPr>
                <w:rFonts w:ascii="Times New Roman" w:hAnsi="Times New Roman"/>
                <w:sz w:val="20"/>
                <w:szCs w:val="20"/>
                <w:lang w:val="en-US"/>
              </w:rPr>
              <w:t>Stepanov Artem Valeryevich</w:t>
            </w:r>
          </w:p>
          <w:p w:rsidR="00D00D4E" w:rsidRPr="008A1979" w:rsidRDefault="00D00D4E" w:rsidP="00A81CAC">
            <w:pPr>
              <w:spacing w:after="0" w:line="240" w:lineRule="auto"/>
              <w:rPr>
                <w:rFonts w:ascii="Times New Roman" w:hAnsi="Times New Roman"/>
                <w:sz w:val="20"/>
                <w:szCs w:val="20"/>
                <w:lang w:val="en-US"/>
              </w:rPr>
            </w:pPr>
            <w:r w:rsidRPr="008A1979">
              <w:rPr>
                <w:rFonts w:ascii="Times New Roman" w:hAnsi="Times New Roman"/>
                <w:sz w:val="20"/>
                <w:szCs w:val="20"/>
                <w:lang w:val="en-US"/>
              </w:rPr>
              <w:t>Director of the research and pr</w:t>
            </w:r>
            <w:r>
              <w:rPr>
                <w:rFonts w:ascii="Times New Roman" w:hAnsi="Times New Roman"/>
                <w:sz w:val="20"/>
                <w:szCs w:val="20"/>
                <w:lang w:val="en-US"/>
              </w:rPr>
              <w:t>oduction innovation enterprise Vetpharm</w:t>
            </w:r>
          </w:p>
          <w:p w:rsidR="00D00D4E" w:rsidRPr="006212C8" w:rsidRDefault="00D00D4E" w:rsidP="00A81CAC">
            <w:pPr>
              <w:spacing w:after="0" w:line="240" w:lineRule="auto"/>
              <w:rPr>
                <w:rFonts w:ascii="Times New Roman" w:hAnsi="Times New Roman"/>
                <w:sz w:val="20"/>
                <w:szCs w:val="20"/>
                <w:lang w:val="de-DE"/>
              </w:rPr>
            </w:pPr>
            <w:r w:rsidRPr="006212C8">
              <w:rPr>
                <w:rFonts w:ascii="Times New Roman" w:hAnsi="Times New Roman"/>
                <w:i/>
                <w:sz w:val="20"/>
                <w:szCs w:val="20"/>
                <w:lang w:val="de-DE"/>
              </w:rPr>
              <w:t>E-mail:</w:t>
            </w:r>
            <w:r w:rsidRPr="006212C8">
              <w:rPr>
                <w:i/>
                <w:sz w:val="20"/>
                <w:szCs w:val="20"/>
                <w:lang w:val="de-DE"/>
              </w:rPr>
              <w:t xml:space="preserve"> </w:t>
            </w:r>
            <w:r w:rsidRPr="006212C8">
              <w:rPr>
                <w:rFonts w:ascii="Times New Roman" w:hAnsi="Times New Roman"/>
                <w:sz w:val="20"/>
                <w:szCs w:val="20"/>
                <w:lang w:val="de-DE"/>
              </w:rPr>
              <w:t xml:space="preserve">stepart68@mail.ru </w:t>
            </w:r>
          </w:p>
          <w:p w:rsidR="00D00D4E" w:rsidRPr="0029727B" w:rsidRDefault="00D00D4E" w:rsidP="00A81CAC">
            <w:pPr>
              <w:autoSpaceDN w:val="0"/>
              <w:adjustRightInd w:val="0"/>
              <w:spacing w:after="0" w:line="240" w:lineRule="auto"/>
              <w:rPr>
                <w:rFonts w:ascii="Times New Roman" w:hAnsi="Times New Roman"/>
                <w:sz w:val="20"/>
                <w:szCs w:val="20"/>
                <w:lang w:val="en-US"/>
              </w:rPr>
            </w:pPr>
            <w:r w:rsidRPr="008A1979">
              <w:rPr>
                <w:rFonts w:ascii="Times New Roman" w:hAnsi="Times New Roman"/>
                <w:i/>
                <w:sz w:val="20"/>
                <w:szCs w:val="20"/>
                <w:lang w:val="en-US"/>
              </w:rPr>
              <w:t xml:space="preserve">Research and Production Innovation </w:t>
            </w:r>
            <w:smartTag w:uri="urn:schemas-microsoft-com:office:smarttags" w:element="City">
              <w:r w:rsidRPr="008A1979">
                <w:rPr>
                  <w:rFonts w:ascii="Times New Roman" w:hAnsi="Times New Roman"/>
                  <w:i/>
                  <w:sz w:val="20"/>
                  <w:szCs w:val="20"/>
                  <w:lang w:val="en-US"/>
                </w:rPr>
                <w:t>Enterprise</w:t>
              </w:r>
            </w:smartTag>
            <w:r w:rsidRPr="008A1979">
              <w:rPr>
                <w:rFonts w:ascii="Times New Roman" w:hAnsi="Times New Roman"/>
                <w:i/>
                <w:sz w:val="20"/>
                <w:szCs w:val="20"/>
                <w:lang w:val="en-US"/>
              </w:rPr>
              <w:t xml:space="preserve"> «Vetpharm»/</w:t>
            </w:r>
            <w:r w:rsidRPr="008A1979">
              <w:rPr>
                <w:rFonts w:ascii="Times New Roman" w:hAnsi="Times New Roman"/>
                <w:lang w:val="en-US"/>
              </w:rPr>
              <w:t xml:space="preserve"> </w:t>
            </w:r>
            <w:smartTag w:uri="urn:schemas-microsoft-com:office:smarttags" w:element="PlaceName">
              <w:r w:rsidRPr="008A1979">
                <w:rPr>
                  <w:rFonts w:ascii="Times New Roman" w:hAnsi="Times New Roman"/>
                  <w:i/>
                  <w:sz w:val="20"/>
                  <w:szCs w:val="20"/>
                  <w:lang w:val="en-US"/>
                </w:rPr>
                <w:t>Kuban</w:t>
              </w:r>
            </w:smartTag>
            <w:r w:rsidRPr="008A1979">
              <w:rPr>
                <w:rFonts w:ascii="Times New Roman" w:hAnsi="Times New Roman"/>
                <w:i/>
                <w:sz w:val="20"/>
                <w:szCs w:val="20"/>
                <w:lang w:val="en-US"/>
              </w:rPr>
              <w:t xml:space="preserve"> </w:t>
            </w:r>
            <w:smartTag w:uri="urn:schemas-microsoft-com:office:smarttags" w:element="PlaceType">
              <w:r w:rsidRPr="008A1979">
                <w:rPr>
                  <w:rFonts w:ascii="Times New Roman" w:hAnsi="Times New Roman"/>
                  <w:i/>
                  <w:sz w:val="20"/>
                  <w:szCs w:val="20"/>
                  <w:lang w:val="en-US"/>
                </w:rPr>
                <w:t>State</w:t>
              </w:r>
            </w:smartTag>
            <w:r w:rsidRPr="008A1979">
              <w:rPr>
                <w:rFonts w:ascii="Times New Roman" w:hAnsi="Times New Roman"/>
                <w:i/>
                <w:sz w:val="20"/>
                <w:szCs w:val="20"/>
                <w:lang w:val="en-US"/>
              </w:rPr>
              <w:t xml:space="preserve"> Technological University</w:t>
            </w:r>
            <w:r w:rsidRPr="00816674">
              <w:rPr>
                <w:rFonts w:ascii="Times New Roman" w:hAnsi="Times New Roman"/>
                <w:i/>
                <w:sz w:val="20"/>
                <w:szCs w:val="20"/>
                <w:lang w:val="en-US"/>
              </w:rPr>
              <w:t xml:space="preserve">, </w:t>
            </w:r>
            <w:smartTag w:uri="urn:schemas-microsoft-com:office:smarttags" w:element="place">
              <w:smartTag w:uri="urn:schemas-microsoft-com:office:smarttags" w:element="City">
                <w:r w:rsidRPr="00816674">
                  <w:rPr>
                    <w:rFonts w:ascii="Times New Roman" w:hAnsi="Times New Roman"/>
                    <w:i/>
                    <w:sz w:val="20"/>
                    <w:szCs w:val="20"/>
                    <w:lang w:val="en-US"/>
                  </w:rPr>
                  <w:t>K</w:t>
                </w:r>
                <w:r>
                  <w:rPr>
                    <w:rFonts w:ascii="Times New Roman" w:hAnsi="Times New Roman"/>
                    <w:i/>
                    <w:sz w:val="20"/>
                    <w:szCs w:val="20"/>
                    <w:lang w:val="en-US"/>
                  </w:rPr>
                  <w:t>r</w:t>
                </w:r>
                <w:r w:rsidRPr="00816674">
                  <w:rPr>
                    <w:rFonts w:ascii="Times New Roman" w:hAnsi="Times New Roman"/>
                    <w:i/>
                    <w:sz w:val="20"/>
                    <w:szCs w:val="20"/>
                    <w:lang w:val="en-US"/>
                  </w:rPr>
                  <w:t>asnodar</w:t>
                </w:r>
              </w:smartTag>
              <w:r w:rsidRPr="00816674">
                <w:rPr>
                  <w:rFonts w:ascii="Times New Roman" w:hAnsi="Times New Roman"/>
                  <w:i/>
                  <w:sz w:val="20"/>
                  <w:szCs w:val="20"/>
                  <w:lang w:val="en-US"/>
                </w:rPr>
                <w:t xml:space="preserve">, </w:t>
              </w:r>
              <w:smartTag w:uri="urn:schemas-microsoft-com:office:smarttags" w:element="country-region">
                <w:r w:rsidRPr="00816674">
                  <w:rPr>
                    <w:rFonts w:ascii="Times New Roman" w:hAnsi="Times New Roman"/>
                    <w:i/>
                    <w:sz w:val="20"/>
                    <w:szCs w:val="20"/>
                    <w:lang w:val="en-US"/>
                  </w:rPr>
                  <w:t>Russia</w:t>
                </w:r>
              </w:smartTag>
            </w:smartTag>
          </w:p>
        </w:tc>
      </w:tr>
      <w:tr w:rsidR="00D00D4E" w:rsidRPr="00A23E22" w:rsidTr="00A81CAC">
        <w:tc>
          <w:tcPr>
            <w:tcW w:w="4601" w:type="dxa"/>
          </w:tcPr>
          <w:p w:rsidR="00D00D4E" w:rsidRPr="002107FB" w:rsidRDefault="00D00D4E" w:rsidP="00A81CAC">
            <w:pPr>
              <w:pStyle w:val="BodyText"/>
              <w:shd w:val="clear" w:color="auto" w:fill="auto"/>
              <w:spacing w:before="0" w:after="0" w:line="240" w:lineRule="auto"/>
              <w:rPr>
                <w:rFonts w:ascii="Times New Roman" w:hAnsi="Times New Roman"/>
                <w:spacing w:val="-2"/>
                <w:sz w:val="20"/>
                <w:szCs w:val="20"/>
              </w:rPr>
            </w:pPr>
            <w:r w:rsidRPr="002107FB">
              <w:rPr>
                <w:rFonts w:ascii="Times New Roman" w:hAnsi="Times New Roman"/>
                <w:spacing w:val="-2"/>
                <w:sz w:val="20"/>
                <w:szCs w:val="20"/>
              </w:rPr>
              <w:t>В статье рассматривается деятельность ТНК как фактора развития региональных инновационных систем экономики, способствующего распростр</w:t>
            </w:r>
            <w:r w:rsidRPr="002107FB">
              <w:rPr>
                <w:rFonts w:ascii="Times New Roman" w:hAnsi="Times New Roman"/>
                <w:spacing w:val="-2"/>
                <w:sz w:val="20"/>
                <w:szCs w:val="20"/>
              </w:rPr>
              <w:t>а</w:t>
            </w:r>
            <w:r w:rsidRPr="002107FB">
              <w:rPr>
                <w:rFonts w:ascii="Times New Roman" w:hAnsi="Times New Roman"/>
                <w:spacing w:val="-2"/>
                <w:sz w:val="20"/>
                <w:szCs w:val="20"/>
              </w:rPr>
              <w:t>нению новых методов менеджмента, маркетинга, новых технологий. Перспективы развития России можно рассматривать как огромный ресурс для расширения бизнеса крупнейших международных компаний, что придает актуальность вопросам из</w:t>
            </w:r>
            <w:r w:rsidRPr="002107FB">
              <w:rPr>
                <w:rFonts w:ascii="Times New Roman" w:hAnsi="Times New Roman"/>
                <w:spacing w:val="-2"/>
                <w:sz w:val="20"/>
                <w:szCs w:val="20"/>
              </w:rPr>
              <w:t>у</w:t>
            </w:r>
            <w:r w:rsidRPr="002107FB">
              <w:rPr>
                <w:rFonts w:ascii="Times New Roman" w:hAnsi="Times New Roman"/>
                <w:spacing w:val="-2"/>
                <w:sz w:val="20"/>
                <w:szCs w:val="20"/>
              </w:rPr>
              <w:t>чения ТНК как глобального субъекта мировой эк</w:t>
            </w:r>
            <w:r w:rsidRPr="002107FB">
              <w:rPr>
                <w:rFonts w:ascii="Times New Roman" w:hAnsi="Times New Roman"/>
                <w:spacing w:val="-2"/>
                <w:sz w:val="20"/>
                <w:szCs w:val="20"/>
              </w:rPr>
              <w:t>о</w:t>
            </w:r>
            <w:r w:rsidRPr="002107FB">
              <w:rPr>
                <w:rFonts w:ascii="Times New Roman" w:hAnsi="Times New Roman"/>
                <w:spacing w:val="-2"/>
                <w:sz w:val="20"/>
                <w:szCs w:val="20"/>
              </w:rPr>
              <w:t>номики, а также адаптации международных комп</w:t>
            </w:r>
            <w:r w:rsidRPr="002107FB">
              <w:rPr>
                <w:rFonts w:ascii="Times New Roman" w:hAnsi="Times New Roman"/>
                <w:spacing w:val="-2"/>
                <w:sz w:val="20"/>
                <w:szCs w:val="20"/>
              </w:rPr>
              <w:t>а</w:t>
            </w:r>
            <w:r w:rsidRPr="002107FB">
              <w:rPr>
                <w:rFonts w:ascii="Times New Roman" w:hAnsi="Times New Roman"/>
                <w:spacing w:val="-2"/>
                <w:sz w:val="20"/>
                <w:szCs w:val="20"/>
              </w:rPr>
              <w:t>ний к российским условиям. В связи с чем, изуч</w:t>
            </w:r>
            <w:r w:rsidRPr="002107FB">
              <w:rPr>
                <w:rFonts w:ascii="Times New Roman" w:hAnsi="Times New Roman"/>
                <w:spacing w:val="-2"/>
                <w:sz w:val="20"/>
                <w:szCs w:val="20"/>
              </w:rPr>
              <w:t>е</w:t>
            </w:r>
            <w:r w:rsidRPr="002107FB">
              <w:rPr>
                <w:rFonts w:ascii="Times New Roman" w:hAnsi="Times New Roman"/>
                <w:spacing w:val="-2"/>
                <w:sz w:val="20"/>
                <w:szCs w:val="20"/>
              </w:rPr>
              <w:t>ние тенденций транснационализации на примере рынка сельскохозяйственной техники России и п</w:t>
            </w:r>
            <w:r w:rsidRPr="002107FB">
              <w:rPr>
                <w:rFonts w:ascii="Times New Roman" w:hAnsi="Times New Roman"/>
                <w:spacing w:val="-2"/>
                <w:sz w:val="20"/>
                <w:szCs w:val="20"/>
              </w:rPr>
              <w:t>о</w:t>
            </w:r>
            <w:r w:rsidRPr="002107FB">
              <w:rPr>
                <w:rFonts w:ascii="Times New Roman" w:hAnsi="Times New Roman"/>
                <w:spacing w:val="-2"/>
                <w:sz w:val="20"/>
                <w:szCs w:val="20"/>
              </w:rPr>
              <w:t>иск направлений повышения эффективности его функционирования, является важным фактором  стратегии развития государства. К факторам, влияющим на привлечение иностранных инвест</w:t>
            </w:r>
            <w:r w:rsidRPr="002107FB">
              <w:rPr>
                <w:rFonts w:ascii="Times New Roman" w:hAnsi="Times New Roman"/>
                <w:spacing w:val="-2"/>
                <w:sz w:val="20"/>
                <w:szCs w:val="20"/>
              </w:rPr>
              <w:t>о</w:t>
            </w:r>
            <w:r w:rsidRPr="002107FB">
              <w:rPr>
                <w:rFonts w:ascii="Times New Roman" w:hAnsi="Times New Roman"/>
                <w:spacing w:val="-2"/>
                <w:sz w:val="20"/>
                <w:szCs w:val="20"/>
              </w:rPr>
              <w:t>ров в Россию, относятся стоимостные и произво</w:t>
            </w:r>
            <w:r w:rsidRPr="002107FB">
              <w:rPr>
                <w:rFonts w:ascii="Times New Roman" w:hAnsi="Times New Roman"/>
                <w:spacing w:val="-2"/>
                <w:sz w:val="20"/>
                <w:szCs w:val="20"/>
              </w:rPr>
              <w:t>д</w:t>
            </w:r>
            <w:r w:rsidRPr="002107FB">
              <w:rPr>
                <w:rFonts w:ascii="Times New Roman" w:hAnsi="Times New Roman"/>
                <w:spacing w:val="-2"/>
                <w:sz w:val="20"/>
                <w:szCs w:val="20"/>
              </w:rPr>
              <w:t>ственные факторы (наличие природных ресурсов, дешевый труд, возможность осуществления Н</w:t>
            </w:r>
            <w:r w:rsidRPr="002107FB">
              <w:rPr>
                <w:rFonts w:ascii="Times New Roman" w:hAnsi="Times New Roman"/>
                <w:spacing w:val="-2"/>
                <w:sz w:val="20"/>
                <w:szCs w:val="20"/>
              </w:rPr>
              <w:t>И</w:t>
            </w:r>
            <w:r w:rsidRPr="002107FB">
              <w:rPr>
                <w:rFonts w:ascii="Times New Roman" w:hAnsi="Times New Roman"/>
                <w:spacing w:val="-2"/>
                <w:sz w:val="20"/>
                <w:szCs w:val="20"/>
              </w:rPr>
              <w:t>ОКР и инноваций); привлекательность рынка (ра</w:t>
            </w:r>
            <w:r w:rsidRPr="002107FB">
              <w:rPr>
                <w:rFonts w:ascii="Times New Roman" w:hAnsi="Times New Roman"/>
                <w:spacing w:val="-2"/>
                <w:sz w:val="20"/>
                <w:szCs w:val="20"/>
              </w:rPr>
              <w:t>з</w:t>
            </w:r>
            <w:r w:rsidRPr="002107FB">
              <w:rPr>
                <w:rFonts w:ascii="Times New Roman" w:hAnsi="Times New Roman"/>
                <w:spacing w:val="-2"/>
                <w:sz w:val="20"/>
                <w:szCs w:val="20"/>
              </w:rPr>
              <w:t>мер рынка и доходов на душу населения, динамика роста внутреннего и соседних рынков); правител</w:t>
            </w:r>
            <w:r w:rsidRPr="002107FB">
              <w:rPr>
                <w:rFonts w:ascii="Times New Roman" w:hAnsi="Times New Roman"/>
                <w:spacing w:val="-2"/>
                <w:sz w:val="20"/>
                <w:szCs w:val="20"/>
              </w:rPr>
              <w:t>ь</w:t>
            </w:r>
            <w:r w:rsidRPr="002107FB">
              <w:rPr>
                <w:rFonts w:ascii="Times New Roman" w:hAnsi="Times New Roman"/>
                <w:spacing w:val="-2"/>
                <w:sz w:val="20"/>
                <w:szCs w:val="20"/>
              </w:rPr>
              <w:t>ственная инициатива (экономическая и политич</w:t>
            </w:r>
            <w:r w:rsidRPr="002107FB">
              <w:rPr>
                <w:rFonts w:ascii="Times New Roman" w:hAnsi="Times New Roman"/>
                <w:spacing w:val="-2"/>
                <w:sz w:val="20"/>
                <w:szCs w:val="20"/>
              </w:rPr>
              <w:t>е</w:t>
            </w:r>
            <w:r w:rsidRPr="002107FB">
              <w:rPr>
                <w:rFonts w:ascii="Times New Roman" w:hAnsi="Times New Roman"/>
                <w:spacing w:val="-2"/>
                <w:sz w:val="20"/>
                <w:szCs w:val="20"/>
              </w:rPr>
              <w:t>ская стабильность, налоговые стимулы, развитая инфраструктура). Проведенный в статье анализ позволяет сделать вывод о том, что наличие в р</w:t>
            </w:r>
            <w:r w:rsidRPr="002107FB">
              <w:rPr>
                <w:rFonts w:ascii="Times New Roman" w:hAnsi="Times New Roman"/>
                <w:spacing w:val="-2"/>
                <w:sz w:val="20"/>
                <w:szCs w:val="20"/>
              </w:rPr>
              <w:t>е</w:t>
            </w:r>
            <w:r w:rsidRPr="002107FB">
              <w:rPr>
                <w:rFonts w:ascii="Times New Roman" w:hAnsi="Times New Roman"/>
                <w:spacing w:val="-2"/>
                <w:sz w:val="20"/>
                <w:szCs w:val="20"/>
              </w:rPr>
              <w:t>гионе предприятий ТНК является значимым факт</w:t>
            </w:r>
            <w:r w:rsidRPr="002107FB">
              <w:rPr>
                <w:rFonts w:ascii="Times New Roman" w:hAnsi="Times New Roman"/>
                <w:spacing w:val="-2"/>
                <w:sz w:val="20"/>
                <w:szCs w:val="20"/>
              </w:rPr>
              <w:t>о</w:t>
            </w:r>
            <w:r w:rsidRPr="002107FB">
              <w:rPr>
                <w:rFonts w:ascii="Times New Roman" w:hAnsi="Times New Roman"/>
                <w:spacing w:val="-2"/>
                <w:sz w:val="20"/>
                <w:szCs w:val="20"/>
              </w:rPr>
              <w:t>ром повышения инновационной активности. Пом</w:t>
            </w:r>
            <w:r w:rsidRPr="002107FB">
              <w:rPr>
                <w:rFonts w:ascii="Times New Roman" w:hAnsi="Times New Roman"/>
                <w:spacing w:val="-2"/>
                <w:sz w:val="20"/>
                <w:szCs w:val="20"/>
              </w:rPr>
              <w:t>и</w:t>
            </w:r>
            <w:r w:rsidRPr="002107FB">
              <w:rPr>
                <w:rFonts w:ascii="Times New Roman" w:hAnsi="Times New Roman"/>
                <w:spacing w:val="-2"/>
                <w:sz w:val="20"/>
                <w:szCs w:val="20"/>
              </w:rPr>
              <w:t>мо этого, залогом повышения инвестиционной пр</w:t>
            </w:r>
            <w:r w:rsidRPr="002107FB">
              <w:rPr>
                <w:rFonts w:ascii="Times New Roman" w:hAnsi="Times New Roman"/>
                <w:spacing w:val="-2"/>
                <w:sz w:val="20"/>
                <w:szCs w:val="20"/>
              </w:rPr>
              <w:t>и</w:t>
            </w:r>
            <w:r w:rsidRPr="002107FB">
              <w:rPr>
                <w:rFonts w:ascii="Times New Roman" w:hAnsi="Times New Roman"/>
                <w:spacing w:val="-2"/>
                <w:sz w:val="20"/>
                <w:szCs w:val="20"/>
              </w:rPr>
              <w:t>влекательности регионов является разработка сб</w:t>
            </w:r>
            <w:r w:rsidRPr="002107FB">
              <w:rPr>
                <w:rFonts w:ascii="Times New Roman" w:hAnsi="Times New Roman"/>
                <w:spacing w:val="-2"/>
                <w:sz w:val="20"/>
                <w:szCs w:val="20"/>
              </w:rPr>
              <w:t>а</w:t>
            </w:r>
            <w:r w:rsidRPr="002107FB">
              <w:rPr>
                <w:rFonts w:ascii="Times New Roman" w:hAnsi="Times New Roman"/>
                <w:spacing w:val="-2"/>
                <w:sz w:val="20"/>
                <w:szCs w:val="20"/>
              </w:rPr>
              <w:t>лансированных программ инвестиционного разв</w:t>
            </w:r>
            <w:r w:rsidRPr="002107FB">
              <w:rPr>
                <w:rFonts w:ascii="Times New Roman" w:hAnsi="Times New Roman"/>
                <w:spacing w:val="-2"/>
                <w:sz w:val="20"/>
                <w:szCs w:val="20"/>
              </w:rPr>
              <w:t>и</w:t>
            </w:r>
            <w:r w:rsidRPr="002107FB">
              <w:rPr>
                <w:rFonts w:ascii="Times New Roman" w:hAnsi="Times New Roman"/>
                <w:spacing w:val="-2"/>
                <w:sz w:val="20"/>
                <w:szCs w:val="20"/>
              </w:rPr>
              <w:t>тия с учетом планов ТНК, а также обязательность мониторинга и контроля их выполнения</w:t>
            </w:r>
          </w:p>
          <w:p w:rsidR="00D00D4E" w:rsidRPr="002107FB" w:rsidRDefault="00D00D4E" w:rsidP="00A81CAC">
            <w:pPr>
              <w:pStyle w:val="BodyText"/>
              <w:shd w:val="clear" w:color="auto" w:fill="auto"/>
              <w:spacing w:before="0" w:after="0" w:line="240" w:lineRule="auto"/>
              <w:rPr>
                <w:rFonts w:ascii="Times New Roman" w:hAnsi="Times New Roman"/>
                <w:spacing w:val="-2"/>
                <w:sz w:val="20"/>
                <w:szCs w:val="20"/>
              </w:rPr>
            </w:pPr>
          </w:p>
        </w:tc>
        <w:tc>
          <w:tcPr>
            <w:tcW w:w="4573" w:type="dxa"/>
          </w:tcPr>
          <w:p w:rsidR="00D00D4E" w:rsidRPr="006212C8" w:rsidRDefault="00D00D4E" w:rsidP="00A81CAC">
            <w:pPr>
              <w:spacing w:after="0" w:line="240" w:lineRule="auto"/>
              <w:rPr>
                <w:rFonts w:ascii="Times New Roman" w:hAnsi="Times New Roman"/>
                <w:color w:val="222222"/>
                <w:sz w:val="20"/>
                <w:szCs w:val="20"/>
                <w:shd w:val="clear" w:color="auto" w:fill="FDFDFD"/>
                <w:lang w:val="en-US"/>
              </w:rPr>
            </w:pPr>
            <w:r>
              <w:rPr>
                <w:rFonts w:ascii="Times New Roman" w:hAnsi="Times New Roman"/>
                <w:color w:val="222222"/>
                <w:sz w:val="20"/>
                <w:szCs w:val="20"/>
                <w:shd w:val="clear" w:color="auto" w:fill="FDFDFD"/>
                <w:lang w:val="en-US"/>
              </w:rPr>
              <w:t>The study discusses</w:t>
            </w:r>
            <w:r w:rsidRPr="006212C8">
              <w:rPr>
                <w:rFonts w:ascii="Times New Roman" w:hAnsi="Times New Roman"/>
                <w:color w:val="222222"/>
                <w:sz w:val="20"/>
                <w:szCs w:val="20"/>
                <w:shd w:val="clear" w:color="auto" w:fill="FDFDFD"/>
                <w:lang w:val="en-US"/>
              </w:rPr>
              <w:t xml:space="preserve"> the activities of TNCs as a factor </w:t>
            </w:r>
            <w:r>
              <w:rPr>
                <w:rFonts w:ascii="Times New Roman" w:hAnsi="Times New Roman"/>
                <w:color w:val="222222"/>
                <w:sz w:val="20"/>
                <w:szCs w:val="20"/>
                <w:shd w:val="clear" w:color="auto" w:fill="FDFDFD"/>
                <w:lang w:val="en-US"/>
              </w:rPr>
              <w:t>of</w:t>
            </w:r>
            <w:r w:rsidRPr="006212C8">
              <w:rPr>
                <w:rFonts w:ascii="Times New Roman" w:hAnsi="Times New Roman"/>
                <w:color w:val="222222"/>
                <w:sz w:val="20"/>
                <w:szCs w:val="20"/>
                <w:shd w:val="clear" w:color="auto" w:fill="FDFDFD"/>
                <w:lang w:val="en-US"/>
              </w:rPr>
              <w:t xml:space="preserve"> development of regional innovation systems of economy, which contributes to the spread of new methods of management, marketing, and new tec</w:t>
            </w:r>
            <w:r w:rsidRPr="006212C8">
              <w:rPr>
                <w:rFonts w:ascii="Times New Roman" w:hAnsi="Times New Roman"/>
                <w:color w:val="222222"/>
                <w:sz w:val="20"/>
                <w:szCs w:val="20"/>
                <w:shd w:val="clear" w:color="auto" w:fill="FDFDFD"/>
                <w:lang w:val="en-US"/>
              </w:rPr>
              <w:t>h</w:t>
            </w:r>
            <w:r w:rsidRPr="006212C8">
              <w:rPr>
                <w:rFonts w:ascii="Times New Roman" w:hAnsi="Times New Roman"/>
                <w:color w:val="222222"/>
                <w:sz w:val="20"/>
                <w:szCs w:val="20"/>
                <w:shd w:val="clear" w:color="auto" w:fill="FDFDFD"/>
                <w:lang w:val="en-US"/>
              </w:rPr>
              <w:t xml:space="preserve">nologies. The prospects for </w:t>
            </w:r>
            <w:smartTag w:uri="urn:schemas-microsoft-com:office:smarttags" w:element="country-region">
              <w:r w:rsidRPr="006212C8">
                <w:rPr>
                  <w:rFonts w:ascii="Times New Roman" w:hAnsi="Times New Roman"/>
                  <w:color w:val="222222"/>
                  <w:sz w:val="20"/>
                  <w:szCs w:val="20"/>
                  <w:shd w:val="clear" w:color="auto" w:fill="FDFDFD"/>
                  <w:lang w:val="en-US"/>
                </w:rPr>
                <w:t>Russia</w:t>
              </w:r>
            </w:smartTag>
            <w:r w:rsidRPr="006212C8">
              <w:rPr>
                <w:rFonts w:ascii="Times New Roman" w:hAnsi="Times New Roman"/>
                <w:color w:val="222222"/>
                <w:sz w:val="20"/>
                <w:szCs w:val="20"/>
                <w:shd w:val="clear" w:color="auto" w:fill="FDFDFD"/>
                <w:lang w:val="en-US"/>
              </w:rPr>
              <w:t xml:space="preserve">'s development can be viewed as a huge resource for business </w:t>
            </w:r>
            <w:r>
              <w:rPr>
                <w:rFonts w:ascii="Times New Roman" w:hAnsi="Times New Roman"/>
                <w:color w:val="222222"/>
                <w:sz w:val="20"/>
                <w:szCs w:val="20"/>
                <w:shd w:val="clear" w:color="auto" w:fill="FDFDFD"/>
                <w:lang w:val="en-US"/>
              </w:rPr>
              <w:t xml:space="preserve">expanding </w:t>
            </w:r>
            <w:r w:rsidRPr="006212C8">
              <w:rPr>
                <w:rFonts w:ascii="Times New Roman" w:hAnsi="Times New Roman"/>
                <w:color w:val="222222"/>
                <w:sz w:val="20"/>
                <w:szCs w:val="20"/>
                <w:shd w:val="clear" w:color="auto" w:fill="FDFDFD"/>
                <w:lang w:val="en-US"/>
              </w:rPr>
              <w:t xml:space="preserve">of the largest international companies, which gives relevance to the issues of studying TNCs as a global subject of the </w:t>
            </w:r>
            <w:r>
              <w:rPr>
                <w:rFonts w:ascii="Times New Roman" w:hAnsi="Times New Roman"/>
                <w:color w:val="222222"/>
                <w:sz w:val="20"/>
                <w:szCs w:val="20"/>
                <w:shd w:val="clear" w:color="auto" w:fill="FDFDFD"/>
                <w:lang w:val="en-US"/>
              </w:rPr>
              <w:t>world</w:t>
            </w:r>
            <w:r w:rsidRPr="006212C8">
              <w:rPr>
                <w:rFonts w:ascii="Times New Roman" w:hAnsi="Times New Roman"/>
                <w:color w:val="222222"/>
                <w:sz w:val="20"/>
                <w:szCs w:val="20"/>
                <w:shd w:val="clear" w:color="auto" w:fill="FDFDFD"/>
                <w:lang w:val="en-US"/>
              </w:rPr>
              <w:t xml:space="preserve"> economy, as well as the adapt</w:t>
            </w:r>
            <w:r w:rsidRPr="006212C8">
              <w:rPr>
                <w:rFonts w:ascii="Times New Roman" w:hAnsi="Times New Roman"/>
                <w:color w:val="222222"/>
                <w:sz w:val="20"/>
                <w:szCs w:val="20"/>
                <w:shd w:val="clear" w:color="auto" w:fill="FDFDFD"/>
                <w:lang w:val="en-US"/>
              </w:rPr>
              <w:t>a</w:t>
            </w:r>
            <w:r w:rsidRPr="006212C8">
              <w:rPr>
                <w:rFonts w:ascii="Times New Roman" w:hAnsi="Times New Roman"/>
                <w:color w:val="222222"/>
                <w:sz w:val="20"/>
                <w:szCs w:val="20"/>
                <w:shd w:val="clear" w:color="auto" w:fill="FDFDFD"/>
                <w:lang w:val="en-US"/>
              </w:rPr>
              <w:t xml:space="preserve">tion of international companies to Russian conditions. </w:t>
            </w:r>
            <w:r>
              <w:rPr>
                <w:rFonts w:ascii="Times New Roman" w:hAnsi="Times New Roman"/>
                <w:color w:val="222222"/>
                <w:sz w:val="20"/>
                <w:szCs w:val="20"/>
                <w:shd w:val="clear" w:color="auto" w:fill="FDFDFD"/>
                <w:lang w:val="en-US"/>
              </w:rPr>
              <w:t>According to this the study of trends of</w:t>
            </w:r>
            <w:r w:rsidRPr="006212C8">
              <w:rPr>
                <w:rFonts w:ascii="Times New Roman" w:hAnsi="Times New Roman"/>
                <w:color w:val="222222"/>
                <w:sz w:val="20"/>
                <w:szCs w:val="20"/>
                <w:shd w:val="clear" w:color="auto" w:fill="FDFDFD"/>
                <w:lang w:val="en-US"/>
              </w:rPr>
              <w:t xml:space="preserve"> transnatio</w:t>
            </w:r>
            <w:r w:rsidRPr="006212C8">
              <w:rPr>
                <w:rFonts w:ascii="Times New Roman" w:hAnsi="Times New Roman"/>
                <w:color w:val="222222"/>
                <w:sz w:val="20"/>
                <w:szCs w:val="20"/>
                <w:shd w:val="clear" w:color="auto" w:fill="FDFDFD"/>
                <w:lang w:val="en-US"/>
              </w:rPr>
              <w:t>n</w:t>
            </w:r>
            <w:r w:rsidRPr="006212C8">
              <w:rPr>
                <w:rFonts w:ascii="Times New Roman" w:hAnsi="Times New Roman"/>
                <w:color w:val="222222"/>
                <w:sz w:val="20"/>
                <w:szCs w:val="20"/>
                <w:shd w:val="clear" w:color="auto" w:fill="FDFDFD"/>
                <w:lang w:val="en-US"/>
              </w:rPr>
              <w:t xml:space="preserve">alization on the example of the Russian agricultural machinery market and the search </w:t>
            </w:r>
            <w:r>
              <w:rPr>
                <w:rFonts w:ascii="Times New Roman" w:hAnsi="Times New Roman"/>
                <w:color w:val="222222"/>
                <w:sz w:val="20"/>
                <w:szCs w:val="20"/>
                <w:shd w:val="clear" w:color="auto" w:fill="FDFDFD"/>
                <w:lang w:val="en-US"/>
              </w:rPr>
              <w:t>of the</w:t>
            </w:r>
            <w:r w:rsidRPr="006212C8">
              <w:rPr>
                <w:rFonts w:ascii="Times New Roman" w:hAnsi="Times New Roman"/>
                <w:color w:val="222222"/>
                <w:sz w:val="20"/>
                <w:szCs w:val="20"/>
                <w:shd w:val="clear" w:color="auto" w:fill="FDFDFD"/>
                <w:lang w:val="en-US"/>
              </w:rPr>
              <w:t xml:space="preserve"> ways to i</w:t>
            </w:r>
            <w:r w:rsidRPr="006212C8">
              <w:rPr>
                <w:rFonts w:ascii="Times New Roman" w:hAnsi="Times New Roman"/>
                <w:color w:val="222222"/>
                <w:sz w:val="20"/>
                <w:szCs w:val="20"/>
                <w:shd w:val="clear" w:color="auto" w:fill="FDFDFD"/>
                <w:lang w:val="en-US"/>
              </w:rPr>
              <w:t>m</w:t>
            </w:r>
            <w:r w:rsidRPr="006212C8">
              <w:rPr>
                <w:rFonts w:ascii="Times New Roman" w:hAnsi="Times New Roman"/>
                <w:color w:val="222222"/>
                <w:sz w:val="20"/>
                <w:szCs w:val="20"/>
                <w:shd w:val="clear" w:color="auto" w:fill="FDFDFD"/>
                <w:lang w:val="en-US"/>
              </w:rPr>
              <w:t>prove the efficiency of its functioning is an important factor in the development strategy of the state. Factors affecting the attraction of foreign investors to Russia include cost and production factors (availability of natural resources, cheap labor, the possibility of R &amp; D and innovation); the attractiveness of the market (the size of the market and income per capita, the d</w:t>
            </w:r>
            <w:r w:rsidRPr="006212C8">
              <w:rPr>
                <w:rFonts w:ascii="Times New Roman" w:hAnsi="Times New Roman"/>
                <w:color w:val="222222"/>
                <w:sz w:val="20"/>
                <w:szCs w:val="20"/>
                <w:shd w:val="clear" w:color="auto" w:fill="FDFDFD"/>
                <w:lang w:val="en-US"/>
              </w:rPr>
              <w:t>y</w:t>
            </w:r>
            <w:r w:rsidRPr="006212C8">
              <w:rPr>
                <w:rFonts w:ascii="Times New Roman" w:hAnsi="Times New Roman"/>
                <w:color w:val="222222"/>
                <w:sz w:val="20"/>
                <w:szCs w:val="20"/>
                <w:shd w:val="clear" w:color="auto" w:fill="FDFDFD"/>
                <w:lang w:val="en-US"/>
              </w:rPr>
              <w:t>namics of growth in domestic and neighboring ma</w:t>
            </w:r>
            <w:r w:rsidRPr="006212C8">
              <w:rPr>
                <w:rFonts w:ascii="Times New Roman" w:hAnsi="Times New Roman"/>
                <w:color w:val="222222"/>
                <w:sz w:val="20"/>
                <w:szCs w:val="20"/>
                <w:shd w:val="clear" w:color="auto" w:fill="FDFDFD"/>
                <w:lang w:val="en-US"/>
              </w:rPr>
              <w:t>r</w:t>
            </w:r>
            <w:r w:rsidRPr="006212C8">
              <w:rPr>
                <w:rFonts w:ascii="Times New Roman" w:hAnsi="Times New Roman"/>
                <w:color w:val="222222"/>
                <w:sz w:val="20"/>
                <w:szCs w:val="20"/>
                <w:shd w:val="clear" w:color="auto" w:fill="FDFDFD"/>
                <w:lang w:val="en-US"/>
              </w:rPr>
              <w:t>kets); government initiative (economic and political stability, tax incentives, developed infrastructure). The analysis in the article suggests that the presence of TNCs in the region is a significant factor in i</w:t>
            </w:r>
            <w:r w:rsidRPr="006212C8">
              <w:rPr>
                <w:rFonts w:ascii="Times New Roman" w:hAnsi="Times New Roman"/>
                <w:color w:val="222222"/>
                <w:sz w:val="20"/>
                <w:szCs w:val="20"/>
                <w:shd w:val="clear" w:color="auto" w:fill="FDFDFD"/>
                <w:lang w:val="en-US"/>
              </w:rPr>
              <w:t>n</w:t>
            </w:r>
            <w:r w:rsidRPr="006212C8">
              <w:rPr>
                <w:rFonts w:ascii="Times New Roman" w:hAnsi="Times New Roman"/>
                <w:color w:val="222222"/>
                <w:sz w:val="20"/>
                <w:szCs w:val="20"/>
                <w:shd w:val="clear" w:color="auto" w:fill="FDFDFD"/>
                <w:lang w:val="en-US"/>
              </w:rPr>
              <w:t>creasing innovation activity. In addition, the deve</w:t>
            </w:r>
            <w:r w:rsidRPr="006212C8">
              <w:rPr>
                <w:rFonts w:ascii="Times New Roman" w:hAnsi="Times New Roman"/>
                <w:color w:val="222222"/>
                <w:sz w:val="20"/>
                <w:szCs w:val="20"/>
                <w:shd w:val="clear" w:color="auto" w:fill="FDFDFD"/>
                <w:lang w:val="en-US"/>
              </w:rPr>
              <w:t>l</w:t>
            </w:r>
            <w:r w:rsidRPr="006212C8">
              <w:rPr>
                <w:rFonts w:ascii="Times New Roman" w:hAnsi="Times New Roman"/>
                <w:color w:val="222222"/>
                <w:sz w:val="20"/>
                <w:szCs w:val="20"/>
                <w:shd w:val="clear" w:color="auto" w:fill="FDFDFD"/>
                <w:lang w:val="en-US"/>
              </w:rPr>
              <w:t>op</w:t>
            </w:r>
            <w:r>
              <w:rPr>
                <w:rFonts w:ascii="Times New Roman" w:hAnsi="Times New Roman"/>
                <w:color w:val="222222"/>
                <w:sz w:val="20"/>
                <w:szCs w:val="20"/>
                <w:shd w:val="clear" w:color="auto" w:fill="FDFDFD"/>
                <w:lang w:val="en-US"/>
              </w:rPr>
              <w:t>ment of balanced investment</w:t>
            </w:r>
            <w:r w:rsidRPr="006212C8">
              <w:rPr>
                <w:rFonts w:ascii="Times New Roman" w:hAnsi="Times New Roman"/>
                <w:color w:val="222222"/>
                <w:sz w:val="20"/>
                <w:szCs w:val="20"/>
                <w:shd w:val="clear" w:color="auto" w:fill="FDFDFD"/>
                <w:lang w:val="en-US"/>
              </w:rPr>
              <w:t xml:space="preserve"> programs, taking into account the plans of TNCs, as well as the obligation to monitor their implementation, is the key to increa</w:t>
            </w:r>
            <w:r w:rsidRPr="006212C8">
              <w:rPr>
                <w:rFonts w:ascii="Times New Roman" w:hAnsi="Times New Roman"/>
                <w:color w:val="222222"/>
                <w:sz w:val="20"/>
                <w:szCs w:val="20"/>
                <w:shd w:val="clear" w:color="auto" w:fill="FDFDFD"/>
                <w:lang w:val="en-US"/>
              </w:rPr>
              <w:t>s</w:t>
            </w:r>
            <w:r w:rsidRPr="006212C8">
              <w:rPr>
                <w:rFonts w:ascii="Times New Roman" w:hAnsi="Times New Roman"/>
                <w:color w:val="222222"/>
                <w:sz w:val="20"/>
                <w:szCs w:val="20"/>
                <w:shd w:val="clear" w:color="auto" w:fill="FDFDFD"/>
                <w:lang w:val="en-US"/>
              </w:rPr>
              <w:t>ing the investmen</w:t>
            </w:r>
            <w:r>
              <w:rPr>
                <w:rFonts w:ascii="Times New Roman" w:hAnsi="Times New Roman"/>
                <w:color w:val="222222"/>
                <w:sz w:val="20"/>
                <w:szCs w:val="20"/>
                <w:shd w:val="clear" w:color="auto" w:fill="FDFDFD"/>
                <w:lang w:val="en-US"/>
              </w:rPr>
              <w:t>t attractiveness of the regions</w:t>
            </w:r>
            <w:bookmarkStart w:id="0" w:name="_GoBack"/>
            <w:bookmarkEnd w:id="0"/>
          </w:p>
          <w:p w:rsidR="00D00D4E" w:rsidRPr="006212C8" w:rsidRDefault="00D00D4E" w:rsidP="00A81CAC">
            <w:pPr>
              <w:spacing w:after="0" w:line="240" w:lineRule="auto"/>
              <w:rPr>
                <w:rFonts w:ascii="Times New Roman" w:hAnsi="Times New Roman"/>
                <w:sz w:val="20"/>
                <w:szCs w:val="20"/>
                <w:lang w:val="en-US"/>
              </w:rPr>
            </w:pPr>
          </w:p>
        </w:tc>
      </w:tr>
      <w:tr w:rsidR="00D00D4E" w:rsidRPr="00A23E22" w:rsidTr="00A81CAC">
        <w:tc>
          <w:tcPr>
            <w:tcW w:w="4601" w:type="dxa"/>
          </w:tcPr>
          <w:p w:rsidR="00D00D4E" w:rsidRDefault="00D00D4E" w:rsidP="00A81CAC">
            <w:pPr>
              <w:spacing w:after="0" w:line="240" w:lineRule="auto"/>
              <w:rPr>
                <w:rFonts w:ascii="Times New Roman" w:hAnsi="Times New Roman"/>
                <w:sz w:val="20"/>
                <w:szCs w:val="20"/>
              </w:rPr>
            </w:pPr>
            <w:r w:rsidRPr="008A1979">
              <w:rPr>
                <w:rFonts w:ascii="Times New Roman" w:hAnsi="Times New Roman"/>
                <w:sz w:val="20"/>
                <w:szCs w:val="20"/>
              </w:rPr>
              <w:t>Ключевые слова: ТРАНСНАЦИОНАЛЬНЫЕ КОРПОРАЦИИ, ИННОВАЦИОННЫЕ СИСТ</w:t>
            </w:r>
            <w:r w:rsidRPr="008A1979">
              <w:rPr>
                <w:rFonts w:ascii="Times New Roman" w:hAnsi="Times New Roman"/>
                <w:sz w:val="20"/>
                <w:szCs w:val="20"/>
              </w:rPr>
              <w:t>Е</w:t>
            </w:r>
            <w:r w:rsidRPr="008A1979">
              <w:rPr>
                <w:rFonts w:ascii="Times New Roman" w:hAnsi="Times New Roman"/>
                <w:sz w:val="20"/>
                <w:szCs w:val="20"/>
              </w:rPr>
              <w:t>МЫ, ФАКТОРЫ, РЕГИОН, ТРОЙНАЯ СПИРАЛЬ</w:t>
            </w:r>
          </w:p>
          <w:p w:rsidR="00D00D4E" w:rsidRDefault="00D00D4E" w:rsidP="00A81CAC">
            <w:pPr>
              <w:spacing w:after="0" w:line="240" w:lineRule="auto"/>
              <w:rPr>
                <w:rFonts w:ascii="Times New Roman" w:hAnsi="Times New Roman"/>
                <w:sz w:val="20"/>
                <w:szCs w:val="20"/>
              </w:rPr>
            </w:pPr>
          </w:p>
          <w:p w:rsidR="00D00D4E" w:rsidRPr="000C5079" w:rsidRDefault="00D00D4E" w:rsidP="00A81CAC">
            <w:pPr>
              <w:spacing w:after="0" w:line="240" w:lineRule="auto"/>
              <w:rPr>
                <w:rFonts w:ascii="Times New Roman" w:hAnsi="Times New Roman"/>
                <w:sz w:val="20"/>
                <w:szCs w:val="20"/>
                <w:highlight w:val="yellow"/>
              </w:rPr>
            </w:pPr>
            <w:r w:rsidRPr="00B75575">
              <w:rPr>
                <w:rFonts w:ascii="Arial" w:hAnsi="Arial" w:cs="Arial"/>
                <w:b/>
                <w:sz w:val="20"/>
              </w:rPr>
              <w:t>Doi: 10.21515/1990-4665-131-0</w:t>
            </w:r>
            <w:r>
              <w:rPr>
                <w:rFonts w:ascii="Arial" w:hAnsi="Arial" w:cs="Arial"/>
                <w:b/>
                <w:sz w:val="20"/>
              </w:rPr>
              <w:t>76</w:t>
            </w:r>
          </w:p>
        </w:tc>
        <w:tc>
          <w:tcPr>
            <w:tcW w:w="4573" w:type="dxa"/>
          </w:tcPr>
          <w:p w:rsidR="00D00D4E" w:rsidRPr="006212C8" w:rsidRDefault="00D00D4E" w:rsidP="00A81CAC">
            <w:pPr>
              <w:spacing w:after="0" w:line="240" w:lineRule="auto"/>
              <w:rPr>
                <w:rFonts w:ascii="Times New Roman" w:hAnsi="Times New Roman"/>
                <w:color w:val="222222"/>
                <w:sz w:val="20"/>
                <w:szCs w:val="20"/>
                <w:shd w:val="clear" w:color="auto" w:fill="FDFDFD"/>
                <w:lang w:val="en-US"/>
              </w:rPr>
            </w:pPr>
            <w:r w:rsidRPr="008A1979">
              <w:rPr>
                <w:rFonts w:ascii="Times New Roman" w:hAnsi="Times New Roman"/>
                <w:sz w:val="20"/>
                <w:szCs w:val="20"/>
                <w:lang w:val="en-US"/>
              </w:rPr>
              <w:t>Keywords: TRANSNATIONAL CORPORATIONS, INNOVATIVE SYSTEM, FACTORS, REGION, TRIPLE HELIX</w:t>
            </w:r>
          </w:p>
        </w:tc>
      </w:tr>
    </w:tbl>
    <w:p w:rsidR="00D00D4E" w:rsidRPr="0031096F" w:rsidRDefault="00D00D4E" w:rsidP="00B41E56">
      <w:pPr>
        <w:pStyle w:val="31"/>
        <w:shd w:val="clear" w:color="auto" w:fill="auto"/>
        <w:spacing w:after="0" w:line="360" w:lineRule="auto"/>
        <w:ind w:firstLine="567"/>
        <w:jc w:val="center"/>
        <w:rPr>
          <w:rFonts w:ascii="Times New Roman" w:hAnsi="Times New Roman"/>
          <w:sz w:val="28"/>
          <w:szCs w:val="28"/>
          <w:lang w:val="en-US"/>
        </w:rPr>
      </w:pPr>
    </w:p>
    <w:p w:rsidR="00D00D4E" w:rsidRPr="00B41E56" w:rsidRDefault="00D00D4E" w:rsidP="00B41E56">
      <w:pPr>
        <w:autoSpaceDE w:val="0"/>
        <w:autoSpaceDN w:val="0"/>
        <w:adjustRightInd w:val="0"/>
        <w:spacing w:after="0" w:line="360" w:lineRule="auto"/>
        <w:ind w:firstLine="709"/>
        <w:jc w:val="both"/>
        <w:rPr>
          <w:rFonts w:ascii="Times New Roman" w:hAnsi="Times New Roman"/>
          <w:sz w:val="28"/>
          <w:szCs w:val="28"/>
        </w:rPr>
      </w:pPr>
      <w:r w:rsidRPr="00B41E56">
        <w:rPr>
          <w:rFonts w:ascii="TimesNewRoman" w:hAnsi="TimesNewRoman" w:cs="TimesNewRoman"/>
          <w:sz w:val="28"/>
          <w:szCs w:val="28"/>
        </w:rPr>
        <w:t>Транснациональные компании, особенно в высокотехнологичной о</w:t>
      </w:r>
      <w:r w:rsidRPr="00B41E56">
        <w:rPr>
          <w:rFonts w:ascii="TimesNewRoman" w:hAnsi="TimesNewRoman" w:cs="TimesNewRoman"/>
          <w:sz w:val="28"/>
          <w:szCs w:val="28"/>
        </w:rPr>
        <w:t>б</w:t>
      </w:r>
      <w:r w:rsidRPr="00B41E56">
        <w:rPr>
          <w:rFonts w:ascii="TimesNewRoman" w:hAnsi="TimesNewRoman" w:cs="TimesNewRoman"/>
          <w:sz w:val="28"/>
          <w:szCs w:val="28"/>
        </w:rPr>
        <w:t>ласти, сегодня в значител</w:t>
      </w:r>
      <w:r>
        <w:rPr>
          <w:rFonts w:ascii="TimesNewRoman" w:hAnsi="TimesNewRoman" w:cs="TimesNewRoman"/>
          <w:sz w:val="28"/>
          <w:szCs w:val="28"/>
        </w:rPr>
        <w:t>ьной мере формируют культуру и</w:t>
      </w:r>
      <w:r w:rsidRPr="00B41E56">
        <w:rPr>
          <w:rFonts w:ascii="TimesNewRoman" w:hAnsi="TimesNewRoman" w:cs="TimesNewRoman"/>
          <w:sz w:val="28"/>
          <w:szCs w:val="28"/>
        </w:rPr>
        <w:t xml:space="preserve"> язык бизнеса [1]. </w:t>
      </w:r>
      <w:r w:rsidRPr="00B41E56">
        <w:rPr>
          <w:rFonts w:ascii="Times New Roman" w:hAnsi="Times New Roman"/>
          <w:sz w:val="28"/>
          <w:szCs w:val="28"/>
        </w:rPr>
        <w:t>Важнейшей задачей каждого государства оста</w:t>
      </w:r>
      <w:r>
        <w:rPr>
          <w:rFonts w:ascii="Times New Roman" w:hAnsi="Times New Roman"/>
          <w:sz w:val="28"/>
          <w:szCs w:val="28"/>
        </w:rPr>
        <w:t xml:space="preserve">ется </w:t>
      </w:r>
      <w:r w:rsidRPr="00B41E56">
        <w:rPr>
          <w:rFonts w:ascii="Times New Roman" w:hAnsi="Times New Roman"/>
          <w:sz w:val="28"/>
          <w:szCs w:val="28"/>
        </w:rPr>
        <w:t>создание инновац</w:t>
      </w:r>
      <w:r w:rsidRPr="00B41E56">
        <w:rPr>
          <w:rFonts w:ascii="Times New Roman" w:hAnsi="Times New Roman"/>
          <w:sz w:val="28"/>
          <w:szCs w:val="28"/>
        </w:rPr>
        <w:t>и</w:t>
      </w:r>
      <w:r w:rsidRPr="00B41E56">
        <w:rPr>
          <w:rFonts w:ascii="Times New Roman" w:hAnsi="Times New Roman"/>
          <w:sz w:val="28"/>
          <w:szCs w:val="28"/>
        </w:rPr>
        <w:t>онных систем на национальном, региональном и отраслевом уровнях. При этом транснационализация, осуществляемая путем прямого инвестиров</w:t>
      </w:r>
      <w:r w:rsidRPr="00B41E56">
        <w:rPr>
          <w:rFonts w:ascii="Times New Roman" w:hAnsi="Times New Roman"/>
          <w:sz w:val="28"/>
          <w:szCs w:val="28"/>
        </w:rPr>
        <w:t>а</w:t>
      </w:r>
      <w:r w:rsidRPr="00B41E56">
        <w:rPr>
          <w:rFonts w:ascii="Times New Roman" w:hAnsi="Times New Roman"/>
          <w:sz w:val="28"/>
          <w:szCs w:val="28"/>
        </w:rPr>
        <w:t>ния ТНК в экономику других стран, помогает распространению новых м</w:t>
      </w:r>
      <w:r w:rsidRPr="00B41E56">
        <w:rPr>
          <w:rFonts w:ascii="Times New Roman" w:hAnsi="Times New Roman"/>
          <w:sz w:val="28"/>
          <w:szCs w:val="28"/>
        </w:rPr>
        <w:t>е</w:t>
      </w:r>
      <w:r w:rsidRPr="00B41E56">
        <w:rPr>
          <w:rFonts w:ascii="Times New Roman" w:hAnsi="Times New Roman"/>
          <w:sz w:val="28"/>
          <w:szCs w:val="28"/>
        </w:rPr>
        <w:t>тодов менеджмента, маркетинга, передаче новых технологий.</w:t>
      </w:r>
    </w:p>
    <w:p w:rsidR="00D00D4E" w:rsidRPr="00B41E56" w:rsidRDefault="00D00D4E" w:rsidP="00B41E56">
      <w:pPr>
        <w:spacing w:after="0" w:line="360" w:lineRule="auto"/>
        <w:ind w:firstLine="709"/>
        <w:jc w:val="both"/>
        <w:rPr>
          <w:rFonts w:ascii="Times New Roman" w:hAnsi="Times New Roman"/>
          <w:sz w:val="28"/>
          <w:szCs w:val="28"/>
        </w:rPr>
      </w:pPr>
      <w:r w:rsidRPr="00B41E56">
        <w:rPr>
          <w:rFonts w:ascii="Times New Roman" w:hAnsi="Times New Roman"/>
          <w:sz w:val="28"/>
          <w:szCs w:val="28"/>
        </w:rPr>
        <w:t>Нововведения выступают основой конкурентоспособности и разв</w:t>
      </w:r>
      <w:r w:rsidRPr="00B41E56">
        <w:rPr>
          <w:rFonts w:ascii="Times New Roman" w:hAnsi="Times New Roman"/>
          <w:sz w:val="28"/>
          <w:szCs w:val="28"/>
        </w:rPr>
        <w:t>и</w:t>
      </w:r>
      <w:r w:rsidRPr="00B41E56">
        <w:rPr>
          <w:rFonts w:ascii="Times New Roman" w:hAnsi="Times New Roman"/>
          <w:sz w:val="28"/>
          <w:szCs w:val="28"/>
        </w:rPr>
        <w:t>тия в стратегиях ТНК. Закономерно, что наиболее мощным корпорациям принадлежит главная роль в определении инновационных направлений развития отдельных отраслей и мировой экономики в целом. Особенно з</w:t>
      </w:r>
      <w:r w:rsidRPr="00B41E56">
        <w:rPr>
          <w:rFonts w:ascii="Times New Roman" w:hAnsi="Times New Roman"/>
          <w:sz w:val="28"/>
          <w:szCs w:val="28"/>
        </w:rPr>
        <w:t>а</w:t>
      </w:r>
      <w:r w:rsidRPr="00B41E56">
        <w:rPr>
          <w:rFonts w:ascii="Times New Roman" w:hAnsi="Times New Roman"/>
          <w:sz w:val="28"/>
          <w:szCs w:val="28"/>
        </w:rPr>
        <w:t>метно эта роль проявляется в периоды формирования новых технологич</w:t>
      </w:r>
      <w:r w:rsidRPr="00B41E56">
        <w:rPr>
          <w:rFonts w:ascii="Times New Roman" w:hAnsi="Times New Roman"/>
          <w:sz w:val="28"/>
          <w:szCs w:val="28"/>
        </w:rPr>
        <w:t>е</w:t>
      </w:r>
      <w:r w:rsidRPr="00B41E56">
        <w:rPr>
          <w:rFonts w:ascii="Times New Roman" w:hAnsi="Times New Roman"/>
          <w:sz w:val="28"/>
          <w:szCs w:val="28"/>
        </w:rPr>
        <w:t>ских укладов, так как благодаря сочетанию наличия результатов научно-исследовательской деятельности, финансовых ресурсов, а также произво</w:t>
      </w:r>
      <w:r w:rsidRPr="00B41E56">
        <w:rPr>
          <w:rFonts w:ascii="Times New Roman" w:hAnsi="Times New Roman"/>
          <w:sz w:val="28"/>
          <w:szCs w:val="28"/>
        </w:rPr>
        <w:t>д</w:t>
      </w:r>
      <w:r w:rsidRPr="00B41E56">
        <w:rPr>
          <w:rFonts w:ascii="Times New Roman" w:hAnsi="Times New Roman"/>
          <w:sz w:val="28"/>
          <w:szCs w:val="28"/>
        </w:rPr>
        <w:t>ственных возможностей ТНК активно участвуют в процессе зарождения и становления технологических волн. [2].</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С экономической точки зрения перспективы развития России можно рассматривать как огромный ресурс для расширения бизнеса крупнейших международных компаний. Это обстоятельство придает актуальность в</w:t>
      </w:r>
      <w:r w:rsidRPr="00B41E56">
        <w:rPr>
          <w:rFonts w:ascii="Times New Roman" w:hAnsi="Times New Roman"/>
          <w:sz w:val="28"/>
          <w:szCs w:val="28"/>
        </w:rPr>
        <w:t>о</w:t>
      </w:r>
      <w:r w:rsidRPr="00B41E56">
        <w:rPr>
          <w:rFonts w:ascii="Times New Roman" w:hAnsi="Times New Roman"/>
          <w:sz w:val="28"/>
          <w:szCs w:val="28"/>
        </w:rPr>
        <w:t>просам изучения ТНК как глобального субъекта мировой экономики, а также адаптации международных компаний к российским условиям. Таким образом, важной целью является изучение тенденций транснационализ</w:t>
      </w:r>
      <w:r w:rsidRPr="00B41E56">
        <w:rPr>
          <w:rFonts w:ascii="Times New Roman" w:hAnsi="Times New Roman"/>
          <w:sz w:val="28"/>
          <w:szCs w:val="28"/>
        </w:rPr>
        <w:t>а</w:t>
      </w:r>
      <w:r w:rsidRPr="00B41E56">
        <w:rPr>
          <w:rFonts w:ascii="Times New Roman" w:hAnsi="Times New Roman"/>
          <w:sz w:val="28"/>
          <w:szCs w:val="28"/>
        </w:rPr>
        <w:t>ции на примере рынка сельскохозяйственной техники России и поиск н</w:t>
      </w:r>
      <w:r w:rsidRPr="00B41E56">
        <w:rPr>
          <w:rFonts w:ascii="Times New Roman" w:hAnsi="Times New Roman"/>
          <w:sz w:val="28"/>
          <w:szCs w:val="28"/>
        </w:rPr>
        <w:t>а</w:t>
      </w:r>
      <w:r w:rsidRPr="00B41E56">
        <w:rPr>
          <w:rFonts w:ascii="Times New Roman" w:hAnsi="Times New Roman"/>
          <w:sz w:val="28"/>
          <w:szCs w:val="28"/>
        </w:rPr>
        <w:t>правлений повышения эффективности его функционирования. Исходя из этого, необходимо решить следующие задачи:</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w:t>
      </w:r>
      <w:r w:rsidRPr="00B41E56">
        <w:rPr>
          <w:rFonts w:ascii="Times New Roman" w:hAnsi="Times New Roman"/>
          <w:sz w:val="28"/>
          <w:szCs w:val="28"/>
        </w:rPr>
        <w:t xml:space="preserve"> оценка роли и деятельности зарубежных ТНК на российском рынке сельскохозяйственной техники;</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w:t>
      </w:r>
      <w:r w:rsidRPr="00B41E56">
        <w:rPr>
          <w:rFonts w:ascii="Times New Roman" w:hAnsi="Times New Roman"/>
          <w:sz w:val="28"/>
          <w:szCs w:val="28"/>
        </w:rPr>
        <w:t xml:space="preserve"> изучение проблем и перспектив выхода зарубежных ТНК на ро</w:t>
      </w:r>
      <w:r w:rsidRPr="00B41E56">
        <w:rPr>
          <w:rFonts w:ascii="Times New Roman" w:hAnsi="Times New Roman"/>
          <w:sz w:val="28"/>
          <w:szCs w:val="28"/>
        </w:rPr>
        <w:t>с</w:t>
      </w:r>
      <w:r w:rsidRPr="00B41E56">
        <w:rPr>
          <w:rFonts w:ascii="Times New Roman" w:hAnsi="Times New Roman"/>
          <w:sz w:val="28"/>
          <w:szCs w:val="28"/>
        </w:rPr>
        <w:t>сийский рынок;</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B41E56">
        <w:rPr>
          <w:rFonts w:ascii="Times New Roman" w:hAnsi="Times New Roman"/>
          <w:sz w:val="28"/>
          <w:szCs w:val="28"/>
        </w:rPr>
        <w:t>разработка направлений повышения эффективности функционир</w:t>
      </w:r>
      <w:r w:rsidRPr="00B41E56">
        <w:rPr>
          <w:rFonts w:ascii="Times New Roman" w:hAnsi="Times New Roman"/>
          <w:sz w:val="28"/>
          <w:szCs w:val="28"/>
        </w:rPr>
        <w:t>о</w:t>
      </w:r>
      <w:r w:rsidRPr="00B41E56">
        <w:rPr>
          <w:rFonts w:ascii="Times New Roman" w:hAnsi="Times New Roman"/>
          <w:sz w:val="28"/>
          <w:szCs w:val="28"/>
        </w:rPr>
        <w:t>вания рынка сельхозтехники России с учетом функционирования зарубе</w:t>
      </w:r>
      <w:r w:rsidRPr="00B41E56">
        <w:rPr>
          <w:rFonts w:ascii="Times New Roman" w:hAnsi="Times New Roman"/>
          <w:sz w:val="28"/>
          <w:szCs w:val="28"/>
        </w:rPr>
        <w:t>ж</w:t>
      </w:r>
      <w:r w:rsidRPr="00B41E56">
        <w:rPr>
          <w:rFonts w:ascii="Times New Roman" w:hAnsi="Times New Roman"/>
          <w:sz w:val="28"/>
          <w:szCs w:val="28"/>
        </w:rPr>
        <w:t>ных ТНК.</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Углубление процессов глобализации означает интенсивное испол</w:t>
      </w:r>
      <w:r w:rsidRPr="00B41E56">
        <w:rPr>
          <w:rFonts w:ascii="Times New Roman" w:hAnsi="Times New Roman"/>
          <w:sz w:val="28"/>
          <w:szCs w:val="28"/>
        </w:rPr>
        <w:t>ь</w:t>
      </w:r>
      <w:r w:rsidRPr="00B41E56">
        <w:rPr>
          <w:rFonts w:ascii="Times New Roman" w:hAnsi="Times New Roman"/>
          <w:sz w:val="28"/>
          <w:szCs w:val="28"/>
        </w:rPr>
        <w:t>зование развивающимися странами следующих трех элементов, таких как прямые иностранные инвестиции (ПИИ), международная торговля и ме</w:t>
      </w:r>
      <w:r w:rsidRPr="00B41E56">
        <w:rPr>
          <w:rFonts w:ascii="Times New Roman" w:hAnsi="Times New Roman"/>
          <w:sz w:val="28"/>
          <w:szCs w:val="28"/>
        </w:rPr>
        <w:t>ж</w:t>
      </w:r>
      <w:r>
        <w:rPr>
          <w:rFonts w:ascii="Times New Roman" w:hAnsi="Times New Roman"/>
          <w:sz w:val="28"/>
          <w:szCs w:val="28"/>
        </w:rPr>
        <w:t>дународный обмен технологиями [9</w:t>
      </w:r>
      <w:r w:rsidRPr="00B41E56">
        <w:rPr>
          <w:rFonts w:ascii="Times New Roman" w:hAnsi="Times New Roman"/>
          <w:sz w:val="28"/>
          <w:szCs w:val="28"/>
        </w:rPr>
        <w:t>].</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Транснациональные корпорации характеризуются суверенитетом, который заключается в том, что стратегические решения ТНК принимаю</w:t>
      </w:r>
      <w:r w:rsidRPr="00B41E56">
        <w:rPr>
          <w:rFonts w:ascii="Times New Roman" w:hAnsi="Times New Roman"/>
          <w:sz w:val="28"/>
          <w:szCs w:val="28"/>
        </w:rPr>
        <w:t>т</w:t>
      </w:r>
      <w:r w:rsidRPr="00B41E56">
        <w:rPr>
          <w:rFonts w:ascii="Times New Roman" w:hAnsi="Times New Roman"/>
          <w:sz w:val="28"/>
          <w:szCs w:val="28"/>
        </w:rPr>
        <w:t>ся независимо от страны инвестирования.</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По мнению американского экономиста С.</w:t>
      </w:r>
      <w:r>
        <w:rPr>
          <w:rFonts w:ascii="Times New Roman" w:hAnsi="Times New Roman"/>
          <w:sz w:val="28"/>
          <w:szCs w:val="28"/>
        </w:rPr>
        <w:t xml:space="preserve"> </w:t>
      </w:r>
      <w:r w:rsidRPr="00B41E56">
        <w:rPr>
          <w:rFonts w:ascii="Times New Roman" w:hAnsi="Times New Roman"/>
          <w:sz w:val="28"/>
          <w:szCs w:val="28"/>
        </w:rPr>
        <w:t xml:space="preserve">Хаймера </w:t>
      </w:r>
      <w:r>
        <w:rPr>
          <w:rFonts w:ascii="Times New Roman" w:hAnsi="Times New Roman"/>
          <w:sz w:val="28"/>
          <w:szCs w:val="28"/>
        </w:rPr>
        <w:t>[8</w:t>
      </w:r>
      <w:r w:rsidRPr="00B41E56">
        <w:rPr>
          <w:rFonts w:ascii="Times New Roman" w:hAnsi="Times New Roman"/>
          <w:sz w:val="28"/>
          <w:szCs w:val="28"/>
        </w:rPr>
        <w:t>], иностранный инвестор находится в менее благоприятной ситуации по сравнению с м</w:t>
      </w:r>
      <w:r w:rsidRPr="00B41E56">
        <w:rPr>
          <w:rFonts w:ascii="Times New Roman" w:hAnsi="Times New Roman"/>
          <w:sz w:val="28"/>
          <w:szCs w:val="28"/>
        </w:rPr>
        <w:t>е</w:t>
      </w:r>
      <w:r w:rsidRPr="00B41E56">
        <w:rPr>
          <w:rFonts w:ascii="Times New Roman" w:hAnsi="Times New Roman"/>
          <w:sz w:val="28"/>
          <w:szCs w:val="28"/>
        </w:rPr>
        <w:t>стным, так как он не знает рынок страны и правила страны на нем, не им</w:t>
      </w:r>
      <w:r w:rsidRPr="00B41E56">
        <w:rPr>
          <w:rFonts w:ascii="Times New Roman" w:hAnsi="Times New Roman"/>
          <w:sz w:val="28"/>
          <w:szCs w:val="28"/>
        </w:rPr>
        <w:t>е</w:t>
      </w:r>
      <w:r w:rsidRPr="00B41E56">
        <w:rPr>
          <w:rFonts w:ascii="Times New Roman" w:hAnsi="Times New Roman"/>
          <w:sz w:val="28"/>
          <w:szCs w:val="28"/>
        </w:rPr>
        <w:t>ет обширных связей и несет больше издержек и рисков. В связи с этим иностранному инвестору необходимы определенные конкурентные пр</w:t>
      </w:r>
      <w:r w:rsidRPr="00B41E56">
        <w:rPr>
          <w:rFonts w:ascii="Times New Roman" w:hAnsi="Times New Roman"/>
          <w:sz w:val="28"/>
          <w:szCs w:val="28"/>
        </w:rPr>
        <w:t>е</w:t>
      </w:r>
      <w:r w:rsidRPr="00B41E56">
        <w:rPr>
          <w:rFonts w:ascii="Times New Roman" w:hAnsi="Times New Roman"/>
          <w:sz w:val="28"/>
          <w:szCs w:val="28"/>
        </w:rPr>
        <w:t>имущества, что и будет являться основой успешного продвижения ТНК на зарубежных рынках. Существует 2 наиболее важных преимущества:</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w:t>
      </w:r>
      <w:r w:rsidRPr="00B41E56">
        <w:rPr>
          <w:rFonts w:ascii="Times New Roman" w:hAnsi="Times New Roman"/>
          <w:sz w:val="28"/>
          <w:szCs w:val="28"/>
        </w:rPr>
        <w:t xml:space="preserve"> технологическое лидерство, обладание передовыми технологиями: ТНК выделяют значительную долю бюджета на научно-исследовательские мероприятия, т.к. научный прогресс играет важнейшую роль в структу</w:t>
      </w:r>
      <w:r w:rsidRPr="00B41E56">
        <w:rPr>
          <w:rFonts w:ascii="Times New Roman" w:hAnsi="Times New Roman"/>
          <w:sz w:val="28"/>
          <w:szCs w:val="28"/>
        </w:rPr>
        <w:t>р</w:t>
      </w:r>
      <w:r w:rsidRPr="00B41E56">
        <w:rPr>
          <w:rFonts w:ascii="Times New Roman" w:hAnsi="Times New Roman"/>
          <w:sz w:val="28"/>
          <w:szCs w:val="28"/>
        </w:rPr>
        <w:t>ных сдвигах мировой экономики;</w:t>
      </w:r>
    </w:p>
    <w:p w:rsidR="00D00D4E" w:rsidRPr="000C5079" w:rsidRDefault="00D00D4E" w:rsidP="00B41E56">
      <w:pPr>
        <w:pStyle w:val="BodyText"/>
        <w:shd w:val="clear" w:color="auto" w:fill="auto"/>
        <w:spacing w:before="0" w:after="0" w:line="360" w:lineRule="auto"/>
        <w:ind w:firstLine="709"/>
        <w:jc w:val="both"/>
        <w:rPr>
          <w:rFonts w:ascii="Times New Roman" w:hAnsi="Times New Roman"/>
          <w:spacing w:val="-2"/>
          <w:sz w:val="28"/>
          <w:szCs w:val="28"/>
        </w:rPr>
      </w:pPr>
      <w:r>
        <w:rPr>
          <w:rFonts w:ascii="Times New Roman" w:hAnsi="Times New Roman"/>
          <w:sz w:val="28"/>
          <w:szCs w:val="28"/>
        </w:rPr>
        <w:t>−</w:t>
      </w:r>
      <w:r w:rsidRPr="00B41E56">
        <w:rPr>
          <w:rFonts w:ascii="Times New Roman" w:hAnsi="Times New Roman"/>
          <w:sz w:val="28"/>
          <w:szCs w:val="28"/>
        </w:rPr>
        <w:t xml:space="preserve"> </w:t>
      </w:r>
      <w:r w:rsidRPr="000C5079">
        <w:rPr>
          <w:rFonts w:ascii="Times New Roman" w:hAnsi="Times New Roman"/>
          <w:spacing w:val="-2"/>
          <w:sz w:val="28"/>
          <w:szCs w:val="28"/>
        </w:rPr>
        <w:t>инновационное влияние на мировую экономику благодаря иннов</w:t>
      </w:r>
      <w:r w:rsidRPr="000C5079">
        <w:rPr>
          <w:rFonts w:ascii="Times New Roman" w:hAnsi="Times New Roman"/>
          <w:spacing w:val="-2"/>
          <w:sz w:val="28"/>
          <w:szCs w:val="28"/>
        </w:rPr>
        <w:t>а</w:t>
      </w:r>
      <w:r w:rsidRPr="000C5079">
        <w:rPr>
          <w:rFonts w:ascii="Times New Roman" w:hAnsi="Times New Roman"/>
          <w:spacing w:val="-2"/>
          <w:sz w:val="28"/>
          <w:szCs w:val="28"/>
        </w:rPr>
        <w:t>ционным возможностям крупных ТНК: промышленное развитие инноваций требует большого количества затрат на выполнение работ по модернизации оборудования и производственного процесса, а также расходов на марк</w:t>
      </w:r>
      <w:r w:rsidRPr="000C5079">
        <w:rPr>
          <w:rFonts w:ascii="Times New Roman" w:hAnsi="Times New Roman"/>
          <w:spacing w:val="-2"/>
          <w:sz w:val="28"/>
          <w:szCs w:val="28"/>
        </w:rPr>
        <w:t>е</w:t>
      </w:r>
      <w:r w:rsidRPr="000C5079">
        <w:rPr>
          <w:rFonts w:ascii="Times New Roman" w:hAnsi="Times New Roman"/>
          <w:spacing w:val="-2"/>
          <w:sz w:val="28"/>
          <w:szCs w:val="28"/>
        </w:rPr>
        <w:t>тинг, продвижение товара и рекламу. К тому же ТНК имеют возможность реализовывать массовое производство за счет эффекта масштаба [10].</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Следует отметить также, что в ТНК с горизонтальной интеграцией филиалы производят продукты, которые полностью или частично связаны с ассортиментом материнской компании и прон</w:t>
      </w:r>
      <w:r>
        <w:rPr>
          <w:rFonts w:ascii="Times New Roman" w:hAnsi="Times New Roman"/>
          <w:sz w:val="28"/>
          <w:szCs w:val="28"/>
        </w:rPr>
        <w:t>икают на внешний рынок «изнутри»</w:t>
      </w:r>
      <w:r w:rsidRPr="00B41E56">
        <w:rPr>
          <w:rFonts w:ascii="Times New Roman" w:hAnsi="Times New Roman"/>
          <w:sz w:val="28"/>
          <w:szCs w:val="28"/>
        </w:rPr>
        <w:t>, минуя таможню и таможенные барьеры.</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ТНК часто реализуют стратегию по выходу на новый рынок путем соз</w:t>
      </w:r>
      <w:r>
        <w:rPr>
          <w:rFonts w:ascii="Times New Roman" w:hAnsi="Times New Roman"/>
          <w:sz w:val="28"/>
          <w:szCs w:val="28"/>
        </w:rPr>
        <w:t>дания нового предприятия (т.н. «</w:t>
      </w:r>
      <w:r w:rsidRPr="00B41E56">
        <w:rPr>
          <w:rFonts w:ascii="Times New Roman" w:hAnsi="Times New Roman"/>
          <w:sz w:val="28"/>
          <w:szCs w:val="28"/>
        </w:rPr>
        <w:t>зеленое поле</w:t>
      </w:r>
      <w:r>
        <w:rPr>
          <w:rFonts w:ascii="Times New Roman" w:hAnsi="Times New Roman"/>
          <w:sz w:val="28"/>
          <w:szCs w:val="28"/>
        </w:rPr>
        <w:t>»</w:t>
      </w:r>
      <w:r w:rsidRPr="00B41E56">
        <w:rPr>
          <w:rFonts w:ascii="Times New Roman" w:hAnsi="Times New Roman"/>
          <w:sz w:val="28"/>
          <w:szCs w:val="28"/>
        </w:rPr>
        <w:t>, или органический рост). Компания может начать деятельность на новом рынке с нуля за счет строительства нового завода или приобретения нового оборудования.</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Объективными характеристиками современных ТНК являются:</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B41E56">
        <w:rPr>
          <w:rFonts w:ascii="Times New Roman" w:hAnsi="Times New Roman"/>
          <w:sz w:val="28"/>
          <w:szCs w:val="28"/>
        </w:rPr>
        <w:t>во-первых, возможность координировать и эффективно управлять многочисленными организационными процессами в производственной ц</w:t>
      </w:r>
      <w:r w:rsidRPr="00B41E56">
        <w:rPr>
          <w:rFonts w:ascii="Times New Roman" w:hAnsi="Times New Roman"/>
          <w:sz w:val="28"/>
          <w:szCs w:val="28"/>
        </w:rPr>
        <w:t>е</w:t>
      </w:r>
      <w:r w:rsidRPr="00B41E56">
        <w:rPr>
          <w:rFonts w:ascii="Times New Roman" w:hAnsi="Times New Roman"/>
          <w:sz w:val="28"/>
          <w:szCs w:val="28"/>
        </w:rPr>
        <w:t>почке независимо от географического расположения ее элементов;</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B41E56">
        <w:rPr>
          <w:rFonts w:ascii="Times New Roman" w:hAnsi="Times New Roman"/>
          <w:sz w:val="28"/>
          <w:szCs w:val="28"/>
        </w:rPr>
        <w:t>во-вторых, потенциальное использование оппортунистического дисбаланса экономических и политических условий на рынках разных стран;</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w:t>
      </w:r>
      <w:r w:rsidRPr="00B41E56">
        <w:rPr>
          <w:rFonts w:ascii="Times New Roman" w:hAnsi="Times New Roman"/>
          <w:sz w:val="28"/>
          <w:szCs w:val="28"/>
        </w:rPr>
        <w:t xml:space="preserve"> в-третьих, внутренняя гибкость в расположении и перераспредел</w:t>
      </w:r>
      <w:r w:rsidRPr="00B41E56">
        <w:rPr>
          <w:rFonts w:ascii="Times New Roman" w:hAnsi="Times New Roman"/>
          <w:sz w:val="28"/>
          <w:szCs w:val="28"/>
        </w:rPr>
        <w:t>е</w:t>
      </w:r>
      <w:r w:rsidRPr="00B41E56">
        <w:rPr>
          <w:rFonts w:ascii="Times New Roman" w:hAnsi="Times New Roman"/>
          <w:sz w:val="28"/>
          <w:szCs w:val="28"/>
        </w:rPr>
        <w:t>нии активов и факторов производства через глобальное экономическое пространство [</w:t>
      </w:r>
      <w:r>
        <w:rPr>
          <w:rFonts w:ascii="Times New Roman" w:hAnsi="Times New Roman"/>
          <w:sz w:val="28"/>
          <w:szCs w:val="28"/>
        </w:rPr>
        <w:t>5</w:t>
      </w:r>
      <w:r w:rsidRPr="00B41E56">
        <w:rPr>
          <w:rFonts w:ascii="Times New Roman" w:hAnsi="Times New Roman"/>
          <w:sz w:val="28"/>
          <w:szCs w:val="28"/>
        </w:rPr>
        <w:t>].</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В настоящее время стратегии развития отдельных государств и их экономик в значительной степени определяются характером и масштабом деятельности ТНК, многие из которых обладают средствами, превыша</w:t>
      </w:r>
      <w:r w:rsidRPr="00B41E56">
        <w:rPr>
          <w:rFonts w:ascii="Times New Roman" w:hAnsi="Times New Roman"/>
          <w:sz w:val="28"/>
          <w:szCs w:val="28"/>
        </w:rPr>
        <w:t>ю</w:t>
      </w:r>
      <w:r w:rsidRPr="00B41E56">
        <w:rPr>
          <w:rFonts w:ascii="Times New Roman" w:hAnsi="Times New Roman"/>
          <w:sz w:val="28"/>
          <w:szCs w:val="28"/>
        </w:rPr>
        <w:t>щими размеры ВВП и государственного бюджета некоторых стран, в связи с чем изучение деятельности транснациональных корпораций как осно</w:t>
      </w:r>
      <w:r w:rsidRPr="00B41E56">
        <w:rPr>
          <w:rFonts w:ascii="Times New Roman" w:hAnsi="Times New Roman"/>
          <w:sz w:val="28"/>
          <w:szCs w:val="28"/>
        </w:rPr>
        <w:t>в</w:t>
      </w:r>
      <w:r w:rsidRPr="00B41E56">
        <w:rPr>
          <w:rFonts w:ascii="Times New Roman" w:hAnsi="Times New Roman"/>
          <w:sz w:val="28"/>
          <w:szCs w:val="28"/>
        </w:rPr>
        <w:t>ной движущей силы экономического роста является необходимым услов</w:t>
      </w:r>
      <w:r w:rsidRPr="00B41E56">
        <w:rPr>
          <w:rFonts w:ascii="Times New Roman" w:hAnsi="Times New Roman"/>
          <w:sz w:val="28"/>
          <w:szCs w:val="28"/>
        </w:rPr>
        <w:t>и</w:t>
      </w:r>
      <w:r w:rsidRPr="00B41E56">
        <w:rPr>
          <w:rFonts w:ascii="Times New Roman" w:hAnsi="Times New Roman"/>
          <w:sz w:val="28"/>
          <w:szCs w:val="28"/>
        </w:rPr>
        <w:t>ем успешного функционирования национальных экономик многих стран.</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При этом</w:t>
      </w:r>
      <w:r>
        <w:rPr>
          <w:rFonts w:ascii="Times New Roman" w:hAnsi="Times New Roman"/>
          <w:sz w:val="28"/>
          <w:szCs w:val="28"/>
        </w:rPr>
        <w:t xml:space="preserve"> помимо «экономической»</w:t>
      </w:r>
      <w:r w:rsidRPr="00B41E56">
        <w:rPr>
          <w:rFonts w:ascii="Times New Roman" w:hAnsi="Times New Roman"/>
          <w:sz w:val="28"/>
          <w:szCs w:val="28"/>
        </w:rPr>
        <w:t xml:space="preserve"> глобализации (долгосрочные п</w:t>
      </w:r>
      <w:r w:rsidRPr="00B41E56">
        <w:rPr>
          <w:rFonts w:ascii="Times New Roman" w:hAnsi="Times New Roman"/>
          <w:sz w:val="28"/>
          <w:szCs w:val="28"/>
        </w:rPr>
        <w:t>о</w:t>
      </w:r>
      <w:r w:rsidRPr="00B41E56">
        <w:rPr>
          <w:rFonts w:ascii="Times New Roman" w:hAnsi="Times New Roman"/>
          <w:sz w:val="28"/>
          <w:szCs w:val="28"/>
        </w:rPr>
        <w:t>токи товаров, капитала, информации)  широкое распрос</w:t>
      </w:r>
      <w:r>
        <w:rPr>
          <w:rFonts w:ascii="Times New Roman" w:hAnsi="Times New Roman"/>
          <w:sz w:val="28"/>
          <w:szCs w:val="28"/>
        </w:rPr>
        <w:t>транение получила «политическая»</w:t>
      </w:r>
      <w:r w:rsidRPr="00B41E56">
        <w:rPr>
          <w:rFonts w:ascii="Times New Roman" w:hAnsi="Times New Roman"/>
          <w:sz w:val="28"/>
          <w:szCs w:val="28"/>
        </w:rPr>
        <w:t xml:space="preserve"> глобализация, характеризующаяся диффузией государс</w:t>
      </w:r>
      <w:r w:rsidRPr="00B41E56">
        <w:rPr>
          <w:rFonts w:ascii="Times New Roman" w:hAnsi="Times New Roman"/>
          <w:sz w:val="28"/>
          <w:szCs w:val="28"/>
        </w:rPr>
        <w:t>т</w:t>
      </w:r>
      <w:r w:rsidRPr="00B41E56">
        <w:rPr>
          <w:rFonts w:ascii="Times New Roman" w:hAnsi="Times New Roman"/>
          <w:sz w:val="28"/>
          <w:szCs w:val="28"/>
        </w:rPr>
        <w:t>венной политики, членством государств в международных организациях, участием в международных миссиях, количеством посольств и иных ин</w:t>
      </w:r>
      <w:r w:rsidRPr="00B41E56">
        <w:rPr>
          <w:rFonts w:ascii="Times New Roman" w:hAnsi="Times New Roman"/>
          <w:sz w:val="28"/>
          <w:szCs w:val="28"/>
        </w:rPr>
        <w:t>о</w:t>
      </w:r>
      <w:r w:rsidRPr="00B41E56">
        <w:rPr>
          <w:rFonts w:ascii="Times New Roman" w:hAnsi="Times New Roman"/>
          <w:sz w:val="28"/>
          <w:szCs w:val="28"/>
        </w:rPr>
        <w:t>странных представительств в стране.</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Феномен глобализации имеет как положительные, так и отрицател</w:t>
      </w:r>
      <w:r w:rsidRPr="00B41E56">
        <w:rPr>
          <w:rFonts w:ascii="Times New Roman" w:hAnsi="Times New Roman"/>
          <w:sz w:val="28"/>
          <w:szCs w:val="28"/>
        </w:rPr>
        <w:t>ь</w:t>
      </w:r>
      <w:r w:rsidRPr="00B41E56">
        <w:rPr>
          <w:rFonts w:ascii="Times New Roman" w:hAnsi="Times New Roman"/>
          <w:sz w:val="28"/>
          <w:szCs w:val="28"/>
        </w:rPr>
        <w:t xml:space="preserve">ные проявления. С одной стороны, рост ВВП на душу населения, снижение уровня бедности, сужение разрыва  между богатыми и бедными странами приводят </w:t>
      </w:r>
      <w:r>
        <w:rPr>
          <w:rFonts w:ascii="Times New Roman" w:hAnsi="Times New Roman"/>
          <w:sz w:val="28"/>
          <w:szCs w:val="28"/>
        </w:rPr>
        <w:t>к</w:t>
      </w:r>
      <w:r w:rsidRPr="00B41E56">
        <w:rPr>
          <w:rFonts w:ascii="Times New Roman" w:hAnsi="Times New Roman"/>
          <w:sz w:val="28"/>
          <w:szCs w:val="28"/>
        </w:rPr>
        <w:t xml:space="preserve"> общему повышению уровня жизни. Однако, с другой стороны, ТНК оказывают мощное влияние на правительства, побуждая их пров</w:t>
      </w:r>
      <w:r w:rsidRPr="00B41E56">
        <w:rPr>
          <w:rFonts w:ascii="Times New Roman" w:hAnsi="Times New Roman"/>
          <w:sz w:val="28"/>
          <w:szCs w:val="28"/>
        </w:rPr>
        <w:t>о</w:t>
      </w:r>
      <w:r w:rsidRPr="00B41E56">
        <w:rPr>
          <w:rFonts w:ascii="Times New Roman" w:hAnsi="Times New Roman"/>
          <w:sz w:val="28"/>
          <w:szCs w:val="28"/>
        </w:rPr>
        <w:t>дить политику, приносящую пользу бизнесу, но игнорирующую права м</w:t>
      </w:r>
      <w:r w:rsidRPr="00B41E56">
        <w:rPr>
          <w:rFonts w:ascii="Times New Roman" w:hAnsi="Times New Roman"/>
          <w:sz w:val="28"/>
          <w:szCs w:val="28"/>
        </w:rPr>
        <w:t>е</w:t>
      </w:r>
      <w:r w:rsidRPr="00B41E56">
        <w:rPr>
          <w:rFonts w:ascii="Times New Roman" w:hAnsi="Times New Roman"/>
          <w:sz w:val="28"/>
          <w:szCs w:val="28"/>
        </w:rPr>
        <w:t>стного населения. В результате экономическая глобализация в форме ТНК может приводить к эксплуатации местной рабочей силы, направляя вну</w:t>
      </w:r>
      <w:r w:rsidRPr="00B41E56">
        <w:rPr>
          <w:rFonts w:ascii="Times New Roman" w:hAnsi="Times New Roman"/>
          <w:sz w:val="28"/>
          <w:szCs w:val="28"/>
        </w:rPr>
        <w:t>т</w:t>
      </w:r>
      <w:r w:rsidRPr="00B41E56">
        <w:rPr>
          <w:rFonts w:ascii="Times New Roman" w:hAnsi="Times New Roman"/>
          <w:sz w:val="28"/>
          <w:szCs w:val="28"/>
        </w:rPr>
        <w:t>ренние ресурсы на иностранный экспорт.</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Национальные и местные органы власти часто конкурируют друг с другом, чтобы привлечь ТНК с целью увеличения налоговых поступлений, занятости и экономической активности. Чтобы успешно конкурировать, политические организации могут предложить ТНК стимулы, такие как н</w:t>
      </w:r>
      <w:r w:rsidRPr="00B41E56">
        <w:rPr>
          <w:rFonts w:ascii="Times New Roman" w:hAnsi="Times New Roman"/>
          <w:sz w:val="28"/>
          <w:szCs w:val="28"/>
        </w:rPr>
        <w:t>а</w:t>
      </w:r>
      <w:r w:rsidRPr="00B41E56">
        <w:rPr>
          <w:rFonts w:ascii="Times New Roman" w:hAnsi="Times New Roman"/>
          <w:sz w:val="28"/>
          <w:szCs w:val="28"/>
        </w:rPr>
        <w:t>логовые льготы, обещания правительственной помощи и субсидии. При этом зачастую ТНК осуществляют монополию в местной экономике, пр</w:t>
      </w:r>
      <w:r w:rsidRPr="00B41E56">
        <w:rPr>
          <w:rFonts w:ascii="Times New Roman" w:hAnsi="Times New Roman"/>
          <w:sz w:val="28"/>
          <w:szCs w:val="28"/>
        </w:rPr>
        <w:t>е</w:t>
      </w:r>
      <w:r w:rsidRPr="00B41E56">
        <w:rPr>
          <w:rFonts w:ascii="Times New Roman" w:hAnsi="Times New Roman"/>
          <w:sz w:val="28"/>
          <w:szCs w:val="28"/>
        </w:rPr>
        <w:t>дотвращая развитие местных предприятий.</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Можно отметить устойчивые структурные тенденции, развитие к</w:t>
      </w:r>
      <w:r w:rsidRPr="00B41E56">
        <w:rPr>
          <w:rFonts w:ascii="Times New Roman" w:hAnsi="Times New Roman"/>
          <w:sz w:val="28"/>
          <w:szCs w:val="28"/>
        </w:rPr>
        <w:t>о</w:t>
      </w:r>
      <w:r w:rsidRPr="00B41E56">
        <w:rPr>
          <w:rFonts w:ascii="Times New Roman" w:hAnsi="Times New Roman"/>
          <w:sz w:val="28"/>
          <w:szCs w:val="28"/>
        </w:rPr>
        <w:t>торых будет определять динамику деятельности ТНК на ближайшие дес</w:t>
      </w:r>
      <w:r w:rsidRPr="00B41E56">
        <w:rPr>
          <w:rFonts w:ascii="Times New Roman" w:hAnsi="Times New Roman"/>
          <w:sz w:val="28"/>
          <w:szCs w:val="28"/>
        </w:rPr>
        <w:t>я</w:t>
      </w:r>
      <w:r w:rsidRPr="00B41E56">
        <w:rPr>
          <w:rFonts w:ascii="Times New Roman" w:hAnsi="Times New Roman"/>
          <w:sz w:val="28"/>
          <w:szCs w:val="28"/>
        </w:rPr>
        <w:t>тилетия:</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w:t>
      </w:r>
      <w:r w:rsidRPr="00B41E56">
        <w:rPr>
          <w:rFonts w:ascii="Times New Roman" w:hAnsi="Times New Roman"/>
          <w:sz w:val="28"/>
          <w:szCs w:val="28"/>
        </w:rPr>
        <w:t xml:space="preserve"> повышение роли ТНК, базирующихся в развивающихся странах;</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w:t>
      </w:r>
      <w:r w:rsidRPr="00B41E56">
        <w:rPr>
          <w:rFonts w:ascii="Times New Roman" w:hAnsi="Times New Roman"/>
          <w:sz w:val="28"/>
          <w:szCs w:val="28"/>
        </w:rPr>
        <w:t xml:space="preserve"> развитие процесса укрепления экономических позиций ТНК отн</w:t>
      </w:r>
      <w:r w:rsidRPr="00B41E56">
        <w:rPr>
          <w:rFonts w:ascii="Times New Roman" w:hAnsi="Times New Roman"/>
          <w:sz w:val="28"/>
          <w:szCs w:val="28"/>
        </w:rPr>
        <w:t>о</w:t>
      </w:r>
      <w:r w:rsidRPr="00B41E56">
        <w:rPr>
          <w:rFonts w:ascii="Times New Roman" w:hAnsi="Times New Roman"/>
          <w:sz w:val="28"/>
          <w:szCs w:val="28"/>
        </w:rPr>
        <w:t>сительно национальных государств.</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В настоящее время Россия наряду с Бразилией, Китаем и Индией упоминается как одно из динамично развивающихся государств для вне</w:t>
      </w:r>
      <w:r w:rsidRPr="00B41E56">
        <w:rPr>
          <w:rFonts w:ascii="Times New Roman" w:hAnsi="Times New Roman"/>
          <w:sz w:val="28"/>
          <w:szCs w:val="28"/>
        </w:rPr>
        <w:t>ш</w:t>
      </w:r>
      <w:r w:rsidRPr="00B41E56">
        <w:rPr>
          <w:rFonts w:ascii="Times New Roman" w:hAnsi="Times New Roman"/>
          <w:sz w:val="28"/>
          <w:szCs w:val="28"/>
        </w:rPr>
        <w:t>них инвестиций. И 80 из 100 крупнейших мировых ТНК присутствуют в той или иной форме в России, что свидетельствует об активном внедрении нашей страны во всемирный процесс глобализации.</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Наиболее важными факторами, влияющими на привлечение ин</w:t>
      </w:r>
      <w:r w:rsidRPr="00B41E56">
        <w:rPr>
          <w:rFonts w:ascii="Times New Roman" w:hAnsi="Times New Roman"/>
          <w:sz w:val="28"/>
          <w:szCs w:val="28"/>
        </w:rPr>
        <w:t>о</w:t>
      </w:r>
      <w:r w:rsidRPr="00B41E56">
        <w:rPr>
          <w:rFonts w:ascii="Times New Roman" w:hAnsi="Times New Roman"/>
          <w:sz w:val="28"/>
          <w:szCs w:val="28"/>
        </w:rPr>
        <w:t>странных инвесторов в Россию, можно назвать следующие:</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w:t>
      </w:r>
      <w:r w:rsidRPr="00B41E56">
        <w:rPr>
          <w:rFonts w:ascii="Times New Roman" w:hAnsi="Times New Roman"/>
          <w:sz w:val="28"/>
          <w:szCs w:val="28"/>
        </w:rPr>
        <w:t xml:space="preserve"> стоимостные и производственные факторы (наличие природных ресурсов, дешевый труд, возможность осуществления НИОКР и иннов</w:t>
      </w:r>
      <w:r w:rsidRPr="00B41E56">
        <w:rPr>
          <w:rFonts w:ascii="Times New Roman" w:hAnsi="Times New Roman"/>
          <w:sz w:val="28"/>
          <w:szCs w:val="28"/>
        </w:rPr>
        <w:t>а</w:t>
      </w:r>
      <w:r w:rsidRPr="00B41E56">
        <w:rPr>
          <w:rFonts w:ascii="Times New Roman" w:hAnsi="Times New Roman"/>
          <w:sz w:val="28"/>
          <w:szCs w:val="28"/>
        </w:rPr>
        <w:t>ций);</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w:t>
      </w:r>
      <w:r w:rsidRPr="00B41E56">
        <w:rPr>
          <w:rFonts w:ascii="Times New Roman" w:hAnsi="Times New Roman"/>
          <w:sz w:val="28"/>
          <w:szCs w:val="28"/>
        </w:rPr>
        <w:t xml:space="preserve"> привлекательность рынка (размер рынка и доходов на душу нас</w:t>
      </w:r>
      <w:r w:rsidRPr="00B41E56">
        <w:rPr>
          <w:rFonts w:ascii="Times New Roman" w:hAnsi="Times New Roman"/>
          <w:sz w:val="28"/>
          <w:szCs w:val="28"/>
        </w:rPr>
        <w:t>е</w:t>
      </w:r>
      <w:r w:rsidRPr="00B41E56">
        <w:rPr>
          <w:rFonts w:ascii="Times New Roman" w:hAnsi="Times New Roman"/>
          <w:sz w:val="28"/>
          <w:szCs w:val="28"/>
        </w:rPr>
        <w:t>ления, динамика роста внутреннего и соседних рынков);</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Pr>
          <w:rFonts w:ascii="Times New Roman" w:hAnsi="Times New Roman"/>
          <w:sz w:val="28"/>
          <w:szCs w:val="28"/>
        </w:rPr>
        <w:t>−</w:t>
      </w:r>
      <w:r w:rsidRPr="00B41E56">
        <w:rPr>
          <w:rFonts w:ascii="Times New Roman" w:hAnsi="Times New Roman"/>
          <w:sz w:val="28"/>
          <w:szCs w:val="28"/>
        </w:rPr>
        <w:t xml:space="preserve"> правительственная инициатива (экономическая и  политическая стабильность, налоговые стимулы, развитая инфраструктура).</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Рассматривая влияние крупнейших ТНК на экономику России, сл</w:t>
      </w:r>
      <w:r w:rsidRPr="00B41E56">
        <w:rPr>
          <w:rFonts w:ascii="Times New Roman" w:hAnsi="Times New Roman"/>
          <w:sz w:val="28"/>
          <w:szCs w:val="28"/>
        </w:rPr>
        <w:t>е</w:t>
      </w:r>
      <w:r w:rsidRPr="00B41E56">
        <w:rPr>
          <w:rFonts w:ascii="Times New Roman" w:hAnsi="Times New Roman"/>
          <w:sz w:val="28"/>
          <w:szCs w:val="28"/>
        </w:rPr>
        <w:t>дует отметить, что они относятся к группе стратегических предприятий, их деятельность во многом соответствует российским интересам. Например, благодаря ТНК происходит передача западной модели менеджмента, п</w:t>
      </w:r>
      <w:r w:rsidRPr="00B41E56">
        <w:rPr>
          <w:rFonts w:ascii="Times New Roman" w:hAnsi="Times New Roman"/>
          <w:sz w:val="28"/>
          <w:szCs w:val="28"/>
        </w:rPr>
        <w:t>о</w:t>
      </w:r>
      <w:r w:rsidRPr="00B41E56">
        <w:rPr>
          <w:rFonts w:ascii="Times New Roman" w:hAnsi="Times New Roman"/>
          <w:sz w:val="28"/>
          <w:szCs w:val="28"/>
        </w:rPr>
        <w:t>вышаются стандарты качества товаров и услуг, создаются высокотехнол</w:t>
      </w:r>
      <w:r w:rsidRPr="00B41E56">
        <w:rPr>
          <w:rFonts w:ascii="Times New Roman" w:hAnsi="Times New Roman"/>
          <w:sz w:val="28"/>
          <w:szCs w:val="28"/>
        </w:rPr>
        <w:t>о</w:t>
      </w:r>
      <w:r w:rsidRPr="00B41E56">
        <w:rPr>
          <w:rFonts w:ascii="Times New Roman" w:hAnsi="Times New Roman"/>
          <w:sz w:val="28"/>
          <w:szCs w:val="28"/>
        </w:rPr>
        <w:t>гичные рабочие места, происходит передача инновационных технологий.</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Однако деятельность ТНК может сопровождаться вытеснением с рынка национальных производителей посредством  недобросовестной конкуренции, усиливающейся зависимостью национальной промышленн</w:t>
      </w:r>
      <w:r w:rsidRPr="00B41E56">
        <w:rPr>
          <w:rFonts w:ascii="Times New Roman" w:hAnsi="Times New Roman"/>
          <w:sz w:val="28"/>
          <w:szCs w:val="28"/>
        </w:rPr>
        <w:t>о</w:t>
      </w:r>
      <w:r w:rsidRPr="00B41E56">
        <w:rPr>
          <w:rFonts w:ascii="Times New Roman" w:hAnsi="Times New Roman"/>
          <w:sz w:val="28"/>
          <w:szCs w:val="28"/>
        </w:rPr>
        <w:t>сти от стратегии ТНК.</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Таким образом, необходимо отслеживать баланс позитивных и нег</w:t>
      </w:r>
      <w:r w:rsidRPr="00B41E56">
        <w:rPr>
          <w:rFonts w:ascii="Times New Roman" w:hAnsi="Times New Roman"/>
          <w:sz w:val="28"/>
          <w:szCs w:val="28"/>
        </w:rPr>
        <w:t>а</w:t>
      </w:r>
      <w:r w:rsidRPr="00B41E56">
        <w:rPr>
          <w:rFonts w:ascii="Times New Roman" w:hAnsi="Times New Roman"/>
          <w:sz w:val="28"/>
          <w:szCs w:val="28"/>
        </w:rPr>
        <w:t>тивных сторон влияния ТНК.</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Большинство ТНК осуществляют освоение российского рынка с со</w:t>
      </w:r>
      <w:r w:rsidRPr="00B41E56">
        <w:rPr>
          <w:rFonts w:ascii="Times New Roman" w:hAnsi="Times New Roman"/>
          <w:sz w:val="28"/>
          <w:szCs w:val="28"/>
        </w:rPr>
        <w:t>з</w:t>
      </w:r>
      <w:r w:rsidRPr="00B41E56">
        <w:rPr>
          <w:rFonts w:ascii="Times New Roman" w:hAnsi="Times New Roman"/>
          <w:sz w:val="28"/>
          <w:szCs w:val="28"/>
        </w:rPr>
        <w:t>дания условий для сбыта своей продукции за счет инвестиций в дистриб</w:t>
      </w:r>
      <w:r w:rsidRPr="00B41E56">
        <w:rPr>
          <w:rFonts w:ascii="Times New Roman" w:hAnsi="Times New Roman"/>
          <w:sz w:val="28"/>
          <w:szCs w:val="28"/>
        </w:rPr>
        <w:t>ь</w:t>
      </w:r>
      <w:r w:rsidRPr="00B41E56">
        <w:rPr>
          <w:rFonts w:ascii="Times New Roman" w:hAnsi="Times New Roman"/>
          <w:sz w:val="28"/>
          <w:szCs w:val="28"/>
        </w:rPr>
        <w:t>юторские сети и рекламные компании и добиваются успеха путем испол</w:t>
      </w:r>
      <w:r w:rsidRPr="00B41E56">
        <w:rPr>
          <w:rFonts w:ascii="Times New Roman" w:hAnsi="Times New Roman"/>
          <w:sz w:val="28"/>
          <w:szCs w:val="28"/>
        </w:rPr>
        <w:t>ь</w:t>
      </w:r>
      <w:r w:rsidRPr="00B41E56">
        <w:rPr>
          <w:rFonts w:ascii="Times New Roman" w:hAnsi="Times New Roman"/>
          <w:sz w:val="28"/>
          <w:szCs w:val="28"/>
        </w:rPr>
        <w:t>зования нестандартных методов приспособления к условиям российской экономики.</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ТНК преимущественно осуществляют прямое инвестирование в т</w:t>
      </w:r>
      <w:r w:rsidRPr="00B41E56">
        <w:rPr>
          <w:rFonts w:ascii="Times New Roman" w:hAnsi="Times New Roman"/>
          <w:sz w:val="28"/>
          <w:szCs w:val="28"/>
        </w:rPr>
        <w:t>а</w:t>
      </w:r>
      <w:r w:rsidRPr="00B41E56">
        <w:rPr>
          <w:rFonts w:ascii="Times New Roman" w:hAnsi="Times New Roman"/>
          <w:sz w:val="28"/>
          <w:szCs w:val="28"/>
        </w:rPr>
        <w:t>кие отрасли российской экономики, как автомобильная, нефтегазовая, х</w:t>
      </w:r>
      <w:r w:rsidRPr="00B41E56">
        <w:rPr>
          <w:rFonts w:ascii="Times New Roman" w:hAnsi="Times New Roman"/>
          <w:sz w:val="28"/>
          <w:szCs w:val="28"/>
        </w:rPr>
        <w:t>и</w:t>
      </w:r>
      <w:r w:rsidRPr="00B41E56">
        <w:rPr>
          <w:rFonts w:ascii="Times New Roman" w:hAnsi="Times New Roman"/>
          <w:sz w:val="28"/>
          <w:szCs w:val="28"/>
        </w:rPr>
        <w:t>мическая, пищевая, табачная и система общественного питания.</w:t>
      </w:r>
    </w:p>
    <w:p w:rsidR="00D00D4E" w:rsidRPr="00B41E56" w:rsidRDefault="00D00D4E" w:rsidP="00B41E56">
      <w:pPr>
        <w:autoSpaceDE w:val="0"/>
        <w:autoSpaceDN w:val="0"/>
        <w:adjustRightInd w:val="0"/>
        <w:spacing w:after="0" w:line="360" w:lineRule="auto"/>
        <w:ind w:firstLine="709"/>
        <w:jc w:val="both"/>
        <w:rPr>
          <w:rFonts w:ascii="Times New Roman" w:hAnsi="Times New Roman"/>
          <w:sz w:val="28"/>
          <w:szCs w:val="28"/>
        </w:rPr>
      </w:pPr>
      <w:r w:rsidRPr="00B41E56">
        <w:rPr>
          <w:rFonts w:ascii="Times New Roman" w:hAnsi="Times New Roman"/>
          <w:sz w:val="28"/>
          <w:szCs w:val="28"/>
        </w:rPr>
        <w:t>При этом немаловажную роль играет машиностроение, которое о</w:t>
      </w:r>
      <w:r w:rsidRPr="00B41E56">
        <w:rPr>
          <w:rFonts w:ascii="Times New Roman" w:hAnsi="Times New Roman"/>
          <w:sz w:val="28"/>
          <w:szCs w:val="28"/>
        </w:rPr>
        <w:t>п</w:t>
      </w:r>
      <w:r w:rsidRPr="00B41E56">
        <w:rPr>
          <w:rFonts w:ascii="Times New Roman" w:hAnsi="Times New Roman"/>
          <w:sz w:val="28"/>
          <w:szCs w:val="28"/>
        </w:rPr>
        <w:t>ределяет успешное функционирование агропромышленного комплекса  любой страны. В современных условиях сельскохозяйственное машин</w:t>
      </w:r>
      <w:r w:rsidRPr="00B41E56">
        <w:rPr>
          <w:rFonts w:ascii="Times New Roman" w:hAnsi="Times New Roman"/>
          <w:sz w:val="28"/>
          <w:szCs w:val="28"/>
        </w:rPr>
        <w:t>о</w:t>
      </w:r>
      <w:r w:rsidRPr="00B41E56">
        <w:rPr>
          <w:rFonts w:ascii="Times New Roman" w:hAnsi="Times New Roman"/>
          <w:sz w:val="28"/>
          <w:szCs w:val="28"/>
        </w:rPr>
        <w:t>строение также является высокоинтегрированной отраслью мирового ры</w:t>
      </w:r>
      <w:r w:rsidRPr="00B41E56">
        <w:rPr>
          <w:rFonts w:ascii="Times New Roman" w:hAnsi="Times New Roman"/>
          <w:sz w:val="28"/>
          <w:szCs w:val="28"/>
        </w:rPr>
        <w:t>н</w:t>
      </w:r>
      <w:r w:rsidRPr="00B41E56">
        <w:rPr>
          <w:rFonts w:ascii="Times New Roman" w:hAnsi="Times New Roman"/>
          <w:sz w:val="28"/>
          <w:szCs w:val="28"/>
        </w:rPr>
        <w:t>ка и характеризуется высокой степенью глобализации [</w:t>
      </w:r>
      <w:r>
        <w:rPr>
          <w:rFonts w:ascii="Times New Roman" w:hAnsi="Times New Roman"/>
          <w:sz w:val="28"/>
          <w:szCs w:val="28"/>
        </w:rPr>
        <w:t>6</w:t>
      </w:r>
      <w:r w:rsidRPr="00B41E56">
        <w:rPr>
          <w:rFonts w:ascii="Times New Roman" w:hAnsi="Times New Roman"/>
          <w:sz w:val="28"/>
          <w:szCs w:val="28"/>
        </w:rPr>
        <w:t>].</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 xml:space="preserve"> Обеспеченность сельскохозяйственной техникой дает возможность фермерам за счет устойчивых урожаев положительное влиять на прод</w:t>
      </w:r>
      <w:r w:rsidRPr="00B41E56">
        <w:rPr>
          <w:rFonts w:ascii="Times New Roman" w:hAnsi="Times New Roman"/>
          <w:sz w:val="28"/>
          <w:szCs w:val="28"/>
        </w:rPr>
        <w:t>о</w:t>
      </w:r>
      <w:r w:rsidRPr="00B41E56">
        <w:rPr>
          <w:rFonts w:ascii="Times New Roman" w:hAnsi="Times New Roman"/>
          <w:sz w:val="28"/>
          <w:szCs w:val="28"/>
        </w:rPr>
        <w:t>вольственную безопасность государства, что делает сельхозмашиностро</w:t>
      </w:r>
      <w:r w:rsidRPr="00B41E56">
        <w:rPr>
          <w:rFonts w:ascii="Times New Roman" w:hAnsi="Times New Roman"/>
          <w:sz w:val="28"/>
          <w:szCs w:val="28"/>
        </w:rPr>
        <w:t>е</w:t>
      </w:r>
      <w:r w:rsidRPr="00B41E56">
        <w:rPr>
          <w:rFonts w:ascii="Times New Roman" w:hAnsi="Times New Roman"/>
          <w:sz w:val="28"/>
          <w:szCs w:val="28"/>
        </w:rPr>
        <w:t>ние приоритетной отраслью экономики.</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На сегодняшний день мировой рынок сельхозтехники приобретает олигопольную структуру, при этом характер конкуренции на нем опред</w:t>
      </w:r>
      <w:r w:rsidRPr="00B41E56">
        <w:rPr>
          <w:rFonts w:ascii="Times New Roman" w:hAnsi="Times New Roman"/>
          <w:sz w:val="28"/>
          <w:szCs w:val="28"/>
        </w:rPr>
        <w:t>е</w:t>
      </w:r>
      <w:r w:rsidRPr="00B41E56">
        <w:rPr>
          <w:rFonts w:ascii="Times New Roman" w:hAnsi="Times New Roman"/>
          <w:sz w:val="28"/>
          <w:szCs w:val="28"/>
        </w:rPr>
        <w:t xml:space="preserve">ляется стратегической группой из пяти ТНК: </w:t>
      </w:r>
      <w:r w:rsidRPr="00B41E56">
        <w:rPr>
          <w:rFonts w:ascii="Times New Roman" w:hAnsi="Times New Roman"/>
          <w:sz w:val="28"/>
          <w:szCs w:val="28"/>
          <w:lang w:val="en-US"/>
        </w:rPr>
        <w:t>John</w:t>
      </w:r>
      <w:r w:rsidRPr="00B41E56">
        <w:rPr>
          <w:rFonts w:ascii="Times New Roman" w:hAnsi="Times New Roman"/>
          <w:sz w:val="28"/>
          <w:szCs w:val="28"/>
        </w:rPr>
        <w:t xml:space="preserve"> </w:t>
      </w:r>
      <w:r w:rsidRPr="00B41E56">
        <w:rPr>
          <w:rFonts w:ascii="Times New Roman" w:hAnsi="Times New Roman"/>
          <w:sz w:val="28"/>
          <w:szCs w:val="28"/>
          <w:lang w:val="en-US"/>
        </w:rPr>
        <w:t>Deer</w:t>
      </w:r>
      <w:r w:rsidRPr="00B41E56">
        <w:rPr>
          <w:rFonts w:ascii="Times New Roman" w:hAnsi="Times New Roman"/>
          <w:sz w:val="28"/>
          <w:szCs w:val="28"/>
        </w:rPr>
        <w:t xml:space="preserve"> (США), </w:t>
      </w:r>
      <w:r w:rsidRPr="00B41E56">
        <w:rPr>
          <w:rFonts w:ascii="Times New Roman" w:hAnsi="Times New Roman"/>
          <w:sz w:val="28"/>
          <w:szCs w:val="28"/>
          <w:lang w:val="en-US"/>
        </w:rPr>
        <w:t>Case</w:t>
      </w:r>
      <w:r w:rsidRPr="00B41E56">
        <w:rPr>
          <w:rFonts w:ascii="Times New Roman" w:hAnsi="Times New Roman"/>
          <w:sz w:val="28"/>
          <w:szCs w:val="28"/>
        </w:rPr>
        <w:t xml:space="preserve"> </w:t>
      </w:r>
      <w:r w:rsidRPr="00B41E56">
        <w:rPr>
          <w:rFonts w:ascii="Times New Roman" w:hAnsi="Times New Roman"/>
          <w:sz w:val="28"/>
          <w:szCs w:val="28"/>
          <w:lang w:val="en-US"/>
        </w:rPr>
        <w:t>New</w:t>
      </w:r>
      <w:r w:rsidRPr="00B41E56">
        <w:rPr>
          <w:rFonts w:ascii="Times New Roman" w:hAnsi="Times New Roman"/>
          <w:sz w:val="28"/>
          <w:szCs w:val="28"/>
        </w:rPr>
        <w:t xml:space="preserve"> </w:t>
      </w:r>
      <w:r w:rsidRPr="00B41E56">
        <w:rPr>
          <w:rFonts w:ascii="Times New Roman" w:hAnsi="Times New Roman"/>
          <w:sz w:val="28"/>
          <w:szCs w:val="28"/>
          <w:lang w:val="en-US"/>
        </w:rPr>
        <w:t>Holland</w:t>
      </w:r>
      <w:r w:rsidRPr="00B41E56">
        <w:rPr>
          <w:rFonts w:ascii="Times New Roman" w:hAnsi="Times New Roman"/>
          <w:sz w:val="28"/>
          <w:szCs w:val="28"/>
        </w:rPr>
        <w:t xml:space="preserve"> (США), </w:t>
      </w:r>
      <w:r w:rsidRPr="00B41E56">
        <w:rPr>
          <w:rFonts w:ascii="Times New Roman" w:hAnsi="Times New Roman"/>
          <w:sz w:val="28"/>
          <w:szCs w:val="28"/>
          <w:lang w:val="en-US"/>
        </w:rPr>
        <w:t>AGCO</w:t>
      </w:r>
      <w:r w:rsidRPr="00B41E56">
        <w:rPr>
          <w:rFonts w:ascii="Times New Roman" w:hAnsi="Times New Roman"/>
          <w:sz w:val="28"/>
          <w:szCs w:val="28"/>
        </w:rPr>
        <w:t xml:space="preserve"> (США), </w:t>
      </w:r>
      <w:r w:rsidRPr="00B41E56">
        <w:rPr>
          <w:rFonts w:ascii="Times New Roman" w:hAnsi="Times New Roman"/>
          <w:sz w:val="28"/>
          <w:szCs w:val="28"/>
          <w:lang w:val="en-US"/>
        </w:rPr>
        <w:t>Claas</w:t>
      </w:r>
      <w:r w:rsidRPr="00B41E56">
        <w:rPr>
          <w:rFonts w:ascii="Times New Roman" w:hAnsi="Times New Roman"/>
          <w:sz w:val="28"/>
          <w:szCs w:val="28"/>
        </w:rPr>
        <w:t xml:space="preserve"> (Германия), </w:t>
      </w:r>
      <w:r w:rsidRPr="00B41E56">
        <w:rPr>
          <w:rFonts w:ascii="Times New Roman" w:hAnsi="Times New Roman"/>
          <w:sz w:val="28"/>
          <w:szCs w:val="28"/>
          <w:lang w:val="en-US"/>
        </w:rPr>
        <w:t>Same</w:t>
      </w:r>
      <w:r w:rsidRPr="00B41E56">
        <w:rPr>
          <w:rFonts w:ascii="Times New Roman" w:hAnsi="Times New Roman"/>
          <w:sz w:val="28"/>
          <w:szCs w:val="28"/>
        </w:rPr>
        <w:t xml:space="preserve"> </w:t>
      </w:r>
      <w:r w:rsidRPr="00B41E56">
        <w:rPr>
          <w:rFonts w:ascii="Times New Roman" w:hAnsi="Times New Roman"/>
          <w:sz w:val="28"/>
          <w:szCs w:val="28"/>
          <w:lang w:val="en-US"/>
        </w:rPr>
        <w:t>Deutz</w:t>
      </w:r>
      <w:r w:rsidRPr="00B41E56">
        <w:rPr>
          <w:rFonts w:ascii="Times New Roman" w:hAnsi="Times New Roman"/>
          <w:sz w:val="28"/>
          <w:szCs w:val="28"/>
        </w:rPr>
        <w:t>-</w:t>
      </w:r>
      <w:r w:rsidRPr="00B41E56">
        <w:rPr>
          <w:rFonts w:ascii="Times New Roman" w:hAnsi="Times New Roman"/>
          <w:sz w:val="28"/>
          <w:szCs w:val="28"/>
          <w:lang w:val="en-US"/>
        </w:rPr>
        <w:t>Fahr</w:t>
      </w:r>
      <w:r w:rsidRPr="00B41E56">
        <w:rPr>
          <w:rFonts w:ascii="Times New Roman" w:hAnsi="Times New Roman"/>
          <w:sz w:val="28"/>
          <w:szCs w:val="28"/>
        </w:rPr>
        <w:t xml:space="preserve"> (Ит</w:t>
      </w:r>
      <w:r w:rsidRPr="00B41E56">
        <w:rPr>
          <w:rFonts w:ascii="Times New Roman" w:hAnsi="Times New Roman"/>
          <w:sz w:val="28"/>
          <w:szCs w:val="28"/>
        </w:rPr>
        <w:t>а</w:t>
      </w:r>
      <w:r w:rsidRPr="00B41E56">
        <w:rPr>
          <w:rFonts w:ascii="Times New Roman" w:hAnsi="Times New Roman"/>
          <w:sz w:val="28"/>
          <w:szCs w:val="28"/>
        </w:rPr>
        <w:t>лия, Германия).</w:t>
      </w:r>
    </w:p>
    <w:p w:rsidR="00D00D4E" w:rsidRPr="00B41E56" w:rsidRDefault="00D00D4E" w:rsidP="00B41E56">
      <w:pPr>
        <w:spacing w:after="0" w:line="360" w:lineRule="auto"/>
        <w:ind w:firstLine="709"/>
        <w:jc w:val="both"/>
        <w:rPr>
          <w:rFonts w:ascii="Times New Roman" w:hAnsi="Times New Roman"/>
          <w:sz w:val="28"/>
          <w:szCs w:val="28"/>
        </w:rPr>
      </w:pPr>
      <w:r w:rsidRPr="00B41E56">
        <w:rPr>
          <w:rFonts w:ascii="Times New Roman" w:hAnsi="Times New Roman"/>
          <w:sz w:val="28"/>
          <w:szCs w:val="28"/>
        </w:rPr>
        <w:t>При этом основная доля российских тракторов поставляется в Каза</w:t>
      </w:r>
      <w:r w:rsidRPr="00B41E56">
        <w:rPr>
          <w:rFonts w:ascii="Times New Roman" w:hAnsi="Times New Roman"/>
          <w:sz w:val="28"/>
          <w:szCs w:val="28"/>
        </w:rPr>
        <w:t>х</w:t>
      </w:r>
      <w:r w:rsidRPr="00B41E56">
        <w:rPr>
          <w:rFonts w:ascii="Times New Roman" w:hAnsi="Times New Roman"/>
          <w:sz w:val="28"/>
          <w:szCs w:val="28"/>
        </w:rPr>
        <w:t>стан, на долю которого приходится 67,4% российского экспортного рынка, на втором месте – Литва, поставки в которую составляют 8,5%, третье м</w:t>
      </w:r>
      <w:r w:rsidRPr="00B41E56">
        <w:rPr>
          <w:rFonts w:ascii="Times New Roman" w:hAnsi="Times New Roman"/>
          <w:sz w:val="28"/>
          <w:szCs w:val="28"/>
        </w:rPr>
        <w:t>е</w:t>
      </w:r>
      <w:r w:rsidRPr="00B41E56">
        <w:rPr>
          <w:rFonts w:ascii="Times New Roman" w:hAnsi="Times New Roman"/>
          <w:sz w:val="28"/>
          <w:szCs w:val="28"/>
        </w:rPr>
        <w:t>сто делят Беларусь и Германия, куда экспортировано по 3% тракторов ро</w:t>
      </w:r>
      <w:r w:rsidRPr="00B41E56">
        <w:rPr>
          <w:rFonts w:ascii="Times New Roman" w:hAnsi="Times New Roman"/>
          <w:sz w:val="28"/>
          <w:szCs w:val="28"/>
        </w:rPr>
        <w:t>с</w:t>
      </w:r>
      <w:r w:rsidRPr="00B41E56">
        <w:rPr>
          <w:rFonts w:ascii="Times New Roman" w:hAnsi="Times New Roman"/>
          <w:sz w:val="28"/>
          <w:szCs w:val="28"/>
        </w:rPr>
        <w:t>сийского производства.</w:t>
      </w:r>
    </w:p>
    <w:p w:rsidR="00D00D4E" w:rsidRPr="00B41E56" w:rsidRDefault="00D00D4E" w:rsidP="00B41E56">
      <w:pPr>
        <w:spacing w:after="0" w:line="360" w:lineRule="auto"/>
        <w:ind w:firstLine="709"/>
        <w:jc w:val="both"/>
        <w:rPr>
          <w:rFonts w:ascii="Times New Roman" w:hAnsi="Times New Roman"/>
          <w:sz w:val="28"/>
          <w:szCs w:val="28"/>
        </w:rPr>
      </w:pPr>
      <w:r w:rsidRPr="00B41E56">
        <w:rPr>
          <w:rFonts w:ascii="Times New Roman" w:hAnsi="Times New Roman"/>
          <w:sz w:val="28"/>
          <w:szCs w:val="28"/>
        </w:rPr>
        <w:t>Авторами рассмотрена теория модели тройной спирали (</w:t>
      </w:r>
      <w:r w:rsidRPr="00B41E56">
        <w:rPr>
          <w:rFonts w:ascii="Times New Roman" w:hAnsi="Times New Roman"/>
          <w:i/>
          <w:iCs/>
          <w:sz w:val="28"/>
          <w:szCs w:val="28"/>
        </w:rPr>
        <w:t>triple helix model</w:t>
      </w:r>
      <w:r w:rsidRPr="00B41E56">
        <w:rPr>
          <w:rFonts w:ascii="Times New Roman" w:hAnsi="Times New Roman"/>
          <w:b/>
          <w:bCs/>
          <w:sz w:val="28"/>
          <w:szCs w:val="28"/>
        </w:rPr>
        <w:t>)</w:t>
      </w:r>
      <w:r>
        <w:rPr>
          <w:rFonts w:ascii="Times New Roman" w:hAnsi="Times New Roman"/>
          <w:b/>
          <w:bCs/>
          <w:sz w:val="28"/>
          <w:szCs w:val="28"/>
        </w:rPr>
        <w:t xml:space="preserve"> </w:t>
      </w:r>
      <w:r w:rsidRPr="00B41E56">
        <w:rPr>
          <w:rFonts w:ascii="Times New Roman" w:hAnsi="Times New Roman"/>
          <w:sz w:val="28"/>
          <w:szCs w:val="28"/>
        </w:rPr>
        <w:t>применительно к инновациям на рынке сельхозтехники, осущест</w:t>
      </w:r>
      <w:r w:rsidRPr="00B41E56">
        <w:rPr>
          <w:rFonts w:ascii="Times New Roman" w:hAnsi="Times New Roman"/>
          <w:sz w:val="28"/>
          <w:szCs w:val="28"/>
        </w:rPr>
        <w:t>в</w:t>
      </w:r>
      <w:r w:rsidRPr="00B41E56">
        <w:rPr>
          <w:rFonts w:ascii="Times New Roman" w:hAnsi="Times New Roman"/>
          <w:sz w:val="28"/>
          <w:szCs w:val="28"/>
        </w:rPr>
        <w:t>ляемым ТНК</w:t>
      </w:r>
      <w:r>
        <w:rPr>
          <w:rFonts w:ascii="Times New Roman" w:hAnsi="Times New Roman"/>
          <w:sz w:val="28"/>
          <w:szCs w:val="28"/>
        </w:rPr>
        <w:t>,</w:t>
      </w:r>
      <w:r w:rsidRPr="009C2BAA">
        <w:rPr>
          <w:rFonts w:ascii="Times New Roman" w:hAnsi="Times New Roman"/>
          <w:b/>
          <w:bCs/>
          <w:sz w:val="28"/>
          <w:szCs w:val="28"/>
        </w:rPr>
        <w:t xml:space="preserve"> </w:t>
      </w:r>
      <w:r w:rsidRPr="009C2BAA">
        <w:rPr>
          <w:rFonts w:ascii="Times New Roman" w:hAnsi="Times New Roman"/>
          <w:bCs/>
          <w:sz w:val="28"/>
          <w:szCs w:val="28"/>
        </w:rPr>
        <w:t>автором которой является</w:t>
      </w:r>
      <w:r>
        <w:rPr>
          <w:rFonts w:ascii="Times New Roman" w:hAnsi="Times New Roman"/>
          <w:b/>
          <w:bCs/>
          <w:sz w:val="28"/>
          <w:szCs w:val="28"/>
        </w:rPr>
        <w:t xml:space="preserve"> </w:t>
      </w:r>
      <w:r w:rsidRPr="00B41E56">
        <w:rPr>
          <w:rFonts w:ascii="Times New Roman" w:hAnsi="Times New Roman"/>
          <w:sz w:val="28"/>
          <w:szCs w:val="28"/>
        </w:rPr>
        <w:t>Генри Ицковиц (</w:t>
      </w:r>
      <w:r w:rsidRPr="00B41E56">
        <w:rPr>
          <w:rFonts w:ascii="Times New Roman" w:hAnsi="Times New Roman"/>
          <w:i/>
          <w:iCs/>
          <w:sz w:val="28"/>
          <w:szCs w:val="28"/>
        </w:rPr>
        <w:t>H. Etzkowitz</w:t>
      </w:r>
      <w:r w:rsidRPr="00B41E56">
        <w:rPr>
          <w:rFonts w:ascii="Times New Roman" w:hAnsi="Times New Roman"/>
          <w:sz w:val="28"/>
          <w:szCs w:val="28"/>
        </w:rPr>
        <w:t>) (США). Ицковиц считает, что в национальной инновационной системе присутствие государства ощущается везде: «Именно там, где институци</w:t>
      </w:r>
      <w:r w:rsidRPr="00B41E56">
        <w:rPr>
          <w:rFonts w:ascii="Times New Roman" w:hAnsi="Times New Roman"/>
          <w:sz w:val="28"/>
          <w:szCs w:val="28"/>
        </w:rPr>
        <w:t>о</w:t>
      </w:r>
      <w:r w:rsidRPr="00B41E56">
        <w:rPr>
          <w:rFonts w:ascii="Times New Roman" w:hAnsi="Times New Roman"/>
          <w:sz w:val="28"/>
          <w:szCs w:val="28"/>
        </w:rPr>
        <w:t>нальные сферы частично перекрывают друг друга, встречаются люди, г</w:t>
      </w:r>
      <w:r w:rsidRPr="00B41E56">
        <w:rPr>
          <w:rFonts w:ascii="Times New Roman" w:hAnsi="Times New Roman"/>
          <w:sz w:val="28"/>
          <w:szCs w:val="28"/>
        </w:rPr>
        <w:t>е</w:t>
      </w:r>
      <w:r w:rsidRPr="00B41E56">
        <w:rPr>
          <w:rFonts w:ascii="Times New Roman" w:hAnsi="Times New Roman"/>
          <w:sz w:val="28"/>
          <w:szCs w:val="28"/>
        </w:rPr>
        <w:t>нерируются новые идеи: так появляются инновации» [</w:t>
      </w:r>
      <w:r>
        <w:rPr>
          <w:rFonts w:ascii="Times New Roman" w:hAnsi="Times New Roman"/>
          <w:sz w:val="28"/>
          <w:szCs w:val="28"/>
        </w:rPr>
        <w:t>5</w:t>
      </w:r>
      <w:r w:rsidRPr="00B41E56">
        <w:rPr>
          <w:rFonts w:ascii="Times New Roman" w:hAnsi="Times New Roman"/>
          <w:sz w:val="28"/>
          <w:szCs w:val="28"/>
        </w:rPr>
        <w:t>]. Признаки так н</w:t>
      </w:r>
      <w:r w:rsidRPr="00B41E56">
        <w:rPr>
          <w:rFonts w:ascii="Times New Roman" w:hAnsi="Times New Roman"/>
          <w:sz w:val="28"/>
          <w:szCs w:val="28"/>
        </w:rPr>
        <w:t>а</w:t>
      </w:r>
      <w:r w:rsidRPr="00B41E56">
        <w:rPr>
          <w:rFonts w:ascii="Times New Roman" w:hAnsi="Times New Roman"/>
          <w:sz w:val="28"/>
          <w:szCs w:val="28"/>
        </w:rPr>
        <w:t>зываемой «сбалансированной модели тройной спирали» наблюдаются в наиболее успешных регионах.</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Следует отметить, что ТНК имеют возможности для эффективного взаимодействия и с государством (обеспечивается максимально высокий уровень представительства), и с наукой (вследствие наличия средств на финансирование научных разработок).  При этом транснациональные ко</w:t>
      </w:r>
      <w:r w:rsidRPr="00B41E56">
        <w:rPr>
          <w:rFonts w:ascii="Times New Roman" w:hAnsi="Times New Roman"/>
          <w:sz w:val="28"/>
          <w:szCs w:val="28"/>
        </w:rPr>
        <w:t>р</w:t>
      </w:r>
      <w:r w:rsidRPr="00B41E56">
        <w:rPr>
          <w:rFonts w:ascii="Times New Roman" w:hAnsi="Times New Roman"/>
          <w:sz w:val="28"/>
          <w:szCs w:val="28"/>
        </w:rPr>
        <w:t xml:space="preserve">порации обеспечивают </w:t>
      </w:r>
      <w:r w:rsidRPr="00B41E56">
        <w:rPr>
          <w:rFonts w:ascii="Times New Roman" w:hAnsi="Times New Roman"/>
          <w:color w:val="000000"/>
          <w:sz w:val="28"/>
          <w:szCs w:val="28"/>
        </w:rPr>
        <w:t xml:space="preserve">одну из </w:t>
      </w:r>
      <w:r w:rsidRPr="00B41E56">
        <w:rPr>
          <w:rFonts w:ascii="Times New Roman" w:hAnsi="Times New Roman"/>
          <w:sz w:val="28"/>
          <w:szCs w:val="28"/>
        </w:rPr>
        <w:t>самых</w:t>
      </w:r>
      <w:r w:rsidRPr="00B41E56">
        <w:rPr>
          <w:rFonts w:ascii="Times New Roman" w:hAnsi="Times New Roman"/>
          <w:color w:val="000000"/>
          <w:sz w:val="28"/>
          <w:szCs w:val="28"/>
        </w:rPr>
        <w:t xml:space="preserve"> эффективных форм интеграции ф</w:t>
      </w:r>
      <w:r w:rsidRPr="00B41E56">
        <w:rPr>
          <w:rFonts w:ascii="Times New Roman" w:hAnsi="Times New Roman"/>
          <w:color w:val="000000"/>
          <w:sz w:val="28"/>
          <w:szCs w:val="28"/>
        </w:rPr>
        <w:t>и</w:t>
      </w:r>
      <w:r w:rsidRPr="00B41E56">
        <w:rPr>
          <w:rFonts w:ascii="Times New Roman" w:hAnsi="Times New Roman"/>
          <w:color w:val="000000"/>
          <w:sz w:val="28"/>
          <w:szCs w:val="28"/>
        </w:rPr>
        <w:t>нансового и интеллектуального капита</w:t>
      </w:r>
      <w:r w:rsidRPr="00B41E56">
        <w:rPr>
          <w:rFonts w:ascii="Times New Roman" w:hAnsi="Times New Roman"/>
          <w:sz w:val="28"/>
          <w:szCs w:val="28"/>
        </w:rPr>
        <w:t>ла и демонстрируют успешную ре</w:t>
      </w:r>
      <w:r w:rsidRPr="00B41E56">
        <w:rPr>
          <w:rFonts w:ascii="Times New Roman" w:hAnsi="Times New Roman"/>
          <w:sz w:val="28"/>
          <w:szCs w:val="28"/>
        </w:rPr>
        <w:t>а</w:t>
      </w:r>
      <w:r w:rsidRPr="00B41E56">
        <w:rPr>
          <w:rFonts w:ascii="Times New Roman" w:hAnsi="Times New Roman"/>
          <w:sz w:val="28"/>
          <w:szCs w:val="28"/>
        </w:rPr>
        <w:t>лизацию модели «тройной спирали» для внедрения результатов исслед</w:t>
      </w:r>
      <w:r w:rsidRPr="00B41E56">
        <w:rPr>
          <w:rFonts w:ascii="Times New Roman" w:hAnsi="Times New Roman"/>
          <w:sz w:val="28"/>
          <w:szCs w:val="28"/>
        </w:rPr>
        <w:t>о</w:t>
      </w:r>
      <w:r w:rsidRPr="00B41E56">
        <w:rPr>
          <w:rFonts w:ascii="Times New Roman" w:hAnsi="Times New Roman"/>
          <w:sz w:val="28"/>
          <w:szCs w:val="28"/>
        </w:rPr>
        <w:t>ваний и разработок в реальный сектор экономики, включая их коммерци</w:t>
      </w:r>
      <w:r w:rsidRPr="00B41E56">
        <w:rPr>
          <w:rFonts w:ascii="Times New Roman" w:hAnsi="Times New Roman"/>
          <w:sz w:val="28"/>
          <w:szCs w:val="28"/>
        </w:rPr>
        <w:t>а</w:t>
      </w:r>
      <w:r w:rsidRPr="00B41E56">
        <w:rPr>
          <w:rFonts w:ascii="Times New Roman" w:hAnsi="Times New Roman"/>
          <w:sz w:val="28"/>
          <w:szCs w:val="28"/>
        </w:rPr>
        <w:t>лизацию.</w:t>
      </w:r>
    </w:p>
    <w:p w:rsidR="00D00D4E" w:rsidRPr="00B41E56" w:rsidRDefault="00D00D4E" w:rsidP="00B41E56">
      <w:pPr>
        <w:autoSpaceDE w:val="0"/>
        <w:autoSpaceDN w:val="0"/>
        <w:adjustRightInd w:val="0"/>
        <w:spacing w:after="0" w:line="360" w:lineRule="auto"/>
        <w:ind w:firstLine="709"/>
        <w:jc w:val="both"/>
        <w:rPr>
          <w:rFonts w:ascii="Courier New" w:hAnsi="Courier New" w:cs="Courier New"/>
          <w:sz w:val="28"/>
          <w:szCs w:val="28"/>
        </w:rPr>
      </w:pPr>
      <w:r>
        <w:rPr>
          <w:rFonts w:ascii="Times New Roman" w:hAnsi="Times New Roman"/>
          <w:sz w:val="28"/>
          <w:szCs w:val="28"/>
        </w:rPr>
        <w:t>Согласно Стратегии</w:t>
      </w:r>
      <w:r w:rsidRPr="00B41E56">
        <w:rPr>
          <w:rFonts w:ascii="Times New Roman" w:hAnsi="Times New Roman"/>
          <w:sz w:val="28"/>
          <w:szCs w:val="28"/>
        </w:rPr>
        <w:t xml:space="preserve"> развития сельскохозяйственного машиностро</w:t>
      </w:r>
      <w:r w:rsidRPr="00B41E56">
        <w:rPr>
          <w:rFonts w:ascii="Times New Roman" w:hAnsi="Times New Roman"/>
          <w:sz w:val="28"/>
          <w:szCs w:val="28"/>
        </w:rPr>
        <w:t>е</w:t>
      </w:r>
      <w:r w:rsidRPr="00B41E56">
        <w:rPr>
          <w:rFonts w:ascii="Times New Roman" w:hAnsi="Times New Roman"/>
          <w:sz w:val="28"/>
          <w:szCs w:val="28"/>
        </w:rPr>
        <w:t>ния России на период до 2020 года, утвержденной Приказом Минпромто</w:t>
      </w:r>
      <w:r w:rsidRPr="00B41E56">
        <w:rPr>
          <w:rFonts w:ascii="Times New Roman" w:hAnsi="Times New Roman"/>
          <w:sz w:val="28"/>
          <w:szCs w:val="28"/>
        </w:rPr>
        <w:t>р</w:t>
      </w:r>
      <w:r w:rsidRPr="00B41E56">
        <w:rPr>
          <w:rFonts w:ascii="Times New Roman" w:hAnsi="Times New Roman"/>
          <w:sz w:val="28"/>
          <w:szCs w:val="28"/>
        </w:rPr>
        <w:t>га  от 22.12</w:t>
      </w:r>
      <w:r>
        <w:rPr>
          <w:rFonts w:ascii="Times New Roman" w:hAnsi="Times New Roman"/>
          <w:sz w:val="28"/>
          <w:szCs w:val="28"/>
        </w:rPr>
        <w:t xml:space="preserve">.2011 № 1810, поставлена цель – </w:t>
      </w:r>
      <w:r w:rsidRPr="00B41E56">
        <w:rPr>
          <w:rFonts w:ascii="Times New Roman" w:hAnsi="Times New Roman"/>
          <w:sz w:val="28"/>
          <w:szCs w:val="28"/>
        </w:rPr>
        <w:t>обеспечить создание отечес</w:t>
      </w:r>
      <w:r w:rsidRPr="00B41E56">
        <w:rPr>
          <w:rFonts w:ascii="Times New Roman" w:hAnsi="Times New Roman"/>
          <w:sz w:val="28"/>
          <w:szCs w:val="28"/>
        </w:rPr>
        <w:t>т</w:t>
      </w:r>
      <w:r w:rsidRPr="00B41E56">
        <w:rPr>
          <w:rFonts w:ascii="Times New Roman" w:hAnsi="Times New Roman"/>
          <w:sz w:val="28"/>
          <w:szCs w:val="28"/>
        </w:rPr>
        <w:t>венных конкурентоспособных образцов сельскохозяйственной техники, отвечающих современным требованиям эксплуатации, используемых агр</w:t>
      </w:r>
      <w:r w:rsidRPr="00B41E56">
        <w:rPr>
          <w:rFonts w:ascii="Times New Roman" w:hAnsi="Times New Roman"/>
          <w:sz w:val="28"/>
          <w:szCs w:val="28"/>
        </w:rPr>
        <w:t>о</w:t>
      </w:r>
      <w:r w:rsidRPr="00B41E56">
        <w:rPr>
          <w:rFonts w:ascii="Times New Roman" w:hAnsi="Times New Roman"/>
          <w:sz w:val="28"/>
          <w:szCs w:val="28"/>
        </w:rPr>
        <w:t>технологий, безопасности труда путем стимулирования инновационного развития отрасли и инвестиций в НИОКР [</w:t>
      </w:r>
      <w:r>
        <w:rPr>
          <w:rFonts w:ascii="Times New Roman" w:hAnsi="Times New Roman"/>
          <w:sz w:val="28"/>
          <w:szCs w:val="28"/>
        </w:rPr>
        <w:t>6</w:t>
      </w:r>
      <w:r w:rsidRPr="00B41E56">
        <w:rPr>
          <w:rFonts w:ascii="Times New Roman" w:hAnsi="Times New Roman"/>
          <w:sz w:val="28"/>
          <w:szCs w:val="28"/>
        </w:rPr>
        <w:t>].</w:t>
      </w:r>
      <w:r w:rsidRPr="00B41E56">
        <w:rPr>
          <w:rFonts w:ascii="Courier New" w:hAnsi="Courier New" w:cs="Courier New"/>
          <w:sz w:val="28"/>
          <w:szCs w:val="28"/>
        </w:rPr>
        <w:t xml:space="preserve"> </w:t>
      </w:r>
    </w:p>
    <w:p w:rsidR="00D00D4E" w:rsidRPr="00B41E56" w:rsidRDefault="00D00D4E" w:rsidP="00B41E56">
      <w:pPr>
        <w:pStyle w:val="BodyText"/>
        <w:shd w:val="clear" w:color="auto" w:fill="auto"/>
        <w:spacing w:before="0" w:after="0" w:line="360" w:lineRule="auto"/>
        <w:ind w:firstLine="709"/>
        <w:jc w:val="both"/>
        <w:rPr>
          <w:rFonts w:ascii="Times New Roman" w:hAnsi="Times New Roman"/>
          <w:sz w:val="28"/>
          <w:szCs w:val="28"/>
        </w:rPr>
      </w:pPr>
      <w:r w:rsidRPr="00B41E56">
        <w:rPr>
          <w:rFonts w:ascii="Times New Roman" w:hAnsi="Times New Roman"/>
          <w:sz w:val="28"/>
          <w:szCs w:val="28"/>
        </w:rPr>
        <w:t>По мнению А.М.Бутова (НИИ ВШЭ), инновации и технологические прорывы в сфере сельхозмашиностроения осуществляются преимущес</w:t>
      </w:r>
      <w:r w:rsidRPr="00B41E56">
        <w:rPr>
          <w:rFonts w:ascii="Times New Roman" w:hAnsi="Times New Roman"/>
          <w:sz w:val="28"/>
          <w:szCs w:val="28"/>
        </w:rPr>
        <w:t>т</w:t>
      </w:r>
      <w:r w:rsidRPr="00B41E56">
        <w:rPr>
          <w:rFonts w:ascii="Times New Roman" w:hAnsi="Times New Roman"/>
          <w:sz w:val="28"/>
          <w:szCs w:val="28"/>
        </w:rPr>
        <w:t xml:space="preserve">венно крупнейшими компаниями из числа имеющих свои штаб-квартиры в странах ЕС и США. В январе 2015 года </w:t>
      </w:r>
      <w:r w:rsidRPr="00B41E56">
        <w:rPr>
          <w:rFonts w:ascii="Times New Roman" w:hAnsi="Times New Roman"/>
          <w:sz w:val="28"/>
          <w:szCs w:val="28"/>
          <w:lang w:val="en-US"/>
        </w:rPr>
        <w:t>AGCO</w:t>
      </w:r>
      <w:r w:rsidRPr="00B41E56">
        <w:rPr>
          <w:rFonts w:ascii="Times New Roman" w:hAnsi="Times New Roman"/>
          <w:sz w:val="28"/>
          <w:szCs w:val="28"/>
        </w:rPr>
        <w:t xml:space="preserve"> получила от Европейского инвестиционного банка 200 млн. евро на разработку сельскохозяйственных машин с пониженным уровнем загрязнения окружающей среды выхло</w:t>
      </w:r>
      <w:r w:rsidRPr="00B41E56">
        <w:rPr>
          <w:rFonts w:ascii="Times New Roman" w:hAnsi="Times New Roman"/>
          <w:sz w:val="28"/>
          <w:szCs w:val="28"/>
        </w:rPr>
        <w:t>п</w:t>
      </w:r>
      <w:r w:rsidRPr="00B41E56">
        <w:rPr>
          <w:rFonts w:ascii="Times New Roman" w:hAnsi="Times New Roman"/>
          <w:sz w:val="28"/>
          <w:szCs w:val="28"/>
        </w:rPr>
        <w:t>ными газами и пониженным уровнем шума. Для сравнения это значител</w:t>
      </w:r>
      <w:r w:rsidRPr="00B41E56">
        <w:rPr>
          <w:rFonts w:ascii="Times New Roman" w:hAnsi="Times New Roman"/>
          <w:sz w:val="28"/>
          <w:szCs w:val="28"/>
        </w:rPr>
        <w:t>ь</w:t>
      </w:r>
      <w:r w:rsidRPr="00B41E56">
        <w:rPr>
          <w:rFonts w:ascii="Times New Roman" w:hAnsi="Times New Roman"/>
          <w:sz w:val="28"/>
          <w:szCs w:val="28"/>
        </w:rPr>
        <w:t>но превышает суммарный объем помощи, полученный от государства ро</w:t>
      </w:r>
      <w:r w:rsidRPr="00B41E56">
        <w:rPr>
          <w:rFonts w:ascii="Times New Roman" w:hAnsi="Times New Roman"/>
          <w:sz w:val="28"/>
          <w:szCs w:val="28"/>
        </w:rPr>
        <w:t>с</w:t>
      </w:r>
      <w:r w:rsidRPr="00B41E56">
        <w:rPr>
          <w:rFonts w:ascii="Times New Roman" w:hAnsi="Times New Roman"/>
          <w:sz w:val="28"/>
          <w:szCs w:val="28"/>
        </w:rPr>
        <w:t>сийскими сельхозмашиностроителями за весь 2015 год [</w:t>
      </w:r>
      <w:r>
        <w:rPr>
          <w:rFonts w:ascii="Times New Roman" w:hAnsi="Times New Roman"/>
          <w:sz w:val="28"/>
          <w:szCs w:val="28"/>
        </w:rPr>
        <w:t>3</w:t>
      </w:r>
      <w:r w:rsidRPr="00B41E56">
        <w:rPr>
          <w:rFonts w:ascii="Times New Roman" w:hAnsi="Times New Roman"/>
          <w:sz w:val="28"/>
          <w:szCs w:val="28"/>
        </w:rPr>
        <w:t>].</w:t>
      </w:r>
    </w:p>
    <w:p w:rsidR="00D00D4E" w:rsidRPr="000C5079" w:rsidRDefault="00D00D4E" w:rsidP="00B41E56">
      <w:pPr>
        <w:shd w:val="clear" w:color="auto" w:fill="FFFFFF"/>
        <w:spacing w:after="0" w:line="360" w:lineRule="auto"/>
        <w:ind w:firstLine="709"/>
        <w:jc w:val="both"/>
        <w:rPr>
          <w:rFonts w:ascii="Times New Roman" w:hAnsi="Times New Roman"/>
          <w:color w:val="6D625B"/>
          <w:spacing w:val="-2"/>
          <w:sz w:val="28"/>
          <w:szCs w:val="28"/>
        </w:rPr>
      </w:pPr>
      <w:r w:rsidRPr="000C5079">
        <w:rPr>
          <w:rFonts w:ascii="Times New Roman" w:hAnsi="Times New Roman"/>
          <w:color w:val="000000"/>
          <w:spacing w:val="-2"/>
          <w:sz w:val="28"/>
          <w:szCs w:val="28"/>
          <w:bdr w:val="none" w:sz="0" w:space="0" w:color="auto" w:frame="1"/>
        </w:rPr>
        <w:t>Следует отметить, что для ТНК НИОКР является важной, но не гла</w:t>
      </w:r>
      <w:r w:rsidRPr="000C5079">
        <w:rPr>
          <w:rFonts w:ascii="Times New Roman" w:hAnsi="Times New Roman"/>
          <w:color w:val="000000"/>
          <w:spacing w:val="-2"/>
          <w:sz w:val="28"/>
          <w:szCs w:val="28"/>
          <w:bdr w:val="none" w:sz="0" w:space="0" w:color="auto" w:frame="1"/>
        </w:rPr>
        <w:t>в</w:t>
      </w:r>
      <w:r w:rsidRPr="000C5079">
        <w:rPr>
          <w:rFonts w:ascii="Times New Roman" w:hAnsi="Times New Roman"/>
          <w:color w:val="000000"/>
          <w:spacing w:val="-2"/>
          <w:sz w:val="28"/>
          <w:szCs w:val="28"/>
          <w:bdr w:val="none" w:sz="0" w:space="0" w:color="auto" w:frame="1"/>
        </w:rPr>
        <w:t>ной и не единственной областью деятельности, поэтому финансовые риски для ТНК значительно ниже, чем для венчурных фондов. В результате доля ТНК на глобальном рынке инноваций в отдельные годы составила: в 1990-х гг. – 23% от общемирового уровня, в 2001 – 28-30%, в 2012 г. – приблиз</w:t>
      </w:r>
      <w:r w:rsidRPr="000C5079">
        <w:rPr>
          <w:rFonts w:ascii="Times New Roman" w:hAnsi="Times New Roman"/>
          <w:color w:val="000000"/>
          <w:spacing w:val="-2"/>
          <w:sz w:val="28"/>
          <w:szCs w:val="28"/>
          <w:bdr w:val="none" w:sz="0" w:space="0" w:color="auto" w:frame="1"/>
        </w:rPr>
        <w:t>и</w:t>
      </w:r>
      <w:r w:rsidRPr="000C5079">
        <w:rPr>
          <w:rFonts w:ascii="Times New Roman" w:hAnsi="Times New Roman"/>
          <w:color w:val="000000"/>
          <w:spacing w:val="-2"/>
          <w:sz w:val="28"/>
          <w:szCs w:val="28"/>
          <w:bdr w:val="none" w:sz="0" w:space="0" w:color="auto" w:frame="1"/>
        </w:rPr>
        <w:t>лась к 40-50% от общемирового уровня (по данным ЮНКТАД) [4].</w:t>
      </w:r>
    </w:p>
    <w:p w:rsidR="00D00D4E" w:rsidRPr="00B41E56" w:rsidRDefault="00D00D4E" w:rsidP="00B41E56">
      <w:pPr>
        <w:shd w:val="clear" w:color="auto" w:fill="FFFFFF"/>
        <w:spacing w:after="0" w:line="360" w:lineRule="auto"/>
        <w:ind w:firstLine="709"/>
        <w:jc w:val="both"/>
        <w:rPr>
          <w:rFonts w:ascii="Times New Roman" w:hAnsi="Times New Roman"/>
          <w:color w:val="6D625B"/>
          <w:sz w:val="28"/>
          <w:szCs w:val="28"/>
        </w:rPr>
      </w:pPr>
      <w:r w:rsidRPr="00B41E56">
        <w:rPr>
          <w:rFonts w:ascii="Times New Roman" w:hAnsi="Times New Roman"/>
          <w:color w:val="000000"/>
          <w:sz w:val="28"/>
          <w:szCs w:val="28"/>
          <w:bdr w:val="none" w:sz="0" w:space="0" w:color="auto" w:frame="1"/>
        </w:rPr>
        <w:t>Отметим характерные черты инвестиционных стратегий ТНК на рынке инноваций, в том числе в сфере производства сельхозтехники:</w:t>
      </w:r>
    </w:p>
    <w:p w:rsidR="00D00D4E" w:rsidRPr="00B41E56" w:rsidRDefault="00D00D4E" w:rsidP="00B41E56">
      <w:pPr>
        <w:shd w:val="clear" w:color="auto" w:fill="FFFFFF"/>
        <w:spacing w:after="0" w:line="360" w:lineRule="auto"/>
        <w:ind w:firstLine="709"/>
        <w:jc w:val="both"/>
        <w:rPr>
          <w:rFonts w:ascii="Times New Roman" w:hAnsi="Times New Roman"/>
          <w:color w:val="6D625B"/>
          <w:sz w:val="28"/>
          <w:szCs w:val="28"/>
        </w:rPr>
      </w:pPr>
      <w:r w:rsidRPr="00B41E56">
        <w:rPr>
          <w:rFonts w:ascii="Times New Roman" w:hAnsi="Times New Roman"/>
          <w:color w:val="000000"/>
          <w:sz w:val="28"/>
          <w:szCs w:val="28"/>
          <w:bdr w:val="none" w:sz="0" w:space="0" w:color="auto" w:frame="1"/>
        </w:rPr>
        <w:t xml:space="preserve"> </w:t>
      </w:r>
      <w:r>
        <w:rPr>
          <w:rFonts w:ascii="Times New Roman" w:hAnsi="Times New Roman"/>
          <w:sz w:val="28"/>
          <w:szCs w:val="28"/>
        </w:rPr>
        <w:t xml:space="preserve">− </w:t>
      </w:r>
      <w:r w:rsidRPr="00B41E56">
        <w:rPr>
          <w:rFonts w:ascii="Times New Roman" w:hAnsi="Times New Roman"/>
          <w:color w:val="000000"/>
          <w:sz w:val="28"/>
          <w:szCs w:val="28"/>
          <w:bdr w:val="none" w:sz="0" w:space="0" w:color="auto" w:frame="1"/>
        </w:rPr>
        <w:t>ТНК могут являться исполнителями государственного заказа на инновации, причем государством выделяются значительные финансовые средства на разработки;</w:t>
      </w:r>
    </w:p>
    <w:p w:rsidR="00D00D4E" w:rsidRPr="00B41E56" w:rsidRDefault="00D00D4E" w:rsidP="00B41E56">
      <w:pPr>
        <w:shd w:val="clear" w:color="auto" w:fill="FFFFFF"/>
        <w:spacing w:after="0" w:line="360" w:lineRule="auto"/>
        <w:ind w:firstLine="709"/>
        <w:jc w:val="both"/>
        <w:rPr>
          <w:rFonts w:ascii="Times New Roman" w:hAnsi="Times New Roman"/>
          <w:color w:val="6D625B"/>
          <w:sz w:val="28"/>
          <w:szCs w:val="28"/>
        </w:rPr>
      </w:pPr>
      <w:r>
        <w:rPr>
          <w:rFonts w:ascii="Times New Roman" w:hAnsi="Times New Roman"/>
          <w:sz w:val="28"/>
          <w:szCs w:val="28"/>
        </w:rPr>
        <w:t>−</w:t>
      </w:r>
      <w:r w:rsidRPr="00B41E56">
        <w:rPr>
          <w:rFonts w:ascii="Times New Roman" w:hAnsi="Times New Roman"/>
          <w:color w:val="000000"/>
          <w:sz w:val="28"/>
          <w:szCs w:val="28"/>
          <w:bdr w:val="none" w:sz="0" w:space="0" w:color="auto" w:frame="1"/>
        </w:rPr>
        <w:t xml:space="preserve"> ТНК осуществляют поглощения малых и средних инновационных компаний, которые планируют выход на глобальный рынок с инновацио</w:t>
      </w:r>
      <w:r w:rsidRPr="00B41E56">
        <w:rPr>
          <w:rFonts w:ascii="Times New Roman" w:hAnsi="Times New Roman"/>
          <w:color w:val="000000"/>
          <w:sz w:val="28"/>
          <w:szCs w:val="28"/>
          <w:bdr w:val="none" w:sz="0" w:space="0" w:color="auto" w:frame="1"/>
        </w:rPr>
        <w:t>н</w:t>
      </w:r>
      <w:r w:rsidRPr="00B41E56">
        <w:rPr>
          <w:rFonts w:ascii="Times New Roman" w:hAnsi="Times New Roman"/>
          <w:color w:val="000000"/>
          <w:sz w:val="28"/>
          <w:szCs w:val="28"/>
          <w:bdr w:val="none" w:sz="0" w:space="0" w:color="auto" w:frame="1"/>
        </w:rPr>
        <w:t>ным товаром;</w:t>
      </w:r>
    </w:p>
    <w:p w:rsidR="00D00D4E" w:rsidRPr="00B41E56" w:rsidRDefault="00D00D4E" w:rsidP="00B41E56">
      <w:pPr>
        <w:shd w:val="clear" w:color="auto" w:fill="FFFFFF"/>
        <w:spacing w:after="0" w:line="360" w:lineRule="auto"/>
        <w:ind w:firstLine="709"/>
        <w:jc w:val="both"/>
        <w:rPr>
          <w:rFonts w:ascii="Times New Roman" w:hAnsi="Times New Roman"/>
          <w:color w:val="000000"/>
          <w:sz w:val="28"/>
          <w:szCs w:val="28"/>
          <w:bdr w:val="none" w:sz="0" w:space="0" w:color="auto" w:frame="1"/>
        </w:rPr>
      </w:pPr>
      <w:r>
        <w:rPr>
          <w:rFonts w:ascii="Times New Roman" w:hAnsi="Times New Roman"/>
          <w:sz w:val="28"/>
          <w:szCs w:val="28"/>
        </w:rPr>
        <w:t>−</w:t>
      </w:r>
      <w:r w:rsidRPr="00B41E56">
        <w:rPr>
          <w:rFonts w:ascii="Times New Roman" w:hAnsi="Times New Roman"/>
          <w:color w:val="000000"/>
          <w:sz w:val="28"/>
          <w:szCs w:val="28"/>
          <w:bdr w:val="none" w:sz="0" w:space="0" w:color="auto" w:frame="1"/>
        </w:rPr>
        <w:t xml:space="preserve"> ТНК организуют исследовательские центры, независимые от г</w:t>
      </w:r>
      <w:r w:rsidRPr="00B41E56">
        <w:rPr>
          <w:rFonts w:ascii="Times New Roman" w:hAnsi="Times New Roman"/>
          <w:color w:val="000000"/>
          <w:sz w:val="28"/>
          <w:szCs w:val="28"/>
          <w:bdr w:val="none" w:sz="0" w:space="0" w:color="auto" w:frame="1"/>
        </w:rPr>
        <w:t>о</w:t>
      </w:r>
      <w:r w:rsidRPr="00B41E56">
        <w:rPr>
          <w:rFonts w:ascii="Times New Roman" w:hAnsi="Times New Roman"/>
          <w:color w:val="000000"/>
          <w:sz w:val="28"/>
          <w:szCs w:val="28"/>
          <w:bdr w:val="none" w:sz="0" w:space="0" w:color="auto" w:frame="1"/>
        </w:rPr>
        <w:t>ловной корпорации, в целях наиболее эффективного использования инн</w:t>
      </w:r>
      <w:r w:rsidRPr="00B41E56">
        <w:rPr>
          <w:rFonts w:ascii="Times New Roman" w:hAnsi="Times New Roman"/>
          <w:color w:val="000000"/>
          <w:sz w:val="28"/>
          <w:szCs w:val="28"/>
          <w:bdr w:val="none" w:sz="0" w:space="0" w:color="auto" w:frame="1"/>
        </w:rPr>
        <w:t>о</w:t>
      </w:r>
      <w:r w:rsidRPr="00B41E56">
        <w:rPr>
          <w:rFonts w:ascii="Times New Roman" w:hAnsi="Times New Roman"/>
          <w:color w:val="000000"/>
          <w:sz w:val="28"/>
          <w:szCs w:val="28"/>
          <w:bdr w:val="none" w:sz="0" w:space="0" w:color="auto" w:frame="1"/>
        </w:rPr>
        <w:t>ваций, даже тех, которые пока не востребованы или являются не профил</w:t>
      </w:r>
      <w:r w:rsidRPr="00B41E56">
        <w:rPr>
          <w:rFonts w:ascii="Times New Roman" w:hAnsi="Times New Roman"/>
          <w:color w:val="000000"/>
          <w:sz w:val="28"/>
          <w:szCs w:val="28"/>
          <w:bdr w:val="none" w:sz="0" w:space="0" w:color="auto" w:frame="1"/>
        </w:rPr>
        <w:t>ь</w:t>
      </w:r>
      <w:r w:rsidRPr="00B41E56">
        <w:rPr>
          <w:rFonts w:ascii="Times New Roman" w:hAnsi="Times New Roman"/>
          <w:color w:val="000000"/>
          <w:sz w:val="28"/>
          <w:szCs w:val="28"/>
          <w:bdr w:val="none" w:sz="0" w:space="0" w:color="auto" w:frame="1"/>
        </w:rPr>
        <w:t>ными.</w:t>
      </w:r>
    </w:p>
    <w:p w:rsidR="00D00D4E" w:rsidRPr="00B41E56" w:rsidRDefault="00D00D4E" w:rsidP="00B41E56">
      <w:pPr>
        <w:shd w:val="clear" w:color="auto" w:fill="FFFFFF"/>
        <w:spacing w:after="0" w:line="360" w:lineRule="auto"/>
        <w:ind w:firstLine="709"/>
        <w:jc w:val="both"/>
        <w:rPr>
          <w:rFonts w:ascii="Times New Roman" w:hAnsi="Times New Roman"/>
          <w:color w:val="6D625B"/>
          <w:sz w:val="28"/>
          <w:szCs w:val="28"/>
        </w:rPr>
      </w:pPr>
      <w:r w:rsidRPr="00B41E56">
        <w:rPr>
          <w:rFonts w:ascii="Times New Roman" w:hAnsi="Times New Roman"/>
          <w:color w:val="000000"/>
          <w:sz w:val="28"/>
          <w:szCs w:val="28"/>
          <w:bdr w:val="none" w:sz="0" w:space="0" w:color="auto" w:frame="1"/>
        </w:rPr>
        <w:t>Следовательно, ТНК оказывают существенное влияние на реальный сектор экономики, путем формирования нового технологического уклада за счет внедрения инноваций.</w:t>
      </w:r>
    </w:p>
    <w:p w:rsidR="00D00D4E" w:rsidRPr="00B41E56" w:rsidRDefault="00D00D4E" w:rsidP="00B41E56">
      <w:pPr>
        <w:pStyle w:val="21"/>
        <w:spacing w:after="0" w:line="360" w:lineRule="auto"/>
        <w:ind w:firstLine="709"/>
        <w:contextualSpacing/>
        <w:jc w:val="both"/>
        <w:rPr>
          <w:color w:val="000000"/>
          <w:sz w:val="28"/>
          <w:szCs w:val="28"/>
        </w:rPr>
      </w:pPr>
      <w:r w:rsidRPr="00B41E56">
        <w:rPr>
          <w:sz w:val="28"/>
          <w:szCs w:val="28"/>
        </w:rPr>
        <w:t>В результате исследования авторами сделан вывод о том, что бол</w:t>
      </w:r>
      <w:r w:rsidRPr="00B41E56">
        <w:rPr>
          <w:sz w:val="28"/>
          <w:szCs w:val="28"/>
        </w:rPr>
        <w:t>ь</w:t>
      </w:r>
      <w:r w:rsidRPr="00B41E56">
        <w:rPr>
          <w:sz w:val="28"/>
          <w:szCs w:val="28"/>
        </w:rPr>
        <w:t xml:space="preserve">шинство регионов, где размещены предприятия ТНК, работающие в сфере производства сельхозтехники, обладают высоким уровнем инновационной активности, а также инвестиционной привлекательности. При этом в таких регионах наблюдается </w:t>
      </w:r>
      <w:r w:rsidRPr="00B41E56">
        <w:rPr>
          <w:color w:val="000000"/>
          <w:sz w:val="28"/>
          <w:szCs w:val="28"/>
        </w:rPr>
        <w:t>интеграция научно-технологического потенциала с индустриальным сектором при поддержке государства, и одной из задач органов власти должна быть мотивация ТНК к максимальной локализации производства (50% и более).</w:t>
      </w:r>
    </w:p>
    <w:p w:rsidR="00D00D4E" w:rsidRPr="00240CF5" w:rsidRDefault="00D00D4E" w:rsidP="00B41E56">
      <w:pPr>
        <w:pStyle w:val="BodyText"/>
        <w:shd w:val="clear" w:color="auto" w:fill="auto"/>
        <w:spacing w:before="0" w:after="0" w:line="360" w:lineRule="auto"/>
        <w:ind w:firstLine="567"/>
        <w:jc w:val="both"/>
        <w:rPr>
          <w:rFonts w:ascii="Times New Roman" w:hAnsi="Times New Roman"/>
          <w:bCs/>
          <w:spacing w:val="-2"/>
          <w:sz w:val="28"/>
          <w:szCs w:val="28"/>
        </w:rPr>
      </w:pPr>
      <w:r w:rsidRPr="00240CF5">
        <w:rPr>
          <w:rFonts w:ascii="Times New Roman" w:hAnsi="Times New Roman"/>
          <w:bCs/>
          <w:spacing w:val="-2"/>
          <w:sz w:val="28"/>
          <w:szCs w:val="28"/>
        </w:rPr>
        <w:t>Для удовлетворения требованиям ТНК проводят работу по организ</w:t>
      </w:r>
      <w:r w:rsidRPr="00240CF5">
        <w:rPr>
          <w:rFonts w:ascii="Times New Roman" w:hAnsi="Times New Roman"/>
          <w:bCs/>
          <w:spacing w:val="-2"/>
          <w:sz w:val="28"/>
          <w:szCs w:val="28"/>
        </w:rPr>
        <w:t>а</w:t>
      </w:r>
      <w:r w:rsidRPr="00240CF5">
        <w:rPr>
          <w:rFonts w:ascii="Times New Roman" w:hAnsi="Times New Roman"/>
          <w:bCs/>
          <w:spacing w:val="-2"/>
          <w:sz w:val="28"/>
          <w:szCs w:val="28"/>
        </w:rPr>
        <w:t xml:space="preserve">ции инфраструктурных связей между институтами развития, в т.ч. банками. </w:t>
      </w:r>
    </w:p>
    <w:p w:rsidR="00D00D4E" w:rsidRPr="00B41E56" w:rsidRDefault="00D00D4E" w:rsidP="00B41E56">
      <w:pPr>
        <w:pStyle w:val="BodyText"/>
        <w:shd w:val="clear" w:color="auto" w:fill="auto"/>
        <w:spacing w:before="0" w:after="0" w:line="360" w:lineRule="auto"/>
        <w:ind w:firstLine="567"/>
        <w:jc w:val="both"/>
        <w:rPr>
          <w:rFonts w:ascii="Times New Roman" w:hAnsi="Times New Roman"/>
          <w:bCs/>
          <w:sz w:val="28"/>
          <w:szCs w:val="28"/>
        </w:rPr>
      </w:pPr>
      <w:r w:rsidRPr="00B41E56">
        <w:rPr>
          <w:rFonts w:ascii="Times New Roman" w:hAnsi="Times New Roman"/>
          <w:bCs/>
          <w:sz w:val="28"/>
          <w:szCs w:val="28"/>
        </w:rPr>
        <w:t>Весьма перспективной явля</w:t>
      </w:r>
      <w:r>
        <w:rPr>
          <w:rFonts w:ascii="Times New Roman" w:hAnsi="Times New Roman"/>
          <w:bCs/>
          <w:sz w:val="28"/>
          <w:szCs w:val="28"/>
        </w:rPr>
        <w:t>ется  практика применения СПИК –</w:t>
      </w:r>
      <w:r w:rsidRPr="00B41E56">
        <w:rPr>
          <w:rFonts w:ascii="Times New Roman" w:hAnsi="Times New Roman"/>
          <w:bCs/>
          <w:sz w:val="28"/>
          <w:szCs w:val="28"/>
        </w:rPr>
        <w:t xml:space="preserve"> сп</w:t>
      </w:r>
      <w:r w:rsidRPr="00B41E56">
        <w:rPr>
          <w:rFonts w:ascii="Times New Roman" w:hAnsi="Times New Roman"/>
          <w:bCs/>
          <w:sz w:val="28"/>
          <w:szCs w:val="28"/>
        </w:rPr>
        <w:t>е</w:t>
      </w:r>
      <w:r w:rsidRPr="00B41E56">
        <w:rPr>
          <w:rFonts w:ascii="Times New Roman" w:hAnsi="Times New Roman"/>
          <w:bCs/>
          <w:sz w:val="28"/>
          <w:szCs w:val="28"/>
        </w:rPr>
        <w:t>циального инвестиционного контракта, которая уже была апробирована в ООО «Клаас» (Краснодар).</w:t>
      </w:r>
    </w:p>
    <w:p w:rsidR="00D00D4E" w:rsidRPr="00B41E56" w:rsidRDefault="00D00D4E" w:rsidP="00B41E56">
      <w:pPr>
        <w:pStyle w:val="BodyText"/>
        <w:shd w:val="clear" w:color="auto" w:fill="auto"/>
        <w:spacing w:before="0" w:after="0" w:line="360" w:lineRule="auto"/>
        <w:ind w:firstLine="567"/>
        <w:jc w:val="both"/>
        <w:rPr>
          <w:rFonts w:ascii="Times New Roman" w:hAnsi="Times New Roman"/>
          <w:bCs/>
          <w:sz w:val="28"/>
          <w:szCs w:val="28"/>
        </w:rPr>
      </w:pPr>
      <w:r w:rsidRPr="00B41E56">
        <w:rPr>
          <w:rFonts w:ascii="Times New Roman" w:hAnsi="Times New Roman"/>
          <w:bCs/>
          <w:sz w:val="28"/>
          <w:szCs w:val="28"/>
        </w:rPr>
        <w:t>СПИК должен мотивировать ТНК развивать технопарки с целью фо</w:t>
      </w:r>
      <w:r w:rsidRPr="00B41E56">
        <w:rPr>
          <w:rFonts w:ascii="Times New Roman" w:hAnsi="Times New Roman"/>
          <w:bCs/>
          <w:sz w:val="28"/>
          <w:szCs w:val="28"/>
        </w:rPr>
        <w:t>р</w:t>
      </w:r>
      <w:r w:rsidRPr="00B41E56">
        <w:rPr>
          <w:rFonts w:ascii="Times New Roman" w:hAnsi="Times New Roman"/>
          <w:bCs/>
          <w:sz w:val="28"/>
          <w:szCs w:val="28"/>
        </w:rPr>
        <w:t>мирования кластеров вокруг своих предприятий, что позволит повысить локализацию и сократить издержки на ввозимые комплектующие.</w:t>
      </w:r>
    </w:p>
    <w:p w:rsidR="00D00D4E" w:rsidRPr="00B41E56" w:rsidRDefault="00D00D4E" w:rsidP="00AF4070">
      <w:pPr>
        <w:pStyle w:val="BodyText"/>
        <w:shd w:val="clear" w:color="auto" w:fill="auto"/>
        <w:spacing w:before="0" w:after="0" w:line="360" w:lineRule="auto"/>
        <w:ind w:firstLine="709"/>
        <w:jc w:val="both"/>
        <w:rPr>
          <w:rFonts w:ascii="Times New Roman" w:hAnsi="Times New Roman"/>
          <w:bCs/>
          <w:sz w:val="28"/>
          <w:szCs w:val="28"/>
        </w:rPr>
      </w:pPr>
      <w:r w:rsidRPr="00B41E56">
        <w:rPr>
          <w:rFonts w:ascii="Times New Roman" w:hAnsi="Times New Roman"/>
          <w:bCs/>
          <w:sz w:val="28"/>
          <w:szCs w:val="28"/>
        </w:rPr>
        <w:t>Для регионов при этом создается возможность получения трансфера технологий от передовых ТНК для синергетического эффекта.</w:t>
      </w:r>
    </w:p>
    <w:p w:rsidR="00D00D4E" w:rsidRPr="00B41E56" w:rsidRDefault="00D00D4E" w:rsidP="00B41E56">
      <w:pPr>
        <w:autoSpaceDE w:val="0"/>
        <w:autoSpaceDN w:val="0"/>
        <w:adjustRightInd w:val="0"/>
        <w:spacing w:after="0" w:line="360" w:lineRule="auto"/>
        <w:ind w:firstLine="709"/>
        <w:jc w:val="both"/>
        <w:rPr>
          <w:rFonts w:ascii="Times New Roman" w:hAnsi="Times New Roman"/>
          <w:sz w:val="28"/>
          <w:szCs w:val="28"/>
        </w:rPr>
      </w:pPr>
      <w:r w:rsidRPr="00B41E56">
        <w:rPr>
          <w:rFonts w:ascii="Times New Roman" w:hAnsi="Times New Roman"/>
          <w:sz w:val="28"/>
          <w:szCs w:val="28"/>
        </w:rPr>
        <w:t>На наш взгляд, правительству необходима корректировка стратег</w:t>
      </w:r>
      <w:r w:rsidRPr="00B41E56">
        <w:rPr>
          <w:rFonts w:ascii="Times New Roman" w:hAnsi="Times New Roman"/>
          <w:sz w:val="28"/>
          <w:szCs w:val="28"/>
        </w:rPr>
        <w:t>и</w:t>
      </w:r>
      <w:r w:rsidRPr="00B41E56">
        <w:rPr>
          <w:rFonts w:ascii="Times New Roman" w:hAnsi="Times New Roman"/>
          <w:sz w:val="28"/>
          <w:szCs w:val="28"/>
        </w:rPr>
        <w:t>ческой политики и рамочных основ регулирования деятельности ТНК в а</w:t>
      </w:r>
      <w:r w:rsidRPr="00B41E56">
        <w:rPr>
          <w:rFonts w:ascii="Times New Roman" w:hAnsi="Times New Roman"/>
          <w:sz w:val="28"/>
          <w:szCs w:val="28"/>
        </w:rPr>
        <w:t>г</w:t>
      </w:r>
      <w:r w:rsidRPr="00B41E56">
        <w:rPr>
          <w:rFonts w:ascii="Times New Roman" w:hAnsi="Times New Roman"/>
          <w:sz w:val="28"/>
          <w:szCs w:val="28"/>
        </w:rPr>
        <w:t>рарном секторе, в частности, сельскохозяйственной отрасли, а также важно разработать комплекс основных принципов в целях обеспечения прозра</w:t>
      </w:r>
      <w:r w:rsidRPr="00B41E56">
        <w:rPr>
          <w:rFonts w:ascii="Times New Roman" w:hAnsi="Times New Roman"/>
          <w:sz w:val="28"/>
          <w:szCs w:val="28"/>
        </w:rPr>
        <w:t>ч</w:t>
      </w:r>
      <w:r w:rsidRPr="00B41E56">
        <w:rPr>
          <w:rFonts w:ascii="Times New Roman" w:hAnsi="Times New Roman"/>
          <w:sz w:val="28"/>
          <w:szCs w:val="28"/>
        </w:rPr>
        <w:t>ности крупномасштабных приобретений земель, ограничить импорт сел</w:t>
      </w:r>
      <w:r w:rsidRPr="00B41E56">
        <w:rPr>
          <w:rFonts w:ascii="Times New Roman" w:hAnsi="Times New Roman"/>
          <w:sz w:val="28"/>
          <w:szCs w:val="28"/>
        </w:rPr>
        <w:t>ь</w:t>
      </w:r>
      <w:r w:rsidRPr="00B41E56">
        <w:rPr>
          <w:rFonts w:ascii="Times New Roman" w:hAnsi="Times New Roman"/>
          <w:sz w:val="28"/>
          <w:szCs w:val="28"/>
        </w:rPr>
        <w:t>скохозяйственной техники на территории ЕврАзЭС, пересмотреть полит</w:t>
      </w:r>
      <w:r w:rsidRPr="00B41E56">
        <w:rPr>
          <w:rFonts w:ascii="Times New Roman" w:hAnsi="Times New Roman"/>
          <w:sz w:val="28"/>
          <w:szCs w:val="28"/>
        </w:rPr>
        <w:t>и</w:t>
      </w:r>
      <w:r w:rsidRPr="00B41E56">
        <w:rPr>
          <w:rFonts w:ascii="Times New Roman" w:hAnsi="Times New Roman"/>
          <w:sz w:val="28"/>
          <w:szCs w:val="28"/>
        </w:rPr>
        <w:t>ку таможенных пошлин, расширить возможности кредитования на покупку отечественной техники</w:t>
      </w:r>
      <w:r w:rsidRPr="00B41E56">
        <w:rPr>
          <w:sz w:val="28"/>
          <w:szCs w:val="28"/>
        </w:rPr>
        <w:t xml:space="preserve"> </w:t>
      </w:r>
      <w:r>
        <w:rPr>
          <w:rFonts w:ascii="Times New Roman" w:hAnsi="Times New Roman"/>
          <w:sz w:val="28"/>
          <w:szCs w:val="28"/>
        </w:rPr>
        <w:t>[7</w:t>
      </w:r>
      <w:r w:rsidRPr="00F249D8">
        <w:rPr>
          <w:rFonts w:ascii="Times New Roman" w:hAnsi="Times New Roman"/>
          <w:sz w:val="28"/>
          <w:szCs w:val="28"/>
        </w:rPr>
        <w:t>].</w:t>
      </w:r>
    </w:p>
    <w:p w:rsidR="00D00D4E" w:rsidRPr="00240CF5" w:rsidRDefault="00D00D4E" w:rsidP="00B41E56">
      <w:pPr>
        <w:pStyle w:val="21"/>
        <w:spacing w:after="0" w:line="360" w:lineRule="auto"/>
        <w:ind w:firstLine="709"/>
        <w:contextualSpacing/>
        <w:jc w:val="both"/>
        <w:rPr>
          <w:sz w:val="28"/>
          <w:szCs w:val="28"/>
        </w:rPr>
      </w:pPr>
      <w:r w:rsidRPr="00B41E56">
        <w:rPr>
          <w:sz w:val="28"/>
          <w:szCs w:val="28"/>
        </w:rPr>
        <w:t>На основании проведенного анализа можно сделать вывод, что нал</w:t>
      </w:r>
      <w:r w:rsidRPr="00B41E56">
        <w:rPr>
          <w:sz w:val="28"/>
          <w:szCs w:val="28"/>
        </w:rPr>
        <w:t>и</w:t>
      </w:r>
      <w:r w:rsidRPr="00B41E56">
        <w:rPr>
          <w:sz w:val="28"/>
          <w:szCs w:val="28"/>
        </w:rPr>
        <w:t>чие в регионе предприятий ТНК является значимым фактором повышения инновационной активности. Помимо этого, залогом повышения инвест</w:t>
      </w:r>
      <w:r w:rsidRPr="00B41E56">
        <w:rPr>
          <w:sz w:val="28"/>
          <w:szCs w:val="28"/>
        </w:rPr>
        <w:t>и</w:t>
      </w:r>
      <w:r w:rsidRPr="00B41E56">
        <w:rPr>
          <w:sz w:val="28"/>
          <w:szCs w:val="28"/>
        </w:rPr>
        <w:t>ционной привлекательности регионов является разработка сбалансирова</w:t>
      </w:r>
      <w:r w:rsidRPr="00B41E56">
        <w:rPr>
          <w:sz w:val="28"/>
          <w:szCs w:val="28"/>
        </w:rPr>
        <w:t>н</w:t>
      </w:r>
      <w:r w:rsidRPr="00B41E56">
        <w:rPr>
          <w:sz w:val="28"/>
          <w:szCs w:val="28"/>
        </w:rPr>
        <w:t>ных программ инвестиционного развития с учетом планов ТНК, а также обязательность мониторинга и контроля их выполнения.</w:t>
      </w:r>
    </w:p>
    <w:p w:rsidR="00D00D4E" w:rsidRDefault="00D00D4E" w:rsidP="004F1AD5">
      <w:pPr>
        <w:spacing w:before="120" w:line="240" w:lineRule="auto"/>
        <w:jc w:val="center"/>
        <w:rPr>
          <w:rFonts w:ascii="Times New Roman" w:hAnsi="Times New Roman"/>
          <w:b/>
          <w:bCs/>
          <w:sz w:val="28"/>
          <w:szCs w:val="28"/>
          <w:lang w:val="en-US"/>
        </w:rPr>
      </w:pPr>
      <w:r>
        <w:rPr>
          <w:rFonts w:ascii="Times New Roman" w:hAnsi="Times New Roman"/>
          <w:b/>
          <w:bCs/>
          <w:sz w:val="28"/>
          <w:szCs w:val="28"/>
        </w:rPr>
        <w:t>Список использованной литературы:</w:t>
      </w:r>
    </w:p>
    <w:p w:rsidR="00D00D4E" w:rsidRPr="004F3198" w:rsidRDefault="00D00D4E" w:rsidP="000C5079">
      <w:pPr>
        <w:pStyle w:val="ListParagraph"/>
        <w:numPr>
          <w:ilvl w:val="0"/>
          <w:numId w:val="18"/>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4F3198">
        <w:rPr>
          <w:rFonts w:ascii="Times New Roman" w:hAnsi="Times New Roman"/>
          <w:bCs/>
          <w:sz w:val="24"/>
          <w:szCs w:val="24"/>
        </w:rPr>
        <w:t>Агамирзян И.Р. О роли транснациональных компаний в развитии технологии и инноваций</w:t>
      </w:r>
      <w:r w:rsidRPr="004F3198">
        <w:rPr>
          <w:rFonts w:ascii="Times New Roman" w:hAnsi="Times New Roman"/>
          <w:sz w:val="24"/>
          <w:szCs w:val="24"/>
        </w:rPr>
        <w:t xml:space="preserve"> / И.Р. Агамирзян // </w:t>
      </w:r>
      <w:r w:rsidRPr="004F3198">
        <w:rPr>
          <w:rFonts w:ascii="Times New Roman" w:hAnsi="Times New Roman"/>
          <w:iCs/>
          <w:sz w:val="24"/>
          <w:szCs w:val="24"/>
        </w:rPr>
        <w:t>Стенограмма презентации на II Eжегодной российско-китайской конференции: «Роль государства в экономике в XXI веке». –</w:t>
      </w:r>
      <w:r w:rsidRPr="005F4BA8">
        <w:rPr>
          <w:rFonts w:ascii="Times New Roman" w:hAnsi="Times New Roman"/>
          <w:iCs/>
          <w:sz w:val="24"/>
          <w:szCs w:val="24"/>
        </w:rPr>
        <w:t xml:space="preserve"> </w:t>
      </w:r>
      <w:r>
        <w:rPr>
          <w:rFonts w:ascii="Times New Roman" w:hAnsi="Times New Roman"/>
          <w:iCs/>
          <w:sz w:val="24"/>
          <w:szCs w:val="24"/>
        </w:rPr>
        <w:t>2006</w:t>
      </w:r>
      <w:r w:rsidRPr="004F3198">
        <w:rPr>
          <w:rFonts w:ascii="Times New Roman" w:hAnsi="Times New Roman"/>
          <w:iCs/>
          <w:sz w:val="24"/>
          <w:szCs w:val="24"/>
        </w:rPr>
        <w:t>.</w:t>
      </w:r>
    </w:p>
    <w:p w:rsidR="00D00D4E" w:rsidRPr="004F3198" w:rsidRDefault="00D00D4E" w:rsidP="00F249D8">
      <w:pPr>
        <w:pStyle w:val="ListParagraph"/>
        <w:numPr>
          <w:ilvl w:val="0"/>
          <w:numId w:val="18"/>
        </w:numPr>
        <w:tabs>
          <w:tab w:val="left" w:pos="993"/>
        </w:tabs>
        <w:spacing w:after="0" w:line="240" w:lineRule="auto"/>
        <w:ind w:left="0" w:firstLine="709"/>
        <w:jc w:val="both"/>
        <w:outlineLvl w:val="1"/>
        <w:rPr>
          <w:rStyle w:val="Hyperlink"/>
          <w:rFonts w:ascii="Times New Roman" w:hAnsi="Times New Roman"/>
          <w:caps/>
          <w:color w:val="auto"/>
          <w:sz w:val="24"/>
          <w:szCs w:val="24"/>
          <w:u w:val="none"/>
        </w:rPr>
      </w:pPr>
      <w:r w:rsidRPr="004F3198">
        <w:rPr>
          <w:rFonts w:ascii="Times New Roman" w:hAnsi="Times New Roman"/>
          <w:iCs/>
          <w:sz w:val="24"/>
          <w:szCs w:val="24"/>
        </w:rPr>
        <w:t>Бак Г.А.</w:t>
      </w:r>
      <w:r w:rsidRPr="004F3198">
        <w:rPr>
          <w:rFonts w:ascii="Times New Roman" w:hAnsi="Times New Roman"/>
          <w:sz w:val="24"/>
          <w:szCs w:val="24"/>
        </w:rPr>
        <w:t xml:space="preserve"> Инновационные стратегии транснациональных корпораций в о</w:t>
      </w:r>
      <w:r w:rsidRPr="004F3198">
        <w:rPr>
          <w:rFonts w:ascii="Times New Roman" w:hAnsi="Times New Roman"/>
          <w:sz w:val="24"/>
          <w:szCs w:val="24"/>
        </w:rPr>
        <w:t>т</w:t>
      </w:r>
      <w:r w:rsidRPr="004F3198">
        <w:rPr>
          <w:rFonts w:ascii="Times New Roman" w:hAnsi="Times New Roman"/>
          <w:sz w:val="24"/>
          <w:szCs w:val="24"/>
        </w:rPr>
        <w:t xml:space="preserve">дельных секторах мирового хозяйства / Г.А.Бак // </w:t>
      </w:r>
      <w:hyperlink r:id="rId7" w:history="1">
        <w:r w:rsidRPr="004F3198">
          <w:rPr>
            <w:rStyle w:val="Hyperlink"/>
            <w:rFonts w:ascii="Times New Roman" w:hAnsi="Times New Roman"/>
            <w:color w:val="auto"/>
            <w:sz w:val="24"/>
            <w:szCs w:val="24"/>
            <w:u w:val="none"/>
          </w:rPr>
          <w:t>Креативная экономика</w:t>
        </w:r>
      </w:hyperlink>
      <w:r w:rsidRPr="004F3198">
        <w:rPr>
          <w:sz w:val="24"/>
          <w:szCs w:val="24"/>
        </w:rPr>
        <w:t xml:space="preserve">. – </w:t>
      </w:r>
      <w:hyperlink r:id="rId8" w:history="1">
        <w:r w:rsidRPr="004F3198">
          <w:rPr>
            <w:rStyle w:val="Hyperlink"/>
            <w:rFonts w:ascii="Times New Roman" w:hAnsi="Times New Roman"/>
            <w:color w:val="auto"/>
            <w:sz w:val="24"/>
            <w:szCs w:val="24"/>
            <w:u w:val="none"/>
          </w:rPr>
          <w:t>№ 7 (79), 2013</w:t>
        </w:r>
      </w:hyperlink>
      <w:r w:rsidRPr="004F3198">
        <w:rPr>
          <w:rStyle w:val="Hyperlink"/>
          <w:rFonts w:ascii="Times New Roman" w:hAnsi="Times New Roman"/>
          <w:color w:val="auto"/>
          <w:sz w:val="24"/>
          <w:szCs w:val="24"/>
          <w:u w:val="none"/>
        </w:rPr>
        <w:t>.</w:t>
      </w:r>
    </w:p>
    <w:p w:rsidR="00D00D4E" w:rsidRPr="00943E06" w:rsidRDefault="00D00D4E" w:rsidP="00943E06">
      <w:pPr>
        <w:pStyle w:val="ListParagraph"/>
        <w:numPr>
          <w:ilvl w:val="0"/>
          <w:numId w:val="18"/>
        </w:numPr>
        <w:tabs>
          <w:tab w:val="left" w:pos="993"/>
        </w:tabs>
        <w:spacing w:after="0" w:line="240" w:lineRule="auto"/>
        <w:ind w:left="0" w:firstLine="709"/>
        <w:jc w:val="both"/>
        <w:outlineLvl w:val="1"/>
        <w:rPr>
          <w:rFonts w:ascii="Times New Roman" w:hAnsi="Times New Roman"/>
          <w:caps/>
          <w:sz w:val="24"/>
          <w:szCs w:val="24"/>
        </w:rPr>
      </w:pPr>
      <w:r w:rsidRPr="00943E06">
        <w:rPr>
          <w:rFonts w:ascii="Times New Roman" w:hAnsi="Times New Roman"/>
          <w:sz w:val="24"/>
          <w:szCs w:val="24"/>
        </w:rPr>
        <w:t>Бутов А.М. Рынок сельскохозяйственных машин / А.М.Бутов // Центр разв</w:t>
      </w:r>
      <w:r w:rsidRPr="00943E06">
        <w:rPr>
          <w:rFonts w:ascii="Times New Roman" w:hAnsi="Times New Roman"/>
          <w:sz w:val="24"/>
          <w:szCs w:val="24"/>
        </w:rPr>
        <w:t>и</w:t>
      </w:r>
      <w:r w:rsidRPr="00943E06">
        <w:rPr>
          <w:rFonts w:ascii="Times New Roman" w:hAnsi="Times New Roman"/>
          <w:sz w:val="24"/>
          <w:szCs w:val="24"/>
        </w:rPr>
        <w:t>тия НИИ ВШЭ, 2016. – 68 с.</w:t>
      </w:r>
    </w:p>
    <w:p w:rsidR="00D00D4E" w:rsidRPr="004F3198" w:rsidRDefault="00D00D4E" w:rsidP="00F249D8">
      <w:pPr>
        <w:pStyle w:val="ListParagraph"/>
        <w:numPr>
          <w:ilvl w:val="0"/>
          <w:numId w:val="18"/>
        </w:numPr>
        <w:tabs>
          <w:tab w:val="left" w:pos="993"/>
        </w:tabs>
        <w:spacing w:after="0" w:line="240" w:lineRule="auto"/>
        <w:ind w:left="0" w:firstLine="709"/>
        <w:jc w:val="both"/>
        <w:outlineLvl w:val="1"/>
        <w:rPr>
          <w:rFonts w:ascii="Times New Roman" w:hAnsi="Times New Roman"/>
          <w:caps/>
          <w:sz w:val="24"/>
          <w:szCs w:val="24"/>
        </w:rPr>
      </w:pPr>
      <w:r w:rsidRPr="004F3198">
        <w:rPr>
          <w:rFonts w:ascii="Times New Roman" w:hAnsi="Times New Roman"/>
          <w:bCs/>
          <w:sz w:val="24"/>
          <w:szCs w:val="24"/>
        </w:rPr>
        <w:t>Горецкий В.В. Основные принципы инвестиционной стратегии ТНК на гл</w:t>
      </w:r>
      <w:r w:rsidRPr="004F3198">
        <w:rPr>
          <w:rFonts w:ascii="Times New Roman" w:hAnsi="Times New Roman"/>
          <w:bCs/>
          <w:sz w:val="24"/>
          <w:szCs w:val="24"/>
        </w:rPr>
        <w:t>о</w:t>
      </w:r>
      <w:r w:rsidRPr="004F3198">
        <w:rPr>
          <w:rFonts w:ascii="Times New Roman" w:hAnsi="Times New Roman"/>
          <w:bCs/>
          <w:sz w:val="24"/>
          <w:szCs w:val="24"/>
        </w:rPr>
        <w:t>бальном рынке инноваций / В.В. Горецкий // Инновации. Инвестиции. – (54) УЭкС, 6/2013.</w:t>
      </w:r>
    </w:p>
    <w:p w:rsidR="00D00D4E" w:rsidRPr="00943E06" w:rsidRDefault="00D00D4E" w:rsidP="00F249D8">
      <w:pPr>
        <w:pStyle w:val="ListParagraph"/>
        <w:numPr>
          <w:ilvl w:val="0"/>
          <w:numId w:val="18"/>
        </w:numPr>
        <w:tabs>
          <w:tab w:val="left" w:pos="993"/>
        </w:tabs>
        <w:spacing w:after="0" w:line="240" w:lineRule="auto"/>
        <w:ind w:left="0" w:firstLine="709"/>
        <w:jc w:val="both"/>
        <w:outlineLvl w:val="1"/>
        <w:rPr>
          <w:rFonts w:ascii="Times New Roman" w:hAnsi="Times New Roman"/>
          <w:caps/>
          <w:sz w:val="24"/>
          <w:szCs w:val="24"/>
        </w:rPr>
      </w:pPr>
      <w:r w:rsidRPr="004F3198">
        <w:rPr>
          <w:rFonts w:ascii="Times New Roman" w:hAnsi="Times New Roman"/>
          <w:sz w:val="24"/>
          <w:szCs w:val="24"/>
        </w:rPr>
        <w:t>Ицковиц</w:t>
      </w:r>
      <w:r>
        <w:rPr>
          <w:rFonts w:ascii="Times New Roman" w:hAnsi="Times New Roman"/>
          <w:sz w:val="24"/>
          <w:szCs w:val="24"/>
        </w:rPr>
        <w:t xml:space="preserve"> </w:t>
      </w:r>
      <w:r w:rsidRPr="004F3198">
        <w:rPr>
          <w:rFonts w:ascii="Times New Roman" w:hAnsi="Times New Roman"/>
          <w:sz w:val="24"/>
          <w:szCs w:val="24"/>
        </w:rPr>
        <w:t>Г. Модель тройной спирали / Г.</w:t>
      </w:r>
      <w:r>
        <w:rPr>
          <w:rFonts w:ascii="Times New Roman" w:hAnsi="Times New Roman"/>
          <w:sz w:val="24"/>
          <w:szCs w:val="24"/>
        </w:rPr>
        <w:t xml:space="preserve"> </w:t>
      </w:r>
      <w:r w:rsidRPr="004F3198">
        <w:rPr>
          <w:rFonts w:ascii="Times New Roman" w:hAnsi="Times New Roman"/>
          <w:sz w:val="24"/>
          <w:szCs w:val="24"/>
        </w:rPr>
        <w:t xml:space="preserve">Ицковиц // Инновации. – 2011. – № </w:t>
      </w:r>
      <w:r w:rsidRPr="00943E06">
        <w:rPr>
          <w:rFonts w:ascii="Times New Roman" w:hAnsi="Times New Roman"/>
          <w:sz w:val="24"/>
          <w:szCs w:val="24"/>
        </w:rPr>
        <w:t>4. – С. 38-45.</w:t>
      </w:r>
    </w:p>
    <w:p w:rsidR="00D00D4E" w:rsidRPr="00943E06" w:rsidRDefault="00D00D4E" w:rsidP="00F249D8">
      <w:pPr>
        <w:pStyle w:val="ListParagraph"/>
        <w:numPr>
          <w:ilvl w:val="0"/>
          <w:numId w:val="18"/>
        </w:numPr>
        <w:tabs>
          <w:tab w:val="left" w:pos="993"/>
        </w:tabs>
        <w:spacing w:after="0" w:line="240" w:lineRule="auto"/>
        <w:ind w:left="0" w:firstLine="709"/>
        <w:jc w:val="both"/>
        <w:outlineLvl w:val="1"/>
        <w:rPr>
          <w:rFonts w:ascii="Times New Roman" w:hAnsi="Times New Roman"/>
          <w:caps/>
          <w:sz w:val="24"/>
          <w:szCs w:val="24"/>
        </w:rPr>
      </w:pPr>
      <w:r w:rsidRPr="00943E06">
        <w:rPr>
          <w:rFonts w:ascii="Times New Roman" w:hAnsi="Times New Roman"/>
          <w:sz w:val="24"/>
          <w:szCs w:val="24"/>
        </w:rPr>
        <w:t>Приказ Минпромторга  от 22.12.2011 № 1810 «Об утверждении стратегии развития сельскохозяйственного машиностроения России на период до 2020 года»</w:t>
      </w:r>
    </w:p>
    <w:p w:rsidR="00D00D4E" w:rsidRPr="004F3198" w:rsidRDefault="00D00D4E" w:rsidP="00F249D8">
      <w:pPr>
        <w:pStyle w:val="ListParagraph"/>
        <w:numPr>
          <w:ilvl w:val="0"/>
          <w:numId w:val="18"/>
        </w:numPr>
        <w:tabs>
          <w:tab w:val="left" w:pos="993"/>
        </w:tabs>
        <w:spacing w:after="0" w:line="240" w:lineRule="auto"/>
        <w:ind w:left="0" w:firstLine="709"/>
        <w:jc w:val="both"/>
        <w:outlineLvl w:val="1"/>
        <w:rPr>
          <w:rFonts w:ascii="Times New Roman" w:hAnsi="Times New Roman"/>
          <w:caps/>
          <w:sz w:val="24"/>
          <w:szCs w:val="24"/>
        </w:rPr>
      </w:pPr>
      <w:r w:rsidRPr="004F3198">
        <w:rPr>
          <w:rFonts w:ascii="TimesNewRoman" w:hAnsi="TimesNewRoman" w:cs="TimesNewRoman"/>
          <w:sz w:val="24"/>
          <w:szCs w:val="24"/>
        </w:rPr>
        <w:t xml:space="preserve">Снимщикова И.В. </w:t>
      </w:r>
      <w:r w:rsidRPr="004F3198">
        <w:rPr>
          <w:rFonts w:ascii="TimesNewRoman" w:hAnsi="TimesNewRoman" w:cs="TimesNewRoman"/>
          <w:sz w:val="24"/>
          <w:szCs w:val="24"/>
          <w:lang w:val="en-US"/>
        </w:rPr>
        <w:t>C</w:t>
      </w:r>
      <w:r w:rsidRPr="004F3198">
        <w:rPr>
          <w:rFonts w:ascii="TimesNewRoman,Bold Cyr" w:hAnsi="TimesNewRoman,Bold Cyr" w:cs="TimesNewRoman,Bold Cyr"/>
          <w:bCs/>
          <w:sz w:val="24"/>
          <w:szCs w:val="24"/>
        </w:rPr>
        <w:t>остояние и тенденции развития отечественного и миров</w:t>
      </w:r>
      <w:r w:rsidRPr="004F3198">
        <w:rPr>
          <w:rFonts w:ascii="TimesNewRoman,Bold Cyr" w:hAnsi="TimesNewRoman,Bold Cyr" w:cs="TimesNewRoman,Bold Cyr"/>
          <w:bCs/>
          <w:sz w:val="24"/>
          <w:szCs w:val="24"/>
        </w:rPr>
        <w:t>о</w:t>
      </w:r>
      <w:r w:rsidRPr="004F3198">
        <w:rPr>
          <w:rFonts w:ascii="TimesNewRoman,Bold Cyr" w:hAnsi="TimesNewRoman,Bold Cyr" w:cs="TimesNewRoman,Bold Cyr"/>
          <w:bCs/>
          <w:sz w:val="24"/>
          <w:szCs w:val="24"/>
        </w:rPr>
        <w:t>го рынка сельскохозяйственной техники в условиях глобализации / И.В.</w:t>
      </w:r>
      <w:r>
        <w:rPr>
          <w:rFonts w:ascii="TimesNewRoman,Bold Cyr" w:hAnsi="TimesNewRoman,Bold Cyr" w:cs="TimesNewRoman,Bold Cyr"/>
          <w:bCs/>
          <w:sz w:val="24"/>
          <w:szCs w:val="24"/>
        </w:rPr>
        <w:t xml:space="preserve"> </w:t>
      </w:r>
      <w:r w:rsidRPr="004F3198">
        <w:rPr>
          <w:rFonts w:ascii="TimesNewRoman,Bold Cyr" w:hAnsi="TimesNewRoman,Bold Cyr" w:cs="TimesNewRoman,Bold Cyr"/>
          <w:bCs/>
          <w:sz w:val="24"/>
          <w:szCs w:val="24"/>
        </w:rPr>
        <w:t>Снимщикова, К.А.</w:t>
      </w:r>
      <w:r>
        <w:rPr>
          <w:rFonts w:ascii="TimesNewRoman,Bold Cyr" w:hAnsi="TimesNewRoman,Bold Cyr" w:cs="TimesNewRoman,Bold Cyr"/>
          <w:bCs/>
          <w:sz w:val="24"/>
          <w:szCs w:val="24"/>
        </w:rPr>
        <w:t xml:space="preserve"> </w:t>
      </w:r>
      <w:r w:rsidRPr="004F3198">
        <w:rPr>
          <w:rFonts w:ascii="TimesNewRoman,Bold Cyr" w:hAnsi="TimesNewRoman,Bold Cyr" w:cs="TimesNewRoman,Bold Cyr"/>
          <w:bCs/>
          <w:sz w:val="24"/>
          <w:szCs w:val="24"/>
        </w:rPr>
        <w:t>Семененко</w:t>
      </w:r>
      <w:r w:rsidRPr="004F3198">
        <w:rPr>
          <w:rFonts w:ascii="TimesNewRoman" w:hAnsi="TimesNewRoman" w:cs="TimesNewRoman"/>
          <w:sz w:val="24"/>
          <w:szCs w:val="24"/>
        </w:rPr>
        <w:t xml:space="preserve">  // Научный журнал КубГА</w:t>
      </w:r>
      <w:r>
        <w:rPr>
          <w:rFonts w:ascii="TimesNewRoman" w:hAnsi="TimesNewRoman" w:cs="TimesNewRoman"/>
          <w:sz w:val="24"/>
          <w:szCs w:val="24"/>
        </w:rPr>
        <w:t xml:space="preserve">У. – Краснодар: КубГАУ, 2014. – </w:t>
      </w:r>
      <w:r w:rsidRPr="004F3198">
        <w:rPr>
          <w:rFonts w:ascii="TimesNewRoman" w:hAnsi="TimesNewRoman" w:cs="TimesNewRoman"/>
          <w:sz w:val="24"/>
          <w:szCs w:val="24"/>
        </w:rPr>
        <w:t>№</w:t>
      </w:r>
      <w:r w:rsidRPr="004F3198">
        <w:rPr>
          <w:rFonts w:ascii="Times New Roman" w:hAnsi="Times New Roman"/>
          <w:sz w:val="24"/>
          <w:szCs w:val="24"/>
        </w:rPr>
        <w:t>101(07)</w:t>
      </w:r>
      <w:r>
        <w:rPr>
          <w:rFonts w:ascii="Verdana" w:hAnsi="Verdana"/>
          <w:color w:val="000000"/>
          <w:sz w:val="14"/>
          <w:szCs w:val="14"/>
          <w:shd w:val="clear" w:color="auto" w:fill="FFFFFF"/>
        </w:rPr>
        <w:t>.</w:t>
      </w:r>
    </w:p>
    <w:p w:rsidR="00D00D4E" w:rsidRPr="0015792F" w:rsidRDefault="00D00D4E" w:rsidP="00F249D8">
      <w:pPr>
        <w:pStyle w:val="ListParagraph"/>
        <w:numPr>
          <w:ilvl w:val="0"/>
          <w:numId w:val="18"/>
        </w:numPr>
        <w:tabs>
          <w:tab w:val="left" w:pos="993"/>
        </w:tabs>
        <w:spacing w:after="0" w:line="240" w:lineRule="auto"/>
        <w:ind w:left="0" w:firstLine="709"/>
        <w:jc w:val="both"/>
        <w:outlineLvl w:val="1"/>
        <w:rPr>
          <w:rFonts w:ascii="Times New Roman" w:hAnsi="Times New Roman"/>
          <w:caps/>
          <w:sz w:val="24"/>
          <w:szCs w:val="24"/>
          <w:lang w:val="en-US"/>
        </w:rPr>
      </w:pPr>
      <w:r w:rsidRPr="00B41E56">
        <w:rPr>
          <w:rFonts w:ascii="Times New Roman" w:hAnsi="Times New Roman"/>
          <w:bCs/>
          <w:sz w:val="24"/>
          <w:szCs w:val="24"/>
          <w:lang w:val="en-US"/>
        </w:rPr>
        <w:t>Hymer S. The Multinational Corporation: A Radical Approach</w:t>
      </w:r>
      <w:r>
        <w:rPr>
          <w:rFonts w:ascii="Times New Roman" w:hAnsi="Times New Roman"/>
          <w:bCs/>
          <w:sz w:val="24"/>
          <w:szCs w:val="24"/>
          <w:lang w:val="en-US"/>
        </w:rPr>
        <w:t xml:space="preserve"> / Stephen Hymer. –</w:t>
      </w:r>
      <w:r w:rsidRPr="00B41E56">
        <w:rPr>
          <w:rFonts w:ascii="Times New Roman" w:hAnsi="Times New Roman"/>
          <w:bCs/>
          <w:sz w:val="24"/>
          <w:szCs w:val="24"/>
          <w:lang w:val="en-US"/>
        </w:rPr>
        <w:t xml:space="preserve"> Cambridge University Press, 1979. – 323 p.</w:t>
      </w:r>
    </w:p>
    <w:p w:rsidR="00D00D4E" w:rsidRPr="0015792F" w:rsidRDefault="00D00D4E" w:rsidP="0015792F">
      <w:pPr>
        <w:pStyle w:val="ListParagraph"/>
        <w:numPr>
          <w:ilvl w:val="0"/>
          <w:numId w:val="18"/>
        </w:numPr>
        <w:tabs>
          <w:tab w:val="left" w:pos="993"/>
        </w:tabs>
        <w:spacing w:after="0" w:line="240" w:lineRule="auto"/>
        <w:ind w:left="0" w:firstLine="709"/>
        <w:jc w:val="both"/>
        <w:outlineLvl w:val="1"/>
        <w:rPr>
          <w:rFonts w:ascii="Times New Roman" w:hAnsi="Times New Roman"/>
          <w:caps/>
          <w:sz w:val="24"/>
          <w:szCs w:val="24"/>
          <w:lang w:val="en-US"/>
        </w:rPr>
      </w:pPr>
      <w:r w:rsidRPr="00B41E56">
        <w:rPr>
          <w:rFonts w:ascii="Times New Roman" w:hAnsi="Times New Roman"/>
          <w:bCs/>
          <w:sz w:val="24"/>
          <w:szCs w:val="24"/>
          <w:lang w:val="en-US"/>
        </w:rPr>
        <w:t>Kleinert J. The Role of Multinational Enterprises in Globalization</w:t>
      </w:r>
      <w:r>
        <w:rPr>
          <w:rFonts w:ascii="Times New Roman" w:hAnsi="Times New Roman"/>
          <w:bCs/>
          <w:sz w:val="24"/>
          <w:szCs w:val="24"/>
          <w:lang w:val="en-US"/>
        </w:rPr>
        <w:t xml:space="preserve">: </w:t>
      </w:r>
      <w:r w:rsidRPr="00B41E56">
        <w:rPr>
          <w:rFonts w:ascii="Times New Roman" w:hAnsi="Times New Roman"/>
          <w:bCs/>
          <w:sz w:val="24"/>
          <w:szCs w:val="24"/>
          <w:lang w:val="en-US"/>
        </w:rPr>
        <w:t>An Empirical Overview</w:t>
      </w:r>
      <w:r>
        <w:rPr>
          <w:rFonts w:ascii="Times New Roman" w:hAnsi="Times New Roman"/>
          <w:bCs/>
          <w:sz w:val="24"/>
          <w:szCs w:val="24"/>
          <w:lang w:val="en-US"/>
        </w:rPr>
        <w:t xml:space="preserve"> / Jorn Kleinert. – Kiel Working Papers № 1069. – </w:t>
      </w:r>
      <w:r w:rsidRPr="00B41E56">
        <w:rPr>
          <w:rFonts w:ascii="Times New Roman" w:hAnsi="Times New Roman"/>
          <w:bCs/>
          <w:sz w:val="24"/>
          <w:szCs w:val="24"/>
          <w:lang w:val="en-US"/>
        </w:rPr>
        <w:t>Kiel, Germany, 2001</w:t>
      </w:r>
      <w:r>
        <w:rPr>
          <w:rFonts w:ascii="Times New Roman" w:hAnsi="Times New Roman"/>
          <w:bCs/>
          <w:sz w:val="24"/>
          <w:szCs w:val="24"/>
          <w:lang w:val="en-US"/>
        </w:rPr>
        <w:t xml:space="preserve">. – </w:t>
      </w:r>
      <w:r w:rsidRPr="00B41E56">
        <w:rPr>
          <w:rFonts w:ascii="Times New Roman" w:hAnsi="Times New Roman"/>
          <w:bCs/>
          <w:sz w:val="24"/>
          <w:szCs w:val="24"/>
          <w:lang w:val="en-US"/>
        </w:rPr>
        <w:t>30 p.</w:t>
      </w:r>
    </w:p>
    <w:p w:rsidR="00D00D4E" w:rsidRPr="00191207" w:rsidRDefault="00D00D4E" w:rsidP="00191207">
      <w:pPr>
        <w:pStyle w:val="ListParagraph"/>
        <w:numPr>
          <w:ilvl w:val="0"/>
          <w:numId w:val="18"/>
        </w:numPr>
        <w:tabs>
          <w:tab w:val="left" w:pos="1134"/>
        </w:tabs>
        <w:spacing w:after="0" w:line="240" w:lineRule="auto"/>
        <w:ind w:left="0" w:firstLine="709"/>
        <w:jc w:val="both"/>
        <w:outlineLvl w:val="1"/>
        <w:rPr>
          <w:rFonts w:ascii="Times New Roman" w:hAnsi="Times New Roman"/>
          <w:bCs/>
          <w:sz w:val="24"/>
          <w:szCs w:val="24"/>
          <w:lang w:val="en-US"/>
        </w:rPr>
      </w:pPr>
      <w:r w:rsidRPr="0015792F">
        <w:rPr>
          <w:rFonts w:ascii="Times New Roman" w:hAnsi="Times New Roman"/>
          <w:bCs/>
          <w:sz w:val="24"/>
          <w:szCs w:val="24"/>
          <w:lang w:val="en-US"/>
        </w:rPr>
        <w:t>Snimschikova I. Transnational corporations at the agricultural machinery market in integration process context</w:t>
      </w:r>
      <w:r>
        <w:rPr>
          <w:rFonts w:ascii="Times New Roman" w:hAnsi="Times New Roman"/>
          <w:bCs/>
          <w:sz w:val="24"/>
          <w:szCs w:val="24"/>
          <w:lang w:val="en-US"/>
        </w:rPr>
        <w:t xml:space="preserve"> </w:t>
      </w:r>
      <w:r w:rsidRPr="0015792F">
        <w:rPr>
          <w:rFonts w:ascii="Times New Roman" w:hAnsi="Times New Roman"/>
          <w:bCs/>
          <w:sz w:val="24"/>
          <w:szCs w:val="24"/>
          <w:lang w:val="en-US"/>
        </w:rPr>
        <w:t>/ I. Snimschikova, K. Semenenko</w:t>
      </w:r>
      <w:r>
        <w:rPr>
          <w:rFonts w:ascii="Times New Roman" w:hAnsi="Times New Roman"/>
          <w:bCs/>
          <w:sz w:val="24"/>
          <w:szCs w:val="24"/>
          <w:lang w:val="en-US"/>
        </w:rPr>
        <w:t xml:space="preserve"> </w:t>
      </w:r>
      <w:r w:rsidRPr="0015792F">
        <w:rPr>
          <w:rFonts w:ascii="Times New Roman" w:hAnsi="Times New Roman"/>
          <w:bCs/>
          <w:sz w:val="24"/>
          <w:szCs w:val="24"/>
          <w:lang w:val="en-US"/>
        </w:rPr>
        <w:t>// International scientific co</w:t>
      </w:r>
      <w:r w:rsidRPr="0015792F">
        <w:rPr>
          <w:rFonts w:ascii="Times New Roman" w:hAnsi="Times New Roman"/>
          <w:bCs/>
          <w:sz w:val="24"/>
          <w:szCs w:val="24"/>
          <w:lang w:val="en-US"/>
        </w:rPr>
        <w:t>n</w:t>
      </w:r>
      <w:r w:rsidRPr="0015792F">
        <w:rPr>
          <w:rFonts w:ascii="Times New Roman" w:hAnsi="Times New Roman"/>
          <w:bCs/>
          <w:sz w:val="24"/>
          <w:szCs w:val="24"/>
          <w:lang w:val="en-US"/>
        </w:rPr>
        <w:t xml:space="preserve">ference </w:t>
      </w:r>
      <w:r w:rsidRPr="004F3198">
        <w:rPr>
          <w:rFonts w:ascii="Times New Roman" w:hAnsi="Times New Roman"/>
          <w:bCs/>
          <w:sz w:val="24"/>
          <w:szCs w:val="24"/>
          <w:lang w:val="en-US"/>
        </w:rPr>
        <w:t>«</w:t>
      </w:r>
      <w:r w:rsidRPr="0015792F">
        <w:rPr>
          <w:rFonts w:ascii="Times New Roman" w:hAnsi="Times New Roman"/>
          <w:bCs/>
          <w:sz w:val="24"/>
          <w:szCs w:val="24"/>
          <w:lang w:val="en-US"/>
        </w:rPr>
        <w:t>The global economic crisis and the future Eu</w:t>
      </w:r>
      <w:r>
        <w:rPr>
          <w:rFonts w:ascii="Times New Roman" w:hAnsi="Times New Roman"/>
          <w:bCs/>
          <w:sz w:val="24"/>
          <w:szCs w:val="24"/>
          <w:lang w:val="en-US"/>
        </w:rPr>
        <w:t>ropean integration</w:t>
      </w:r>
      <w:r w:rsidRPr="004F3198">
        <w:rPr>
          <w:rFonts w:ascii="Times New Roman" w:hAnsi="Times New Roman"/>
          <w:bCs/>
          <w:sz w:val="24"/>
          <w:szCs w:val="24"/>
          <w:lang w:val="en-US"/>
        </w:rPr>
        <w:t>»</w:t>
      </w:r>
      <w:r>
        <w:rPr>
          <w:rFonts w:ascii="Times New Roman" w:hAnsi="Times New Roman"/>
          <w:bCs/>
          <w:sz w:val="24"/>
          <w:szCs w:val="24"/>
          <w:lang w:val="en-US"/>
        </w:rPr>
        <w:t xml:space="preserve">. – Nis, Serbia, 2013. – P. </w:t>
      </w:r>
      <w:r w:rsidRPr="0015792F">
        <w:rPr>
          <w:rFonts w:ascii="Times New Roman" w:hAnsi="Times New Roman"/>
          <w:bCs/>
          <w:sz w:val="24"/>
          <w:szCs w:val="24"/>
          <w:lang w:val="en-US"/>
        </w:rPr>
        <w:t xml:space="preserve">363 – 369. </w:t>
      </w:r>
    </w:p>
    <w:p w:rsidR="00D00D4E" w:rsidRDefault="00D00D4E" w:rsidP="005F4BA8">
      <w:pPr>
        <w:pStyle w:val="BodyText"/>
        <w:shd w:val="clear" w:color="auto" w:fill="auto"/>
        <w:spacing w:before="0" w:after="0" w:line="240" w:lineRule="auto"/>
        <w:ind w:firstLine="567"/>
        <w:jc w:val="center"/>
        <w:rPr>
          <w:rFonts w:ascii="Times New Roman" w:hAnsi="Times New Roman"/>
          <w:b/>
          <w:bCs/>
          <w:sz w:val="24"/>
          <w:szCs w:val="24"/>
          <w:lang w:val="en-US"/>
        </w:rPr>
      </w:pPr>
    </w:p>
    <w:p w:rsidR="00D00D4E" w:rsidRPr="003C2ACC" w:rsidRDefault="00D00D4E" w:rsidP="003C2ACC">
      <w:pPr>
        <w:jc w:val="center"/>
        <w:rPr>
          <w:rFonts w:ascii="Times New Roman" w:hAnsi="Times New Roman"/>
          <w:b/>
          <w:color w:val="000000"/>
          <w:sz w:val="28"/>
          <w:szCs w:val="28"/>
          <w:lang w:val="en-US"/>
        </w:rPr>
      </w:pPr>
      <w:r>
        <w:rPr>
          <w:rFonts w:ascii="Times New Roman" w:hAnsi="Times New Roman"/>
          <w:b/>
          <w:color w:val="000000"/>
          <w:sz w:val="28"/>
          <w:szCs w:val="28"/>
          <w:lang w:val="en-US"/>
        </w:rPr>
        <w:t>References</w:t>
      </w:r>
      <w:r w:rsidRPr="003C2ACC">
        <w:rPr>
          <w:rFonts w:ascii="Times New Roman" w:hAnsi="Times New Roman"/>
          <w:b/>
          <w:color w:val="000000"/>
          <w:sz w:val="28"/>
          <w:szCs w:val="28"/>
          <w:lang w:val="en-US"/>
        </w:rPr>
        <w:t>:</w:t>
      </w:r>
    </w:p>
    <w:p w:rsidR="00D00D4E" w:rsidRPr="005F4BA8" w:rsidRDefault="00D00D4E" w:rsidP="005F4BA8">
      <w:pPr>
        <w:pStyle w:val="ListParagraph"/>
        <w:numPr>
          <w:ilvl w:val="0"/>
          <w:numId w:val="19"/>
        </w:numPr>
        <w:tabs>
          <w:tab w:val="left" w:pos="993"/>
        </w:tabs>
        <w:spacing w:after="0" w:line="240" w:lineRule="auto"/>
        <w:ind w:left="0" w:firstLine="709"/>
        <w:jc w:val="both"/>
        <w:outlineLvl w:val="1"/>
        <w:rPr>
          <w:rFonts w:ascii="Times New Roman" w:hAnsi="Times New Roman"/>
          <w:caps/>
          <w:sz w:val="24"/>
          <w:szCs w:val="24"/>
          <w:lang w:val="en-US"/>
        </w:rPr>
      </w:pPr>
      <w:r w:rsidRPr="005F4BA8">
        <w:rPr>
          <w:rFonts w:ascii="Times New Roman" w:hAnsi="Times New Roman"/>
          <w:bCs/>
          <w:sz w:val="24"/>
          <w:szCs w:val="24"/>
          <w:lang w:val="en-US"/>
        </w:rPr>
        <w:t>Agamirzjan I.R. O roli transnacional'nyh kompanij v razvitii tehnologii i innovacij / I.R. Agamirzjan // Stenogramma prezentacii na II Ezhegodnoj rossijsko-kitajskoj konferencii: «Rol' gosudarstva v jekonomike v XXI veke». – 2006.</w:t>
      </w:r>
    </w:p>
    <w:p w:rsidR="00D00D4E" w:rsidRPr="005F4BA8" w:rsidRDefault="00D00D4E" w:rsidP="005F4BA8">
      <w:pPr>
        <w:pStyle w:val="ListParagraph"/>
        <w:numPr>
          <w:ilvl w:val="0"/>
          <w:numId w:val="19"/>
        </w:numPr>
        <w:tabs>
          <w:tab w:val="left" w:pos="993"/>
        </w:tabs>
        <w:spacing w:after="0" w:line="240" w:lineRule="auto"/>
        <w:ind w:left="0" w:firstLine="709"/>
        <w:jc w:val="both"/>
        <w:outlineLvl w:val="1"/>
        <w:rPr>
          <w:rFonts w:ascii="Times New Roman" w:hAnsi="Times New Roman"/>
          <w:caps/>
          <w:sz w:val="24"/>
          <w:szCs w:val="24"/>
          <w:lang w:val="en-US"/>
        </w:rPr>
      </w:pPr>
      <w:r w:rsidRPr="005F4BA8">
        <w:rPr>
          <w:rFonts w:ascii="Times New Roman" w:hAnsi="Times New Roman"/>
          <w:iCs/>
          <w:sz w:val="24"/>
          <w:szCs w:val="24"/>
          <w:lang w:val="en-US"/>
        </w:rPr>
        <w:t>Bak G.A. Innovacionnye strategii transnacional'nyh korporacij v ot-del'nyh sekt</w:t>
      </w:r>
      <w:r w:rsidRPr="005F4BA8">
        <w:rPr>
          <w:rFonts w:ascii="Times New Roman" w:hAnsi="Times New Roman"/>
          <w:iCs/>
          <w:sz w:val="24"/>
          <w:szCs w:val="24"/>
          <w:lang w:val="en-US"/>
        </w:rPr>
        <w:t>o</w:t>
      </w:r>
      <w:r w:rsidRPr="005F4BA8">
        <w:rPr>
          <w:rFonts w:ascii="Times New Roman" w:hAnsi="Times New Roman"/>
          <w:iCs/>
          <w:sz w:val="24"/>
          <w:szCs w:val="24"/>
          <w:lang w:val="en-US"/>
        </w:rPr>
        <w:t>rah mirovogo hozjajstva / G.A.Bak // Kreativnaja jekonomika. – № 7 (79), 2013.</w:t>
      </w:r>
    </w:p>
    <w:p w:rsidR="00D00D4E" w:rsidRPr="005F4BA8" w:rsidRDefault="00D00D4E" w:rsidP="005F4BA8">
      <w:pPr>
        <w:pStyle w:val="ListParagraph"/>
        <w:numPr>
          <w:ilvl w:val="0"/>
          <w:numId w:val="19"/>
        </w:numPr>
        <w:tabs>
          <w:tab w:val="left" w:pos="993"/>
        </w:tabs>
        <w:spacing w:after="0" w:line="240" w:lineRule="auto"/>
        <w:ind w:left="0" w:firstLine="709"/>
        <w:jc w:val="both"/>
        <w:outlineLvl w:val="1"/>
        <w:rPr>
          <w:rFonts w:ascii="Times New Roman" w:hAnsi="Times New Roman"/>
          <w:caps/>
          <w:sz w:val="24"/>
          <w:szCs w:val="24"/>
          <w:lang w:val="en-US"/>
        </w:rPr>
      </w:pPr>
      <w:r w:rsidRPr="005F4BA8">
        <w:rPr>
          <w:rFonts w:ascii="Times New Roman" w:hAnsi="Times New Roman"/>
          <w:sz w:val="24"/>
          <w:szCs w:val="24"/>
          <w:lang w:val="en-US"/>
        </w:rPr>
        <w:t>Butov A.M. Rynok sel'skohozjajstvennyh mashin / A.M.Butov // Centr razvi-tija NII VShJe, 2016. – 68 s.</w:t>
      </w:r>
    </w:p>
    <w:p w:rsidR="00D00D4E" w:rsidRPr="005F4BA8" w:rsidRDefault="00D00D4E" w:rsidP="005F4BA8">
      <w:pPr>
        <w:pStyle w:val="ListParagraph"/>
        <w:numPr>
          <w:ilvl w:val="0"/>
          <w:numId w:val="19"/>
        </w:numPr>
        <w:tabs>
          <w:tab w:val="left" w:pos="993"/>
        </w:tabs>
        <w:spacing w:after="0" w:line="240" w:lineRule="auto"/>
        <w:ind w:left="0" w:firstLine="709"/>
        <w:jc w:val="both"/>
        <w:outlineLvl w:val="1"/>
        <w:rPr>
          <w:rFonts w:ascii="Times New Roman" w:hAnsi="Times New Roman"/>
          <w:caps/>
          <w:sz w:val="24"/>
          <w:szCs w:val="24"/>
          <w:lang w:val="en-US"/>
        </w:rPr>
      </w:pPr>
      <w:r w:rsidRPr="005F4BA8">
        <w:rPr>
          <w:rFonts w:ascii="Times New Roman" w:hAnsi="Times New Roman"/>
          <w:bCs/>
          <w:sz w:val="24"/>
          <w:szCs w:val="24"/>
          <w:lang w:val="en-US"/>
        </w:rPr>
        <w:t>Goreckij V.V. Osnovnye principy investicionnoj strategii TNK na glo-bal'nom rynke innovacij / V.V. Goreckij // Innovacii. Investicii. – (54) UJekS, 6/2013.</w:t>
      </w:r>
    </w:p>
    <w:p w:rsidR="00D00D4E" w:rsidRPr="003C2ACC" w:rsidRDefault="00D00D4E" w:rsidP="005F4BA8">
      <w:pPr>
        <w:pStyle w:val="ListParagraph"/>
        <w:numPr>
          <w:ilvl w:val="0"/>
          <w:numId w:val="19"/>
        </w:numPr>
        <w:tabs>
          <w:tab w:val="left" w:pos="993"/>
        </w:tabs>
        <w:spacing w:after="0" w:line="240" w:lineRule="auto"/>
        <w:ind w:left="0" w:firstLine="709"/>
        <w:jc w:val="both"/>
        <w:outlineLvl w:val="1"/>
        <w:rPr>
          <w:rFonts w:ascii="Times New Roman" w:hAnsi="Times New Roman"/>
          <w:caps/>
          <w:spacing w:val="-2"/>
          <w:sz w:val="24"/>
          <w:szCs w:val="24"/>
          <w:lang w:val="en-US"/>
        </w:rPr>
      </w:pPr>
      <w:r w:rsidRPr="003C2ACC">
        <w:rPr>
          <w:rFonts w:ascii="Times New Roman" w:hAnsi="Times New Roman"/>
          <w:spacing w:val="-2"/>
          <w:sz w:val="24"/>
          <w:szCs w:val="24"/>
          <w:lang w:val="en-US"/>
        </w:rPr>
        <w:t>Ickovic, G. Model' trojnoj spirali / G.Ickovic // Innovacii. – 2011. – № 4. – S. 38-45.</w:t>
      </w:r>
    </w:p>
    <w:p w:rsidR="00D00D4E" w:rsidRPr="007B4DD5" w:rsidRDefault="00D00D4E" w:rsidP="005F4BA8">
      <w:pPr>
        <w:pStyle w:val="ListParagraph"/>
        <w:numPr>
          <w:ilvl w:val="0"/>
          <w:numId w:val="19"/>
        </w:numPr>
        <w:tabs>
          <w:tab w:val="left" w:pos="993"/>
        </w:tabs>
        <w:spacing w:after="0" w:line="240" w:lineRule="auto"/>
        <w:ind w:left="0" w:firstLine="709"/>
        <w:jc w:val="both"/>
        <w:outlineLvl w:val="1"/>
        <w:rPr>
          <w:rFonts w:ascii="Times New Roman" w:hAnsi="Times New Roman"/>
          <w:caps/>
          <w:sz w:val="24"/>
          <w:szCs w:val="24"/>
          <w:lang w:val="en-US"/>
        </w:rPr>
      </w:pPr>
      <w:r w:rsidRPr="007B4DD5">
        <w:rPr>
          <w:rFonts w:ascii="Times New Roman" w:hAnsi="Times New Roman"/>
          <w:sz w:val="24"/>
          <w:szCs w:val="24"/>
          <w:lang w:val="en-US"/>
        </w:rPr>
        <w:t>Prikaz Minpromtorga  ot 22.12.2011 № 1810 «Ob utverzhdenii strategii razvitija sel'skohozjajstvennogo mashinostroenija Rossii na period do 2020 goda»</w:t>
      </w:r>
    </w:p>
    <w:p w:rsidR="00D00D4E" w:rsidRPr="007B4DD5" w:rsidRDefault="00D00D4E" w:rsidP="005F4BA8">
      <w:pPr>
        <w:pStyle w:val="ListParagraph"/>
        <w:numPr>
          <w:ilvl w:val="0"/>
          <w:numId w:val="19"/>
        </w:numPr>
        <w:tabs>
          <w:tab w:val="left" w:pos="993"/>
        </w:tabs>
        <w:spacing w:after="0" w:line="240" w:lineRule="auto"/>
        <w:ind w:left="0" w:firstLine="709"/>
        <w:jc w:val="both"/>
        <w:outlineLvl w:val="1"/>
        <w:rPr>
          <w:rFonts w:ascii="Times New Roman" w:hAnsi="Times New Roman"/>
          <w:caps/>
          <w:sz w:val="24"/>
          <w:szCs w:val="24"/>
          <w:lang w:val="en-US"/>
        </w:rPr>
      </w:pPr>
      <w:r w:rsidRPr="007B4DD5">
        <w:rPr>
          <w:rFonts w:ascii="TimesNewRoman" w:hAnsi="TimesNewRoman" w:cs="TimesNewRoman"/>
          <w:sz w:val="24"/>
          <w:szCs w:val="24"/>
          <w:lang w:val="en-US"/>
        </w:rPr>
        <w:t>Snimshhikova I.V. Costojanie i tendencii razvitija otechestvennogo i mirovo-go rynka sel'skohozjajstvennoj tehniki v uslovijah globalizacii / I.V.Snimshhikova, K.A.Semenenko  // Nauchnyj zhurnal KubGAU. – Krasnodar: KubGAU, 2014. – №101(07).</w:t>
      </w:r>
    </w:p>
    <w:p w:rsidR="00D00D4E" w:rsidRPr="005F4BA8" w:rsidRDefault="00D00D4E" w:rsidP="005F4BA8">
      <w:pPr>
        <w:pStyle w:val="ListParagraph"/>
        <w:numPr>
          <w:ilvl w:val="0"/>
          <w:numId w:val="19"/>
        </w:numPr>
        <w:tabs>
          <w:tab w:val="left" w:pos="993"/>
        </w:tabs>
        <w:spacing w:after="0" w:line="240" w:lineRule="auto"/>
        <w:ind w:left="0" w:firstLine="709"/>
        <w:jc w:val="both"/>
        <w:outlineLvl w:val="1"/>
        <w:rPr>
          <w:rFonts w:ascii="Times New Roman" w:hAnsi="Times New Roman"/>
          <w:caps/>
          <w:sz w:val="24"/>
          <w:szCs w:val="24"/>
          <w:lang w:val="en-US"/>
        </w:rPr>
      </w:pPr>
      <w:r w:rsidRPr="00B41E56">
        <w:rPr>
          <w:rFonts w:ascii="Times New Roman" w:hAnsi="Times New Roman"/>
          <w:bCs/>
          <w:sz w:val="24"/>
          <w:szCs w:val="24"/>
          <w:lang w:val="en-US"/>
        </w:rPr>
        <w:t>Hymer</w:t>
      </w:r>
      <w:r w:rsidRPr="005F4BA8">
        <w:rPr>
          <w:rFonts w:ascii="Times New Roman" w:hAnsi="Times New Roman"/>
          <w:bCs/>
          <w:sz w:val="24"/>
          <w:szCs w:val="24"/>
          <w:lang w:val="en-US"/>
        </w:rPr>
        <w:t xml:space="preserve"> </w:t>
      </w:r>
      <w:r w:rsidRPr="00B41E56">
        <w:rPr>
          <w:rFonts w:ascii="Times New Roman" w:hAnsi="Times New Roman"/>
          <w:bCs/>
          <w:sz w:val="24"/>
          <w:szCs w:val="24"/>
          <w:lang w:val="en-US"/>
        </w:rPr>
        <w:t>S</w:t>
      </w:r>
      <w:r w:rsidRPr="005F4BA8">
        <w:rPr>
          <w:rFonts w:ascii="Times New Roman" w:hAnsi="Times New Roman"/>
          <w:bCs/>
          <w:sz w:val="24"/>
          <w:szCs w:val="24"/>
          <w:lang w:val="en-US"/>
        </w:rPr>
        <w:t xml:space="preserve">. </w:t>
      </w:r>
      <w:r w:rsidRPr="00B41E56">
        <w:rPr>
          <w:rFonts w:ascii="Times New Roman" w:hAnsi="Times New Roman"/>
          <w:bCs/>
          <w:sz w:val="24"/>
          <w:szCs w:val="24"/>
          <w:lang w:val="en-US"/>
        </w:rPr>
        <w:t>The</w:t>
      </w:r>
      <w:r w:rsidRPr="005F4BA8">
        <w:rPr>
          <w:rFonts w:ascii="Times New Roman" w:hAnsi="Times New Roman"/>
          <w:bCs/>
          <w:sz w:val="24"/>
          <w:szCs w:val="24"/>
          <w:lang w:val="en-US"/>
        </w:rPr>
        <w:t xml:space="preserve"> </w:t>
      </w:r>
      <w:r w:rsidRPr="00B41E56">
        <w:rPr>
          <w:rFonts w:ascii="Times New Roman" w:hAnsi="Times New Roman"/>
          <w:bCs/>
          <w:sz w:val="24"/>
          <w:szCs w:val="24"/>
          <w:lang w:val="en-US"/>
        </w:rPr>
        <w:t>Multinational</w:t>
      </w:r>
      <w:r w:rsidRPr="005F4BA8">
        <w:rPr>
          <w:rFonts w:ascii="Times New Roman" w:hAnsi="Times New Roman"/>
          <w:bCs/>
          <w:sz w:val="24"/>
          <w:szCs w:val="24"/>
          <w:lang w:val="en-US"/>
        </w:rPr>
        <w:t xml:space="preserve"> </w:t>
      </w:r>
      <w:r w:rsidRPr="00B41E56">
        <w:rPr>
          <w:rFonts w:ascii="Times New Roman" w:hAnsi="Times New Roman"/>
          <w:bCs/>
          <w:sz w:val="24"/>
          <w:szCs w:val="24"/>
          <w:lang w:val="en-US"/>
        </w:rPr>
        <w:t>Corporation</w:t>
      </w:r>
      <w:r w:rsidRPr="005F4BA8">
        <w:rPr>
          <w:rFonts w:ascii="Times New Roman" w:hAnsi="Times New Roman"/>
          <w:bCs/>
          <w:sz w:val="24"/>
          <w:szCs w:val="24"/>
          <w:lang w:val="en-US"/>
        </w:rPr>
        <w:t xml:space="preserve">: </w:t>
      </w:r>
      <w:r w:rsidRPr="00B41E56">
        <w:rPr>
          <w:rFonts w:ascii="Times New Roman" w:hAnsi="Times New Roman"/>
          <w:bCs/>
          <w:sz w:val="24"/>
          <w:szCs w:val="24"/>
          <w:lang w:val="en-US"/>
        </w:rPr>
        <w:t>A</w:t>
      </w:r>
      <w:r w:rsidRPr="005F4BA8">
        <w:rPr>
          <w:rFonts w:ascii="Times New Roman" w:hAnsi="Times New Roman"/>
          <w:bCs/>
          <w:sz w:val="24"/>
          <w:szCs w:val="24"/>
          <w:lang w:val="en-US"/>
        </w:rPr>
        <w:t xml:space="preserve"> </w:t>
      </w:r>
      <w:r w:rsidRPr="00B41E56">
        <w:rPr>
          <w:rFonts w:ascii="Times New Roman" w:hAnsi="Times New Roman"/>
          <w:bCs/>
          <w:sz w:val="24"/>
          <w:szCs w:val="24"/>
          <w:lang w:val="en-US"/>
        </w:rPr>
        <w:t>Radical</w:t>
      </w:r>
      <w:r w:rsidRPr="005F4BA8">
        <w:rPr>
          <w:rFonts w:ascii="Times New Roman" w:hAnsi="Times New Roman"/>
          <w:bCs/>
          <w:sz w:val="24"/>
          <w:szCs w:val="24"/>
          <w:lang w:val="en-US"/>
        </w:rPr>
        <w:t xml:space="preserve"> </w:t>
      </w:r>
      <w:r w:rsidRPr="00B41E56">
        <w:rPr>
          <w:rFonts w:ascii="Times New Roman" w:hAnsi="Times New Roman"/>
          <w:bCs/>
          <w:sz w:val="24"/>
          <w:szCs w:val="24"/>
          <w:lang w:val="en-US"/>
        </w:rPr>
        <w:t>Approach</w:t>
      </w:r>
      <w:r w:rsidRPr="005F4BA8">
        <w:rPr>
          <w:rFonts w:ascii="Times New Roman" w:hAnsi="Times New Roman"/>
          <w:bCs/>
          <w:sz w:val="24"/>
          <w:szCs w:val="24"/>
          <w:lang w:val="en-US"/>
        </w:rPr>
        <w:t xml:space="preserve"> / </w:t>
      </w:r>
      <w:r>
        <w:rPr>
          <w:rFonts w:ascii="Times New Roman" w:hAnsi="Times New Roman"/>
          <w:bCs/>
          <w:sz w:val="24"/>
          <w:szCs w:val="24"/>
          <w:lang w:val="en-US"/>
        </w:rPr>
        <w:t>Stephen</w:t>
      </w:r>
      <w:r w:rsidRPr="005F4BA8">
        <w:rPr>
          <w:rFonts w:ascii="Times New Roman" w:hAnsi="Times New Roman"/>
          <w:bCs/>
          <w:sz w:val="24"/>
          <w:szCs w:val="24"/>
          <w:lang w:val="en-US"/>
        </w:rPr>
        <w:t xml:space="preserve"> </w:t>
      </w:r>
      <w:r>
        <w:rPr>
          <w:rFonts w:ascii="Times New Roman" w:hAnsi="Times New Roman"/>
          <w:bCs/>
          <w:sz w:val="24"/>
          <w:szCs w:val="24"/>
          <w:lang w:val="en-US"/>
        </w:rPr>
        <w:t>Hymer</w:t>
      </w:r>
      <w:r w:rsidRPr="005F4BA8">
        <w:rPr>
          <w:rFonts w:ascii="Times New Roman" w:hAnsi="Times New Roman"/>
          <w:bCs/>
          <w:sz w:val="24"/>
          <w:szCs w:val="24"/>
          <w:lang w:val="en-US"/>
        </w:rPr>
        <w:t xml:space="preserve">. – </w:t>
      </w:r>
      <w:r w:rsidRPr="00B41E56">
        <w:rPr>
          <w:rFonts w:ascii="Times New Roman" w:hAnsi="Times New Roman"/>
          <w:bCs/>
          <w:sz w:val="24"/>
          <w:szCs w:val="24"/>
          <w:lang w:val="en-US"/>
        </w:rPr>
        <w:t>Cambridge</w:t>
      </w:r>
      <w:r w:rsidRPr="005F4BA8">
        <w:rPr>
          <w:rFonts w:ascii="Times New Roman" w:hAnsi="Times New Roman"/>
          <w:bCs/>
          <w:sz w:val="24"/>
          <w:szCs w:val="24"/>
          <w:lang w:val="en-US"/>
        </w:rPr>
        <w:t xml:space="preserve"> </w:t>
      </w:r>
      <w:r w:rsidRPr="00B41E56">
        <w:rPr>
          <w:rFonts w:ascii="Times New Roman" w:hAnsi="Times New Roman"/>
          <w:bCs/>
          <w:sz w:val="24"/>
          <w:szCs w:val="24"/>
          <w:lang w:val="en-US"/>
        </w:rPr>
        <w:t>University</w:t>
      </w:r>
      <w:r w:rsidRPr="005F4BA8">
        <w:rPr>
          <w:rFonts w:ascii="Times New Roman" w:hAnsi="Times New Roman"/>
          <w:bCs/>
          <w:sz w:val="24"/>
          <w:szCs w:val="24"/>
          <w:lang w:val="en-US"/>
        </w:rPr>
        <w:t xml:space="preserve"> </w:t>
      </w:r>
      <w:r w:rsidRPr="00B41E56">
        <w:rPr>
          <w:rFonts w:ascii="Times New Roman" w:hAnsi="Times New Roman"/>
          <w:bCs/>
          <w:sz w:val="24"/>
          <w:szCs w:val="24"/>
          <w:lang w:val="en-US"/>
        </w:rPr>
        <w:t>Press</w:t>
      </w:r>
      <w:r w:rsidRPr="005F4BA8">
        <w:rPr>
          <w:rFonts w:ascii="Times New Roman" w:hAnsi="Times New Roman"/>
          <w:bCs/>
          <w:sz w:val="24"/>
          <w:szCs w:val="24"/>
          <w:lang w:val="en-US"/>
        </w:rPr>
        <w:t xml:space="preserve">, 1979. – 323 </w:t>
      </w:r>
      <w:r w:rsidRPr="00B41E56">
        <w:rPr>
          <w:rFonts w:ascii="Times New Roman" w:hAnsi="Times New Roman"/>
          <w:bCs/>
          <w:sz w:val="24"/>
          <w:szCs w:val="24"/>
          <w:lang w:val="en-US"/>
        </w:rPr>
        <w:t>p</w:t>
      </w:r>
      <w:r w:rsidRPr="005F4BA8">
        <w:rPr>
          <w:rFonts w:ascii="Times New Roman" w:hAnsi="Times New Roman"/>
          <w:bCs/>
          <w:sz w:val="24"/>
          <w:szCs w:val="24"/>
          <w:lang w:val="en-US"/>
        </w:rPr>
        <w:t>.</w:t>
      </w:r>
    </w:p>
    <w:p w:rsidR="00D00D4E" w:rsidRPr="0015792F" w:rsidRDefault="00D00D4E" w:rsidP="005F4BA8">
      <w:pPr>
        <w:pStyle w:val="ListParagraph"/>
        <w:numPr>
          <w:ilvl w:val="0"/>
          <w:numId w:val="19"/>
        </w:numPr>
        <w:tabs>
          <w:tab w:val="left" w:pos="993"/>
        </w:tabs>
        <w:spacing w:after="0" w:line="240" w:lineRule="auto"/>
        <w:ind w:left="0" w:firstLine="709"/>
        <w:jc w:val="both"/>
        <w:outlineLvl w:val="1"/>
        <w:rPr>
          <w:rFonts w:ascii="Times New Roman" w:hAnsi="Times New Roman"/>
          <w:caps/>
          <w:sz w:val="24"/>
          <w:szCs w:val="24"/>
          <w:lang w:val="en-US"/>
        </w:rPr>
      </w:pPr>
      <w:r w:rsidRPr="00B41E56">
        <w:rPr>
          <w:rFonts w:ascii="Times New Roman" w:hAnsi="Times New Roman"/>
          <w:bCs/>
          <w:sz w:val="24"/>
          <w:szCs w:val="24"/>
          <w:lang w:val="en-US"/>
        </w:rPr>
        <w:t>Kleinert J. The Role of Multinational Enterprises in Globalization</w:t>
      </w:r>
      <w:r>
        <w:rPr>
          <w:rFonts w:ascii="Times New Roman" w:hAnsi="Times New Roman"/>
          <w:bCs/>
          <w:sz w:val="24"/>
          <w:szCs w:val="24"/>
          <w:lang w:val="en-US"/>
        </w:rPr>
        <w:t xml:space="preserve">: </w:t>
      </w:r>
      <w:r w:rsidRPr="00B41E56">
        <w:rPr>
          <w:rFonts w:ascii="Times New Roman" w:hAnsi="Times New Roman"/>
          <w:bCs/>
          <w:sz w:val="24"/>
          <w:szCs w:val="24"/>
          <w:lang w:val="en-US"/>
        </w:rPr>
        <w:t>An Empirical Overview</w:t>
      </w:r>
      <w:r>
        <w:rPr>
          <w:rFonts w:ascii="Times New Roman" w:hAnsi="Times New Roman"/>
          <w:bCs/>
          <w:sz w:val="24"/>
          <w:szCs w:val="24"/>
          <w:lang w:val="en-US"/>
        </w:rPr>
        <w:t xml:space="preserve"> / Jorn Kleinert. – Kiel Working Papers № 1069. – </w:t>
      </w:r>
      <w:r w:rsidRPr="00B41E56">
        <w:rPr>
          <w:rFonts w:ascii="Times New Roman" w:hAnsi="Times New Roman"/>
          <w:bCs/>
          <w:sz w:val="24"/>
          <w:szCs w:val="24"/>
          <w:lang w:val="en-US"/>
        </w:rPr>
        <w:t>Kiel, Germany, 2001</w:t>
      </w:r>
      <w:r>
        <w:rPr>
          <w:rFonts w:ascii="Times New Roman" w:hAnsi="Times New Roman"/>
          <w:bCs/>
          <w:sz w:val="24"/>
          <w:szCs w:val="24"/>
          <w:lang w:val="en-US"/>
        </w:rPr>
        <w:t xml:space="preserve">. – </w:t>
      </w:r>
      <w:r w:rsidRPr="00B41E56">
        <w:rPr>
          <w:rFonts w:ascii="Times New Roman" w:hAnsi="Times New Roman"/>
          <w:bCs/>
          <w:sz w:val="24"/>
          <w:szCs w:val="24"/>
          <w:lang w:val="en-US"/>
        </w:rPr>
        <w:t>30 p.</w:t>
      </w:r>
    </w:p>
    <w:p w:rsidR="00D00D4E" w:rsidRPr="000C5079" w:rsidRDefault="00D00D4E" w:rsidP="000C5079">
      <w:pPr>
        <w:pStyle w:val="ListParagraph"/>
        <w:numPr>
          <w:ilvl w:val="0"/>
          <w:numId w:val="19"/>
        </w:numPr>
        <w:tabs>
          <w:tab w:val="left" w:pos="1134"/>
        </w:tabs>
        <w:spacing w:after="0" w:line="240" w:lineRule="auto"/>
        <w:ind w:left="0" w:firstLine="709"/>
        <w:jc w:val="both"/>
        <w:outlineLvl w:val="1"/>
        <w:rPr>
          <w:rFonts w:ascii="Times New Roman" w:hAnsi="Times New Roman"/>
          <w:sz w:val="24"/>
          <w:szCs w:val="24"/>
          <w:lang w:val="en-US"/>
        </w:rPr>
      </w:pPr>
      <w:r w:rsidRPr="000C5079">
        <w:rPr>
          <w:rFonts w:ascii="Times New Roman" w:hAnsi="Times New Roman"/>
          <w:sz w:val="24"/>
          <w:szCs w:val="24"/>
          <w:lang w:val="en-US"/>
        </w:rPr>
        <w:t>Snimschikova I. Transnational corporations at the agricultural machinery market in integration process context / I. Snimschikova, K. Semenenko // International scientific co</w:t>
      </w:r>
      <w:r w:rsidRPr="000C5079">
        <w:rPr>
          <w:rFonts w:ascii="Times New Roman" w:hAnsi="Times New Roman"/>
          <w:sz w:val="24"/>
          <w:szCs w:val="24"/>
          <w:lang w:val="en-US"/>
        </w:rPr>
        <w:t>n</w:t>
      </w:r>
      <w:r w:rsidRPr="000C5079">
        <w:rPr>
          <w:rFonts w:ascii="Times New Roman" w:hAnsi="Times New Roman"/>
          <w:sz w:val="24"/>
          <w:szCs w:val="24"/>
          <w:lang w:val="en-US"/>
        </w:rPr>
        <w:t xml:space="preserve">ference «The global economic crisis and the future European integration». – Nis, Serbia, 2013. – P. 363 – 369. </w:t>
      </w:r>
    </w:p>
    <w:sectPr w:rsidR="00D00D4E" w:rsidRPr="000C5079" w:rsidSect="00B41E56">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D4E" w:rsidRDefault="00D00D4E" w:rsidP="00B41E56">
      <w:pPr>
        <w:spacing w:after="0" w:line="240" w:lineRule="auto"/>
      </w:pPr>
      <w:r>
        <w:separator/>
      </w:r>
    </w:p>
  </w:endnote>
  <w:endnote w:type="continuationSeparator" w:id="0">
    <w:p w:rsidR="00D00D4E" w:rsidRDefault="00D00D4E" w:rsidP="00B41E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Bold Cyr">
    <w:altName w:val="Times New Roman"/>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4E" w:rsidRDefault="00D00D4E">
    <w:pPr>
      <w:pStyle w:val="Footer"/>
    </w:pPr>
    <w:r w:rsidRPr="00322CB2">
      <w:rPr>
        <w:rFonts w:ascii="Times New Roman" w:hAnsi="Times New Roman"/>
        <w:sz w:val="24"/>
        <w:szCs w:val="24"/>
      </w:rPr>
      <w:t>http://ej.kubagro.ru/20</w:t>
    </w:r>
    <w:r w:rsidRPr="00322CB2">
      <w:rPr>
        <w:rFonts w:ascii="Times New Roman" w:hAnsi="Times New Roman"/>
        <w:sz w:val="24"/>
        <w:szCs w:val="24"/>
        <w:lang w:val="en-US"/>
      </w:rPr>
      <w:t>17</w:t>
    </w:r>
    <w:r w:rsidRPr="00322CB2">
      <w:rPr>
        <w:rFonts w:ascii="Times New Roman" w:hAnsi="Times New Roman"/>
        <w:sz w:val="24"/>
        <w:szCs w:val="24"/>
      </w:rPr>
      <w:t>/</w:t>
    </w:r>
    <w:r w:rsidRPr="00322CB2">
      <w:rPr>
        <w:rFonts w:ascii="Times New Roman" w:hAnsi="Times New Roman"/>
        <w:sz w:val="24"/>
        <w:szCs w:val="24"/>
        <w:lang w:val="en-US"/>
      </w:rPr>
      <w:t>07</w:t>
    </w:r>
    <w:r w:rsidRPr="00322CB2">
      <w:rPr>
        <w:rFonts w:ascii="Times New Roman" w:hAnsi="Times New Roman"/>
        <w:sz w:val="24"/>
        <w:szCs w:val="24"/>
      </w:rPr>
      <w:t>/pdf/</w:t>
    </w:r>
    <w:r>
      <w:rPr>
        <w:rFonts w:ascii="Times New Roman" w:hAnsi="Times New Roman"/>
        <w:sz w:val="24"/>
        <w:szCs w:val="24"/>
      </w:rPr>
      <w:t>76</w:t>
    </w:r>
    <w:r w:rsidRPr="00322CB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D4E" w:rsidRDefault="00D00D4E" w:rsidP="00B41E56">
      <w:pPr>
        <w:spacing w:after="0" w:line="240" w:lineRule="auto"/>
      </w:pPr>
      <w:r>
        <w:separator/>
      </w:r>
    </w:p>
  </w:footnote>
  <w:footnote w:type="continuationSeparator" w:id="0">
    <w:p w:rsidR="00D00D4E" w:rsidRDefault="00D00D4E" w:rsidP="00B41E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4E" w:rsidRDefault="00D00D4E"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0D4E" w:rsidRDefault="00D00D4E" w:rsidP="007E07C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D4E" w:rsidRPr="007E07C0" w:rsidRDefault="00D00D4E" w:rsidP="001F258E">
    <w:pPr>
      <w:pStyle w:val="Header"/>
      <w:framePr w:wrap="around" w:vAnchor="text" w:hAnchor="margin" w:xAlign="right" w:y="1"/>
      <w:rPr>
        <w:rStyle w:val="PageNumber"/>
        <w:rFonts w:ascii="Times New Roman" w:hAnsi="Times New Roman"/>
        <w:sz w:val="28"/>
        <w:szCs w:val="28"/>
      </w:rPr>
    </w:pPr>
    <w:r w:rsidRPr="007E07C0">
      <w:rPr>
        <w:rStyle w:val="PageNumber"/>
        <w:rFonts w:ascii="Times New Roman" w:hAnsi="Times New Roman"/>
        <w:sz w:val="28"/>
        <w:szCs w:val="28"/>
      </w:rPr>
      <w:fldChar w:fldCharType="begin"/>
    </w:r>
    <w:r w:rsidRPr="007E07C0">
      <w:rPr>
        <w:rStyle w:val="PageNumber"/>
        <w:rFonts w:ascii="Times New Roman" w:hAnsi="Times New Roman"/>
        <w:sz w:val="28"/>
        <w:szCs w:val="28"/>
      </w:rPr>
      <w:instrText xml:space="preserve">PAGE  </w:instrText>
    </w:r>
    <w:r w:rsidRPr="007E07C0">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7E07C0">
      <w:rPr>
        <w:rStyle w:val="PageNumber"/>
        <w:rFonts w:ascii="Times New Roman" w:hAnsi="Times New Roman"/>
        <w:sz w:val="28"/>
        <w:szCs w:val="28"/>
      </w:rPr>
      <w:fldChar w:fldCharType="end"/>
    </w:r>
  </w:p>
  <w:p w:rsidR="00D00D4E" w:rsidRDefault="00D00D4E" w:rsidP="007E07C0">
    <w:pPr>
      <w:pStyle w:val="Header"/>
      <w:ind w:right="360"/>
    </w:pPr>
    <w:r w:rsidRPr="001B6496">
      <w:rPr>
        <w:rFonts w:ascii="Times New Roman" w:hAnsi="Times New Roman"/>
        <w:sz w:val="24"/>
        <w:szCs w:val="24"/>
      </w:rPr>
      <w:t>Научный журнал КубГАУ, №</w:t>
    </w:r>
    <w:r w:rsidRPr="001B6496">
      <w:rPr>
        <w:rFonts w:ascii="Times New Roman" w:hAnsi="Times New Roman"/>
        <w:sz w:val="24"/>
        <w:szCs w:val="24"/>
        <w:lang w:val="en-US"/>
      </w:rPr>
      <w:t>131</w:t>
    </w:r>
    <w:r w:rsidRPr="001B6496">
      <w:rPr>
        <w:rFonts w:ascii="Times New Roman" w:hAnsi="Times New Roman"/>
        <w:sz w:val="24"/>
        <w:szCs w:val="24"/>
      </w:rPr>
      <w:t>(</w:t>
    </w:r>
    <w:r w:rsidRPr="001B6496">
      <w:rPr>
        <w:rFonts w:ascii="Times New Roman" w:hAnsi="Times New Roman"/>
        <w:sz w:val="24"/>
        <w:szCs w:val="24"/>
        <w:lang w:val="en-US"/>
      </w:rPr>
      <w:t>07</w:t>
    </w:r>
    <w:r w:rsidRPr="001B6496">
      <w:rPr>
        <w:rFonts w:ascii="Times New Roman" w:hAnsi="Times New Roman"/>
        <w:sz w:val="24"/>
        <w:szCs w:val="24"/>
      </w:rPr>
      <w:t>), 20</w:t>
    </w:r>
    <w:r w:rsidRPr="001B6496">
      <w:rPr>
        <w:rFonts w:ascii="Times New Roman" w:hAnsi="Times New Roman"/>
        <w:sz w:val="24"/>
        <w:szCs w:val="24"/>
        <w:lang w:val="en-US"/>
      </w:rPr>
      <w:t>17</w:t>
    </w:r>
    <w:r w:rsidRPr="001B6496">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1792"/>
    <w:multiLevelType w:val="hybridMultilevel"/>
    <w:tmpl w:val="469C22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515293"/>
    <w:multiLevelType w:val="multilevel"/>
    <w:tmpl w:val="48FAF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D33666"/>
    <w:multiLevelType w:val="multilevel"/>
    <w:tmpl w:val="43E646FA"/>
    <w:lvl w:ilvl="0">
      <w:start w:val="1"/>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05966929"/>
    <w:multiLevelType w:val="multilevel"/>
    <w:tmpl w:val="52EEC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C62278"/>
    <w:multiLevelType w:val="multilevel"/>
    <w:tmpl w:val="3AFEA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807CB7"/>
    <w:multiLevelType w:val="multilevel"/>
    <w:tmpl w:val="955E9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401A2F"/>
    <w:multiLevelType w:val="multilevel"/>
    <w:tmpl w:val="58A4DE30"/>
    <w:lvl w:ilvl="0">
      <w:start w:val="1"/>
      <w:numFmt w:val="decimal"/>
      <w:lvlText w:val="%1"/>
      <w:lvlJc w:val="left"/>
      <w:pPr>
        <w:ind w:left="1185" w:hanging="1185"/>
      </w:pPr>
      <w:rPr>
        <w:rFonts w:cs="Times New Roman" w:hint="default"/>
      </w:rPr>
    </w:lvl>
    <w:lvl w:ilvl="1">
      <w:start w:val="1"/>
      <w:numFmt w:val="decimal"/>
      <w:lvlText w:val="%1.%2"/>
      <w:lvlJc w:val="left"/>
      <w:pPr>
        <w:ind w:left="1894" w:hanging="1185"/>
      </w:pPr>
      <w:rPr>
        <w:rFonts w:cs="Times New Roman" w:hint="default"/>
      </w:rPr>
    </w:lvl>
    <w:lvl w:ilvl="2">
      <w:start w:val="1"/>
      <w:numFmt w:val="decimal"/>
      <w:lvlText w:val="%1.%2.%3"/>
      <w:lvlJc w:val="left"/>
      <w:pPr>
        <w:ind w:left="2603" w:hanging="1185"/>
      </w:pPr>
      <w:rPr>
        <w:rFonts w:cs="Times New Roman" w:hint="default"/>
      </w:rPr>
    </w:lvl>
    <w:lvl w:ilvl="3">
      <w:start w:val="1"/>
      <w:numFmt w:val="decimal"/>
      <w:lvlText w:val="%1.%2.%3.%4"/>
      <w:lvlJc w:val="left"/>
      <w:pPr>
        <w:ind w:left="3312" w:hanging="1185"/>
      </w:pPr>
      <w:rPr>
        <w:rFonts w:cs="Times New Roman" w:hint="default"/>
      </w:rPr>
    </w:lvl>
    <w:lvl w:ilvl="4">
      <w:start w:val="1"/>
      <w:numFmt w:val="decimal"/>
      <w:lvlText w:val="%1.%2.%3.%4.%5"/>
      <w:lvlJc w:val="left"/>
      <w:pPr>
        <w:ind w:left="4021" w:hanging="1185"/>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7">
    <w:nsid w:val="1AD87BCB"/>
    <w:multiLevelType w:val="hybridMultilevel"/>
    <w:tmpl w:val="FA3C78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AF006BD"/>
    <w:multiLevelType w:val="multilevel"/>
    <w:tmpl w:val="47B44D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9E49D1"/>
    <w:multiLevelType w:val="multilevel"/>
    <w:tmpl w:val="59520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69596F"/>
    <w:multiLevelType w:val="hybridMultilevel"/>
    <w:tmpl w:val="8DC2ADC0"/>
    <w:lvl w:ilvl="0" w:tplc="841EF92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9C520B2"/>
    <w:multiLevelType w:val="hybridMultilevel"/>
    <w:tmpl w:val="A8CC1936"/>
    <w:lvl w:ilvl="0" w:tplc="9CF6F1EC">
      <w:start w:val="5"/>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12">
    <w:nsid w:val="6AE5144A"/>
    <w:multiLevelType w:val="hybridMultilevel"/>
    <w:tmpl w:val="FA3C78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E811B48"/>
    <w:multiLevelType w:val="multilevel"/>
    <w:tmpl w:val="A78C3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72D407F"/>
    <w:multiLevelType w:val="hybridMultilevel"/>
    <w:tmpl w:val="F58EE1B2"/>
    <w:lvl w:ilvl="0" w:tplc="D1E27E60">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79306BDD"/>
    <w:multiLevelType w:val="multilevel"/>
    <w:tmpl w:val="809C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D810989"/>
    <w:multiLevelType w:val="multilevel"/>
    <w:tmpl w:val="2118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EAC4F0A"/>
    <w:multiLevelType w:val="multilevel"/>
    <w:tmpl w:val="FD404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2"/>
  </w:num>
  <w:num w:numId="5">
    <w:abstractNumId w:val="0"/>
  </w:num>
  <w:num w:numId="6">
    <w:abstractNumId w:val="14"/>
  </w:num>
  <w:num w:numId="7">
    <w:abstractNumId w:val="11"/>
  </w:num>
  <w:num w:numId="8">
    <w:abstractNumId w:val="13"/>
  </w:num>
  <w:num w:numId="9">
    <w:abstractNumId w:val="9"/>
  </w:num>
  <w:num w:numId="10">
    <w:abstractNumId w:val="4"/>
  </w:num>
  <w:num w:numId="11">
    <w:abstractNumId w:val="15"/>
  </w:num>
  <w:num w:numId="12">
    <w:abstractNumId w:val="1"/>
  </w:num>
  <w:num w:numId="13">
    <w:abstractNumId w:val="5"/>
  </w:num>
  <w:num w:numId="14">
    <w:abstractNumId w:val="16"/>
  </w:num>
  <w:num w:numId="15">
    <w:abstractNumId w:val="8"/>
  </w:num>
  <w:num w:numId="16">
    <w:abstractNumId w:val="17"/>
  </w:num>
  <w:num w:numId="17">
    <w:abstractNumId w:val="3"/>
  </w:num>
  <w:num w:numId="18">
    <w:abstractNumId w:val="7"/>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76A"/>
    <w:rsid w:val="000003C0"/>
    <w:rsid w:val="000028E8"/>
    <w:rsid w:val="00002EE1"/>
    <w:rsid w:val="00006761"/>
    <w:rsid w:val="00014E0C"/>
    <w:rsid w:val="00016EFF"/>
    <w:rsid w:val="000211D6"/>
    <w:rsid w:val="0002276A"/>
    <w:rsid w:val="0002409D"/>
    <w:rsid w:val="000241FB"/>
    <w:rsid w:val="00053573"/>
    <w:rsid w:val="00053D52"/>
    <w:rsid w:val="000559AE"/>
    <w:rsid w:val="00055F7F"/>
    <w:rsid w:val="000606FF"/>
    <w:rsid w:val="00061399"/>
    <w:rsid w:val="00061D26"/>
    <w:rsid w:val="000656C9"/>
    <w:rsid w:val="00067A8A"/>
    <w:rsid w:val="000743E1"/>
    <w:rsid w:val="0007562E"/>
    <w:rsid w:val="00076EA7"/>
    <w:rsid w:val="00077BB4"/>
    <w:rsid w:val="00084981"/>
    <w:rsid w:val="00084D70"/>
    <w:rsid w:val="00086271"/>
    <w:rsid w:val="000930A9"/>
    <w:rsid w:val="00093D3A"/>
    <w:rsid w:val="000A48D3"/>
    <w:rsid w:val="000A7E99"/>
    <w:rsid w:val="000B0688"/>
    <w:rsid w:val="000B4B53"/>
    <w:rsid w:val="000B5E77"/>
    <w:rsid w:val="000C5079"/>
    <w:rsid w:val="000E3575"/>
    <w:rsid w:val="000E5760"/>
    <w:rsid w:val="000F674D"/>
    <w:rsid w:val="000F6909"/>
    <w:rsid w:val="00104AFC"/>
    <w:rsid w:val="00107381"/>
    <w:rsid w:val="0011036A"/>
    <w:rsid w:val="00112F53"/>
    <w:rsid w:val="00113D70"/>
    <w:rsid w:val="00126342"/>
    <w:rsid w:val="001362EB"/>
    <w:rsid w:val="001379CA"/>
    <w:rsid w:val="0014221E"/>
    <w:rsid w:val="00144311"/>
    <w:rsid w:val="00154DE9"/>
    <w:rsid w:val="00155B69"/>
    <w:rsid w:val="00156BFD"/>
    <w:rsid w:val="0015792F"/>
    <w:rsid w:val="001608CF"/>
    <w:rsid w:val="00167397"/>
    <w:rsid w:val="00177AAB"/>
    <w:rsid w:val="00183339"/>
    <w:rsid w:val="00186547"/>
    <w:rsid w:val="001910A9"/>
    <w:rsid w:val="00191207"/>
    <w:rsid w:val="00194E03"/>
    <w:rsid w:val="001A2FF3"/>
    <w:rsid w:val="001A5506"/>
    <w:rsid w:val="001B457C"/>
    <w:rsid w:val="001B45D1"/>
    <w:rsid w:val="001B4B07"/>
    <w:rsid w:val="001B56E3"/>
    <w:rsid w:val="001B5934"/>
    <w:rsid w:val="001B6496"/>
    <w:rsid w:val="001B728D"/>
    <w:rsid w:val="001C0ADA"/>
    <w:rsid w:val="001C2345"/>
    <w:rsid w:val="001D2272"/>
    <w:rsid w:val="001D5E37"/>
    <w:rsid w:val="001E0C9E"/>
    <w:rsid w:val="001E3530"/>
    <w:rsid w:val="001F005B"/>
    <w:rsid w:val="001F258E"/>
    <w:rsid w:val="001F6755"/>
    <w:rsid w:val="002036CA"/>
    <w:rsid w:val="0020755F"/>
    <w:rsid w:val="002076A7"/>
    <w:rsid w:val="002107FB"/>
    <w:rsid w:val="00212C95"/>
    <w:rsid w:val="00225119"/>
    <w:rsid w:val="00225631"/>
    <w:rsid w:val="002310B1"/>
    <w:rsid w:val="00233C28"/>
    <w:rsid w:val="00234519"/>
    <w:rsid w:val="00235B3C"/>
    <w:rsid w:val="00240CF5"/>
    <w:rsid w:val="00246338"/>
    <w:rsid w:val="00254429"/>
    <w:rsid w:val="00255CC2"/>
    <w:rsid w:val="002573E3"/>
    <w:rsid w:val="00270876"/>
    <w:rsid w:val="00275A37"/>
    <w:rsid w:val="002804DC"/>
    <w:rsid w:val="002828C4"/>
    <w:rsid w:val="00284804"/>
    <w:rsid w:val="002954DA"/>
    <w:rsid w:val="002959A7"/>
    <w:rsid w:val="0029727B"/>
    <w:rsid w:val="00297C35"/>
    <w:rsid w:val="002A2467"/>
    <w:rsid w:val="002A37CD"/>
    <w:rsid w:val="002C00B9"/>
    <w:rsid w:val="002C36CF"/>
    <w:rsid w:val="002C3EDA"/>
    <w:rsid w:val="002D2726"/>
    <w:rsid w:val="002D7DCA"/>
    <w:rsid w:val="002F3111"/>
    <w:rsid w:val="002F56C7"/>
    <w:rsid w:val="002F7DF1"/>
    <w:rsid w:val="00302204"/>
    <w:rsid w:val="0031096F"/>
    <w:rsid w:val="0031668B"/>
    <w:rsid w:val="003176B1"/>
    <w:rsid w:val="00320774"/>
    <w:rsid w:val="00322CB2"/>
    <w:rsid w:val="003304D7"/>
    <w:rsid w:val="003654CA"/>
    <w:rsid w:val="0036558D"/>
    <w:rsid w:val="00372B92"/>
    <w:rsid w:val="0037365E"/>
    <w:rsid w:val="00377D6D"/>
    <w:rsid w:val="003824F9"/>
    <w:rsid w:val="00384F5F"/>
    <w:rsid w:val="003A7C23"/>
    <w:rsid w:val="003B0C64"/>
    <w:rsid w:val="003C2ACC"/>
    <w:rsid w:val="003C5728"/>
    <w:rsid w:val="003C6324"/>
    <w:rsid w:val="003D0213"/>
    <w:rsid w:val="003D12F1"/>
    <w:rsid w:val="003D1367"/>
    <w:rsid w:val="003D5F52"/>
    <w:rsid w:val="003E2756"/>
    <w:rsid w:val="003E3EE3"/>
    <w:rsid w:val="003F22C9"/>
    <w:rsid w:val="003F4A64"/>
    <w:rsid w:val="003F4F9A"/>
    <w:rsid w:val="003F5A1B"/>
    <w:rsid w:val="00404C79"/>
    <w:rsid w:val="004058C9"/>
    <w:rsid w:val="00405B69"/>
    <w:rsid w:val="0042130A"/>
    <w:rsid w:val="00422809"/>
    <w:rsid w:val="004228FF"/>
    <w:rsid w:val="00425F8F"/>
    <w:rsid w:val="004278CB"/>
    <w:rsid w:val="004315D1"/>
    <w:rsid w:val="00433396"/>
    <w:rsid w:val="00433AC7"/>
    <w:rsid w:val="004403BB"/>
    <w:rsid w:val="00443A73"/>
    <w:rsid w:val="0044792F"/>
    <w:rsid w:val="004505B0"/>
    <w:rsid w:val="0046768B"/>
    <w:rsid w:val="004803BB"/>
    <w:rsid w:val="00481957"/>
    <w:rsid w:val="00482319"/>
    <w:rsid w:val="00485E7E"/>
    <w:rsid w:val="004907B6"/>
    <w:rsid w:val="0049315B"/>
    <w:rsid w:val="0049542F"/>
    <w:rsid w:val="004979C9"/>
    <w:rsid w:val="004A09A4"/>
    <w:rsid w:val="004A4448"/>
    <w:rsid w:val="004B3CCF"/>
    <w:rsid w:val="004B4B1B"/>
    <w:rsid w:val="004B68D5"/>
    <w:rsid w:val="004C0480"/>
    <w:rsid w:val="004C55EF"/>
    <w:rsid w:val="004D0F9B"/>
    <w:rsid w:val="004D3C34"/>
    <w:rsid w:val="004D7DD4"/>
    <w:rsid w:val="004E1AD4"/>
    <w:rsid w:val="004E3189"/>
    <w:rsid w:val="004F1AD5"/>
    <w:rsid w:val="004F3198"/>
    <w:rsid w:val="004F39D7"/>
    <w:rsid w:val="004F5501"/>
    <w:rsid w:val="004F67CF"/>
    <w:rsid w:val="00506F1D"/>
    <w:rsid w:val="0051332A"/>
    <w:rsid w:val="005142F5"/>
    <w:rsid w:val="00515C37"/>
    <w:rsid w:val="00516D43"/>
    <w:rsid w:val="00521CAC"/>
    <w:rsid w:val="00522B90"/>
    <w:rsid w:val="00524598"/>
    <w:rsid w:val="00525858"/>
    <w:rsid w:val="00525D8C"/>
    <w:rsid w:val="005265C3"/>
    <w:rsid w:val="005362B6"/>
    <w:rsid w:val="00541E59"/>
    <w:rsid w:val="00542936"/>
    <w:rsid w:val="00547EEC"/>
    <w:rsid w:val="00550FBE"/>
    <w:rsid w:val="0055555D"/>
    <w:rsid w:val="0056155E"/>
    <w:rsid w:val="0056685C"/>
    <w:rsid w:val="00572BB3"/>
    <w:rsid w:val="00576D2B"/>
    <w:rsid w:val="00583B84"/>
    <w:rsid w:val="00584E05"/>
    <w:rsid w:val="005860AF"/>
    <w:rsid w:val="005978D3"/>
    <w:rsid w:val="005A1C31"/>
    <w:rsid w:val="005A1D5F"/>
    <w:rsid w:val="005A371C"/>
    <w:rsid w:val="005A4CF3"/>
    <w:rsid w:val="005A7BDF"/>
    <w:rsid w:val="005A7D42"/>
    <w:rsid w:val="005B3D2E"/>
    <w:rsid w:val="005B613A"/>
    <w:rsid w:val="005C326B"/>
    <w:rsid w:val="005C3918"/>
    <w:rsid w:val="005D35B9"/>
    <w:rsid w:val="005D56D9"/>
    <w:rsid w:val="005F24A9"/>
    <w:rsid w:val="005F4BA8"/>
    <w:rsid w:val="00614C14"/>
    <w:rsid w:val="006158F4"/>
    <w:rsid w:val="006212C8"/>
    <w:rsid w:val="00631426"/>
    <w:rsid w:val="0063228C"/>
    <w:rsid w:val="00632EA1"/>
    <w:rsid w:val="0064253F"/>
    <w:rsid w:val="006436DC"/>
    <w:rsid w:val="006437BA"/>
    <w:rsid w:val="00646F18"/>
    <w:rsid w:val="00654DE3"/>
    <w:rsid w:val="0065533E"/>
    <w:rsid w:val="006554F0"/>
    <w:rsid w:val="0065652C"/>
    <w:rsid w:val="00656CE6"/>
    <w:rsid w:val="00662D79"/>
    <w:rsid w:val="006722FD"/>
    <w:rsid w:val="00682906"/>
    <w:rsid w:val="006871E9"/>
    <w:rsid w:val="00695D4B"/>
    <w:rsid w:val="006A232B"/>
    <w:rsid w:val="006B127C"/>
    <w:rsid w:val="006B243F"/>
    <w:rsid w:val="006B35A5"/>
    <w:rsid w:val="006B6939"/>
    <w:rsid w:val="006C5781"/>
    <w:rsid w:val="006C78D4"/>
    <w:rsid w:val="006D3B3E"/>
    <w:rsid w:val="006E5CC3"/>
    <w:rsid w:val="006E6AD0"/>
    <w:rsid w:val="006F2C81"/>
    <w:rsid w:val="007057E2"/>
    <w:rsid w:val="007072FA"/>
    <w:rsid w:val="00707D6A"/>
    <w:rsid w:val="00720A79"/>
    <w:rsid w:val="00726263"/>
    <w:rsid w:val="00726558"/>
    <w:rsid w:val="007273D1"/>
    <w:rsid w:val="00734B39"/>
    <w:rsid w:val="0076019C"/>
    <w:rsid w:val="00762A19"/>
    <w:rsid w:val="007722C9"/>
    <w:rsid w:val="00795ACD"/>
    <w:rsid w:val="00795BD3"/>
    <w:rsid w:val="00797E50"/>
    <w:rsid w:val="007A0FF4"/>
    <w:rsid w:val="007A51EC"/>
    <w:rsid w:val="007A5408"/>
    <w:rsid w:val="007B4DD5"/>
    <w:rsid w:val="007B6E24"/>
    <w:rsid w:val="007C1382"/>
    <w:rsid w:val="007C4F68"/>
    <w:rsid w:val="007D03A5"/>
    <w:rsid w:val="007D3266"/>
    <w:rsid w:val="007D3D14"/>
    <w:rsid w:val="007D4905"/>
    <w:rsid w:val="007E07C0"/>
    <w:rsid w:val="007E4F92"/>
    <w:rsid w:val="007F60BC"/>
    <w:rsid w:val="007F7268"/>
    <w:rsid w:val="00810C04"/>
    <w:rsid w:val="00814B2B"/>
    <w:rsid w:val="00816674"/>
    <w:rsid w:val="0082428F"/>
    <w:rsid w:val="00830E4E"/>
    <w:rsid w:val="0084156E"/>
    <w:rsid w:val="00851C50"/>
    <w:rsid w:val="00853BFD"/>
    <w:rsid w:val="0085415B"/>
    <w:rsid w:val="00861219"/>
    <w:rsid w:val="00880D10"/>
    <w:rsid w:val="00882807"/>
    <w:rsid w:val="00887A95"/>
    <w:rsid w:val="008915AF"/>
    <w:rsid w:val="00892276"/>
    <w:rsid w:val="00892C0E"/>
    <w:rsid w:val="008A1979"/>
    <w:rsid w:val="008A2272"/>
    <w:rsid w:val="008A23B3"/>
    <w:rsid w:val="008A5BA4"/>
    <w:rsid w:val="008A6310"/>
    <w:rsid w:val="008B5CFB"/>
    <w:rsid w:val="008C50D8"/>
    <w:rsid w:val="008D07BD"/>
    <w:rsid w:val="008D3F03"/>
    <w:rsid w:val="008E2233"/>
    <w:rsid w:val="008F3D76"/>
    <w:rsid w:val="008F3E0F"/>
    <w:rsid w:val="008F4C27"/>
    <w:rsid w:val="008F5A4B"/>
    <w:rsid w:val="008F67A1"/>
    <w:rsid w:val="00903EBD"/>
    <w:rsid w:val="00906615"/>
    <w:rsid w:val="00910934"/>
    <w:rsid w:val="00915D8F"/>
    <w:rsid w:val="00931ABF"/>
    <w:rsid w:val="00934C0D"/>
    <w:rsid w:val="00940BE3"/>
    <w:rsid w:val="0094282A"/>
    <w:rsid w:val="00943E06"/>
    <w:rsid w:val="00947E56"/>
    <w:rsid w:val="009533DC"/>
    <w:rsid w:val="00954E8C"/>
    <w:rsid w:val="00971E19"/>
    <w:rsid w:val="00972E4F"/>
    <w:rsid w:val="00972EFC"/>
    <w:rsid w:val="009735FE"/>
    <w:rsid w:val="00973A12"/>
    <w:rsid w:val="009760A7"/>
    <w:rsid w:val="00982293"/>
    <w:rsid w:val="00985C96"/>
    <w:rsid w:val="00993A32"/>
    <w:rsid w:val="00994921"/>
    <w:rsid w:val="00996CAA"/>
    <w:rsid w:val="009A04D5"/>
    <w:rsid w:val="009A3BCE"/>
    <w:rsid w:val="009A48DD"/>
    <w:rsid w:val="009C2BAA"/>
    <w:rsid w:val="009C2E94"/>
    <w:rsid w:val="009C5F68"/>
    <w:rsid w:val="009C6C38"/>
    <w:rsid w:val="009D3AC3"/>
    <w:rsid w:val="009D4DD9"/>
    <w:rsid w:val="009E3AD4"/>
    <w:rsid w:val="009E4AD8"/>
    <w:rsid w:val="009E5747"/>
    <w:rsid w:val="009F3607"/>
    <w:rsid w:val="00A036D6"/>
    <w:rsid w:val="00A0431E"/>
    <w:rsid w:val="00A05C17"/>
    <w:rsid w:val="00A15278"/>
    <w:rsid w:val="00A21F0E"/>
    <w:rsid w:val="00A23E22"/>
    <w:rsid w:val="00A35195"/>
    <w:rsid w:val="00A35EB1"/>
    <w:rsid w:val="00A37362"/>
    <w:rsid w:val="00A4194C"/>
    <w:rsid w:val="00A44247"/>
    <w:rsid w:val="00A4471D"/>
    <w:rsid w:val="00A45569"/>
    <w:rsid w:val="00A546FE"/>
    <w:rsid w:val="00A575F7"/>
    <w:rsid w:val="00A57877"/>
    <w:rsid w:val="00A631A2"/>
    <w:rsid w:val="00A7020F"/>
    <w:rsid w:val="00A73F1C"/>
    <w:rsid w:val="00A73FB1"/>
    <w:rsid w:val="00A7721A"/>
    <w:rsid w:val="00A7777D"/>
    <w:rsid w:val="00A77A83"/>
    <w:rsid w:val="00A80119"/>
    <w:rsid w:val="00A810BF"/>
    <w:rsid w:val="00A81456"/>
    <w:rsid w:val="00A81CAC"/>
    <w:rsid w:val="00A91CC4"/>
    <w:rsid w:val="00AA65F8"/>
    <w:rsid w:val="00AC12BA"/>
    <w:rsid w:val="00AC38B5"/>
    <w:rsid w:val="00AD08BF"/>
    <w:rsid w:val="00AD5FBD"/>
    <w:rsid w:val="00AE3760"/>
    <w:rsid w:val="00AF1609"/>
    <w:rsid w:val="00AF4070"/>
    <w:rsid w:val="00AF61B8"/>
    <w:rsid w:val="00AF6B70"/>
    <w:rsid w:val="00B00EF1"/>
    <w:rsid w:val="00B02C79"/>
    <w:rsid w:val="00B10D07"/>
    <w:rsid w:val="00B10D9B"/>
    <w:rsid w:val="00B17969"/>
    <w:rsid w:val="00B222E7"/>
    <w:rsid w:val="00B3230F"/>
    <w:rsid w:val="00B360A6"/>
    <w:rsid w:val="00B41E56"/>
    <w:rsid w:val="00B50F66"/>
    <w:rsid w:val="00B73D62"/>
    <w:rsid w:val="00B74783"/>
    <w:rsid w:val="00B75575"/>
    <w:rsid w:val="00B81162"/>
    <w:rsid w:val="00B9157D"/>
    <w:rsid w:val="00BA1092"/>
    <w:rsid w:val="00BB1FF9"/>
    <w:rsid w:val="00BB2A40"/>
    <w:rsid w:val="00BB50BA"/>
    <w:rsid w:val="00BB6B59"/>
    <w:rsid w:val="00BB6F02"/>
    <w:rsid w:val="00BB70BD"/>
    <w:rsid w:val="00BC0A07"/>
    <w:rsid w:val="00BC16B8"/>
    <w:rsid w:val="00BC4067"/>
    <w:rsid w:val="00BC4F40"/>
    <w:rsid w:val="00BD3DE6"/>
    <w:rsid w:val="00BE1018"/>
    <w:rsid w:val="00BE22EA"/>
    <w:rsid w:val="00BE256B"/>
    <w:rsid w:val="00BE4A2C"/>
    <w:rsid w:val="00BE4B1A"/>
    <w:rsid w:val="00BE781E"/>
    <w:rsid w:val="00BF046B"/>
    <w:rsid w:val="00BF09AC"/>
    <w:rsid w:val="00BF10DD"/>
    <w:rsid w:val="00BF4D35"/>
    <w:rsid w:val="00BF587D"/>
    <w:rsid w:val="00BF5EC5"/>
    <w:rsid w:val="00BF74EB"/>
    <w:rsid w:val="00C00487"/>
    <w:rsid w:val="00C05A50"/>
    <w:rsid w:val="00C0611C"/>
    <w:rsid w:val="00C0613C"/>
    <w:rsid w:val="00C12F36"/>
    <w:rsid w:val="00C14602"/>
    <w:rsid w:val="00C15DAA"/>
    <w:rsid w:val="00C20BC8"/>
    <w:rsid w:val="00C2661F"/>
    <w:rsid w:val="00C26D43"/>
    <w:rsid w:val="00C31D10"/>
    <w:rsid w:val="00C4086D"/>
    <w:rsid w:val="00C4532A"/>
    <w:rsid w:val="00C45876"/>
    <w:rsid w:val="00C46D88"/>
    <w:rsid w:val="00C46DA1"/>
    <w:rsid w:val="00C549D4"/>
    <w:rsid w:val="00C54EF8"/>
    <w:rsid w:val="00C67B77"/>
    <w:rsid w:val="00C70966"/>
    <w:rsid w:val="00C743DA"/>
    <w:rsid w:val="00C75522"/>
    <w:rsid w:val="00C806C6"/>
    <w:rsid w:val="00C829A3"/>
    <w:rsid w:val="00C90E8A"/>
    <w:rsid w:val="00C91369"/>
    <w:rsid w:val="00C91FB6"/>
    <w:rsid w:val="00C92121"/>
    <w:rsid w:val="00C92D24"/>
    <w:rsid w:val="00C93B2A"/>
    <w:rsid w:val="00C955C1"/>
    <w:rsid w:val="00C970C8"/>
    <w:rsid w:val="00CA2C15"/>
    <w:rsid w:val="00CA5511"/>
    <w:rsid w:val="00CA60DA"/>
    <w:rsid w:val="00CB1E79"/>
    <w:rsid w:val="00CB5D01"/>
    <w:rsid w:val="00CB7ACB"/>
    <w:rsid w:val="00CC6F76"/>
    <w:rsid w:val="00CD1355"/>
    <w:rsid w:val="00CD3A16"/>
    <w:rsid w:val="00CD49CE"/>
    <w:rsid w:val="00CE5F9D"/>
    <w:rsid w:val="00CF674E"/>
    <w:rsid w:val="00D00D4E"/>
    <w:rsid w:val="00D05215"/>
    <w:rsid w:val="00D16286"/>
    <w:rsid w:val="00D177BD"/>
    <w:rsid w:val="00D22543"/>
    <w:rsid w:val="00D23E43"/>
    <w:rsid w:val="00D2562A"/>
    <w:rsid w:val="00D32AA4"/>
    <w:rsid w:val="00D32ED5"/>
    <w:rsid w:val="00D4268D"/>
    <w:rsid w:val="00D42C5F"/>
    <w:rsid w:val="00D4581A"/>
    <w:rsid w:val="00D50615"/>
    <w:rsid w:val="00D53AF9"/>
    <w:rsid w:val="00D63D45"/>
    <w:rsid w:val="00D67D77"/>
    <w:rsid w:val="00D702CD"/>
    <w:rsid w:val="00D7701D"/>
    <w:rsid w:val="00D7796C"/>
    <w:rsid w:val="00D833BC"/>
    <w:rsid w:val="00D87627"/>
    <w:rsid w:val="00D87D11"/>
    <w:rsid w:val="00D908E4"/>
    <w:rsid w:val="00D93A72"/>
    <w:rsid w:val="00D93B2C"/>
    <w:rsid w:val="00D94237"/>
    <w:rsid w:val="00D94F94"/>
    <w:rsid w:val="00D97073"/>
    <w:rsid w:val="00D97D81"/>
    <w:rsid w:val="00DA4CCB"/>
    <w:rsid w:val="00DA7161"/>
    <w:rsid w:val="00DB192C"/>
    <w:rsid w:val="00DB479B"/>
    <w:rsid w:val="00DC220A"/>
    <w:rsid w:val="00DC61FF"/>
    <w:rsid w:val="00DD10FF"/>
    <w:rsid w:val="00DD4731"/>
    <w:rsid w:val="00DE16A3"/>
    <w:rsid w:val="00DE6BA1"/>
    <w:rsid w:val="00DF1F3F"/>
    <w:rsid w:val="00DF355E"/>
    <w:rsid w:val="00E00E36"/>
    <w:rsid w:val="00E04F80"/>
    <w:rsid w:val="00E06303"/>
    <w:rsid w:val="00E227C2"/>
    <w:rsid w:val="00E25819"/>
    <w:rsid w:val="00E26170"/>
    <w:rsid w:val="00E3598D"/>
    <w:rsid w:val="00E415EA"/>
    <w:rsid w:val="00E4349C"/>
    <w:rsid w:val="00E43881"/>
    <w:rsid w:val="00E44CBA"/>
    <w:rsid w:val="00E45EF5"/>
    <w:rsid w:val="00E50CD8"/>
    <w:rsid w:val="00E559F8"/>
    <w:rsid w:val="00E639D9"/>
    <w:rsid w:val="00E711E3"/>
    <w:rsid w:val="00E84B0C"/>
    <w:rsid w:val="00E867FD"/>
    <w:rsid w:val="00E92CB1"/>
    <w:rsid w:val="00EA2E6E"/>
    <w:rsid w:val="00EA679D"/>
    <w:rsid w:val="00EB3BC4"/>
    <w:rsid w:val="00EC6B88"/>
    <w:rsid w:val="00ED0CCB"/>
    <w:rsid w:val="00ED4500"/>
    <w:rsid w:val="00ED58C5"/>
    <w:rsid w:val="00EE1194"/>
    <w:rsid w:val="00EE1F61"/>
    <w:rsid w:val="00EE28E9"/>
    <w:rsid w:val="00EF26E0"/>
    <w:rsid w:val="00EF3B2C"/>
    <w:rsid w:val="00EF58E3"/>
    <w:rsid w:val="00EF7D87"/>
    <w:rsid w:val="00F04313"/>
    <w:rsid w:val="00F13685"/>
    <w:rsid w:val="00F223BE"/>
    <w:rsid w:val="00F249D8"/>
    <w:rsid w:val="00F278EE"/>
    <w:rsid w:val="00F30420"/>
    <w:rsid w:val="00F32A6E"/>
    <w:rsid w:val="00F33723"/>
    <w:rsid w:val="00F37565"/>
    <w:rsid w:val="00F4091B"/>
    <w:rsid w:val="00F41072"/>
    <w:rsid w:val="00F4525F"/>
    <w:rsid w:val="00F47BEF"/>
    <w:rsid w:val="00F60288"/>
    <w:rsid w:val="00F61A91"/>
    <w:rsid w:val="00F6203B"/>
    <w:rsid w:val="00F6284A"/>
    <w:rsid w:val="00F7267E"/>
    <w:rsid w:val="00F74AA9"/>
    <w:rsid w:val="00F82BBD"/>
    <w:rsid w:val="00F85362"/>
    <w:rsid w:val="00F905EA"/>
    <w:rsid w:val="00F94F01"/>
    <w:rsid w:val="00FA3259"/>
    <w:rsid w:val="00FA3BFB"/>
    <w:rsid w:val="00FA50A2"/>
    <w:rsid w:val="00FA51AF"/>
    <w:rsid w:val="00FB18E7"/>
    <w:rsid w:val="00FB1AFE"/>
    <w:rsid w:val="00FB1E9B"/>
    <w:rsid w:val="00FC0CAD"/>
    <w:rsid w:val="00FC5EF4"/>
    <w:rsid w:val="00FD0717"/>
    <w:rsid w:val="00FE2691"/>
    <w:rsid w:val="00FE6255"/>
    <w:rsid w:val="00FE6BB6"/>
    <w:rsid w:val="00FE74D0"/>
    <w:rsid w:val="00FF62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ED5"/>
    <w:pPr>
      <w:spacing w:after="200" w:line="276" w:lineRule="auto"/>
    </w:pPr>
  </w:style>
  <w:style w:type="paragraph" w:styleId="Heading2">
    <w:name w:val="heading 2"/>
    <w:basedOn w:val="Normal"/>
    <w:link w:val="Heading2Char"/>
    <w:uiPriority w:val="99"/>
    <w:qFormat/>
    <w:rsid w:val="008A23B3"/>
    <w:pPr>
      <w:spacing w:before="100" w:beforeAutospacing="1" w:after="100" w:afterAutospacing="1" w:line="240" w:lineRule="auto"/>
      <w:outlineLvl w:val="1"/>
    </w:pPr>
    <w:rPr>
      <w:rFonts w:ascii="Times New Roman" w:hAnsi="Times New Roman"/>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A23B3"/>
    <w:rPr>
      <w:rFonts w:ascii="Times New Roman" w:hAnsi="Times New Roman"/>
      <w:b/>
      <w:sz w:val="36"/>
    </w:rPr>
  </w:style>
  <w:style w:type="paragraph" w:styleId="NoSpacing">
    <w:name w:val="No Spacing"/>
    <w:uiPriority w:val="99"/>
    <w:qFormat/>
    <w:rsid w:val="00183339"/>
  </w:style>
  <w:style w:type="paragraph" w:styleId="BalloonText">
    <w:name w:val="Balloon Text"/>
    <w:basedOn w:val="Normal"/>
    <w:link w:val="BalloonTextChar"/>
    <w:uiPriority w:val="99"/>
    <w:semiHidden/>
    <w:rsid w:val="00B10D0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B10D07"/>
    <w:rPr>
      <w:rFonts w:ascii="Tahoma" w:hAnsi="Tahoma"/>
      <w:sz w:val="16"/>
    </w:rPr>
  </w:style>
  <w:style w:type="table" w:styleId="TableGrid">
    <w:name w:val="Table Grid"/>
    <w:basedOn w:val="TableNormal"/>
    <w:uiPriority w:val="99"/>
    <w:rsid w:val="000003C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6437BA"/>
  </w:style>
  <w:style w:type="paragraph" w:customStyle="1" w:styleId="21">
    <w:name w:val="Основной текст 21"/>
    <w:basedOn w:val="Normal"/>
    <w:uiPriority w:val="99"/>
    <w:rsid w:val="00B17969"/>
    <w:pPr>
      <w:spacing w:after="120" w:line="480" w:lineRule="auto"/>
      <w:jc w:val="center"/>
    </w:pPr>
    <w:rPr>
      <w:rFonts w:ascii="Times New Roman" w:hAnsi="Times New Roman"/>
      <w:sz w:val="24"/>
      <w:szCs w:val="24"/>
      <w:lang w:eastAsia="ar-SA"/>
    </w:rPr>
  </w:style>
  <w:style w:type="character" w:customStyle="1" w:styleId="2">
    <w:name w:val="Основной текст 2 Знак Знак Знак"/>
    <w:uiPriority w:val="99"/>
    <w:rsid w:val="00B17969"/>
  </w:style>
  <w:style w:type="paragraph" w:styleId="NormalWeb">
    <w:name w:val="Normal (Web)"/>
    <w:basedOn w:val="Normal"/>
    <w:uiPriority w:val="99"/>
    <w:semiHidden/>
    <w:rsid w:val="00A4194C"/>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707D6A"/>
    <w:rPr>
      <w:rFonts w:cs="Times New Roman"/>
      <w:color w:val="0000FF"/>
      <w:u w:val="single"/>
    </w:rPr>
  </w:style>
  <w:style w:type="character" w:styleId="FollowedHyperlink">
    <w:name w:val="FollowedHyperlink"/>
    <w:basedOn w:val="DefaultParagraphFont"/>
    <w:uiPriority w:val="99"/>
    <w:semiHidden/>
    <w:rsid w:val="00707D6A"/>
    <w:rPr>
      <w:rFonts w:cs="Times New Roman"/>
      <w:color w:val="800080"/>
      <w:u w:val="single"/>
    </w:rPr>
  </w:style>
  <w:style w:type="paragraph" w:styleId="ListParagraph">
    <w:name w:val="List Paragraph"/>
    <w:basedOn w:val="Normal"/>
    <w:uiPriority w:val="99"/>
    <w:qFormat/>
    <w:rsid w:val="003304D7"/>
    <w:pPr>
      <w:ind w:left="720"/>
      <w:contextualSpacing/>
    </w:pPr>
  </w:style>
  <w:style w:type="character" w:customStyle="1" w:styleId="BodyTextChar">
    <w:name w:val="Body Text Char"/>
    <w:link w:val="BodyText"/>
    <w:uiPriority w:val="99"/>
    <w:locked/>
    <w:rsid w:val="00EE1F61"/>
    <w:rPr>
      <w:sz w:val="27"/>
      <w:shd w:val="clear" w:color="auto" w:fill="FFFFFF"/>
    </w:rPr>
  </w:style>
  <w:style w:type="character" w:customStyle="1" w:styleId="3">
    <w:name w:val="Основной текст (3)_"/>
    <w:link w:val="31"/>
    <w:uiPriority w:val="99"/>
    <w:locked/>
    <w:rsid w:val="00EE1F61"/>
    <w:rPr>
      <w:b/>
      <w:sz w:val="27"/>
      <w:shd w:val="clear" w:color="auto" w:fill="FFFFFF"/>
    </w:rPr>
  </w:style>
  <w:style w:type="character" w:customStyle="1" w:styleId="30">
    <w:name w:val="Основной текст (3) + Курсив"/>
    <w:uiPriority w:val="99"/>
    <w:rsid w:val="00EE1F61"/>
    <w:rPr>
      <w:b/>
      <w:i/>
      <w:sz w:val="27"/>
      <w:shd w:val="clear" w:color="auto" w:fill="FFFFFF"/>
    </w:rPr>
  </w:style>
  <w:style w:type="paragraph" w:styleId="BodyText">
    <w:name w:val="Body Text"/>
    <w:basedOn w:val="Normal"/>
    <w:link w:val="BodyTextChar"/>
    <w:uiPriority w:val="99"/>
    <w:rsid w:val="00EE1F61"/>
    <w:pPr>
      <w:shd w:val="clear" w:color="auto" w:fill="FFFFFF"/>
      <w:spacing w:before="720" w:after="720" w:line="240" w:lineRule="atLeast"/>
    </w:pPr>
    <w:rPr>
      <w:sz w:val="27"/>
      <w:szCs w:val="27"/>
    </w:rPr>
  </w:style>
  <w:style w:type="character" w:customStyle="1" w:styleId="BodyTextChar1">
    <w:name w:val="Body Text Char1"/>
    <w:basedOn w:val="DefaultParagraphFont"/>
    <w:link w:val="BodyText"/>
    <w:uiPriority w:val="99"/>
    <w:semiHidden/>
    <w:locked/>
    <w:rsid w:val="000211D6"/>
  </w:style>
  <w:style w:type="character" w:customStyle="1" w:styleId="1">
    <w:name w:val="Основной текст Знак1"/>
    <w:uiPriority w:val="99"/>
    <w:semiHidden/>
    <w:rsid w:val="00EE1F61"/>
  </w:style>
  <w:style w:type="paragraph" w:customStyle="1" w:styleId="31">
    <w:name w:val="Основной текст (3)1"/>
    <w:basedOn w:val="Normal"/>
    <w:link w:val="3"/>
    <w:uiPriority w:val="99"/>
    <w:rsid w:val="00EE1F61"/>
    <w:pPr>
      <w:shd w:val="clear" w:color="auto" w:fill="FFFFFF"/>
      <w:spacing w:after="660" w:line="240" w:lineRule="atLeast"/>
    </w:pPr>
    <w:rPr>
      <w:b/>
      <w:bCs/>
      <w:sz w:val="27"/>
      <w:szCs w:val="27"/>
    </w:rPr>
  </w:style>
  <w:style w:type="paragraph" w:styleId="BodyTextIndent">
    <w:name w:val="Body Text Indent"/>
    <w:basedOn w:val="Normal"/>
    <w:link w:val="BodyTextIndentChar"/>
    <w:uiPriority w:val="99"/>
    <w:rsid w:val="00EE1F61"/>
    <w:pPr>
      <w:spacing w:after="120" w:line="240" w:lineRule="auto"/>
      <w:ind w:left="283"/>
    </w:pPr>
    <w:rPr>
      <w:rFonts w:ascii="Courier New" w:hAnsi="Courier New"/>
      <w:color w:val="000000"/>
      <w:sz w:val="24"/>
      <w:szCs w:val="24"/>
    </w:rPr>
  </w:style>
  <w:style w:type="character" w:customStyle="1" w:styleId="BodyTextIndentChar">
    <w:name w:val="Body Text Indent Char"/>
    <w:basedOn w:val="DefaultParagraphFont"/>
    <w:link w:val="BodyTextIndent"/>
    <w:uiPriority w:val="99"/>
    <w:locked/>
    <w:rsid w:val="00EE1F61"/>
    <w:rPr>
      <w:rFonts w:ascii="Courier New" w:hAnsi="Courier New"/>
      <w:color w:val="000000"/>
      <w:sz w:val="24"/>
      <w:lang w:eastAsia="ru-RU"/>
    </w:rPr>
  </w:style>
  <w:style w:type="character" w:styleId="Strong">
    <w:name w:val="Strong"/>
    <w:basedOn w:val="DefaultParagraphFont"/>
    <w:uiPriority w:val="99"/>
    <w:qFormat/>
    <w:rsid w:val="00EE1F61"/>
    <w:rPr>
      <w:rFonts w:cs="Times New Roman"/>
      <w:b/>
    </w:rPr>
  </w:style>
  <w:style w:type="paragraph" w:customStyle="1" w:styleId="ConsPlusNormal">
    <w:name w:val="ConsPlusNormal"/>
    <w:uiPriority w:val="99"/>
    <w:rsid w:val="00DB192C"/>
    <w:pPr>
      <w:widowControl w:val="0"/>
      <w:autoSpaceDE w:val="0"/>
      <w:autoSpaceDN w:val="0"/>
      <w:adjustRightInd w:val="0"/>
    </w:pPr>
    <w:rPr>
      <w:rFonts w:ascii="Arial" w:hAnsi="Arial" w:cs="Arial"/>
      <w:sz w:val="20"/>
      <w:szCs w:val="20"/>
    </w:rPr>
  </w:style>
  <w:style w:type="paragraph" w:customStyle="1" w:styleId="src">
    <w:name w:val="src"/>
    <w:basedOn w:val="Normal"/>
    <w:uiPriority w:val="99"/>
    <w:rsid w:val="00DF1F3F"/>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DF1F3F"/>
    <w:rPr>
      <w:rFonts w:cs="Times New Roman"/>
      <w:i/>
    </w:rPr>
  </w:style>
  <w:style w:type="character" w:customStyle="1" w:styleId="a">
    <w:name w:val="Основной текст + Курсив"/>
    <w:uiPriority w:val="99"/>
    <w:rsid w:val="00525D8C"/>
    <w:rPr>
      <w:i/>
      <w:sz w:val="27"/>
      <w:shd w:val="clear" w:color="auto" w:fill="FFFFFF"/>
    </w:rPr>
  </w:style>
  <w:style w:type="paragraph" w:customStyle="1" w:styleId="Default">
    <w:name w:val="Default"/>
    <w:uiPriority w:val="99"/>
    <w:rsid w:val="002959A7"/>
    <w:pPr>
      <w:autoSpaceDE w:val="0"/>
      <w:autoSpaceDN w:val="0"/>
      <w:adjustRightInd w:val="0"/>
    </w:pPr>
    <w:rPr>
      <w:rFonts w:ascii="Times New Roman" w:hAnsi="Times New Roman"/>
      <w:color w:val="000000"/>
      <w:sz w:val="24"/>
      <w:szCs w:val="24"/>
      <w:lang w:eastAsia="en-US"/>
    </w:rPr>
  </w:style>
  <w:style w:type="character" w:customStyle="1" w:styleId="value">
    <w:name w:val="value"/>
    <w:uiPriority w:val="99"/>
    <w:rsid w:val="008A23B3"/>
  </w:style>
  <w:style w:type="paragraph" w:styleId="Header">
    <w:name w:val="header"/>
    <w:basedOn w:val="Normal"/>
    <w:link w:val="HeaderChar"/>
    <w:uiPriority w:val="99"/>
    <w:rsid w:val="00B41E56"/>
    <w:pPr>
      <w:tabs>
        <w:tab w:val="center" w:pos="4677"/>
        <w:tab w:val="right" w:pos="9355"/>
      </w:tabs>
      <w:spacing w:after="0" w:line="240" w:lineRule="auto"/>
    </w:pPr>
    <w:rPr>
      <w:sz w:val="20"/>
      <w:szCs w:val="20"/>
    </w:rPr>
  </w:style>
  <w:style w:type="character" w:customStyle="1" w:styleId="HeaderChar">
    <w:name w:val="Header Char"/>
    <w:basedOn w:val="DefaultParagraphFont"/>
    <w:link w:val="Header"/>
    <w:uiPriority w:val="99"/>
    <w:locked/>
    <w:rsid w:val="00B41E56"/>
  </w:style>
  <w:style w:type="paragraph" w:styleId="Footer">
    <w:name w:val="footer"/>
    <w:basedOn w:val="Normal"/>
    <w:link w:val="FooterChar"/>
    <w:uiPriority w:val="99"/>
    <w:semiHidden/>
    <w:rsid w:val="00B41E56"/>
    <w:pPr>
      <w:tabs>
        <w:tab w:val="center" w:pos="4677"/>
        <w:tab w:val="right" w:pos="9355"/>
      </w:tabs>
      <w:spacing w:after="0" w:line="240" w:lineRule="auto"/>
    </w:pPr>
    <w:rPr>
      <w:sz w:val="20"/>
      <w:szCs w:val="20"/>
    </w:rPr>
  </w:style>
  <w:style w:type="character" w:customStyle="1" w:styleId="FooterChar">
    <w:name w:val="Footer Char"/>
    <w:basedOn w:val="DefaultParagraphFont"/>
    <w:link w:val="Footer"/>
    <w:uiPriority w:val="99"/>
    <w:semiHidden/>
    <w:locked/>
    <w:rsid w:val="00B41E56"/>
  </w:style>
  <w:style w:type="character" w:customStyle="1" w:styleId="hps">
    <w:name w:val="hps"/>
    <w:uiPriority w:val="99"/>
    <w:rsid w:val="00910934"/>
  </w:style>
  <w:style w:type="character" w:styleId="PageNumber">
    <w:name w:val="page number"/>
    <w:basedOn w:val="DefaultParagraphFont"/>
    <w:uiPriority w:val="99"/>
    <w:rsid w:val="007E07C0"/>
    <w:rPr>
      <w:rFonts w:cs="Times New Roman"/>
    </w:rPr>
  </w:style>
</w:styles>
</file>

<file path=word/webSettings.xml><?xml version="1.0" encoding="utf-8"?>
<w:webSettings xmlns:r="http://schemas.openxmlformats.org/officeDocument/2006/relationships" xmlns:w="http://schemas.openxmlformats.org/wordprocessingml/2006/main">
  <w:divs>
    <w:div w:id="1799374943">
      <w:marLeft w:val="0"/>
      <w:marRight w:val="0"/>
      <w:marTop w:val="0"/>
      <w:marBottom w:val="0"/>
      <w:divBdr>
        <w:top w:val="none" w:sz="0" w:space="0" w:color="auto"/>
        <w:left w:val="none" w:sz="0" w:space="0" w:color="auto"/>
        <w:bottom w:val="none" w:sz="0" w:space="0" w:color="auto"/>
        <w:right w:val="none" w:sz="0" w:space="0" w:color="auto"/>
      </w:divBdr>
    </w:div>
    <w:div w:id="1799374946">
      <w:marLeft w:val="0"/>
      <w:marRight w:val="0"/>
      <w:marTop w:val="0"/>
      <w:marBottom w:val="0"/>
      <w:divBdr>
        <w:top w:val="none" w:sz="0" w:space="0" w:color="auto"/>
        <w:left w:val="none" w:sz="0" w:space="0" w:color="auto"/>
        <w:bottom w:val="none" w:sz="0" w:space="0" w:color="auto"/>
        <w:right w:val="none" w:sz="0" w:space="0" w:color="auto"/>
      </w:divBdr>
    </w:div>
    <w:div w:id="1799374949">
      <w:marLeft w:val="0"/>
      <w:marRight w:val="0"/>
      <w:marTop w:val="0"/>
      <w:marBottom w:val="0"/>
      <w:divBdr>
        <w:top w:val="none" w:sz="0" w:space="0" w:color="auto"/>
        <w:left w:val="none" w:sz="0" w:space="0" w:color="auto"/>
        <w:bottom w:val="none" w:sz="0" w:space="0" w:color="auto"/>
        <w:right w:val="none" w:sz="0" w:space="0" w:color="auto"/>
      </w:divBdr>
      <w:divsChild>
        <w:div w:id="1799374951">
          <w:marLeft w:val="0"/>
          <w:marRight w:val="0"/>
          <w:marTop w:val="0"/>
          <w:marBottom w:val="0"/>
          <w:divBdr>
            <w:top w:val="none" w:sz="0" w:space="0" w:color="auto"/>
            <w:left w:val="none" w:sz="0" w:space="0" w:color="auto"/>
            <w:bottom w:val="none" w:sz="0" w:space="0" w:color="auto"/>
            <w:right w:val="none" w:sz="0" w:space="0" w:color="auto"/>
          </w:divBdr>
          <w:divsChild>
            <w:div w:id="1799374952">
              <w:marLeft w:val="0"/>
              <w:marRight w:val="0"/>
              <w:marTop w:val="0"/>
              <w:marBottom w:val="0"/>
              <w:divBdr>
                <w:top w:val="none" w:sz="0" w:space="0" w:color="auto"/>
                <w:left w:val="none" w:sz="0" w:space="0" w:color="auto"/>
                <w:bottom w:val="single" w:sz="6" w:space="0" w:color="C0C0C0"/>
                <w:right w:val="none" w:sz="0" w:space="0" w:color="auto"/>
              </w:divBdr>
            </w:div>
          </w:divsChild>
        </w:div>
        <w:div w:id="1799374955">
          <w:marLeft w:val="0"/>
          <w:marRight w:val="0"/>
          <w:marTop w:val="0"/>
          <w:marBottom w:val="0"/>
          <w:divBdr>
            <w:top w:val="none" w:sz="0" w:space="0" w:color="auto"/>
            <w:left w:val="none" w:sz="0" w:space="0" w:color="auto"/>
            <w:bottom w:val="none" w:sz="0" w:space="0" w:color="auto"/>
            <w:right w:val="none" w:sz="0" w:space="0" w:color="auto"/>
          </w:divBdr>
        </w:div>
      </w:divsChild>
    </w:div>
    <w:div w:id="1799374950">
      <w:marLeft w:val="0"/>
      <w:marRight w:val="0"/>
      <w:marTop w:val="0"/>
      <w:marBottom w:val="0"/>
      <w:divBdr>
        <w:top w:val="none" w:sz="0" w:space="0" w:color="auto"/>
        <w:left w:val="none" w:sz="0" w:space="0" w:color="auto"/>
        <w:bottom w:val="none" w:sz="0" w:space="0" w:color="auto"/>
        <w:right w:val="none" w:sz="0" w:space="0" w:color="auto"/>
      </w:divBdr>
    </w:div>
    <w:div w:id="1799374953">
      <w:marLeft w:val="0"/>
      <w:marRight w:val="0"/>
      <w:marTop w:val="0"/>
      <w:marBottom w:val="0"/>
      <w:divBdr>
        <w:top w:val="none" w:sz="0" w:space="0" w:color="auto"/>
        <w:left w:val="none" w:sz="0" w:space="0" w:color="auto"/>
        <w:bottom w:val="none" w:sz="0" w:space="0" w:color="auto"/>
        <w:right w:val="none" w:sz="0" w:space="0" w:color="auto"/>
      </w:divBdr>
      <w:divsChild>
        <w:div w:id="1799374942">
          <w:marLeft w:val="0"/>
          <w:marRight w:val="0"/>
          <w:marTop w:val="0"/>
          <w:marBottom w:val="0"/>
          <w:divBdr>
            <w:top w:val="none" w:sz="0" w:space="0" w:color="auto"/>
            <w:left w:val="none" w:sz="0" w:space="0" w:color="auto"/>
            <w:bottom w:val="none" w:sz="0" w:space="0" w:color="auto"/>
            <w:right w:val="none" w:sz="0" w:space="0" w:color="auto"/>
          </w:divBdr>
          <w:divsChild>
            <w:div w:id="179937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4954">
      <w:marLeft w:val="0"/>
      <w:marRight w:val="0"/>
      <w:marTop w:val="0"/>
      <w:marBottom w:val="0"/>
      <w:divBdr>
        <w:top w:val="none" w:sz="0" w:space="0" w:color="auto"/>
        <w:left w:val="none" w:sz="0" w:space="0" w:color="auto"/>
        <w:bottom w:val="none" w:sz="0" w:space="0" w:color="auto"/>
        <w:right w:val="none" w:sz="0" w:space="0" w:color="auto"/>
      </w:divBdr>
      <w:divsChild>
        <w:div w:id="1799374947">
          <w:marLeft w:val="0"/>
          <w:marRight w:val="0"/>
          <w:marTop w:val="0"/>
          <w:marBottom w:val="0"/>
          <w:divBdr>
            <w:top w:val="none" w:sz="0" w:space="0" w:color="auto"/>
            <w:left w:val="none" w:sz="0" w:space="0" w:color="auto"/>
            <w:bottom w:val="none" w:sz="0" w:space="0" w:color="auto"/>
            <w:right w:val="none" w:sz="0" w:space="0" w:color="auto"/>
          </w:divBdr>
        </w:div>
        <w:div w:id="1799374948">
          <w:marLeft w:val="0"/>
          <w:marRight w:val="0"/>
          <w:marTop w:val="0"/>
          <w:marBottom w:val="0"/>
          <w:divBdr>
            <w:top w:val="none" w:sz="0" w:space="0" w:color="auto"/>
            <w:left w:val="none" w:sz="0" w:space="0" w:color="auto"/>
            <w:bottom w:val="none" w:sz="0" w:space="0" w:color="auto"/>
            <w:right w:val="none" w:sz="0" w:space="0" w:color="auto"/>
          </w:divBdr>
          <w:divsChild>
            <w:div w:id="1799374944">
              <w:marLeft w:val="0"/>
              <w:marRight w:val="0"/>
              <w:marTop w:val="0"/>
              <w:marBottom w:val="0"/>
              <w:divBdr>
                <w:top w:val="none" w:sz="0" w:space="0" w:color="auto"/>
                <w:left w:val="none" w:sz="0" w:space="0" w:color="auto"/>
                <w:bottom w:val="single" w:sz="6" w:space="0" w:color="C0C0C0"/>
                <w:right w:val="none" w:sz="0" w:space="0" w:color="auto"/>
              </w:divBdr>
            </w:div>
          </w:divsChild>
        </w:div>
      </w:divsChild>
    </w:div>
    <w:div w:id="1799374956">
      <w:marLeft w:val="0"/>
      <w:marRight w:val="0"/>
      <w:marTop w:val="0"/>
      <w:marBottom w:val="0"/>
      <w:divBdr>
        <w:top w:val="none" w:sz="0" w:space="0" w:color="auto"/>
        <w:left w:val="none" w:sz="0" w:space="0" w:color="auto"/>
        <w:bottom w:val="none" w:sz="0" w:space="0" w:color="auto"/>
        <w:right w:val="none" w:sz="0" w:space="0" w:color="auto"/>
      </w:divBdr>
    </w:div>
    <w:div w:id="1799374957">
      <w:marLeft w:val="0"/>
      <w:marRight w:val="0"/>
      <w:marTop w:val="0"/>
      <w:marBottom w:val="0"/>
      <w:divBdr>
        <w:top w:val="none" w:sz="0" w:space="0" w:color="auto"/>
        <w:left w:val="none" w:sz="0" w:space="0" w:color="auto"/>
        <w:bottom w:val="none" w:sz="0" w:space="0" w:color="auto"/>
        <w:right w:val="none" w:sz="0" w:space="0" w:color="auto"/>
      </w:divBdr>
      <w:divsChild>
        <w:div w:id="1799374958">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gscience.ru/journals/ce/archive/630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gscience.ru/journals/c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1770</TotalTime>
  <Pages>11</Pages>
  <Words>3461</Words>
  <Characters>19728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Артём</dc:creator>
  <cp:keywords/>
  <dc:description/>
  <cp:lastModifiedBy>Sergey</cp:lastModifiedBy>
  <cp:revision>41</cp:revision>
  <cp:lastPrinted>2017-08-08T11:56:00Z</cp:lastPrinted>
  <dcterms:created xsi:type="dcterms:W3CDTF">2017-08-07T19:18:00Z</dcterms:created>
  <dcterms:modified xsi:type="dcterms:W3CDTF">2017-09-30T22:10:00Z</dcterms:modified>
</cp:coreProperties>
</file>