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20219D" w:rsidRPr="004F0FA7" w:rsidTr="007F33D8">
        <w:tc>
          <w:tcPr>
            <w:tcW w:w="4643" w:type="dxa"/>
          </w:tcPr>
          <w:p w:rsidR="0020219D" w:rsidRPr="004F0FA7" w:rsidRDefault="0020219D" w:rsidP="001A45E9">
            <w:pPr>
              <w:rPr>
                <w:sz w:val="20"/>
                <w:szCs w:val="20"/>
              </w:rPr>
            </w:pPr>
            <w:r w:rsidRPr="004F0FA7">
              <w:rPr>
                <w:sz w:val="20"/>
                <w:szCs w:val="20"/>
              </w:rPr>
              <w:t>УДК 633.2.03:574.4(571.56-191.2)</w:t>
            </w:r>
          </w:p>
          <w:p w:rsidR="0020219D" w:rsidRPr="004F0FA7" w:rsidRDefault="0020219D" w:rsidP="001A45E9">
            <w:pPr>
              <w:rPr>
                <w:sz w:val="20"/>
                <w:szCs w:val="20"/>
              </w:rPr>
            </w:pPr>
          </w:p>
          <w:p w:rsidR="0020219D" w:rsidRPr="004F0FA7" w:rsidRDefault="0020219D" w:rsidP="001A45E9">
            <w:pPr>
              <w:rPr>
                <w:sz w:val="20"/>
                <w:szCs w:val="20"/>
              </w:rPr>
            </w:pPr>
            <w:r w:rsidRPr="004F0FA7">
              <w:rPr>
                <w:sz w:val="20"/>
                <w:szCs w:val="20"/>
              </w:rPr>
              <w:t>06.00.00 Сельскохозяйственные науки</w:t>
            </w:r>
          </w:p>
          <w:p w:rsidR="0020219D" w:rsidRPr="004F0FA7" w:rsidRDefault="0020219D" w:rsidP="001A45E9">
            <w:pPr>
              <w:rPr>
                <w:b/>
                <w:bCs/>
                <w:sz w:val="20"/>
                <w:szCs w:val="20"/>
              </w:rPr>
            </w:pPr>
          </w:p>
          <w:p w:rsidR="0020219D" w:rsidRPr="004F0FA7" w:rsidRDefault="0020219D" w:rsidP="001A45E9">
            <w:pPr>
              <w:rPr>
                <w:sz w:val="20"/>
                <w:szCs w:val="20"/>
              </w:rPr>
            </w:pPr>
            <w:r w:rsidRPr="004F0FA7">
              <w:rPr>
                <w:b/>
                <w:bCs/>
                <w:sz w:val="20"/>
                <w:szCs w:val="20"/>
              </w:rPr>
              <w:t>ВИДОВОЙ СОСТАВ И ПРОДУКТИВНОСТЬ ОСТЕПНЕННЫХ ЛУГОВ В ЗАВИСИМОСТИ ОТ РЕЖИМА ПИТАНИЯ В УСЛОВИЯХ ЦЕНТРАЛЬНОЙ ЯКУТИИ</w:t>
            </w:r>
          </w:p>
          <w:p w:rsidR="0020219D" w:rsidRPr="004F0FA7" w:rsidRDefault="0020219D" w:rsidP="001A45E9">
            <w:pPr>
              <w:rPr>
                <w:sz w:val="20"/>
                <w:szCs w:val="20"/>
              </w:rPr>
            </w:pPr>
          </w:p>
          <w:p w:rsidR="0020219D" w:rsidRPr="004F0FA7" w:rsidRDefault="0020219D" w:rsidP="001A45E9">
            <w:pPr>
              <w:rPr>
                <w:sz w:val="20"/>
                <w:szCs w:val="20"/>
              </w:rPr>
            </w:pPr>
            <w:r w:rsidRPr="004F0FA7">
              <w:rPr>
                <w:sz w:val="20"/>
                <w:szCs w:val="20"/>
              </w:rPr>
              <w:t>Устинова Васёна Васильевна</w:t>
            </w:r>
          </w:p>
          <w:p w:rsidR="0020219D" w:rsidRPr="004F0FA7" w:rsidRDefault="0020219D" w:rsidP="001A45E9">
            <w:pPr>
              <w:rPr>
                <w:sz w:val="20"/>
                <w:szCs w:val="20"/>
              </w:rPr>
            </w:pPr>
            <w:r w:rsidRPr="004F0FA7">
              <w:rPr>
                <w:sz w:val="20"/>
                <w:szCs w:val="20"/>
              </w:rPr>
              <w:t>к.с.-х.н.</w:t>
            </w:r>
          </w:p>
          <w:p w:rsidR="0020219D" w:rsidRPr="004F0FA7" w:rsidRDefault="0020219D" w:rsidP="001A45E9">
            <w:pPr>
              <w:rPr>
                <w:sz w:val="20"/>
                <w:szCs w:val="20"/>
              </w:rPr>
            </w:pPr>
            <w:r w:rsidRPr="004F0FA7">
              <w:rPr>
                <w:sz w:val="20"/>
                <w:szCs w:val="20"/>
                <w:lang w:val="en-US"/>
              </w:rPr>
              <w:t>SPIN</w:t>
            </w:r>
            <w:r w:rsidRPr="004F0FA7">
              <w:rPr>
                <w:sz w:val="20"/>
                <w:szCs w:val="20"/>
              </w:rPr>
              <w:t>-</w:t>
            </w:r>
            <w:r w:rsidRPr="004F0FA7">
              <w:rPr>
                <w:sz w:val="20"/>
                <w:szCs w:val="20"/>
                <w:lang w:val="en-US"/>
              </w:rPr>
              <w:t>code</w:t>
            </w:r>
            <w:r w:rsidRPr="004F0FA7">
              <w:rPr>
                <w:sz w:val="20"/>
                <w:szCs w:val="20"/>
              </w:rPr>
              <w:t xml:space="preserve"> – 9960-6449</w:t>
            </w:r>
          </w:p>
          <w:p w:rsidR="0020219D" w:rsidRPr="004F0FA7" w:rsidRDefault="0020219D" w:rsidP="001A45E9">
            <w:pPr>
              <w:rPr>
                <w:sz w:val="20"/>
                <w:szCs w:val="20"/>
              </w:rPr>
            </w:pPr>
            <w:hyperlink r:id="rId7" w:history="1">
              <w:r w:rsidRPr="004F0FA7">
                <w:rPr>
                  <w:rStyle w:val="Hyperlink"/>
                  <w:sz w:val="20"/>
                  <w:szCs w:val="20"/>
                  <w:lang w:val="en-US"/>
                </w:rPr>
                <w:t>vasyona</w:t>
              </w:r>
              <w:r w:rsidRPr="004F0FA7">
                <w:rPr>
                  <w:rStyle w:val="Hyperlink"/>
                  <w:sz w:val="20"/>
                  <w:szCs w:val="20"/>
                </w:rPr>
                <w:t>_8@</w:t>
              </w:r>
              <w:r w:rsidRPr="004F0FA7">
                <w:rPr>
                  <w:rStyle w:val="Hyperlink"/>
                  <w:sz w:val="20"/>
                  <w:szCs w:val="20"/>
                  <w:lang w:val="en-US"/>
                </w:rPr>
                <w:t>mail</w:t>
              </w:r>
              <w:r w:rsidRPr="004F0FA7">
                <w:rPr>
                  <w:rStyle w:val="Hyperlink"/>
                  <w:sz w:val="20"/>
                  <w:szCs w:val="20"/>
                </w:rPr>
                <w:t>.</w:t>
              </w:r>
              <w:r w:rsidRPr="004F0FA7">
                <w:rPr>
                  <w:rStyle w:val="Hyperlink"/>
                  <w:sz w:val="20"/>
                  <w:szCs w:val="20"/>
                  <w:lang w:val="en-US"/>
                </w:rPr>
                <w:t>ru</w:t>
              </w:r>
            </w:hyperlink>
          </w:p>
          <w:p w:rsidR="0020219D" w:rsidRPr="004F0FA7" w:rsidRDefault="0020219D" w:rsidP="001A45E9">
            <w:pPr>
              <w:rPr>
                <w:i/>
                <w:iCs/>
                <w:sz w:val="20"/>
                <w:szCs w:val="20"/>
              </w:rPr>
            </w:pPr>
            <w:r w:rsidRPr="004F0FA7">
              <w:rPr>
                <w:i/>
                <w:iCs/>
                <w:sz w:val="20"/>
                <w:szCs w:val="20"/>
              </w:rPr>
              <w:t>«Институт биологических проблем криолитозоны СО РАН», Якутск, Россия</w:t>
            </w:r>
          </w:p>
          <w:p w:rsidR="0020219D" w:rsidRPr="004F0FA7" w:rsidRDefault="0020219D" w:rsidP="001A45E9">
            <w:pPr>
              <w:rPr>
                <w:sz w:val="20"/>
                <w:szCs w:val="20"/>
              </w:rPr>
            </w:pPr>
          </w:p>
          <w:p w:rsidR="0020219D" w:rsidRPr="004F0FA7" w:rsidRDefault="0020219D" w:rsidP="001A45E9">
            <w:pPr>
              <w:rPr>
                <w:sz w:val="20"/>
                <w:szCs w:val="20"/>
              </w:rPr>
            </w:pPr>
            <w:r w:rsidRPr="004F0FA7">
              <w:rPr>
                <w:sz w:val="20"/>
                <w:szCs w:val="20"/>
              </w:rPr>
              <w:t>Барашкова Наталья Владимировна</w:t>
            </w:r>
          </w:p>
          <w:p w:rsidR="0020219D" w:rsidRPr="004F0FA7" w:rsidRDefault="0020219D" w:rsidP="001A45E9">
            <w:pPr>
              <w:rPr>
                <w:sz w:val="20"/>
                <w:szCs w:val="20"/>
              </w:rPr>
            </w:pPr>
            <w:r w:rsidRPr="004F0FA7">
              <w:rPr>
                <w:sz w:val="20"/>
                <w:szCs w:val="20"/>
              </w:rPr>
              <w:t>д.с.-х.н.</w:t>
            </w:r>
          </w:p>
          <w:p w:rsidR="0020219D" w:rsidRPr="004F0FA7" w:rsidRDefault="0020219D" w:rsidP="001A45E9">
            <w:pPr>
              <w:rPr>
                <w:sz w:val="20"/>
                <w:szCs w:val="20"/>
              </w:rPr>
            </w:pPr>
            <w:hyperlink r:id="rId8" w:history="1">
              <w:r w:rsidRPr="004F0FA7">
                <w:rPr>
                  <w:rStyle w:val="Hyperlink"/>
                  <w:sz w:val="20"/>
                  <w:szCs w:val="20"/>
                  <w:lang w:val="en-US"/>
                </w:rPr>
                <w:t>BNW</w:t>
              </w:r>
              <w:r w:rsidRPr="004F0FA7">
                <w:rPr>
                  <w:rStyle w:val="Hyperlink"/>
                  <w:sz w:val="20"/>
                  <w:szCs w:val="20"/>
                </w:rPr>
                <w:t>-07@</w:t>
              </w:r>
              <w:r w:rsidRPr="004F0FA7">
                <w:rPr>
                  <w:rStyle w:val="Hyperlink"/>
                  <w:sz w:val="20"/>
                  <w:szCs w:val="20"/>
                  <w:lang w:val="en-US"/>
                </w:rPr>
                <w:t>yandex</w:t>
              </w:r>
              <w:r w:rsidRPr="004F0FA7">
                <w:rPr>
                  <w:rStyle w:val="Hyperlink"/>
                  <w:sz w:val="20"/>
                  <w:szCs w:val="20"/>
                </w:rPr>
                <w:t>.</w:t>
              </w:r>
              <w:r w:rsidRPr="004F0FA7">
                <w:rPr>
                  <w:rStyle w:val="Hyperlink"/>
                  <w:sz w:val="20"/>
                  <w:szCs w:val="20"/>
                  <w:lang w:val="en-US"/>
                </w:rPr>
                <w:t>ru</w:t>
              </w:r>
            </w:hyperlink>
          </w:p>
          <w:p w:rsidR="0020219D" w:rsidRPr="004F0FA7" w:rsidRDefault="0020219D" w:rsidP="001A45E9">
            <w:pPr>
              <w:rPr>
                <w:i/>
                <w:iCs/>
                <w:sz w:val="20"/>
                <w:szCs w:val="20"/>
              </w:rPr>
            </w:pPr>
            <w:r w:rsidRPr="004F0FA7">
              <w:rPr>
                <w:i/>
                <w:iCs/>
                <w:sz w:val="20"/>
                <w:szCs w:val="20"/>
              </w:rPr>
              <w:t>«Институт биологических проблем криолитозоны СО РАН», Якутск, Россия</w:t>
            </w:r>
          </w:p>
          <w:p w:rsidR="0020219D" w:rsidRPr="004F0FA7" w:rsidRDefault="0020219D" w:rsidP="001A45E9">
            <w:pPr>
              <w:rPr>
                <w:sz w:val="20"/>
                <w:szCs w:val="20"/>
              </w:rPr>
            </w:pPr>
          </w:p>
          <w:p w:rsidR="0020219D" w:rsidRPr="004F0FA7" w:rsidRDefault="0020219D" w:rsidP="001A45E9">
            <w:pPr>
              <w:pStyle w:val="BodyText"/>
              <w:spacing w:after="0"/>
              <w:rPr>
                <w:sz w:val="20"/>
                <w:szCs w:val="20"/>
              </w:rPr>
            </w:pPr>
            <w:r w:rsidRPr="004F0FA7">
              <w:rPr>
                <w:sz w:val="20"/>
                <w:szCs w:val="20"/>
              </w:rPr>
              <w:t xml:space="preserve">В условиях средней долины реки Лена на мерзлотных, пойменных, дерново-черноземных почвах различные степные сообщества по-разному реагируют на режим питания. Разнотравно-злаковый фитоценоз при органическом  режиме питания переформировывается в злаковый с содержанием дикорастущих злаков до 76%  и бобовых до 19% СВ  с урожайностью до 20 ц/га СВ. При этом продуктивность  улучшенного фитоценоза составила по сбору обменной энергии 17,3 МДж/га, кормовых единиц 1032 и сырого протеина 247 кг/га. Пырейный фитоценоз обеспечил получение урожайности до 19,4 ц/га СВ и содержание переваримого протеина в 1 кормовой единице до </w:t>
            </w:r>
            <w:smartTag w:uri="urn:schemas-microsoft-com:office:smarttags" w:element="metricconverter">
              <w:smartTagPr>
                <w:attr w:name="ProductID" w:val="118 г"/>
              </w:smartTagPr>
              <w:r w:rsidRPr="004F0FA7">
                <w:rPr>
                  <w:sz w:val="20"/>
                  <w:szCs w:val="20"/>
                </w:rPr>
                <w:t>118 г</w:t>
              </w:r>
            </w:smartTag>
            <w:r w:rsidRPr="004F0FA7">
              <w:rPr>
                <w:sz w:val="20"/>
                <w:szCs w:val="20"/>
              </w:rPr>
              <w:t xml:space="preserve">. Таким образом, наиболее эффективным на остепненных лугах  является  применение комплексного удобрения (перегной 20 т/га + </w:t>
            </w:r>
            <w:r w:rsidRPr="004F0FA7">
              <w:rPr>
                <w:sz w:val="20"/>
                <w:szCs w:val="20"/>
                <w:lang w:val="en-US"/>
              </w:rPr>
              <w:t>N</w:t>
            </w:r>
            <w:r w:rsidRPr="004F0FA7">
              <w:rPr>
                <w:sz w:val="20"/>
                <w:szCs w:val="20"/>
                <w:vertAlign w:val="subscript"/>
              </w:rPr>
              <w:t>60</w:t>
            </w:r>
            <w:r w:rsidRPr="004F0FA7">
              <w:rPr>
                <w:sz w:val="20"/>
                <w:szCs w:val="20"/>
                <w:lang w:val="en-US"/>
              </w:rPr>
              <w:t>P</w:t>
            </w:r>
            <w:r w:rsidRPr="004F0FA7">
              <w:rPr>
                <w:sz w:val="20"/>
                <w:szCs w:val="20"/>
                <w:vertAlign w:val="subscript"/>
              </w:rPr>
              <w:t>60</w:t>
            </w:r>
            <w:r w:rsidRPr="004F0FA7">
              <w:rPr>
                <w:sz w:val="20"/>
                <w:szCs w:val="20"/>
                <w:lang w:val="en-US"/>
              </w:rPr>
              <w:t>K</w:t>
            </w:r>
            <w:r w:rsidRPr="004F0FA7">
              <w:rPr>
                <w:sz w:val="20"/>
                <w:szCs w:val="20"/>
                <w:vertAlign w:val="subscript"/>
              </w:rPr>
              <w:t>60</w:t>
            </w:r>
            <w:r w:rsidRPr="004F0FA7">
              <w:rPr>
                <w:sz w:val="20"/>
                <w:szCs w:val="20"/>
              </w:rPr>
              <w:t>), обеспечивающие повышение урожайности в 2 раза с хорошим качеством корма</w:t>
            </w:r>
          </w:p>
          <w:p w:rsidR="0020219D" w:rsidRPr="004F0FA7" w:rsidRDefault="0020219D" w:rsidP="001A45E9">
            <w:pPr>
              <w:rPr>
                <w:sz w:val="20"/>
                <w:szCs w:val="20"/>
              </w:rPr>
            </w:pPr>
          </w:p>
          <w:p w:rsidR="0020219D" w:rsidRPr="004F0FA7" w:rsidRDefault="0020219D" w:rsidP="001A45E9">
            <w:pPr>
              <w:rPr>
                <w:sz w:val="20"/>
                <w:szCs w:val="20"/>
              </w:rPr>
            </w:pPr>
            <w:r w:rsidRPr="004F0FA7">
              <w:rPr>
                <w:sz w:val="20"/>
                <w:szCs w:val="20"/>
              </w:rPr>
              <w:t>Ключевые слова: ОСТЕПНЕННЫЙ ЛУГ, ВИДОВОЙ СОСТАВ, УРОЖАЙНОСТЬ, ПРОДУКТИВНОСТЬ, ОБМЕННАЯ ЭНЕРГИЯ, МЕРЗЛОТНЫЕ ПОЧВЫ, ЦЕНТРАЛЬНАЯ ЯКУТИЯ</w:t>
            </w:r>
          </w:p>
          <w:p w:rsidR="0020219D" w:rsidRDefault="0020219D" w:rsidP="001A45E9">
            <w:pPr>
              <w:rPr>
                <w:color w:val="000000"/>
                <w:spacing w:val="1"/>
                <w:sz w:val="20"/>
                <w:szCs w:val="20"/>
              </w:rPr>
            </w:pPr>
          </w:p>
          <w:p w:rsidR="0020219D" w:rsidRPr="004F0FA7" w:rsidRDefault="0020219D" w:rsidP="001A45E9">
            <w:pPr>
              <w:rPr>
                <w:color w:val="000000"/>
                <w:spacing w:val="1"/>
                <w:sz w:val="20"/>
                <w:szCs w:val="20"/>
              </w:rPr>
            </w:pPr>
            <w:r w:rsidRPr="00301B36">
              <w:rPr>
                <w:rFonts w:ascii="Arial" w:hAnsi="Arial" w:cs="Arial"/>
                <w:b/>
                <w:sz w:val="20"/>
              </w:rPr>
              <w:t>Doi: 10.21515/1990-4665-131-0</w:t>
            </w:r>
            <w:r>
              <w:rPr>
                <w:rFonts w:ascii="Arial" w:hAnsi="Arial" w:cs="Arial"/>
                <w:b/>
                <w:sz w:val="20"/>
              </w:rPr>
              <w:t>57</w:t>
            </w:r>
          </w:p>
        </w:tc>
        <w:tc>
          <w:tcPr>
            <w:tcW w:w="4643" w:type="dxa"/>
          </w:tcPr>
          <w:p w:rsidR="0020219D" w:rsidRPr="004F0FA7" w:rsidRDefault="0020219D" w:rsidP="001A45E9">
            <w:pPr>
              <w:rPr>
                <w:sz w:val="20"/>
                <w:szCs w:val="20"/>
                <w:lang w:val="en-US"/>
              </w:rPr>
            </w:pPr>
            <w:r w:rsidRPr="004F0FA7">
              <w:rPr>
                <w:sz w:val="20"/>
                <w:szCs w:val="20"/>
                <w:lang w:val="en-US"/>
              </w:rPr>
              <w:t>UDC 633.2.03:574.4(571.56-191.2)</w:t>
            </w:r>
          </w:p>
          <w:p w:rsidR="0020219D" w:rsidRPr="004F0FA7" w:rsidRDefault="0020219D" w:rsidP="001A45E9">
            <w:pPr>
              <w:rPr>
                <w:sz w:val="20"/>
                <w:szCs w:val="20"/>
                <w:lang w:val="en-US"/>
              </w:rPr>
            </w:pPr>
          </w:p>
          <w:p w:rsidR="0020219D" w:rsidRPr="004F0FA7" w:rsidRDefault="0020219D" w:rsidP="001A45E9">
            <w:pPr>
              <w:rPr>
                <w:sz w:val="20"/>
                <w:szCs w:val="20"/>
                <w:lang w:val="en-US"/>
              </w:rPr>
            </w:pPr>
            <w:r w:rsidRPr="004F0FA7">
              <w:rPr>
                <w:sz w:val="20"/>
                <w:szCs w:val="20"/>
                <w:lang w:val="en-US"/>
              </w:rPr>
              <w:t xml:space="preserve"> Agricultural sciences </w:t>
            </w:r>
          </w:p>
          <w:p w:rsidR="0020219D" w:rsidRPr="004F0FA7" w:rsidRDefault="0020219D" w:rsidP="001A45E9">
            <w:pPr>
              <w:rPr>
                <w:sz w:val="20"/>
                <w:szCs w:val="20"/>
                <w:lang w:val="en-US"/>
              </w:rPr>
            </w:pPr>
          </w:p>
          <w:p w:rsidR="0020219D" w:rsidRPr="004F0FA7" w:rsidRDefault="0020219D" w:rsidP="001A45E9">
            <w:pPr>
              <w:rPr>
                <w:b/>
                <w:bCs/>
                <w:sz w:val="20"/>
                <w:szCs w:val="20"/>
                <w:lang w:val="en-US"/>
              </w:rPr>
            </w:pPr>
            <w:r>
              <w:rPr>
                <w:b/>
                <w:bCs/>
                <w:sz w:val="20"/>
                <w:szCs w:val="20"/>
                <w:lang w:val="en-US"/>
              </w:rPr>
              <w:t xml:space="preserve">SPECIES COMPOSITION </w:t>
            </w:r>
            <w:r w:rsidRPr="004F0FA7">
              <w:rPr>
                <w:b/>
                <w:bCs/>
                <w:sz w:val="20"/>
                <w:szCs w:val="20"/>
                <w:lang w:val="en-US"/>
              </w:rPr>
              <w:t xml:space="preserve">AND EFFICIENCY OF STEPPE MEADOWS IN DEPENDENCE ON THE DIETARY REGIME IN THE CONDITIONS OF  </w:t>
            </w:r>
            <w:smartTag w:uri="urn:schemas-microsoft-com:office:smarttags" w:element="place">
              <w:r w:rsidRPr="004F0FA7">
                <w:rPr>
                  <w:b/>
                  <w:bCs/>
                  <w:sz w:val="20"/>
                  <w:szCs w:val="20"/>
                  <w:lang w:val="en-US"/>
                </w:rPr>
                <w:t>CENTRAL YAKUTIA</w:t>
              </w:r>
            </w:smartTag>
          </w:p>
          <w:p w:rsidR="0020219D" w:rsidRPr="004F0FA7" w:rsidRDefault="0020219D" w:rsidP="001A45E9">
            <w:pPr>
              <w:rPr>
                <w:sz w:val="20"/>
                <w:szCs w:val="20"/>
                <w:lang w:val="en-US"/>
              </w:rPr>
            </w:pPr>
          </w:p>
          <w:p w:rsidR="0020219D" w:rsidRPr="004F0FA7" w:rsidRDefault="0020219D" w:rsidP="001A45E9">
            <w:pPr>
              <w:rPr>
                <w:sz w:val="20"/>
                <w:szCs w:val="20"/>
                <w:lang w:val="en-US"/>
              </w:rPr>
            </w:pPr>
            <w:r w:rsidRPr="004F0FA7">
              <w:rPr>
                <w:sz w:val="20"/>
                <w:szCs w:val="20"/>
                <w:lang w:val="en-US"/>
              </w:rPr>
              <w:t>Ustinova Vas</w:t>
            </w:r>
            <w:r>
              <w:rPr>
                <w:sz w:val="20"/>
                <w:szCs w:val="20"/>
                <w:lang w:val="en-US"/>
              </w:rPr>
              <w:t>yona</w:t>
            </w:r>
            <w:r w:rsidRPr="004F0FA7">
              <w:rPr>
                <w:sz w:val="20"/>
                <w:szCs w:val="20"/>
                <w:lang w:val="en-US"/>
              </w:rPr>
              <w:t xml:space="preserve"> Vasilievna</w:t>
            </w:r>
          </w:p>
          <w:p w:rsidR="0020219D" w:rsidRPr="004F0FA7" w:rsidRDefault="0020219D" w:rsidP="001A45E9">
            <w:pPr>
              <w:rPr>
                <w:sz w:val="20"/>
                <w:szCs w:val="20"/>
                <w:lang w:val="en-US"/>
              </w:rPr>
            </w:pPr>
            <w:r w:rsidRPr="004F0FA7">
              <w:rPr>
                <w:sz w:val="20"/>
                <w:szCs w:val="20"/>
                <w:lang w:val="en-US"/>
              </w:rPr>
              <w:t>Cand.Agr.Sci.</w:t>
            </w:r>
          </w:p>
          <w:p w:rsidR="0020219D" w:rsidRPr="004F0FA7" w:rsidRDefault="0020219D" w:rsidP="001A45E9">
            <w:pPr>
              <w:rPr>
                <w:sz w:val="20"/>
                <w:szCs w:val="20"/>
                <w:lang w:val="en-US"/>
              </w:rPr>
            </w:pPr>
            <w:r w:rsidRPr="004F0FA7">
              <w:rPr>
                <w:sz w:val="20"/>
                <w:szCs w:val="20"/>
                <w:lang w:val="en-US"/>
              </w:rPr>
              <w:t>SPIN-code – 9960-6449</w:t>
            </w:r>
          </w:p>
          <w:p w:rsidR="0020219D" w:rsidRPr="004F0FA7" w:rsidRDefault="0020219D" w:rsidP="001A45E9">
            <w:pPr>
              <w:rPr>
                <w:sz w:val="20"/>
                <w:szCs w:val="20"/>
                <w:lang w:val="en-US"/>
              </w:rPr>
            </w:pPr>
            <w:r w:rsidRPr="004F0FA7">
              <w:rPr>
                <w:sz w:val="20"/>
                <w:szCs w:val="20"/>
                <w:lang w:val="en-US"/>
              </w:rPr>
              <w:t xml:space="preserve">E-mail: </w:t>
            </w:r>
            <w:hyperlink r:id="rId9" w:history="1">
              <w:r w:rsidRPr="004F0FA7">
                <w:rPr>
                  <w:rStyle w:val="Hyperlink"/>
                  <w:sz w:val="20"/>
                  <w:szCs w:val="20"/>
                  <w:lang w:val="en-US"/>
                </w:rPr>
                <w:t>vasyona_8@mail.ru</w:t>
              </w:r>
            </w:hyperlink>
            <w:r w:rsidRPr="004F0FA7">
              <w:rPr>
                <w:sz w:val="20"/>
                <w:szCs w:val="20"/>
                <w:lang w:val="en-US"/>
              </w:rPr>
              <w:t xml:space="preserve"> </w:t>
            </w:r>
          </w:p>
          <w:p w:rsidR="0020219D" w:rsidRPr="004F0FA7" w:rsidRDefault="0020219D" w:rsidP="001A45E9">
            <w:pPr>
              <w:rPr>
                <w:i/>
                <w:iCs/>
                <w:sz w:val="20"/>
                <w:szCs w:val="20"/>
                <w:lang w:val="en-US"/>
              </w:rPr>
            </w:pPr>
            <w:r w:rsidRPr="004F0FA7">
              <w:rPr>
                <w:i/>
                <w:iCs/>
                <w:sz w:val="20"/>
                <w:szCs w:val="20"/>
                <w:lang w:val="en-US"/>
              </w:rPr>
              <w:t xml:space="preserve">Institute of biological problems of cryolithic zone SB RAS, </w:t>
            </w:r>
            <w:smartTag w:uri="urn:schemas-microsoft-com:office:smarttags" w:element="place">
              <w:smartTag w:uri="urn:schemas-microsoft-com:office:smarttags" w:element="City">
                <w:r w:rsidRPr="004F0FA7">
                  <w:rPr>
                    <w:i/>
                    <w:iCs/>
                    <w:sz w:val="20"/>
                    <w:szCs w:val="20"/>
                    <w:lang w:val="en-US"/>
                  </w:rPr>
                  <w:t>Yakutia</w:t>
                </w:r>
              </w:smartTag>
              <w:r w:rsidRPr="004F0FA7">
                <w:rPr>
                  <w:i/>
                  <w:iCs/>
                  <w:sz w:val="20"/>
                  <w:szCs w:val="20"/>
                  <w:lang w:val="en-US"/>
                </w:rPr>
                <w:t xml:space="preserve">, </w:t>
              </w:r>
              <w:smartTag w:uri="urn:schemas-microsoft-com:office:smarttags" w:element="country-region">
                <w:r w:rsidRPr="004F0FA7">
                  <w:rPr>
                    <w:i/>
                    <w:iCs/>
                    <w:sz w:val="20"/>
                    <w:szCs w:val="20"/>
                    <w:lang w:val="en-US"/>
                  </w:rPr>
                  <w:t>Russia</w:t>
                </w:r>
              </w:smartTag>
            </w:smartTag>
            <w:r w:rsidRPr="004F0FA7">
              <w:rPr>
                <w:i/>
                <w:iCs/>
                <w:sz w:val="20"/>
                <w:szCs w:val="20"/>
                <w:lang w:val="en-US"/>
              </w:rPr>
              <w:t xml:space="preserve"> </w:t>
            </w:r>
          </w:p>
          <w:p w:rsidR="0020219D" w:rsidRPr="004F0FA7" w:rsidRDefault="0020219D" w:rsidP="001A45E9">
            <w:pPr>
              <w:rPr>
                <w:sz w:val="20"/>
                <w:szCs w:val="20"/>
                <w:lang w:val="en-US"/>
              </w:rPr>
            </w:pPr>
          </w:p>
          <w:p w:rsidR="0020219D" w:rsidRPr="004F0FA7" w:rsidRDefault="0020219D" w:rsidP="001A45E9">
            <w:pPr>
              <w:rPr>
                <w:sz w:val="20"/>
                <w:szCs w:val="20"/>
                <w:lang w:val="en-US"/>
              </w:rPr>
            </w:pPr>
            <w:r w:rsidRPr="004F0FA7">
              <w:rPr>
                <w:sz w:val="20"/>
                <w:szCs w:val="20"/>
                <w:lang w:val="en-US"/>
              </w:rPr>
              <w:t>Barashkova Natalia Vladimirov</w:t>
            </w:r>
            <w:r>
              <w:rPr>
                <w:sz w:val="20"/>
                <w:szCs w:val="20"/>
                <w:lang w:val="en-US"/>
              </w:rPr>
              <w:t>na</w:t>
            </w:r>
          </w:p>
          <w:p w:rsidR="0020219D" w:rsidRPr="004F0FA7" w:rsidRDefault="0020219D" w:rsidP="001A45E9">
            <w:pPr>
              <w:rPr>
                <w:sz w:val="20"/>
                <w:szCs w:val="20"/>
                <w:lang w:val="en-US"/>
              </w:rPr>
            </w:pPr>
            <w:r w:rsidRPr="004F0FA7">
              <w:rPr>
                <w:sz w:val="20"/>
                <w:szCs w:val="20"/>
                <w:lang w:val="en-US"/>
              </w:rPr>
              <w:t>Doctor of Agricultural Sciences</w:t>
            </w:r>
          </w:p>
          <w:p w:rsidR="0020219D" w:rsidRPr="004F0FA7" w:rsidRDefault="0020219D" w:rsidP="001A45E9">
            <w:pPr>
              <w:rPr>
                <w:sz w:val="20"/>
                <w:szCs w:val="20"/>
                <w:lang w:val="en-US"/>
              </w:rPr>
            </w:pPr>
            <w:hyperlink r:id="rId10" w:history="1">
              <w:r w:rsidRPr="004F0FA7">
                <w:rPr>
                  <w:rStyle w:val="Hyperlink"/>
                  <w:sz w:val="20"/>
                  <w:szCs w:val="20"/>
                  <w:lang w:val="en-US"/>
                </w:rPr>
                <w:t>BNW-07@yandex.ru</w:t>
              </w:r>
            </w:hyperlink>
          </w:p>
          <w:p w:rsidR="0020219D" w:rsidRPr="004F0FA7" w:rsidRDefault="0020219D" w:rsidP="001A45E9">
            <w:pPr>
              <w:rPr>
                <w:i/>
                <w:iCs/>
                <w:sz w:val="20"/>
                <w:szCs w:val="20"/>
                <w:lang w:val="en-US"/>
              </w:rPr>
            </w:pPr>
            <w:r w:rsidRPr="004F0FA7">
              <w:rPr>
                <w:i/>
                <w:iCs/>
                <w:sz w:val="20"/>
                <w:szCs w:val="20"/>
                <w:lang w:val="en-US"/>
              </w:rPr>
              <w:t xml:space="preserve">Institute of biological problems of cryolithic zone SB RAS, </w:t>
            </w:r>
            <w:smartTag w:uri="urn:schemas-microsoft-com:office:smarttags" w:element="place">
              <w:smartTag w:uri="urn:schemas-microsoft-com:office:smarttags" w:element="City">
                <w:r w:rsidRPr="004F0FA7">
                  <w:rPr>
                    <w:i/>
                    <w:iCs/>
                    <w:sz w:val="20"/>
                    <w:szCs w:val="20"/>
                    <w:lang w:val="en-US"/>
                  </w:rPr>
                  <w:t>Yakutia</w:t>
                </w:r>
              </w:smartTag>
              <w:r w:rsidRPr="004F0FA7">
                <w:rPr>
                  <w:i/>
                  <w:iCs/>
                  <w:sz w:val="20"/>
                  <w:szCs w:val="20"/>
                  <w:lang w:val="en-US"/>
                </w:rPr>
                <w:t xml:space="preserve">, </w:t>
              </w:r>
              <w:smartTag w:uri="urn:schemas-microsoft-com:office:smarttags" w:element="country-region">
                <w:r w:rsidRPr="004F0FA7">
                  <w:rPr>
                    <w:i/>
                    <w:iCs/>
                    <w:sz w:val="20"/>
                    <w:szCs w:val="20"/>
                    <w:lang w:val="en-US"/>
                  </w:rPr>
                  <w:t>Russia</w:t>
                </w:r>
              </w:smartTag>
            </w:smartTag>
            <w:r w:rsidRPr="004F0FA7">
              <w:rPr>
                <w:i/>
                <w:iCs/>
                <w:sz w:val="20"/>
                <w:szCs w:val="20"/>
                <w:lang w:val="en-US"/>
              </w:rPr>
              <w:t xml:space="preserve"> </w:t>
            </w:r>
          </w:p>
          <w:p w:rsidR="0020219D" w:rsidRPr="004F0FA7" w:rsidRDefault="0020219D" w:rsidP="001A45E9">
            <w:pPr>
              <w:rPr>
                <w:sz w:val="20"/>
                <w:szCs w:val="20"/>
                <w:lang w:val="en-US"/>
              </w:rPr>
            </w:pPr>
          </w:p>
          <w:p w:rsidR="0020219D" w:rsidRPr="004F0FA7" w:rsidRDefault="0020219D" w:rsidP="001A45E9">
            <w:pPr>
              <w:rPr>
                <w:sz w:val="20"/>
                <w:szCs w:val="20"/>
                <w:lang w:val="en-US"/>
              </w:rPr>
            </w:pPr>
            <w:r w:rsidRPr="004F0FA7">
              <w:rPr>
                <w:sz w:val="20"/>
                <w:szCs w:val="20"/>
                <w:lang w:val="en-US"/>
              </w:rPr>
              <w:t xml:space="preserve">In the conditions of middle valley of the </w:t>
            </w:r>
            <w:smartTag w:uri="urn:schemas-microsoft-com:office:smarttags" w:element="place">
              <w:smartTag w:uri="urn:schemas-microsoft-com:office:smarttags" w:element="PlaceName">
                <w:r w:rsidRPr="004F0FA7">
                  <w:rPr>
                    <w:sz w:val="20"/>
                    <w:szCs w:val="20"/>
                    <w:lang w:val="en-US"/>
                  </w:rPr>
                  <w:t>Lena</w:t>
                </w:r>
              </w:smartTag>
              <w:r w:rsidRPr="004F0FA7">
                <w:rPr>
                  <w:sz w:val="20"/>
                  <w:szCs w:val="20"/>
                  <w:lang w:val="en-US"/>
                </w:rPr>
                <w:t xml:space="preserve"> </w:t>
              </w:r>
              <w:smartTag w:uri="urn:schemas-microsoft-com:office:smarttags" w:element="PlaceType">
                <w:r w:rsidRPr="004F0FA7">
                  <w:rPr>
                    <w:sz w:val="20"/>
                    <w:szCs w:val="20"/>
                    <w:lang w:val="en-US"/>
                  </w:rPr>
                  <w:t>River</w:t>
                </w:r>
              </w:smartTag>
            </w:smartTag>
            <w:r w:rsidRPr="004F0FA7">
              <w:rPr>
                <w:sz w:val="20"/>
                <w:szCs w:val="20"/>
                <w:lang w:val="en-US"/>
              </w:rPr>
              <w:t xml:space="preserve"> on the cryogenic, inundated, cespitose and chernozemic soils different steppe communities differently react on dietary regime. Herb-grass phytocenosis at organic dietary regime is reformed in cereal phytocenosis with the contents of cereals to 76% and bean types 19% of  dry basis with productivity to 20 centner of hectare of dry basis. At the same time the efficiency of the improved phytocenosis was on charge exchange energy of 17,3 mega joule of hectare, feed units 1032 and a crude protein of 247 kilo of hectare. The whet-grasses  phytocenosis has provided productivity to 19,4 centner of hectare and the content of  perevarimy protein in 1 feed unit up to </w:t>
            </w:r>
            <w:smartTag w:uri="urn:schemas-microsoft-com:office:smarttags" w:element="metricconverter">
              <w:smartTagPr>
                <w:attr w:name="ProductID" w:val="118 gram"/>
              </w:smartTagPr>
              <w:r w:rsidRPr="004F0FA7">
                <w:rPr>
                  <w:sz w:val="20"/>
                  <w:szCs w:val="20"/>
                  <w:lang w:val="en-US"/>
                </w:rPr>
                <w:t>118 gram</w:t>
              </w:r>
            </w:smartTag>
            <w:r w:rsidRPr="004F0FA7">
              <w:rPr>
                <w:sz w:val="20"/>
                <w:szCs w:val="20"/>
                <w:lang w:val="en-US"/>
              </w:rPr>
              <w:t xml:space="preserve">. So the most effective for the steppe meadows is using complex fertilizer (humus of 20 tons of hectare + N60P60K60), increasing the productivity twice with a high quality of food </w:t>
            </w:r>
            <w:bookmarkStart w:id="0" w:name="_GoBack"/>
            <w:bookmarkEnd w:id="0"/>
          </w:p>
          <w:p w:rsidR="0020219D" w:rsidRPr="004F0FA7" w:rsidRDefault="0020219D" w:rsidP="001A45E9">
            <w:pPr>
              <w:rPr>
                <w:sz w:val="20"/>
                <w:szCs w:val="20"/>
                <w:lang w:val="en-US"/>
              </w:rPr>
            </w:pPr>
          </w:p>
          <w:p w:rsidR="0020219D" w:rsidRPr="004F0FA7" w:rsidRDefault="0020219D" w:rsidP="001A45E9">
            <w:pPr>
              <w:rPr>
                <w:sz w:val="20"/>
                <w:szCs w:val="20"/>
                <w:lang w:val="en-US"/>
              </w:rPr>
            </w:pPr>
          </w:p>
          <w:p w:rsidR="0020219D" w:rsidRPr="004F0FA7" w:rsidRDefault="0020219D" w:rsidP="001A45E9">
            <w:pPr>
              <w:rPr>
                <w:color w:val="000000"/>
                <w:spacing w:val="1"/>
                <w:sz w:val="20"/>
                <w:szCs w:val="20"/>
                <w:lang w:val="en-US"/>
              </w:rPr>
            </w:pPr>
            <w:r w:rsidRPr="004F0FA7">
              <w:rPr>
                <w:sz w:val="20"/>
                <w:szCs w:val="20"/>
                <w:lang w:val="en-US"/>
              </w:rPr>
              <w:t xml:space="preserve">Keywords: STEPPE MEADOW, SPECIES COMPOSITION, CROP YIELDS, PRODUCTIVITY, EXCHANGE ENERGY, CRYOGENS SOILS, </w:t>
            </w:r>
            <w:smartTag w:uri="urn:schemas-microsoft-com:office:smarttags" w:element="place">
              <w:r w:rsidRPr="004F0FA7">
                <w:rPr>
                  <w:sz w:val="20"/>
                  <w:szCs w:val="20"/>
                  <w:lang w:val="en-US"/>
                </w:rPr>
                <w:t>CENTRAL YAKUTIA</w:t>
              </w:r>
            </w:smartTag>
          </w:p>
          <w:p w:rsidR="0020219D" w:rsidRPr="004F0FA7" w:rsidRDefault="0020219D" w:rsidP="001A45E9">
            <w:pPr>
              <w:rPr>
                <w:color w:val="000000"/>
                <w:spacing w:val="1"/>
                <w:sz w:val="20"/>
                <w:szCs w:val="20"/>
                <w:lang w:val="en-US"/>
              </w:rPr>
            </w:pPr>
          </w:p>
        </w:tc>
      </w:tr>
    </w:tbl>
    <w:p w:rsidR="0020219D" w:rsidRPr="00F875B9" w:rsidRDefault="0020219D" w:rsidP="007B5F0A">
      <w:pPr>
        <w:spacing w:line="360" w:lineRule="auto"/>
        <w:ind w:firstLine="708"/>
        <w:jc w:val="center"/>
        <w:rPr>
          <w:color w:val="000000"/>
          <w:spacing w:val="1"/>
          <w:sz w:val="28"/>
          <w:szCs w:val="28"/>
          <w:lang w:val="en-US"/>
        </w:rPr>
      </w:pPr>
    </w:p>
    <w:p w:rsidR="0020219D" w:rsidRDefault="0020219D" w:rsidP="004F0FA7">
      <w:pPr>
        <w:spacing w:line="360" w:lineRule="auto"/>
        <w:ind w:firstLine="708"/>
        <w:jc w:val="center"/>
        <w:outlineLvl w:val="0"/>
        <w:rPr>
          <w:color w:val="000000"/>
          <w:spacing w:val="1"/>
          <w:sz w:val="28"/>
          <w:szCs w:val="28"/>
        </w:rPr>
      </w:pPr>
      <w:r>
        <w:rPr>
          <w:color w:val="000000"/>
          <w:spacing w:val="1"/>
          <w:sz w:val="28"/>
          <w:szCs w:val="28"/>
        </w:rPr>
        <w:t>Введение</w:t>
      </w:r>
    </w:p>
    <w:p w:rsidR="0020219D" w:rsidRPr="00B10014" w:rsidRDefault="0020219D" w:rsidP="007B5F0A">
      <w:pPr>
        <w:spacing w:line="360" w:lineRule="auto"/>
        <w:ind w:firstLine="708"/>
        <w:jc w:val="both"/>
        <w:rPr>
          <w:sz w:val="28"/>
          <w:szCs w:val="28"/>
        </w:rPr>
      </w:pPr>
      <w:r w:rsidRPr="00B10014">
        <w:rPr>
          <w:color w:val="000000"/>
          <w:spacing w:val="1"/>
          <w:sz w:val="28"/>
          <w:szCs w:val="28"/>
        </w:rPr>
        <w:t>Лугопастбищные угодья Якутии служат в экономическом плане  важнейшим источником  поддержания аграрного сектора и жизнеобеспечения местного населения.</w:t>
      </w:r>
      <w:r w:rsidRPr="00B10014">
        <w:rPr>
          <w:sz w:val="28"/>
          <w:szCs w:val="28"/>
        </w:rPr>
        <w:t xml:space="preserve"> В Центральной Якутии встречаются уникальные очаги экстразональных реликтовых степей. </w:t>
      </w:r>
    </w:p>
    <w:p w:rsidR="0020219D" w:rsidRPr="00B10014" w:rsidRDefault="0020219D" w:rsidP="007B5F0A">
      <w:pPr>
        <w:spacing w:line="360" w:lineRule="auto"/>
        <w:ind w:firstLine="708"/>
        <w:jc w:val="both"/>
        <w:rPr>
          <w:sz w:val="28"/>
          <w:szCs w:val="28"/>
        </w:rPr>
      </w:pPr>
      <w:r>
        <w:rPr>
          <w:sz w:val="28"/>
          <w:szCs w:val="28"/>
        </w:rPr>
        <w:t xml:space="preserve">Остепненные луга </w:t>
      </w:r>
      <w:r w:rsidRPr="00B10014">
        <w:rPr>
          <w:sz w:val="28"/>
          <w:szCs w:val="28"/>
        </w:rPr>
        <w:t xml:space="preserve">в Якутии имеют не только научную, но и практическую значимость. Они служат кормовой базой для животноводства и коневодства. В Центральной Якутии из-за высокой концентрации КРС и лошадей до 70%  </w:t>
      </w:r>
      <w:r>
        <w:rPr>
          <w:sz w:val="28"/>
          <w:szCs w:val="28"/>
        </w:rPr>
        <w:t>остепненных лугов</w:t>
      </w:r>
      <w:r w:rsidRPr="00B10014">
        <w:rPr>
          <w:sz w:val="28"/>
          <w:szCs w:val="28"/>
        </w:rPr>
        <w:t xml:space="preserve"> сильно деградированы и нуждаются в улучшении видового состава и повышении урожайности. Степная растительность Якутии описывалась многими учеными Якутии, том числе и  Т. А. Работновым. На основе обширных исследований в южных и центральных районах Якутии им установлено, что растительность центрально-якутских степей имеет много сходного со степями Предбайкалья и Северного Забайкалья [1</w:t>
      </w:r>
      <w:r>
        <w:rPr>
          <w:sz w:val="28"/>
          <w:szCs w:val="28"/>
        </w:rPr>
        <w:t>4</w:t>
      </w:r>
      <w:r w:rsidRPr="00B10014">
        <w:rPr>
          <w:sz w:val="28"/>
          <w:szCs w:val="28"/>
        </w:rPr>
        <w:t>,</w:t>
      </w:r>
      <w:r>
        <w:rPr>
          <w:sz w:val="28"/>
          <w:szCs w:val="28"/>
        </w:rPr>
        <w:t>15,16</w:t>
      </w:r>
      <w:r w:rsidRPr="00B10014">
        <w:rPr>
          <w:sz w:val="28"/>
          <w:szCs w:val="28"/>
        </w:rPr>
        <w:t>,</w:t>
      </w:r>
      <w:r>
        <w:rPr>
          <w:sz w:val="28"/>
          <w:szCs w:val="28"/>
        </w:rPr>
        <w:t>17</w:t>
      </w:r>
      <w:r w:rsidRPr="00B10014">
        <w:rPr>
          <w:sz w:val="28"/>
          <w:szCs w:val="28"/>
        </w:rPr>
        <w:t>,</w:t>
      </w:r>
      <w:r>
        <w:rPr>
          <w:sz w:val="28"/>
          <w:szCs w:val="28"/>
        </w:rPr>
        <w:t>18</w:t>
      </w:r>
      <w:r w:rsidRPr="00B10014">
        <w:rPr>
          <w:sz w:val="28"/>
          <w:szCs w:val="28"/>
        </w:rPr>
        <w:t>]. А также авторами монографии «Основные особенности растительного покрова Якутской АССР» разработана классификация якутских степей, в основу которой</w:t>
      </w:r>
      <w:r>
        <w:rPr>
          <w:sz w:val="28"/>
          <w:szCs w:val="28"/>
        </w:rPr>
        <w:t xml:space="preserve"> положена схема Е.М. Лавренко [9</w:t>
      </w:r>
      <w:r w:rsidRPr="00B10014">
        <w:rPr>
          <w:sz w:val="28"/>
          <w:szCs w:val="28"/>
        </w:rPr>
        <w:t>]. Происхождение степей объясняют, во-первых, историей развития растительного покрова (степная растительность – реликтовая, сохранившаяся от межледниковых ксеротермических периодов), во-вторых, ныне действующими факторами окружающей среды, прежде всего сухостью</w:t>
      </w:r>
      <w:r>
        <w:rPr>
          <w:sz w:val="28"/>
          <w:szCs w:val="28"/>
        </w:rPr>
        <w:t xml:space="preserve"> климата</w:t>
      </w:r>
      <w:r w:rsidRPr="00B10014">
        <w:rPr>
          <w:sz w:val="28"/>
          <w:szCs w:val="28"/>
        </w:rPr>
        <w:t xml:space="preserve">. Центрально-якутские степи связаны единством происхождения и флористическим составом с предбайкальскими и забайкало-монгольскими степями [7]. Наиболее крупные очаги степной растительности Якутии встречаются в Центральной Якутии. </w:t>
      </w:r>
    </w:p>
    <w:p w:rsidR="0020219D" w:rsidRPr="00B10014" w:rsidRDefault="0020219D" w:rsidP="007B5F0A">
      <w:pPr>
        <w:spacing w:line="360" w:lineRule="auto"/>
        <w:ind w:firstLine="708"/>
        <w:jc w:val="both"/>
        <w:rPr>
          <w:b/>
          <w:bCs/>
          <w:sz w:val="28"/>
          <w:szCs w:val="28"/>
        </w:rPr>
      </w:pPr>
      <w:r w:rsidRPr="00B10014">
        <w:rPr>
          <w:sz w:val="28"/>
          <w:szCs w:val="28"/>
        </w:rPr>
        <w:t>Остепненные луга Центрально-Якутского флористического района в основном расположены в</w:t>
      </w:r>
      <w:r>
        <w:rPr>
          <w:sz w:val="28"/>
          <w:szCs w:val="28"/>
        </w:rPr>
        <w:t xml:space="preserve"> Центрально-Якутской равнине, в</w:t>
      </w:r>
      <w:r w:rsidRPr="00B10014">
        <w:rPr>
          <w:sz w:val="28"/>
          <w:szCs w:val="28"/>
        </w:rPr>
        <w:t xml:space="preserve"> среднем течении р. Лена. Степные участки представлены луговыми дерновинно-злаково-разнотравными и злаково- </w:t>
      </w:r>
      <w:r>
        <w:rPr>
          <w:sz w:val="28"/>
          <w:szCs w:val="28"/>
        </w:rPr>
        <w:t>или злаково-полынными степями [3</w:t>
      </w:r>
      <w:r w:rsidRPr="00B10014">
        <w:rPr>
          <w:sz w:val="28"/>
          <w:szCs w:val="28"/>
        </w:rPr>
        <w:t>]. На территории Центральной Якутии встречается экстразональный степной тип растительности. Степные сообщества формируются на безлесных склонах коренных берегов, где происходит быстрое и глубокое оттаивание грунта весной и ранним летом, в результате чего во время вегетации устанавливается постоянный дефицит влаги в почве. Встречаются разные типы степей: луговые, настоя</w:t>
      </w:r>
      <w:r>
        <w:rPr>
          <w:sz w:val="28"/>
          <w:szCs w:val="28"/>
        </w:rPr>
        <w:t>щие, опустыненные и петрофитные</w:t>
      </w:r>
      <w:r w:rsidRPr="00B10014">
        <w:rPr>
          <w:sz w:val="28"/>
          <w:szCs w:val="28"/>
        </w:rPr>
        <w:t>. Настоящие степи сложены дерновинно-злаковыми, корневищно-злаковыми, корневищно-осочковыми, разнотравными и п</w:t>
      </w:r>
      <w:r>
        <w:rPr>
          <w:sz w:val="28"/>
          <w:szCs w:val="28"/>
        </w:rPr>
        <w:t>олукустарничковыми формациями [4</w:t>
      </w:r>
      <w:r w:rsidRPr="00B10014">
        <w:rPr>
          <w:sz w:val="28"/>
          <w:szCs w:val="28"/>
        </w:rPr>
        <w:t>]. Флора остепненных лугов отличается богатством видового состава. По экологическим условиям остепненные луга являются переходными от настоящих лугов к степям.  В их травостоях всегда присутствуют степные растения [10].</w:t>
      </w:r>
    </w:p>
    <w:p w:rsidR="0020219D" w:rsidRPr="00B10014" w:rsidRDefault="0020219D" w:rsidP="007B5F0A">
      <w:pPr>
        <w:widowControl w:val="0"/>
        <w:spacing w:line="360" w:lineRule="auto"/>
        <w:ind w:firstLine="709"/>
        <w:jc w:val="both"/>
        <w:rPr>
          <w:sz w:val="28"/>
          <w:szCs w:val="28"/>
        </w:rPr>
      </w:pPr>
      <w:r>
        <w:rPr>
          <w:sz w:val="28"/>
          <w:szCs w:val="28"/>
        </w:rPr>
        <w:t>Степная растительность</w:t>
      </w:r>
      <w:r w:rsidRPr="00B10014">
        <w:rPr>
          <w:sz w:val="28"/>
          <w:szCs w:val="28"/>
        </w:rPr>
        <w:t xml:space="preserve"> средней </w:t>
      </w:r>
      <w:r>
        <w:rPr>
          <w:sz w:val="28"/>
          <w:szCs w:val="28"/>
        </w:rPr>
        <w:t>долины реки Лена</w:t>
      </w:r>
      <w:r w:rsidRPr="00B10014">
        <w:rPr>
          <w:sz w:val="28"/>
          <w:szCs w:val="28"/>
        </w:rPr>
        <w:t xml:space="preserve"> представляет собой уникальное явление природы, издавна привлекавшее внимание ученых. Наиболее богато представлены виды семейств злаковых, осоковых, бобовых, сложноцветных, лютиковых, розоцветных [</w:t>
      </w:r>
      <w:r>
        <w:rPr>
          <w:sz w:val="28"/>
          <w:szCs w:val="28"/>
        </w:rPr>
        <w:t>8</w:t>
      </w:r>
      <w:r w:rsidRPr="00B10014">
        <w:rPr>
          <w:sz w:val="28"/>
          <w:szCs w:val="28"/>
        </w:rPr>
        <w:t>,</w:t>
      </w:r>
      <w:r>
        <w:rPr>
          <w:sz w:val="28"/>
          <w:szCs w:val="28"/>
        </w:rPr>
        <w:t xml:space="preserve"> 5</w:t>
      </w:r>
      <w:r w:rsidRPr="00B10014">
        <w:rPr>
          <w:sz w:val="28"/>
          <w:szCs w:val="28"/>
        </w:rPr>
        <w:t>,</w:t>
      </w:r>
      <w:r>
        <w:rPr>
          <w:sz w:val="28"/>
          <w:szCs w:val="28"/>
        </w:rPr>
        <w:t xml:space="preserve"> 6</w:t>
      </w:r>
      <w:r w:rsidRPr="00B10014">
        <w:rPr>
          <w:sz w:val="28"/>
          <w:szCs w:val="28"/>
        </w:rPr>
        <w:t xml:space="preserve">]. </w:t>
      </w:r>
    </w:p>
    <w:p w:rsidR="0020219D" w:rsidRPr="00B10014" w:rsidRDefault="0020219D" w:rsidP="007B5F0A">
      <w:pPr>
        <w:spacing w:line="360" w:lineRule="auto"/>
        <w:jc w:val="both"/>
        <w:rPr>
          <w:sz w:val="28"/>
          <w:szCs w:val="28"/>
        </w:rPr>
      </w:pPr>
      <w:r w:rsidRPr="00B10014">
        <w:rPr>
          <w:sz w:val="28"/>
          <w:szCs w:val="28"/>
        </w:rPr>
        <w:t>Имеются лишь экспериментальные данные о повышении потенциала продуктивности  пырейникового  фитоценоза в зависимости от режима питания в</w:t>
      </w:r>
      <w:r>
        <w:rPr>
          <w:sz w:val="28"/>
          <w:szCs w:val="28"/>
        </w:rPr>
        <w:t xml:space="preserve"> условиях Центральной Якутии [1</w:t>
      </w:r>
      <w:r w:rsidRPr="00B10014">
        <w:rPr>
          <w:sz w:val="28"/>
          <w:szCs w:val="28"/>
        </w:rPr>
        <w:t xml:space="preserve">]. </w:t>
      </w:r>
    </w:p>
    <w:p w:rsidR="0020219D" w:rsidRPr="00B10014" w:rsidRDefault="0020219D" w:rsidP="007B5F0A">
      <w:pPr>
        <w:spacing w:line="360" w:lineRule="auto"/>
        <w:ind w:firstLine="720"/>
        <w:jc w:val="both"/>
        <w:rPr>
          <w:sz w:val="28"/>
          <w:szCs w:val="28"/>
        </w:rPr>
      </w:pPr>
      <w:r w:rsidRPr="00B10014">
        <w:rPr>
          <w:sz w:val="28"/>
          <w:szCs w:val="28"/>
        </w:rPr>
        <w:t xml:space="preserve">Целью наших исследований является  изучение влияния различных режимов питания на видовой состав и продуктивность </w:t>
      </w:r>
      <w:r>
        <w:rPr>
          <w:sz w:val="28"/>
          <w:szCs w:val="28"/>
        </w:rPr>
        <w:t>ос</w:t>
      </w:r>
      <w:r w:rsidRPr="00B10014">
        <w:rPr>
          <w:sz w:val="28"/>
          <w:szCs w:val="28"/>
        </w:rPr>
        <w:t>теп</w:t>
      </w:r>
      <w:r>
        <w:rPr>
          <w:sz w:val="28"/>
          <w:szCs w:val="28"/>
        </w:rPr>
        <w:t>нен</w:t>
      </w:r>
      <w:r w:rsidRPr="00B10014">
        <w:rPr>
          <w:sz w:val="28"/>
          <w:szCs w:val="28"/>
        </w:rPr>
        <w:t>ных лугов в условиях средней долины</w:t>
      </w:r>
      <w:r>
        <w:rPr>
          <w:sz w:val="28"/>
          <w:szCs w:val="28"/>
        </w:rPr>
        <w:t xml:space="preserve"> реки Лена</w:t>
      </w:r>
      <w:r w:rsidRPr="00B10014">
        <w:rPr>
          <w:sz w:val="28"/>
          <w:szCs w:val="28"/>
        </w:rPr>
        <w:t>.</w:t>
      </w:r>
    </w:p>
    <w:p w:rsidR="0020219D" w:rsidRPr="00D65AC7" w:rsidRDefault="0020219D" w:rsidP="007B5F0A">
      <w:pPr>
        <w:spacing w:line="360" w:lineRule="auto"/>
        <w:ind w:firstLine="720"/>
        <w:jc w:val="center"/>
        <w:rPr>
          <w:b/>
          <w:bCs/>
          <w:i/>
          <w:iCs/>
          <w:sz w:val="28"/>
          <w:szCs w:val="28"/>
        </w:rPr>
      </w:pPr>
    </w:p>
    <w:p w:rsidR="0020219D" w:rsidRDefault="0020219D" w:rsidP="004F0FA7">
      <w:pPr>
        <w:spacing w:line="360" w:lineRule="auto"/>
        <w:ind w:firstLine="720"/>
        <w:jc w:val="center"/>
        <w:outlineLvl w:val="0"/>
        <w:rPr>
          <w:b/>
          <w:bCs/>
          <w:sz w:val="28"/>
          <w:szCs w:val="28"/>
        </w:rPr>
      </w:pPr>
      <w:r w:rsidRPr="00B10014">
        <w:rPr>
          <w:b/>
          <w:bCs/>
          <w:i/>
          <w:iCs/>
          <w:sz w:val="28"/>
          <w:szCs w:val="28"/>
        </w:rPr>
        <w:t>Материал и методы  исследования.</w:t>
      </w:r>
    </w:p>
    <w:p w:rsidR="0020219D" w:rsidRPr="00B10014" w:rsidRDefault="0020219D" w:rsidP="007B5F0A">
      <w:pPr>
        <w:spacing w:line="360" w:lineRule="auto"/>
        <w:ind w:firstLine="720"/>
        <w:jc w:val="both"/>
        <w:rPr>
          <w:sz w:val="28"/>
          <w:szCs w:val="28"/>
        </w:rPr>
      </w:pPr>
      <w:r w:rsidRPr="00B10014">
        <w:rPr>
          <w:sz w:val="28"/>
          <w:szCs w:val="28"/>
        </w:rPr>
        <w:t>Объектом исследований</w:t>
      </w:r>
      <w:r>
        <w:rPr>
          <w:sz w:val="28"/>
          <w:szCs w:val="28"/>
        </w:rPr>
        <w:t xml:space="preserve"> </w:t>
      </w:r>
      <w:r w:rsidRPr="00B10014">
        <w:rPr>
          <w:sz w:val="28"/>
          <w:szCs w:val="28"/>
        </w:rPr>
        <w:t>являются различные степные сообщества: остепненный, разнотравно-злаковый и пырейный фитоценозы при разных режимах питания и в условиях естественного увлажнения.</w:t>
      </w:r>
    </w:p>
    <w:p w:rsidR="0020219D" w:rsidRPr="00B10014" w:rsidRDefault="0020219D" w:rsidP="007B5F0A">
      <w:pPr>
        <w:widowControl w:val="0"/>
        <w:tabs>
          <w:tab w:val="left" w:pos="540"/>
        </w:tabs>
        <w:spacing w:line="360" w:lineRule="auto"/>
        <w:ind w:firstLine="709"/>
        <w:jc w:val="both"/>
        <w:rPr>
          <w:sz w:val="28"/>
          <w:szCs w:val="28"/>
        </w:rPr>
      </w:pPr>
      <w:r w:rsidRPr="00B10014">
        <w:rPr>
          <w:sz w:val="28"/>
          <w:szCs w:val="28"/>
        </w:rPr>
        <w:t xml:space="preserve">Исследования по базовому проекту за 2013-2016 годы проводились  на </w:t>
      </w:r>
      <w:r>
        <w:rPr>
          <w:sz w:val="28"/>
          <w:szCs w:val="28"/>
        </w:rPr>
        <w:t>остепнен</w:t>
      </w:r>
      <w:r w:rsidRPr="00B10014">
        <w:rPr>
          <w:sz w:val="28"/>
          <w:szCs w:val="28"/>
        </w:rPr>
        <w:t xml:space="preserve">ных лугах  Мархинского стационара, расположенного в </w:t>
      </w:r>
      <w:smartTag w:uri="urn:schemas-microsoft-com:office:smarttags" w:element="City">
        <w:r w:rsidRPr="00B10014">
          <w:rPr>
            <w:sz w:val="28"/>
            <w:szCs w:val="28"/>
          </w:rPr>
          <w:t>13 км</w:t>
        </w:r>
      </w:smartTag>
      <w:r w:rsidRPr="00B10014">
        <w:rPr>
          <w:sz w:val="28"/>
          <w:szCs w:val="28"/>
        </w:rPr>
        <w:t xml:space="preserve"> от города Якутска. Опытные участки расположены на второй надпойменной террасе реки Л</w:t>
      </w:r>
      <w:r>
        <w:rPr>
          <w:sz w:val="28"/>
          <w:szCs w:val="28"/>
        </w:rPr>
        <w:t>ена</w:t>
      </w:r>
      <w:r w:rsidRPr="00B10014">
        <w:rPr>
          <w:sz w:val="28"/>
          <w:szCs w:val="28"/>
        </w:rPr>
        <w:t xml:space="preserve">. Специфические элементы климата Центральной Якутии, повсеместно развитая многолетняя мерзлота, своеобразный гидрологический режим р. Лены формируют в средней долине сложный комплекс факторов для роста и развития растений. Почвы опытного участка определены как остепненно-луговые слоистые карбонатные суглинистые и супесчаные. Почвы под остепненными лугами отличаются большой сухостью и сравнительно интенсивным нагреванием корнеобитаемой толщи. В этих условиях во второй половине лета протекает усиленная минерализация органических веществ с образованием верхнего гумусированного слоя, внешне напоминающего </w:t>
      </w:r>
      <w:r w:rsidRPr="00B10014">
        <w:rPr>
          <w:color w:val="000000"/>
          <w:sz w:val="28"/>
          <w:szCs w:val="28"/>
        </w:rPr>
        <w:t>гумусо-аккумулятивный</w:t>
      </w:r>
      <w:r w:rsidRPr="00B10014">
        <w:rPr>
          <w:sz w:val="28"/>
          <w:szCs w:val="28"/>
        </w:rPr>
        <w:t xml:space="preserve"> горизонт степных черноземов. Преобладает черноземовидный процесс почвообразования. Верхние горизонты этих почв несколько подкислены, только в нижних толщах отмечается подщелачивание, и рН водной суспензии достигает 7,4. </w:t>
      </w:r>
    </w:p>
    <w:p w:rsidR="0020219D" w:rsidRPr="00B10014" w:rsidRDefault="0020219D" w:rsidP="007B5F0A">
      <w:pPr>
        <w:pStyle w:val="BodyText"/>
        <w:spacing w:after="0" w:line="360" w:lineRule="auto"/>
        <w:ind w:firstLine="720"/>
        <w:jc w:val="both"/>
        <w:rPr>
          <w:sz w:val="28"/>
          <w:szCs w:val="28"/>
        </w:rPr>
      </w:pPr>
      <w:r w:rsidRPr="00B10014">
        <w:rPr>
          <w:sz w:val="28"/>
          <w:szCs w:val="28"/>
        </w:rPr>
        <w:t xml:space="preserve"> Весенняя влажность мерзлотной дерновой почвы характеризуется как недостаточная для начальной вегетации луговых трав, поэтому остепненные луга отличаются низкой биологической продуктивностью. Почвы ключевого участка на Мархинском стационаре – мерзлотные пойменные дерново-черноземные с содержанием гумуса в пахотном слое 0-</w:t>
      </w:r>
      <w:smartTag w:uri="urn:schemas-microsoft-com:office:smarttags" w:element="City">
        <w:r w:rsidRPr="00B10014">
          <w:rPr>
            <w:sz w:val="28"/>
            <w:szCs w:val="28"/>
          </w:rPr>
          <w:t>20 см</w:t>
        </w:r>
      </w:smartTag>
      <w:r w:rsidRPr="00B10014">
        <w:rPr>
          <w:sz w:val="28"/>
          <w:szCs w:val="28"/>
        </w:rPr>
        <w:t xml:space="preserve"> до  2,5 %, подвижного фосфора - 279 мг/кг, обменного калия  - 104 мг/кг почвы.</w:t>
      </w:r>
    </w:p>
    <w:p w:rsidR="0020219D" w:rsidRPr="00B10014" w:rsidRDefault="0020219D" w:rsidP="007B5F0A">
      <w:pPr>
        <w:spacing w:line="360" w:lineRule="auto"/>
        <w:ind w:firstLine="720"/>
        <w:jc w:val="both"/>
        <w:rPr>
          <w:sz w:val="28"/>
          <w:szCs w:val="28"/>
        </w:rPr>
      </w:pPr>
      <w:r w:rsidRPr="00B10014">
        <w:rPr>
          <w:sz w:val="28"/>
          <w:szCs w:val="28"/>
        </w:rPr>
        <w:t xml:space="preserve">Погодные условия вегетационных периодов за 2013-2016 гг. отличались между собой и охватывали все особенности природно-климатических условий долины Средней Лены. Оптимальным  для роста и развития многолетних трав в условиях Пригородной зоны за основной вегетационный период считается количество осадков  161-170 мм. </w:t>
      </w:r>
    </w:p>
    <w:p w:rsidR="0020219D" w:rsidRPr="00B10014" w:rsidRDefault="0020219D" w:rsidP="007B5F0A">
      <w:pPr>
        <w:spacing w:line="360" w:lineRule="auto"/>
        <w:ind w:firstLine="720"/>
        <w:jc w:val="both"/>
        <w:rPr>
          <w:sz w:val="28"/>
          <w:szCs w:val="28"/>
        </w:rPr>
      </w:pPr>
      <w:r w:rsidRPr="00B10014">
        <w:rPr>
          <w:sz w:val="28"/>
          <w:szCs w:val="28"/>
        </w:rPr>
        <w:t>Самым засушливым и жарким был вегетационный период 2015 года при ГТК 0,50, осадков выпало 121 мм против нормы 161 мм. Наиболее влажным оказался 2013 год при ГТК 0,90, когда  весной и в первой половине лета выпали обильные дожди,  и количество выпавших осадков за вегетационный период достигло 234 мм. Наиболее благоприятным по температурному режиму и выпавшим осадкам  был 2016 г.  при ГТК 0,80. Переменно-влажным был 2014 год при ГТК 0,70 с засушливой весной и дождливым летом.</w:t>
      </w:r>
    </w:p>
    <w:p w:rsidR="0020219D" w:rsidRPr="00B10014" w:rsidRDefault="0020219D" w:rsidP="007B5F0A">
      <w:pPr>
        <w:spacing w:line="360" w:lineRule="auto"/>
        <w:ind w:firstLine="720"/>
        <w:jc w:val="both"/>
        <w:rPr>
          <w:sz w:val="28"/>
          <w:szCs w:val="28"/>
        </w:rPr>
      </w:pPr>
      <w:r w:rsidRPr="00B10014">
        <w:rPr>
          <w:sz w:val="28"/>
          <w:szCs w:val="28"/>
        </w:rPr>
        <w:t>Таким образом,  на Мархинском стационаре погодные условия за 2013-2016 годы были различными по температурному режиму и выпавшим осадкам, что значительно повлияли на рост и развитие растений, на прохождение фенологических фаз и формирование урожайности степных растений, и на их деятельность корневых систем луговых трав.</w:t>
      </w:r>
    </w:p>
    <w:p w:rsidR="0020219D" w:rsidRPr="00B10014" w:rsidRDefault="0020219D" w:rsidP="007B5F0A">
      <w:pPr>
        <w:spacing w:line="360" w:lineRule="auto"/>
        <w:jc w:val="both"/>
        <w:rPr>
          <w:sz w:val="28"/>
          <w:szCs w:val="28"/>
        </w:rPr>
      </w:pPr>
      <w:r w:rsidRPr="00B10014">
        <w:rPr>
          <w:sz w:val="28"/>
          <w:szCs w:val="28"/>
        </w:rPr>
        <w:t xml:space="preserve">            В исследованиях по изучению видового состава и продуктивности луговых степей в условиях криолитозоны использовали общепринятые методики по луговедению и луговодству. Все учеты и наблюдения проводились по «Методике опытов на сенокосах и пастбищах» [11,12]. Статистическую обработку данных по урожайности проводили методом дисперсионного анализа по Б.А. Доспехову [2]. Химический состав сенокосного корма (сырая клетчатка, жир, сырая зола N, Р, Са,) определяли в лаборатории биохимии ЯНИИСХ СО РАСХН. Оценка потоков энергии в луговых фитоценозах проводилась по методике «Методическое руководство по оценке потоков энергии в луговых агроэкосистемах» [13].</w:t>
      </w:r>
    </w:p>
    <w:p w:rsidR="0020219D" w:rsidRDefault="0020219D" w:rsidP="007B5F0A">
      <w:pPr>
        <w:spacing w:line="360" w:lineRule="auto"/>
        <w:jc w:val="center"/>
        <w:rPr>
          <w:b/>
          <w:bCs/>
          <w:i/>
          <w:iCs/>
          <w:sz w:val="28"/>
          <w:szCs w:val="28"/>
        </w:rPr>
      </w:pPr>
    </w:p>
    <w:p w:rsidR="0020219D" w:rsidRDefault="0020219D" w:rsidP="004F0FA7">
      <w:pPr>
        <w:spacing w:line="360" w:lineRule="auto"/>
        <w:jc w:val="center"/>
        <w:outlineLvl w:val="0"/>
        <w:rPr>
          <w:b/>
          <w:bCs/>
          <w:i/>
          <w:iCs/>
          <w:sz w:val="28"/>
          <w:szCs w:val="28"/>
        </w:rPr>
      </w:pPr>
      <w:r w:rsidRPr="00B10014">
        <w:rPr>
          <w:b/>
          <w:bCs/>
          <w:i/>
          <w:iCs/>
          <w:sz w:val="28"/>
          <w:szCs w:val="28"/>
        </w:rPr>
        <w:t>Результаты исследования и их обсуждение.</w:t>
      </w:r>
    </w:p>
    <w:p w:rsidR="0020219D" w:rsidRPr="00B10014" w:rsidRDefault="0020219D" w:rsidP="007B5F0A">
      <w:pPr>
        <w:spacing w:line="360" w:lineRule="auto"/>
        <w:ind w:firstLine="708"/>
        <w:jc w:val="both"/>
        <w:rPr>
          <w:sz w:val="28"/>
          <w:szCs w:val="28"/>
        </w:rPr>
      </w:pPr>
      <w:r w:rsidRPr="00B10014">
        <w:rPr>
          <w:sz w:val="28"/>
          <w:szCs w:val="28"/>
        </w:rPr>
        <w:t xml:space="preserve">Впервые в условиях средней долины </w:t>
      </w:r>
      <w:r>
        <w:rPr>
          <w:sz w:val="28"/>
          <w:szCs w:val="28"/>
        </w:rPr>
        <w:t>реки Лена</w:t>
      </w:r>
      <w:r w:rsidRPr="00B10014">
        <w:rPr>
          <w:sz w:val="28"/>
          <w:szCs w:val="28"/>
        </w:rPr>
        <w:t xml:space="preserve"> на мерзлотных пойменных дерново-черноземных почвах проведена оценка </w:t>
      </w:r>
      <w:r>
        <w:rPr>
          <w:sz w:val="28"/>
          <w:szCs w:val="28"/>
        </w:rPr>
        <w:t>о</w:t>
      </w:r>
      <w:r w:rsidRPr="00B10014">
        <w:rPr>
          <w:sz w:val="28"/>
          <w:szCs w:val="28"/>
        </w:rPr>
        <w:t>степ</w:t>
      </w:r>
      <w:r>
        <w:rPr>
          <w:sz w:val="28"/>
          <w:szCs w:val="28"/>
        </w:rPr>
        <w:t>нен</w:t>
      </w:r>
      <w:r w:rsidRPr="00B10014">
        <w:rPr>
          <w:sz w:val="28"/>
          <w:szCs w:val="28"/>
        </w:rPr>
        <w:t xml:space="preserve">ных лугов с различным видовым составом по потенциалу продуктивности. Проведенные исследования установили, что в условиях Центральной Якутии видовой и продуктивный потенциал </w:t>
      </w:r>
      <w:r>
        <w:rPr>
          <w:sz w:val="28"/>
          <w:szCs w:val="28"/>
        </w:rPr>
        <w:t>остепненных лугов</w:t>
      </w:r>
      <w:r w:rsidRPr="00B10014">
        <w:rPr>
          <w:sz w:val="28"/>
          <w:szCs w:val="28"/>
        </w:rPr>
        <w:t xml:space="preserve"> в зависимости от внесенных удобрений определялся вегетационными периодами, биологическими особенностями изучаемых луговых трав</w:t>
      </w:r>
      <w:r>
        <w:rPr>
          <w:sz w:val="28"/>
          <w:szCs w:val="28"/>
        </w:rPr>
        <w:t>остоев</w:t>
      </w:r>
      <w:r w:rsidRPr="00B10014">
        <w:rPr>
          <w:sz w:val="28"/>
          <w:szCs w:val="28"/>
        </w:rPr>
        <w:t xml:space="preserve"> и режимами питания (табл. 1). </w:t>
      </w:r>
    </w:p>
    <w:p w:rsidR="0020219D" w:rsidRPr="00B10014" w:rsidRDefault="0020219D" w:rsidP="007B5F0A">
      <w:pPr>
        <w:spacing w:line="360" w:lineRule="auto"/>
        <w:ind w:firstLine="709"/>
        <w:jc w:val="both"/>
        <w:rPr>
          <w:sz w:val="28"/>
          <w:szCs w:val="28"/>
        </w:rPr>
      </w:pPr>
      <w:r w:rsidRPr="00B10014">
        <w:rPr>
          <w:sz w:val="28"/>
          <w:szCs w:val="28"/>
        </w:rPr>
        <w:t>За годы исследований видовой анализ состава разнотравно-злакового фитоценоза показал, что в контроле (б</w:t>
      </w:r>
      <w:r>
        <w:rPr>
          <w:sz w:val="28"/>
          <w:szCs w:val="28"/>
        </w:rPr>
        <w:t>ез внесения удобрений) доминируют  злаковые виды  до 50% (</w:t>
      </w:r>
      <w:r w:rsidRPr="00B10014">
        <w:rPr>
          <w:sz w:val="28"/>
          <w:szCs w:val="28"/>
        </w:rPr>
        <w:t xml:space="preserve">пырей ползучий </w:t>
      </w:r>
      <w:r>
        <w:rPr>
          <w:sz w:val="28"/>
          <w:szCs w:val="28"/>
        </w:rPr>
        <w:t>(Elytrigia repens (L.) Nevski.)), бобовыедо 22% (</w:t>
      </w:r>
      <w:r w:rsidRPr="00B10014">
        <w:rPr>
          <w:sz w:val="28"/>
          <w:szCs w:val="28"/>
        </w:rPr>
        <w:t>остролодочник шишковидный (Oxytropis strobilacea)</w:t>
      </w:r>
      <w:r>
        <w:rPr>
          <w:sz w:val="28"/>
          <w:szCs w:val="28"/>
        </w:rPr>
        <w:t>)</w:t>
      </w:r>
      <w:r w:rsidRPr="00B10014">
        <w:rPr>
          <w:sz w:val="28"/>
          <w:szCs w:val="28"/>
        </w:rPr>
        <w:t xml:space="preserve">  и  разнотравье до 27,7% (Ри</w:t>
      </w:r>
      <w:r>
        <w:rPr>
          <w:sz w:val="28"/>
          <w:szCs w:val="28"/>
        </w:rPr>
        <w:t>с. 1</w:t>
      </w:r>
      <w:r w:rsidRPr="00B10014">
        <w:rPr>
          <w:sz w:val="28"/>
          <w:szCs w:val="28"/>
        </w:rPr>
        <w:t>).</w:t>
      </w:r>
    </w:p>
    <w:p w:rsidR="0020219D" w:rsidRPr="00B10014" w:rsidRDefault="0020219D" w:rsidP="007B5F0A">
      <w:pPr>
        <w:spacing w:line="360" w:lineRule="auto"/>
        <w:ind w:firstLine="709"/>
        <w:jc w:val="both"/>
        <w:rPr>
          <w:sz w:val="28"/>
          <w:szCs w:val="28"/>
        </w:rPr>
      </w:pPr>
      <w:r w:rsidRPr="00C2271A">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07.4pt;height:183.6pt;visibility:visible">
            <v:imagedata r:id="rId11" o:title=""/>
          </v:shape>
        </w:pict>
      </w:r>
    </w:p>
    <w:p w:rsidR="0020219D" w:rsidRPr="003945E1" w:rsidRDefault="0020219D" w:rsidP="007B5F0A">
      <w:pPr>
        <w:numPr>
          <w:ilvl w:val="0"/>
          <w:numId w:val="1"/>
        </w:numPr>
      </w:pPr>
      <w:r w:rsidRPr="003945E1">
        <w:t>Контроль – без удобрения;</w:t>
      </w:r>
    </w:p>
    <w:p w:rsidR="0020219D" w:rsidRPr="003945E1" w:rsidRDefault="0020219D" w:rsidP="007B5F0A">
      <w:pPr>
        <w:numPr>
          <w:ilvl w:val="0"/>
          <w:numId w:val="1"/>
        </w:numPr>
      </w:pPr>
      <w:r w:rsidRPr="003945E1">
        <w:t>Перегной 20т/га 1 раз в 4 года;</w:t>
      </w:r>
    </w:p>
    <w:p w:rsidR="0020219D" w:rsidRPr="003945E1" w:rsidRDefault="0020219D" w:rsidP="007B5F0A">
      <w:pPr>
        <w:numPr>
          <w:ilvl w:val="0"/>
          <w:numId w:val="1"/>
        </w:numPr>
      </w:pPr>
      <w:r w:rsidRPr="003945E1">
        <w:t xml:space="preserve">Перегной 20т/га 1 раз в 4 года + </w:t>
      </w:r>
      <w:r w:rsidRPr="003945E1">
        <w:rPr>
          <w:lang w:val="en-US"/>
        </w:rPr>
        <w:t>NPK</w:t>
      </w:r>
      <w:r w:rsidRPr="003945E1">
        <w:t>(60) ежегодно;</w:t>
      </w:r>
    </w:p>
    <w:p w:rsidR="0020219D" w:rsidRPr="003945E1" w:rsidRDefault="0020219D" w:rsidP="007B5F0A">
      <w:pPr>
        <w:numPr>
          <w:ilvl w:val="0"/>
          <w:numId w:val="1"/>
        </w:numPr>
      </w:pPr>
      <w:r w:rsidRPr="003945E1">
        <w:rPr>
          <w:lang w:val="en-US"/>
        </w:rPr>
        <w:t>NPK</w:t>
      </w:r>
      <w:r w:rsidRPr="003945E1">
        <w:t>(60) ежегодно;</w:t>
      </w:r>
    </w:p>
    <w:p w:rsidR="0020219D" w:rsidRPr="003945E1" w:rsidRDefault="0020219D" w:rsidP="007B5F0A">
      <w:pPr>
        <w:numPr>
          <w:ilvl w:val="0"/>
          <w:numId w:val="1"/>
        </w:numPr>
      </w:pPr>
      <w:r w:rsidRPr="003945E1">
        <w:rPr>
          <w:lang w:val="en-US"/>
        </w:rPr>
        <w:t>NPK</w:t>
      </w:r>
      <w:r w:rsidRPr="003945E1">
        <w:t>(30) ежегодно;</w:t>
      </w:r>
    </w:p>
    <w:p w:rsidR="0020219D" w:rsidRPr="003945E1" w:rsidRDefault="0020219D" w:rsidP="007B5F0A">
      <w:pPr>
        <w:numPr>
          <w:ilvl w:val="0"/>
          <w:numId w:val="1"/>
        </w:numPr>
      </w:pPr>
      <w:r w:rsidRPr="003945E1">
        <w:t>Перегной 20т/га ежегодно;</w:t>
      </w:r>
    </w:p>
    <w:p w:rsidR="0020219D" w:rsidRPr="003945E1" w:rsidRDefault="0020219D" w:rsidP="007B5F0A">
      <w:pPr>
        <w:ind w:firstLine="709"/>
        <w:jc w:val="center"/>
      </w:pPr>
    </w:p>
    <w:p w:rsidR="0020219D" w:rsidRPr="003945E1" w:rsidRDefault="0020219D" w:rsidP="007B5F0A">
      <w:pPr>
        <w:ind w:firstLine="709"/>
        <w:jc w:val="center"/>
      </w:pPr>
      <w:r>
        <w:t>Рис. 1</w:t>
      </w:r>
      <w:r>
        <w:rPr>
          <w:vanish/>
        </w:rPr>
        <w:t xml:space="preserve">ис. 2  ia repens (L.) Nevski.) </w:t>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sidRPr="003945E1">
        <w:t>.  Видовой состав разнотравно-злакового фитоценоза</w:t>
      </w:r>
      <w:r w:rsidRPr="003945E1">
        <w:br/>
        <w:t xml:space="preserve">                  от удобрений, среднее за 2013-2016 гг., в СВ %</w:t>
      </w:r>
    </w:p>
    <w:p w:rsidR="0020219D" w:rsidRPr="00B10014" w:rsidRDefault="0020219D" w:rsidP="007B5F0A">
      <w:pPr>
        <w:spacing w:line="360" w:lineRule="auto"/>
        <w:jc w:val="center"/>
        <w:rPr>
          <w:sz w:val="28"/>
          <w:szCs w:val="28"/>
        </w:rPr>
      </w:pPr>
    </w:p>
    <w:p w:rsidR="0020219D" w:rsidRPr="00B10014" w:rsidRDefault="0020219D" w:rsidP="007B5F0A">
      <w:pPr>
        <w:spacing w:line="360" w:lineRule="auto"/>
        <w:ind w:firstLine="709"/>
        <w:jc w:val="both"/>
        <w:rPr>
          <w:sz w:val="28"/>
          <w:szCs w:val="28"/>
        </w:rPr>
      </w:pPr>
      <w:r w:rsidRPr="00B10014">
        <w:rPr>
          <w:sz w:val="28"/>
          <w:szCs w:val="28"/>
        </w:rPr>
        <w:t xml:space="preserve">Внесение комплексного удобрения (перегной 20 т/га + </w:t>
      </w:r>
      <w:r w:rsidRPr="00B10014">
        <w:rPr>
          <w:sz w:val="28"/>
          <w:szCs w:val="28"/>
          <w:lang w:val="en-US"/>
        </w:rPr>
        <w:t>N</w:t>
      </w:r>
      <w:r w:rsidRPr="00B10014">
        <w:rPr>
          <w:sz w:val="28"/>
          <w:szCs w:val="28"/>
          <w:vertAlign w:val="subscript"/>
        </w:rPr>
        <w:t>60</w:t>
      </w:r>
      <w:r w:rsidRPr="00B10014">
        <w:rPr>
          <w:sz w:val="28"/>
          <w:szCs w:val="28"/>
          <w:lang w:val="en-US"/>
        </w:rPr>
        <w:t>P</w:t>
      </w:r>
      <w:r w:rsidRPr="00B10014">
        <w:rPr>
          <w:sz w:val="28"/>
          <w:szCs w:val="28"/>
          <w:vertAlign w:val="subscript"/>
        </w:rPr>
        <w:t>60</w:t>
      </w:r>
      <w:r w:rsidRPr="00B10014">
        <w:rPr>
          <w:sz w:val="28"/>
          <w:szCs w:val="28"/>
          <w:lang w:val="en-US"/>
        </w:rPr>
        <w:t>K</w:t>
      </w:r>
      <w:r w:rsidRPr="00B10014">
        <w:rPr>
          <w:sz w:val="28"/>
          <w:szCs w:val="28"/>
          <w:vertAlign w:val="subscript"/>
        </w:rPr>
        <w:t>60</w:t>
      </w:r>
      <w:r w:rsidRPr="00B10014">
        <w:rPr>
          <w:sz w:val="28"/>
          <w:szCs w:val="28"/>
        </w:rPr>
        <w:t>) значительно повышает участие злаковых видов до 88%, что на 38% выше, чем в контроле без удобрений. При этом</w:t>
      </w:r>
      <w:r>
        <w:rPr>
          <w:sz w:val="28"/>
          <w:szCs w:val="28"/>
        </w:rPr>
        <w:t>,</w:t>
      </w:r>
      <w:r w:rsidRPr="00B10014">
        <w:rPr>
          <w:sz w:val="28"/>
          <w:szCs w:val="28"/>
        </w:rPr>
        <w:t xml:space="preserve"> участие бобовых видов и  разнотравья снижается до 11% и 1% СВ. Следует отметить, что комплексное внесение минерального и органического удобрений в большой мере способствуют увеличению содержания пырея ползучего (Elytrigia repens (L.) Nevski.) в травостое до 65%.</w:t>
      </w:r>
    </w:p>
    <w:p w:rsidR="0020219D" w:rsidRPr="00B10014" w:rsidRDefault="0020219D" w:rsidP="007B5F0A">
      <w:pPr>
        <w:spacing w:line="360" w:lineRule="auto"/>
        <w:ind w:firstLine="709"/>
        <w:jc w:val="both"/>
        <w:rPr>
          <w:sz w:val="28"/>
          <w:szCs w:val="28"/>
        </w:rPr>
      </w:pPr>
      <w:r w:rsidRPr="00B10014">
        <w:rPr>
          <w:sz w:val="28"/>
          <w:szCs w:val="28"/>
        </w:rPr>
        <w:t xml:space="preserve">Применение минерального удобрения в дозах </w:t>
      </w:r>
      <w:r w:rsidRPr="00B10014">
        <w:rPr>
          <w:sz w:val="28"/>
          <w:szCs w:val="28"/>
          <w:lang w:val="en-US"/>
        </w:rPr>
        <w:t>N</w:t>
      </w:r>
      <w:r w:rsidRPr="00B10014">
        <w:rPr>
          <w:sz w:val="28"/>
          <w:szCs w:val="28"/>
          <w:vertAlign w:val="subscript"/>
        </w:rPr>
        <w:t>60</w:t>
      </w:r>
      <w:r w:rsidRPr="00B10014">
        <w:rPr>
          <w:sz w:val="28"/>
          <w:szCs w:val="28"/>
          <w:lang w:val="en-US"/>
        </w:rPr>
        <w:t>P</w:t>
      </w:r>
      <w:r w:rsidRPr="00B10014">
        <w:rPr>
          <w:sz w:val="28"/>
          <w:szCs w:val="28"/>
          <w:vertAlign w:val="subscript"/>
        </w:rPr>
        <w:t>60</w:t>
      </w:r>
      <w:r w:rsidRPr="00B10014">
        <w:rPr>
          <w:sz w:val="28"/>
          <w:szCs w:val="28"/>
          <w:lang w:val="en-US"/>
        </w:rPr>
        <w:t>K</w:t>
      </w:r>
      <w:r w:rsidRPr="00B10014">
        <w:rPr>
          <w:sz w:val="28"/>
          <w:szCs w:val="28"/>
          <w:vertAlign w:val="subscript"/>
        </w:rPr>
        <w:t xml:space="preserve">60 </w:t>
      </w:r>
      <w:r w:rsidRPr="00B10014">
        <w:rPr>
          <w:sz w:val="28"/>
          <w:szCs w:val="28"/>
        </w:rPr>
        <w:t xml:space="preserve">и </w:t>
      </w:r>
      <w:r w:rsidRPr="00B10014">
        <w:rPr>
          <w:sz w:val="28"/>
          <w:szCs w:val="28"/>
          <w:lang w:val="en-US"/>
        </w:rPr>
        <w:t>N</w:t>
      </w:r>
      <w:r w:rsidRPr="00B10014">
        <w:rPr>
          <w:sz w:val="28"/>
          <w:szCs w:val="28"/>
          <w:vertAlign w:val="subscript"/>
        </w:rPr>
        <w:t>30</w:t>
      </w:r>
      <w:r w:rsidRPr="00B10014">
        <w:rPr>
          <w:sz w:val="28"/>
          <w:szCs w:val="28"/>
          <w:lang w:val="en-US"/>
        </w:rPr>
        <w:t>P</w:t>
      </w:r>
      <w:r w:rsidRPr="00B10014">
        <w:rPr>
          <w:sz w:val="28"/>
          <w:szCs w:val="28"/>
          <w:vertAlign w:val="subscript"/>
        </w:rPr>
        <w:t>30</w:t>
      </w:r>
      <w:r w:rsidRPr="00B10014">
        <w:rPr>
          <w:sz w:val="28"/>
          <w:szCs w:val="28"/>
          <w:lang w:val="en-US"/>
        </w:rPr>
        <w:t>K</w:t>
      </w:r>
      <w:r w:rsidRPr="00B10014">
        <w:rPr>
          <w:sz w:val="28"/>
          <w:szCs w:val="28"/>
          <w:vertAlign w:val="subscript"/>
        </w:rPr>
        <w:t>30</w:t>
      </w:r>
      <w:r w:rsidRPr="00B10014">
        <w:rPr>
          <w:sz w:val="28"/>
          <w:szCs w:val="28"/>
        </w:rPr>
        <w:t xml:space="preserve">  способствует значительному сохранению доли участия злаковых видов до 70-75% СВ, где в основном преобладает пырей ползучий (Elytrigia repens (L.) Nevski.) до 65%. Надо отметить, что из-за высокой конкурентоспособности пырея ползучего (Elytrigia repens (L.) Nevski.) </w:t>
      </w:r>
      <w:r>
        <w:rPr>
          <w:sz w:val="28"/>
          <w:szCs w:val="28"/>
        </w:rPr>
        <w:t>снизилось</w:t>
      </w:r>
      <w:r w:rsidRPr="00B10014">
        <w:rPr>
          <w:sz w:val="28"/>
          <w:szCs w:val="28"/>
        </w:rPr>
        <w:t xml:space="preserve"> участие других злаков.  Реакция дикорастущих злаков на удобрения различалась по годам пользования травостоя в зависимости от степени увлажнения и последействия минерального и органического удобрений</w:t>
      </w:r>
      <w:r>
        <w:rPr>
          <w:sz w:val="28"/>
          <w:szCs w:val="28"/>
        </w:rPr>
        <w:t>. Участие бобовых видов повысилось</w:t>
      </w:r>
      <w:r w:rsidRPr="00B10014">
        <w:rPr>
          <w:sz w:val="28"/>
          <w:szCs w:val="28"/>
        </w:rPr>
        <w:t xml:space="preserve"> до 22-27% СВ за счет снижения доли разнотравья до 2-3% СВ. Следовательно минеральный режим питания способствует увеличению содержания злаковых видов  до 75-88% СВ и сохранению бобовых видов до 27% СВ. Реакция разнотравья на минеральные удобрения отрицательная</w:t>
      </w:r>
      <w:r>
        <w:rPr>
          <w:sz w:val="28"/>
          <w:szCs w:val="28"/>
        </w:rPr>
        <w:t>,</w:t>
      </w:r>
      <w:r w:rsidRPr="00B10014">
        <w:rPr>
          <w:sz w:val="28"/>
          <w:szCs w:val="28"/>
        </w:rPr>
        <w:t xml:space="preserve"> и</w:t>
      </w:r>
      <w:r>
        <w:rPr>
          <w:sz w:val="28"/>
          <w:szCs w:val="28"/>
        </w:rPr>
        <w:t>х</w:t>
      </w:r>
      <w:r w:rsidRPr="00B10014">
        <w:rPr>
          <w:sz w:val="28"/>
          <w:szCs w:val="28"/>
        </w:rPr>
        <w:t xml:space="preserve"> участие </w:t>
      </w:r>
      <w:r>
        <w:rPr>
          <w:sz w:val="28"/>
          <w:szCs w:val="28"/>
        </w:rPr>
        <w:t>с</w:t>
      </w:r>
      <w:r w:rsidRPr="00B10014">
        <w:rPr>
          <w:sz w:val="28"/>
          <w:szCs w:val="28"/>
        </w:rPr>
        <w:t xml:space="preserve">нижается до 1% СВ. </w:t>
      </w:r>
    </w:p>
    <w:p w:rsidR="0020219D" w:rsidRPr="00B10014" w:rsidRDefault="0020219D" w:rsidP="007B5F0A">
      <w:pPr>
        <w:spacing w:line="360" w:lineRule="auto"/>
        <w:ind w:firstLine="709"/>
        <w:jc w:val="both"/>
        <w:rPr>
          <w:sz w:val="28"/>
          <w:szCs w:val="28"/>
        </w:rPr>
      </w:pPr>
      <w:r w:rsidRPr="00B10014">
        <w:rPr>
          <w:sz w:val="28"/>
          <w:szCs w:val="28"/>
        </w:rPr>
        <w:t xml:space="preserve">Органический режим питания (ежегодное внесение перегноя 20 т/га) способствовал увеличению участия злаковых видов до 76%, что выше контроля на 16% СВ. Участие пырея ползучего (Elytrigia repens (L.) Nevski.) в фитоценозе повысилось до 62%, а участие полевицы Триниуса (Agrostis trinii) снизилось до 10%,  что объясняется лучшей реакцией пырея ползучего (Elytrigia repens (L.) Nevski.) </w:t>
      </w:r>
      <w:r>
        <w:rPr>
          <w:sz w:val="28"/>
          <w:szCs w:val="28"/>
        </w:rPr>
        <w:t xml:space="preserve">на азот </w:t>
      </w:r>
      <w:r w:rsidRPr="00B10014">
        <w:rPr>
          <w:sz w:val="28"/>
          <w:szCs w:val="28"/>
        </w:rPr>
        <w:t>перегноя. Внесение перегноя 20 т/га значительно снизило участие разнотравья в фитоценозе до 5% СВ за счет сохранения участия бобовых до 19% СВ. Внесение перегноя 20 т/га 1 раз в 4 года способствует сохранению доли зл</w:t>
      </w:r>
      <w:r>
        <w:rPr>
          <w:sz w:val="28"/>
          <w:szCs w:val="28"/>
        </w:rPr>
        <w:t>аков (59% СВ) и бобовых 40% СВ.</w:t>
      </w:r>
    </w:p>
    <w:p w:rsidR="0020219D" w:rsidRPr="00B10014" w:rsidRDefault="0020219D" w:rsidP="007B5F0A">
      <w:pPr>
        <w:pStyle w:val="BodyText"/>
        <w:spacing w:after="0" w:line="360" w:lineRule="auto"/>
        <w:ind w:firstLine="720"/>
        <w:jc w:val="both"/>
        <w:rPr>
          <w:sz w:val="28"/>
          <w:szCs w:val="28"/>
        </w:rPr>
      </w:pPr>
      <w:r w:rsidRPr="00B10014">
        <w:rPr>
          <w:sz w:val="28"/>
          <w:szCs w:val="28"/>
        </w:rPr>
        <w:t xml:space="preserve">Следует отметить, </w:t>
      </w:r>
      <w:r>
        <w:rPr>
          <w:sz w:val="28"/>
          <w:szCs w:val="28"/>
        </w:rPr>
        <w:t>что п</w:t>
      </w:r>
      <w:r w:rsidRPr="00B10014">
        <w:rPr>
          <w:sz w:val="28"/>
          <w:szCs w:val="28"/>
        </w:rPr>
        <w:t>ри органическом  режиме питания разнотравно-злаковый фитоценоз переформировывается в злаковый с содержанием дикорастущих злаков до 76%  и бобовых до 19% СВ.</w:t>
      </w:r>
    </w:p>
    <w:p w:rsidR="0020219D" w:rsidRPr="00B10014" w:rsidRDefault="0020219D" w:rsidP="007B5F0A">
      <w:pPr>
        <w:pStyle w:val="BodyText"/>
        <w:spacing w:after="0" w:line="360" w:lineRule="auto"/>
        <w:ind w:firstLine="720"/>
        <w:jc w:val="both"/>
        <w:rPr>
          <w:sz w:val="28"/>
          <w:szCs w:val="28"/>
        </w:rPr>
      </w:pPr>
      <w:r w:rsidRPr="00B10014">
        <w:rPr>
          <w:sz w:val="28"/>
          <w:szCs w:val="28"/>
        </w:rPr>
        <w:t>Видовой ана</w:t>
      </w:r>
      <w:r>
        <w:rPr>
          <w:sz w:val="28"/>
          <w:szCs w:val="28"/>
        </w:rPr>
        <w:t>лиз состава пырейного луга</w:t>
      </w:r>
      <w:r w:rsidRPr="00B10014">
        <w:rPr>
          <w:sz w:val="28"/>
          <w:szCs w:val="28"/>
        </w:rPr>
        <w:t xml:space="preserve"> показал, что в контроле (без внесения удобрений) дом</w:t>
      </w:r>
      <w:r>
        <w:rPr>
          <w:sz w:val="28"/>
          <w:szCs w:val="28"/>
        </w:rPr>
        <w:t>инирует  злаковые виды  до 80% (</w:t>
      </w:r>
      <w:r w:rsidRPr="00B10014">
        <w:rPr>
          <w:sz w:val="28"/>
          <w:szCs w:val="28"/>
        </w:rPr>
        <w:t>пырей ползучий (Elytrigia repens (L.</w:t>
      </w:r>
      <w:r>
        <w:rPr>
          <w:sz w:val="28"/>
          <w:szCs w:val="28"/>
        </w:rPr>
        <w:t>) Nevski.)  - 69,%)  из бобовых - 13%  (</w:t>
      </w:r>
      <w:r w:rsidRPr="00B10014">
        <w:rPr>
          <w:sz w:val="28"/>
          <w:szCs w:val="28"/>
        </w:rPr>
        <w:t>остролодочник шишковидный (Oxytropis strobilacea)</w:t>
      </w:r>
      <w:r>
        <w:rPr>
          <w:sz w:val="28"/>
          <w:szCs w:val="28"/>
        </w:rPr>
        <w:t>) и  разнотравье - 6,4% СВ (Рис. 2</w:t>
      </w:r>
      <w:r w:rsidRPr="00B10014">
        <w:rPr>
          <w:sz w:val="28"/>
          <w:szCs w:val="28"/>
        </w:rPr>
        <w:t>).</w:t>
      </w:r>
    </w:p>
    <w:p w:rsidR="0020219D" w:rsidRPr="00B10014" w:rsidRDefault="0020219D" w:rsidP="007B5F0A">
      <w:pPr>
        <w:spacing w:line="360" w:lineRule="auto"/>
        <w:jc w:val="center"/>
        <w:rPr>
          <w:sz w:val="28"/>
          <w:szCs w:val="28"/>
        </w:rPr>
      </w:pPr>
      <w:r w:rsidRPr="00C2271A">
        <w:rPr>
          <w:noProof/>
          <w:sz w:val="28"/>
          <w:szCs w:val="28"/>
        </w:rPr>
        <w:pict>
          <v:shape id="Рисунок 2" o:spid="_x0000_i1026" type="#_x0000_t75" style="width:380.4pt;height:189pt;visibility:visible">
            <v:imagedata r:id="rId12" o:title=""/>
          </v:shape>
        </w:pict>
      </w:r>
    </w:p>
    <w:p w:rsidR="0020219D" w:rsidRPr="003945E1" w:rsidRDefault="0020219D" w:rsidP="007B5F0A">
      <w:pPr>
        <w:numPr>
          <w:ilvl w:val="0"/>
          <w:numId w:val="2"/>
        </w:numPr>
      </w:pPr>
      <w:r w:rsidRPr="003945E1">
        <w:t>Контроль – без удобрения;</w:t>
      </w:r>
    </w:p>
    <w:p w:rsidR="0020219D" w:rsidRPr="003945E1" w:rsidRDefault="0020219D" w:rsidP="007B5F0A">
      <w:pPr>
        <w:numPr>
          <w:ilvl w:val="0"/>
          <w:numId w:val="2"/>
        </w:numPr>
      </w:pPr>
      <w:r w:rsidRPr="003945E1">
        <w:t>Перегной 20т/га 1 раз в 4 года;</w:t>
      </w:r>
    </w:p>
    <w:p w:rsidR="0020219D" w:rsidRPr="003945E1" w:rsidRDefault="0020219D" w:rsidP="007B5F0A">
      <w:pPr>
        <w:numPr>
          <w:ilvl w:val="0"/>
          <w:numId w:val="2"/>
        </w:numPr>
      </w:pPr>
      <w:r w:rsidRPr="003945E1">
        <w:t xml:space="preserve">Перегной 20т/га 1 раз в 4 года + </w:t>
      </w:r>
      <w:r w:rsidRPr="003945E1">
        <w:rPr>
          <w:lang w:val="en-US"/>
        </w:rPr>
        <w:t>NPK</w:t>
      </w:r>
      <w:r w:rsidRPr="003945E1">
        <w:t>(60) ежегодно;</w:t>
      </w:r>
    </w:p>
    <w:p w:rsidR="0020219D" w:rsidRPr="003945E1" w:rsidRDefault="0020219D" w:rsidP="007B5F0A">
      <w:pPr>
        <w:numPr>
          <w:ilvl w:val="0"/>
          <w:numId w:val="2"/>
        </w:numPr>
      </w:pPr>
      <w:r w:rsidRPr="003945E1">
        <w:rPr>
          <w:lang w:val="en-US"/>
        </w:rPr>
        <w:t>NPK</w:t>
      </w:r>
      <w:r w:rsidRPr="003945E1">
        <w:t>(60) ежегодно;</w:t>
      </w:r>
    </w:p>
    <w:p w:rsidR="0020219D" w:rsidRPr="003945E1" w:rsidRDefault="0020219D" w:rsidP="007B5F0A">
      <w:pPr>
        <w:numPr>
          <w:ilvl w:val="0"/>
          <w:numId w:val="2"/>
        </w:numPr>
      </w:pPr>
      <w:r w:rsidRPr="003945E1">
        <w:rPr>
          <w:lang w:val="en-US"/>
        </w:rPr>
        <w:t>NPK</w:t>
      </w:r>
      <w:r w:rsidRPr="003945E1">
        <w:t>(30) ежегодно;</w:t>
      </w:r>
    </w:p>
    <w:p w:rsidR="0020219D" w:rsidRPr="003945E1" w:rsidRDefault="0020219D" w:rsidP="007B5F0A">
      <w:pPr>
        <w:numPr>
          <w:ilvl w:val="0"/>
          <w:numId w:val="2"/>
        </w:numPr>
      </w:pPr>
      <w:r w:rsidRPr="003945E1">
        <w:t>Перегной 20т/га ежегодно;</w:t>
      </w:r>
    </w:p>
    <w:p w:rsidR="0020219D" w:rsidRPr="003945E1" w:rsidRDefault="0020219D" w:rsidP="007B5F0A">
      <w:pPr>
        <w:ind w:firstLine="709"/>
        <w:jc w:val="center"/>
      </w:pPr>
    </w:p>
    <w:p w:rsidR="0020219D" w:rsidRPr="003945E1" w:rsidRDefault="0020219D" w:rsidP="007B5F0A">
      <w:pPr>
        <w:ind w:firstLine="709"/>
        <w:jc w:val="center"/>
      </w:pPr>
      <w:r>
        <w:t>Рис. 2</w:t>
      </w:r>
      <w:r w:rsidRPr="003945E1">
        <w:t>.  Видовой состав пырейного фитоценоза</w:t>
      </w:r>
      <w:r w:rsidRPr="003945E1">
        <w:br/>
        <w:t xml:space="preserve">                  от удобрений, среднее за 2013-2016 гг., в СВ %</w:t>
      </w:r>
    </w:p>
    <w:p w:rsidR="0020219D" w:rsidRPr="00B10014" w:rsidRDefault="0020219D" w:rsidP="007B5F0A">
      <w:pPr>
        <w:pStyle w:val="BodyText"/>
        <w:spacing w:after="0" w:line="360" w:lineRule="auto"/>
        <w:jc w:val="center"/>
        <w:rPr>
          <w:sz w:val="28"/>
          <w:szCs w:val="28"/>
        </w:rPr>
      </w:pPr>
    </w:p>
    <w:p w:rsidR="0020219D" w:rsidRPr="00B10014" w:rsidRDefault="0020219D" w:rsidP="007B5F0A">
      <w:pPr>
        <w:pStyle w:val="BodyText"/>
        <w:spacing w:after="0" w:line="360" w:lineRule="auto"/>
        <w:ind w:firstLine="720"/>
        <w:jc w:val="both"/>
        <w:rPr>
          <w:sz w:val="28"/>
          <w:szCs w:val="28"/>
        </w:rPr>
      </w:pPr>
      <w:r w:rsidRPr="00B10014">
        <w:rPr>
          <w:sz w:val="28"/>
          <w:szCs w:val="28"/>
        </w:rPr>
        <w:t xml:space="preserve">Основным  эдификатором  пырейного </w:t>
      </w:r>
      <w:r>
        <w:rPr>
          <w:sz w:val="28"/>
          <w:szCs w:val="28"/>
        </w:rPr>
        <w:t xml:space="preserve"> луга </w:t>
      </w:r>
      <w:r w:rsidRPr="00B10014">
        <w:rPr>
          <w:sz w:val="28"/>
          <w:szCs w:val="28"/>
        </w:rPr>
        <w:t xml:space="preserve">является пырей ползучий (Elytrigia repens (L.) Nevski.)  независимо от доз и вида удобрений. В годы исследований максимальное содержание пырея ползучего (Elytrigia repens (L.) Nevski.) </w:t>
      </w:r>
      <w:r>
        <w:rPr>
          <w:sz w:val="28"/>
          <w:szCs w:val="28"/>
        </w:rPr>
        <w:t xml:space="preserve">- </w:t>
      </w:r>
      <w:r w:rsidRPr="00B10014">
        <w:rPr>
          <w:sz w:val="28"/>
          <w:szCs w:val="28"/>
        </w:rPr>
        <w:t xml:space="preserve">92% СВ  обеспечивает применение минерального удобрения в дозах </w:t>
      </w:r>
      <w:r w:rsidRPr="00B10014">
        <w:rPr>
          <w:sz w:val="28"/>
          <w:szCs w:val="28"/>
          <w:lang w:val="en-US"/>
        </w:rPr>
        <w:t>N</w:t>
      </w:r>
      <w:r w:rsidRPr="00B10014">
        <w:rPr>
          <w:sz w:val="28"/>
          <w:szCs w:val="28"/>
          <w:vertAlign w:val="subscript"/>
        </w:rPr>
        <w:t>60</w:t>
      </w:r>
      <w:r w:rsidRPr="00B10014">
        <w:rPr>
          <w:sz w:val="28"/>
          <w:szCs w:val="28"/>
          <w:lang w:val="en-US"/>
        </w:rPr>
        <w:t>P</w:t>
      </w:r>
      <w:r w:rsidRPr="00B10014">
        <w:rPr>
          <w:sz w:val="28"/>
          <w:szCs w:val="28"/>
          <w:vertAlign w:val="subscript"/>
        </w:rPr>
        <w:t>60</w:t>
      </w:r>
      <w:r w:rsidRPr="00B10014">
        <w:rPr>
          <w:sz w:val="28"/>
          <w:szCs w:val="28"/>
          <w:lang w:val="en-US"/>
        </w:rPr>
        <w:t>K</w:t>
      </w:r>
      <w:r w:rsidRPr="00B10014">
        <w:rPr>
          <w:sz w:val="28"/>
          <w:szCs w:val="28"/>
          <w:vertAlign w:val="subscript"/>
        </w:rPr>
        <w:t xml:space="preserve">60 </w:t>
      </w:r>
      <w:r w:rsidRPr="00B10014">
        <w:rPr>
          <w:sz w:val="28"/>
          <w:szCs w:val="28"/>
        </w:rPr>
        <w:t xml:space="preserve"> с сохранением разнотравья до 8% СВ. Из-за  высокой конкурентоспособности пырея ползучего (Elytrigia repens (L.) Nevski.), участие других злаков плохо сохранились в составе </w:t>
      </w:r>
      <w:r>
        <w:rPr>
          <w:sz w:val="28"/>
          <w:szCs w:val="28"/>
        </w:rPr>
        <w:t>травостоя</w:t>
      </w:r>
      <w:r w:rsidRPr="00B10014">
        <w:rPr>
          <w:sz w:val="28"/>
          <w:szCs w:val="28"/>
        </w:rPr>
        <w:t>. При органическом режиме питания реакция разнотравья хорошая и сохранилась на уровне 13-17% СВ. Такое содержание разнотравья  сформировалось за счет снижения доли бобовых видов. Высокая конкурентоспособность пырея ползучего (Elytrigia repens (L.) Nevski.) и повышенный фон азотного питания несколько заглушает участие  бобовых в пырейном травостое.</w:t>
      </w:r>
    </w:p>
    <w:p w:rsidR="0020219D" w:rsidRPr="00B10014" w:rsidRDefault="0020219D" w:rsidP="007B5F0A">
      <w:pPr>
        <w:pStyle w:val="BodyText"/>
        <w:spacing w:after="0" w:line="360" w:lineRule="auto"/>
        <w:ind w:firstLine="720"/>
        <w:jc w:val="both"/>
        <w:rPr>
          <w:sz w:val="28"/>
          <w:szCs w:val="28"/>
        </w:rPr>
      </w:pPr>
      <w:r w:rsidRPr="00B10014">
        <w:rPr>
          <w:sz w:val="28"/>
          <w:szCs w:val="28"/>
        </w:rPr>
        <w:t xml:space="preserve">За годы исследований потенциал продуктивности </w:t>
      </w:r>
      <w:r>
        <w:rPr>
          <w:sz w:val="28"/>
          <w:szCs w:val="28"/>
        </w:rPr>
        <w:t>о</w:t>
      </w:r>
      <w:r w:rsidRPr="00B10014">
        <w:rPr>
          <w:sz w:val="28"/>
          <w:szCs w:val="28"/>
        </w:rPr>
        <w:t>степн</w:t>
      </w:r>
      <w:r>
        <w:rPr>
          <w:sz w:val="28"/>
          <w:szCs w:val="28"/>
        </w:rPr>
        <w:t>енных лугов</w:t>
      </w:r>
      <w:r w:rsidRPr="00B10014">
        <w:rPr>
          <w:sz w:val="28"/>
          <w:szCs w:val="28"/>
        </w:rPr>
        <w:t xml:space="preserve"> зависел</w:t>
      </w:r>
      <w:r>
        <w:rPr>
          <w:sz w:val="28"/>
          <w:szCs w:val="28"/>
        </w:rPr>
        <w:t>о</w:t>
      </w:r>
      <w:r w:rsidRPr="00B10014">
        <w:rPr>
          <w:sz w:val="28"/>
          <w:szCs w:val="28"/>
        </w:rPr>
        <w:t xml:space="preserve"> от типа травостоя, режима питания и степени увлажненности вегетационных периодов (Табл. 1). </w:t>
      </w:r>
    </w:p>
    <w:p w:rsidR="0020219D" w:rsidRPr="00B10014" w:rsidRDefault="0020219D" w:rsidP="007B5F0A">
      <w:pPr>
        <w:jc w:val="center"/>
        <w:rPr>
          <w:color w:val="000000"/>
          <w:sz w:val="28"/>
          <w:szCs w:val="28"/>
        </w:rPr>
      </w:pPr>
      <w:r>
        <w:rPr>
          <w:color w:val="000000"/>
          <w:sz w:val="28"/>
          <w:szCs w:val="28"/>
        </w:rPr>
        <w:t xml:space="preserve"> Таблица 1. -</w:t>
      </w:r>
      <w:r w:rsidRPr="00B10014">
        <w:rPr>
          <w:color w:val="000000"/>
          <w:sz w:val="28"/>
          <w:szCs w:val="28"/>
        </w:rPr>
        <w:t xml:space="preserve"> Продуктивность   естественных  </w:t>
      </w:r>
      <w:r>
        <w:rPr>
          <w:color w:val="000000"/>
          <w:sz w:val="28"/>
          <w:szCs w:val="28"/>
        </w:rPr>
        <w:t>остепненных лугов</w:t>
      </w:r>
      <w:r w:rsidRPr="00B10014">
        <w:rPr>
          <w:color w:val="000000"/>
          <w:sz w:val="28"/>
          <w:szCs w:val="28"/>
        </w:rPr>
        <w:t xml:space="preserve"> в зависимости </w:t>
      </w:r>
      <w:r>
        <w:rPr>
          <w:color w:val="000000"/>
          <w:sz w:val="28"/>
          <w:szCs w:val="28"/>
        </w:rPr>
        <w:t>режима питания</w:t>
      </w:r>
      <w:r w:rsidRPr="00B10014">
        <w:rPr>
          <w:color w:val="000000"/>
          <w:sz w:val="28"/>
          <w:szCs w:val="28"/>
        </w:rPr>
        <w:t xml:space="preserve"> (среднее за 2013-2016 гг.)</w:t>
      </w:r>
    </w:p>
    <w:tbl>
      <w:tblPr>
        <w:tblW w:w="10314" w:type="dxa"/>
        <w:tblLayout w:type="fixed"/>
        <w:tblLook w:val="01E0"/>
      </w:tblPr>
      <w:tblGrid>
        <w:gridCol w:w="3686"/>
        <w:gridCol w:w="709"/>
        <w:gridCol w:w="709"/>
        <w:gridCol w:w="709"/>
        <w:gridCol w:w="708"/>
        <w:gridCol w:w="851"/>
        <w:gridCol w:w="709"/>
        <w:gridCol w:w="668"/>
        <w:gridCol w:w="41"/>
        <w:gridCol w:w="1524"/>
      </w:tblGrid>
      <w:tr w:rsidR="0020219D" w:rsidRPr="00B10014">
        <w:trPr>
          <w:trHeight w:val="418"/>
        </w:trPr>
        <w:tc>
          <w:tcPr>
            <w:tcW w:w="3686" w:type="dxa"/>
            <w:vMerge w:val="restart"/>
            <w:tcBorders>
              <w:top w:val="single" w:sz="4" w:space="0" w:color="auto"/>
              <w:left w:val="single" w:sz="4" w:space="0" w:color="auto"/>
              <w:bottom w:val="single" w:sz="4" w:space="0" w:color="auto"/>
              <w:right w:val="single" w:sz="4" w:space="0" w:color="auto"/>
            </w:tcBorders>
          </w:tcPr>
          <w:p w:rsidR="0020219D" w:rsidRPr="003945E1" w:rsidRDefault="0020219D" w:rsidP="007B5F0A">
            <w:pPr>
              <w:jc w:val="center"/>
            </w:pPr>
          </w:p>
          <w:p w:rsidR="0020219D" w:rsidRPr="003945E1" w:rsidRDefault="0020219D" w:rsidP="007B5F0A">
            <w:pPr>
              <w:jc w:val="center"/>
            </w:pPr>
          </w:p>
          <w:p w:rsidR="0020219D" w:rsidRPr="003945E1" w:rsidRDefault="0020219D" w:rsidP="007B5F0A">
            <w:pPr>
              <w:jc w:val="center"/>
            </w:pPr>
          </w:p>
          <w:p w:rsidR="0020219D" w:rsidRPr="003945E1" w:rsidRDefault="0020219D" w:rsidP="007B5F0A">
            <w:pPr>
              <w:jc w:val="center"/>
            </w:pPr>
          </w:p>
          <w:p w:rsidR="0020219D" w:rsidRPr="003945E1" w:rsidRDefault="0020219D" w:rsidP="007B5F0A">
            <w:pPr>
              <w:jc w:val="center"/>
            </w:pPr>
            <w:r w:rsidRPr="003945E1">
              <w:rPr>
                <w:sz w:val="22"/>
                <w:szCs w:val="22"/>
              </w:rPr>
              <w:t>Удобрения</w:t>
            </w:r>
          </w:p>
        </w:tc>
        <w:tc>
          <w:tcPr>
            <w:tcW w:w="2127" w:type="dxa"/>
            <w:gridSpan w:val="3"/>
            <w:tcBorders>
              <w:top w:val="single" w:sz="4" w:space="0" w:color="auto"/>
              <w:left w:val="single" w:sz="4" w:space="0" w:color="auto"/>
              <w:bottom w:val="single" w:sz="4" w:space="0" w:color="auto"/>
              <w:right w:val="single" w:sz="4" w:space="0" w:color="auto"/>
            </w:tcBorders>
          </w:tcPr>
          <w:p w:rsidR="0020219D" w:rsidRPr="003945E1" w:rsidRDefault="0020219D" w:rsidP="007B5F0A">
            <w:pPr>
              <w:jc w:val="center"/>
            </w:pPr>
            <w:r w:rsidRPr="003945E1">
              <w:rPr>
                <w:sz w:val="22"/>
                <w:szCs w:val="22"/>
              </w:rPr>
              <w:t>Содержание  дикорастущих видов, %</w:t>
            </w:r>
          </w:p>
        </w:tc>
        <w:tc>
          <w:tcPr>
            <w:tcW w:w="708" w:type="dxa"/>
            <w:vMerge w:val="restart"/>
            <w:tcBorders>
              <w:top w:val="single" w:sz="4" w:space="0" w:color="auto"/>
              <w:left w:val="single" w:sz="4" w:space="0" w:color="auto"/>
              <w:bottom w:val="single" w:sz="4" w:space="0" w:color="auto"/>
              <w:right w:val="single" w:sz="4" w:space="0" w:color="auto"/>
            </w:tcBorders>
            <w:textDirection w:val="btLr"/>
          </w:tcPr>
          <w:p w:rsidR="0020219D" w:rsidRPr="003945E1" w:rsidRDefault="0020219D" w:rsidP="007B5F0A">
            <w:pPr>
              <w:ind w:left="113" w:right="113"/>
              <w:jc w:val="center"/>
            </w:pPr>
            <w:r w:rsidRPr="003945E1">
              <w:rPr>
                <w:sz w:val="22"/>
                <w:szCs w:val="22"/>
              </w:rPr>
              <w:t>Урожайность</w:t>
            </w:r>
          </w:p>
          <w:p w:rsidR="0020219D" w:rsidRPr="003945E1" w:rsidRDefault="0020219D" w:rsidP="007B5F0A">
            <w:pPr>
              <w:jc w:val="center"/>
            </w:pPr>
            <w:r w:rsidRPr="003945E1">
              <w:rPr>
                <w:sz w:val="22"/>
                <w:szCs w:val="22"/>
              </w:rPr>
              <w:t>за 4 года, ц/га СВ</w:t>
            </w:r>
          </w:p>
        </w:tc>
        <w:tc>
          <w:tcPr>
            <w:tcW w:w="2228" w:type="dxa"/>
            <w:gridSpan w:val="3"/>
            <w:tcBorders>
              <w:top w:val="single" w:sz="4" w:space="0" w:color="auto"/>
              <w:left w:val="single" w:sz="4" w:space="0" w:color="auto"/>
              <w:bottom w:val="single" w:sz="4" w:space="0" w:color="auto"/>
              <w:right w:val="single" w:sz="4" w:space="0" w:color="auto"/>
            </w:tcBorders>
          </w:tcPr>
          <w:p w:rsidR="0020219D" w:rsidRPr="003945E1" w:rsidRDefault="0020219D" w:rsidP="007B5F0A">
            <w:pPr>
              <w:jc w:val="center"/>
            </w:pPr>
            <w:r w:rsidRPr="003945E1">
              <w:rPr>
                <w:sz w:val="22"/>
                <w:szCs w:val="22"/>
              </w:rPr>
              <w:t>Производство с 1 га</w:t>
            </w:r>
          </w:p>
        </w:tc>
        <w:tc>
          <w:tcPr>
            <w:tcW w:w="1565" w:type="dxa"/>
            <w:gridSpan w:val="2"/>
            <w:vMerge w:val="restart"/>
            <w:tcBorders>
              <w:top w:val="single" w:sz="4" w:space="0" w:color="auto"/>
              <w:left w:val="single" w:sz="4" w:space="0" w:color="auto"/>
              <w:bottom w:val="single" w:sz="4" w:space="0" w:color="auto"/>
              <w:right w:val="single" w:sz="4" w:space="0" w:color="auto"/>
            </w:tcBorders>
          </w:tcPr>
          <w:p w:rsidR="0020219D" w:rsidRPr="003945E1" w:rsidRDefault="0020219D" w:rsidP="007B5F0A">
            <w:pPr>
              <w:ind w:right="113"/>
              <w:jc w:val="center"/>
            </w:pPr>
            <w:r w:rsidRPr="003945E1">
              <w:rPr>
                <w:sz w:val="22"/>
                <w:szCs w:val="22"/>
              </w:rPr>
              <w:t>Содержание переваримого протеина в 1 корм. ед., г</w:t>
            </w:r>
          </w:p>
        </w:tc>
      </w:tr>
      <w:tr w:rsidR="0020219D" w:rsidRPr="00B10014">
        <w:trPr>
          <w:cantSplit/>
          <w:trHeight w:val="1411"/>
        </w:trPr>
        <w:tc>
          <w:tcPr>
            <w:tcW w:w="3686" w:type="dxa"/>
            <w:vMerge/>
            <w:tcBorders>
              <w:top w:val="single" w:sz="4" w:space="0" w:color="auto"/>
              <w:left w:val="single" w:sz="4" w:space="0" w:color="auto"/>
              <w:bottom w:val="single" w:sz="4" w:space="0" w:color="auto"/>
              <w:right w:val="single" w:sz="4" w:space="0" w:color="auto"/>
            </w:tcBorders>
            <w:vAlign w:val="center"/>
          </w:tcPr>
          <w:p w:rsidR="0020219D" w:rsidRPr="003945E1" w:rsidRDefault="0020219D" w:rsidP="007B5F0A">
            <w:pPr>
              <w:spacing w:line="360" w:lineRule="auto"/>
            </w:pPr>
          </w:p>
        </w:tc>
        <w:tc>
          <w:tcPr>
            <w:tcW w:w="709" w:type="dxa"/>
            <w:tcBorders>
              <w:top w:val="single" w:sz="4" w:space="0" w:color="auto"/>
              <w:left w:val="single" w:sz="4" w:space="0" w:color="auto"/>
              <w:bottom w:val="single" w:sz="4" w:space="0" w:color="auto"/>
              <w:right w:val="single" w:sz="4" w:space="0" w:color="auto"/>
            </w:tcBorders>
            <w:textDirection w:val="btLr"/>
          </w:tcPr>
          <w:p w:rsidR="0020219D" w:rsidRPr="003945E1" w:rsidRDefault="0020219D" w:rsidP="007B5F0A">
            <w:pPr>
              <w:ind w:left="113" w:right="113"/>
            </w:pPr>
            <w:r w:rsidRPr="003945E1">
              <w:rPr>
                <w:sz w:val="22"/>
                <w:szCs w:val="22"/>
              </w:rPr>
              <w:t xml:space="preserve">Злаки </w:t>
            </w:r>
          </w:p>
        </w:tc>
        <w:tc>
          <w:tcPr>
            <w:tcW w:w="709" w:type="dxa"/>
            <w:tcBorders>
              <w:top w:val="single" w:sz="4" w:space="0" w:color="auto"/>
              <w:left w:val="single" w:sz="4" w:space="0" w:color="auto"/>
              <w:bottom w:val="single" w:sz="4" w:space="0" w:color="auto"/>
              <w:right w:val="single" w:sz="4" w:space="0" w:color="auto"/>
            </w:tcBorders>
            <w:textDirection w:val="btLr"/>
          </w:tcPr>
          <w:p w:rsidR="0020219D" w:rsidRPr="003945E1" w:rsidRDefault="0020219D" w:rsidP="007B5F0A">
            <w:pPr>
              <w:ind w:left="113" w:right="113"/>
            </w:pPr>
            <w:r w:rsidRPr="003945E1">
              <w:rPr>
                <w:sz w:val="22"/>
                <w:szCs w:val="22"/>
              </w:rPr>
              <w:t>Бобовые</w:t>
            </w:r>
          </w:p>
        </w:tc>
        <w:tc>
          <w:tcPr>
            <w:tcW w:w="709" w:type="dxa"/>
            <w:tcBorders>
              <w:top w:val="single" w:sz="4" w:space="0" w:color="auto"/>
              <w:left w:val="single" w:sz="4" w:space="0" w:color="auto"/>
              <w:bottom w:val="single" w:sz="4" w:space="0" w:color="auto"/>
              <w:right w:val="single" w:sz="4" w:space="0" w:color="auto"/>
            </w:tcBorders>
            <w:textDirection w:val="btLr"/>
          </w:tcPr>
          <w:p w:rsidR="0020219D" w:rsidRPr="003945E1" w:rsidRDefault="0020219D" w:rsidP="007B5F0A">
            <w:pPr>
              <w:ind w:left="113" w:right="113"/>
            </w:pPr>
            <w:r w:rsidRPr="003945E1">
              <w:rPr>
                <w:sz w:val="22"/>
                <w:szCs w:val="22"/>
              </w:rPr>
              <w:t xml:space="preserve">Разнотравье </w:t>
            </w:r>
          </w:p>
        </w:tc>
        <w:tc>
          <w:tcPr>
            <w:tcW w:w="708" w:type="dxa"/>
            <w:vMerge/>
            <w:tcBorders>
              <w:top w:val="single" w:sz="4" w:space="0" w:color="auto"/>
              <w:left w:val="single" w:sz="4" w:space="0" w:color="auto"/>
              <w:bottom w:val="single" w:sz="4" w:space="0" w:color="auto"/>
              <w:right w:val="single" w:sz="4" w:space="0" w:color="auto"/>
            </w:tcBorders>
            <w:vAlign w:val="center"/>
          </w:tcPr>
          <w:p w:rsidR="0020219D" w:rsidRPr="003945E1" w:rsidRDefault="0020219D" w:rsidP="007B5F0A"/>
        </w:tc>
        <w:tc>
          <w:tcPr>
            <w:tcW w:w="851" w:type="dxa"/>
            <w:tcBorders>
              <w:top w:val="single" w:sz="4" w:space="0" w:color="auto"/>
              <w:left w:val="single" w:sz="4" w:space="0" w:color="auto"/>
              <w:bottom w:val="single" w:sz="4" w:space="0" w:color="auto"/>
              <w:right w:val="single" w:sz="4" w:space="0" w:color="auto"/>
            </w:tcBorders>
            <w:textDirection w:val="btLr"/>
          </w:tcPr>
          <w:p w:rsidR="0020219D" w:rsidRPr="003945E1" w:rsidRDefault="0020219D" w:rsidP="007B5F0A">
            <w:pPr>
              <w:ind w:left="113" w:right="113"/>
              <w:jc w:val="center"/>
            </w:pPr>
            <w:r w:rsidRPr="003945E1">
              <w:rPr>
                <w:sz w:val="22"/>
                <w:szCs w:val="22"/>
              </w:rPr>
              <w:t>Сбор ОЭ, ГДж/га</w:t>
            </w:r>
          </w:p>
        </w:tc>
        <w:tc>
          <w:tcPr>
            <w:tcW w:w="709" w:type="dxa"/>
            <w:tcBorders>
              <w:top w:val="single" w:sz="4" w:space="0" w:color="auto"/>
              <w:left w:val="single" w:sz="4" w:space="0" w:color="auto"/>
              <w:bottom w:val="single" w:sz="4" w:space="0" w:color="auto"/>
              <w:right w:val="single" w:sz="4" w:space="0" w:color="auto"/>
            </w:tcBorders>
            <w:textDirection w:val="btLr"/>
          </w:tcPr>
          <w:p w:rsidR="0020219D" w:rsidRPr="003945E1" w:rsidRDefault="0020219D" w:rsidP="007B5F0A">
            <w:pPr>
              <w:ind w:left="113" w:right="113"/>
              <w:jc w:val="center"/>
            </w:pPr>
            <w:r w:rsidRPr="003945E1">
              <w:rPr>
                <w:sz w:val="22"/>
                <w:szCs w:val="22"/>
              </w:rPr>
              <w:t>Сбор корм. ед.</w:t>
            </w:r>
          </w:p>
        </w:tc>
        <w:tc>
          <w:tcPr>
            <w:tcW w:w="668" w:type="dxa"/>
            <w:tcBorders>
              <w:top w:val="single" w:sz="4" w:space="0" w:color="auto"/>
              <w:left w:val="single" w:sz="4" w:space="0" w:color="auto"/>
              <w:bottom w:val="single" w:sz="4" w:space="0" w:color="auto"/>
              <w:right w:val="single" w:sz="4" w:space="0" w:color="auto"/>
            </w:tcBorders>
            <w:textDirection w:val="btLr"/>
          </w:tcPr>
          <w:p w:rsidR="0020219D" w:rsidRPr="003945E1" w:rsidRDefault="0020219D" w:rsidP="007B5F0A">
            <w:pPr>
              <w:ind w:left="113" w:right="113"/>
              <w:jc w:val="center"/>
            </w:pPr>
            <w:r w:rsidRPr="003945E1">
              <w:rPr>
                <w:sz w:val="22"/>
                <w:szCs w:val="22"/>
              </w:rPr>
              <w:t>Сбор СП, кг</w:t>
            </w:r>
          </w:p>
        </w:tc>
        <w:tc>
          <w:tcPr>
            <w:tcW w:w="1565" w:type="dxa"/>
            <w:gridSpan w:val="2"/>
            <w:vMerge/>
            <w:tcBorders>
              <w:top w:val="single" w:sz="4" w:space="0" w:color="auto"/>
              <w:left w:val="single" w:sz="4" w:space="0" w:color="auto"/>
              <w:bottom w:val="single" w:sz="4" w:space="0" w:color="auto"/>
              <w:right w:val="single" w:sz="4" w:space="0" w:color="auto"/>
            </w:tcBorders>
            <w:vAlign w:val="center"/>
          </w:tcPr>
          <w:p w:rsidR="0020219D" w:rsidRPr="003945E1" w:rsidRDefault="0020219D" w:rsidP="007B5F0A">
            <w:pPr>
              <w:spacing w:line="360" w:lineRule="auto"/>
            </w:pPr>
          </w:p>
        </w:tc>
      </w:tr>
      <w:tr w:rsidR="0020219D" w:rsidRPr="00B10014">
        <w:trPr>
          <w:cantSplit/>
          <w:trHeight w:val="295"/>
        </w:trPr>
        <w:tc>
          <w:tcPr>
            <w:tcW w:w="10314" w:type="dxa"/>
            <w:gridSpan w:val="10"/>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ind w:left="113" w:right="113"/>
              <w:jc w:val="center"/>
              <w:rPr>
                <w:b/>
                <w:bCs/>
              </w:rPr>
            </w:pPr>
            <w:r w:rsidRPr="003945E1">
              <w:rPr>
                <w:b/>
                <w:bCs/>
                <w:sz w:val="22"/>
                <w:szCs w:val="22"/>
              </w:rPr>
              <w:t xml:space="preserve">Остепненный </w:t>
            </w:r>
            <w:r>
              <w:rPr>
                <w:b/>
                <w:bCs/>
                <w:sz w:val="22"/>
                <w:szCs w:val="22"/>
              </w:rPr>
              <w:t>луг</w:t>
            </w:r>
          </w:p>
        </w:tc>
      </w:tr>
      <w:tr w:rsidR="0020219D" w:rsidRPr="00B10014">
        <w:tc>
          <w:tcPr>
            <w:tcW w:w="3686" w:type="dxa"/>
            <w:tcBorders>
              <w:top w:val="single" w:sz="4" w:space="0" w:color="auto"/>
              <w:left w:val="single" w:sz="4" w:space="0" w:color="auto"/>
              <w:bottom w:val="single" w:sz="4" w:space="0" w:color="auto"/>
              <w:right w:val="single" w:sz="4" w:space="0" w:color="auto"/>
            </w:tcBorders>
          </w:tcPr>
          <w:p w:rsidR="0020219D" w:rsidRPr="003945E1" w:rsidRDefault="0020219D" w:rsidP="007B5F0A">
            <w:r w:rsidRPr="003945E1">
              <w:rPr>
                <w:sz w:val="22"/>
                <w:szCs w:val="22"/>
              </w:rPr>
              <w:t>Контроль- без удобрения</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9,0</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13,0</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78,0</w:t>
            </w:r>
          </w:p>
        </w:tc>
        <w:tc>
          <w:tcPr>
            <w:tcW w:w="708"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6,4</w:t>
            </w:r>
          </w:p>
        </w:tc>
        <w:tc>
          <w:tcPr>
            <w:tcW w:w="851"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5,5</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371</w:t>
            </w:r>
          </w:p>
        </w:tc>
        <w:tc>
          <w:tcPr>
            <w:tcW w:w="709" w:type="dxa"/>
            <w:gridSpan w:val="2"/>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55</w:t>
            </w:r>
          </w:p>
        </w:tc>
        <w:tc>
          <w:tcPr>
            <w:tcW w:w="1524"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41</w:t>
            </w:r>
          </w:p>
        </w:tc>
      </w:tr>
      <w:tr w:rsidR="0020219D" w:rsidRPr="00B10014">
        <w:tc>
          <w:tcPr>
            <w:tcW w:w="3686" w:type="dxa"/>
            <w:tcBorders>
              <w:top w:val="single" w:sz="4" w:space="0" w:color="auto"/>
              <w:left w:val="single" w:sz="4" w:space="0" w:color="auto"/>
              <w:bottom w:val="single" w:sz="4" w:space="0" w:color="auto"/>
              <w:right w:val="single" w:sz="4" w:space="0" w:color="auto"/>
            </w:tcBorders>
          </w:tcPr>
          <w:p w:rsidR="0020219D" w:rsidRPr="003945E1" w:rsidRDefault="0020219D" w:rsidP="007B5F0A">
            <w:r w:rsidRPr="003945E1">
              <w:rPr>
                <w:sz w:val="22"/>
                <w:szCs w:val="22"/>
              </w:rPr>
              <w:t>Перегной 20 т/га 1 раз в 4 года</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39,9</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20,5</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39,6</w:t>
            </w:r>
          </w:p>
        </w:tc>
        <w:tc>
          <w:tcPr>
            <w:tcW w:w="708"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9,3</w:t>
            </w:r>
          </w:p>
        </w:tc>
        <w:tc>
          <w:tcPr>
            <w:tcW w:w="851"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7,8</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530</w:t>
            </w:r>
          </w:p>
        </w:tc>
        <w:tc>
          <w:tcPr>
            <w:tcW w:w="709" w:type="dxa"/>
            <w:gridSpan w:val="2"/>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82</w:t>
            </w:r>
          </w:p>
        </w:tc>
        <w:tc>
          <w:tcPr>
            <w:tcW w:w="1524"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49</w:t>
            </w:r>
          </w:p>
        </w:tc>
      </w:tr>
      <w:tr w:rsidR="0020219D" w:rsidRPr="00B10014">
        <w:tc>
          <w:tcPr>
            <w:tcW w:w="3686" w:type="dxa"/>
            <w:tcBorders>
              <w:top w:val="single" w:sz="4" w:space="0" w:color="auto"/>
              <w:left w:val="single" w:sz="4" w:space="0" w:color="auto"/>
              <w:bottom w:val="single" w:sz="4" w:space="0" w:color="auto"/>
              <w:right w:val="single" w:sz="4" w:space="0" w:color="auto"/>
            </w:tcBorders>
          </w:tcPr>
          <w:p w:rsidR="0020219D" w:rsidRPr="003945E1" w:rsidRDefault="0020219D" w:rsidP="007B5F0A">
            <w:r w:rsidRPr="003945E1">
              <w:rPr>
                <w:sz w:val="22"/>
                <w:szCs w:val="22"/>
              </w:rPr>
              <w:t>Перегной 20 т/га 1 раз в 4 года +NPK(60) ежегодно</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36,7</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7,6</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55,7</w:t>
            </w:r>
          </w:p>
        </w:tc>
        <w:tc>
          <w:tcPr>
            <w:tcW w:w="708"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16,0</w:t>
            </w:r>
          </w:p>
        </w:tc>
        <w:tc>
          <w:tcPr>
            <w:tcW w:w="851"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14,6</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1056</w:t>
            </w:r>
          </w:p>
        </w:tc>
        <w:tc>
          <w:tcPr>
            <w:tcW w:w="709" w:type="dxa"/>
            <w:gridSpan w:val="2"/>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196</w:t>
            </w:r>
          </w:p>
        </w:tc>
        <w:tc>
          <w:tcPr>
            <w:tcW w:w="1524"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79</w:t>
            </w:r>
          </w:p>
        </w:tc>
      </w:tr>
      <w:tr w:rsidR="0020219D" w:rsidRPr="00B10014">
        <w:tc>
          <w:tcPr>
            <w:tcW w:w="3686" w:type="dxa"/>
            <w:tcBorders>
              <w:top w:val="single" w:sz="4" w:space="0" w:color="auto"/>
              <w:left w:val="single" w:sz="4" w:space="0" w:color="auto"/>
              <w:bottom w:val="single" w:sz="4" w:space="0" w:color="auto"/>
              <w:right w:val="single" w:sz="4" w:space="0" w:color="auto"/>
            </w:tcBorders>
          </w:tcPr>
          <w:p w:rsidR="0020219D" w:rsidRPr="003945E1" w:rsidRDefault="0020219D" w:rsidP="007B5F0A">
            <w:r w:rsidRPr="003945E1">
              <w:rPr>
                <w:sz w:val="22"/>
                <w:szCs w:val="22"/>
              </w:rPr>
              <w:t>NPK(60) ежегодно</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34,0</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2,4</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63,6</w:t>
            </w:r>
          </w:p>
        </w:tc>
        <w:tc>
          <w:tcPr>
            <w:tcW w:w="708"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16,6</w:t>
            </w:r>
          </w:p>
        </w:tc>
        <w:tc>
          <w:tcPr>
            <w:tcW w:w="851"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13,3</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857</w:t>
            </w:r>
          </w:p>
        </w:tc>
        <w:tc>
          <w:tcPr>
            <w:tcW w:w="709" w:type="dxa"/>
            <w:gridSpan w:val="2"/>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179</w:t>
            </w:r>
          </w:p>
        </w:tc>
        <w:tc>
          <w:tcPr>
            <w:tcW w:w="1524"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65</w:t>
            </w:r>
          </w:p>
        </w:tc>
      </w:tr>
      <w:tr w:rsidR="0020219D" w:rsidRPr="00B10014">
        <w:tc>
          <w:tcPr>
            <w:tcW w:w="3686" w:type="dxa"/>
            <w:tcBorders>
              <w:top w:val="single" w:sz="4" w:space="0" w:color="auto"/>
              <w:left w:val="single" w:sz="4" w:space="0" w:color="auto"/>
              <w:bottom w:val="single" w:sz="4" w:space="0" w:color="auto"/>
              <w:right w:val="single" w:sz="4" w:space="0" w:color="auto"/>
            </w:tcBorders>
          </w:tcPr>
          <w:p w:rsidR="0020219D" w:rsidRPr="003945E1" w:rsidRDefault="0020219D" w:rsidP="007B5F0A">
            <w:r w:rsidRPr="003945E1">
              <w:rPr>
                <w:sz w:val="22"/>
                <w:szCs w:val="22"/>
              </w:rPr>
              <w:t>NPK(30) ежегодно</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22,2</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3,0</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74,9</w:t>
            </w:r>
          </w:p>
        </w:tc>
        <w:tc>
          <w:tcPr>
            <w:tcW w:w="708"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13,3</w:t>
            </w:r>
          </w:p>
        </w:tc>
        <w:tc>
          <w:tcPr>
            <w:tcW w:w="851"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10,6</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678</w:t>
            </w:r>
          </w:p>
        </w:tc>
        <w:tc>
          <w:tcPr>
            <w:tcW w:w="709" w:type="dxa"/>
            <w:gridSpan w:val="2"/>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142</w:t>
            </w:r>
          </w:p>
        </w:tc>
        <w:tc>
          <w:tcPr>
            <w:tcW w:w="1524"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65</w:t>
            </w:r>
          </w:p>
        </w:tc>
      </w:tr>
      <w:tr w:rsidR="0020219D" w:rsidRPr="00B10014">
        <w:tc>
          <w:tcPr>
            <w:tcW w:w="3686" w:type="dxa"/>
            <w:tcBorders>
              <w:top w:val="single" w:sz="4" w:space="0" w:color="auto"/>
              <w:left w:val="single" w:sz="4" w:space="0" w:color="auto"/>
              <w:bottom w:val="single" w:sz="4" w:space="0" w:color="auto"/>
              <w:right w:val="single" w:sz="4" w:space="0" w:color="auto"/>
            </w:tcBorders>
          </w:tcPr>
          <w:p w:rsidR="0020219D" w:rsidRPr="003945E1" w:rsidRDefault="0020219D" w:rsidP="007B5F0A">
            <w:r w:rsidRPr="003945E1">
              <w:rPr>
                <w:sz w:val="22"/>
                <w:szCs w:val="22"/>
              </w:rPr>
              <w:t>Перегной 20 т/га ежегодно</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43,9</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18,3</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37,9</w:t>
            </w:r>
          </w:p>
        </w:tc>
        <w:tc>
          <w:tcPr>
            <w:tcW w:w="708"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13,1</w:t>
            </w:r>
          </w:p>
        </w:tc>
        <w:tc>
          <w:tcPr>
            <w:tcW w:w="851"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10,2</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642</w:t>
            </w:r>
          </w:p>
        </w:tc>
        <w:tc>
          <w:tcPr>
            <w:tcW w:w="709" w:type="dxa"/>
            <w:gridSpan w:val="2"/>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107</w:t>
            </w:r>
          </w:p>
        </w:tc>
        <w:tc>
          <w:tcPr>
            <w:tcW w:w="1524"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42</w:t>
            </w:r>
          </w:p>
        </w:tc>
      </w:tr>
      <w:tr w:rsidR="0020219D" w:rsidRPr="00B10014">
        <w:trPr>
          <w:trHeight w:val="334"/>
        </w:trPr>
        <w:tc>
          <w:tcPr>
            <w:tcW w:w="3686" w:type="dxa"/>
            <w:tcBorders>
              <w:top w:val="single" w:sz="4" w:space="0" w:color="auto"/>
              <w:left w:val="single" w:sz="4" w:space="0" w:color="auto"/>
              <w:bottom w:val="single" w:sz="4" w:space="0" w:color="auto"/>
              <w:right w:val="single" w:sz="4" w:space="0" w:color="auto"/>
            </w:tcBorders>
          </w:tcPr>
          <w:p w:rsidR="0020219D" w:rsidRPr="003945E1" w:rsidRDefault="0020219D" w:rsidP="007B5F0A">
            <w:r w:rsidRPr="003945E1">
              <w:rPr>
                <w:sz w:val="22"/>
                <w:szCs w:val="22"/>
              </w:rPr>
              <w:t>НСР</w:t>
            </w:r>
            <w:r w:rsidRPr="003945E1">
              <w:rPr>
                <w:sz w:val="22"/>
                <w:szCs w:val="22"/>
                <w:vertAlign w:val="subscript"/>
              </w:rPr>
              <w:t>05</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p>
        </w:tc>
        <w:tc>
          <w:tcPr>
            <w:tcW w:w="708"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4,3</w:t>
            </w:r>
          </w:p>
        </w:tc>
        <w:tc>
          <w:tcPr>
            <w:tcW w:w="851"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jc w:val="center"/>
            </w:pP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jc w:val="center"/>
            </w:pPr>
          </w:p>
        </w:tc>
        <w:tc>
          <w:tcPr>
            <w:tcW w:w="709" w:type="dxa"/>
            <w:gridSpan w:val="2"/>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jc w:val="center"/>
            </w:pPr>
          </w:p>
        </w:tc>
        <w:tc>
          <w:tcPr>
            <w:tcW w:w="1524"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jc w:val="center"/>
            </w:pPr>
          </w:p>
        </w:tc>
      </w:tr>
      <w:tr w:rsidR="0020219D" w:rsidRPr="00B10014">
        <w:tc>
          <w:tcPr>
            <w:tcW w:w="10314" w:type="dxa"/>
            <w:gridSpan w:val="10"/>
            <w:tcBorders>
              <w:top w:val="single" w:sz="4" w:space="0" w:color="auto"/>
              <w:left w:val="single" w:sz="4" w:space="0" w:color="auto"/>
              <w:bottom w:val="single" w:sz="4" w:space="0" w:color="auto"/>
              <w:right w:val="single" w:sz="4" w:space="0" w:color="auto"/>
            </w:tcBorders>
          </w:tcPr>
          <w:p w:rsidR="0020219D" w:rsidRPr="003945E1" w:rsidRDefault="0020219D" w:rsidP="007B5F0A">
            <w:pPr>
              <w:jc w:val="center"/>
              <w:rPr>
                <w:b/>
                <w:bCs/>
              </w:rPr>
            </w:pPr>
            <w:r>
              <w:rPr>
                <w:b/>
                <w:bCs/>
                <w:sz w:val="22"/>
                <w:szCs w:val="22"/>
              </w:rPr>
              <w:t>Разнотравно-злаковый  луг</w:t>
            </w:r>
          </w:p>
        </w:tc>
      </w:tr>
      <w:tr w:rsidR="0020219D" w:rsidRPr="00B10014">
        <w:tc>
          <w:tcPr>
            <w:tcW w:w="3686" w:type="dxa"/>
            <w:tcBorders>
              <w:top w:val="single" w:sz="4" w:space="0" w:color="auto"/>
              <w:left w:val="single" w:sz="4" w:space="0" w:color="auto"/>
              <w:bottom w:val="single" w:sz="4" w:space="0" w:color="auto"/>
              <w:right w:val="single" w:sz="4" w:space="0" w:color="auto"/>
            </w:tcBorders>
          </w:tcPr>
          <w:p w:rsidR="0020219D" w:rsidRPr="003945E1" w:rsidRDefault="0020219D" w:rsidP="007B5F0A">
            <w:r w:rsidRPr="003945E1">
              <w:rPr>
                <w:sz w:val="22"/>
                <w:szCs w:val="22"/>
              </w:rPr>
              <w:t>Контроль- без удобрения</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50,0</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22,3</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27,7</w:t>
            </w:r>
          </w:p>
        </w:tc>
        <w:tc>
          <w:tcPr>
            <w:tcW w:w="708"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10,1</w:t>
            </w:r>
          </w:p>
        </w:tc>
        <w:tc>
          <w:tcPr>
            <w:tcW w:w="851"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8,7</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596</w:t>
            </w:r>
          </w:p>
        </w:tc>
        <w:tc>
          <w:tcPr>
            <w:tcW w:w="709" w:type="dxa"/>
            <w:gridSpan w:val="2"/>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112</w:t>
            </w:r>
          </w:p>
        </w:tc>
        <w:tc>
          <w:tcPr>
            <w:tcW w:w="1524"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68</w:t>
            </w:r>
          </w:p>
        </w:tc>
      </w:tr>
      <w:tr w:rsidR="0020219D" w:rsidRPr="00B10014">
        <w:tc>
          <w:tcPr>
            <w:tcW w:w="3686" w:type="dxa"/>
            <w:tcBorders>
              <w:top w:val="single" w:sz="4" w:space="0" w:color="auto"/>
              <w:left w:val="single" w:sz="4" w:space="0" w:color="auto"/>
              <w:bottom w:val="single" w:sz="4" w:space="0" w:color="auto"/>
              <w:right w:val="single" w:sz="4" w:space="0" w:color="auto"/>
            </w:tcBorders>
          </w:tcPr>
          <w:p w:rsidR="0020219D" w:rsidRPr="003945E1" w:rsidRDefault="0020219D" w:rsidP="007B5F0A">
            <w:r w:rsidRPr="003945E1">
              <w:rPr>
                <w:sz w:val="22"/>
                <w:szCs w:val="22"/>
              </w:rPr>
              <w:t>Перегной 20 т/га 1 раз в 4 года</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59,3</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40,0</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0,8</w:t>
            </w:r>
          </w:p>
        </w:tc>
        <w:tc>
          <w:tcPr>
            <w:tcW w:w="708"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16,0</w:t>
            </w:r>
          </w:p>
        </w:tc>
        <w:tc>
          <w:tcPr>
            <w:tcW w:w="851"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13,6</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912</w:t>
            </w:r>
          </w:p>
        </w:tc>
        <w:tc>
          <w:tcPr>
            <w:tcW w:w="709" w:type="dxa"/>
            <w:gridSpan w:val="2"/>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185</w:t>
            </w:r>
          </w:p>
        </w:tc>
        <w:tc>
          <w:tcPr>
            <w:tcW w:w="1524"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73</w:t>
            </w:r>
          </w:p>
        </w:tc>
      </w:tr>
      <w:tr w:rsidR="0020219D" w:rsidRPr="00B10014">
        <w:tc>
          <w:tcPr>
            <w:tcW w:w="3686" w:type="dxa"/>
            <w:tcBorders>
              <w:top w:val="single" w:sz="4" w:space="0" w:color="auto"/>
              <w:left w:val="single" w:sz="4" w:space="0" w:color="auto"/>
              <w:bottom w:val="single" w:sz="4" w:space="0" w:color="auto"/>
              <w:right w:val="single" w:sz="4" w:space="0" w:color="auto"/>
            </w:tcBorders>
          </w:tcPr>
          <w:p w:rsidR="0020219D" w:rsidRPr="003945E1" w:rsidRDefault="0020219D" w:rsidP="007B5F0A">
            <w:r w:rsidRPr="003945E1">
              <w:rPr>
                <w:sz w:val="22"/>
                <w:szCs w:val="22"/>
              </w:rPr>
              <w:t>Перегной 20 т/га 1 раз в 4 года +NPK(60) ежегодно</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88,2</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10,9</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1,0</w:t>
            </w:r>
          </w:p>
        </w:tc>
        <w:tc>
          <w:tcPr>
            <w:tcW w:w="708"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20,1</w:t>
            </w:r>
          </w:p>
        </w:tc>
        <w:tc>
          <w:tcPr>
            <w:tcW w:w="851"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17,3</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1021</w:t>
            </w:r>
          </w:p>
        </w:tc>
        <w:tc>
          <w:tcPr>
            <w:tcW w:w="709" w:type="dxa"/>
            <w:gridSpan w:val="2"/>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247</w:t>
            </w:r>
          </w:p>
        </w:tc>
        <w:tc>
          <w:tcPr>
            <w:tcW w:w="1524"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108</w:t>
            </w:r>
          </w:p>
        </w:tc>
      </w:tr>
      <w:tr w:rsidR="0020219D" w:rsidRPr="00B10014">
        <w:tc>
          <w:tcPr>
            <w:tcW w:w="3686" w:type="dxa"/>
            <w:tcBorders>
              <w:top w:val="single" w:sz="4" w:space="0" w:color="auto"/>
              <w:left w:val="single" w:sz="4" w:space="0" w:color="auto"/>
              <w:bottom w:val="single" w:sz="4" w:space="0" w:color="auto"/>
              <w:right w:val="single" w:sz="4" w:space="0" w:color="auto"/>
            </w:tcBorders>
          </w:tcPr>
          <w:p w:rsidR="0020219D" w:rsidRPr="003945E1" w:rsidRDefault="0020219D" w:rsidP="007B5F0A">
            <w:r w:rsidRPr="003945E1">
              <w:rPr>
                <w:sz w:val="22"/>
                <w:szCs w:val="22"/>
              </w:rPr>
              <w:t>NPK(60) ежегодно</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75,4</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22,6</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2,0</w:t>
            </w:r>
          </w:p>
        </w:tc>
        <w:tc>
          <w:tcPr>
            <w:tcW w:w="708"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20,1</w:t>
            </w:r>
          </w:p>
        </w:tc>
        <w:tc>
          <w:tcPr>
            <w:tcW w:w="851"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17,2</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1032</w:t>
            </w:r>
          </w:p>
        </w:tc>
        <w:tc>
          <w:tcPr>
            <w:tcW w:w="709" w:type="dxa"/>
            <w:gridSpan w:val="2"/>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217</w:t>
            </w:r>
          </w:p>
        </w:tc>
        <w:tc>
          <w:tcPr>
            <w:tcW w:w="1524"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93</w:t>
            </w:r>
          </w:p>
        </w:tc>
      </w:tr>
      <w:tr w:rsidR="0020219D" w:rsidRPr="00B10014">
        <w:tc>
          <w:tcPr>
            <w:tcW w:w="3686" w:type="dxa"/>
            <w:tcBorders>
              <w:top w:val="single" w:sz="4" w:space="0" w:color="auto"/>
              <w:left w:val="single" w:sz="4" w:space="0" w:color="auto"/>
              <w:bottom w:val="single" w:sz="4" w:space="0" w:color="auto"/>
              <w:right w:val="single" w:sz="4" w:space="0" w:color="auto"/>
            </w:tcBorders>
          </w:tcPr>
          <w:p w:rsidR="0020219D" w:rsidRPr="003945E1" w:rsidRDefault="0020219D" w:rsidP="007B5F0A">
            <w:r w:rsidRPr="003945E1">
              <w:rPr>
                <w:sz w:val="22"/>
                <w:szCs w:val="22"/>
              </w:rPr>
              <w:t>NPK(30) ежегодно</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70,0</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27,0</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3,1</w:t>
            </w:r>
          </w:p>
        </w:tc>
        <w:tc>
          <w:tcPr>
            <w:tcW w:w="708"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14,0</w:t>
            </w:r>
          </w:p>
        </w:tc>
        <w:tc>
          <w:tcPr>
            <w:tcW w:w="851"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12,0</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826</w:t>
            </w:r>
          </w:p>
        </w:tc>
        <w:tc>
          <w:tcPr>
            <w:tcW w:w="709" w:type="dxa"/>
            <w:gridSpan w:val="2"/>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149</w:t>
            </w:r>
          </w:p>
        </w:tc>
        <w:tc>
          <w:tcPr>
            <w:tcW w:w="1524"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75</w:t>
            </w:r>
          </w:p>
        </w:tc>
      </w:tr>
      <w:tr w:rsidR="0020219D" w:rsidRPr="00B10014">
        <w:tc>
          <w:tcPr>
            <w:tcW w:w="3686" w:type="dxa"/>
            <w:tcBorders>
              <w:top w:val="single" w:sz="4" w:space="0" w:color="auto"/>
              <w:left w:val="single" w:sz="4" w:space="0" w:color="auto"/>
              <w:bottom w:val="single" w:sz="4" w:space="0" w:color="auto"/>
              <w:right w:val="single" w:sz="4" w:space="0" w:color="auto"/>
            </w:tcBorders>
          </w:tcPr>
          <w:p w:rsidR="0020219D" w:rsidRPr="003945E1" w:rsidRDefault="0020219D" w:rsidP="007B5F0A">
            <w:r w:rsidRPr="003945E1">
              <w:rPr>
                <w:sz w:val="22"/>
                <w:szCs w:val="22"/>
              </w:rPr>
              <w:t>Перегной 20 т/га</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76,2</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19,0</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4,8</w:t>
            </w:r>
          </w:p>
        </w:tc>
        <w:tc>
          <w:tcPr>
            <w:tcW w:w="708"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14,1</w:t>
            </w:r>
          </w:p>
        </w:tc>
        <w:tc>
          <w:tcPr>
            <w:tcW w:w="851"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10,9</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691</w:t>
            </w:r>
          </w:p>
        </w:tc>
        <w:tc>
          <w:tcPr>
            <w:tcW w:w="709" w:type="dxa"/>
            <w:gridSpan w:val="2"/>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115</w:t>
            </w:r>
          </w:p>
        </w:tc>
        <w:tc>
          <w:tcPr>
            <w:tcW w:w="1524"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83</w:t>
            </w:r>
          </w:p>
        </w:tc>
      </w:tr>
      <w:tr w:rsidR="0020219D" w:rsidRPr="00B10014">
        <w:tc>
          <w:tcPr>
            <w:tcW w:w="3686" w:type="dxa"/>
            <w:tcBorders>
              <w:top w:val="single" w:sz="4" w:space="0" w:color="auto"/>
              <w:left w:val="single" w:sz="4" w:space="0" w:color="auto"/>
              <w:bottom w:val="single" w:sz="4" w:space="0" w:color="auto"/>
              <w:right w:val="single" w:sz="4" w:space="0" w:color="auto"/>
            </w:tcBorders>
          </w:tcPr>
          <w:p w:rsidR="0020219D" w:rsidRPr="003945E1" w:rsidRDefault="0020219D" w:rsidP="007B5F0A">
            <w:r w:rsidRPr="003945E1">
              <w:rPr>
                <w:sz w:val="22"/>
                <w:szCs w:val="22"/>
              </w:rPr>
              <w:t>НСР</w:t>
            </w:r>
            <w:r w:rsidRPr="003945E1">
              <w:rPr>
                <w:sz w:val="22"/>
                <w:szCs w:val="22"/>
                <w:vertAlign w:val="subscript"/>
              </w:rPr>
              <w:t>05</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p>
        </w:tc>
        <w:tc>
          <w:tcPr>
            <w:tcW w:w="708"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4,2</w:t>
            </w:r>
          </w:p>
        </w:tc>
        <w:tc>
          <w:tcPr>
            <w:tcW w:w="851"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p>
        </w:tc>
        <w:tc>
          <w:tcPr>
            <w:tcW w:w="709" w:type="dxa"/>
            <w:gridSpan w:val="2"/>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p>
        </w:tc>
        <w:tc>
          <w:tcPr>
            <w:tcW w:w="1524"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p>
        </w:tc>
      </w:tr>
      <w:tr w:rsidR="0020219D" w:rsidRPr="00B10014">
        <w:tc>
          <w:tcPr>
            <w:tcW w:w="10314" w:type="dxa"/>
            <w:gridSpan w:val="10"/>
            <w:tcBorders>
              <w:top w:val="single" w:sz="4" w:space="0" w:color="auto"/>
              <w:left w:val="single" w:sz="4" w:space="0" w:color="auto"/>
              <w:bottom w:val="single" w:sz="4" w:space="0" w:color="auto"/>
              <w:right w:val="single" w:sz="4" w:space="0" w:color="auto"/>
            </w:tcBorders>
          </w:tcPr>
          <w:p w:rsidR="0020219D" w:rsidRPr="003945E1" w:rsidRDefault="0020219D" w:rsidP="007B5F0A">
            <w:pPr>
              <w:jc w:val="center"/>
              <w:rPr>
                <w:b/>
                <w:bCs/>
              </w:rPr>
            </w:pPr>
            <w:r>
              <w:rPr>
                <w:b/>
                <w:bCs/>
                <w:sz w:val="22"/>
                <w:szCs w:val="22"/>
              </w:rPr>
              <w:t>Пырейный  луг</w:t>
            </w:r>
          </w:p>
        </w:tc>
      </w:tr>
      <w:tr w:rsidR="0020219D" w:rsidRPr="00B10014">
        <w:tc>
          <w:tcPr>
            <w:tcW w:w="3686" w:type="dxa"/>
            <w:tcBorders>
              <w:top w:val="single" w:sz="4" w:space="0" w:color="auto"/>
              <w:left w:val="single" w:sz="4" w:space="0" w:color="auto"/>
              <w:bottom w:val="single" w:sz="4" w:space="0" w:color="auto"/>
              <w:right w:val="single" w:sz="4" w:space="0" w:color="auto"/>
            </w:tcBorders>
          </w:tcPr>
          <w:p w:rsidR="0020219D" w:rsidRPr="003945E1" w:rsidRDefault="0020219D" w:rsidP="007B5F0A">
            <w:r w:rsidRPr="003945E1">
              <w:rPr>
                <w:sz w:val="22"/>
                <w:szCs w:val="22"/>
              </w:rPr>
              <w:t>Контроль- без удобрения</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80,6</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13,0</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6,4</w:t>
            </w:r>
          </w:p>
        </w:tc>
        <w:tc>
          <w:tcPr>
            <w:tcW w:w="708"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9,3</w:t>
            </w:r>
          </w:p>
        </w:tc>
        <w:tc>
          <w:tcPr>
            <w:tcW w:w="851"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7,6</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465</w:t>
            </w:r>
          </w:p>
        </w:tc>
        <w:tc>
          <w:tcPr>
            <w:tcW w:w="709" w:type="dxa"/>
            <w:gridSpan w:val="2"/>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119</w:t>
            </w:r>
          </w:p>
        </w:tc>
        <w:tc>
          <w:tcPr>
            <w:tcW w:w="1524"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84</w:t>
            </w:r>
          </w:p>
        </w:tc>
      </w:tr>
      <w:tr w:rsidR="0020219D" w:rsidRPr="00B10014">
        <w:tc>
          <w:tcPr>
            <w:tcW w:w="3686" w:type="dxa"/>
            <w:tcBorders>
              <w:top w:val="single" w:sz="4" w:space="0" w:color="auto"/>
              <w:left w:val="single" w:sz="4" w:space="0" w:color="auto"/>
              <w:bottom w:val="single" w:sz="4" w:space="0" w:color="auto"/>
              <w:right w:val="single" w:sz="4" w:space="0" w:color="auto"/>
            </w:tcBorders>
          </w:tcPr>
          <w:p w:rsidR="0020219D" w:rsidRPr="003945E1" w:rsidRDefault="0020219D" w:rsidP="007B5F0A">
            <w:r w:rsidRPr="003945E1">
              <w:rPr>
                <w:sz w:val="22"/>
                <w:szCs w:val="22"/>
              </w:rPr>
              <w:t>Перегной 20 т/га 1 раз в 4 года</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82,7</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3,8</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13,6</w:t>
            </w:r>
          </w:p>
        </w:tc>
        <w:tc>
          <w:tcPr>
            <w:tcW w:w="708"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11,6</w:t>
            </w:r>
          </w:p>
        </w:tc>
        <w:tc>
          <w:tcPr>
            <w:tcW w:w="851"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10,2</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707</w:t>
            </w:r>
          </w:p>
        </w:tc>
        <w:tc>
          <w:tcPr>
            <w:tcW w:w="709" w:type="dxa"/>
            <w:gridSpan w:val="2"/>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164</w:t>
            </w:r>
          </w:p>
        </w:tc>
        <w:tc>
          <w:tcPr>
            <w:tcW w:w="1524"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96</w:t>
            </w:r>
          </w:p>
        </w:tc>
      </w:tr>
      <w:tr w:rsidR="0020219D" w:rsidRPr="00B10014">
        <w:tc>
          <w:tcPr>
            <w:tcW w:w="3686" w:type="dxa"/>
            <w:tcBorders>
              <w:top w:val="single" w:sz="4" w:space="0" w:color="auto"/>
              <w:left w:val="single" w:sz="4" w:space="0" w:color="auto"/>
              <w:bottom w:val="single" w:sz="4" w:space="0" w:color="auto"/>
              <w:right w:val="single" w:sz="4" w:space="0" w:color="auto"/>
            </w:tcBorders>
          </w:tcPr>
          <w:p w:rsidR="0020219D" w:rsidRPr="003945E1" w:rsidRDefault="0020219D" w:rsidP="007B5F0A">
            <w:r w:rsidRPr="003945E1">
              <w:rPr>
                <w:sz w:val="22"/>
                <w:szCs w:val="22"/>
              </w:rPr>
              <w:t>Перегной 20 т/га 1 раз в 4 года +NPK(60) ежегодно</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91,3</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1,8</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7,0</w:t>
            </w:r>
          </w:p>
        </w:tc>
        <w:tc>
          <w:tcPr>
            <w:tcW w:w="708"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19,4</w:t>
            </w:r>
          </w:p>
        </w:tc>
        <w:tc>
          <w:tcPr>
            <w:tcW w:w="851"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16,9</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1164</w:t>
            </w:r>
          </w:p>
        </w:tc>
        <w:tc>
          <w:tcPr>
            <w:tcW w:w="709" w:type="dxa"/>
            <w:gridSpan w:val="2"/>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323</w:t>
            </w:r>
          </w:p>
        </w:tc>
        <w:tc>
          <w:tcPr>
            <w:tcW w:w="1524"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118</w:t>
            </w:r>
          </w:p>
        </w:tc>
      </w:tr>
      <w:tr w:rsidR="0020219D" w:rsidRPr="00B10014">
        <w:tc>
          <w:tcPr>
            <w:tcW w:w="3686" w:type="dxa"/>
            <w:tcBorders>
              <w:top w:val="single" w:sz="4" w:space="0" w:color="auto"/>
              <w:left w:val="single" w:sz="4" w:space="0" w:color="auto"/>
              <w:bottom w:val="single" w:sz="4" w:space="0" w:color="auto"/>
              <w:right w:val="single" w:sz="4" w:space="0" w:color="auto"/>
            </w:tcBorders>
          </w:tcPr>
          <w:p w:rsidR="0020219D" w:rsidRPr="003945E1" w:rsidRDefault="0020219D" w:rsidP="007B5F0A">
            <w:r w:rsidRPr="003945E1">
              <w:rPr>
                <w:sz w:val="22"/>
                <w:szCs w:val="22"/>
              </w:rPr>
              <w:t>NPK(60) ежегодно</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92,1</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0,2</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7,7</w:t>
            </w:r>
          </w:p>
        </w:tc>
        <w:tc>
          <w:tcPr>
            <w:tcW w:w="708"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17,1</w:t>
            </w:r>
          </w:p>
        </w:tc>
        <w:tc>
          <w:tcPr>
            <w:tcW w:w="851"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15,0</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1060</w:t>
            </w:r>
          </w:p>
        </w:tc>
        <w:tc>
          <w:tcPr>
            <w:tcW w:w="709" w:type="dxa"/>
            <w:gridSpan w:val="2"/>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258</w:t>
            </w:r>
          </w:p>
        </w:tc>
        <w:tc>
          <w:tcPr>
            <w:tcW w:w="1524"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104</w:t>
            </w:r>
          </w:p>
        </w:tc>
      </w:tr>
      <w:tr w:rsidR="0020219D" w:rsidRPr="00B10014">
        <w:tc>
          <w:tcPr>
            <w:tcW w:w="3686" w:type="dxa"/>
            <w:tcBorders>
              <w:top w:val="single" w:sz="4" w:space="0" w:color="auto"/>
              <w:left w:val="single" w:sz="4" w:space="0" w:color="auto"/>
              <w:bottom w:val="single" w:sz="4" w:space="0" w:color="auto"/>
              <w:right w:val="single" w:sz="4" w:space="0" w:color="auto"/>
            </w:tcBorders>
          </w:tcPr>
          <w:p w:rsidR="0020219D" w:rsidRPr="003945E1" w:rsidRDefault="0020219D" w:rsidP="007B5F0A">
            <w:r w:rsidRPr="003945E1">
              <w:rPr>
                <w:sz w:val="22"/>
                <w:szCs w:val="22"/>
              </w:rPr>
              <w:t>NPK(30) ежегодно</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86,1</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0,0</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13,9</w:t>
            </w:r>
          </w:p>
        </w:tc>
        <w:tc>
          <w:tcPr>
            <w:tcW w:w="708"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13,5</w:t>
            </w:r>
          </w:p>
        </w:tc>
        <w:tc>
          <w:tcPr>
            <w:tcW w:w="851"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10,9</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702</w:t>
            </w:r>
          </w:p>
        </w:tc>
        <w:tc>
          <w:tcPr>
            <w:tcW w:w="709" w:type="dxa"/>
            <w:gridSpan w:val="2"/>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218</w:t>
            </w:r>
          </w:p>
        </w:tc>
        <w:tc>
          <w:tcPr>
            <w:tcW w:w="1524"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113</w:t>
            </w:r>
          </w:p>
        </w:tc>
      </w:tr>
      <w:tr w:rsidR="0020219D" w:rsidRPr="00B10014">
        <w:tc>
          <w:tcPr>
            <w:tcW w:w="3686" w:type="dxa"/>
            <w:tcBorders>
              <w:top w:val="single" w:sz="4" w:space="0" w:color="auto"/>
              <w:left w:val="single" w:sz="4" w:space="0" w:color="auto"/>
              <w:bottom w:val="single" w:sz="4" w:space="0" w:color="auto"/>
              <w:right w:val="single" w:sz="4" w:space="0" w:color="auto"/>
            </w:tcBorders>
          </w:tcPr>
          <w:p w:rsidR="0020219D" w:rsidRPr="003945E1" w:rsidRDefault="0020219D" w:rsidP="007B5F0A">
            <w:r w:rsidRPr="003945E1">
              <w:rPr>
                <w:sz w:val="22"/>
                <w:szCs w:val="22"/>
              </w:rPr>
              <w:t>Перегной 20 т/га ежегодно</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75,4</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6,9</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17,7</w:t>
            </w:r>
          </w:p>
        </w:tc>
        <w:tc>
          <w:tcPr>
            <w:tcW w:w="708"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12,5</w:t>
            </w:r>
          </w:p>
        </w:tc>
        <w:tc>
          <w:tcPr>
            <w:tcW w:w="851"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11,2</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800</w:t>
            </w:r>
          </w:p>
        </w:tc>
        <w:tc>
          <w:tcPr>
            <w:tcW w:w="709" w:type="dxa"/>
            <w:gridSpan w:val="2"/>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176</w:t>
            </w:r>
          </w:p>
        </w:tc>
        <w:tc>
          <w:tcPr>
            <w:tcW w:w="1524"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95</w:t>
            </w:r>
          </w:p>
        </w:tc>
      </w:tr>
      <w:tr w:rsidR="0020219D" w:rsidRPr="00B10014">
        <w:tc>
          <w:tcPr>
            <w:tcW w:w="3686" w:type="dxa"/>
            <w:tcBorders>
              <w:top w:val="single" w:sz="4" w:space="0" w:color="auto"/>
              <w:left w:val="single" w:sz="4" w:space="0" w:color="auto"/>
              <w:bottom w:val="single" w:sz="4" w:space="0" w:color="auto"/>
              <w:right w:val="single" w:sz="4" w:space="0" w:color="auto"/>
            </w:tcBorders>
          </w:tcPr>
          <w:p w:rsidR="0020219D" w:rsidRPr="003945E1" w:rsidRDefault="0020219D" w:rsidP="007B5F0A">
            <w:r w:rsidRPr="003945E1">
              <w:rPr>
                <w:sz w:val="22"/>
                <w:szCs w:val="22"/>
              </w:rPr>
              <w:t>НСР</w:t>
            </w:r>
            <w:r w:rsidRPr="003945E1">
              <w:rPr>
                <w:sz w:val="22"/>
                <w:szCs w:val="22"/>
                <w:vertAlign w:val="subscript"/>
              </w:rPr>
              <w:t>05</w:t>
            </w: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p>
        </w:tc>
        <w:tc>
          <w:tcPr>
            <w:tcW w:w="708"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r w:rsidRPr="003945E1">
              <w:rPr>
                <w:sz w:val="22"/>
                <w:szCs w:val="22"/>
              </w:rPr>
              <w:t>4,3</w:t>
            </w:r>
          </w:p>
        </w:tc>
        <w:tc>
          <w:tcPr>
            <w:tcW w:w="851"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p>
        </w:tc>
        <w:tc>
          <w:tcPr>
            <w:tcW w:w="709"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p>
        </w:tc>
        <w:tc>
          <w:tcPr>
            <w:tcW w:w="709" w:type="dxa"/>
            <w:gridSpan w:val="2"/>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p>
        </w:tc>
        <w:tc>
          <w:tcPr>
            <w:tcW w:w="1524" w:type="dxa"/>
            <w:tcBorders>
              <w:top w:val="single" w:sz="4" w:space="0" w:color="auto"/>
              <w:left w:val="single" w:sz="4" w:space="0" w:color="auto"/>
              <w:bottom w:val="single" w:sz="4" w:space="0" w:color="auto"/>
              <w:right w:val="single" w:sz="4" w:space="0" w:color="auto"/>
            </w:tcBorders>
          </w:tcPr>
          <w:p w:rsidR="0020219D" w:rsidRPr="003945E1" w:rsidRDefault="0020219D" w:rsidP="007B5F0A">
            <w:pPr>
              <w:spacing w:line="360" w:lineRule="auto"/>
            </w:pPr>
          </w:p>
        </w:tc>
      </w:tr>
    </w:tbl>
    <w:p w:rsidR="0020219D" w:rsidRPr="00B10014" w:rsidRDefault="0020219D" w:rsidP="007B5F0A">
      <w:pPr>
        <w:pStyle w:val="BodyText"/>
        <w:spacing w:after="0" w:line="360" w:lineRule="auto"/>
        <w:ind w:firstLine="720"/>
        <w:jc w:val="both"/>
        <w:rPr>
          <w:color w:val="000000"/>
          <w:sz w:val="28"/>
          <w:szCs w:val="28"/>
        </w:rPr>
      </w:pPr>
      <w:r w:rsidRPr="00B10014">
        <w:rPr>
          <w:sz w:val="28"/>
          <w:szCs w:val="28"/>
        </w:rPr>
        <w:t>Установлено,  что ежегодное внесение  удобрений  в дозе NPK(60) на ра</w:t>
      </w:r>
      <w:r>
        <w:rPr>
          <w:sz w:val="28"/>
          <w:szCs w:val="28"/>
        </w:rPr>
        <w:t xml:space="preserve">знотравно-злаковый луг </w:t>
      </w:r>
      <w:r w:rsidRPr="00B10014">
        <w:rPr>
          <w:sz w:val="28"/>
          <w:szCs w:val="28"/>
        </w:rPr>
        <w:t>с содерж</w:t>
      </w:r>
      <w:r>
        <w:rPr>
          <w:sz w:val="28"/>
          <w:szCs w:val="28"/>
        </w:rPr>
        <w:t>анием дикорастущих злаков (</w:t>
      </w:r>
      <w:r w:rsidRPr="00B10014">
        <w:rPr>
          <w:sz w:val="28"/>
          <w:szCs w:val="28"/>
        </w:rPr>
        <w:t>до 88%) обеспечивае</w:t>
      </w:r>
      <w:r>
        <w:rPr>
          <w:sz w:val="28"/>
          <w:szCs w:val="28"/>
        </w:rPr>
        <w:t xml:space="preserve">т получение урожайности до 20,1 ц/га сена. </w:t>
      </w:r>
      <w:r w:rsidRPr="00B10014">
        <w:rPr>
          <w:sz w:val="28"/>
          <w:szCs w:val="28"/>
        </w:rPr>
        <w:t>Повышенный потенци</w:t>
      </w:r>
      <w:r>
        <w:rPr>
          <w:sz w:val="28"/>
          <w:szCs w:val="28"/>
        </w:rPr>
        <w:t xml:space="preserve">ал продуктивности </w:t>
      </w:r>
      <w:r w:rsidRPr="00B10014">
        <w:rPr>
          <w:sz w:val="28"/>
          <w:szCs w:val="28"/>
        </w:rPr>
        <w:t>разнотравно</w:t>
      </w:r>
      <w:r>
        <w:rPr>
          <w:sz w:val="28"/>
          <w:szCs w:val="28"/>
        </w:rPr>
        <w:t xml:space="preserve">-злакового и пырейного лугов </w:t>
      </w:r>
      <w:r w:rsidRPr="00B10014">
        <w:rPr>
          <w:sz w:val="28"/>
          <w:szCs w:val="28"/>
        </w:rPr>
        <w:t>отмечался на фоне органоминерального режима питания (перегной 20 т/га 1 раз в 4 года +NPK(60) ежегодно): по сбору обменной энергии –17,3 и 1</w:t>
      </w:r>
      <w:r>
        <w:rPr>
          <w:sz w:val="28"/>
          <w:szCs w:val="28"/>
        </w:rPr>
        <w:t xml:space="preserve">6,9 ГДж, кормовых единиц – </w:t>
      </w:r>
      <w:r w:rsidRPr="00B10014">
        <w:rPr>
          <w:sz w:val="28"/>
          <w:szCs w:val="28"/>
        </w:rPr>
        <w:t>1021 и 116</w:t>
      </w:r>
      <w:r>
        <w:rPr>
          <w:sz w:val="28"/>
          <w:szCs w:val="28"/>
        </w:rPr>
        <w:t xml:space="preserve">4 и сбору сырого протеина – </w:t>
      </w:r>
      <w:r w:rsidRPr="00B10014">
        <w:rPr>
          <w:sz w:val="28"/>
          <w:szCs w:val="28"/>
        </w:rPr>
        <w:t>247 и 323 кг с 1 га.</w:t>
      </w:r>
    </w:p>
    <w:p w:rsidR="0020219D" w:rsidRPr="00B10014" w:rsidRDefault="0020219D" w:rsidP="007B5F0A">
      <w:pPr>
        <w:spacing w:line="360" w:lineRule="auto"/>
        <w:ind w:firstLine="720"/>
        <w:jc w:val="both"/>
        <w:outlineLvl w:val="0"/>
        <w:rPr>
          <w:sz w:val="28"/>
          <w:szCs w:val="28"/>
        </w:rPr>
      </w:pPr>
      <w:r w:rsidRPr="00B10014">
        <w:rPr>
          <w:sz w:val="28"/>
          <w:szCs w:val="28"/>
        </w:rPr>
        <w:t xml:space="preserve">По содержанию переваримого протеина в 1 корм. ед. пырейный и разнотравно-злаковый </w:t>
      </w:r>
      <w:r>
        <w:rPr>
          <w:sz w:val="28"/>
          <w:szCs w:val="28"/>
        </w:rPr>
        <w:t>луга</w:t>
      </w:r>
      <w:r w:rsidRPr="00B10014">
        <w:rPr>
          <w:sz w:val="28"/>
          <w:szCs w:val="28"/>
        </w:rPr>
        <w:t xml:space="preserve"> с содержанием злаковых от 88 до 91% соответствовал зоотехническим нормам (105 г</w:t>
      </w:r>
      <w:r>
        <w:rPr>
          <w:sz w:val="28"/>
          <w:szCs w:val="28"/>
        </w:rPr>
        <w:t>), что обеспечивает</w:t>
      </w:r>
      <w:r w:rsidRPr="00B10014">
        <w:rPr>
          <w:sz w:val="28"/>
          <w:szCs w:val="28"/>
        </w:rPr>
        <w:t xml:space="preserve"> получение 108-118 г переваримого протеина в 1 корм. единице.</w:t>
      </w:r>
    </w:p>
    <w:p w:rsidR="0020219D" w:rsidRPr="003945E1" w:rsidRDefault="0020219D" w:rsidP="004F0FA7">
      <w:pPr>
        <w:pStyle w:val="BodyText"/>
        <w:spacing w:after="0" w:line="360" w:lineRule="auto"/>
        <w:ind w:firstLine="720"/>
        <w:jc w:val="center"/>
        <w:outlineLvl w:val="0"/>
        <w:rPr>
          <w:sz w:val="28"/>
          <w:szCs w:val="28"/>
        </w:rPr>
      </w:pPr>
      <w:r w:rsidRPr="003945E1">
        <w:rPr>
          <w:i/>
          <w:iCs/>
          <w:sz w:val="28"/>
          <w:szCs w:val="28"/>
        </w:rPr>
        <w:t>Заключение.</w:t>
      </w:r>
    </w:p>
    <w:p w:rsidR="0020219D" w:rsidRDefault="0020219D" w:rsidP="007B5F0A">
      <w:pPr>
        <w:pStyle w:val="BodyText"/>
        <w:spacing w:after="0" w:line="360" w:lineRule="auto"/>
        <w:ind w:firstLine="720"/>
        <w:jc w:val="both"/>
        <w:rPr>
          <w:sz w:val="28"/>
          <w:szCs w:val="28"/>
        </w:rPr>
      </w:pPr>
      <w:r w:rsidRPr="00B10014">
        <w:rPr>
          <w:sz w:val="28"/>
          <w:szCs w:val="28"/>
        </w:rPr>
        <w:t>В условиях средней долины</w:t>
      </w:r>
      <w:r>
        <w:rPr>
          <w:sz w:val="28"/>
          <w:szCs w:val="28"/>
        </w:rPr>
        <w:t xml:space="preserve"> реки </w:t>
      </w:r>
      <w:r w:rsidRPr="00B10014">
        <w:rPr>
          <w:sz w:val="28"/>
          <w:szCs w:val="28"/>
        </w:rPr>
        <w:t>Лен</w:t>
      </w:r>
      <w:r>
        <w:rPr>
          <w:sz w:val="28"/>
          <w:szCs w:val="28"/>
        </w:rPr>
        <w:t>а</w:t>
      </w:r>
      <w:r w:rsidRPr="00B10014">
        <w:rPr>
          <w:sz w:val="28"/>
          <w:szCs w:val="28"/>
        </w:rPr>
        <w:t xml:space="preserve"> на мерзлотных, пойменных, дерново-черноземных почвах </w:t>
      </w:r>
      <w:r>
        <w:rPr>
          <w:sz w:val="28"/>
          <w:szCs w:val="28"/>
        </w:rPr>
        <w:t>естественные о</w:t>
      </w:r>
      <w:r w:rsidRPr="00B10014">
        <w:rPr>
          <w:sz w:val="28"/>
          <w:szCs w:val="28"/>
        </w:rPr>
        <w:t>степн</w:t>
      </w:r>
      <w:r>
        <w:rPr>
          <w:sz w:val="28"/>
          <w:szCs w:val="28"/>
        </w:rPr>
        <w:t>енн</w:t>
      </w:r>
      <w:r w:rsidRPr="00B10014">
        <w:rPr>
          <w:sz w:val="28"/>
          <w:szCs w:val="28"/>
        </w:rPr>
        <w:t>ые</w:t>
      </w:r>
      <w:r>
        <w:rPr>
          <w:sz w:val="28"/>
          <w:szCs w:val="28"/>
        </w:rPr>
        <w:t xml:space="preserve"> луга </w:t>
      </w:r>
      <w:r w:rsidRPr="00B10014">
        <w:rPr>
          <w:sz w:val="28"/>
          <w:szCs w:val="28"/>
        </w:rPr>
        <w:t xml:space="preserve"> по-разному реагируют на режим питания. Разнотравно-злаковый фитоценоз при органическом  режиме питания переформировывается в злаковый с содержанием дикорастущих злаков до 76%  и бобовых до 19% СВ  с урожайностью до 20 ц/га СВ. При этом продуктивность  улучшенного фитоценоза составила по сбору обменной энергии 17,3 МДж/га, кормовых единиц 1032 и сырого протеина 247 кг/га. Пырейный фитоценоз обеспечил получение урожайности до 19,4 ц/га СВ и содержание переваримого протеина в 1 кормовой единице до 118 г.</w:t>
      </w:r>
    </w:p>
    <w:p w:rsidR="0020219D" w:rsidRPr="00B10014" w:rsidRDefault="0020219D" w:rsidP="007B5F0A">
      <w:pPr>
        <w:pStyle w:val="BodyText"/>
        <w:spacing w:after="0" w:line="360" w:lineRule="auto"/>
        <w:ind w:firstLine="720"/>
        <w:jc w:val="both"/>
        <w:rPr>
          <w:sz w:val="28"/>
          <w:szCs w:val="28"/>
        </w:rPr>
      </w:pPr>
      <w:r>
        <w:rPr>
          <w:sz w:val="28"/>
          <w:szCs w:val="28"/>
        </w:rPr>
        <w:t>В целом н</w:t>
      </w:r>
      <w:r w:rsidRPr="00B10014">
        <w:rPr>
          <w:sz w:val="28"/>
          <w:szCs w:val="28"/>
        </w:rPr>
        <w:t>а</w:t>
      </w:r>
      <w:r>
        <w:rPr>
          <w:sz w:val="28"/>
          <w:szCs w:val="28"/>
        </w:rPr>
        <w:t>иболее эффективным на о</w:t>
      </w:r>
      <w:r w:rsidRPr="00B10014">
        <w:rPr>
          <w:sz w:val="28"/>
          <w:szCs w:val="28"/>
        </w:rPr>
        <w:t>степн</w:t>
      </w:r>
      <w:r>
        <w:rPr>
          <w:sz w:val="28"/>
          <w:szCs w:val="28"/>
        </w:rPr>
        <w:t xml:space="preserve">енных лугах </w:t>
      </w:r>
      <w:r w:rsidRPr="00B10014">
        <w:rPr>
          <w:sz w:val="28"/>
          <w:szCs w:val="28"/>
        </w:rPr>
        <w:t xml:space="preserve">является  применение комплексного удобрения (перегной 20 т/га + </w:t>
      </w:r>
      <w:r w:rsidRPr="00B10014">
        <w:rPr>
          <w:sz w:val="28"/>
          <w:szCs w:val="28"/>
          <w:lang w:val="en-US"/>
        </w:rPr>
        <w:t>N</w:t>
      </w:r>
      <w:r w:rsidRPr="00B10014">
        <w:rPr>
          <w:sz w:val="28"/>
          <w:szCs w:val="28"/>
          <w:vertAlign w:val="subscript"/>
        </w:rPr>
        <w:t>60</w:t>
      </w:r>
      <w:r w:rsidRPr="00B10014">
        <w:rPr>
          <w:sz w:val="28"/>
          <w:szCs w:val="28"/>
          <w:lang w:val="en-US"/>
        </w:rPr>
        <w:t>P</w:t>
      </w:r>
      <w:r w:rsidRPr="00B10014">
        <w:rPr>
          <w:sz w:val="28"/>
          <w:szCs w:val="28"/>
          <w:vertAlign w:val="subscript"/>
        </w:rPr>
        <w:t>60</w:t>
      </w:r>
      <w:r w:rsidRPr="00B10014">
        <w:rPr>
          <w:sz w:val="28"/>
          <w:szCs w:val="28"/>
          <w:lang w:val="en-US"/>
        </w:rPr>
        <w:t>K</w:t>
      </w:r>
      <w:r w:rsidRPr="00B10014">
        <w:rPr>
          <w:sz w:val="28"/>
          <w:szCs w:val="28"/>
          <w:vertAlign w:val="subscript"/>
        </w:rPr>
        <w:t>60</w:t>
      </w:r>
      <w:r w:rsidRPr="00B10014">
        <w:rPr>
          <w:sz w:val="28"/>
          <w:szCs w:val="28"/>
        </w:rPr>
        <w:t>), обеспечивающ</w:t>
      </w:r>
      <w:r>
        <w:rPr>
          <w:sz w:val="28"/>
          <w:szCs w:val="28"/>
        </w:rPr>
        <w:t>ие повышение урожайности в 2</w:t>
      </w:r>
      <w:r w:rsidRPr="00B10014">
        <w:rPr>
          <w:sz w:val="28"/>
          <w:szCs w:val="28"/>
        </w:rPr>
        <w:t xml:space="preserve"> раза с хорошим качеством корма.</w:t>
      </w:r>
    </w:p>
    <w:p w:rsidR="0020219D" w:rsidRPr="00905A63" w:rsidRDefault="0020219D" w:rsidP="007B5F0A">
      <w:pPr>
        <w:ind w:firstLine="708"/>
        <w:jc w:val="both"/>
      </w:pPr>
      <w:r w:rsidRPr="00905A63">
        <w:t>Работа выполнена в рамках государственного задания ФГБУН ИБПК СО РАН по проекту НИР №</w:t>
      </w:r>
      <w:r w:rsidRPr="00905A63">
        <w:rPr>
          <w:b/>
          <w:bCs/>
        </w:rPr>
        <w:t xml:space="preserve"> АААА-А17-117020110056-0</w:t>
      </w:r>
      <w:r w:rsidRPr="00905A63">
        <w:rPr>
          <w:spacing w:val="-14"/>
        </w:rPr>
        <w:t xml:space="preserve">  по теме: </w:t>
      </w:r>
      <w:r w:rsidRPr="00905A63">
        <w:t>« Фундаментальные и прикладные аспекты изучения разнообразия растительного мира Северной и Центральной Якутии».</w:t>
      </w:r>
    </w:p>
    <w:p w:rsidR="0020219D" w:rsidRDefault="0020219D" w:rsidP="007F33D8">
      <w:pPr>
        <w:spacing w:line="360" w:lineRule="auto"/>
        <w:ind w:firstLine="567"/>
        <w:jc w:val="center"/>
        <w:outlineLvl w:val="0"/>
        <w:rPr>
          <w:sz w:val="28"/>
          <w:szCs w:val="28"/>
        </w:rPr>
      </w:pPr>
    </w:p>
    <w:p w:rsidR="0020219D" w:rsidRPr="007F33D8" w:rsidRDefault="0020219D" w:rsidP="004F0FA7">
      <w:pPr>
        <w:spacing w:line="360" w:lineRule="auto"/>
        <w:ind w:firstLine="567"/>
        <w:jc w:val="center"/>
        <w:outlineLvl w:val="0"/>
        <w:rPr>
          <w:b/>
          <w:sz w:val="28"/>
          <w:szCs w:val="28"/>
        </w:rPr>
      </w:pPr>
      <w:r w:rsidRPr="007F33D8">
        <w:rPr>
          <w:b/>
          <w:sz w:val="28"/>
          <w:szCs w:val="28"/>
        </w:rPr>
        <w:t>Список литература</w:t>
      </w:r>
    </w:p>
    <w:p w:rsidR="0020219D" w:rsidRPr="00D600D5" w:rsidRDefault="0020219D" w:rsidP="007F33D8">
      <w:pPr>
        <w:widowControl w:val="0"/>
        <w:numPr>
          <w:ilvl w:val="0"/>
          <w:numId w:val="3"/>
        </w:numPr>
        <w:ind w:left="0" w:firstLine="567"/>
        <w:jc w:val="both"/>
        <w:rPr>
          <w:rFonts w:ascii="Calibri" w:hAnsi="Calibri" w:cs="Calibri"/>
        </w:rPr>
      </w:pPr>
      <w:r w:rsidRPr="00D600D5">
        <w:t xml:space="preserve"> Барашкова, Н.В., Устинова, В.В. Влияние удобрений на продуктивность естественного пырейникового луга средней поймы р. Лены // Кормопроизводство, № 6 – 2008. – С 15-16.</w:t>
      </w:r>
    </w:p>
    <w:p w:rsidR="0020219D" w:rsidRPr="00D600D5" w:rsidRDefault="0020219D" w:rsidP="007F33D8">
      <w:pPr>
        <w:pStyle w:val="msonormalcxspmiddlecxspmiddle"/>
        <w:numPr>
          <w:ilvl w:val="0"/>
          <w:numId w:val="3"/>
        </w:numPr>
        <w:spacing w:before="0" w:beforeAutospacing="0" w:after="0" w:afterAutospacing="0"/>
        <w:ind w:left="0" w:firstLine="567"/>
        <w:jc w:val="both"/>
      </w:pPr>
      <w:r w:rsidRPr="00D600D5">
        <w:t>Доспехов, Б.А. Методика полевого опыта. – М.: Агропромиздат, 1985. – 375 с.</w:t>
      </w:r>
    </w:p>
    <w:p w:rsidR="0020219D" w:rsidRPr="00D600D5" w:rsidRDefault="0020219D" w:rsidP="007F33D8">
      <w:pPr>
        <w:pStyle w:val="msonormalcxspmiddlecxspmiddle"/>
        <w:numPr>
          <w:ilvl w:val="0"/>
          <w:numId w:val="3"/>
        </w:numPr>
        <w:spacing w:before="0" w:beforeAutospacing="0" w:after="0" w:afterAutospacing="0"/>
        <w:ind w:left="0" w:firstLine="567"/>
        <w:jc w:val="both"/>
      </w:pPr>
      <w:r w:rsidRPr="00D600D5">
        <w:t>Захарова, В.И. К флоре петрофитных степей охраняемых территорий // Флора и растительность криолитозоны. – Якутск: Изд-во ЯНЦ СО РАН, 2005а. – Ч. 2. – С. 39-49.</w:t>
      </w:r>
    </w:p>
    <w:p w:rsidR="0020219D" w:rsidRPr="00D600D5" w:rsidRDefault="0020219D" w:rsidP="007F33D8">
      <w:pPr>
        <w:pStyle w:val="msonormalcxspmiddlecxspmiddle"/>
        <w:numPr>
          <w:ilvl w:val="0"/>
          <w:numId w:val="3"/>
        </w:numPr>
        <w:spacing w:before="0" w:beforeAutospacing="0" w:after="0" w:afterAutospacing="0"/>
        <w:ind w:left="0" w:firstLine="567"/>
        <w:jc w:val="both"/>
      </w:pPr>
      <w:r w:rsidRPr="00D600D5">
        <w:t>Захарова, В.И. Реликтовые степные сообщества Якутии. //Вестник Томского государственного университета. Биология, 2009. - №2 (6) – С.</w:t>
      </w:r>
    </w:p>
    <w:p w:rsidR="0020219D" w:rsidRPr="00D600D5" w:rsidRDefault="0020219D" w:rsidP="007F33D8">
      <w:pPr>
        <w:pStyle w:val="msonormalcxspmiddlecxspmiddle"/>
        <w:numPr>
          <w:ilvl w:val="0"/>
          <w:numId w:val="3"/>
        </w:numPr>
        <w:spacing w:before="0" w:beforeAutospacing="0" w:after="0" w:afterAutospacing="0"/>
        <w:ind w:left="0" w:firstLine="567"/>
        <w:jc w:val="both"/>
      </w:pPr>
      <w:r w:rsidRPr="00D600D5">
        <w:t>Иванова, В.П. Семенное возобновление некоторых степных видов растений в долине Лены // Бот. мат. по Якутии. – Якутск: Изд-во ЯФ СО АН СССР, 1975а. – С. 48-60.</w:t>
      </w:r>
    </w:p>
    <w:p w:rsidR="0020219D" w:rsidRPr="00D600D5" w:rsidRDefault="0020219D" w:rsidP="007F33D8">
      <w:pPr>
        <w:pStyle w:val="msonormalcxspmiddlecxspmiddle"/>
        <w:numPr>
          <w:ilvl w:val="0"/>
          <w:numId w:val="3"/>
        </w:numPr>
        <w:spacing w:before="0" w:beforeAutospacing="0" w:after="0" w:afterAutospacing="0"/>
        <w:ind w:left="0" w:firstLine="567"/>
        <w:jc w:val="both"/>
      </w:pPr>
      <w:r w:rsidRPr="00D600D5">
        <w:t>Иванова, В.П. Степи в долине средней Лены // Берегите растительные богатства Якутии. Якутск: Кн. изд-во, 1975б. - С. 34–41.</w:t>
      </w:r>
    </w:p>
    <w:p w:rsidR="0020219D" w:rsidRPr="00D600D5" w:rsidRDefault="0020219D" w:rsidP="007F33D8">
      <w:pPr>
        <w:pStyle w:val="msonormalcxspmiddlecxspmiddle"/>
        <w:numPr>
          <w:ilvl w:val="0"/>
          <w:numId w:val="3"/>
        </w:numPr>
        <w:spacing w:before="0" w:beforeAutospacing="0" w:after="0" w:afterAutospacing="0"/>
        <w:ind w:left="0" w:firstLine="567"/>
        <w:jc w:val="both"/>
      </w:pPr>
      <w:r w:rsidRPr="00D600D5">
        <w:t xml:space="preserve">Караваев, М.Н., Скрябин С.З. Фрагменты тырсово-ковыльных степей // Бот. журн., 1973. - Т. 58. - № 8. - С. 1131–1142. </w:t>
      </w:r>
    </w:p>
    <w:p w:rsidR="0020219D" w:rsidRPr="00D600D5" w:rsidRDefault="0020219D" w:rsidP="007F33D8">
      <w:pPr>
        <w:pStyle w:val="msonormalcxspmiddlecxspmiddle"/>
        <w:numPr>
          <w:ilvl w:val="0"/>
          <w:numId w:val="3"/>
        </w:numPr>
        <w:spacing w:before="0" w:beforeAutospacing="0" w:after="0" w:afterAutospacing="0"/>
        <w:ind w:left="0" w:firstLine="567"/>
        <w:jc w:val="both"/>
      </w:pPr>
      <w:r w:rsidRPr="00D600D5">
        <w:t>Кононов, К.Е. Пойменные луга Средней Лены. – Якутск: Кн. изд-во, 1971. – 125 с.</w:t>
      </w:r>
    </w:p>
    <w:p w:rsidR="0020219D" w:rsidRPr="00D600D5" w:rsidRDefault="0020219D" w:rsidP="007F33D8">
      <w:pPr>
        <w:pStyle w:val="msonormalcxspmiddlecxspmiddle"/>
        <w:numPr>
          <w:ilvl w:val="0"/>
          <w:numId w:val="3"/>
        </w:numPr>
        <w:spacing w:before="0" w:beforeAutospacing="0" w:after="0" w:afterAutospacing="0"/>
        <w:ind w:left="0" w:firstLine="567"/>
        <w:jc w:val="both"/>
      </w:pPr>
      <w:r w:rsidRPr="00D600D5">
        <w:t xml:space="preserve">Лавренко,  Е.М. Степи СССР // Растительность СССР. – М.; Л.: Изд-во АН СССР, 1940. – Т. 2. – 265 с. </w:t>
      </w:r>
    </w:p>
    <w:p w:rsidR="0020219D" w:rsidRPr="00D600D5" w:rsidRDefault="0020219D" w:rsidP="007F33D8">
      <w:pPr>
        <w:pStyle w:val="msonormalcxspmiddlecxspmiddle"/>
        <w:numPr>
          <w:ilvl w:val="0"/>
          <w:numId w:val="3"/>
        </w:numPr>
        <w:spacing w:before="0" w:beforeAutospacing="0" w:after="0" w:afterAutospacing="0"/>
        <w:ind w:left="0" w:firstLine="567"/>
        <w:jc w:val="both"/>
      </w:pPr>
      <w:r w:rsidRPr="00D600D5">
        <w:t xml:space="preserve">Луга Якутии. - М.: Наука, 1975. – 176 с. </w:t>
      </w:r>
    </w:p>
    <w:p w:rsidR="0020219D" w:rsidRPr="00D600D5" w:rsidRDefault="0020219D" w:rsidP="007F33D8">
      <w:pPr>
        <w:pStyle w:val="msonormalcxspmiddlecxspmiddle"/>
        <w:numPr>
          <w:ilvl w:val="0"/>
          <w:numId w:val="3"/>
        </w:numPr>
        <w:spacing w:before="0" w:beforeAutospacing="0" w:after="0" w:afterAutospacing="0"/>
        <w:ind w:left="0" w:firstLine="567"/>
        <w:jc w:val="both"/>
      </w:pPr>
      <w:r w:rsidRPr="00D600D5">
        <w:t>Методика опытов на сенокосах и пастбищах. – М., 1971. Часть 1. – 229 с.</w:t>
      </w:r>
    </w:p>
    <w:p w:rsidR="0020219D" w:rsidRPr="00D600D5" w:rsidRDefault="0020219D" w:rsidP="007F33D8">
      <w:pPr>
        <w:pStyle w:val="msonormalcxspmiddlecxspmiddle"/>
        <w:numPr>
          <w:ilvl w:val="0"/>
          <w:numId w:val="3"/>
        </w:numPr>
        <w:spacing w:before="0" w:beforeAutospacing="0" w:after="0" w:afterAutospacing="0"/>
        <w:ind w:left="0" w:firstLine="567"/>
        <w:jc w:val="both"/>
      </w:pPr>
      <w:r w:rsidRPr="00D600D5">
        <w:rPr>
          <w:spacing w:val="-2"/>
        </w:rPr>
        <w:t>Методика опытов на сенокосах и пастбищах. – М., 1971. Часть 2. –174 с.</w:t>
      </w:r>
    </w:p>
    <w:p w:rsidR="0020219D" w:rsidRPr="00D600D5" w:rsidRDefault="0020219D" w:rsidP="007F33D8">
      <w:pPr>
        <w:widowControl w:val="0"/>
        <w:numPr>
          <w:ilvl w:val="0"/>
          <w:numId w:val="3"/>
        </w:numPr>
        <w:ind w:left="0" w:firstLine="567"/>
        <w:jc w:val="both"/>
        <w:rPr>
          <w:rFonts w:ascii="Calibri" w:hAnsi="Calibri" w:cs="Calibri"/>
        </w:rPr>
      </w:pPr>
      <w:r w:rsidRPr="00D600D5">
        <w:t>Методическое руководство по оценке потоков энергии в луговых агроэкосистемах. – ВНИИК им. В.Р.Вильямса, Москва, 2007</w:t>
      </w:r>
    </w:p>
    <w:p w:rsidR="0020219D" w:rsidRPr="00D600D5" w:rsidRDefault="0020219D" w:rsidP="007F33D8">
      <w:pPr>
        <w:pStyle w:val="BodyText"/>
        <w:numPr>
          <w:ilvl w:val="0"/>
          <w:numId w:val="3"/>
        </w:numPr>
        <w:spacing w:after="0"/>
        <w:ind w:left="0" w:firstLine="567"/>
        <w:jc w:val="both"/>
        <w:rPr>
          <w:spacing w:val="-2"/>
        </w:rPr>
      </w:pPr>
      <w:r w:rsidRPr="00D600D5">
        <w:rPr>
          <w:spacing w:val="-2"/>
        </w:rPr>
        <w:t>Работнов</w:t>
      </w:r>
      <w:r>
        <w:rPr>
          <w:spacing w:val="-2"/>
        </w:rPr>
        <w:t>,</w:t>
      </w:r>
      <w:r w:rsidRPr="00D600D5">
        <w:rPr>
          <w:spacing w:val="-2"/>
        </w:rPr>
        <w:t xml:space="preserve"> Т.А.  Вейник Лангсдорфа в Центральной Якутии и его кормовое значение // Ботанический журнал, – 1933.  № 7 – С.18-24.</w:t>
      </w:r>
    </w:p>
    <w:p w:rsidR="0020219D" w:rsidRPr="00D600D5" w:rsidRDefault="0020219D" w:rsidP="007F33D8">
      <w:pPr>
        <w:pStyle w:val="BodyText"/>
        <w:numPr>
          <w:ilvl w:val="0"/>
          <w:numId w:val="3"/>
        </w:numPr>
        <w:spacing w:after="0"/>
        <w:ind w:left="0" w:firstLine="567"/>
        <w:jc w:val="both"/>
        <w:rPr>
          <w:spacing w:val="-2"/>
        </w:rPr>
      </w:pPr>
      <w:r w:rsidRPr="00D600D5">
        <w:rPr>
          <w:spacing w:val="-2"/>
        </w:rPr>
        <w:t>Работнов</w:t>
      </w:r>
      <w:r>
        <w:rPr>
          <w:spacing w:val="-2"/>
        </w:rPr>
        <w:t>,</w:t>
      </w:r>
      <w:r w:rsidRPr="00D600D5">
        <w:rPr>
          <w:spacing w:val="-2"/>
        </w:rPr>
        <w:t xml:space="preserve"> Т.А. Ландшафты песчаных образований в низовьях Вилюя // Землеведение. – 1935. – Т.37. – Вып.4. – С.321-338. </w:t>
      </w:r>
    </w:p>
    <w:p w:rsidR="0020219D" w:rsidRPr="00D600D5" w:rsidRDefault="0020219D" w:rsidP="007F33D8">
      <w:pPr>
        <w:pStyle w:val="BodyText"/>
        <w:numPr>
          <w:ilvl w:val="0"/>
          <w:numId w:val="3"/>
        </w:numPr>
        <w:spacing w:after="0"/>
        <w:ind w:left="0" w:firstLine="567"/>
        <w:jc w:val="both"/>
        <w:rPr>
          <w:spacing w:val="-2"/>
        </w:rPr>
      </w:pPr>
      <w:r w:rsidRPr="00D600D5">
        <w:rPr>
          <w:spacing w:val="-2"/>
        </w:rPr>
        <w:t>Работнов</w:t>
      </w:r>
      <w:r>
        <w:rPr>
          <w:spacing w:val="-2"/>
        </w:rPr>
        <w:t>,</w:t>
      </w:r>
      <w:r w:rsidRPr="00D600D5">
        <w:rPr>
          <w:spacing w:val="-2"/>
        </w:rPr>
        <w:t xml:space="preserve"> Т.А. Обзор работ по изучению растительности Якутской АССР к 200-летию ботанического изучения Якутии // Ботан. журн. – 1936. - №6. –С.180-195.</w:t>
      </w:r>
    </w:p>
    <w:p w:rsidR="0020219D" w:rsidRPr="00D600D5" w:rsidRDefault="0020219D" w:rsidP="007F33D8">
      <w:pPr>
        <w:pStyle w:val="BodyText"/>
        <w:numPr>
          <w:ilvl w:val="0"/>
          <w:numId w:val="3"/>
        </w:numPr>
        <w:spacing w:after="0"/>
        <w:ind w:left="0" w:firstLine="567"/>
        <w:jc w:val="both"/>
        <w:rPr>
          <w:spacing w:val="-2"/>
        </w:rPr>
      </w:pPr>
      <w:r w:rsidRPr="00D600D5">
        <w:rPr>
          <w:spacing w:val="-2"/>
        </w:rPr>
        <w:t>Работнов</w:t>
      </w:r>
      <w:r>
        <w:rPr>
          <w:spacing w:val="-2"/>
        </w:rPr>
        <w:t>,</w:t>
      </w:r>
      <w:r w:rsidRPr="00D600D5">
        <w:rPr>
          <w:spacing w:val="-2"/>
        </w:rPr>
        <w:t xml:space="preserve"> Т.А. О естественных лугах Южной Якутии // Природа. – 1938. - №6. – С. 26-31.</w:t>
      </w:r>
    </w:p>
    <w:p w:rsidR="0020219D" w:rsidRPr="0094308C" w:rsidRDefault="0020219D" w:rsidP="007F33D8">
      <w:pPr>
        <w:pStyle w:val="BodyText"/>
        <w:numPr>
          <w:ilvl w:val="0"/>
          <w:numId w:val="3"/>
        </w:numPr>
        <w:spacing w:after="0"/>
        <w:ind w:left="0" w:firstLine="567"/>
        <w:jc w:val="both"/>
        <w:rPr>
          <w:spacing w:val="-2"/>
        </w:rPr>
      </w:pPr>
      <w:r w:rsidRPr="00D600D5">
        <w:t>Работнов</w:t>
      </w:r>
      <w:r>
        <w:t xml:space="preserve">, </w:t>
      </w:r>
      <w:r w:rsidRPr="00D600D5">
        <w:t>Т.А. О степях Центральной Якутии // П</w:t>
      </w:r>
      <w:r>
        <w:t>рирода. – 1945. - №2. – С.35-36</w:t>
      </w:r>
    </w:p>
    <w:p w:rsidR="0020219D" w:rsidRDefault="0020219D" w:rsidP="007F33D8">
      <w:pPr>
        <w:ind w:firstLine="567"/>
        <w:jc w:val="center"/>
        <w:rPr>
          <w:b/>
          <w:bCs/>
        </w:rPr>
      </w:pPr>
    </w:p>
    <w:p w:rsidR="0020219D" w:rsidRDefault="0020219D" w:rsidP="007F33D8">
      <w:pPr>
        <w:ind w:firstLine="567"/>
        <w:jc w:val="center"/>
        <w:rPr>
          <w:b/>
          <w:bCs/>
        </w:rPr>
      </w:pPr>
    </w:p>
    <w:p w:rsidR="0020219D" w:rsidRDefault="0020219D" w:rsidP="004F0FA7">
      <w:pPr>
        <w:ind w:firstLine="567"/>
        <w:jc w:val="center"/>
        <w:outlineLvl w:val="0"/>
      </w:pPr>
      <w:r>
        <w:rPr>
          <w:b/>
          <w:bCs/>
        </w:rPr>
        <w:t>References</w:t>
      </w:r>
    </w:p>
    <w:p w:rsidR="0020219D" w:rsidRDefault="0020219D" w:rsidP="007F33D8">
      <w:pPr>
        <w:ind w:firstLine="567"/>
      </w:pPr>
    </w:p>
    <w:p w:rsidR="0020219D" w:rsidRDefault="0020219D" w:rsidP="007F33D8">
      <w:pPr>
        <w:tabs>
          <w:tab w:val="left" w:pos="960"/>
        </w:tabs>
        <w:ind w:firstLine="567"/>
      </w:pPr>
      <w:r>
        <w:t>1. Barashkova, N.V., Ustinova, V.V. Vliyanie udobreniy na produktivnost estestvennogo pyireynikovogo luga sredney poymyi r. Lenyi // Kormoproizvodstvo, # 6 – 2008. – S 15-16.</w:t>
      </w:r>
    </w:p>
    <w:p w:rsidR="0020219D" w:rsidRPr="00D65AC7" w:rsidRDefault="0020219D" w:rsidP="007F33D8">
      <w:pPr>
        <w:tabs>
          <w:tab w:val="left" w:pos="960"/>
        </w:tabs>
        <w:ind w:firstLine="567"/>
        <w:rPr>
          <w:lang w:val="en-US"/>
        </w:rPr>
      </w:pPr>
      <w:r w:rsidRPr="00D65AC7">
        <w:rPr>
          <w:lang w:val="en-US"/>
        </w:rPr>
        <w:t>2. Dospehov, B.A. Metodika polevogo opyita. – M.: Agropromizdat, 1985. – 375 s.</w:t>
      </w:r>
    </w:p>
    <w:p w:rsidR="0020219D" w:rsidRPr="00D65AC7" w:rsidRDefault="0020219D" w:rsidP="007F33D8">
      <w:pPr>
        <w:tabs>
          <w:tab w:val="left" w:pos="960"/>
        </w:tabs>
        <w:ind w:firstLine="567"/>
        <w:rPr>
          <w:lang w:val="en-US"/>
        </w:rPr>
      </w:pPr>
      <w:r w:rsidRPr="00D65AC7">
        <w:rPr>
          <w:lang w:val="en-US"/>
        </w:rPr>
        <w:t>3. Zaharova, V.I. K flore petrofitnyih stepey ohranyaemyih territoriy // Flora i rastitelnost kriolitozonyi. – Yakutsk: Izd-vo YaNTs SO RAN, 2005a. – Ch. 2. – S. 39-49.</w:t>
      </w:r>
    </w:p>
    <w:p w:rsidR="0020219D" w:rsidRPr="00D65AC7" w:rsidRDefault="0020219D" w:rsidP="007F33D8">
      <w:pPr>
        <w:tabs>
          <w:tab w:val="left" w:pos="960"/>
        </w:tabs>
        <w:ind w:firstLine="567"/>
        <w:rPr>
          <w:lang w:val="en-US"/>
        </w:rPr>
      </w:pPr>
      <w:r w:rsidRPr="00D65AC7">
        <w:rPr>
          <w:lang w:val="en-US"/>
        </w:rPr>
        <w:t>4. Zaharova, V.I. Reliktovyie stepnyie soobschestva Yakutii. //Vestnik Tomskogo gosudarstvennogo universiteta. Biologiya, 2009. - #2 (6) – S.</w:t>
      </w:r>
    </w:p>
    <w:p w:rsidR="0020219D" w:rsidRPr="00D65AC7" w:rsidRDefault="0020219D" w:rsidP="007F33D8">
      <w:pPr>
        <w:tabs>
          <w:tab w:val="left" w:pos="960"/>
        </w:tabs>
        <w:ind w:firstLine="567"/>
        <w:rPr>
          <w:lang w:val="en-US"/>
        </w:rPr>
      </w:pPr>
      <w:r w:rsidRPr="00D65AC7">
        <w:rPr>
          <w:lang w:val="en-US"/>
        </w:rPr>
        <w:t>5. Ivanova, V.P. Semennoe vozobnovlenie nekotoryih stepnyih vidov rasteniy v doline Lenyi // Bot. mat. po Yakutii. – Yakutsk: Izd-vo YaF SO AN SSSR, 1975a. – S. 48-60.</w:t>
      </w:r>
    </w:p>
    <w:p w:rsidR="0020219D" w:rsidRPr="00D65AC7" w:rsidRDefault="0020219D" w:rsidP="007F33D8">
      <w:pPr>
        <w:tabs>
          <w:tab w:val="left" w:pos="960"/>
        </w:tabs>
        <w:ind w:firstLine="567"/>
        <w:rPr>
          <w:lang w:val="en-US"/>
        </w:rPr>
      </w:pPr>
      <w:r w:rsidRPr="00D65AC7">
        <w:rPr>
          <w:lang w:val="en-US"/>
        </w:rPr>
        <w:t>6. Ivanova, V.P. Stepi v doline sredney Lenyi // Beregite rastitelnyie bogatstva Yakutii. Yakutsk: Kn. izd-vo, 1975b. - S. 34–41.</w:t>
      </w:r>
    </w:p>
    <w:p w:rsidR="0020219D" w:rsidRPr="00D65AC7" w:rsidRDefault="0020219D" w:rsidP="007F33D8">
      <w:pPr>
        <w:tabs>
          <w:tab w:val="left" w:pos="960"/>
        </w:tabs>
        <w:ind w:firstLine="567"/>
        <w:rPr>
          <w:lang w:val="en-US"/>
        </w:rPr>
      </w:pPr>
      <w:r w:rsidRPr="00D65AC7">
        <w:rPr>
          <w:lang w:val="en-US"/>
        </w:rPr>
        <w:t xml:space="preserve">7. Karavaev, M.N., Skryabin S.Z. Fragmentyi tyirsovo-kovyilnyih stepey // Bot. zhurn., 1973. - T. 58. - # 8. - S. 1131–1142. </w:t>
      </w:r>
    </w:p>
    <w:p w:rsidR="0020219D" w:rsidRPr="00D65AC7" w:rsidRDefault="0020219D" w:rsidP="007F33D8">
      <w:pPr>
        <w:tabs>
          <w:tab w:val="left" w:pos="960"/>
        </w:tabs>
        <w:ind w:firstLine="567"/>
        <w:rPr>
          <w:lang w:val="en-US"/>
        </w:rPr>
      </w:pPr>
      <w:r w:rsidRPr="00D65AC7">
        <w:rPr>
          <w:lang w:val="en-US"/>
        </w:rPr>
        <w:t>8. Kononov, K.E. Poymennyie luga Sredney Lenyi. – Yakutsk: Kn. izd-vo, 1971. – 125 s.</w:t>
      </w:r>
    </w:p>
    <w:p w:rsidR="0020219D" w:rsidRPr="00D65AC7" w:rsidRDefault="0020219D" w:rsidP="007F33D8">
      <w:pPr>
        <w:tabs>
          <w:tab w:val="left" w:pos="960"/>
        </w:tabs>
        <w:ind w:firstLine="567"/>
        <w:rPr>
          <w:lang w:val="en-US"/>
        </w:rPr>
      </w:pPr>
      <w:r w:rsidRPr="00D65AC7">
        <w:rPr>
          <w:lang w:val="en-US"/>
        </w:rPr>
        <w:t xml:space="preserve">9. Lavrenko, E.M. Stepi SSSR // Rastitelnost SSSR. – M.; L.: Izd-vo AN SSSR, 1940. – T. 2. – 265 s. </w:t>
      </w:r>
    </w:p>
    <w:p w:rsidR="0020219D" w:rsidRPr="00D65AC7" w:rsidRDefault="0020219D" w:rsidP="007F33D8">
      <w:pPr>
        <w:tabs>
          <w:tab w:val="left" w:pos="960"/>
        </w:tabs>
        <w:ind w:firstLine="567"/>
        <w:rPr>
          <w:lang w:val="en-US"/>
        </w:rPr>
      </w:pPr>
      <w:r w:rsidRPr="00D65AC7">
        <w:rPr>
          <w:lang w:val="en-US"/>
        </w:rPr>
        <w:t xml:space="preserve">10. Luga Yakutii. - M.: Nauka, 1975. – 176 s. </w:t>
      </w:r>
    </w:p>
    <w:p w:rsidR="0020219D" w:rsidRPr="00D65AC7" w:rsidRDefault="0020219D" w:rsidP="007F33D8">
      <w:pPr>
        <w:tabs>
          <w:tab w:val="left" w:pos="960"/>
        </w:tabs>
        <w:ind w:firstLine="567"/>
        <w:rPr>
          <w:lang w:val="en-US"/>
        </w:rPr>
      </w:pPr>
      <w:r w:rsidRPr="00D65AC7">
        <w:rPr>
          <w:lang w:val="en-US"/>
        </w:rPr>
        <w:t>11. Metodika opyitov na senokosah i pastbischah. – M., 1971. Chast 1. – 229 s.</w:t>
      </w:r>
    </w:p>
    <w:p w:rsidR="0020219D" w:rsidRPr="00D65AC7" w:rsidRDefault="0020219D" w:rsidP="007F33D8">
      <w:pPr>
        <w:tabs>
          <w:tab w:val="left" w:pos="960"/>
        </w:tabs>
        <w:ind w:firstLine="567"/>
        <w:rPr>
          <w:lang w:val="en-US"/>
        </w:rPr>
      </w:pPr>
      <w:r w:rsidRPr="00D65AC7">
        <w:rPr>
          <w:lang w:val="en-US"/>
        </w:rPr>
        <w:t>12. Metodika opyitov na senokosah i pastbischah. – M., 1971. Chast 2. –174 s.</w:t>
      </w:r>
    </w:p>
    <w:p w:rsidR="0020219D" w:rsidRPr="00D65AC7" w:rsidRDefault="0020219D" w:rsidP="007F33D8">
      <w:pPr>
        <w:tabs>
          <w:tab w:val="left" w:pos="960"/>
        </w:tabs>
        <w:ind w:firstLine="567"/>
        <w:rPr>
          <w:lang w:val="en-US"/>
        </w:rPr>
      </w:pPr>
      <w:r w:rsidRPr="00D65AC7">
        <w:rPr>
          <w:lang w:val="en-US"/>
        </w:rPr>
        <w:t>13. Metodicheskoe rukovodstvo po otsenke potokov energii v lugovyih agroekosistemah. – VNIIK im. V.R.Vilyamsa, Moskva, 2007</w:t>
      </w:r>
    </w:p>
    <w:p w:rsidR="0020219D" w:rsidRPr="00D65AC7" w:rsidRDefault="0020219D" w:rsidP="007F33D8">
      <w:pPr>
        <w:tabs>
          <w:tab w:val="left" w:pos="960"/>
        </w:tabs>
        <w:ind w:firstLine="567"/>
        <w:rPr>
          <w:lang w:val="en-US"/>
        </w:rPr>
      </w:pPr>
      <w:r w:rsidRPr="00D65AC7">
        <w:rPr>
          <w:lang w:val="en-US"/>
        </w:rPr>
        <w:t>14. Rabotnov, T.A. Veynik Langsdorfa v Tsentralnoy Yakutii i ego kormovoe znachenie // Botanicheskiy zhurnal, – 1933. # 7 – S.18-24.</w:t>
      </w:r>
    </w:p>
    <w:p w:rsidR="0020219D" w:rsidRPr="00D65AC7" w:rsidRDefault="0020219D" w:rsidP="007F33D8">
      <w:pPr>
        <w:tabs>
          <w:tab w:val="left" w:pos="960"/>
        </w:tabs>
        <w:ind w:firstLine="567"/>
        <w:rPr>
          <w:lang w:val="en-US"/>
        </w:rPr>
      </w:pPr>
      <w:r w:rsidRPr="00D65AC7">
        <w:rPr>
          <w:lang w:val="en-US"/>
        </w:rPr>
        <w:t xml:space="preserve">15. Rabotnov, T.A. Landshaftyi peschanyih obrazovaniy v nizovyah Vilyuya // Zemlevedenie. – 1935. – T.37. – Vyip.4. – S.321-338. </w:t>
      </w:r>
    </w:p>
    <w:p w:rsidR="0020219D" w:rsidRPr="00D65AC7" w:rsidRDefault="0020219D" w:rsidP="007F33D8">
      <w:pPr>
        <w:tabs>
          <w:tab w:val="left" w:pos="960"/>
        </w:tabs>
        <w:ind w:firstLine="567"/>
        <w:rPr>
          <w:lang w:val="en-US"/>
        </w:rPr>
      </w:pPr>
      <w:r w:rsidRPr="00D65AC7">
        <w:rPr>
          <w:lang w:val="en-US"/>
        </w:rPr>
        <w:t>16. Rabotnov, T.A. Obzor rabot po izucheniyu rastitelnosti Yakutskoy ASSR k 200-letiyu botanicheskogo izucheniya Yakutii // Botan. zhurn. – 1936. - #6. –S.180-195.</w:t>
      </w:r>
    </w:p>
    <w:p w:rsidR="0020219D" w:rsidRPr="00D65AC7" w:rsidRDefault="0020219D" w:rsidP="007F33D8">
      <w:pPr>
        <w:tabs>
          <w:tab w:val="left" w:pos="960"/>
        </w:tabs>
        <w:ind w:firstLine="567"/>
        <w:rPr>
          <w:lang w:val="en-US"/>
        </w:rPr>
      </w:pPr>
      <w:r w:rsidRPr="00D65AC7">
        <w:rPr>
          <w:lang w:val="en-US"/>
        </w:rPr>
        <w:t>17. Rabotnov, T.A. O estestvennyih lugah Yuzhnoy Yakutii // Priroda. – 1938. - #6. – S. 26-31.</w:t>
      </w:r>
    </w:p>
    <w:p w:rsidR="0020219D" w:rsidRPr="00D65AC7" w:rsidRDefault="0020219D" w:rsidP="007F33D8">
      <w:pPr>
        <w:tabs>
          <w:tab w:val="left" w:pos="960"/>
        </w:tabs>
        <w:ind w:firstLine="567"/>
        <w:rPr>
          <w:lang w:val="en-US"/>
        </w:rPr>
      </w:pPr>
      <w:r w:rsidRPr="00D65AC7">
        <w:rPr>
          <w:lang w:val="en-US"/>
        </w:rPr>
        <w:t>18. Rabotnov, T.A. O stepyah Tsentralnoy Yakutii // Priroda. – 1945. - #2. – S.35-36</w:t>
      </w:r>
    </w:p>
    <w:sectPr w:rsidR="0020219D" w:rsidRPr="00D65AC7" w:rsidSect="007B5F0A">
      <w:headerReference w:type="even" r:id="rId13"/>
      <w:headerReference w:type="default" r:id="rId14"/>
      <w:footerReference w:type="default" r:id="rId15"/>
      <w:type w:val="continuous"/>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219D" w:rsidRDefault="0020219D">
      <w:r>
        <w:separator/>
      </w:r>
    </w:p>
  </w:endnote>
  <w:endnote w:type="continuationSeparator" w:id="0">
    <w:p w:rsidR="0020219D" w:rsidRDefault="002021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19D" w:rsidRDefault="0020219D" w:rsidP="00FC37A9">
    <w:pPr>
      <w:pStyle w:val="Footer"/>
    </w:pPr>
    <w:r w:rsidRPr="00322C8F">
      <w:t>http://ej.kubagro.ru/20</w:t>
    </w:r>
    <w:r w:rsidRPr="00322C8F">
      <w:rPr>
        <w:lang w:val="en-US"/>
      </w:rPr>
      <w:t>17</w:t>
    </w:r>
    <w:r w:rsidRPr="00322C8F">
      <w:t>/</w:t>
    </w:r>
    <w:r w:rsidRPr="00322C8F">
      <w:rPr>
        <w:lang w:val="en-US"/>
      </w:rPr>
      <w:t>07</w:t>
    </w:r>
    <w:r w:rsidRPr="00322C8F">
      <w:t>/pdf/</w:t>
    </w:r>
    <w:r>
      <w:t>57</w:t>
    </w:r>
    <w:r w:rsidRPr="00322C8F">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219D" w:rsidRDefault="0020219D">
      <w:r>
        <w:separator/>
      </w:r>
    </w:p>
  </w:footnote>
  <w:footnote w:type="continuationSeparator" w:id="0">
    <w:p w:rsidR="0020219D" w:rsidRDefault="0020219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19D" w:rsidRDefault="0020219D" w:rsidP="001F258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0219D" w:rsidRDefault="0020219D" w:rsidP="004F0FA7">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19D" w:rsidRPr="004F0FA7" w:rsidRDefault="0020219D" w:rsidP="001F258E">
    <w:pPr>
      <w:pStyle w:val="Header"/>
      <w:framePr w:wrap="around" w:vAnchor="text" w:hAnchor="margin" w:xAlign="right" w:y="1"/>
      <w:rPr>
        <w:rStyle w:val="PageNumber"/>
        <w:sz w:val="28"/>
        <w:szCs w:val="28"/>
      </w:rPr>
    </w:pPr>
    <w:r w:rsidRPr="004F0FA7">
      <w:rPr>
        <w:rStyle w:val="PageNumber"/>
        <w:sz w:val="28"/>
        <w:szCs w:val="28"/>
      </w:rPr>
      <w:fldChar w:fldCharType="begin"/>
    </w:r>
    <w:r w:rsidRPr="004F0FA7">
      <w:rPr>
        <w:rStyle w:val="PageNumber"/>
        <w:sz w:val="28"/>
        <w:szCs w:val="28"/>
      </w:rPr>
      <w:instrText xml:space="preserve">PAGE  </w:instrText>
    </w:r>
    <w:r w:rsidRPr="004F0FA7">
      <w:rPr>
        <w:rStyle w:val="PageNumber"/>
        <w:sz w:val="28"/>
        <w:szCs w:val="28"/>
      </w:rPr>
      <w:fldChar w:fldCharType="separate"/>
    </w:r>
    <w:r>
      <w:rPr>
        <w:rStyle w:val="PageNumber"/>
        <w:noProof/>
        <w:sz w:val="28"/>
        <w:szCs w:val="28"/>
      </w:rPr>
      <w:t>12</w:t>
    </w:r>
    <w:r w:rsidRPr="004F0FA7">
      <w:rPr>
        <w:rStyle w:val="PageNumber"/>
        <w:sz w:val="28"/>
        <w:szCs w:val="28"/>
      </w:rPr>
      <w:fldChar w:fldCharType="end"/>
    </w:r>
  </w:p>
  <w:p w:rsidR="0020219D" w:rsidRDefault="0020219D" w:rsidP="004F0FA7">
    <w:pPr>
      <w:pStyle w:val="Header"/>
      <w:ind w:right="360"/>
    </w:pPr>
    <w:r w:rsidRPr="00537571">
      <w:t>Научный журнал КубГАУ, №</w:t>
    </w:r>
    <w:r w:rsidRPr="00537571">
      <w:rPr>
        <w:lang w:val="en-US"/>
      </w:rPr>
      <w:t>131</w:t>
    </w:r>
    <w:r w:rsidRPr="00537571">
      <w:t>(</w:t>
    </w:r>
    <w:r w:rsidRPr="00537571">
      <w:rPr>
        <w:lang w:val="en-US"/>
      </w:rPr>
      <w:t>07</w:t>
    </w:r>
    <w:r w:rsidRPr="00537571">
      <w:t>), 20</w:t>
    </w:r>
    <w:r w:rsidRPr="00537571">
      <w:rPr>
        <w:lang w:val="en-US"/>
      </w:rPr>
      <w:t>17</w:t>
    </w:r>
    <w:r w:rsidRPr="00537571">
      <w:t xml:space="preserve"> года</w:t>
    </w:r>
  </w:p>
  <w:p w:rsidR="0020219D" w:rsidRDefault="0020219D" w:rsidP="007B5F0A">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F11107"/>
    <w:multiLevelType w:val="singleLevel"/>
    <w:tmpl w:val="0419000F"/>
    <w:lvl w:ilvl="0">
      <w:start w:val="1"/>
      <w:numFmt w:val="decimal"/>
      <w:lvlText w:val="%1."/>
      <w:lvlJc w:val="left"/>
      <w:pPr>
        <w:tabs>
          <w:tab w:val="num" w:pos="900"/>
        </w:tabs>
        <w:ind w:left="900" w:hanging="360"/>
      </w:pPr>
      <w:rPr>
        <w:rFonts w:cs="Times New Roman"/>
      </w:rPr>
    </w:lvl>
  </w:abstractNum>
  <w:abstractNum w:abstractNumId="1">
    <w:nsid w:val="2D217B42"/>
    <w:multiLevelType w:val="hybridMultilevel"/>
    <w:tmpl w:val="478C241C"/>
    <w:lvl w:ilvl="0" w:tplc="05C0CF32">
      <w:start w:val="1"/>
      <w:numFmt w:val="decimal"/>
      <w:lvlText w:val="%1."/>
      <w:lvlJc w:val="left"/>
      <w:pPr>
        <w:tabs>
          <w:tab w:val="num" w:pos="1068"/>
        </w:tabs>
        <w:ind w:left="1068" w:hanging="360"/>
      </w:pPr>
      <w:rPr>
        <w:rFonts w:cs="Times New Roman" w:hint="default"/>
      </w:rPr>
    </w:lvl>
    <w:lvl w:ilvl="1" w:tplc="04190019">
      <w:start w:val="1"/>
      <w:numFmt w:val="lowerLetter"/>
      <w:lvlText w:val="%2."/>
      <w:lvlJc w:val="left"/>
      <w:pPr>
        <w:tabs>
          <w:tab w:val="num" w:pos="1788"/>
        </w:tabs>
        <w:ind w:left="1788" w:hanging="360"/>
      </w:pPr>
      <w:rPr>
        <w:rFonts w:cs="Times New Roman"/>
      </w:rPr>
    </w:lvl>
    <w:lvl w:ilvl="2" w:tplc="0419001B">
      <w:start w:val="1"/>
      <w:numFmt w:val="lowerRoman"/>
      <w:lvlText w:val="%3."/>
      <w:lvlJc w:val="right"/>
      <w:pPr>
        <w:tabs>
          <w:tab w:val="num" w:pos="2508"/>
        </w:tabs>
        <w:ind w:left="2508" w:hanging="180"/>
      </w:pPr>
      <w:rPr>
        <w:rFonts w:cs="Times New Roman"/>
      </w:rPr>
    </w:lvl>
    <w:lvl w:ilvl="3" w:tplc="0419000F">
      <w:start w:val="1"/>
      <w:numFmt w:val="decimal"/>
      <w:lvlText w:val="%4."/>
      <w:lvlJc w:val="left"/>
      <w:pPr>
        <w:tabs>
          <w:tab w:val="num" w:pos="3228"/>
        </w:tabs>
        <w:ind w:left="3228" w:hanging="360"/>
      </w:pPr>
      <w:rPr>
        <w:rFonts w:cs="Times New Roman"/>
      </w:rPr>
    </w:lvl>
    <w:lvl w:ilvl="4" w:tplc="04190019">
      <w:start w:val="1"/>
      <w:numFmt w:val="lowerLetter"/>
      <w:lvlText w:val="%5."/>
      <w:lvlJc w:val="left"/>
      <w:pPr>
        <w:tabs>
          <w:tab w:val="num" w:pos="3948"/>
        </w:tabs>
        <w:ind w:left="3948" w:hanging="360"/>
      </w:pPr>
      <w:rPr>
        <w:rFonts w:cs="Times New Roman"/>
      </w:rPr>
    </w:lvl>
    <w:lvl w:ilvl="5" w:tplc="0419001B">
      <w:start w:val="1"/>
      <w:numFmt w:val="lowerRoman"/>
      <w:lvlText w:val="%6."/>
      <w:lvlJc w:val="right"/>
      <w:pPr>
        <w:tabs>
          <w:tab w:val="num" w:pos="4668"/>
        </w:tabs>
        <w:ind w:left="4668" w:hanging="180"/>
      </w:pPr>
      <w:rPr>
        <w:rFonts w:cs="Times New Roman"/>
      </w:rPr>
    </w:lvl>
    <w:lvl w:ilvl="6" w:tplc="0419000F">
      <w:start w:val="1"/>
      <w:numFmt w:val="decimal"/>
      <w:lvlText w:val="%7."/>
      <w:lvlJc w:val="left"/>
      <w:pPr>
        <w:tabs>
          <w:tab w:val="num" w:pos="5388"/>
        </w:tabs>
        <w:ind w:left="5388" w:hanging="360"/>
      </w:pPr>
      <w:rPr>
        <w:rFonts w:cs="Times New Roman"/>
      </w:rPr>
    </w:lvl>
    <w:lvl w:ilvl="7" w:tplc="04190019">
      <w:start w:val="1"/>
      <w:numFmt w:val="lowerLetter"/>
      <w:lvlText w:val="%8."/>
      <w:lvlJc w:val="left"/>
      <w:pPr>
        <w:tabs>
          <w:tab w:val="num" w:pos="6108"/>
        </w:tabs>
        <w:ind w:left="6108" w:hanging="360"/>
      </w:pPr>
      <w:rPr>
        <w:rFonts w:cs="Times New Roman"/>
      </w:rPr>
    </w:lvl>
    <w:lvl w:ilvl="8" w:tplc="0419001B">
      <w:start w:val="1"/>
      <w:numFmt w:val="lowerRoman"/>
      <w:lvlText w:val="%9."/>
      <w:lvlJc w:val="right"/>
      <w:pPr>
        <w:tabs>
          <w:tab w:val="num" w:pos="6828"/>
        </w:tabs>
        <w:ind w:left="6828" w:hanging="180"/>
      </w:pPr>
      <w:rPr>
        <w:rFonts w:cs="Times New Roman"/>
      </w:rPr>
    </w:lvl>
  </w:abstractNum>
  <w:abstractNum w:abstractNumId="2">
    <w:nsid w:val="566D5068"/>
    <w:multiLevelType w:val="hybridMultilevel"/>
    <w:tmpl w:val="01C8BD24"/>
    <w:lvl w:ilvl="0" w:tplc="9FC4BBC4">
      <w:start w:val="1"/>
      <w:numFmt w:val="decimal"/>
      <w:lvlText w:val="%1."/>
      <w:lvlJc w:val="left"/>
      <w:pPr>
        <w:tabs>
          <w:tab w:val="num" w:pos="1211"/>
        </w:tabs>
        <w:ind w:left="1211" w:hanging="360"/>
      </w:pPr>
      <w:rPr>
        <w:rFonts w:cs="Times New Roman" w:hint="default"/>
      </w:rPr>
    </w:lvl>
    <w:lvl w:ilvl="1" w:tplc="04190019">
      <w:start w:val="1"/>
      <w:numFmt w:val="lowerLetter"/>
      <w:lvlText w:val="%2."/>
      <w:lvlJc w:val="left"/>
      <w:pPr>
        <w:tabs>
          <w:tab w:val="num" w:pos="1931"/>
        </w:tabs>
        <w:ind w:left="1931" w:hanging="360"/>
      </w:pPr>
      <w:rPr>
        <w:rFonts w:cs="Times New Roman"/>
      </w:rPr>
    </w:lvl>
    <w:lvl w:ilvl="2" w:tplc="0419001B">
      <w:start w:val="1"/>
      <w:numFmt w:val="lowerRoman"/>
      <w:lvlText w:val="%3."/>
      <w:lvlJc w:val="right"/>
      <w:pPr>
        <w:tabs>
          <w:tab w:val="num" w:pos="2651"/>
        </w:tabs>
        <w:ind w:left="2651" w:hanging="180"/>
      </w:pPr>
      <w:rPr>
        <w:rFonts w:cs="Times New Roman"/>
      </w:rPr>
    </w:lvl>
    <w:lvl w:ilvl="3" w:tplc="0419000F">
      <w:start w:val="1"/>
      <w:numFmt w:val="decimal"/>
      <w:lvlText w:val="%4."/>
      <w:lvlJc w:val="left"/>
      <w:pPr>
        <w:tabs>
          <w:tab w:val="num" w:pos="3371"/>
        </w:tabs>
        <w:ind w:left="3371" w:hanging="360"/>
      </w:pPr>
      <w:rPr>
        <w:rFonts w:cs="Times New Roman"/>
      </w:rPr>
    </w:lvl>
    <w:lvl w:ilvl="4" w:tplc="04190019">
      <w:start w:val="1"/>
      <w:numFmt w:val="lowerLetter"/>
      <w:lvlText w:val="%5."/>
      <w:lvlJc w:val="left"/>
      <w:pPr>
        <w:tabs>
          <w:tab w:val="num" w:pos="4091"/>
        </w:tabs>
        <w:ind w:left="4091" w:hanging="360"/>
      </w:pPr>
      <w:rPr>
        <w:rFonts w:cs="Times New Roman"/>
      </w:rPr>
    </w:lvl>
    <w:lvl w:ilvl="5" w:tplc="0419001B">
      <w:start w:val="1"/>
      <w:numFmt w:val="lowerRoman"/>
      <w:lvlText w:val="%6."/>
      <w:lvlJc w:val="right"/>
      <w:pPr>
        <w:tabs>
          <w:tab w:val="num" w:pos="4811"/>
        </w:tabs>
        <w:ind w:left="4811" w:hanging="180"/>
      </w:pPr>
      <w:rPr>
        <w:rFonts w:cs="Times New Roman"/>
      </w:rPr>
    </w:lvl>
    <w:lvl w:ilvl="6" w:tplc="0419000F">
      <w:start w:val="1"/>
      <w:numFmt w:val="decimal"/>
      <w:lvlText w:val="%7."/>
      <w:lvlJc w:val="left"/>
      <w:pPr>
        <w:tabs>
          <w:tab w:val="num" w:pos="5531"/>
        </w:tabs>
        <w:ind w:left="5531" w:hanging="360"/>
      </w:pPr>
      <w:rPr>
        <w:rFonts w:cs="Times New Roman"/>
      </w:rPr>
    </w:lvl>
    <w:lvl w:ilvl="7" w:tplc="04190019">
      <w:start w:val="1"/>
      <w:numFmt w:val="lowerLetter"/>
      <w:lvlText w:val="%8."/>
      <w:lvlJc w:val="left"/>
      <w:pPr>
        <w:tabs>
          <w:tab w:val="num" w:pos="6251"/>
        </w:tabs>
        <w:ind w:left="6251" w:hanging="360"/>
      </w:pPr>
      <w:rPr>
        <w:rFonts w:cs="Times New Roman"/>
      </w:rPr>
    </w:lvl>
    <w:lvl w:ilvl="8" w:tplc="0419001B">
      <w:start w:val="1"/>
      <w:numFmt w:val="lowerRoman"/>
      <w:lvlText w:val="%9."/>
      <w:lvlJc w:val="right"/>
      <w:pPr>
        <w:tabs>
          <w:tab w:val="num" w:pos="6971"/>
        </w:tabs>
        <w:ind w:left="6971" w:hanging="180"/>
      </w:pPr>
      <w:rPr>
        <w:rFonts w:cs="Times New Roman"/>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08"/>
  <w:doNotHyphenateCaps/>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B5F0A"/>
    <w:rsid w:val="00011A36"/>
    <w:rsid w:val="0004210A"/>
    <w:rsid w:val="00092259"/>
    <w:rsid w:val="00094F17"/>
    <w:rsid w:val="000B5142"/>
    <w:rsid w:val="00156597"/>
    <w:rsid w:val="00196199"/>
    <w:rsid w:val="001A45E9"/>
    <w:rsid w:val="001B26F7"/>
    <w:rsid w:val="001C24BB"/>
    <w:rsid w:val="001E07B2"/>
    <w:rsid w:val="001F258E"/>
    <w:rsid w:val="0020219D"/>
    <w:rsid w:val="00245691"/>
    <w:rsid w:val="002E7E6B"/>
    <w:rsid w:val="00300DBB"/>
    <w:rsid w:val="00301B36"/>
    <w:rsid w:val="00302EE2"/>
    <w:rsid w:val="00307F41"/>
    <w:rsid w:val="00322C8F"/>
    <w:rsid w:val="0037736C"/>
    <w:rsid w:val="003945E1"/>
    <w:rsid w:val="003A3F3C"/>
    <w:rsid w:val="003A3FD7"/>
    <w:rsid w:val="00437751"/>
    <w:rsid w:val="00472687"/>
    <w:rsid w:val="004C776A"/>
    <w:rsid w:val="004E1AB6"/>
    <w:rsid w:val="004F0FA7"/>
    <w:rsid w:val="00537571"/>
    <w:rsid w:val="006A4189"/>
    <w:rsid w:val="006D2DAD"/>
    <w:rsid w:val="006D5259"/>
    <w:rsid w:val="007833EE"/>
    <w:rsid w:val="007B5CEB"/>
    <w:rsid w:val="007B5F0A"/>
    <w:rsid w:val="007C1EC0"/>
    <w:rsid w:val="007E1912"/>
    <w:rsid w:val="007E5369"/>
    <w:rsid w:val="007F33D8"/>
    <w:rsid w:val="008808CD"/>
    <w:rsid w:val="00883A22"/>
    <w:rsid w:val="008D2AC7"/>
    <w:rsid w:val="00903155"/>
    <w:rsid w:val="00905A63"/>
    <w:rsid w:val="0093262B"/>
    <w:rsid w:val="00935E6F"/>
    <w:rsid w:val="0094308C"/>
    <w:rsid w:val="00947091"/>
    <w:rsid w:val="009876F8"/>
    <w:rsid w:val="009A7BEE"/>
    <w:rsid w:val="009C3D33"/>
    <w:rsid w:val="00AE7787"/>
    <w:rsid w:val="00B0243C"/>
    <w:rsid w:val="00B10014"/>
    <w:rsid w:val="00B24CD0"/>
    <w:rsid w:val="00BA5F91"/>
    <w:rsid w:val="00C06D8A"/>
    <w:rsid w:val="00C2271A"/>
    <w:rsid w:val="00C5461F"/>
    <w:rsid w:val="00CA5F83"/>
    <w:rsid w:val="00CD0FA1"/>
    <w:rsid w:val="00D35A97"/>
    <w:rsid w:val="00D600D5"/>
    <w:rsid w:val="00D65AC7"/>
    <w:rsid w:val="00D713B5"/>
    <w:rsid w:val="00D978F7"/>
    <w:rsid w:val="00DA7D96"/>
    <w:rsid w:val="00DC0FE4"/>
    <w:rsid w:val="00E124DB"/>
    <w:rsid w:val="00E207A7"/>
    <w:rsid w:val="00E33B10"/>
    <w:rsid w:val="00E41515"/>
    <w:rsid w:val="00EA3164"/>
    <w:rsid w:val="00F355FA"/>
    <w:rsid w:val="00F831EB"/>
    <w:rsid w:val="00F875B9"/>
    <w:rsid w:val="00FA7657"/>
    <w:rsid w:val="00FC37A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5F0A"/>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uiPriority w:val="99"/>
    <w:locked/>
    <w:rsid w:val="007B5F0A"/>
    <w:rPr>
      <w:sz w:val="24"/>
      <w:lang w:val="ru-RU" w:eastAsia="ru-RU"/>
    </w:rPr>
  </w:style>
  <w:style w:type="paragraph" w:styleId="BodyText">
    <w:name w:val="Body Text"/>
    <w:basedOn w:val="Normal"/>
    <w:link w:val="BodyTextChar"/>
    <w:uiPriority w:val="99"/>
    <w:rsid w:val="007B5F0A"/>
    <w:pPr>
      <w:spacing w:after="120"/>
    </w:pPr>
  </w:style>
  <w:style w:type="character" w:customStyle="1" w:styleId="BodyTextChar1">
    <w:name w:val="Body Text Char1"/>
    <w:basedOn w:val="DefaultParagraphFont"/>
    <w:link w:val="BodyText"/>
    <w:uiPriority w:val="99"/>
    <w:semiHidden/>
    <w:locked/>
    <w:rsid w:val="00DA7D96"/>
    <w:rPr>
      <w:sz w:val="24"/>
    </w:rPr>
  </w:style>
  <w:style w:type="paragraph" w:styleId="Footer">
    <w:name w:val="footer"/>
    <w:basedOn w:val="Normal"/>
    <w:link w:val="FooterChar"/>
    <w:uiPriority w:val="99"/>
    <w:rsid w:val="007B5F0A"/>
    <w:pPr>
      <w:tabs>
        <w:tab w:val="center" w:pos="4677"/>
        <w:tab w:val="right" w:pos="9355"/>
      </w:tabs>
    </w:pPr>
  </w:style>
  <w:style w:type="character" w:customStyle="1" w:styleId="FooterChar">
    <w:name w:val="Footer Char"/>
    <w:basedOn w:val="DefaultParagraphFont"/>
    <w:link w:val="Footer"/>
    <w:uiPriority w:val="99"/>
    <w:semiHidden/>
    <w:locked/>
    <w:rsid w:val="00DA7D96"/>
    <w:rPr>
      <w:sz w:val="24"/>
    </w:rPr>
  </w:style>
  <w:style w:type="character" w:styleId="PageNumber">
    <w:name w:val="page number"/>
    <w:basedOn w:val="DefaultParagraphFont"/>
    <w:uiPriority w:val="99"/>
    <w:rsid w:val="007B5F0A"/>
    <w:rPr>
      <w:rFonts w:cs="Times New Roman"/>
    </w:rPr>
  </w:style>
  <w:style w:type="paragraph" w:customStyle="1" w:styleId="1">
    <w:name w:val="Знак Знак Знак1 Знак Знак Знак Знак"/>
    <w:basedOn w:val="Normal"/>
    <w:uiPriority w:val="99"/>
    <w:rsid w:val="007B5F0A"/>
    <w:pPr>
      <w:spacing w:after="160" w:line="240" w:lineRule="exact"/>
    </w:pPr>
    <w:rPr>
      <w:rFonts w:ascii="Verdana" w:hAnsi="Verdana" w:cs="Verdana"/>
      <w:sz w:val="20"/>
      <w:szCs w:val="20"/>
      <w:lang w:val="en-US" w:eastAsia="en-US"/>
    </w:rPr>
  </w:style>
  <w:style w:type="paragraph" w:customStyle="1" w:styleId="msonormalcxspmiddlecxspmiddle">
    <w:name w:val="msonormalcxspmiddlecxspmiddle"/>
    <w:basedOn w:val="Normal"/>
    <w:uiPriority w:val="99"/>
    <w:rsid w:val="007B5F0A"/>
    <w:pPr>
      <w:spacing w:before="100" w:beforeAutospacing="1" w:after="100" w:afterAutospacing="1"/>
    </w:pPr>
  </w:style>
  <w:style w:type="paragraph" w:styleId="Header">
    <w:name w:val="header"/>
    <w:basedOn w:val="Normal"/>
    <w:link w:val="HeaderChar"/>
    <w:uiPriority w:val="99"/>
    <w:rsid w:val="007B5F0A"/>
    <w:pPr>
      <w:tabs>
        <w:tab w:val="center" w:pos="4677"/>
        <w:tab w:val="right" w:pos="9355"/>
      </w:tabs>
    </w:pPr>
  </w:style>
  <w:style w:type="character" w:customStyle="1" w:styleId="HeaderChar">
    <w:name w:val="Header Char"/>
    <w:basedOn w:val="DefaultParagraphFont"/>
    <w:link w:val="Header"/>
    <w:uiPriority w:val="99"/>
    <w:locked/>
    <w:rsid w:val="00DA7D96"/>
    <w:rPr>
      <w:sz w:val="24"/>
    </w:rPr>
  </w:style>
  <w:style w:type="character" w:styleId="Hyperlink">
    <w:name w:val="Hyperlink"/>
    <w:basedOn w:val="DefaultParagraphFont"/>
    <w:uiPriority w:val="99"/>
    <w:rsid w:val="007B5F0A"/>
    <w:rPr>
      <w:rFonts w:cs="Times New Roman"/>
      <w:color w:val="0000FF"/>
      <w:u w:val="single"/>
    </w:rPr>
  </w:style>
  <w:style w:type="table" w:styleId="TableGrid">
    <w:name w:val="Table Grid"/>
    <w:basedOn w:val="TableNormal"/>
    <w:uiPriority w:val="99"/>
    <w:locked/>
    <w:rsid w:val="00F875B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rsid w:val="004F0FA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2F0135"/>
    <w:rPr>
      <w:sz w:val="0"/>
      <w:szCs w:val="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NW-07@yandex.ru"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vasyona_8@mail.ru" TargetMode="Externa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BNW-07@yandex.ru" TargetMode="External"/><Relationship Id="rId4" Type="http://schemas.openxmlformats.org/officeDocument/2006/relationships/webSettings" Target="webSettings.xml"/><Relationship Id="rId9" Type="http://schemas.openxmlformats.org/officeDocument/2006/relationships/hyperlink" Target="mailto:vasyona_8@mail.ru"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TotalTime>
  <Pages>12</Pages>
  <Words>3325</Words>
  <Characters>18955</Characters>
  <Application>Microsoft Office Outlook</Application>
  <DocSecurity>0</DocSecurity>
  <Lines>0</Lines>
  <Paragraphs>0</Paragraphs>
  <ScaleCrop>false</ScaleCrop>
  <Company>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УДК 633</dc:title>
  <dc:subject/>
  <dc:creator>name</dc:creator>
  <cp:keywords/>
  <dc:description/>
  <cp:lastModifiedBy>Sergey</cp:lastModifiedBy>
  <cp:revision>14</cp:revision>
  <cp:lastPrinted>2017-07-04T08:29:00Z</cp:lastPrinted>
  <dcterms:created xsi:type="dcterms:W3CDTF">2017-09-11T15:35:00Z</dcterms:created>
  <dcterms:modified xsi:type="dcterms:W3CDTF">2017-10-01T19:33:00Z</dcterms:modified>
</cp:coreProperties>
</file>