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529FD" w:rsidRPr="00D97716" w:rsidTr="00D97716">
        <w:tc>
          <w:tcPr>
            <w:tcW w:w="4643" w:type="dxa"/>
          </w:tcPr>
          <w:p w:rsidR="005529FD" w:rsidRDefault="005529FD" w:rsidP="00D97716">
            <w:pPr>
              <w:spacing w:after="0" w:line="240" w:lineRule="auto"/>
              <w:ind w:right="-29"/>
              <w:rPr>
                <w:rFonts w:ascii="Times New Roman" w:hAnsi="Times New Roman"/>
                <w:sz w:val="20"/>
                <w:szCs w:val="20"/>
                <w:lang w:val="en-US"/>
              </w:rPr>
            </w:pPr>
            <w:r w:rsidRPr="00D97716">
              <w:rPr>
                <w:rFonts w:ascii="Times New Roman" w:hAnsi="Times New Roman"/>
                <w:sz w:val="20"/>
                <w:szCs w:val="20"/>
              </w:rPr>
              <w:t>УДК 343.985 (075.8)</w:t>
            </w:r>
          </w:p>
          <w:p w:rsidR="005529FD" w:rsidRPr="009761BC" w:rsidRDefault="005529FD" w:rsidP="00D97716">
            <w:pPr>
              <w:spacing w:after="0" w:line="240" w:lineRule="auto"/>
              <w:ind w:right="-29"/>
              <w:rPr>
                <w:rFonts w:ascii="Times New Roman" w:hAnsi="Times New Roman"/>
                <w:sz w:val="20"/>
                <w:szCs w:val="20"/>
                <w:lang w:val="en-US"/>
              </w:rPr>
            </w:pPr>
          </w:p>
        </w:tc>
        <w:tc>
          <w:tcPr>
            <w:tcW w:w="4643" w:type="dxa"/>
          </w:tcPr>
          <w:p w:rsidR="005529FD" w:rsidRPr="00D97716" w:rsidRDefault="005529FD" w:rsidP="00D97716">
            <w:pPr>
              <w:spacing w:after="0" w:line="240" w:lineRule="auto"/>
              <w:ind w:right="-29"/>
              <w:rPr>
                <w:rFonts w:ascii="Times New Roman" w:hAnsi="Times New Roman"/>
                <w:sz w:val="20"/>
                <w:szCs w:val="20"/>
              </w:rPr>
            </w:pPr>
            <w:r w:rsidRPr="00D97716">
              <w:rPr>
                <w:rFonts w:ascii="Times New Roman" w:hAnsi="Times New Roman"/>
                <w:sz w:val="20"/>
                <w:szCs w:val="20"/>
              </w:rPr>
              <w:t>UDC 343.985 (075.8)</w:t>
            </w:r>
          </w:p>
        </w:tc>
      </w:tr>
      <w:tr w:rsidR="005529FD" w:rsidRPr="00D97716" w:rsidTr="00D97716">
        <w:tc>
          <w:tcPr>
            <w:tcW w:w="4643" w:type="dxa"/>
          </w:tcPr>
          <w:p w:rsidR="005529FD" w:rsidRPr="00D97716" w:rsidRDefault="005529FD" w:rsidP="00D97716">
            <w:pPr>
              <w:spacing w:after="0" w:line="240" w:lineRule="auto"/>
              <w:ind w:right="-29"/>
              <w:rPr>
                <w:rFonts w:ascii="Times New Roman" w:hAnsi="Times New Roman"/>
                <w:color w:val="000000"/>
                <w:sz w:val="20"/>
                <w:szCs w:val="20"/>
              </w:rPr>
            </w:pPr>
            <w:r w:rsidRPr="00D97716">
              <w:rPr>
                <w:rFonts w:ascii="Times New Roman" w:hAnsi="Times New Roman"/>
                <w:color w:val="000000"/>
                <w:sz w:val="20"/>
                <w:szCs w:val="20"/>
              </w:rPr>
              <w:t xml:space="preserve">12.00.00 Юридические науки </w:t>
            </w:r>
          </w:p>
          <w:p w:rsidR="005529FD" w:rsidRPr="00D97716" w:rsidRDefault="005529FD" w:rsidP="00D97716">
            <w:pPr>
              <w:spacing w:after="0" w:line="240" w:lineRule="auto"/>
              <w:ind w:right="-29"/>
              <w:rPr>
                <w:rFonts w:ascii="Times New Roman" w:hAnsi="Times New Roman"/>
                <w:color w:val="000000"/>
                <w:sz w:val="20"/>
                <w:szCs w:val="20"/>
              </w:rPr>
            </w:pPr>
          </w:p>
        </w:tc>
        <w:tc>
          <w:tcPr>
            <w:tcW w:w="4643" w:type="dxa"/>
          </w:tcPr>
          <w:p w:rsidR="005529FD" w:rsidRPr="00D97716" w:rsidRDefault="005529FD" w:rsidP="00D97716">
            <w:pPr>
              <w:spacing w:after="0" w:line="240" w:lineRule="auto"/>
              <w:ind w:right="-29"/>
              <w:rPr>
                <w:rFonts w:ascii="Times New Roman" w:hAnsi="Times New Roman"/>
                <w:color w:val="000000"/>
                <w:sz w:val="20"/>
                <w:szCs w:val="20"/>
              </w:rPr>
            </w:pPr>
            <w:r w:rsidRPr="00D97716">
              <w:rPr>
                <w:rFonts w:ascii="Times New Roman" w:hAnsi="Times New Roman"/>
                <w:color w:val="000000"/>
                <w:sz w:val="20"/>
                <w:szCs w:val="20"/>
              </w:rPr>
              <w:t xml:space="preserve">Legal sciences </w:t>
            </w:r>
          </w:p>
        </w:tc>
      </w:tr>
      <w:tr w:rsidR="005529FD" w:rsidRPr="002F20D3" w:rsidTr="00D97716">
        <w:tc>
          <w:tcPr>
            <w:tcW w:w="4643" w:type="dxa"/>
          </w:tcPr>
          <w:p w:rsidR="005529FD" w:rsidRPr="00D97716" w:rsidRDefault="005529FD" w:rsidP="00D97716">
            <w:pPr>
              <w:spacing w:after="0" w:line="240" w:lineRule="auto"/>
              <w:ind w:right="-236"/>
              <w:rPr>
                <w:rFonts w:ascii="Times New Roman" w:hAnsi="Times New Roman"/>
                <w:b/>
                <w:color w:val="000000"/>
                <w:sz w:val="20"/>
                <w:szCs w:val="20"/>
              </w:rPr>
            </w:pPr>
            <w:r w:rsidRPr="00D97716">
              <w:rPr>
                <w:rFonts w:ascii="Times New Roman" w:hAnsi="Times New Roman"/>
                <w:b/>
                <w:color w:val="000000"/>
                <w:sz w:val="20"/>
                <w:szCs w:val="20"/>
              </w:rPr>
              <w:t>НЕКОТОРЫЕ ЭЛЕМЕНТЫ КРИМИНАЛИСТИЧЕСКОЙ ХАРАКТЕРИСТИКИ МОШЕННИЧЕСТВА В СФЕРЕ СТРАХОВАНИЯ</w:t>
            </w:r>
          </w:p>
          <w:p w:rsidR="005529FD" w:rsidRPr="00D97716" w:rsidRDefault="005529FD" w:rsidP="00D97716">
            <w:pPr>
              <w:spacing w:after="0" w:line="240" w:lineRule="auto"/>
              <w:ind w:right="-236"/>
              <w:rPr>
                <w:rFonts w:ascii="Times New Roman" w:hAnsi="Times New Roman"/>
                <w:b/>
                <w:color w:val="000000"/>
                <w:sz w:val="20"/>
                <w:szCs w:val="20"/>
              </w:rPr>
            </w:pPr>
          </w:p>
        </w:tc>
        <w:tc>
          <w:tcPr>
            <w:tcW w:w="4643" w:type="dxa"/>
          </w:tcPr>
          <w:p w:rsidR="005529FD" w:rsidRPr="00D97716" w:rsidRDefault="005529FD" w:rsidP="00D97716">
            <w:pPr>
              <w:spacing w:after="0" w:line="240" w:lineRule="auto"/>
              <w:ind w:right="-29"/>
              <w:rPr>
                <w:rFonts w:ascii="Times New Roman" w:hAnsi="Times New Roman"/>
                <w:b/>
                <w:color w:val="000000"/>
                <w:sz w:val="20"/>
                <w:szCs w:val="20"/>
                <w:lang w:val="en-US"/>
              </w:rPr>
            </w:pPr>
            <w:r w:rsidRPr="00D97716">
              <w:rPr>
                <w:rFonts w:ascii="Times New Roman" w:hAnsi="Times New Roman"/>
                <w:b/>
                <w:color w:val="000000"/>
                <w:sz w:val="20"/>
                <w:szCs w:val="24"/>
                <w:lang w:val="en-US"/>
              </w:rPr>
              <w:t xml:space="preserve">SOME ELEMENTS OF CRIMINALISTIC FEATURES OF FRAUD IN INSURANCE </w:t>
            </w:r>
          </w:p>
        </w:tc>
      </w:tr>
      <w:tr w:rsidR="005529FD" w:rsidRPr="00D97716" w:rsidTr="00D97716">
        <w:tc>
          <w:tcPr>
            <w:tcW w:w="4643" w:type="dxa"/>
          </w:tcPr>
          <w:p w:rsidR="005529FD" w:rsidRPr="00D97716" w:rsidRDefault="005529FD" w:rsidP="00D97716">
            <w:pPr>
              <w:spacing w:after="0" w:line="240" w:lineRule="auto"/>
              <w:ind w:right="-29"/>
              <w:rPr>
                <w:rFonts w:ascii="Times New Roman" w:hAnsi="Times New Roman"/>
                <w:color w:val="000000"/>
                <w:sz w:val="20"/>
                <w:szCs w:val="20"/>
              </w:rPr>
            </w:pPr>
            <w:r w:rsidRPr="00D97716">
              <w:rPr>
                <w:rFonts w:ascii="Times New Roman" w:hAnsi="Times New Roman"/>
                <w:color w:val="000000"/>
                <w:sz w:val="20"/>
                <w:szCs w:val="20"/>
              </w:rPr>
              <w:t>Лесных  Евгений Андреевич</w:t>
            </w:r>
          </w:p>
          <w:p w:rsidR="005529FD" w:rsidRPr="00D97716" w:rsidRDefault="005529FD" w:rsidP="00D97716">
            <w:pPr>
              <w:spacing w:after="0" w:line="240" w:lineRule="auto"/>
              <w:ind w:right="-29"/>
              <w:rPr>
                <w:rFonts w:ascii="Times New Roman" w:hAnsi="Times New Roman"/>
                <w:color w:val="000000"/>
                <w:sz w:val="20"/>
                <w:szCs w:val="20"/>
              </w:rPr>
            </w:pPr>
            <w:r w:rsidRPr="00D97716">
              <w:rPr>
                <w:rFonts w:ascii="Times New Roman" w:hAnsi="Times New Roman"/>
                <w:color w:val="000000"/>
                <w:sz w:val="20"/>
                <w:szCs w:val="20"/>
              </w:rPr>
              <w:t>Аспирант кафедры криминалистики</w:t>
            </w:r>
          </w:p>
          <w:p w:rsidR="005529FD" w:rsidRPr="00D97716" w:rsidRDefault="005529FD" w:rsidP="00D97716">
            <w:pPr>
              <w:spacing w:after="0" w:line="240" w:lineRule="auto"/>
              <w:ind w:right="-29"/>
              <w:rPr>
                <w:rFonts w:ascii="Times New Roman" w:hAnsi="Times New Roman"/>
                <w:i/>
                <w:color w:val="000000"/>
                <w:sz w:val="20"/>
                <w:szCs w:val="20"/>
              </w:rPr>
            </w:pPr>
            <w:r w:rsidRPr="00D97716">
              <w:rPr>
                <w:rFonts w:ascii="Times New Roman" w:hAnsi="Times New Roman"/>
                <w:i/>
                <w:color w:val="000000"/>
                <w:sz w:val="20"/>
                <w:szCs w:val="20"/>
              </w:rPr>
              <w:t>Кубанский государственный аграрный университет</w:t>
            </w:r>
            <w:r w:rsidRPr="00D97716">
              <w:rPr>
                <w:rFonts w:ascii="Times New Roman" w:hAnsi="Times New Roman"/>
                <w:color w:val="000000"/>
                <w:sz w:val="20"/>
                <w:szCs w:val="20"/>
              </w:rPr>
              <w:t xml:space="preserve">, </w:t>
            </w:r>
            <w:r w:rsidRPr="00D97716">
              <w:rPr>
                <w:rFonts w:ascii="Times New Roman" w:hAnsi="Times New Roman"/>
                <w:i/>
                <w:color w:val="000000"/>
                <w:sz w:val="20"/>
                <w:szCs w:val="20"/>
              </w:rPr>
              <w:t xml:space="preserve">Краснодар, Россия </w:t>
            </w:r>
          </w:p>
          <w:p w:rsidR="005529FD" w:rsidRPr="00D97716" w:rsidRDefault="005529FD" w:rsidP="009761BC">
            <w:pPr>
              <w:spacing w:after="0" w:line="240" w:lineRule="auto"/>
              <w:ind w:right="-29"/>
              <w:rPr>
                <w:rFonts w:ascii="Times New Roman" w:hAnsi="Times New Roman"/>
                <w:i/>
                <w:color w:val="000000"/>
                <w:sz w:val="20"/>
                <w:szCs w:val="20"/>
              </w:rPr>
            </w:pPr>
          </w:p>
        </w:tc>
        <w:tc>
          <w:tcPr>
            <w:tcW w:w="4643" w:type="dxa"/>
          </w:tcPr>
          <w:p w:rsidR="005529FD" w:rsidRPr="00D97716" w:rsidRDefault="005529FD" w:rsidP="00D97716">
            <w:pPr>
              <w:spacing w:after="0" w:line="240" w:lineRule="auto"/>
              <w:ind w:right="-29"/>
              <w:rPr>
                <w:rFonts w:ascii="Times New Roman" w:hAnsi="Times New Roman"/>
                <w:color w:val="000000"/>
                <w:sz w:val="20"/>
                <w:szCs w:val="20"/>
                <w:lang w:val="en-US"/>
              </w:rPr>
            </w:pPr>
            <w:r w:rsidRPr="00D97716">
              <w:rPr>
                <w:rFonts w:ascii="Times New Roman" w:hAnsi="Times New Roman"/>
                <w:color w:val="000000"/>
                <w:sz w:val="20"/>
                <w:szCs w:val="20"/>
                <w:lang w:val="en-US"/>
              </w:rPr>
              <w:t>Lesnykh</w:t>
            </w:r>
            <w:r w:rsidRPr="00D97716">
              <w:rPr>
                <w:lang w:val="en-US"/>
              </w:rPr>
              <w:t xml:space="preserve"> </w:t>
            </w:r>
            <w:r w:rsidRPr="00D97716">
              <w:rPr>
                <w:rFonts w:ascii="Times New Roman" w:hAnsi="Times New Roman"/>
                <w:color w:val="000000"/>
                <w:sz w:val="20"/>
                <w:szCs w:val="20"/>
                <w:lang w:val="en-US"/>
              </w:rPr>
              <w:t xml:space="preserve">Eugeny Andreevich </w:t>
            </w:r>
          </w:p>
          <w:p w:rsidR="005529FD" w:rsidRPr="00D97716" w:rsidRDefault="005529FD" w:rsidP="00D97716">
            <w:pPr>
              <w:spacing w:after="0" w:line="240" w:lineRule="auto"/>
              <w:ind w:right="-29"/>
              <w:rPr>
                <w:rFonts w:ascii="Times New Roman" w:hAnsi="Times New Roman"/>
                <w:color w:val="000000"/>
                <w:sz w:val="20"/>
                <w:szCs w:val="20"/>
                <w:lang w:val="en-US"/>
              </w:rPr>
            </w:pPr>
            <w:r w:rsidRPr="00D97716">
              <w:rPr>
                <w:rFonts w:ascii="Times New Roman" w:hAnsi="Times New Roman"/>
                <w:color w:val="000000"/>
                <w:sz w:val="20"/>
                <w:szCs w:val="20"/>
                <w:lang w:val="en-US"/>
              </w:rPr>
              <w:t xml:space="preserve">Postgraduate student of the Criminalistics department, </w:t>
            </w:r>
          </w:p>
          <w:p w:rsidR="005529FD" w:rsidRPr="00D97716" w:rsidRDefault="005529FD" w:rsidP="00D97716">
            <w:pPr>
              <w:spacing w:after="0" w:line="240" w:lineRule="auto"/>
              <w:outlineLvl w:val="0"/>
              <w:rPr>
                <w:rFonts w:ascii="Times New Roman" w:hAnsi="Times New Roman"/>
                <w:i/>
                <w:sz w:val="20"/>
                <w:szCs w:val="20"/>
                <w:lang w:val="en-US"/>
              </w:rPr>
            </w:pPr>
            <w:smartTag w:uri="urn:schemas-microsoft-com:office:smarttags" w:element="place">
              <w:smartTag w:uri="urn:schemas-microsoft-com:office:smarttags" w:element="PlaceName">
                <w:r w:rsidRPr="00D97716">
                  <w:rPr>
                    <w:rFonts w:ascii="Times New Roman" w:hAnsi="Times New Roman"/>
                    <w:i/>
                    <w:sz w:val="20"/>
                    <w:szCs w:val="20"/>
                    <w:lang w:val="en-US"/>
                  </w:rPr>
                  <w:t>Kuban</w:t>
                </w:r>
              </w:smartTag>
              <w:r w:rsidRPr="00D97716">
                <w:rPr>
                  <w:rFonts w:ascii="Times New Roman" w:hAnsi="Times New Roman"/>
                  <w:i/>
                  <w:sz w:val="20"/>
                  <w:szCs w:val="20"/>
                  <w:lang w:val="en-US"/>
                </w:rPr>
                <w:t xml:space="preserve"> </w:t>
              </w:r>
              <w:smartTag w:uri="urn:schemas-microsoft-com:office:smarttags" w:element="PlaceType">
                <w:r w:rsidRPr="00D97716">
                  <w:rPr>
                    <w:rFonts w:ascii="Times New Roman" w:hAnsi="Times New Roman"/>
                    <w:i/>
                    <w:sz w:val="20"/>
                    <w:szCs w:val="20"/>
                    <w:lang w:val="en-US"/>
                  </w:rPr>
                  <w:t>State</w:t>
                </w:r>
              </w:smartTag>
              <w:r w:rsidRPr="00D97716">
                <w:rPr>
                  <w:rFonts w:ascii="Times New Roman" w:hAnsi="Times New Roman"/>
                  <w:i/>
                  <w:sz w:val="20"/>
                  <w:szCs w:val="20"/>
                  <w:lang w:val="en-US"/>
                </w:rPr>
                <w:t xml:space="preserve"> </w:t>
              </w:r>
              <w:smartTag w:uri="urn:schemas-microsoft-com:office:smarttags" w:element="PlaceName">
                <w:r w:rsidRPr="00D97716">
                  <w:rPr>
                    <w:rFonts w:ascii="Times New Roman" w:hAnsi="Times New Roman"/>
                    <w:i/>
                    <w:sz w:val="20"/>
                    <w:szCs w:val="20"/>
                    <w:lang w:val="en-US"/>
                  </w:rPr>
                  <w:t>Agrarian</w:t>
                </w:r>
              </w:smartTag>
              <w:r w:rsidRPr="00D97716">
                <w:rPr>
                  <w:rFonts w:ascii="Times New Roman" w:hAnsi="Times New Roman"/>
                  <w:i/>
                  <w:sz w:val="20"/>
                  <w:szCs w:val="20"/>
                  <w:lang w:val="en-US"/>
                </w:rPr>
                <w:t xml:space="preserve"> </w:t>
              </w:r>
              <w:smartTag w:uri="urn:schemas-microsoft-com:office:smarttags" w:element="PlaceType">
                <w:r w:rsidRPr="00D97716">
                  <w:rPr>
                    <w:rFonts w:ascii="Times New Roman" w:hAnsi="Times New Roman"/>
                    <w:i/>
                    <w:sz w:val="20"/>
                    <w:szCs w:val="20"/>
                    <w:lang w:val="en-US"/>
                  </w:rPr>
                  <w:t>University</w:t>
                </w:r>
              </w:smartTag>
            </w:smartTag>
            <w:r w:rsidRPr="00D97716">
              <w:rPr>
                <w:rFonts w:ascii="Times New Roman" w:hAnsi="Times New Roman"/>
                <w:i/>
                <w:sz w:val="20"/>
                <w:szCs w:val="20"/>
                <w:lang w:val="en-US"/>
              </w:rPr>
              <w:t xml:space="preserve">, </w:t>
            </w:r>
          </w:p>
          <w:p w:rsidR="005529FD" w:rsidRPr="00D97716" w:rsidRDefault="005529FD" w:rsidP="00D97716">
            <w:pPr>
              <w:spacing w:after="0" w:line="240" w:lineRule="auto"/>
              <w:outlineLvl w:val="0"/>
              <w:rPr>
                <w:rFonts w:ascii="Times New Roman" w:hAnsi="Times New Roman"/>
                <w:i/>
                <w:sz w:val="20"/>
                <w:szCs w:val="20"/>
                <w:lang w:val="en-US"/>
              </w:rPr>
            </w:pPr>
            <w:smartTag w:uri="urn:schemas-microsoft-com:office:smarttags" w:element="place">
              <w:smartTag w:uri="urn:schemas-microsoft-com:office:smarttags" w:element="City">
                <w:r w:rsidRPr="00D97716">
                  <w:rPr>
                    <w:rFonts w:ascii="Times New Roman" w:hAnsi="Times New Roman"/>
                    <w:i/>
                    <w:sz w:val="20"/>
                    <w:szCs w:val="20"/>
                    <w:lang w:val="en-US"/>
                  </w:rPr>
                  <w:t>Krasnodar</w:t>
                </w:r>
              </w:smartTag>
              <w:r w:rsidRPr="00D97716">
                <w:rPr>
                  <w:rFonts w:ascii="Times New Roman" w:hAnsi="Times New Roman"/>
                  <w:i/>
                  <w:sz w:val="20"/>
                  <w:szCs w:val="20"/>
                  <w:lang w:val="en-US"/>
                </w:rPr>
                <w:t xml:space="preserve">, </w:t>
              </w:r>
              <w:smartTag w:uri="urn:schemas-microsoft-com:office:smarttags" w:element="country-region">
                <w:r w:rsidRPr="00D97716">
                  <w:rPr>
                    <w:rFonts w:ascii="Times New Roman" w:hAnsi="Times New Roman"/>
                    <w:i/>
                    <w:sz w:val="20"/>
                    <w:szCs w:val="20"/>
                    <w:lang w:val="en-US"/>
                  </w:rPr>
                  <w:t>Russia</w:t>
                </w:r>
              </w:smartTag>
            </w:smartTag>
          </w:p>
          <w:p w:rsidR="005529FD" w:rsidRPr="00D97716" w:rsidRDefault="005529FD" w:rsidP="009761BC">
            <w:pPr>
              <w:spacing w:after="0" w:line="240" w:lineRule="auto"/>
              <w:ind w:right="-29"/>
              <w:rPr>
                <w:rFonts w:ascii="Times New Roman" w:hAnsi="Times New Roman"/>
                <w:color w:val="000000"/>
                <w:sz w:val="20"/>
                <w:szCs w:val="20"/>
                <w:lang w:val="en-US"/>
              </w:rPr>
            </w:pPr>
          </w:p>
        </w:tc>
      </w:tr>
      <w:tr w:rsidR="005529FD" w:rsidRPr="002F20D3" w:rsidTr="00D97716">
        <w:tc>
          <w:tcPr>
            <w:tcW w:w="4643" w:type="dxa"/>
          </w:tcPr>
          <w:p w:rsidR="005529FD" w:rsidRPr="00D97716" w:rsidRDefault="005529FD" w:rsidP="00D97716">
            <w:pPr>
              <w:spacing w:after="0" w:line="240" w:lineRule="auto"/>
              <w:ind w:right="-28"/>
              <w:rPr>
                <w:rFonts w:ascii="Times New Roman" w:hAnsi="Times New Roman"/>
                <w:color w:val="000000"/>
                <w:sz w:val="20"/>
                <w:szCs w:val="20"/>
              </w:rPr>
            </w:pPr>
            <w:r w:rsidRPr="00D97716">
              <w:rPr>
                <w:rFonts w:ascii="Times New Roman" w:hAnsi="Times New Roman"/>
                <w:color w:val="000000"/>
                <w:sz w:val="20"/>
                <w:szCs w:val="20"/>
              </w:rPr>
              <w:t>Статья посвящена криминалистической характеристике мошенничества в сфере страхования. Особое внимание уделяется  таким ее основным  элементам, как способы мошенничества, изучение социально- психологического портрета личности преступника, обстановке в которой совершаются преступные действия мошенников, механизму преступления и другим элементам. В статье раскрываются вопросы, связанные с различными способами инсценировок при совершении мошенничества в сфере страхования. Также внимание уделено наиболее распространенным следам преступления в сфере страхования. Материальные следы содержатся в самых разнообразных документах: договорах страхования, страховых полисах, медицинских документах, заключениях оценочных экспертиз, справках, выдаваемых правоохранительными органами, актах выполненных работ авторемонтных мастерских, актах пожарников и т.д. В статье кроме материальных следов автор дает понятие идеальных следов, которые остаются в сознании всех потерпевших лиц и свидетелей. Автором представлена классификация мошенничества в сфере страхования по различным основаниям: в зависимости от степени организации мошенничества и от статуса лиц, совершающих мошенничество. Результаты проведенных автором исследований, приведенные в данной статье, касаются предварительной проверки сообщений о преступлении  в сфере страхования. Исследованы различные ситуации, в которых совершаются проверочные мероприятия по выявлению преступных действий в сфере страхования</w:t>
            </w:r>
          </w:p>
          <w:p w:rsidR="005529FD" w:rsidRPr="00D97716" w:rsidRDefault="005529FD" w:rsidP="00D97716">
            <w:pPr>
              <w:spacing w:after="0" w:line="240" w:lineRule="auto"/>
              <w:ind w:right="-28"/>
              <w:rPr>
                <w:rFonts w:ascii="Times New Roman" w:hAnsi="Times New Roman"/>
                <w:sz w:val="20"/>
                <w:szCs w:val="20"/>
              </w:rPr>
            </w:pPr>
          </w:p>
        </w:tc>
        <w:tc>
          <w:tcPr>
            <w:tcW w:w="4643" w:type="dxa"/>
          </w:tcPr>
          <w:p w:rsidR="005529FD" w:rsidRPr="00D97716" w:rsidRDefault="005529FD" w:rsidP="00D97716">
            <w:pPr>
              <w:spacing w:after="0" w:line="240" w:lineRule="auto"/>
              <w:ind w:right="-28"/>
              <w:rPr>
                <w:rFonts w:ascii="Times New Roman" w:hAnsi="Times New Roman"/>
                <w:color w:val="000000"/>
                <w:sz w:val="20"/>
                <w:szCs w:val="20"/>
                <w:lang w:val="en-US"/>
              </w:rPr>
            </w:pPr>
            <w:r w:rsidRPr="00D97716">
              <w:rPr>
                <w:rFonts w:ascii="Times New Roman" w:hAnsi="Times New Roman"/>
                <w:color w:val="000000"/>
                <w:sz w:val="20"/>
                <w:szCs w:val="20"/>
                <w:lang w:val="en-US"/>
              </w:rPr>
              <w:t>The article describes the criminalistic features of fraud in insurance. Particular attention is paid to the basic elements, such as the ways of committing fraud, the study of social and psychological portrait of a criminal, the circumstances of the crime, the mechanism of the crime and other elements. The article reveals different types of performances applied for committing fraud in insurance. Special attention is paid to the most common traces of crime in insurance. Material traces are found in a wide variety of documents: insurance contracts, insurance policies, medical records, the findings of evaluation expertise, the certificates issued by the law enforcement agencies, acts of car repair shops, acts of firefighters, etc. The article traces the material except the author gives the concept of ideal traces that remain in the minds of all victims and witnesses. The author presents a classification of fraud in insurance according to various reasons: depending on the degree of organization of the fraud and the status of persons who commit fraud. The results of the author’s research covered in this article relate to preliminary verification of the crime in insurance. The article considers different situations requiring inspection for detecting criminal activities in insurance</w:t>
            </w:r>
            <w:bookmarkStart w:id="0" w:name="_GoBack"/>
            <w:bookmarkEnd w:id="0"/>
          </w:p>
        </w:tc>
      </w:tr>
      <w:tr w:rsidR="005529FD" w:rsidRPr="002F20D3" w:rsidTr="00D97716">
        <w:tc>
          <w:tcPr>
            <w:tcW w:w="4643" w:type="dxa"/>
          </w:tcPr>
          <w:p w:rsidR="005529FD" w:rsidRPr="00D97716" w:rsidRDefault="005529FD" w:rsidP="00D97716">
            <w:pPr>
              <w:spacing w:after="0" w:line="240" w:lineRule="auto"/>
              <w:rPr>
                <w:rFonts w:ascii="Times New Roman" w:hAnsi="Times New Roman"/>
                <w:color w:val="000000"/>
                <w:sz w:val="20"/>
                <w:szCs w:val="20"/>
              </w:rPr>
            </w:pPr>
            <w:r w:rsidRPr="00D97716">
              <w:rPr>
                <w:rFonts w:ascii="Times New Roman" w:hAnsi="Times New Roman"/>
                <w:color w:val="000000"/>
                <w:sz w:val="20"/>
                <w:szCs w:val="20"/>
              </w:rPr>
              <w:t>Ключевые слова: КРИМИНАЛИСТИЧЕСКАЯ ХАРАКТЕРИСТИКА МОШЕННИЧЕСТВА В СФЕРЕ СТРАХОВАНИЯ, СТРАХОВАТЕЛЬ, СТРАХОВЩИК, СПОСОБ СОВЕРШЕНИЯ ПРЕСТУПЛЕНИЯ, МЕХАНИЗМ СОВЕРШЕНИЯ ПРЕСТУПЛЕНИЯ, ОБСТАНОВКА СОВЕРШЕНИЯ ПРЕСТУПЛЕНИЯ, РАЗМЕР ПРИЧИНЕННОГО УЩЕРБА, ЛИЧНОСТЬ ПРЕСТУПНИКА, ДОГОВОР СТРАХОВАНИЯ</w:t>
            </w:r>
          </w:p>
          <w:p w:rsidR="005529FD" w:rsidRDefault="005529FD" w:rsidP="00D97716">
            <w:pPr>
              <w:spacing w:after="0" w:line="240" w:lineRule="auto"/>
              <w:ind w:right="-28"/>
              <w:rPr>
                <w:rFonts w:ascii="Times New Roman" w:hAnsi="Times New Roman"/>
                <w:color w:val="000000"/>
                <w:sz w:val="20"/>
                <w:szCs w:val="20"/>
              </w:rPr>
            </w:pPr>
          </w:p>
          <w:p w:rsidR="005529FD" w:rsidRPr="00D97716" w:rsidRDefault="005529FD" w:rsidP="00D97716">
            <w:pPr>
              <w:spacing w:after="0" w:line="240" w:lineRule="auto"/>
              <w:ind w:right="-28"/>
              <w:rPr>
                <w:rFonts w:ascii="Times New Roman" w:hAnsi="Times New Roman"/>
                <w:color w:val="000000"/>
                <w:sz w:val="20"/>
                <w:szCs w:val="20"/>
              </w:rPr>
            </w:pPr>
            <w:r w:rsidRPr="00301B36">
              <w:rPr>
                <w:rFonts w:ascii="Arial" w:hAnsi="Arial" w:cs="Arial"/>
                <w:b/>
                <w:sz w:val="20"/>
              </w:rPr>
              <w:t>Doi: 10.21515/1990-4665-131-0</w:t>
            </w:r>
            <w:r>
              <w:rPr>
                <w:rFonts w:ascii="Arial" w:hAnsi="Arial" w:cs="Arial"/>
                <w:b/>
                <w:sz w:val="20"/>
              </w:rPr>
              <w:t>54</w:t>
            </w:r>
          </w:p>
        </w:tc>
        <w:tc>
          <w:tcPr>
            <w:tcW w:w="4643" w:type="dxa"/>
          </w:tcPr>
          <w:p w:rsidR="005529FD" w:rsidRPr="00D97716" w:rsidRDefault="005529FD" w:rsidP="00D97716">
            <w:pPr>
              <w:spacing w:after="0" w:line="240" w:lineRule="auto"/>
              <w:ind w:right="-28"/>
              <w:rPr>
                <w:rFonts w:ascii="Times New Roman" w:hAnsi="Times New Roman"/>
                <w:color w:val="000000"/>
                <w:sz w:val="20"/>
                <w:szCs w:val="20"/>
                <w:lang w:val="en-US"/>
              </w:rPr>
            </w:pPr>
            <w:r w:rsidRPr="00D97716">
              <w:rPr>
                <w:rFonts w:ascii="Times New Roman" w:hAnsi="Times New Roman"/>
                <w:color w:val="000000"/>
                <w:sz w:val="20"/>
                <w:szCs w:val="20"/>
                <w:lang w:val="en-US"/>
              </w:rPr>
              <w:t>Keywords: CRIMINALISTIC FEATURES OF FRAUD IN INSURANCE, INSURANT, INSURER, MODUS OPERANDI, MECHANISM OF THE CRIME, SITUATION OF THE CRIME, SIZE OF THE DAMAGE, IDENTITY OF THE OFFENDER, INSURANCE CONTRACT</w:t>
            </w:r>
          </w:p>
          <w:p w:rsidR="005529FD" w:rsidRPr="00D97716" w:rsidRDefault="005529FD" w:rsidP="00D97716">
            <w:pPr>
              <w:spacing w:after="0" w:line="240" w:lineRule="auto"/>
              <w:ind w:right="-28"/>
              <w:rPr>
                <w:rFonts w:ascii="Times New Roman" w:hAnsi="Times New Roman"/>
                <w:color w:val="000000"/>
                <w:sz w:val="20"/>
                <w:szCs w:val="20"/>
                <w:lang w:val="en-US"/>
              </w:rPr>
            </w:pPr>
          </w:p>
        </w:tc>
      </w:tr>
    </w:tbl>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Мошенничество в сфере страхования - это умышленные действия преступника, связанные с хищением чужого имущества, а также выгодоприобретение права на различные виды имущества, застрахованного страхователем  или застрахованным лицом. Основной целью этих действий в конечном итоге всегда будет являться обогащение с использованием различных способов обмана и введение в заблуждение страховые компании, в которых будут  одновременно оформлять договора страхования на одни и те же объекты (недвижимое имущество, автотранспорт, живых лиц).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Предметом преступного посягательства при совершении мошенничества в сфере страхования являются денежные средства, получаемые мошенниками в виде страховой премии, страхового взноса или страховых выплат.</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Классификацию мошенничества в сфере страхования можно представить по следующим основаниям:</w:t>
      </w:r>
    </w:p>
    <w:p w:rsidR="005529FD" w:rsidRPr="00ED560C" w:rsidRDefault="005529FD" w:rsidP="00ED560C">
      <w:pPr>
        <w:spacing w:after="0" w:line="360" w:lineRule="auto"/>
        <w:ind w:firstLine="851"/>
        <w:jc w:val="both"/>
        <w:rPr>
          <w:rFonts w:ascii="Times New Roman" w:hAnsi="Times New Roman"/>
          <w:sz w:val="28"/>
          <w:szCs w:val="28"/>
        </w:rPr>
      </w:pPr>
      <w:r>
        <w:rPr>
          <w:rFonts w:ascii="Times New Roman" w:hAnsi="Times New Roman"/>
          <w:sz w:val="28"/>
          <w:szCs w:val="28"/>
        </w:rPr>
        <w:t>1) в</w:t>
      </w:r>
      <w:r w:rsidRPr="00ED560C">
        <w:rPr>
          <w:rFonts w:ascii="Times New Roman" w:hAnsi="Times New Roman"/>
          <w:sz w:val="28"/>
          <w:szCs w:val="28"/>
        </w:rPr>
        <w:t xml:space="preserve"> зависимости от степени организации:</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простое мошенничество, совершаемое физическими лицами, которые планируют извлечь денежные средства из наступившего ст</w:t>
      </w:r>
      <w:r>
        <w:rPr>
          <w:rFonts w:ascii="Times New Roman" w:hAnsi="Times New Roman"/>
          <w:sz w:val="28"/>
          <w:szCs w:val="28"/>
        </w:rPr>
        <w:t>рахового случая преступным путем;</w:t>
      </w:r>
      <w:r w:rsidRPr="00ED560C">
        <w:rPr>
          <w:rFonts w:ascii="Times New Roman" w:hAnsi="Times New Roman"/>
          <w:sz w:val="28"/>
          <w:szCs w:val="28"/>
        </w:rPr>
        <w:t xml:space="preserve">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подготовленное мошенничество, характеризующееся достаточно высокой степенью организации (привлечение сотрудников различных государственных</w:t>
      </w:r>
      <w:r>
        <w:rPr>
          <w:rFonts w:ascii="Times New Roman" w:hAnsi="Times New Roman"/>
          <w:sz w:val="28"/>
          <w:szCs w:val="28"/>
        </w:rPr>
        <w:t xml:space="preserve">, </w:t>
      </w:r>
      <w:r w:rsidRPr="00ED560C">
        <w:rPr>
          <w:rFonts w:ascii="Times New Roman" w:hAnsi="Times New Roman"/>
          <w:sz w:val="28"/>
          <w:szCs w:val="28"/>
        </w:rPr>
        <w:t xml:space="preserve"> правоохранительных</w:t>
      </w:r>
      <w:r w:rsidRPr="008D3D24">
        <w:rPr>
          <w:rFonts w:ascii="Times New Roman" w:hAnsi="Times New Roman"/>
          <w:sz w:val="28"/>
          <w:szCs w:val="28"/>
        </w:rPr>
        <w:t xml:space="preserve"> </w:t>
      </w:r>
      <w:r w:rsidRPr="00ED560C">
        <w:rPr>
          <w:rFonts w:ascii="Times New Roman" w:hAnsi="Times New Roman"/>
          <w:sz w:val="28"/>
          <w:szCs w:val="28"/>
        </w:rPr>
        <w:t xml:space="preserve">органов, работников здравоохранения и нотариальных </w:t>
      </w:r>
      <w:r>
        <w:rPr>
          <w:rFonts w:ascii="Times New Roman" w:hAnsi="Times New Roman"/>
          <w:sz w:val="28"/>
          <w:szCs w:val="28"/>
        </w:rPr>
        <w:t>контор</w:t>
      </w:r>
      <w:r w:rsidRPr="00ED560C">
        <w:rPr>
          <w:rFonts w:ascii="Times New Roman" w:hAnsi="Times New Roman"/>
          <w:sz w:val="28"/>
          <w:szCs w:val="28"/>
        </w:rPr>
        <w:t>) и четким разделением между ними преступных ролей.</w:t>
      </w:r>
    </w:p>
    <w:p w:rsidR="005529FD" w:rsidRPr="00ED560C" w:rsidRDefault="005529FD" w:rsidP="00ED560C">
      <w:pPr>
        <w:spacing w:after="0" w:line="360" w:lineRule="auto"/>
        <w:ind w:firstLine="851"/>
        <w:jc w:val="both"/>
        <w:rPr>
          <w:rFonts w:ascii="Times New Roman" w:hAnsi="Times New Roman"/>
          <w:sz w:val="28"/>
          <w:szCs w:val="28"/>
        </w:rPr>
      </w:pPr>
      <w:r>
        <w:rPr>
          <w:rFonts w:ascii="Times New Roman" w:hAnsi="Times New Roman"/>
          <w:sz w:val="28"/>
          <w:szCs w:val="28"/>
        </w:rPr>
        <w:t>2) в</w:t>
      </w:r>
      <w:r w:rsidRPr="00ED560C">
        <w:rPr>
          <w:rFonts w:ascii="Times New Roman" w:hAnsi="Times New Roman"/>
          <w:sz w:val="28"/>
          <w:szCs w:val="28"/>
        </w:rPr>
        <w:t xml:space="preserve"> зависимости от статуса лиц, совершающих мошенничество в сфере страхования:</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 мошенничество совершается страховщиком в отношении страхователя;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 мошенничество совершается страхователем в отношении страховщика;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мошенничество совершается иными лицами.</w:t>
      </w:r>
    </w:p>
    <w:p w:rsidR="005529FD" w:rsidRDefault="005529FD" w:rsidP="00ED560C">
      <w:pPr>
        <w:spacing w:after="0" w:line="360" w:lineRule="auto"/>
        <w:ind w:firstLine="851"/>
        <w:jc w:val="both"/>
        <w:rPr>
          <w:rFonts w:ascii="Times New Roman" w:hAnsi="Times New Roman"/>
          <w:sz w:val="28"/>
          <w:szCs w:val="28"/>
        </w:rPr>
      </w:pPr>
      <w:r>
        <w:rPr>
          <w:rFonts w:ascii="Times New Roman" w:hAnsi="Times New Roman"/>
          <w:sz w:val="28"/>
          <w:szCs w:val="28"/>
        </w:rPr>
        <w:t>3) в зависимости о</w:t>
      </w:r>
      <w:r w:rsidRPr="00ED560C">
        <w:rPr>
          <w:rFonts w:ascii="Times New Roman" w:hAnsi="Times New Roman"/>
          <w:sz w:val="28"/>
          <w:szCs w:val="28"/>
        </w:rPr>
        <w:t xml:space="preserve">т объекта страхования </w:t>
      </w:r>
      <w:r>
        <w:rPr>
          <w:rFonts w:ascii="Times New Roman" w:hAnsi="Times New Roman"/>
          <w:sz w:val="28"/>
          <w:szCs w:val="28"/>
        </w:rPr>
        <w:t>определяются и</w:t>
      </w:r>
      <w:r w:rsidRPr="00ED560C">
        <w:rPr>
          <w:rFonts w:ascii="Times New Roman" w:hAnsi="Times New Roman"/>
          <w:sz w:val="28"/>
          <w:szCs w:val="28"/>
        </w:rPr>
        <w:t xml:space="preserve"> способы мошенничества со стороны страхователя.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Мошенничества, совершаемые в сфере страхования жизни и здоровья, могут совершаться следующим способом:</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совершение убийства с целью получения страховой выплаты (инсценировка убийства застрахованного лица, убийства лица, похожего по внешним признакам на застрахованное лицо, и выдача его за страхователя);</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 инсценировка смерти застрахованного лица (материальный подлог документов, использование трупа другого человека, инсценировка исчезновения застрахованного лица в результате несчастного случая);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нанесение тяжких телесных повреждений страхователю.</w:t>
      </w:r>
    </w:p>
    <w:p w:rsidR="005529FD" w:rsidRPr="00ED560C" w:rsidRDefault="005529FD" w:rsidP="00ED560C">
      <w:pPr>
        <w:spacing w:after="0" w:line="360" w:lineRule="auto"/>
        <w:ind w:firstLine="851"/>
        <w:jc w:val="both"/>
        <w:rPr>
          <w:rFonts w:ascii="Times New Roman" w:hAnsi="Times New Roman"/>
          <w:sz w:val="28"/>
          <w:szCs w:val="28"/>
        </w:rPr>
      </w:pPr>
      <w:r>
        <w:rPr>
          <w:rFonts w:ascii="Times New Roman" w:hAnsi="Times New Roman"/>
          <w:sz w:val="28"/>
          <w:szCs w:val="28"/>
        </w:rPr>
        <w:t>4) о</w:t>
      </w:r>
      <w:r w:rsidRPr="00ED560C">
        <w:rPr>
          <w:rFonts w:ascii="Times New Roman" w:hAnsi="Times New Roman"/>
          <w:sz w:val="28"/>
          <w:szCs w:val="28"/>
        </w:rPr>
        <w:t>т статуса лиц, совершающих мошенничество в сфере страхования:</w:t>
      </w:r>
    </w:p>
    <w:p w:rsidR="005529FD" w:rsidRPr="00ED560C" w:rsidRDefault="005529FD" w:rsidP="00ED560C">
      <w:pPr>
        <w:spacing w:after="0" w:line="360" w:lineRule="auto"/>
        <w:ind w:firstLine="851"/>
        <w:rPr>
          <w:rFonts w:ascii="Times New Roman" w:hAnsi="Times New Roman"/>
          <w:sz w:val="28"/>
          <w:szCs w:val="28"/>
        </w:rPr>
      </w:pPr>
      <w:r w:rsidRPr="00ED560C">
        <w:rPr>
          <w:rFonts w:ascii="Times New Roman" w:hAnsi="Times New Roman"/>
          <w:sz w:val="28"/>
          <w:szCs w:val="28"/>
        </w:rPr>
        <w:t>- мошенничество совершается страховщиком в отношении страхователя;</w:t>
      </w:r>
    </w:p>
    <w:p w:rsidR="005529FD" w:rsidRPr="00ED560C" w:rsidRDefault="005529FD" w:rsidP="00ED560C">
      <w:pPr>
        <w:spacing w:after="0" w:line="360" w:lineRule="auto"/>
        <w:ind w:firstLine="851"/>
        <w:rPr>
          <w:rFonts w:ascii="Times New Roman" w:hAnsi="Times New Roman"/>
          <w:sz w:val="28"/>
          <w:szCs w:val="28"/>
        </w:rPr>
      </w:pPr>
      <w:r w:rsidRPr="00ED560C">
        <w:rPr>
          <w:rFonts w:ascii="Times New Roman" w:hAnsi="Times New Roman"/>
          <w:sz w:val="28"/>
          <w:szCs w:val="28"/>
        </w:rPr>
        <w:t>- мошенничество совершается страхователем в отношении страховщика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мошенничество совершается иными лицами.</w:t>
      </w:r>
    </w:p>
    <w:p w:rsidR="005529FD" w:rsidRPr="00ED560C" w:rsidRDefault="005529FD" w:rsidP="00ED560C">
      <w:pPr>
        <w:spacing w:after="0" w:line="360" w:lineRule="auto"/>
        <w:ind w:firstLine="851"/>
        <w:jc w:val="both"/>
        <w:rPr>
          <w:rFonts w:ascii="Times New Roman" w:hAnsi="Times New Roman"/>
          <w:sz w:val="28"/>
          <w:szCs w:val="28"/>
        </w:rPr>
      </w:pPr>
      <w:r>
        <w:rPr>
          <w:rFonts w:ascii="Times New Roman" w:hAnsi="Times New Roman"/>
          <w:sz w:val="28"/>
          <w:szCs w:val="28"/>
        </w:rPr>
        <w:t xml:space="preserve">5) в зависимости от </w:t>
      </w:r>
      <w:r w:rsidRPr="00ED560C">
        <w:rPr>
          <w:rFonts w:ascii="Times New Roman" w:hAnsi="Times New Roman"/>
          <w:sz w:val="28"/>
          <w:szCs w:val="28"/>
        </w:rPr>
        <w:t>объекта страхования зависят следующие способы мошенничества со стороны страхователя. Мошенничества, совершаемые в сфере страхования жизни и здоровья, могут совершаться следующим способом:</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совершение убийства с целью получения страховой выплаты (инсценировка убийства застрахованного лица, убийства лица, похожего по внешним признакам на застрахованное лицо, и выдача его за страхователя);</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 инсценировка смерти застрахованного лица (материальный подлог документов, использование трупа другого человека, инсценировка исчезновения застрахованного лица в результате несчастного случая);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нанесение тяжких телесных повреждений страхователю.</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После того как все оформленные документы переданы на выплату, страховая компания принимает все действия по затягиванию выплат. Телефонные разговоры со страхователем сотрудники страховой компании переводят в разряд обещаний. Но на самом деле страховщик не собирается производить выплаты денежных средств.</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Некоторые страховые компании в своих правилах указывают большое количество случаев, на которые не распространяет свое действие договор страхования.</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Не все правила страхования, на основании которых выдаются страховые полисы, соответствуют нормам гражданского законодательства о страховании. Страховщик выплачивает возмещение только в том случае, если страхователь передает все документы, составленные уполномоченными государственными органами по факту произошедшего события. Например, если объект был поврежден в результате хулиганских действий, то правила страхования рекомендуют страхователю обращаться в органы полиции. Полиция, чтобы не возбуждать уголовного дела, указывает в документах, что ущерб для заявителя является незначительным и на этом основании отказывают от возбуждения уголовного дела. Страховая компания, получив постановление об отказе в возбуждении уголовного дела, отказывает в выплате страхового возмещения, так как страхователь не обеспечил страховщику право требования к виновнику, с которого можно было произвести взыскание денежных средств [2]. </w:t>
      </w:r>
    </w:p>
    <w:p w:rsidR="005529FD" w:rsidRPr="00ED560C" w:rsidRDefault="005529FD" w:rsidP="008D3D24">
      <w:pPr>
        <w:spacing w:after="0" w:line="360" w:lineRule="auto"/>
        <w:ind w:firstLine="851"/>
        <w:jc w:val="both"/>
        <w:rPr>
          <w:rFonts w:ascii="Times New Roman" w:hAnsi="Times New Roman"/>
          <w:sz w:val="28"/>
          <w:szCs w:val="28"/>
        </w:rPr>
      </w:pPr>
      <w:r>
        <w:rPr>
          <w:rFonts w:ascii="Times New Roman" w:hAnsi="Times New Roman"/>
          <w:sz w:val="28"/>
          <w:szCs w:val="28"/>
        </w:rPr>
        <w:t>В</w:t>
      </w:r>
      <w:r w:rsidRPr="00ED560C">
        <w:rPr>
          <w:rFonts w:ascii="Times New Roman" w:hAnsi="Times New Roman"/>
          <w:sz w:val="28"/>
          <w:szCs w:val="28"/>
        </w:rPr>
        <w:t xml:space="preserve"> настоящий момент самыми распространенным являются мошенничества в сфере страхования гражданской ответственности владельцев транспортных средств, которые совершаются следующими способами:</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использование поддельных бланков страховых полюсов;</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инсценировка краж застрахованных автотранспортных средств;</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инсценировка исчезновения автотранспортных средств при стихийных бедствиях;</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провокация дорожно-транспортного происшествия;</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утаивание информации о получении компенсации от виновника страхового случая страхователем от страховщика;</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увеличение размера ущерба от страхового случая;</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значительное завышение ремонтных работ автосервиса;</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поджег автотранспортного средства;</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фальсификация в документах по оформлению страхового случая, связанного с дорожно-транспортным происшествием.</w:t>
      </w:r>
    </w:p>
    <w:p w:rsidR="005529FD" w:rsidRPr="00ED560C" w:rsidRDefault="005529FD" w:rsidP="008D3D24">
      <w:pPr>
        <w:spacing w:after="0" w:line="360" w:lineRule="auto"/>
        <w:ind w:firstLine="851"/>
        <w:jc w:val="both"/>
        <w:rPr>
          <w:rFonts w:ascii="Times New Roman" w:hAnsi="Times New Roman"/>
          <w:sz w:val="28"/>
          <w:szCs w:val="28"/>
        </w:rPr>
      </w:pPr>
      <w:r>
        <w:rPr>
          <w:rFonts w:ascii="Times New Roman" w:hAnsi="Times New Roman"/>
          <w:sz w:val="28"/>
          <w:szCs w:val="28"/>
        </w:rPr>
        <w:t>Д</w:t>
      </w:r>
      <w:r w:rsidRPr="00ED560C">
        <w:rPr>
          <w:rFonts w:ascii="Times New Roman" w:hAnsi="Times New Roman"/>
          <w:sz w:val="28"/>
          <w:szCs w:val="28"/>
        </w:rPr>
        <w:t>анный вид осуществляется по предварительному сговору группой лиц: оценщиками, экспертами, работниками автосервиса, медицинскими работник</w:t>
      </w:r>
      <w:r>
        <w:rPr>
          <w:rFonts w:ascii="Times New Roman" w:hAnsi="Times New Roman"/>
          <w:sz w:val="28"/>
          <w:szCs w:val="28"/>
        </w:rPr>
        <w:t>ами страховой компании и т. д. До</w:t>
      </w:r>
      <w:r w:rsidRPr="00ED560C">
        <w:rPr>
          <w:rFonts w:ascii="Times New Roman" w:hAnsi="Times New Roman"/>
          <w:sz w:val="28"/>
          <w:szCs w:val="28"/>
        </w:rPr>
        <w:t xml:space="preserve">рожно-транспортное происшествие </w:t>
      </w:r>
      <w:r>
        <w:rPr>
          <w:rFonts w:ascii="Times New Roman" w:hAnsi="Times New Roman"/>
          <w:sz w:val="28"/>
          <w:szCs w:val="28"/>
        </w:rPr>
        <w:t xml:space="preserve">используется </w:t>
      </w:r>
      <w:r w:rsidRPr="00ED560C">
        <w:rPr>
          <w:rFonts w:ascii="Times New Roman" w:hAnsi="Times New Roman"/>
          <w:sz w:val="28"/>
          <w:szCs w:val="28"/>
        </w:rPr>
        <w:t>как средство получения денежных</w:t>
      </w:r>
      <w:r>
        <w:rPr>
          <w:rFonts w:ascii="Times New Roman" w:hAnsi="Times New Roman"/>
          <w:sz w:val="28"/>
          <w:szCs w:val="28"/>
        </w:rPr>
        <w:t xml:space="preserve"> выплат по страхованию здоровья. </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Со стороны страховщика способы совершения мошенничества выражаются в следующих ситуациях: </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привлечение денежных средств с последующим отказом от страховых выплат при наступлении страхового случая и закрытием страховой компании;</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умышленный отказ от страховых выплат;</w:t>
      </w:r>
    </w:p>
    <w:p w:rsidR="005529FD"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 незаконная продажа страховых полюсов страховыми брокерами, не имеющими лицензии [1]; </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 навязывание страховой компании услуг независимой экспертной организации, которая на самом деле придерживается стороны страховщика; в результате деятельности этой экспертной  оценки размер страхового возмещения значительно занижается.</w:t>
      </w:r>
    </w:p>
    <w:p w:rsidR="005529FD" w:rsidRPr="00ED560C" w:rsidRDefault="005529FD" w:rsidP="008D3D24">
      <w:pPr>
        <w:spacing w:after="0" w:line="360" w:lineRule="auto"/>
        <w:ind w:firstLine="851"/>
        <w:jc w:val="both"/>
        <w:rPr>
          <w:rFonts w:ascii="Times New Roman" w:hAnsi="Times New Roman"/>
          <w:sz w:val="28"/>
          <w:szCs w:val="28"/>
        </w:rPr>
      </w:pPr>
      <w:r w:rsidRPr="00ED560C">
        <w:rPr>
          <w:rFonts w:ascii="Times New Roman" w:hAnsi="Times New Roman"/>
          <w:sz w:val="28"/>
          <w:szCs w:val="28"/>
        </w:rPr>
        <w:t>Имеет большое практическое значение обстановка совершения мошенничества в сфере страхования (место, время, природно-криминалистические условия, следы преступления – преступной деятельности в экономической информации). Экономическая информация представляет собой совокупность сведений о бухгалтерской</w:t>
      </w:r>
      <w:r>
        <w:rPr>
          <w:rFonts w:ascii="Times New Roman" w:hAnsi="Times New Roman"/>
          <w:sz w:val="28"/>
          <w:szCs w:val="28"/>
        </w:rPr>
        <w:t xml:space="preserve"> и</w:t>
      </w:r>
      <w:r w:rsidRPr="00ED560C">
        <w:rPr>
          <w:rFonts w:ascii="Times New Roman" w:hAnsi="Times New Roman"/>
          <w:sz w:val="28"/>
          <w:szCs w:val="28"/>
        </w:rPr>
        <w:t xml:space="preserve"> статистической отчетности, плановых документах, данных оперативного управления в самой страховой компании.</w:t>
      </w:r>
    </w:p>
    <w:p w:rsidR="005529FD" w:rsidRPr="00ED560C" w:rsidRDefault="005529FD" w:rsidP="00E67DD9">
      <w:pPr>
        <w:spacing w:after="0" w:line="360" w:lineRule="auto"/>
        <w:ind w:firstLine="851"/>
        <w:jc w:val="both"/>
        <w:rPr>
          <w:rFonts w:ascii="Times New Roman" w:hAnsi="Times New Roman"/>
          <w:sz w:val="28"/>
          <w:szCs w:val="28"/>
        </w:rPr>
      </w:pPr>
      <w:r w:rsidRPr="00ED560C">
        <w:rPr>
          <w:rFonts w:ascii="Times New Roman" w:hAnsi="Times New Roman"/>
          <w:sz w:val="28"/>
          <w:szCs w:val="28"/>
        </w:rPr>
        <w:t>Обстановка совершения мошенничества в сфере страхования представляет собой несколько групп различных по своим свойствам взаимодествующих  объектов, явлений, изменений</w:t>
      </w:r>
      <w:r>
        <w:rPr>
          <w:rFonts w:ascii="Times New Roman" w:hAnsi="Times New Roman"/>
          <w:sz w:val="28"/>
          <w:szCs w:val="28"/>
        </w:rPr>
        <w:t xml:space="preserve">, </w:t>
      </w:r>
      <w:r w:rsidRPr="00ED560C">
        <w:rPr>
          <w:rFonts w:ascii="Times New Roman" w:hAnsi="Times New Roman"/>
          <w:sz w:val="28"/>
          <w:szCs w:val="28"/>
        </w:rPr>
        <w:t>св</w:t>
      </w:r>
      <w:r>
        <w:rPr>
          <w:rFonts w:ascii="Times New Roman" w:hAnsi="Times New Roman"/>
          <w:sz w:val="28"/>
          <w:szCs w:val="28"/>
        </w:rPr>
        <w:t xml:space="preserve">язанных с событием преступления. Обстановку совершения преступления характеризуют </w:t>
      </w:r>
      <w:r w:rsidRPr="00ED560C">
        <w:rPr>
          <w:rFonts w:ascii="Times New Roman" w:hAnsi="Times New Roman"/>
          <w:sz w:val="28"/>
          <w:szCs w:val="28"/>
        </w:rPr>
        <w:t>место,</w:t>
      </w:r>
      <w:r>
        <w:rPr>
          <w:rFonts w:ascii="Times New Roman" w:hAnsi="Times New Roman"/>
          <w:sz w:val="28"/>
          <w:szCs w:val="28"/>
        </w:rPr>
        <w:t xml:space="preserve"> </w:t>
      </w:r>
      <w:r w:rsidRPr="00ED560C">
        <w:rPr>
          <w:rFonts w:ascii="Times New Roman" w:hAnsi="Times New Roman"/>
          <w:sz w:val="28"/>
          <w:szCs w:val="28"/>
        </w:rPr>
        <w:t>время, производственный цикл, отличительные признаки поведения иных лиц, участвующих в совершении данного вида преступления, связи психологического характера между преступниками и потерпевшими, а также объективные обстоятельства, указывающие на то, что предшествовало самому преступлению.</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Обстановка</w:t>
      </w:r>
      <w:r w:rsidRPr="00E67DD9">
        <w:rPr>
          <w:rFonts w:ascii="Times New Roman" w:hAnsi="Times New Roman"/>
          <w:sz w:val="28"/>
          <w:szCs w:val="28"/>
        </w:rPr>
        <w:t xml:space="preserve"> </w:t>
      </w:r>
      <w:r w:rsidRPr="00ED560C">
        <w:rPr>
          <w:rFonts w:ascii="Times New Roman" w:hAnsi="Times New Roman"/>
          <w:sz w:val="28"/>
          <w:szCs w:val="28"/>
        </w:rPr>
        <w:t>время и место совершения мошенничества в сфере страхования, чаще всего выбираются преступниками в зависимости от благоприятных ситуаций.</w:t>
      </w:r>
    </w:p>
    <w:p w:rsidR="005529FD" w:rsidRPr="00ED560C" w:rsidRDefault="005529FD" w:rsidP="00ED560C">
      <w:pPr>
        <w:spacing w:after="0" w:line="360" w:lineRule="auto"/>
        <w:ind w:firstLine="851"/>
        <w:jc w:val="both"/>
        <w:rPr>
          <w:rFonts w:ascii="Times New Roman" w:hAnsi="Times New Roman"/>
          <w:sz w:val="28"/>
          <w:szCs w:val="28"/>
        </w:rPr>
      </w:pPr>
      <w:r>
        <w:rPr>
          <w:rFonts w:ascii="Times New Roman" w:hAnsi="Times New Roman"/>
          <w:sz w:val="28"/>
          <w:szCs w:val="28"/>
        </w:rPr>
        <w:t>Так, например, в</w:t>
      </w:r>
      <w:r w:rsidRPr="00ED560C">
        <w:rPr>
          <w:rFonts w:ascii="Times New Roman" w:hAnsi="Times New Roman"/>
          <w:sz w:val="28"/>
          <w:szCs w:val="28"/>
        </w:rPr>
        <w:t xml:space="preserve"> Белоглинском районе у фермера К. из-за неправильного кормления погибли две незастрахованные коровы. Он вступил в преступный сговор со знакомым фермером Н. из соседнего Новопокровского района, у которого были в наличии две здоровые застрахованные коровы такого же возраста, окраса и породы. В этот день фермер К. с целью получения страховой выплаты в размер</w:t>
      </w:r>
      <w:r>
        <w:rPr>
          <w:rFonts w:ascii="Times New Roman" w:hAnsi="Times New Roman"/>
          <w:sz w:val="28"/>
          <w:szCs w:val="28"/>
        </w:rPr>
        <w:t>е 50  т. р. п</w:t>
      </w:r>
      <w:r w:rsidRPr="00ED560C">
        <w:rPr>
          <w:rFonts w:ascii="Times New Roman" w:hAnsi="Times New Roman"/>
          <w:sz w:val="28"/>
          <w:szCs w:val="28"/>
        </w:rPr>
        <w:t>редставил трупы животных страховому агенту и ветеринарному врачу [3].</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В большинстве случаев мошенничество случается в общественных местах (в офисах страховых компаний, медицинских учреждений, в помещениях правоохранительных органов, при выдаче справок о ДТП, постановлений об отказе уголовного дела и т. д.).</w:t>
      </w:r>
    </w:p>
    <w:p w:rsidR="005529FD"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Мошенники создают у страхователя впечатление о том, что их действия по страхованию выполняются законно, а страхователь должен доказать страховой компании наступление страхового случая для получения страховых выплат, как предмета преступного посягательства.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Самыми распространенными следами преступления будут являться различные документы</w:t>
      </w:r>
      <w:r>
        <w:rPr>
          <w:rFonts w:ascii="Times New Roman" w:hAnsi="Times New Roman"/>
          <w:sz w:val="28"/>
          <w:szCs w:val="28"/>
        </w:rPr>
        <w:t>:</w:t>
      </w:r>
      <w:r w:rsidRPr="00ED560C">
        <w:rPr>
          <w:rFonts w:ascii="Times New Roman" w:hAnsi="Times New Roman"/>
          <w:sz w:val="28"/>
          <w:szCs w:val="28"/>
        </w:rPr>
        <w:t xml:space="preserve"> договора страхования, страховые полюсы, заключения экспертов, справки из автомобильных ремонтных мастерских, справки из правоохранительных органов.</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Мошенничество в сфере автострахования </w:t>
      </w:r>
      <w:r>
        <w:rPr>
          <w:rFonts w:ascii="Times New Roman" w:hAnsi="Times New Roman"/>
          <w:sz w:val="28"/>
          <w:szCs w:val="28"/>
        </w:rPr>
        <w:t>оставляет</w:t>
      </w:r>
      <w:r w:rsidRPr="00ED560C">
        <w:rPr>
          <w:rFonts w:ascii="Times New Roman" w:hAnsi="Times New Roman"/>
          <w:sz w:val="28"/>
          <w:szCs w:val="28"/>
        </w:rPr>
        <w:t xml:space="preserve"> материальны</w:t>
      </w:r>
      <w:r>
        <w:rPr>
          <w:rFonts w:ascii="Times New Roman" w:hAnsi="Times New Roman"/>
          <w:sz w:val="28"/>
          <w:szCs w:val="28"/>
        </w:rPr>
        <w:t>е</w:t>
      </w:r>
      <w:r w:rsidRPr="00ED560C">
        <w:rPr>
          <w:rFonts w:ascii="Times New Roman" w:hAnsi="Times New Roman"/>
          <w:sz w:val="28"/>
          <w:szCs w:val="28"/>
        </w:rPr>
        <w:t xml:space="preserve"> след</w:t>
      </w:r>
      <w:r>
        <w:rPr>
          <w:rFonts w:ascii="Times New Roman" w:hAnsi="Times New Roman"/>
          <w:sz w:val="28"/>
          <w:szCs w:val="28"/>
        </w:rPr>
        <w:t>ы</w:t>
      </w:r>
      <w:r w:rsidRPr="00ED560C">
        <w:rPr>
          <w:rFonts w:ascii="Times New Roman" w:hAnsi="Times New Roman"/>
          <w:sz w:val="28"/>
          <w:szCs w:val="28"/>
        </w:rPr>
        <w:t>, которые появляются в результате повреждения автомобиля при ДТП или угоне транспортного средства.</w:t>
      </w:r>
      <w:r>
        <w:rPr>
          <w:rFonts w:ascii="Times New Roman" w:hAnsi="Times New Roman"/>
          <w:sz w:val="28"/>
          <w:szCs w:val="28"/>
        </w:rPr>
        <w:t xml:space="preserve"> </w:t>
      </w:r>
      <w:r w:rsidRPr="00ED560C">
        <w:rPr>
          <w:rFonts w:ascii="Times New Roman" w:hAnsi="Times New Roman"/>
          <w:sz w:val="28"/>
          <w:szCs w:val="28"/>
        </w:rPr>
        <w:t>Кроме материальных следов в сознании участников совершенного преступления остаются в памяти идеальные следы. Личность  преступника  во всех случаях отличается от личности подозреваемых (обвиняемых) по иным преступлениям своим мошенническим умением войти в контакт, и применяя  способы  и приемы, заранее им подготовленные. осуществляет свой преступный  замысел. Мошенники имеют от природы мастерство актера, плюс утонченный гибкий склад своего характера, который позволяет им действовать при совершении данного вида мошенничества  с ювелирной точностью в любой ситуации. Они могут изменять  имеющиеся обстоятельства, приспосабливаться к ним, что-то корректировать и использовать для совершения мошенничества в сфере страхования</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Личность мошенника может быть представлена следующим образом: в большинстве своем это мужчины (75 %), возраст - 28-55 лет, семейное положение – женатые, замужние, они имеют одно или два высших образования, хорошо материально обеспечены, имеют дорогостоящие автомобили и элитное жилье. Данная характеристика личности мошенников привлекает страховые компании в качестве страхователей и при проверке этих лиц страховщики заключают с ними договора страхования.</w:t>
      </w:r>
    </w:p>
    <w:p w:rsidR="005529FD" w:rsidRDefault="005529FD" w:rsidP="00F613AE">
      <w:pPr>
        <w:spacing w:after="0" w:line="360" w:lineRule="auto"/>
        <w:ind w:firstLine="851"/>
        <w:jc w:val="both"/>
      </w:pPr>
      <w:r w:rsidRPr="00ED560C">
        <w:rPr>
          <w:rFonts w:ascii="Times New Roman" w:hAnsi="Times New Roman"/>
          <w:sz w:val="28"/>
          <w:szCs w:val="28"/>
        </w:rPr>
        <w:t xml:space="preserve"> В отличии от мошенников мужчин мошенницы женщины в большинстве случаев  стараются действовать без создания преступной  группы, в основном стараются совершать мошеннические дела в одиночку. Так их преступную деятельность, по сравнению с мужскими мошенничествами, более длительное время не удается отследить. Женщины мошенницы осуществляют в большинстве своем многоэпизодные преступные действия по месту работы или по месту жительства потерпевших лиц, а иногда даже в отношении своих знакомых.    Более 30 %   от общего количества преступников, привлеченных за мошеннические действия в сфере страхования, составляют женщины. Возраст  преступников, как мужчин, так и женщин</w:t>
      </w:r>
      <w:r>
        <w:rPr>
          <w:rFonts w:ascii="Times New Roman" w:hAnsi="Times New Roman"/>
          <w:sz w:val="28"/>
          <w:szCs w:val="28"/>
        </w:rPr>
        <w:t>, совершающих</w:t>
      </w:r>
      <w:r w:rsidRPr="00ED560C">
        <w:rPr>
          <w:rFonts w:ascii="Times New Roman" w:hAnsi="Times New Roman"/>
          <w:sz w:val="28"/>
          <w:szCs w:val="28"/>
        </w:rPr>
        <w:t xml:space="preserve"> мошенничеств</w:t>
      </w:r>
      <w:r>
        <w:rPr>
          <w:rFonts w:ascii="Times New Roman" w:hAnsi="Times New Roman"/>
          <w:sz w:val="28"/>
          <w:szCs w:val="28"/>
        </w:rPr>
        <w:t>о</w:t>
      </w:r>
      <w:r w:rsidRPr="00ED560C">
        <w:rPr>
          <w:rFonts w:ascii="Times New Roman" w:hAnsi="Times New Roman"/>
          <w:sz w:val="28"/>
          <w:szCs w:val="28"/>
        </w:rPr>
        <w:t xml:space="preserve"> в сфере страхования</w:t>
      </w:r>
      <w:r>
        <w:rPr>
          <w:rFonts w:ascii="Times New Roman" w:hAnsi="Times New Roman"/>
          <w:sz w:val="28"/>
          <w:szCs w:val="28"/>
        </w:rPr>
        <w:t>,</w:t>
      </w:r>
      <w:r w:rsidRPr="00ED560C">
        <w:rPr>
          <w:rFonts w:ascii="Times New Roman" w:hAnsi="Times New Roman"/>
          <w:sz w:val="28"/>
          <w:szCs w:val="28"/>
        </w:rPr>
        <w:t xml:space="preserve"> составляет от 23 до 45 лет.</w:t>
      </w:r>
      <w:r w:rsidRPr="00F613AE">
        <w:t xml:space="preserve"> </w:t>
      </w:r>
    </w:p>
    <w:p w:rsidR="005529FD" w:rsidRPr="00F613AE" w:rsidRDefault="005529FD" w:rsidP="00F613AE">
      <w:pPr>
        <w:spacing w:after="0" w:line="360" w:lineRule="auto"/>
        <w:ind w:firstLine="851"/>
        <w:jc w:val="both"/>
        <w:rPr>
          <w:rFonts w:ascii="Times New Roman" w:hAnsi="Times New Roman"/>
          <w:sz w:val="28"/>
          <w:szCs w:val="28"/>
        </w:rPr>
      </w:pPr>
      <w:r>
        <w:rPr>
          <w:rFonts w:ascii="Times New Roman" w:hAnsi="Times New Roman"/>
          <w:sz w:val="28"/>
          <w:szCs w:val="28"/>
        </w:rPr>
        <w:t xml:space="preserve">По мнению О.В. </w:t>
      </w:r>
      <w:r w:rsidRPr="00F613AE">
        <w:rPr>
          <w:rFonts w:ascii="Times New Roman" w:hAnsi="Times New Roman"/>
          <w:sz w:val="28"/>
          <w:szCs w:val="28"/>
        </w:rPr>
        <w:t>Трубкин</w:t>
      </w:r>
      <w:r>
        <w:rPr>
          <w:rFonts w:ascii="Times New Roman" w:hAnsi="Times New Roman"/>
          <w:sz w:val="28"/>
          <w:szCs w:val="28"/>
        </w:rPr>
        <w:t>ой, з</w:t>
      </w:r>
      <w:r w:rsidRPr="00F613AE">
        <w:rPr>
          <w:rFonts w:ascii="Times New Roman" w:hAnsi="Times New Roman"/>
          <w:sz w:val="28"/>
          <w:szCs w:val="28"/>
        </w:rPr>
        <w:t>начительная часть мошеннических действий рассматриваемого вида совершается в сговоре со страховыми агентами, сотрудниками ГИБДД, станций</w:t>
      </w:r>
      <w:r>
        <w:rPr>
          <w:rFonts w:ascii="Times New Roman" w:hAnsi="Times New Roman"/>
          <w:sz w:val="28"/>
          <w:szCs w:val="28"/>
        </w:rPr>
        <w:t xml:space="preserve"> ТО. Она выделяет следующие категории м</w:t>
      </w:r>
      <w:r w:rsidRPr="00F613AE">
        <w:rPr>
          <w:rFonts w:ascii="Times New Roman" w:hAnsi="Times New Roman"/>
          <w:sz w:val="28"/>
          <w:szCs w:val="28"/>
        </w:rPr>
        <w:t>ошенник</w:t>
      </w:r>
      <w:r>
        <w:rPr>
          <w:rFonts w:ascii="Times New Roman" w:hAnsi="Times New Roman"/>
          <w:sz w:val="28"/>
          <w:szCs w:val="28"/>
        </w:rPr>
        <w:t>ов</w:t>
      </w:r>
      <w:r w:rsidRPr="00F613AE">
        <w:rPr>
          <w:rFonts w:ascii="Times New Roman" w:hAnsi="Times New Roman"/>
          <w:sz w:val="28"/>
          <w:szCs w:val="28"/>
        </w:rPr>
        <w:t>, совершающи</w:t>
      </w:r>
      <w:r>
        <w:rPr>
          <w:rFonts w:ascii="Times New Roman" w:hAnsi="Times New Roman"/>
          <w:sz w:val="28"/>
          <w:szCs w:val="28"/>
        </w:rPr>
        <w:t>х</w:t>
      </w:r>
      <w:r w:rsidRPr="00F613AE">
        <w:rPr>
          <w:rFonts w:ascii="Times New Roman" w:hAnsi="Times New Roman"/>
          <w:sz w:val="28"/>
          <w:szCs w:val="28"/>
        </w:rPr>
        <w:t xml:space="preserve"> преступления в отношении материальных интересов страховых компаний, это:</w:t>
      </w:r>
    </w:p>
    <w:p w:rsidR="005529FD" w:rsidRPr="00F613AE" w:rsidRDefault="005529FD" w:rsidP="00F613AE">
      <w:pPr>
        <w:spacing w:after="0" w:line="360" w:lineRule="auto"/>
        <w:ind w:firstLine="851"/>
        <w:jc w:val="both"/>
        <w:rPr>
          <w:rFonts w:ascii="Times New Roman" w:hAnsi="Times New Roman"/>
          <w:sz w:val="28"/>
          <w:szCs w:val="28"/>
        </w:rPr>
      </w:pPr>
      <w:r w:rsidRPr="00F613AE">
        <w:rPr>
          <w:rFonts w:ascii="Times New Roman" w:hAnsi="Times New Roman"/>
          <w:sz w:val="28"/>
          <w:szCs w:val="28"/>
        </w:rPr>
        <w:t>1) «случайные» мошенники: мужчины с достато</w:t>
      </w:r>
      <w:r>
        <w:rPr>
          <w:rFonts w:ascii="Times New Roman" w:hAnsi="Times New Roman"/>
          <w:sz w:val="28"/>
          <w:szCs w:val="28"/>
        </w:rPr>
        <w:t>чно высоким уровнем образования, имеющие</w:t>
      </w:r>
      <w:r w:rsidRPr="00F613AE">
        <w:rPr>
          <w:rFonts w:ascii="Times New Roman" w:hAnsi="Times New Roman"/>
          <w:sz w:val="28"/>
          <w:szCs w:val="28"/>
        </w:rPr>
        <w:t xml:space="preserve"> постоянное место жительства</w:t>
      </w:r>
      <w:r>
        <w:rPr>
          <w:rFonts w:ascii="Times New Roman" w:hAnsi="Times New Roman"/>
          <w:sz w:val="28"/>
          <w:szCs w:val="28"/>
        </w:rPr>
        <w:t>,</w:t>
      </w:r>
      <w:r w:rsidRPr="00F613AE">
        <w:rPr>
          <w:rFonts w:ascii="Times New Roman" w:hAnsi="Times New Roman"/>
          <w:sz w:val="28"/>
          <w:szCs w:val="28"/>
        </w:rPr>
        <w:t xml:space="preserve"> работы</w:t>
      </w:r>
      <w:r>
        <w:rPr>
          <w:rFonts w:ascii="Times New Roman" w:hAnsi="Times New Roman"/>
          <w:sz w:val="28"/>
          <w:szCs w:val="28"/>
        </w:rPr>
        <w:t xml:space="preserve"> или</w:t>
      </w:r>
      <w:r w:rsidRPr="00F613AE">
        <w:rPr>
          <w:rFonts w:ascii="Times New Roman" w:hAnsi="Times New Roman"/>
          <w:sz w:val="28"/>
          <w:szCs w:val="28"/>
        </w:rPr>
        <w:t xml:space="preserve"> учебы, стабильный, но небольшой доход, имею</w:t>
      </w:r>
      <w:r>
        <w:rPr>
          <w:rFonts w:ascii="Times New Roman" w:hAnsi="Times New Roman"/>
          <w:sz w:val="28"/>
          <w:szCs w:val="28"/>
        </w:rPr>
        <w:t>щие</w:t>
      </w:r>
      <w:r w:rsidRPr="00F613AE">
        <w:rPr>
          <w:rFonts w:ascii="Times New Roman" w:hAnsi="Times New Roman"/>
          <w:sz w:val="28"/>
          <w:szCs w:val="28"/>
        </w:rPr>
        <w:t xml:space="preserve"> семью</w:t>
      </w:r>
      <w:r>
        <w:rPr>
          <w:rFonts w:ascii="Times New Roman" w:hAnsi="Times New Roman"/>
          <w:sz w:val="28"/>
          <w:szCs w:val="28"/>
        </w:rPr>
        <w:t>;</w:t>
      </w:r>
    </w:p>
    <w:p w:rsidR="005529FD" w:rsidRPr="00F613AE" w:rsidRDefault="005529FD" w:rsidP="00F613AE">
      <w:pPr>
        <w:spacing w:after="0" w:line="360" w:lineRule="auto"/>
        <w:ind w:firstLine="851"/>
        <w:jc w:val="both"/>
        <w:rPr>
          <w:rFonts w:ascii="Times New Roman" w:hAnsi="Times New Roman"/>
          <w:sz w:val="28"/>
          <w:szCs w:val="28"/>
        </w:rPr>
      </w:pPr>
      <w:r w:rsidRPr="00F613AE">
        <w:rPr>
          <w:rFonts w:ascii="Times New Roman" w:hAnsi="Times New Roman"/>
          <w:sz w:val="28"/>
          <w:szCs w:val="28"/>
        </w:rPr>
        <w:t>2) «проф</w:t>
      </w:r>
      <w:r>
        <w:rPr>
          <w:rFonts w:ascii="Times New Roman" w:hAnsi="Times New Roman"/>
          <w:sz w:val="28"/>
          <w:szCs w:val="28"/>
        </w:rPr>
        <w:t xml:space="preserve">ессиональные» мошенники: </w:t>
      </w:r>
      <w:r w:rsidRPr="00F613AE">
        <w:rPr>
          <w:rFonts w:ascii="Times New Roman" w:hAnsi="Times New Roman"/>
          <w:sz w:val="28"/>
          <w:szCs w:val="28"/>
        </w:rPr>
        <w:t>не имею</w:t>
      </w:r>
      <w:r>
        <w:rPr>
          <w:rFonts w:ascii="Times New Roman" w:hAnsi="Times New Roman"/>
          <w:sz w:val="28"/>
          <w:szCs w:val="28"/>
        </w:rPr>
        <w:t>щие</w:t>
      </w:r>
      <w:r w:rsidRPr="00F613AE">
        <w:rPr>
          <w:rFonts w:ascii="Times New Roman" w:hAnsi="Times New Roman"/>
          <w:sz w:val="28"/>
          <w:szCs w:val="28"/>
        </w:rPr>
        <w:t xml:space="preserve"> постоянного источника</w:t>
      </w:r>
      <w:r>
        <w:rPr>
          <w:rFonts w:ascii="Times New Roman" w:hAnsi="Times New Roman"/>
          <w:sz w:val="28"/>
          <w:szCs w:val="28"/>
        </w:rPr>
        <w:t xml:space="preserve"> дохода, места работы или учебы. Они </w:t>
      </w:r>
      <w:r w:rsidRPr="00F613AE">
        <w:rPr>
          <w:rFonts w:ascii="Times New Roman" w:hAnsi="Times New Roman"/>
          <w:sz w:val="28"/>
          <w:szCs w:val="28"/>
        </w:rPr>
        <w:t>имею</w:t>
      </w:r>
      <w:r>
        <w:rPr>
          <w:rFonts w:ascii="Times New Roman" w:hAnsi="Times New Roman"/>
          <w:sz w:val="28"/>
          <w:szCs w:val="28"/>
        </w:rPr>
        <w:t xml:space="preserve">т, как привило, </w:t>
      </w:r>
      <w:r w:rsidRPr="00F613AE">
        <w:rPr>
          <w:rFonts w:ascii="Times New Roman" w:hAnsi="Times New Roman"/>
          <w:sz w:val="28"/>
          <w:szCs w:val="28"/>
        </w:rPr>
        <w:t xml:space="preserve">среднее образование, </w:t>
      </w:r>
      <w:r>
        <w:rPr>
          <w:rFonts w:ascii="Times New Roman" w:hAnsi="Times New Roman"/>
          <w:sz w:val="28"/>
          <w:szCs w:val="28"/>
        </w:rPr>
        <w:t>треть из них имеет семью</w:t>
      </w:r>
      <w:r w:rsidRPr="00F613AE">
        <w:rPr>
          <w:rFonts w:ascii="Times New Roman" w:hAnsi="Times New Roman"/>
          <w:sz w:val="28"/>
          <w:szCs w:val="28"/>
        </w:rPr>
        <w:t xml:space="preserve">, </w:t>
      </w:r>
      <w:r>
        <w:rPr>
          <w:rFonts w:ascii="Times New Roman" w:hAnsi="Times New Roman"/>
          <w:sz w:val="28"/>
          <w:szCs w:val="28"/>
        </w:rPr>
        <w:t>около половины имеют постоянное место жительства,</w:t>
      </w:r>
      <w:r w:rsidRPr="00F613AE">
        <w:rPr>
          <w:rFonts w:ascii="Times New Roman" w:hAnsi="Times New Roman"/>
          <w:sz w:val="28"/>
          <w:szCs w:val="28"/>
        </w:rPr>
        <w:t xml:space="preserve"> ранее привлекались к уголовной ответственности</w:t>
      </w:r>
      <w:r>
        <w:rPr>
          <w:rFonts w:ascii="Times New Roman" w:hAnsi="Times New Roman"/>
          <w:sz w:val="28"/>
          <w:szCs w:val="28"/>
        </w:rPr>
        <w:t xml:space="preserve">, </w:t>
      </w:r>
      <w:r w:rsidRPr="00F613AE">
        <w:rPr>
          <w:rFonts w:ascii="Times New Roman" w:hAnsi="Times New Roman"/>
          <w:sz w:val="28"/>
          <w:szCs w:val="28"/>
        </w:rPr>
        <w:t>обладаю</w:t>
      </w:r>
      <w:r>
        <w:rPr>
          <w:rFonts w:ascii="Times New Roman" w:hAnsi="Times New Roman"/>
          <w:sz w:val="28"/>
          <w:szCs w:val="28"/>
        </w:rPr>
        <w:t>т</w:t>
      </w:r>
      <w:r w:rsidRPr="00F613AE">
        <w:rPr>
          <w:rFonts w:ascii="Times New Roman" w:hAnsi="Times New Roman"/>
          <w:sz w:val="28"/>
          <w:szCs w:val="28"/>
        </w:rPr>
        <w:t xml:space="preserve"> коммуникативными способностями, знанием основ психологии, юриспруденции, страхового дела</w:t>
      </w:r>
      <w:r>
        <w:rPr>
          <w:rFonts w:ascii="Times New Roman" w:hAnsi="Times New Roman"/>
          <w:sz w:val="28"/>
          <w:szCs w:val="28"/>
        </w:rPr>
        <w:t xml:space="preserve"> </w:t>
      </w:r>
      <w:r w:rsidRPr="00F613AE">
        <w:rPr>
          <w:rFonts w:ascii="Times New Roman" w:hAnsi="Times New Roman"/>
          <w:sz w:val="28"/>
          <w:szCs w:val="28"/>
        </w:rPr>
        <w:t>[4].</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Существует отдельная категория преступников, которые не имеют права заключать договора страхования. Они имеют практические знания и опыт в страховых делах</w:t>
      </w:r>
      <w:r>
        <w:rPr>
          <w:rFonts w:ascii="Times New Roman" w:hAnsi="Times New Roman"/>
          <w:sz w:val="28"/>
          <w:szCs w:val="28"/>
        </w:rPr>
        <w:t xml:space="preserve">, </w:t>
      </w:r>
      <w:r w:rsidRPr="00ED560C">
        <w:rPr>
          <w:rFonts w:ascii="Times New Roman" w:hAnsi="Times New Roman"/>
          <w:sz w:val="28"/>
          <w:szCs w:val="28"/>
        </w:rPr>
        <w:t>вводят в заблуждение потерпевшего относительно процедур, необходимых для заключения договора страхования. Мошенники имеют судимости, более половины из них привлекались к уголовной ответственности  за мошенничества в сфере страхования. Параллельно с социальными особенностями личность преступника характеризуется психологическим портретом. К нему можно отнести такие критерии: эмоциональная составляющая, интеллектуальные способности, различного рода взгляды на ситуации, внутренние убеждения, жизненные взгляды, сила воли и другие качества, которые могут быть дифференцированы из ранее перечисленных составля</w:t>
      </w:r>
      <w:r>
        <w:rPr>
          <w:rFonts w:ascii="Times New Roman" w:hAnsi="Times New Roman"/>
          <w:sz w:val="28"/>
          <w:szCs w:val="28"/>
        </w:rPr>
        <w:t xml:space="preserve">ющих, </w:t>
      </w:r>
      <w:r w:rsidRPr="00ED560C">
        <w:rPr>
          <w:rFonts w:ascii="Times New Roman" w:hAnsi="Times New Roman"/>
          <w:sz w:val="28"/>
          <w:szCs w:val="28"/>
        </w:rPr>
        <w:t xml:space="preserve">характеризующих психологический портрет мошенника.  При проведении исследований по данному вопросу было установлено, что мошенничества  в сфере страхования совершают в более 75% случаях коренные жители. </w:t>
      </w:r>
      <w:r>
        <w:rPr>
          <w:rFonts w:ascii="Times New Roman" w:hAnsi="Times New Roman"/>
          <w:sz w:val="28"/>
          <w:szCs w:val="28"/>
        </w:rPr>
        <w:t>За последнее время</w:t>
      </w:r>
      <w:r w:rsidRPr="00ED560C">
        <w:rPr>
          <w:rFonts w:ascii="Times New Roman" w:hAnsi="Times New Roman"/>
          <w:sz w:val="28"/>
          <w:szCs w:val="28"/>
        </w:rPr>
        <w:t xml:space="preserve"> </w:t>
      </w:r>
      <w:r>
        <w:rPr>
          <w:rFonts w:ascii="Times New Roman" w:hAnsi="Times New Roman"/>
          <w:sz w:val="28"/>
          <w:szCs w:val="28"/>
        </w:rPr>
        <w:t xml:space="preserve">произошло </w:t>
      </w:r>
      <w:r w:rsidRPr="00ED560C">
        <w:rPr>
          <w:rFonts w:ascii="Times New Roman" w:hAnsi="Times New Roman"/>
          <w:sz w:val="28"/>
          <w:szCs w:val="28"/>
        </w:rPr>
        <w:t>увеличе</w:t>
      </w:r>
      <w:r>
        <w:rPr>
          <w:rFonts w:ascii="Times New Roman" w:hAnsi="Times New Roman"/>
          <w:sz w:val="28"/>
          <w:szCs w:val="28"/>
        </w:rPr>
        <w:t>ние</w:t>
      </w:r>
      <w:r w:rsidRPr="00ED560C">
        <w:rPr>
          <w:rFonts w:ascii="Times New Roman" w:hAnsi="Times New Roman"/>
          <w:sz w:val="28"/>
          <w:szCs w:val="28"/>
        </w:rPr>
        <w:t xml:space="preserve"> </w:t>
      </w:r>
      <w:r>
        <w:rPr>
          <w:rFonts w:ascii="Times New Roman" w:hAnsi="Times New Roman"/>
          <w:sz w:val="28"/>
          <w:szCs w:val="28"/>
        </w:rPr>
        <w:t xml:space="preserve">числа </w:t>
      </w:r>
      <w:r w:rsidRPr="00ED560C">
        <w:rPr>
          <w:rFonts w:ascii="Times New Roman" w:hAnsi="Times New Roman"/>
          <w:sz w:val="28"/>
          <w:szCs w:val="28"/>
        </w:rPr>
        <w:t>жителей дальнего зарубежья  и иностранных граждан, участвующих в совершении мошенничества в сфере страхования, что прямо указывает  на преступные действия организованных групп, носящих и региональный</w:t>
      </w:r>
      <w:r>
        <w:rPr>
          <w:rFonts w:ascii="Times New Roman" w:hAnsi="Times New Roman"/>
          <w:sz w:val="28"/>
          <w:szCs w:val="28"/>
        </w:rPr>
        <w:t>,</w:t>
      </w:r>
      <w:r w:rsidRPr="00ED560C">
        <w:rPr>
          <w:rFonts w:ascii="Times New Roman" w:hAnsi="Times New Roman"/>
          <w:sz w:val="28"/>
          <w:szCs w:val="28"/>
        </w:rPr>
        <w:t xml:space="preserve"> и международный почерк.     </w:t>
      </w:r>
    </w:p>
    <w:p w:rsidR="005529FD" w:rsidRPr="00ED560C" w:rsidRDefault="005529FD" w:rsidP="005B2B3F">
      <w:pPr>
        <w:spacing w:after="0" w:line="360" w:lineRule="auto"/>
        <w:ind w:firstLine="851"/>
        <w:jc w:val="both"/>
        <w:rPr>
          <w:rFonts w:ascii="Times New Roman" w:hAnsi="Times New Roman"/>
          <w:sz w:val="28"/>
          <w:szCs w:val="28"/>
        </w:rPr>
      </w:pPr>
      <w:r w:rsidRPr="00ED560C">
        <w:rPr>
          <w:rFonts w:ascii="Times New Roman" w:hAnsi="Times New Roman"/>
          <w:sz w:val="28"/>
          <w:szCs w:val="28"/>
        </w:rPr>
        <w:t>Важным элементом в криминалистической характеристике мошенничества в сфере страхования является потерпевший от мошеннических действий преступников. Для раскрытия личности потерпевшего  от мошеннических действий большое значение имеют социально-демографические признаки, и нравственно-психологические признаки по ним можно определить характер поведения потерпевшего.</w:t>
      </w:r>
      <w:r>
        <w:rPr>
          <w:rFonts w:ascii="Times New Roman" w:hAnsi="Times New Roman"/>
          <w:sz w:val="28"/>
          <w:szCs w:val="28"/>
        </w:rPr>
        <w:t xml:space="preserve"> </w:t>
      </w:r>
      <w:r w:rsidRPr="00ED560C">
        <w:rPr>
          <w:rFonts w:ascii="Times New Roman" w:hAnsi="Times New Roman"/>
          <w:sz w:val="28"/>
          <w:szCs w:val="28"/>
        </w:rPr>
        <w:t>К таким  признакам относятся: уровень правосознания, нравственно-психологические свойства личности потерпевшего, образование, возраст,</w:t>
      </w:r>
      <w:r>
        <w:rPr>
          <w:rFonts w:ascii="Times New Roman" w:hAnsi="Times New Roman"/>
          <w:sz w:val="28"/>
          <w:szCs w:val="28"/>
        </w:rPr>
        <w:t xml:space="preserve"> </w:t>
      </w:r>
      <w:r w:rsidRPr="00ED560C">
        <w:rPr>
          <w:rFonts w:ascii="Times New Roman" w:hAnsi="Times New Roman"/>
          <w:sz w:val="28"/>
          <w:szCs w:val="28"/>
        </w:rPr>
        <w:t>пол,</w:t>
      </w:r>
      <w:r>
        <w:rPr>
          <w:rFonts w:ascii="Times New Roman" w:hAnsi="Times New Roman"/>
          <w:sz w:val="28"/>
          <w:szCs w:val="28"/>
        </w:rPr>
        <w:t xml:space="preserve"> </w:t>
      </w:r>
      <w:r w:rsidRPr="00ED560C">
        <w:rPr>
          <w:rFonts w:ascii="Times New Roman" w:hAnsi="Times New Roman"/>
          <w:sz w:val="28"/>
          <w:szCs w:val="28"/>
        </w:rPr>
        <w:t>семейное положение,</w:t>
      </w:r>
      <w:r>
        <w:rPr>
          <w:rFonts w:ascii="Times New Roman" w:hAnsi="Times New Roman"/>
          <w:sz w:val="28"/>
          <w:szCs w:val="28"/>
        </w:rPr>
        <w:t xml:space="preserve"> </w:t>
      </w:r>
      <w:r w:rsidRPr="00ED560C">
        <w:rPr>
          <w:rFonts w:ascii="Times New Roman" w:hAnsi="Times New Roman"/>
          <w:sz w:val="28"/>
          <w:szCs w:val="28"/>
        </w:rPr>
        <w:t>социальный статус и т.д.</w:t>
      </w:r>
    </w:p>
    <w:p w:rsidR="005529FD" w:rsidRPr="00ED560C" w:rsidRDefault="005529FD" w:rsidP="005B2B3F">
      <w:pPr>
        <w:spacing w:after="0" w:line="360" w:lineRule="auto"/>
        <w:ind w:firstLine="851"/>
        <w:jc w:val="both"/>
        <w:rPr>
          <w:rFonts w:ascii="Times New Roman" w:hAnsi="Times New Roman"/>
          <w:sz w:val="28"/>
          <w:szCs w:val="28"/>
        </w:rPr>
      </w:pPr>
      <w:r w:rsidRPr="00ED560C">
        <w:rPr>
          <w:rFonts w:ascii="Times New Roman" w:hAnsi="Times New Roman"/>
          <w:sz w:val="28"/>
          <w:szCs w:val="28"/>
        </w:rPr>
        <w:t>Важно  знать социально-психологические признаки личности потерпевшего от мошенничества в сфере страхования: отношение потерпевшего к преступнику,</w:t>
      </w:r>
      <w:r>
        <w:rPr>
          <w:rFonts w:ascii="Times New Roman" w:hAnsi="Times New Roman"/>
          <w:sz w:val="28"/>
          <w:szCs w:val="28"/>
        </w:rPr>
        <w:t xml:space="preserve"> </w:t>
      </w:r>
      <w:r w:rsidRPr="00ED560C">
        <w:rPr>
          <w:rFonts w:ascii="Times New Roman" w:hAnsi="Times New Roman"/>
          <w:sz w:val="28"/>
          <w:szCs w:val="28"/>
        </w:rPr>
        <w:t xml:space="preserve">страх и неуверенность в своих действиях. </w:t>
      </w:r>
    </w:p>
    <w:p w:rsidR="005529FD" w:rsidRPr="00ED560C" w:rsidRDefault="005529FD" w:rsidP="005B2B3F">
      <w:pPr>
        <w:spacing w:after="0" w:line="360" w:lineRule="auto"/>
        <w:ind w:firstLine="851"/>
        <w:jc w:val="both"/>
        <w:rPr>
          <w:rFonts w:ascii="Times New Roman" w:hAnsi="Times New Roman"/>
          <w:sz w:val="28"/>
          <w:szCs w:val="28"/>
        </w:rPr>
      </w:pPr>
      <w:r w:rsidRPr="00ED560C">
        <w:rPr>
          <w:rFonts w:ascii="Times New Roman" w:hAnsi="Times New Roman"/>
          <w:sz w:val="28"/>
          <w:szCs w:val="28"/>
        </w:rPr>
        <w:t>Следователь может установить причины</w:t>
      </w:r>
      <w:r>
        <w:rPr>
          <w:rFonts w:ascii="Times New Roman" w:hAnsi="Times New Roman"/>
          <w:sz w:val="28"/>
          <w:szCs w:val="28"/>
        </w:rPr>
        <w:t xml:space="preserve">, </w:t>
      </w:r>
      <w:r w:rsidRPr="00ED560C">
        <w:rPr>
          <w:rFonts w:ascii="Times New Roman" w:hAnsi="Times New Roman"/>
          <w:sz w:val="28"/>
          <w:szCs w:val="28"/>
        </w:rPr>
        <w:t>из-за которых был нанесен материальный ущерб  от мошеннических действий.</w:t>
      </w:r>
      <w:r>
        <w:rPr>
          <w:rFonts w:ascii="Times New Roman" w:hAnsi="Times New Roman"/>
          <w:sz w:val="28"/>
          <w:szCs w:val="28"/>
        </w:rPr>
        <w:t xml:space="preserve"> </w:t>
      </w:r>
      <w:r w:rsidRPr="00ED560C">
        <w:rPr>
          <w:rFonts w:ascii="Times New Roman" w:hAnsi="Times New Roman"/>
          <w:sz w:val="28"/>
          <w:szCs w:val="28"/>
        </w:rPr>
        <w:t>Потерпевшие лица стараются вообще не подавать заявления на случаи мошенничества в следственные органы, а совершенные в отношении  них преступления остаются без уголовного преследования. В уголовных делах о мошенничестве в сфере страхования потерпевшей стороной  является в некоторых ситуациях страховщик</w:t>
      </w:r>
      <w:r>
        <w:rPr>
          <w:rFonts w:ascii="Times New Roman" w:hAnsi="Times New Roman"/>
          <w:sz w:val="28"/>
          <w:szCs w:val="28"/>
        </w:rPr>
        <w:t>.</w:t>
      </w:r>
      <w:r w:rsidRPr="00ED560C">
        <w:rPr>
          <w:rFonts w:ascii="Times New Roman" w:hAnsi="Times New Roman"/>
          <w:sz w:val="28"/>
          <w:szCs w:val="28"/>
        </w:rPr>
        <w:t xml:space="preserve">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Установить личности преступников на первоначальном этапе расследования мошенничества является основной задачей. Решить эту задачу в такой ситуации поможет типовая криминалистическая характеристика мошенничества в сфере страхования. Типовая крим</w:t>
      </w:r>
      <w:r>
        <w:rPr>
          <w:rFonts w:ascii="Times New Roman" w:hAnsi="Times New Roman"/>
          <w:sz w:val="28"/>
          <w:szCs w:val="28"/>
        </w:rPr>
        <w:t xml:space="preserve">иналистическая </w:t>
      </w:r>
      <w:r w:rsidRPr="00ED560C">
        <w:rPr>
          <w:rFonts w:ascii="Times New Roman" w:hAnsi="Times New Roman"/>
          <w:sz w:val="28"/>
          <w:szCs w:val="28"/>
        </w:rPr>
        <w:t>характеристика преступления применима лишь на первоначальном э</w:t>
      </w:r>
      <w:r>
        <w:rPr>
          <w:rFonts w:ascii="Times New Roman" w:hAnsi="Times New Roman"/>
          <w:sz w:val="28"/>
          <w:szCs w:val="28"/>
        </w:rPr>
        <w:t>тапе расследования преступлений. В случае</w:t>
      </w:r>
      <w:r w:rsidRPr="00ED560C">
        <w:rPr>
          <w:rFonts w:ascii="Times New Roman" w:hAnsi="Times New Roman"/>
          <w:sz w:val="28"/>
          <w:szCs w:val="28"/>
        </w:rPr>
        <w:t>, если будут известны с самого начала расследования лица, совершившие преступление в сфере страхования и свидетели, т.е. преступление совершено в условиях очевидности, то использовать типовую крим</w:t>
      </w:r>
      <w:r>
        <w:rPr>
          <w:rFonts w:ascii="Times New Roman" w:hAnsi="Times New Roman"/>
          <w:sz w:val="28"/>
          <w:szCs w:val="28"/>
        </w:rPr>
        <w:t>иналистическую х</w:t>
      </w:r>
      <w:r w:rsidRPr="00ED560C">
        <w:rPr>
          <w:rFonts w:ascii="Times New Roman" w:hAnsi="Times New Roman"/>
          <w:sz w:val="28"/>
          <w:szCs w:val="28"/>
        </w:rPr>
        <w:t>арактеристику преступления нет необходимости.</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В этом случае версии не строятся, а следователем производятся такие следственные действия как осмотр места происшествия и допрос подозреваемого с целью установления умысла в действиях преступника.</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 xml:space="preserve">Если же наблюдается другая ситуация, когда преступление в виде мошенничества в сфере страхования совершено в условиях неочевидности, т.е. в отсутствии свидетелей, то в этом случае типовая кримхарактеристика мошенничества в сфере страхования наполняется другим содержанием.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Под руководством следователя строятся версии на основании имеющихся фактических данных, выводятся логические следствия из версий, составляется план расследования. Если качественно произведено расследование мошенничества в сфере страхования, то в итоге можно получить подробную и полную крим</w:t>
      </w:r>
      <w:r>
        <w:rPr>
          <w:rFonts w:ascii="Times New Roman" w:hAnsi="Times New Roman"/>
          <w:sz w:val="28"/>
          <w:szCs w:val="28"/>
        </w:rPr>
        <w:t xml:space="preserve">иналистическую </w:t>
      </w:r>
      <w:r w:rsidRPr="00ED560C">
        <w:rPr>
          <w:rFonts w:ascii="Times New Roman" w:hAnsi="Times New Roman"/>
          <w:sz w:val="28"/>
          <w:szCs w:val="28"/>
        </w:rPr>
        <w:t xml:space="preserve">характеристику этого преступления. </w:t>
      </w:r>
    </w:p>
    <w:p w:rsidR="005529FD" w:rsidRPr="00ED560C" w:rsidRDefault="005529FD" w:rsidP="00ED560C">
      <w:pPr>
        <w:spacing w:after="0" w:line="360" w:lineRule="auto"/>
        <w:ind w:firstLine="851"/>
        <w:jc w:val="both"/>
        <w:rPr>
          <w:rFonts w:ascii="Times New Roman" w:hAnsi="Times New Roman"/>
          <w:sz w:val="28"/>
          <w:szCs w:val="28"/>
        </w:rPr>
      </w:pPr>
      <w:r w:rsidRPr="00ED560C">
        <w:rPr>
          <w:rFonts w:ascii="Times New Roman" w:hAnsi="Times New Roman"/>
          <w:sz w:val="28"/>
          <w:szCs w:val="28"/>
        </w:rPr>
        <w:t>Полная типовая криминалистическая характеристика мошенничества в сфере страхования предусматривает подробный анализ основных структурных элементов данной категории преступления</w:t>
      </w:r>
      <w:r>
        <w:rPr>
          <w:rFonts w:ascii="Times New Roman" w:hAnsi="Times New Roman"/>
          <w:sz w:val="28"/>
          <w:szCs w:val="28"/>
        </w:rPr>
        <w:t xml:space="preserve">. В первую очередь, </w:t>
      </w:r>
      <w:r w:rsidRPr="00ED560C">
        <w:rPr>
          <w:rFonts w:ascii="Times New Roman" w:hAnsi="Times New Roman"/>
          <w:sz w:val="28"/>
          <w:szCs w:val="28"/>
        </w:rPr>
        <w:t xml:space="preserve"> </w:t>
      </w:r>
      <w:r>
        <w:rPr>
          <w:rFonts w:ascii="Times New Roman" w:hAnsi="Times New Roman"/>
          <w:sz w:val="28"/>
          <w:szCs w:val="28"/>
        </w:rPr>
        <w:t>с</w:t>
      </w:r>
      <w:r w:rsidRPr="00ED560C">
        <w:rPr>
          <w:rFonts w:ascii="Times New Roman" w:hAnsi="Times New Roman"/>
          <w:sz w:val="28"/>
          <w:szCs w:val="28"/>
        </w:rPr>
        <w:t xml:space="preserve">пособа и механизма </w:t>
      </w:r>
      <w:r>
        <w:rPr>
          <w:rFonts w:ascii="Times New Roman" w:hAnsi="Times New Roman"/>
          <w:sz w:val="28"/>
          <w:szCs w:val="28"/>
        </w:rPr>
        <w:t xml:space="preserve">совершения </w:t>
      </w:r>
      <w:r w:rsidRPr="00ED560C">
        <w:rPr>
          <w:rFonts w:ascii="Times New Roman" w:hAnsi="Times New Roman"/>
          <w:sz w:val="28"/>
          <w:szCs w:val="28"/>
        </w:rPr>
        <w:t>мошенничества в сфере страхования, обстановки, социально-психологического портрета преступника, личности потерпевшего</w:t>
      </w:r>
      <w:r>
        <w:rPr>
          <w:rFonts w:ascii="Times New Roman" w:hAnsi="Times New Roman"/>
          <w:sz w:val="28"/>
          <w:szCs w:val="28"/>
        </w:rPr>
        <w:t>, предмета преступного посягательства</w:t>
      </w:r>
      <w:r w:rsidRPr="00ED560C">
        <w:rPr>
          <w:rFonts w:ascii="Times New Roman" w:hAnsi="Times New Roman"/>
          <w:sz w:val="28"/>
          <w:szCs w:val="28"/>
        </w:rPr>
        <w:t xml:space="preserve"> и др. </w:t>
      </w:r>
      <w:r>
        <w:rPr>
          <w:rFonts w:ascii="Times New Roman" w:hAnsi="Times New Roman"/>
          <w:sz w:val="28"/>
          <w:szCs w:val="28"/>
        </w:rPr>
        <w:t>Все элементы</w:t>
      </w:r>
      <w:r w:rsidRPr="00ED560C">
        <w:rPr>
          <w:rFonts w:ascii="Times New Roman" w:hAnsi="Times New Roman"/>
          <w:sz w:val="28"/>
          <w:szCs w:val="28"/>
        </w:rPr>
        <w:t xml:space="preserve"> криминалистическ</w:t>
      </w:r>
      <w:r>
        <w:rPr>
          <w:rFonts w:ascii="Times New Roman" w:hAnsi="Times New Roman"/>
          <w:sz w:val="28"/>
          <w:szCs w:val="28"/>
        </w:rPr>
        <w:t>ой</w:t>
      </w:r>
      <w:r w:rsidRPr="00ED560C">
        <w:rPr>
          <w:rFonts w:ascii="Times New Roman" w:hAnsi="Times New Roman"/>
          <w:sz w:val="28"/>
          <w:szCs w:val="28"/>
        </w:rPr>
        <w:t xml:space="preserve"> характеристик</w:t>
      </w:r>
      <w:r>
        <w:rPr>
          <w:rFonts w:ascii="Times New Roman" w:hAnsi="Times New Roman"/>
          <w:sz w:val="28"/>
          <w:szCs w:val="28"/>
        </w:rPr>
        <w:t xml:space="preserve">и взаимосвязаны </w:t>
      </w:r>
      <w:r w:rsidRPr="00ED560C">
        <w:rPr>
          <w:rFonts w:ascii="Times New Roman" w:hAnsi="Times New Roman"/>
          <w:sz w:val="28"/>
          <w:szCs w:val="28"/>
        </w:rPr>
        <w:t xml:space="preserve"> и указыва</w:t>
      </w:r>
      <w:r>
        <w:rPr>
          <w:rFonts w:ascii="Times New Roman" w:hAnsi="Times New Roman"/>
          <w:sz w:val="28"/>
          <w:szCs w:val="28"/>
        </w:rPr>
        <w:t>ю</w:t>
      </w:r>
      <w:r w:rsidRPr="00ED560C">
        <w:rPr>
          <w:rFonts w:ascii="Times New Roman" w:hAnsi="Times New Roman"/>
          <w:sz w:val="28"/>
          <w:szCs w:val="28"/>
        </w:rPr>
        <w:t xml:space="preserve">т на закономерные связи структурных элементов с лицами, совершившими мошеннические действия в сфере страхования. </w:t>
      </w:r>
    </w:p>
    <w:p w:rsidR="005529FD" w:rsidRDefault="005529FD" w:rsidP="00F9795A">
      <w:pPr>
        <w:pStyle w:val="NoSpacing"/>
        <w:spacing w:line="360" w:lineRule="auto"/>
        <w:ind w:firstLine="851"/>
        <w:jc w:val="both"/>
        <w:rPr>
          <w:rFonts w:ascii="Times New Roman" w:hAnsi="Times New Roman"/>
          <w:b/>
          <w:sz w:val="24"/>
          <w:szCs w:val="28"/>
        </w:rPr>
      </w:pPr>
    </w:p>
    <w:p w:rsidR="005529FD" w:rsidRPr="002B5096" w:rsidRDefault="005529FD" w:rsidP="00537571">
      <w:pPr>
        <w:pStyle w:val="NoSpacing"/>
        <w:spacing w:line="360" w:lineRule="auto"/>
        <w:ind w:firstLine="851"/>
        <w:jc w:val="both"/>
        <w:outlineLvl w:val="0"/>
        <w:rPr>
          <w:rFonts w:ascii="Times New Roman" w:hAnsi="Times New Roman"/>
          <w:b/>
          <w:sz w:val="24"/>
          <w:szCs w:val="28"/>
        </w:rPr>
      </w:pPr>
      <w:r>
        <w:rPr>
          <w:rFonts w:ascii="Times New Roman" w:hAnsi="Times New Roman"/>
          <w:b/>
          <w:sz w:val="24"/>
          <w:szCs w:val="28"/>
        </w:rPr>
        <w:t>Л</w:t>
      </w:r>
      <w:r w:rsidRPr="002B5096">
        <w:rPr>
          <w:rFonts w:ascii="Times New Roman" w:hAnsi="Times New Roman"/>
          <w:b/>
          <w:sz w:val="24"/>
          <w:szCs w:val="28"/>
        </w:rPr>
        <w:t>итератур</w:t>
      </w:r>
      <w:r>
        <w:rPr>
          <w:rFonts w:ascii="Times New Roman" w:hAnsi="Times New Roman"/>
          <w:b/>
          <w:sz w:val="24"/>
          <w:szCs w:val="28"/>
        </w:rPr>
        <w:t>а</w:t>
      </w:r>
      <w:r w:rsidRPr="002B5096">
        <w:rPr>
          <w:rFonts w:ascii="Times New Roman" w:hAnsi="Times New Roman"/>
          <w:b/>
          <w:sz w:val="24"/>
          <w:szCs w:val="28"/>
        </w:rPr>
        <w:t xml:space="preserve">: </w:t>
      </w:r>
    </w:p>
    <w:p w:rsidR="005529FD" w:rsidRPr="00ED560C" w:rsidRDefault="005529FD" w:rsidP="00ED560C">
      <w:pPr>
        <w:pStyle w:val="FootnoteText"/>
        <w:numPr>
          <w:ilvl w:val="0"/>
          <w:numId w:val="37"/>
        </w:numPr>
        <w:tabs>
          <w:tab w:val="left" w:pos="993"/>
          <w:tab w:val="left" w:pos="1134"/>
        </w:tabs>
        <w:ind w:left="0" w:firstLine="567"/>
        <w:jc w:val="both"/>
        <w:rPr>
          <w:rFonts w:ascii="Times New Roman" w:hAnsi="Times New Roman"/>
          <w:sz w:val="24"/>
          <w:szCs w:val="28"/>
        </w:rPr>
      </w:pPr>
      <w:r w:rsidRPr="00ED560C">
        <w:rPr>
          <w:rFonts w:ascii="Times New Roman" w:hAnsi="Times New Roman"/>
          <w:sz w:val="24"/>
          <w:szCs w:val="28"/>
        </w:rPr>
        <w:t>Филиппова Т.А., Матвеева С.А. Проблема страхового мошенничества на современном финансовом рынке // Вестник СПбГУ. Сер. 5. 2007. Вып. 2. С. 140-149.</w:t>
      </w:r>
    </w:p>
    <w:p w:rsidR="005529FD" w:rsidRPr="00ED560C" w:rsidRDefault="005529FD" w:rsidP="00ED560C">
      <w:pPr>
        <w:pStyle w:val="FootnoteText"/>
        <w:numPr>
          <w:ilvl w:val="0"/>
          <w:numId w:val="37"/>
        </w:numPr>
        <w:tabs>
          <w:tab w:val="left" w:pos="993"/>
          <w:tab w:val="left" w:pos="1134"/>
        </w:tabs>
        <w:ind w:left="0" w:firstLine="567"/>
        <w:jc w:val="both"/>
        <w:rPr>
          <w:rFonts w:ascii="Times New Roman" w:hAnsi="Times New Roman"/>
          <w:sz w:val="24"/>
          <w:szCs w:val="28"/>
        </w:rPr>
      </w:pPr>
      <w:r w:rsidRPr="00ED560C">
        <w:rPr>
          <w:rFonts w:ascii="Times New Roman" w:hAnsi="Times New Roman"/>
          <w:sz w:val="24"/>
          <w:szCs w:val="28"/>
        </w:rPr>
        <w:t>Тюрников Н. Закон защитит// Российская Бизнес-газета. 2013. 31 дек.</w:t>
      </w:r>
    </w:p>
    <w:p w:rsidR="005529FD" w:rsidRPr="00F613AE" w:rsidRDefault="005529FD" w:rsidP="00ED560C">
      <w:pPr>
        <w:pStyle w:val="FootnoteText"/>
        <w:numPr>
          <w:ilvl w:val="0"/>
          <w:numId w:val="37"/>
        </w:numPr>
        <w:tabs>
          <w:tab w:val="left" w:pos="993"/>
          <w:tab w:val="left" w:pos="1134"/>
        </w:tabs>
        <w:ind w:left="0" w:firstLine="567"/>
        <w:jc w:val="both"/>
        <w:rPr>
          <w:rFonts w:ascii="Times New Roman" w:hAnsi="Times New Roman"/>
          <w:sz w:val="24"/>
          <w:szCs w:val="28"/>
        </w:rPr>
      </w:pPr>
      <w:r w:rsidRPr="00ED560C">
        <w:rPr>
          <w:rFonts w:ascii="Times New Roman" w:hAnsi="Times New Roman"/>
          <w:sz w:val="24"/>
          <w:szCs w:val="28"/>
        </w:rPr>
        <w:t>Уголовное дело № 1-97-2015 //Архив Белоглинского районного суда Краснодарского края.</w:t>
      </w:r>
    </w:p>
    <w:p w:rsidR="005529FD" w:rsidRPr="00F613AE" w:rsidRDefault="005529FD" w:rsidP="00DB4954">
      <w:pPr>
        <w:pStyle w:val="FootnoteText"/>
        <w:numPr>
          <w:ilvl w:val="0"/>
          <w:numId w:val="37"/>
        </w:numPr>
        <w:tabs>
          <w:tab w:val="left" w:pos="993"/>
          <w:tab w:val="left" w:pos="1134"/>
        </w:tabs>
        <w:ind w:left="0" w:firstLine="567"/>
        <w:jc w:val="both"/>
        <w:rPr>
          <w:rFonts w:ascii="Times New Roman" w:hAnsi="Times New Roman"/>
          <w:sz w:val="24"/>
          <w:szCs w:val="28"/>
        </w:rPr>
      </w:pPr>
      <w:r w:rsidRPr="00F613AE">
        <w:rPr>
          <w:rFonts w:ascii="Times New Roman" w:hAnsi="Times New Roman"/>
          <w:sz w:val="24"/>
          <w:szCs w:val="28"/>
        </w:rPr>
        <w:t>Трубкина О. В. Особенности первоначального этапа расследования мошенничества в сфере страхования, совершенного в отношении материальных интересов</w:t>
      </w:r>
      <w:r>
        <w:rPr>
          <w:rFonts w:ascii="Times New Roman" w:hAnsi="Times New Roman"/>
          <w:sz w:val="24"/>
          <w:szCs w:val="28"/>
        </w:rPr>
        <w:t xml:space="preserve"> </w:t>
      </w:r>
      <w:r w:rsidRPr="00F613AE">
        <w:rPr>
          <w:rFonts w:ascii="Times New Roman" w:hAnsi="Times New Roman"/>
          <w:sz w:val="24"/>
          <w:szCs w:val="28"/>
        </w:rPr>
        <w:t>страховых компаний</w:t>
      </w:r>
      <w:r>
        <w:rPr>
          <w:rFonts w:ascii="Times New Roman" w:hAnsi="Times New Roman"/>
          <w:sz w:val="24"/>
          <w:szCs w:val="28"/>
        </w:rPr>
        <w:t xml:space="preserve"> [Текст]</w:t>
      </w:r>
      <w:r w:rsidRPr="00F613AE">
        <w:rPr>
          <w:rFonts w:ascii="Times New Roman" w:hAnsi="Times New Roman"/>
          <w:sz w:val="24"/>
          <w:szCs w:val="28"/>
        </w:rPr>
        <w:t>: д</w:t>
      </w:r>
      <w:r>
        <w:rPr>
          <w:rFonts w:ascii="Times New Roman" w:hAnsi="Times New Roman"/>
          <w:sz w:val="24"/>
          <w:szCs w:val="28"/>
        </w:rPr>
        <w:t>ис. … канд. юрид. наук: 12.00.12</w:t>
      </w:r>
      <w:r w:rsidRPr="00F613AE">
        <w:rPr>
          <w:rFonts w:ascii="Times New Roman" w:hAnsi="Times New Roman"/>
          <w:sz w:val="24"/>
          <w:szCs w:val="28"/>
        </w:rPr>
        <w:t xml:space="preserve"> /</w:t>
      </w:r>
      <w:r>
        <w:rPr>
          <w:rFonts w:ascii="Times New Roman" w:hAnsi="Times New Roman"/>
          <w:sz w:val="24"/>
          <w:szCs w:val="28"/>
        </w:rPr>
        <w:t xml:space="preserve">О.В. Трубкина. – Иркутск, 2015. – 226 с.  </w:t>
      </w:r>
    </w:p>
    <w:p w:rsidR="005529FD" w:rsidRDefault="005529FD" w:rsidP="00DB4954">
      <w:pPr>
        <w:pStyle w:val="FootnoteText"/>
        <w:tabs>
          <w:tab w:val="left" w:pos="993"/>
          <w:tab w:val="left" w:pos="1134"/>
        </w:tabs>
        <w:ind w:firstLine="851"/>
        <w:jc w:val="both"/>
        <w:rPr>
          <w:rFonts w:ascii="Times New Roman" w:hAnsi="Times New Roman"/>
          <w:b/>
          <w:sz w:val="24"/>
          <w:szCs w:val="28"/>
        </w:rPr>
      </w:pPr>
    </w:p>
    <w:p w:rsidR="005529FD" w:rsidRDefault="005529FD" w:rsidP="00537571">
      <w:pPr>
        <w:pStyle w:val="FootnoteText"/>
        <w:tabs>
          <w:tab w:val="left" w:pos="993"/>
          <w:tab w:val="left" w:pos="1134"/>
        </w:tabs>
        <w:ind w:firstLine="851"/>
        <w:jc w:val="both"/>
        <w:outlineLvl w:val="0"/>
        <w:rPr>
          <w:rFonts w:ascii="Times New Roman" w:hAnsi="Times New Roman"/>
          <w:b/>
          <w:sz w:val="24"/>
          <w:szCs w:val="28"/>
          <w:lang w:val="en-US"/>
        </w:rPr>
      </w:pPr>
    </w:p>
    <w:p w:rsidR="005529FD" w:rsidRDefault="005529FD" w:rsidP="00537571">
      <w:pPr>
        <w:pStyle w:val="FootnoteText"/>
        <w:tabs>
          <w:tab w:val="left" w:pos="993"/>
          <w:tab w:val="left" w:pos="1134"/>
        </w:tabs>
        <w:ind w:firstLine="851"/>
        <w:jc w:val="both"/>
        <w:outlineLvl w:val="0"/>
        <w:rPr>
          <w:rFonts w:ascii="Times New Roman" w:hAnsi="Times New Roman"/>
          <w:b/>
          <w:sz w:val="24"/>
          <w:szCs w:val="28"/>
          <w:lang w:val="en-US"/>
        </w:rPr>
      </w:pPr>
    </w:p>
    <w:p w:rsidR="005529FD" w:rsidRPr="00DB4954" w:rsidRDefault="005529FD" w:rsidP="00537571">
      <w:pPr>
        <w:pStyle w:val="FootnoteText"/>
        <w:tabs>
          <w:tab w:val="left" w:pos="993"/>
          <w:tab w:val="left" w:pos="1134"/>
        </w:tabs>
        <w:ind w:firstLine="851"/>
        <w:jc w:val="both"/>
        <w:outlineLvl w:val="0"/>
        <w:rPr>
          <w:rFonts w:ascii="Times New Roman" w:hAnsi="Times New Roman"/>
          <w:sz w:val="24"/>
          <w:szCs w:val="28"/>
          <w:lang w:val="en-US"/>
        </w:rPr>
      </w:pPr>
      <w:r w:rsidRPr="00DB4954">
        <w:rPr>
          <w:rFonts w:ascii="Times New Roman" w:hAnsi="Times New Roman"/>
          <w:b/>
          <w:sz w:val="24"/>
          <w:szCs w:val="28"/>
          <w:lang w:val="en-US"/>
        </w:rPr>
        <w:t>References:</w:t>
      </w:r>
    </w:p>
    <w:p w:rsidR="005529FD" w:rsidRPr="00DB4954" w:rsidRDefault="005529FD" w:rsidP="00DB4954">
      <w:pPr>
        <w:pStyle w:val="NormalWeb"/>
        <w:shd w:val="clear" w:color="auto" w:fill="FFFFFF"/>
        <w:tabs>
          <w:tab w:val="left" w:pos="993"/>
        </w:tabs>
        <w:spacing w:before="0" w:beforeAutospacing="0" w:after="0" w:afterAutospacing="0"/>
        <w:ind w:firstLine="646"/>
        <w:jc w:val="both"/>
        <w:rPr>
          <w:szCs w:val="28"/>
          <w:lang w:val="en-US" w:eastAsia="en-US"/>
        </w:rPr>
      </w:pPr>
      <w:r w:rsidRPr="00DB4954">
        <w:rPr>
          <w:szCs w:val="28"/>
          <w:lang w:val="en-US" w:eastAsia="en-US"/>
        </w:rPr>
        <w:t>1.</w:t>
      </w:r>
      <w:r w:rsidRPr="00DB4954">
        <w:rPr>
          <w:szCs w:val="28"/>
          <w:lang w:val="en-US" w:eastAsia="en-US"/>
        </w:rPr>
        <w:tab/>
        <w:t>Filippova T.A., Matveeva S.A. Problema strahovogo moshennichestva na sovremennom finansovom rynke // Vestnik SPbGU. Ser. 5. 2007. Vyp. 2. S. 140-149.</w:t>
      </w:r>
    </w:p>
    <w:p w:rsidR="005529FD" w:rsidRPr="00DB4954" w:rsidRDefault="005529FD" w:rsidP="00DB4954">
      <w:pPr>
        <w:pStyle w:val="NormalWeb"/>
        <w:shd w:val="clear" w:color="auto" w:fill="FFFFFF"/>
        <w:tabs>
          <w:tab w:val="left" w:pos="993"/>
        </w:tabs>
        <w:spacing w:before="0" w:beforeAutospacing="0" w:after="0" w:afterAutospacing="0"/>
        <w:ind w:firstLine="646"/>
        <w:jc w:val="both"/>
        <w:rPr>
          <w:szCs w:val="28"/>
          <w:lang w:val="en-US" w:eastAsia="en-US"/>
        </w:rPr>
      </w:pPr>
      <w:r w:rsidRPr="00DB4954">
        <w:rPr>
          <w:szCs w:val="28"/>
          <w:lang w:val="en-US" w:eastAsia="en-US"/>
        </w:rPr>
        <w:t>2.</w:t>
      </w:r>
      <w:r w:rsidRPr="00DB4954">
        <w:rPr>
          <w:szCs w:val="28"/>
          <w:lang w:val="en-US" w:eastAsia="en-US"/>
        </w:rPr>
        <w:tab/>
        <w:t>Tjurnikov N. Zakon zashhitit// Rossijskaja Biznes-gazeta. 2013. 31 dek.</w:t>
      </w:r>
    </w:p>
    <w:p w:rsidR="005529FD" w:rsidRPr="00DB4954" w:rsidRDefault="005529FD" w:rsidP="00DB4954">
      <w:pPr>
        <w:pStyle w:val="NormalWeb"/>
        <w:shd w:val="clear" w:color="auto" w:fill="FFFFFF"/>
        <w:tabs>
          <w:tab w:val="left" w:pos="993"/>
        </w:tabs>
        <w:spacing w:before="0" w:beforeAutospacing="0" w:after="0" w:afterAutospacing="0"/>
        <w:ind w:firstLine="646"/>
        <w:jc w:val="both"/>
        <w:rPr>
          <w:szCs w:val="28"/>
          <w:lang w:val="en-US" w:eastAsia="en-US"/>
        </w:rPr>
      </w:pPr>
      <w:r w:rsidRPr="00DB4954">
        <w:rPr>
          <w:szCs w:val="28"/>
          <w:lang w:val="en-US" w:eastAsia="en-US"/>
        </w:rPr>
        <w:t>3.</w:t>
      </w:r>
      <w:r w:rsidRPr="00DB4954">
        <w:rPr>
          <w:szCs w:val="28"/>
          <w:lang w:val="en-US" w:eastAsia="en-US"/>
        </w:rPr>
        <w:tab/>
        <w:t>Ugolovnoe delo № 1-97-2015 //Arhiv Beloglinskogo rajonnogo suda Krasnodarskogo kraja.</w:t>
      </w:r>
    </w:p>
    <w:p w:rsidR="005529FD" w:rsidRPr="002E1D6F" w:rsidRDefault="005529FD" w:rsidP="00DB4954">
      <w:pPr>
        <w:pStyle w:val="NormalWeb"/>
        <w:shd w:val="clear" w:color="auto" w:fill="FFFFFF"/>
        <w:tabs>
          <w:tab w:val="left" w:pos="993"/>
        </w:tabs>
        <w:spacing w:before="0" w:beforeAutospacing="0" w:after="0" w:afterAutospacing="0"/>
        <w:ind w:firstLine="646"/>
        <w:jc w:val="both"/>
        <w:rPr>
          <w:szCs w:val="28"/>
          <w:lang w:val="en-US" w:eastAsia="en-US"/>
        </w:rPr>
      </w:pPr>
      <w:r w:rsidRPr="002E1D6F">
        <w:rPr>
          <w:szCs w:val="28"/>
          <w:lang w:val="en-US" w:eastAsia="en-US"/>
        </w:rPr>
        <w:t>4.</w:t>
      </w:r>
      <w:r w:rsidRPr="002E1D6F">
        <w:rPr>
          <w:szCs w:val="28"/>
          <w:lang w:val="en-US" w:eastAsia="en-US"/>
        </w:rPr>
        <w:tab/>
        <w:t xml:space="preserve">Trubkina O. V. Osobennosti pervonachal'nogo jetapa rassledovanija moshennichestva v sfere strahovanija, sovershennogo v otnoshenii material'nyh interesov strahovyh kompanij [Tekst] : dis. … kand. jurid. nauk : 12.00.12 /O.V. Trubkina. – Irkutsk, 2015. – 226 s.   </w:t>
      </w:r>
    </w:p>
    <w:sectPr w:rsidR="005529FD" w:rsidRPr="002E1D6F" w:rsidSect="00B51FF3">
      <w:headerReference w:type="even" r:id="rId7"/>
      <w:headerReference w:type="default" r:id="rId8"/>
      <w:footerReference w:type="default" r:id="rId9"/>
      <w:footnotePr>
        <w:numRestart w:val="eachPage"/>
      </w:footnotePr>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9FD" w:rsidRDefault="005529FD" w:rsidP="008C57F8">
      <w:pPr>
        <w:spacing w:after="0" w:line="240" w:lineRule="auto"/>
      </w:pPr>
      <w:r>
        <w:separator/>
      </w:r>
    </w:p>
  </w:endnote>
  <w:endnote w:type="continuationSeparator" w:id="0">
    <w:p w:rsidR="005529FD" w:rsidRDefault="005529FD" w:rsidP="008C5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9FD" w:rsidRPr="002F20D3" w:rsidRDefault="005529FD">
    <w:pPr>
      <w:pStyle w:val="Footer"/>
      <w:rPr>
        <w:rFonts w:ascii="Times New Roman" w:hAnsi="Times New Roman"/>
      </w:rPr>
    </w:pPr>
    <w:r w:rsidRPr="002F20D3">
      <w:rPr>
        <w:rFonts w:ascii="Times New Roman" w:hAnsi="Times New Roman"/>
        <w:sz w:val="24"/>
        <w:szCs w:val="24"/>
      </w:rPr>
      <w:t>http://ej.kubagro.ru/20</w:t>
    </w:r>
    <w:r w:rsidRPr="002F20D3">
      <w:rPr>
        <w:rFonts w:ascii="Times New Roman" w:hAnsi="Times New Roman"/>
        <w:sz w:val="24"/>
        <w:szCs w:val="24"/>
        <w:lang w:val="en-US"/>
      </w:rPr>
      <w:t>17</w:t>
    </w:r>
    <w:r w:rsidRPr="002F20D3">
      <w:rPr>
        <w:rFonts w:ascii="Times New Roman" w:hAnsi="Times New Roman"/>
        <w:sz w:val="24"/>
        <w:szCs w:val="24"/>
      </w:rPr>
      <w:t>/</w:t>
    </w:r>
    <w:r w:rsidRPr="002F20D3">
      <w:rPr>
        <w:rFonts w:ascii="Times New Roman" w:hAnsi="Times New Roman"/>
        <w:sz w:val="24"/>
        <w:szCs w:val="24"/>
        <w:lang w:val="en-US"/>
      </w:rPr>
      <w:t>07</w:t>
    </w:r>
    <w:r w:rsidRPr="002F20D3">
      <w:rPr>
        <w:rFonts w:ascii="Times New Roman" w:hAnsi="Times New Roman"/>
        <w:sz w:val="24"/>
        <w:szCs w:val="24"/>
      </w:rPr>
      <w:t>/pdf/</w:t>
    </w:r>
    <w:r>
      <w:rPr>
        <w:rFonts w:ascii="Times New Roman" w:hAnsi="Times New Roman"/>
        <w:sz w:val="24"/>
        <w:szCs w:val="24"/>
      </w:rPr>
      <w:t>54</w:t>
    </w:r>
    <w:r w:rsidRPr="002F20D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9FD" w:rsidRDefault="005529FD" w:rsidP="008C57F8">
      <w:pPr>
        <w:spacing w:after="0" w:line="240" w:lineRule="auto"/>
      </w:pPr>
      <w:r>
        <w:separator/>
      </w:r>
    </w:p>
  </w:footnote>
  <w:footnote w:type="continuationSeparator" w:id="0">
    <w:p w:rsidR="005529FD" w:rsidRDefault="005529FD" w:rsidP="008C57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9FD" w:rsidRDefault="005529FD"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29FD" w:rsidRDefault="005529FD" w:rsidP="0053757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9FD" w:rsidRPr="00537571" w:rsidRDefault="005529FD" w:rsidP="001F258E">
    <w:pPr>
      <w:pStyle w:val="Header"/>
      <w:framePr w:wrap="around" w:vAnchor="text" w:hAnchor="margin" w:xAlign="right" w:y="1"/>
      <w:rPr>
        <w:rStyle w:val="PageNumber"/>
        <w:rFonts w:ascii="Times New Roman" w:hAnsi="Times New Roman"/>
        <w:sz w:val="28"/>
        <w:szCs w:val="28"/>
      </w:rPr>
    </w:pPr>
    <w:r w:rsidRPr="00537571">
      <w:rPr>
        <w:rStyle w:val="PageNumber"/>
        <w:rFonts w:ascii="Times New Roman" w:hAnsi="Times New Roman"/>
        <w:sz w:val="28"/>
        <w:szCs w:val="28"/>
      </w:rPr>
      <w:fldChar w:fldCharType="begin"/>
    </w:r>
    <w:r w:rsidRPr="00537571">
      <w:rPr>
        <w:rStyle w:val="PageNumber"/>
        <w:rFonts w:ascii="Times New Roman" w:hAnsi="Times New Roman"/>
        <w:sz w:val="28"/>
        <w:szCs w:val="28"/>
      </w:rPr>
      <w:instrText xml:space="preserve">PAGE  </w:instrText>
    </w:r>
    <w:r w:rsidRPr="00537571">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37571">
      <w:rPr>
        <w:rStyle w:val="PageNumber"/>
        <w:rFonts w:ascii="Times New Roman" w:hAnsi="Times New Roman"/>
        <w:sz w:val="28"/>
        <w:szCs w:val="28"/>
      </w:rPr>
      <w:fldChar w:fldCharType="end"/>
    </w:r>
  </w:p>
  <w:p w:rsidR="005529FD" w:rsidRPr="00537571" w:rsidRDefault="005529FD" w:rsidP="00537571">
    <w:pPr>
      <w:pStyle w:val="Header"/>
      <w:ind w:right="360"/>
      <w:rPr>
        <w:rFonts w:ascii="Times New Roman" w:hAnsi="Times New Roman"/>
      </w:rPr>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131</w:t>
    </w:r>
    <w:r w:rsidRPr="00537571">
      <w:rPr>
        <w:rFonts w:ascii="Times New Roman" w:hAnsi="Times New Roman"/>
        <w:sz w:val="24"/>
        <w:szCs w:val="24"/>
      </w:rPr>
      <w:t>(</w:t>
    </w:r>
    <w:r w:rsidRPr="00537571">
      <w:rPr>
        <w:rFonts w:ascii="Times New Roman" w:hAnsi="Times New Roman"/>
        <w:sz w:val="24"/>
        <w:szCs w:val="24"/>
        <w:lang w:val="en-US"/>
      </w:rPr>
      <w:t>07</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p w:rsidR="005529FD" w:rsidRDefault="005529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28D8"/>
    <w:multiLevelType w:val="hybridMultilevel"/>
    <w:tmpl w:val="235260FE"/>
    <w:lvl w:ilvl="0" w:tplc="6E787B98">
      <w:start w:val="1"/>
      <w:numFmt w:val="bullet"/>
      <w:lvlText w:val="–"/>
      <w:lvlJc w:val="left"/>
      <w:pPr>
        <w:ind w:left="1571" w:hanging="360"/>
      </w:pPr>
      <w:rPr>
        <w:rFonts w:ascii="Calibri" w:eastAsia="Times New Roman" w:hAnsi="Calibri"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6227FE1"/>
    <w:multiLevelType w:val="hybridMultilevel"/>
    <w:tmpl w:val="702E2CEC"/>
    <w:lvl w:ilvl="0" w:tplc="84DEE07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06B03D13"/>
    <w:multiLevelType w:val="hybridMultilevel"/>
    <w:tmpl w:val="69DC9D24"/>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72D0CDD"/>
    <w:multiLevelType w:val="hybridMultilevel"/>
    <w:tmpl w:val="06A8A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8910AF"/>
    <w:multiLevelType w:val="hybridMultilevel"/>
    <w:tmpl w:val="2940BF2C"/>
    <w:lvl w:ilvl="0" w:tplc="ECFC453A">
      <w:start w:val="7"/>
      <w:numFmt w:val="decimal"/>
      <w:lvlText w:val="%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5">
    <w:nsid w:val="088A4DCB"/>
    <w:multiLevelType w:val="hybridMultilevel"/>
    <w:tmpl w:val="69880C4A"/>
    <w:lvl w:ilvl="0" w:tplc="0419000F">
      <w:start w:val="1"/>
      <w:numFmt w:val="decimal"/>
      <w:lvlText w:val="%1."/>
      <w:lvlJc w:val="left"/>
      <w:pPr>
        <w:ind w:left="2629"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6">
    <w:nsid w:val="0B8813F5"/>
    <w:multiLevelType w:val="hybridMultilevel"/>
    <w:tmpl w:val="8586F7E2"/>
    <w:lvl w:ilvl="0" w:tplc="6A48A92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16D22445"/>
    <w:multiLevelType w:val="hybridMultilevel"/>
    <w:tmpl w:val="E5C0846E"/>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8581488"/>
    <w:multiLevelType w:val="hybridMultilevel"/>
    <w:tmpl w:val="271E01DA"/>
    <w:lvl w:ilvl="0" w:tplc="9D76238C">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8439EE"/>
    <w:multiLevelType w:val="hybridMultilevel"/>
    <w:tmpl w:val="5450F58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nsid w:val="1E7D5A1E"/>
    <w:multiLevelType w:val="hybridMultilevel"/>
    <w:tmpl w:val="E6308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1A4D8A"/>
    <w:multiLevelType w:val="hybridMultilevel"/>
    <w:tmpl w:val="031EDA50"/>
    <w:lvl w:ilvl="0" w:tplc="CF600B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7B1A36"/>
    <w:multiLevelType w:val="hybridMultilevel"/>
    <w:tmpl w:val="EE8C1314"/>
    <w:lvl w:ilvl="0" w:tplc="6E787B98">
      <w:start w:val="1"/>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0E6A3F"/>
    <w:multiLevelType w:val="hybridMultilevel"/>
    <w:tmpl w:val="664AA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852CAA"/>
    <w:multiLevelType w:val="hybridMultilevel"/>
    <w:tmpl w:val="22FA2726"/>
    <w:lvl w:ilvl="0" w:tplc="C2443106">
      <w:start w:val="1"/>
      <w:numFmt w:val="decimal"/>
      <w:lvlText w:val="%1)"/>
      <w:lvlJc w:val="left"/>
      <w:pPr>
        <w:ind w:left="1211" w:hanging="360"/>
      </w:pPr>
      <w:rPr>
        <w:rFonts w:cs="Times New Roman" w:hint="default"/>
        <w:u w:val="none"/>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5">
    <w:nsid w:val="2E2870A8"/>
    <w:multiLevelType w:val="hybridMultilevel"/>
    <w:tmpl w:val="34D2D0FC"/>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ED90523"/>
    <w:multiLevelType w:val="hybridMultilevel"/>
    <w:tmpl w:val="06F8A188"/>
    <w:lvl w:ilvl="0" w:tplc="F668A9C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7">
    <w:nsid w:val="3A2D20EE"/>
    <w:multiLevelType w:val="hybridMultilevel"/>
    <w:tmpl w:val="CB32C0BE"/>
    <w:lvl w:ilvl="0" w:tplc="CF521CA0">
      <w:start w:val="1"/>
      <w:numFmt w:val="decimal"/>
      <w:lvlText w:val="%1)"/>
      <w:lvlJc w:val="left"/>
      <w:pPr>
        <w:ind w:left="1571" w:hanging="360"/>
      </w:pPr>
      <w:rPr>
        <w:rFonts w:ascii="Times New Roman" w:eastAsia="Times New Roman" w:hAnsi="Times New Roman" w:cs="Times New Roman"/>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ABA2EE4"/>
    <w:multiLevelType w:val="hybridMultilevel"/>
    <w:tmpl w:val="CB32C0BE"/>
    <w:lvl w:ilvl="0" w:tplc="CF521CA0">
      <w:start w:val="1"/>
      <w:numFmt w:val="decimal"/>
      <w:lvlText w:val="%1)"/>
      <w:lvlJc w:val="left"/>
      <w:pPr>
        <w:ind w:left="1571" w:hanging="360"/>
      </w:pPr>
      <w:rPr>
        <w:rFonts w:ascii="Times New Roman" w:eastAsia="Times New Roman" w:hAnsi="Times New Roman" w:cs="Times New Roman"/>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3B492ABB"/>
    <w:multiLevelType w:val="hybridMultilevel"/>
    <w:tmpl w:val="F6BC278C"/>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2417CB7"/>
    <w:multiLevelType w:val="hybridMultilevel"/>
    <w:tmpl w:val="7ECAA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4C0767"/>
    <w:multiLevelType w:val="hybridMultilevel"/>
    <w:tmpl w:val="F47275FE"/>
    <w:lvl w:ilvl="0" w:tplc="FFA4C77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2">
    <w:nsid w:val="45CD0BBD"/>
    <w:multiLevelType w:val="hybridMultilevel"/>
    <w:tmpl w:val="0BDA03B2"/>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48065EEE"/>
    <w:multiLevelType w:val="hybridMultilevel"/>
    <w:tmpl w:val="1064242A"/>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8AD4C8A"/>
    <w:multiLevelType w:val="hybridMultilevel"/>
    <w:tmpl w:val="0846D2F4"/>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BA66C6E"/>
    <w:multiLevelType w:val="hybridMultilevel"/>
    <w:tmpl w:val="D998261E"/>
    <w:lvl w:ilvl="0" w:tplc="11E6F82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4E53124C"/>
    <w:multiLevelType w:val="hybridMultilevel"/>
    <w:tmpl w:val="66E86262"/>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E915D76"/>
    <w:multiLevelType w:val="hybridMultilevel"/>
    <w:tmpl w:val="5E823E2C"/>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03B1CAD"/>
    <w:multiLevelType w:val="hybridMultilevel"/>
    <w:tmpl w:val="A0648588"/>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CD21B6B"/>
    <w:multiLevelType w:val="hybridMultilevel"/>
    <w:tmpl w:val="2A00C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2A5B98"/>
    <w:multiLevelType w:val="hybridMultilevel"/>
    <w:tmpl w:val="8D5ED2C2"/>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695E7C2B"/>
    <w:multiLevelType w:val="hybridMultilevel"/>
    <w:tmpl w:val="B1348D84"/>
    <w:lvl w:ilvl="0" w:tplc="F7B6C40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2">
    <w:nsid w:val="6ADC51C7"/>
    <w:multiLevelType w:val="hybridMultilevel"/>
    <w:tmpl w:val="144630B0"/>
    <w:lvl w:ilvl="0" w:tplc="7DD02190">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33">
    <w:nsid w:val="6AE05F37"/>
    <w:multiLevelType w:val="hybridMultilevel"/>
    <w:tmpl w:val="28DE2A96"/>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6DF64F62"/>
    <w:multiLevelType w:val="hybridMultilevel"/>
    <w:tmpl w:val="3E68730A"/>
    <w:lvl w:ilvl="0" w:tplc="FA30C3E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785D5308"/>
    <w:multiLevelType w:val="hybridMultilevel"/>
    <w:tmpl w:val="28C8D30A"/>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6">
    <w:nsid w:val="7F070EB4"/>
    <w:multiLevelType w:val="hybridMultilevel"/>
    <w:tmpl w:val="AAFC2C6E"/>
    <w:lvl w:ilvl="0" w:tplc="BED2F93A">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num>
  <w:num w:numId="2">
    <w:abstractNumId w:val="10"/>
  </w:num>
  <w:num w:numId="3">
    <w:abstractNumId w:val="3"/>
  </w:num>
  <w:num w:numId="4">
    <w:abstractNumId w:val="9"/>
  </w:num>
  <w:num w:numId="5">
    <w:abstractNumId w:val="13"/>
  </w:num>
  <w:num w:numId="6">
    <w:abstractNumId w:val="29"/>
  </w:num>
  <w:num w:numId="7">
    <w:abstractNumId w:val="8"/>
  </w:num>
  <w:num w:numId="8">
    <w:abstractNumId w:val="17"/>
  </w:num>
  <w:num w:numId="9">
    <w:abstractNumId w:val="0"/>
  </w:num>
  <w:num w:numId="10">
    <w:abstractNumId w:val="12"/>
  </w:num>
  <w:num w:numId="11">
    <w:abstractNumId w:val="34"/>
  </w:num>
  <w:num w:numId="12">
    <w:abstractNumId w:val="5"/>
  </w:num>
  <w:num w:numId="13">
    <w:abstractNumId w:val="14"/>
  </w:num>
  <w:num w:numId="14">
    <w:abstractNumId w:val="18"/>
  </w:num>
  <w:num w:numId="15">
    <w:abstractNumId w:val="4"/>
  </w:num>
  <w:num w:numId="16">
    <w:abstractNumId w:val="36"/>
  </w:num>
  <w:num w:numId="17">
    <w:abstractNumId w:val="30"/>
  </w:num>
  <w:num w:numId="18">
    <w:abstractNumId w:val="35"/>
  </w:num>
  <w:num w:numId="19">
    <w:abstractNumId w:val="33"/>
  </w:num>
  <w:num w:numId="20">
    <w:abstractNumId w:val="24"/>
  </w:num>
  <w:num w:numId="21">
    <w:abstractNumId w:val="27"/>
  </w:num>
  <w:num w:numId="22">
    <w:abstractNumId w:val="7"/>
  </w:num>
  <w:num w:numId="23">
    <w:abstractNumId w:val="32"/>
  </w:num>
  <w:num w:numId="24">
    <w:abstractNumId w:val="19"/>
  </w:num>
  <w:num w:numId="25">
    <w:abstractNumId w:val="15"/>
  </w:num>
  <w:num w:numId="26">
    <w:abstractNumId w:val="22"/>
  </w:num>
  <w:num w:numId="27">
    <w:abstractNumId w:val="2"/>
  </w:num>
  <w:num w:numId="28">
    <w:abstractNumId w:val="28"/>
  </w:num>
  <w:num w:numId="29">
    <w:abstractNumId w:val="26"/>
  </w:num>
  <w:num w:numId="30">
    <w:abstractNumId w:val="23"/>
  </w:num>
  <w:num w:numId="31">
    <w:abstractNumId w:val="21"/>
  </w:num>
  <w:num w:numId="32">
    <w:abstractNumId w:val="16"/>
  </w:num>
  <w:num w:numId="33">
    <w:abstractNumId w:val="11"/>
  </w:num>
  <w:num w:numId="34">
    <w:abstractNumId w:val="6"/>
  </w:num>
  <w:num w:numId="35">
    <w:abstractNumId w:val="1"/>
  </w:num>
  <w:num w:numId="36">
    <w:abstractNumId w:val="31"/>
  </w:num>
  <w:num w:numId="3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D3B"/>
    <w:rsid w:val="000116A0"/>
    <w:rsid w:val="00012EE6"/>
    <w:rsid w:val="00017CE9"/>
    <w:rsid w:val="00032B42"/>
    <w:rsid w:val="00033AC4"/>
    <w:rsid w:val="00040F54"/>
    <w:rsid w:val="00041561"/>
    <w:rsid w:val="000820BF"/>
    <w:rsid w:val="0008776F"/>
    <w:rsid w:val="000B4125"/>
    <w:rsid w:val="000C0DF9"/>
    <w:rsid w:val="000C1B4F"/>
    <w:rsid w:val="000C36E1"/>
    <w:rsid w:val="000D0874"/>
    <w:rsid w:val="000D5E96"/>
    <w:rsid w:val="000E6A3E"/>
    <w:rsid w:val="000F0B5F"/>
    <w:rsid w:val="00100C8F"/>
    <w:rsid w:val="00104815"/>
    <w:rsid w:val="00110F47"/>
    <w:rsid w:val="00112D24"/>
    <w:rsid w:val="00115093"/>
    <w:rsid w:val="001237E6"/>
    <w:rsid w:val="00125793"/>
    <w:rsid w:val="001547B8"/>
    <w:rsid w:val="001A1E9E"/>
    <w:rsid w:val="001A2FE9"/>
    <w:rsid w:val="001B4CD1"/>
    <w:rsid w:val="001B6E95"/>
    <w:rsid w:val="001C3C12"/>
    <w:rsid w:val="001C61B6"/>
    <w:rsid w:val="001D1305"/>
    <w:rsid w:val="001F258E"/>
    <w:rsid w:val="001F2A21"/>
    <w:rsid w:val="001F4346"/>
    <w:rsid w:val="001F6346"/>
    <w:rsid w:val="00215EDC"/>
    <w:rsid w:val="00241013"/>
    <w:rsid w:val="00253215"/>
    <w:rsid w:val="002540A1"/>
    <w:rsid w:val="0026260A"/>
    <w:rsid w:val="00265C31"/>
    <w:rsid w:val="0028180A"/>
    <w:rsid w:val="00287C24"/>
    <w:rsid w:val="002903C2"/>
    <w:rsid w:val="0029786B"/>
    <w:rsid w:val="002A0C72"/>
    <w:rsid w:val="002B2E00"/>
    <w:rsid w:val="002B5096"/>
    <w:rsid w:val="002B5958"/>
    <w:rsid w:val="002C346F"/>
    <w:rsid w:val="002C4774"/>
    <w:rsid w:val="002C66B8"/>
    <w:rsid w:val="002D7870"/>
    <w:rsid w:val="002E0907"/>
    <w:rsid w:val="002E1D6F"/>
    <w:rsid w:val="002E4953"/>
    <w:rsid w:val="002F20D3"/>
    <w:rsid w:val="002F3AFB"/>
    <w:rsid w:val="00301B36"/>
    <w:rsid w:val="0031089A"/>
    <w:rsid w:val="0031525F"/>
    <w:rsid w:val="00322F41"/>
    <w:rsid w:val="00326265"/>
    <w:rsid w:val="00330495"/>
    <w:rsid w:val="00343F39"/>
    <w:rsid w:val="0036122E"/>
    <w:rsid w:val="00372822"/>
    <w:rsid w:val="00375C4F"/>
    <w:rsid w:val="00376F08"/>
    <w:rsid w:val="00380093"/>
    <w:rsid w:val="00383FB2"/>
    <w:rsid w:val="003966AF"/>
    <w:rsid w:val="003A32FD"/>
    <w:rsid w:val="003A40E1"/>
    <w:rsid w:val="003A64D3"/>
    <w:rsid w:val="003C13EC"/>
    <w:rsid w:val="003C5446"/>
    <w:rsid w:val="003C57CB"/>
    <w:rsid w:val="003C624A"/>
    <w:rsid w:val="003D7357"/>
    <w:rsid w:val="003F1B38"/>
    <w:rsid w:val="004038D9"/>
    <w:rsid w:val="004130E1"/>
    <w:rsid w:val="00420A9C"/>
    <w:rsid w:val="004217C1"/>
    <w:rsid w:val="00425C7A"/>
    <w:rsid w:val="004272C4"/>
    <w:rsid w:val="004308D6"/>
    <w:rsid w:val="0044042E"/>
    <w:rsid w:val="00443E86"/>
    <w:rsid w:val="0044511E"/>
    <w:rsid w:val="0044732C"/>
    <w:rsid w:val="0047662F"/>
    <w:rsid w:val="00486461"/>
    <w:rsid w:val="00493BC7"/>
    <w:rsid w:val="00496F4D"/>
    <w:rsid w:val="004C2251"/>
    <w:rsid w:val="004C63A5"/>
    <w:rsid w:val="004D4065"/>
    <w:rsid w:val="004E300B"/>
    <w:rsid w:val="004E7A29"/>
    <w:rsid w:val="004F0D4B"/>
    <w:rsid w:val="00500580"/>
    <w:rsid w:val="00504644"/>
    <w:rsid w:val="00504C79"/>
    <w:rsid w:val="00507583"/>
    <w:rsid w:val="00523D77"/>
    <w:rsid w:val="00526B4E"/>
    <w:rsid w:val="00535A34"/>
    <w:rsid w:val="00537571"/>
    <w:rsid w:val="005421B4"/>
    <w:rsid w:val="005529FD"/>
    <w:rsid w:val="00556DF2"/>
    <w:rsid w:val="00573D9A"/>
    <w:rsid w:val="00582D25"/>
    <w:rsid w:val="005857C5"/>
    <w:rsid w:val="00587477"/>
    <w:rsid w:val="00591268"/>
    <w:rsid w:val="005935A2"/>
    <w:rsid w:val="005A5BA3"/>
    <w:rsid w:val="005B28C3"/>
    <w:rsid w:val="005B2B3F"/>
    <w:rsid w:val="005B3003"/>
    <w:rsid w:val="005B3B9F"/>
    <w:rsid w:val="005C0ACD"/>
    <w:rsid w:val="005C3A61"/>
    <w:rsid w:val="005C3E5B"/>
    <w:rsid w:val="005C5672"/>
    <w:rsid w:val="005D3415"/>
    <w:rsid w:val="005D3AC8"/>
    <w:rsid w:val="005E14C2"/>
    <w:rsid w:val="006008F2"/>
    <w:rsid w:val="00606DBA"/>
    <w:rsid w:val="006157CD"/>
    <w:rsid w:val="0061639C"/>
    <w:rsid w:val="006332B7"/>
    <w:rsid w:val="0064486B"/>
    <w:rsid w:val="00662B72"/>
    <w:rsid w:val="00666639"/>
    <w:rsid w:val="006724AB"/>
    <w:rsid w:val="006918A4"/>
    <w:rsid w:val="006926EE"/>
    <w:rsid w:val="006A0C71"/>
    <w:rsid w:val="006A2789"/>
    <w:rsid w:val="006A363B"/>
    <w:rsid w:val="006A3F94"/>
    <w:rsid w:val="006B1577"/>
    <w:rsid w:val="006E0582"/>
    <w:rsid w:val="006E06AC"/>
    <w:rsid w:val="006E34A3"/>
    <w:rsid w:val="006E5C35"/>
    <w:rsid w:val="006F11AA"/>
    <w:rsid w:val="006F2E03"/>
    <w:rsid w:val="00705AA4"/>
    <w:rsid w:val="007129B1"/>
    <w:rsid w:val="00714C6D"/>
    <w:rsid w:val="00742332"/>
    <w:rsid w:val="00752D47"/>
    <w:rsid w:val="007549CD"/>
    <w:rsid w:val="00757211"/>
    <w:rsid w:val="00757214"/>
    <w:rsid w:val="00762638"/>
    <w:rsid w:val="00763741"/>
    <w:rsid w:val="007734A7"/>
    <w:rsid w:val="007765A4"/>
    <w:rsid w:val="00780EF1"/>
    <w:rsid w:val="007828B5"/>
    <w:rsid w:val="007858C6"/>
    <w:rsid w:val="00790F71"/>
    <w:rsid w:val="007A145D"/>
    <w:rsid w:val="007A4228"/>
    <w:rsid w:val="007C21AE"/>
    <w:rsid w:val="007C6349"/>
    <w:rsid w:val="007D3B30"/>
    <w:rsid w:val="007E55B0"/>
    <w:rsid w:val="007E591C"/>
    <w:rsid w:val="007E6699"/>
    <w:rsid w:val="007F6087"/>
    <w:rsid w:val="007F760D"/>
    <w:rsid w:val="00806831"/>
    <w:rsid w:val="00820EDA"/>
    <w:rsid w:val="0082516A"/>
    <w:rsid w:val="00832CD1"/>
    <w:rsid w:val="00834438"/>
    <w:rsid w:val="00840FB6"/>
    <w:rsid w:val="008446CE"/>
    <w:rsid w:val="0084759E"/>
    <w:rsid w:val="0086737E"/>
    <w:rsid w:val="008830F9"/>
    <w:rsid w:val="00885D5E"/>
    <w:rsid w:val="008B0343"/>
    <w:rsid w:val="008C35D1"/>
    <w:rsid w:val="008C57F8"/>
    <w:rsid w:val="008D2ABA"/>
    <w:rsid w:val="008D3D24"/>
    <w:rsid w:val="008D6685"/>
    <w:rsid w:val="008D7693"/>
    <w:rsid w:val="009052A9"/>
    <w:rsid w:val="009168A7"/>
    <w:rsid w:val="00922EF3"/>
    <w:rsid w:val="0093149D"/>
    <w:rsid w:val="009321D5"/>
    <w:rsid w:val="00937743"/>
    <w:rsid w:val="00955008"/>
    <w:rsid w:val="009626A6"/>
    <w:rsid w:val="009761BC"/>
    <w:rsid w:val="0098305F"/>
    <w:rsid w:val="009A5CCD"/>
    <w:rsid w:val="009A6BF5"/>
    <w:rsid w:val="009B7848"/>
    <w:rsid w:val="009D74FD"/>
    <w:rsid w:val="009E1F5B"/>
    <w:rsid w:val="009E1FAB"/>
    <w:rsid w:val="009E7A3C"/>
    <w:rsid w:val="009F2C7C"/>
    <w:rsid w:val="009F49C9"/>
    <w:rsid w:val="00A008B8"/>
    <w:rsid w:val="00A02D31"/>
    <w:rsid w:val="00A13F70"/>
    <w:rsid w:val="00A150A1"/>
    <w:rsid w:val="00A231F9"/>
    <w:rsid w:val="00A271B9"/>
    <w:rsid w:val="00A30133"/>
    <w:rsid w:val="00A46CEC"/>
    <w:rsid w:val="00A64267"/>
    <w:rsid w:val="00A71635"/>
    <w:rsid w:val="00A74380"/>
    <w:rsid w:val="00A75E32"/>
    <w:rsid w:val="00A844AE"/>
    <w:rsid w:val="00A87D3E"/>
    <w:rsid w:val="00A93AA0"/>
    <w:rsid w:val="00AB2122"/>
    <w:rsid w:val="00AB28AB"/>
    <w:rsid w:val="00AB32A9"/>
    <w:rsid w:val="00AB7EBA"/>
    <w:rsid w:val="00AC3D3B"/>
    <w:rsid w:val="00AC7A3B"/>
    <w:rsid w:val="00AE28E8"/>
    <w:rsid w:val="00AE41BE"/>
    <w:rsid w:val="00AF25B1"/>
    <w:rsid w:val="00AF2D34"/>
    <w:rsid w:val="00AF5D8A"/>
    <w:rsid w:val="00AF6C36"/>
    <w:rsid w:val="00B01F90"/>
    <w:rsid w:val="00B050F0"/>
    <w:rsid w:val="00B06B64"/>
    <w:rsid w:val="00B11712"/>
    <w:rsid w:val="00B1281B"/>
    <w:rsid w:val="00B21248"/>
    <w:rsid w:val="00B27EFD"/>
    <w:rsid w:val="00B41A05"/>
    <w:rsid w:val="00B50F89"/>
    <w:rsid w:val="00B5129A"/>
    <w:rsid w:val="00B51FF3"/>
    <w:rsid w:val="00B53E6C"/>
    <w:rsid w:val="00B61F62"/>
    <w:rsid w:val="00B6609D"/>
    <w:rsid w:val="00B71574"/>
    <w:rsid w:val="00B715FC"/>
    <w:rsid w:val="00B8119B"/>
    <w:rsid w:val="00B823BF"/>
    <w:rsid w:val="00B85E21"/>
    <w:rsid w:val="00B9030B"/>
    <w:rsid w:val="00B97C87"/>
    <w:rsid w:val="00BB06B1"/>
    <w:rsid w:val="00BB293D"/>
    <w:rsid w:val="00BD499C"/>
    <w:rsid w:val="00BD7750"/>
    <w:rsid w:val="00BE0EE9"/>
    <w:rsid w:val="00BE4334"/>
    <w:rsid w:val="00BF083F"/>
    <w:rsid w:val="00BF2376"/>
    <w:rsid w:val="00BF2405"/>
    <w:rsid w:val="00BF635B"/>
    <w:rsid w:val="00BF6CEB"/>
    <w:rsid w:val="00BF6F89"/>
    <w:rsid w:val="00C07B38"/>
    <w:rsid w:val="00C13617"/>
    <w:rsid w:val="00C13CF9"/>
    <w:rsid w:val="00C20A47"/>
    <w:rsid w:val="00C47559"/>
    <w:rsid w:val="00C47806"/>
    <w:rsid w:val="00C61072"/>
    <w:rsid w:val="00C651C7"/>
    <w:rsid w:val="00C67248"/>
    <w:rsid w:val="00C754A3"/>
    <w:rsid w:val="00C8223D"/>
    <w:rsid w:val="00C87780"/>
    <w:rsid w:val="00C94E1C"/>
    <w:rsid w:val="00CB0E34"/>
    <w:rsid w:val="00CB3777"/>
    <w:rsid w:val="00CC11BE"/>
    <w:rsid w:val="00CD37AB"/>
    <w:rsid w:val="00CF3110"/>
    <w:rsid w:val="00D030EC"/>
    <w:rsid w:val="00D17BB7"/>
    <w:rsid w:val="00D2617C"/>
    <w:rsid w:val="00D30DF1"/>
    <w:rsid w:val="00D336FE"/>
    <w:rsid w:val="00D34017"/>
    <w:rsid w:val="00D53090"/>
    <w:rsid w:val="00D5375E"/>
    <w:rsid w:val="00D61483"/>
    <w:rsid w:val="00D615E1"/>
    <w:rsid w:val="00D6474F"/>
    <w:rsid w:val="00D724F1"/>
    <w:rsid w:val="00D72741"/>
    <w:rsid w:val="00D91114"/>
    <w:rsid w:val="00D95D4A"/>
    <w:rsid w:val="00D97716"/>
    <w:rsid w:val="00DA3EDA"/>
    <w:rsid w:val="00DA4DF5"/>
    <w:rsid w:val="00DB4954"/>
    <w:rsid w:val="00DC0847"/>
    <w:rsid w:val="00DC2937"/>
    <w:rsid w:val="00DC35C7"/>
    <w:rsid w:val="00DD2D63"/>
    <w:rsid w:val="00DD3A03"/>
    <w:rsid w:val="00DD53D3"/>
    <w:rsid w:val="00DE0098"/>
    <w:rsid w:val="00DE752A"/>
    <w:rsid w:val="00DF3BD9"/>
    <w:rsid w:val="00DF65D2"/>
    <w:rsid w:val="00E06835"/>
    <w:rsid w:val="00E17584"/>
    <w:rsid w:val="00E35D83"/>
    <w:rsid w:val="00E368D3"/>
    <w:rsid w:val="00E4052E"/>
    <w:rsid w:val="00E47713"/>
    <w:rsid w:val="00E53C84"/>
    <w:rsid w:val="00E57C40"/>
    <w:rsid w:val="00E64FAE"/>
    <w:rsid w:val="00E67DD9"/>
    <w:rsid w:val="00E71BA2"/>
    <w:rsid w:val="00E9068F"/>
    <w:rsid w:val="00E91D8B"/>
    <w:rsid w:val="00E92861"/>
    <w:rsid w:val="00EC2DF8"/>
    <w:rsid w:val="00ED490E"/>
    <w:rsid w:val="00ED560C"/>
    <w:rsid w:val="00EE1CF7"/>
    <w:rsid w:val="00EE5756"/>
    <w:rsid w:val="00EF2C52"/>
    <w:rsid w:val="00F13C0E"/>
    <w:rsid w:val="00F14328"/>
    <w:rsid w:val="00F17FC6"/>
    <w:rsid w:val="00F26241"/>
    <w:rsid w:val="00F42921"/>
    <w:rsid w:val="00F431E3"/>
    <w:rsid w:val="00F56BD1"/>
    <w:rsid w:val="00F57BEA"/>
    <w:rsid w:val="00F60769"/>
    <w:rsid w:val="00F613AE"/>
    <w:rsid w:val="00F63087"/>
    <w:rsid w:val="00F871CA"/>
    <w:rsid w:val="00F9795A"/>
    <w:rsid w:val="00FA1D85"/>
    <w:rsid w:val="00FA7239"/>
    <w:rsid w:val="00FB22A4"/>
    <w:rsid w:val="00FC504D"/>
    <w:rsid w:val="00FE6362"/>
    <w:rsid w:val="00FF4E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52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C57F8"/>
    <w:rPr>
      <w:lang w:eastAsia="en-US"/>
    </w:rPr>
  </w:style>
  <w:style w:type="paragraph" w:styleId="Header">
    <w:name w:val="header"/>
    <w:basedOn w:val="Normal"/>
    <w:link w:val="HeaderChar"/>
    <w:uiPriority w:val="99"/>
    <w:rsid w:val="008C57F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C57F8"/>
    <w:rPr>
      <w:rFonts w:cs="Times New Roman"/>
    </w:rPr>
  </w:style>
  <w:style w:type="paragraph" w:styleId="Footer">
    <w:name w:val="footer"/>
    <w:basedOn w:val="Normal"/>
    <w:link w:val="FooterChar"/>
    <w:uiPriority w:val="99"/>
    <w:rsid w:val="008C57F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C57F8"/>
    <w:rPr>
      <w:rFonts w:cs="Times New Roman"/>
    </w:rPr>
  </w:style>
  <w:style w:type="paragraph" w:styleId="FootnoteText">
    <w:name w:val="footnote text"/>
    <w:aliases w:val="Текст сноски Знак Знак Знак,Текст сноски Знак Знак Знак Знак"/>
    <w:basedOn w:val="Normal"/>
    <w:link w:val="FootnoteTextChar"/>
    <w:uiPriority w:val="99"/>
    <w:rsid w:val="00012EE6"/>
    <w:pPr>
      <w:spacing w:after="0" w:line="240" w:lineRule="auto"/>
    </w:pPr>
    <w:rPr>
      <w:sz w:val="20"/>
      <w:szCs w:val="20"/>
    </w:rPr>
  </w:style>
  <w:style w:type="character" w:customStyle="1" w:styleId="FootnoteTextChar">
    <w:name w:val="Footnote Text Char"/>
    <w:aliases w:val="Текст сноски Знак Знак Знак Char,Текст сноски Знак Знак Знак Знак Char"/>
    <w:basedOn w:val="DefaultParagraphFont"/>
    <w:link w:val="FootnoteText"/>
    <w:uiPriority w:val="99"/>
    <w:locked/>
    <w:rsid w:val="00012EE6"/>
    <w:rPr>
      <w:rFonts w:cs="Times New Roman"/>
      <w:sz w:val="20"/>
      <w:szCs w:val="20"/>
    </w:rPr>
  </w:style>
  <w:style w:type="character" w:styleId="FootnoteReference">
    <w:name w:val="footnote reference"/>
    <w:basedOn w:val="DefaultParagraphFont"/>
    <w:uiPriority w:val="99"/>
    <w:semiHidden/>
    <w:rsid w:val="00012EE6"/>
    <w:rPr>
      <w:rFonts w:cs="Times New Roman"/>
      <w:vertAlign w:val="superscript"/>
    </w:rPr>
  </w:style>
  <w:style w:type="character" w:customStyle="1" w:styleId="FontStyle28">
    <w:name w:val="Font Style28"/>
    <w:basedOn w:val="DefaultParagraphFont"/>
    <w:uiPriority w:val="99"/>
    <w:rsid w:val="00E06835"/>
    <w:rPr>
      <w:rFonts w:ascii="Times New Roman" w:hAnsi="Times New Roman" w:cs="Times New Roman"/>
      <w:sz w:val="26"/>
      <w:szCs w:val="26"/>
    </w:rPr>
  </w:style>
  <w:style w:type="paragraph" w:styleId="ListParagraph">
    <w:name w:val="List Paragraph"/>
    <w:basedOn w:val="Normal"/>
    <w:uiPriority w:val="99"/>
    <w:qFormat/>
    <w:rsid w:val="00E06835"/>
    <w:pPr>
      <w:spacing w:after="160" w:line="259" w:lineRule="auto"/>
      <w:ind w:left="720"/>
      <w:contextualSpacing/>
    </w:pPr>
  </w:style>
  <w:style w:type="character" w:styleId="Hyperlink">
    <w:name w:val="Hyperlink"/>
    <w:basedOn w:val="DefaultParagraphFont"/>
    <w:uiPriority w:val="99"/>
    <w:rsid w:val="00DD2D63"/>
    <w:rPr>
      <w:rFonts w:cs="Times New Roman"/>
      <w:color w:val="0000FF"/>
      <w:u w:val="single"/>
    </w:rPr>
  </w:style>
  <w:style w:type="table" w:styleId="TableGrid">
    <w:name w:val="Table Grid"/>
    <w:basedOn w:val="TableNormal"/>
    <w:uiPriority w:val="99"/>
    <w:rsid w:val="00F9795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0pt">
    <w:name w:val="Основной текст + Интервал 0 pt"/>
    <w:basedOn w:val="DefaultParagraphFont"/>
    <w:uiPriority w:val="99"/>
    <w:rsid w:val="004C2251"/>
    <w:rPr>
      <w:rFonts w:ascii="Times New Roman" w:hAnsi="Times New Roman" w:cs="Times New Roman"/>
      <w:color w:val="000000"/>
      <w:spacing w:val="0"/>
      <w:w w:val="100"/>
      <w:position w:val="0"/>
      <w:sz w:val="19"/>
      <w:szCs w:val="19"/>
      <w:shd w:val="clear" w:color="auto" w:fill="FFFFFF"/>
      <w:lang w:val="ru-RU"/>
    </w:rPr>
  </w:style>
  <w:style w:type="character" w:customStyle="1" w:styleId="translation-chunk">
    <w:name w:val="translation-chunk"/>
    <w:basedOn w:val="DefaultParagraphFont"/>
    <w:uiPriority w:val="99"/>
    <w:rsid w:val="00955008"/>
    <w:rPr>
      <w:rFonts w:cs="Times New Roman"/>
    </w:rPr>
  </w:style>
  <w:style w:type="paragraph" w:styleId="NormalWeb">
    <w:name w:val="Normal (Web)"/>
    <w:basedOn w:val="Normal"/>
    <w:uiPriority w:val="99"/>
    <w:rsid w:val="00425C7A"/>
    <w:pPr>
      <w:spacing w:before="100" w:beforeAutospacing="1" w:after="100" w:afterAutospacing="1" w:line="240" w:lineRule="auto"/>
    </w:pPr>
    <w:rPr>
      <w:rFonts w:ascii="Times New Roman" w:eastAsia="Times New Roman" w:hAnsi="Times New Roman"/>
      <w:sz w:val="24"/>
      <w:szCs w:val="24"/>
      <w:lang w:eastAsia="ru-RU"/>
    </w:rPr>
  </w:style>
  <w:style w:type="paragraph" w:styleId="DocumentMap">
    <w:name w:val="Document Map"/>
    <w:basedOn w:val="Normal"/>
    <w:link w:val="DocumentMapChar"/>
    <w:uiPriority w:val="99"/>
    <w:semiHidden/>
    <w:rsid w:val="0053757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37614F"/>
    <w:rPr>
      <w:rFonts w:ascii="Times New Roman" w:hAnsi="Times New Roman"/>
      <w:sz w:val="0"/>
      <w:szCs w:val="0"/>
      <w:lang w:eastAsia="en-US"/>
    </w:rPr>
  </w:style>
  <w:style w:type="character" w:styleId="PageNumber">
    <w:name w:val="page number"/>
    <w:basedOn w:val="DefaultParagraphFont"/>
    <w:uiPriority w:val="99"/>
    <w:rsid w:val="0053757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TotalTime>
  <Pages>12</Pages>
  <Words>3097</Words>
  <Characters>17654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Sone4ko</dc:creator>
  <cp:keywords/>
  <dc:description/>
  <cp:lastModifiedBy>Sergey</cp:lastModifiedBy>
  <cp:revision>17</cp:revision>
  <dcterms:created xsi:type="dcterms:W3CDTF">2017-02-12T17:55:00Z</dcterms:created>
  <dcterms:modified xsi:type="dcterms:W3CDTF">2017-10-01T19:19:00Z</dcterms:modified>
</cp:coreProperties>
</file>