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0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4652"/>
        <w:gridCol w:w="4652"/>
      </w:tblGrid>
      <w:tr w:rsidR="00444D36" w:rsidRPr="006C3137" w:rsidTr="00121C07">
        <w:trPr>
          <w:trHeight w:val="10905"/>
        </w:trPr>
        <w:tc>
          <w:tcPr>
            <w:tcW w:w="4652" w:type="dxa"/>
          </w:tcPr>
          <w:p w:rsidR="00444D36" w:rsidRPr="00652FB2" w:rsidRDefault="00444D36" w:rsidP="00C50B84">
            <w:pPr>
              <w:spacing w:after="0" w:line="240" w:lineRule="auto"/>
              <w:rPr>
                <w:rFonts w:ascii="Times New Roman" w:hAnsi="Times New Roman"/>
                <w:sz w:val="20"/>
                <w:szCs w:val="20"/>
              </w:rPr>
            </w:pPr>
            <w:bookmarkStart w:id="0" w:name="_GoBack"/>
            <w:r w:rsidRPr="00652FB2">
              <w:rPr>
                <w:rFonts w:ascii="Times New Roman" w:hAnsi="Times New Roman"/>
                <w:sz w:val="20"/>
                <w:szCs w:val="20"/>
              </w:rPr>
              <w:t>УДК</w:t>
            </w:r>
            <w:r>
              <w:rPr>
                <w:rFonts w:ascii="Times New Roman" w:hAnsi="Times New Roman"/>
                <w:sz w:val="20"/>
                <w:szCs w:val="20"/>
              </w:rPr>
              <w:t xml:space="preserve"> 332.14</w:t>
            </w:r>
          </w:p>
          <w:p w:rsidR="00444D36" w:rsidRPr="00652FB2" w:rsidRDefault="00444D36" w:rsidP="00C50B84">
            <w:pPr>
              <w:spacing w:after="0" w:line="240" w:lineRule="auto"/>
              <w:rPr>
                <w:rFonts w:ascii="Times New Roman" w:hAnsi="Times New Roman"/>
                <w:sz w:val="20"/>
                <w:szCs w:val="20"/>
              </w:rPr>
            </w:pPr>
          </w:p>
          <w:p w:rsidR="00444D36" w:rsidRPr="00652FB2" w:rsidRDefault="00444D36" w:rsidP="00C50B84">
            <w:pPr>
              <w:spacing w:after="0" w:line="240" w:lineRule="auto"/>
              <w:rPr>
                <w:rFonts w:ascii="Times New Roman" w:hAnsi="Times New Roman"/>
                <w:sz w:val="20"/>
                <w:szCs w:val="20"/>
              </w:rPr>
            </w:pPr>
            <w:r w:rsidRPr="00471930">
              <w:rPr>
                <w:rFonts w:ascii="Times New Roman" w:hAnsi="Times New Roman"/>
                <w:sz w:val="20"/>
                <w:szCs w:val="20"/>
              </w:rPr>
              <w:t xml:space="preserve">08.00.00 </w:t>
            </w:r>
            <w:r w:rsidRPr="00652FB2">
              <w:rPr>
                <w:rFonts w:ascii="Times New Roman" w:hAnsi="Times New Roman"/>
                <w:sz w:val="20"/>
                <w:szCs w:val="20"/>
              </w:rPr>
              <w:t>Экономические науки</w:t>
            </w:r>
          </w:p>
          <w:p w:rsidR="00444D36" w:rsidRPr="00652FB2" w:rsidRDefault="00444D36" w:rsidP="00C50B84">
            <w:pPr>
              <w:spacing w:after="0" w:line="240" w:lineRule="auto"/>
              <w:rPr>
                <w:rFonts w:ascii="Times New Roman" w:hAnsi="Times New Roman"/>
                <w:b/>
                <w:i/>
                <w:sz w:val="20"/>
                <w:szCs w:val="20"/>
              </w:rPr>
            </w:pPr>
          </w:p>
          <w:p w:rsidR="00444D36" w:rsidRPr="0063377D" w:rsidRDefault="00444D36" w:rsidP="00C50B84">
            <w:pPr>
              <w:spacing w:after="0" w:line="240" w:lineRule="auto"/>
              <w:rPr>
                <w:rFonts w:ascii="Times New Roman" w:hAnsi="Times New Roman"/>
                <w:b/>
                <w:sz w:val="20"/>
                <w:szCs w:val="20"/>
              </w:rPr>
            </w:pPr>
            <w:r>
              <w:rPr>
                <w:rFonts w:ascii="Times New Roman" w:hAnsi="Times New Roman"/>
                <w:b/>
                <w:sz w:val="20"/>
                <w:szCs w:val="20"/>
              </w:rPr>
              <w:t xml:space="preserve">К ВОПРОСУ ОБ </w:t>
            </w:r>
            <w:r w:rsidRPr="0063377D">
              <w:rPr>
                <w:rFonts w:ascii="Times New Roman" w:hAnsi="Times New Roman"/>
                <w:b/>
                <w:sz w:val="20"/>
                <w:szCs w:val="20"/>
              </w:rPr>
              <w:t>ИННОВАЦИОНН</w:t>
            </w:r>
            <w:r>
              <w:rPr>
                <w:rFonts w:ascii="Times New Roman" w:hAnsi="Times New Roman"/>
                <w:b/>
                <w:sz w:val="20"/>
                <w:szCs w:val="20"/>
              </w:rPr>
              <w:t>ОМ</w:t>
            </w:r>
            <w:r w:rsidRPr="0063377D">
              <w:rPr>
                <w:rFonts w:ascii="Times New Roman" w:hAnsi="Times New Roman"/>
                <w:b/>
                <w:sz w:val="20"/>
                <w:szCs w:val="20"/>
              </w:rPr>
              <w:t xml:space="preserve"> ПОТЕНЦИАЛ</w:t>
            </w:r>
            <w:r>
              <w:rPr>
                <w:rFonts w:ascii="Times New Roman" w:hAnsi="Times New Roman"/>
                <w:b/>
                <w:sz w:val="20"/>
                <w:szCs w:val="20"/>
              </w:rPr>
              <w:t>Е</w:t>
            </w:r>
            <w:r w:rsidRPr="0063377D">
              <w:rPr>
                <w:rFonts w:ascii="Times New Roman" w:hAnsi="Times New Roman"/>
                <w:b/>
                <w:sz w:val="20"/>
                <w:szCs w:val="20"/>
              </w:rPr>
              <w:t xml:space="preserve"> КУБАНИ</w:t>
            </w:r>
          </w:p>
          <w:p w:rsidR="00444D36" w:rsidRPr="00652FB2" w:rsidRDefault="00444D36" w:rsidP="00C50B84">
            <w:pPr>
              <w:spacing w:after="0" w:line="240" w:lineRule="auto"/>
              <w:rPr>
                <w:rFonts w:ascii="Times New Roman" w:hAnsi="Times New Roman"/>
                <w:b/>
                <w:sz w:val="20"/>
                <w:szCs w:val="20"/>
              </w:rPr>
            </w:pPr>
          </w:p>
          <w:p w:rsidR="00444D36" w:rsidRPr="00652FB2" w:rsidRDefault="00444D36" w:rsidP="00C50B84">
            <w:pPr>
              <w:spacing w:after="0" w:line="240" w:lineRule="auto"/>
              <w:rPr>
                <w:rFonts w:ascii="Times New Roman" w:hAnsi="Times New Roman"/>
                <w:sz w:val="20"/>
                <w:szCs w:val="20"/>
              </w:rPr>
            </w:pPr>
            <w:r w:rsidRPr="00652FB2">
              <w:rPr>
                <w:rFonts w:ascii="Times New Roman" w:hAnsi="Times New Roman"/>
                <w:sz w:val="20"/>
                <w:szCs w:val="20"/>
              </w:rPr>
              <w:t>Витмайер Агнесса Вильгельмовна</w:t>
            </w:r>
          </w:p>
          <w:p w:rsidR="00444D36" w:rsidRPr="007C4679" w:rsidRDefault="00444D36" w:rsidP="00C50B84">
            <w:pPr>
              <w:spacing w:after="0" w:line="240" w:lineRule="auto"/>
              <w:rPr>
                <w:rFonts w:ascii="Times New Roman" w:hAnsi="Times New Roman"/>
                <w:sz w:val="20"/>
                <w:szCs w:val="20"/>
              </w:rPr>
            </w:pPr>
            <w:r w:rsidRPr="00652FB2">
              <w:rPr>
                <w:rFonts w:ascii="Times New Roman" w:hAnsi="Times New Roman"/>
                <w:sz w:val="20"/>
                <w:szCs w:val="20"/>
              </w:rPr>
              <w:t>Аспирант</w:t>
            </w:r>
          </w:p>
          <w:p w:rsidR="00444D36" w:rsidRPr="007C4679" w:rsidRDefault="00444D36" w:rsidP="00C50B84">
            <w:pPr>
              <w:spacing w:after="0" w:line="240" w:lineRule="auto"/>
              <w:rPr>
                <w:rFonts w:ascii="Times New Roman" w:hAnsi="Times New Roman"/>
                <w:sz w:val="20"/>
                <w:szCs w:val="20"/>
              </w:rPr>
            </w:pPr>
            <w:hyperlink r:id="rId7" w:history="1">
              <w:r w:rsidRPr="007C4679">
                <w:rPr>
                  <w:rStyle w:val="Hyperlink"/>
                  <w:rFonts w:ascii="Times New Roman" w:hAnsi="Times New Roman"/>
                  <w:color w:val="auto"/>
                  <w:sz w:val="20"/>
                  <w:szCs w:val="20"/>
                  <w:u w:val="none"/>
                </w:rPr>
                <w:t>Vilgelmovna@yandex.ru</w:t>
              </w:r>
            </w:hyperlink>
          </w:p>
          <w:p w:rsidR="00444D36" w:rsidRPr="006C3137" w:rsidRDefault="00444D36" w:rsidP="00C50B84">
            <w:pPr>
              <w:spacing w:after="0" w:line="240" w:lineRule="auto"/>
              <w:rPr>
                <w:rFonts w:ascii="Times New Roman" w:hAnsi="Times New Roman"/>
                <w:i/>
                <w:sz w:val="20"/>
                <w:szCs w:val="20"/>
              </w:rPr>
            </w:pPr>
            <w:r w:rsidRPr="006C3137">
              <w:rPr>
                <w:rFonts w:ascii="Times New Roman" w:hAnsi="Times New Roman"/>
                <w:i/>
                <w:sz w:val="20"/>
                <w:szCs w:val="20"/>
              </w:rPr>
              <w:t xml:space="preserve">ЧОУ ВО Южный институт менеджмента, </w:t>
            </w:r>
          </w:p>
          <w:p w:rsidR="00444D36" w:rsidRPr="006C3137" w:rsidRDefault="00444D36" w:rsidP="00C50B84">
            <w:pPr>
              <w:spacing w:after="0" w:line="240" w:lineRule="auto"/>
              <w:rPr>
                <w:rFonts w:ascii="Times New Roman" w:hAnsi="Times New Roman"/>
                <w:i/>
                <w:sz w:val="20"/>
                <w:szCs w:val="20"/>
              </w:rPr>
            </w:pPr>
            <w:r w:rsidRPr="006C3137">
              <w:rPr>
                <w:rFonts w:ascii="Times New Roman" w:hAnsi="Times New Roman"/>
                <w:i/>
                <w:sz w:val="20"/>
                <w:szCs w:val="20"/>
              </w:rPr>
              <w:t>Краснодар, Россия</w:t>
            </w:r>
          </w:p>
          <w:p w:rsidR="00444D36" w:rsidRPr="00652FB2" w:rsidRDefault="00444D36" w:rsidP="00C50B84">
            <w:pPr>
              <w:spacing w:after="0" w:line="240" w:lineRule="auto"/>
              <w:rPr>
                <w:rFonts w:ascii="Times New Roman" w:hAnsi="Times New Roman"/>
                <w:sz w:val="20"/>
                <w:szCs w:val="20"/>
              </w:rPr>
            </w:pPr>
          </w:p>
          <w:p w:rsidR="00444D36" w:rsidRPr="00105596" w:rsidRDefault="00444D36" w:rsidP="00C50B84">
            <w:pPr>
              <w:pStyle w:val="ListParagraph"/>
              <w:spacing w:after="0" w:line="240" w:lineRule="auto"/>
              <w:ind w:left="0"/>
              <w:rPr>
                <w:rFonts w:ascii="Times New Roman" w:hAnsi="Times New Roman"/>
                <w:sz w:val="20"/>
                <w:szCs w:val="20"/>
              </w:rPr>
            </w:pPr>
            <w:r w:rsidRPr="00105596">
              <w:rPr>
                <w:rFonts w:ascii="Times New Roman" w:hAnsi="Times New Roman"/>
                <w:sz w:val="20"/>
                <w:szCs w:val="20"/>
              </w:rPr>
              <w:t>В статье рассматривается влияние проведения Олимпийских игр в Сочи на развития информационных технологий и инноваций в Краснодарском крае. Власти понимают, что одно лишь использование олимпийского наследия не позволит краю удержаться на высокой позиции инновационной активности, поэтому в части инвестиционного климата в крае ведется систематическая работа. Но в инновационной деятельности их действия носят фрагментарный характер. Так же в статье отмечается, что сейчас существует такая тенденция, при которой результаты научно-исследовательских работ не всегда отвечают потребностям реального сектора экономики. Помочь мог бы запуск в России западной модели «наука — бизнес», в которой именно бизнес приходит в ВУЗ и ставит научно-технические задачи. Поэтому автором предлагается решение данной проблемы путем создания тройной спирали «власть-бизнес-наука». Смысл</w:t>
            </w:r>
            <w:r>
              <w:rPr>
                <w:rFonts w:ascii="Times New Roman" w:hAnsi="Times New Roman"/>
                <w:sz w:val="20"/>
                <w:szCs w:val="20"/>
              </w:rPr>
              <w:t xml:space="preserve"> </w:t>
            </w:r>
            <w:r w:rsidRPr="00105596">
              <w:rPr>
                <w:rFonts w:ascii="Times New Roman" w:hAnsi="Times New Roman"/>
                <w:sz w:val="20"/>
                <w:szCs w:val="20"/>
              </w:rPr>
              <w:t>которой заключается во взаимодействии науки, бизнеса и власти, последняя выполняла бы функции информационного катализатора. Проводится анализ основных показателей, которые характеризуют состояние и уровень развития научного и инновационного потенциала Краснодарского края. В статье так же рассматривается ряд причин, по которым</w:t>
            </w:r>
          </w:p>
          <w:p w:rsidR="00444D36" w:rsidRPr="00787E7C" w:rsidRDefault="00444D36" w:rsidP="00C50B84">
            <w:pPr>
              <w:spacing w:after="0" w:line="240" w:lineRule="auto"/>
              <w:rPr>
                <w:rFonts w:ascii="Times New Roman" w:hAnsi="Times New Roman"/>
                <w:sz w:val="20"/>
                <w:szCs w:val="20"/>
              </w:rPr>
            </w:pPr>
            <w:r w:rsidRPr="00105596">
              <w:rPr>
                <w:rFonts w:ascii="Times New Roman" w:hAnsi="Times New Roman"/>
                <w:sz w:val="20"/>
                <w:szCs w:val="20"/>
              </w:rPr>
              <w:t>модель тройной спирали до сих пор не функционирует</w:t>
            </w:r>
          </w:p>
          <w:p w:rsidR="00444D36" w:rsidRPr="00787E7C" w:rsidRDefault="00444D36" w:rsidP="00C50B84">
            <w:pPr>
              <w:spacing w:after="0" w:line="240" w:lineRule="auto"/>
              <w:rPr>
                <w:rFonts w:ascii="Times New Roman" w:hAnsi="Times New Roman"/>
                <w:sz w:val="20"/>
                <w:szCs w:val="20"/>
              </w:rPr>
            </w:pPr>
          </w:p>
          <w:p w:rsidR="00444D36" w:rsidRDefault="00444D36" w:rsidP="00C50B84">
            <w:pPr>
              <w:spacing w:after="0" w:line="240" w:lineRule="auto"/>
              <w:rPr>
                <w:rFonts w:ascii="Times New Roman" w:hAnsi="Times New Roman"/>
                <w:sz w:val="20"/>
                <w:szCs w:val="20"/>
              </w:rPr>
            </w:pPr>
            <w:r>
              <w:rPr>
                <w:rFonts w:ascii="Times New Roman" w:hAnsi="Times New Roman"/>
                <w:sz w:val="20"/>
                <w:szCs w:val="20"/>
              </w:rPr>
              <w:t>Ключевые слова: РЕЙТИНГ, ИННОВАЦИОННАЯ АКТИВНОСТЬ, ВЛАСТЬ, ИННОВАТОРЫ, ИНВЕСТИЦИИ, БИЗНЕС, НАУКА, ИННОВАЦИОННАЯ ЭКОНОМИКА</w:t>
            </w:r>
          </w:p>
          <w:p w:rsidR="00444D36" w:rsidRDefault="00444D36" w:rsidP="00C50B84">
            <w:pPr>
              <w:spacing w:after="0" w:line="240" w:lineRule="auto"/>
              <w:rPr>
                <w:rFonts w:ascii="Times New Roman" w:hAnsi="Times New Roman"/>
                <w:sz w:val="20"/>
                <w:szCs w:val="20"/>
              </w:rPr>
            </w:pPr>
          </w:p>
          <w:p w:rsidR="00444D36" w:rsidRPr="00DD6828" w:rsidRDefault="00444D36" w:rsidP="00C50B84">
            <w:pPr>
              <w:spacing w:after="0" w:line="240" w:lineRule="auto"/>
              <w:rPr>
                <w:rFonts w:ascii="Times New Roman" w:hAnsi="Times New Roman"/>
                <w:sz w:val="20"/>
                <w:szCs w:val="20"/>
              </w:rPr>
            </w:pPr>
            <w:r w:rsidRPr="00912170">
              <w:rPr>
                <w:rFonts w:ascii="Arial" w:hAnsi="Arial" w:cs="Arial"/>
                <w:b/>
                <w:sz w:val="20"/>
              </w:rPr>
              <w:t>Doi: 10.21515/1990-4665-131-0</w:t>
            </w:r>
            <w:r>
              <w:rPr>
                <w:rFonts w:ascii="Arial" w:hAnsi="Arial" w:cs="Arial"/>
                <w:b/>
                <w:sz w:val="20"/>
              </w:rPr>
              <w:t>48</w:t>
            </w:r>
          </w:p>
        </w:tc>
        <w:tc>
          <w:tcPr>
            <w:tcW w:w="4652" w:type="dxa"/>
          </w:tcPr>
          <w:p w:rsidR="00444D36" w:rsidRPr="00E340F2" w:rsidRDefault="00444D36" w:rsidP="00C50B84">
            <w:pPr>
              <w:spacing w:after="0" w:line="240" w:lineRule="auto"/>
              <w:rPr>
                <w:rFonts w:ascii="Times New Roman" w:hAnsi="Times New Roman"/>
                <w:sz w:val="20"/>
                <w:szCs w:val="20"/>
                <w:lang w:val="en-US"/>
              </w:rPr>
            </w:pPr>
            <w:r w:rsidRPr="001117C7">
              <w:rPr>
                <w:rFonts w:ascii="Times New Roman" w:hAnsi="Times New Roman"/>
                <w:sz w:val="20"/>
                <w:szCs w:val="20"/>
                <w:lang w:val="en-US"/>
              </w:rPr>
              <w:t>UDC</w:t>
            </w:r>
            <w:r w:rsidRPr="00E340F2">
              <w:rPr>
                <w:rFonts w:ascii="Times New Roman" w:hAnsi="Times New Roman"/>
                <w:sz w:val="20"/>
                <w:szCs w:val="20"/>
                <w:lang w:val="en-US"/>
              </w:rPr>
              <w:t xml:space="preserve"> 332.14</w:t>
            </w:r>
          </w:p>
          <w:p w:rsidR="00444D36" w:rsidRPr="001117C7" w:rsidRDefault="00444D36" w:rsidP="00C50B84">
            <w:pPr>
              <w:spacing w:after="0" w:line="240" w:lineRule="auto"/>
              <w:rPr>
                <w:rFonts w:ascii="Times New Roman" w:hAnsi="Times New Roman"/>
                <w:sz w:val="20"/>
                <w:szCs w:val="20"/>
                <w:lang w:val="en-US"/>
              </w:rPr>
            </w:pPr>
          </w:p>
          <w:p w:rsidR="00444D36" w:rsidRPr="001117C7" w:rsidRDefault="00444D36" w:rsidP="00C50B84">
            <w:pPr>
              <w:spacing w:after="0" w:line="240" w:lineRule="auto"/>
              <w:rPr>
                <w:rFonts w:ascii="Times New Roman" w:hAnsi="Times New Roman"/>
                <w:sz w:val="20"/>
                <w:szCs w:val="20"/>
                <w:lang w:val="en-US"/>
              </w:rPr>
            </w:pPr>
            <w:r w:rsidRPr="001117C7">
              <w:rPr>
                <w:rFonts w:ascii="Times New Roman" w:hAnsi="Times New Roman"/>
                <w:sz w:val="20"/>
                <w:szCs w:val="20"/>
                <w:lang w:val="en-US"/>
              </w:rPr>
              <w:t>Economic sciences</w:t>
            </w:r>
          </w:p>
          <w:p w:rsidR="00444D36" w:rsidRPr="001117C7" w:rsidRDefault="00444D36" w:rsidP="00C50B84">
            <w:pPr>
              <w:spacing w:after="0" w:line="240" w:lineRule="auto"/>
              <w:rPr>
                <w:rFonts w:ascii="Times New Roman" w:hAnsi="Times New Roman"/>
                <w:sz w:val="20"/>
                <w:szCs w:val="20"/>
                <w:lang w:val="en-US"/>
              </w:rPr>
            </w:pPr>
          </w:p>
          <w:p w:rsidR="00444D36" w:rsidRPr="00E340F2" w:rsidRDefault="00444D36" w:rsidP="00C50B84">
            <w:pPr>
              <w:spacing w:after="0" w:line="240" w:lineRule="auto"/>
              <w:rPr>
                <w:rFonts w:ascii="Times New Roman" w:hAnsi="Times New Roman"/>
                <w:b/>
                <w:sz w:val="20"/>
                <w:szCs w:val="20"/>
                <w:lang w:val="en-US"/>
              </w:rPr>
            </w:pPr>
            <w:r w:rsidRPr="008E58E4">
              <w:rPr>
                <w:rFonts w:ascii="Times New Roman" w:hAnsi="Times New Roman"/>
                <w:b/>
                <w:sz w:val="20"/>
                <w:szCs w:val="20"/>
                <w:lang w:val="en-US"/>
              </w:rPr>
              <w:t xml:space="preserve">TO THE QUESTION OF THE INNOVATIVE CAPACITY OF </w:t>
            </w:r>
            <w:smartTag w:uri="urn:schemas-microsoft-com:office:smarttags" w:element="place">
              <w:r w:rsidRPr="008E58E4">
                <w:rPr>
                  <w:rFonts w:ascii="Times New Roman" w:hAnsi="Times New Roman"/>
                  <w:b/>
                  <w:sz w:val="20"/>
                  <w:szCs w:val="20"/>
                  <w:lang w:val="en-US"/>
                </w:rPr>
                <w:t>KUBAN</w:t>
              </w:r>
            </w:smartTag>
          </w:p>
          <w:p w:rsidR="00444D36" w:rsidRPr="00E340F2" w:rsidRDefault="00444D36" w:rsidP="00C50B84">
            <w:pPr>
              <w:spacing w:after="0" w:line="240" w:lineRule="auto"/>
              <w:rPr>
                <w:rFonts w:ascii="Times New Roman" w:hAnsi="Times New Roman"/>
                <w:b/>
                <w:sz w:val="20"/>
                <w:szCs w:val="20"/>
                <w:lang w:val="en-US"/>
              </w:rPr>
            </w:pPr>
          </w:p>
          <w:p w:rsidR="00444D36" w:rsidRPr="001117C7" w:rsidRDefault="00444D36" w:rsidP="00C50B84">
            <w:pPr>
              <w:spacing w:after="0" w:line="240" w:lineRule="auto"/>
              <w:rPr>
                <w:rFonts w:ascii="Times New Roman" w:hAnsi="Times New Roman"/>
                <w:sz w:val="20"/>
                <w:szCs w:val="20"/>
                <w:lang w:val="en-US"/>
              </w:rPr>
            </w:pPr>
            <w:r w:rsidRPr="001117C7">
              <w:rPr>
                <w:rFonts w:ascii="Times New Roman" w:hAnsi="Times New Roman"/>
                <w:sz w:val="20"/>
                <w:szCs w:val="20"/>
                <w:lang w:val="en-US"/>
              </w:rPr>
              <w:t>Vitmayer Agnessa Vilgelmovna</w:t>
            </w:r>
          </w:p>
          <w:p w:rsidR="00444D36" w:rsidRPr="00C50B84" w:rsidRDefault="00444D36" w:rsidP="00C50B84">
            <w:pPr>
              <w:spacing w:after="0" w:line="240" w:lineRule="auto"/>
              <w:rPr>
                <w:rFonts w:ascii="Times New Roman" w:hAnsi="Times New Roman"/>
                <w:sz w:val="20"/>
                <w:szCs w:val="20"/>
                <w:lang w:val="en-US"/>
              </w:rPr>
            </w:pPr>
            <w:r w:rsidRPr="00C50B84">
              <w:rPr>
                <w:rFonts w:ascii="Times New Roman" w:hAnsi="Times New Roman"/>
                <w:sz w:val="20"/>
                <w:szCs w:val="20"/>
                <w:lang w:val="en-US"/>
              </w:rPr>
              <w:t>Graduate student</w:t>
            </w:r>
          </w:p>
          <w:p w:rsidR="00444D36" w:rsidRPr="00C50B84" w:rsidRDefault="00444D36" w:rsidP="00C50B84">
            <w:pPr>
              <w:spacing w:after="0" w:line="240" w:lineRule="auto"/>
              <w:rPr>
                <w:rFonts w:ascii="Times New Roman" w:hAnsi="Times New Roman"/>
                <w:sz w:val="20"/>
                <w:szCs w:val="20"/>
                <w:lang w:val="en-US"/>
              </w:rPr>
            </w:pPr>
            <w:r w:rsidRPr="00C50B84">
              <w:rPr>
                <w:rFonts w:ascii="Times New Roman" w:hAnsi="Times New Roman"/>
                <w:sz w:val="20"/>
                <w:szCs w:val="20"/>
                <w:lang w:val="en-US"/>
              </w:rPr>
              <w:t>Vilgelmovna@yandex.ru</w:t>
            </w:r>
          </w:p>
          <w:p w:rsidR="00444D36" w:rsidRPr="006C3137" w:rsidRDefault="00444D36" w:rsidP="0063377D">
            <w:pPr>
              <w:spacing w:after="0" w:line="240" w:lineRule="auto"/>
              <w:rPr>
                <w:rFonts w:ascii="Times New Roman" w:hAnsi="Times New Roman"/>
                <w:i/>
                <w:sz w:val="20"/>
                <w:szCs w:val="20"/>
                <w:lang w:val="en-US"/>
              </w:rPr>
            </w:pPr>
            <w:r w:rsidRPr="006C3137">
              <w:rPr>
                <w:rFonts w:ascii="Times New Roman" w:hAnsi="Times New Roman"/>
                <w:i/>
                <w:sz w:val="20"/>
                <w:szCs w:val="20"/>
                <w:lang w:val="en-US"/>
              </w:rPr>
              <w:t xml:space="preserve">Southern institute of management, </w:t>
            </w:r>
            <w:smartTag w:uri="urn:schemas-microsoft-com:office:smarttags" w:element="place">
              <w:smartTag w:uri="urn:schemas-microsoft-com:office:smarttags" w:element="City">
                <w:r w:rsidRPr="006C3137">
                  <w:rPr>
                    <w:rFonts w:ascii="Times New Roman" w:hAnsi="Times New Roman"/>
                    <w:i/>
                    <w:sz w:val="20"/>
                    <w:szCs w:val="20"/>
                    <w:lang w:val="en-US"/>
                  </w:rPr>
                  <w:t>Krasnodar</w:t>
                </w:r>
              </w:smartTag>
            </w:smartTag>
            <w:r w:rsidRPr="006C3137">
              <w:rPr>
                <w:rFonts w:ascii="Times New Roman" w:hAnsi="Times New Roman"/>
                <w:i/>
                <w:sz w:val="20"/>
                <w:szCs w:val="20"/>
                <w:lang w:val="en-US"/>
              </w:rPr>
              <w:t xml:space="preserve">, </w:t>
            </w:r>
          </w:p>
          <w:p w:rsidR="00444D36" w:rsidRPr="006C3137" w:rsidRDefault="00444D36" w:rsidP="0063377D">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ountry-region">
                <w:r w:rsidRPr="006C3137">
                  <w:rPr>
                    <w:rFonts w:ascii="Times New Roman" w:hAnsi="Times New Roman"/>
                    <w:i/>
                    <w:sz w:val="20"/>
                    <w:szCs w:val="20"/>
                    <w:lang w:val="en-US"/>
                  </w:rPr>
                  <w:t>Russia</w:t>
                </w:r>
              </w:smartTag>
            </w:smartTag>
          </w:p>
          <w:p w:rsidR="00444D36" w:rsidRPr="00E340F2" w:rsidRDefault="00444D36" w:rsidP="0063377D">
            <w:pPr>
              <w:spacing w:after="0" w:line="240" w:lineRule="auto"/>
              <w:rPr>
                <w:rFonts w:ascii="Times New Roman" w:hAnsi="Times New Roman"/>
                <w:sz w:val="20"/>
                <w:szCs w:val="20"/>
                <w:lang w:val="en-US"/>
              </w:rPr>
            </w:pPr>
          </w:p>
          <w:p w:rsidR="00444D36" w:rsidRPr="00105596" w:rsidRDefault="00444D36" w:rsidP="00C50B84">
            <w:pPr>
              <w:spacing w:after="0" w:line="240" w:lineRule="auto"/>
              <w:rPr>
                <w:rFonts w:ascii="Times New Roman" w:hAnsi="Times New Roman"/>
                <w:sz w:val="20"/>
                <w:szCs w:val="20"/>
                <w:lang w:val="en-US"/>
              </w:rPr>
            </w:pPr>
            <w:r w:rsidRPr="00E340F2">
              <w:rPr>
                <w:rFonts w:ascii="Times New Roman" w:hAnsi="Times New Roman"/>
                <w:sz w:val="20"/>
                <w:szCs w:val="20"/>
                <w:lang w:val="en-US"/>
              </w:rPr>
              <w:t xml:space="preserve">The article discusses the impact of the Olympic games in </w:t>
            </w:r>
            <w:smartTag w:uri="urn:schemas-microsoft-com:office:smarttags" w:element="City">
              <w:r w:rsidRPr="00E340F2">
                <w:rPr>
                  <w:rFonts w:ascii="Times New Roman" w:hAnsi="Times New Roman"/>
                  <w:sz w:val="20"/>
                  <w:szCs w:val="20"/>
                  <w:lang w:val="en-US"/>
                </w:rPr>
                <w:t>Sochi</w:t>
              </w:r>
            </w:smartTag>
            <w:r w:rsidRPr="00E340F2">
              <w:rPr>
                <w:rFonts w:ascii="Times New Roman" w:hAnsi="Times New Roman"/>
                <w:sz w:val="20"/>
                <w:szCs w:val="20"/>
                <w:lang w:val="en-US"/>
              </w:rPr>
              <w:t xml:space="preserve"> on the development of the information technology and innovation in the </w:t>
            </w:r>
            <w:smartTag w:uri="urn:schemas-microsoft-com:office:smarttags" w:element="place">
              <w:smartTag w:uri="urn:schemas-microsoft-com:office:smarttags" w:element="City">
                <w:r w:rsidRPr="00E340F2">
                  <w:rPr>
                    <w:rFonts w:ascii="Times New Roman" w:hAnsi="Times New Roman"/>
                    <w:sz w:val="20"/>
                    <w:szCs w:val="20"/>
                    <w:lang w:val="en-US"/>
                  </w:rPr>
                  <w:t>Krasnodar</w:t>
                </w:r>
              </w:smartTag>
            </w:smartTag>
            <w:r w:rsidRPr="00E340F2">
              <w:rPr>
                <w:rFonts w:ascii="Times New Roman" w:hAnsi="Times New Roman"/>
                <w:sz w:val="20"/>
                <w:szCs w:val="20"/>
                <w:lang w:val="en-US"/>
              </w:rPr>
              <w:t xml:space="preserve"> region. The authorities understand that the mere use of the Olympic legacy will not allow the region to hold the highest position in innovation activity, so in</w:t>
            </w:r>
            <w:r>
              <w:rPr>
                <w:rFonts w:ascii="Times New Roman" w:hAnsi="Times New Roman"/>
                <w:sz w:val="20"/>
                <w:szCs w:val="20"/>
                <w:lang w:val="en-US"/>
              </w:rPr>
              <w:t xml:space="preserve"> the field of</w:t>
            </w:r>
            <w:r w:rsidRPr="00E340F2">
              <w:rPr>
                <w:rFonts w:ascii="Times New Roman" w:hAnsi="Times New Roman"/>
                <w:sz w:val="20"/>
                <w:szCs w:val="20"/>
                <w:lang w:val="en-US"/>
              </w:rPr>
              <w:t xml:space="preserve"> the investment climate in the region </w:t>
            </w:r>
            <w:r>
              <w:rPr>
                <w:rFonts w:ascii="Times New Roman" w:hAnsi="Times New Roman"/>
                <w:sz w:val="20"/>
                <w:szCs w:val="20"/>
                <w:lang w:val="en-US"/>
              </w:rPr>
              <w:t xml:space="preserve">there is a </w:t>
            </w:r>
            <w:r w:rsidRPr="00E340F2">
              <w:rPr>
                <w:rFonts w:ascii="Times New Roman" w:hAnsi="Times New Roman"/>
                <w:sz w:val="20"/>
                <w:szCs w:val="20"/>
                <w:lang w:val="en-US"/>
              </w:rPr>
              <w:t>systematical</w:t>
            </w:r>
            <w:r>
              <w:rPr>
                <w:rFonts w:ascii="Times New Roman" w:hAnsi="Times New Roman"/>
                <w:sz w:val="20"/>
                <w:szCs w:val="20"/>
                <w:lang w:val="en-US"/>
              </w:rPr>
              <w:t xml:space="preserve"> work</w:t>
            </w:r>
            <w:r w:rsidRPr="00E340F2">
              <w:rPr>
                <w:rFonts w:ascii="Times New Roman" w:hAnsi="Times New Roman"/>
                <w:sz w:val="20"/>
                <w:szCs w:val="20"/>
                <w:lang w:val="en-US"/>
              </w:rPr>
              <w:t>. However</w:t>
            </w:r>
            <w:r>
              <w:rPr>
                <w:rFonts w:ascii="Times New Roman" w:hAnsi="Times New Roman"/>
                <w:sz w:val="20"/>
                <w:szCs w:val="20"/>
                <w:lang w:val="en-US"/>
              </w:rPr>
              <w:t>,</w:t>
            </w:r>
            <w:r w:rsidRPr="00E340F2">
              <w:rPr>
                <w:rFonts w:ascii="Times New Roman" w:hAnsi="Times New Roman"/>
                <w:sz w:val="20"/>
                <w:szCs w:val="20"/>
                <w:lang w:val="en-US"/>
              </w:rPr>
              <w:t xml:space="preserve"> in the innovation activities, their actions are fragmented. The article also notes that there is a tendency for the results of scientific research, which</w:t>
            </w:r>
            <w:r w:rsidRPr="00C17EC1">
              <w:rPr>
                <w:rFonts w:ascii="Times New Roman" w:hAnsi="Times New Roman"/>
                <w:sz w:val="20"/>
                <w:szCs w:val="20"/>
                <w:lang w:val="en-US"/>
              </w:rPr>
              <w:t xml:space="preserve"> </w:t>
            </w:r>
            <w:r w:rsidRPr="00E340F2">
              <w:rPr>
                <w:rFonts w:ascii="Times New Roman" w:hAnsi="Times New Roman"/>
                <w:sz w:val="20"/>
                <w:szCs w:val="20"/>
                <w:lang w:val="en-US"/>
              </w:rPr>
              <w:t xml:space="preserve">does not always meet the needs of the real sector of the economy. </w:t>
            </w:r>
            <w:r>
              <w:rPr>
                <w:rFonts w:ascii="Times New Roman" w:hAnsi="Times New Roman"/>
                <w:sz w:val="20"/>
                <w:szCs w:val="20"/>
                <w:lang w:val="en-US"/>
              </w:rPr>
              <w:t xml:space="preserve">There might </w:t>
            </w:r>
            <w:r w:rsidRPr="00E340F2">
              <w:rPr>
                <w:rFonts w:ascii="Times New Roman" w:hAnsi="Times New Roman"/>
                <w:sz w:val="20"/>
                <w:szCs w:val="20"/>
                <w:lang w:val="en-US"/>
              </w:rPr>
              <w:t>help the launch of the Western model of "science — business"</w:t>
            </w:r>
            <w:r>
              <w:rPr>
                <w:rFonts w:ascii="Times New Roman" w:hAnsi="Times New Roman"/>
                <w:sz w:val="20"/>
                <w:szCs w:val="20"/>
                <w:lang w:val="en-US"/>
              </w:rPr>
              <w:t xml:space="preserve"> in </w:t>
            </w:r>
            <w:smartTag w:uri="urn:schemas-microsoft-com:office:smarttags" w:element="place">
              <w:smartTag w:uri="urn:schemas-microsoft-com:office:smarttags" w:element="country-region">
                <w:r>
                  <w:rPr>
                    <w:rFonts w:ascii="Times New Roman" w:hAnsi="Times New Roman"/>
                    <w:sz w:val="20"/>
                    <w:szCs w:val="20"/>
                    <w:lang w:val="en-US"/>
                  </w:rPr>
                  <w:t>Russia</w:t>
                </w:r>
              </w:smartTag>
            </w:smartTag>
            <w:r w:rsidRPr="00E340F2">
              <w:rPr>
                <w:rFonts w:ascii="Times New Roman" w:hAnsi="Times New Roman"/>
                <w:sz w:val="20"/>
                <w:szCs w:val="20"/>
                <w:lang w:val="en-US"/>
              </w:rPr>
              <w:t xml:space="preserve">, where business comes to the universities and raises scientific and technical problems. Therefore, the author proposes a solution to this problem by creating a triple helix "government-business-science". The meaning of which lies in the interaction of science, business and government, the latter would function as an information catalyst. The </w:t>
            </w:r>
            <w:r>
              <w:rPr>
                <w:rFonts w:ascii="Times New Roman" w:hAnsi="Times New Roman"/>
                <w:sz w:val="20"/>
                <w:szCs w:val="20"/>
                <w:lang w:val="en-US"/>
              </w:rPr>
              <w:t xml:space="preserve">article provides an </w:t>
            </w:r>
            <w:r w:rsidRPr="00E340F2">
              <w:rPr>
                <w:rFonts w:ascii="Times New Roman" w:hAnsi="Times New Roman"/>
                <w:sz w:val="20"/>
                <w:szCs w:val="20"/>
                <w:lang w:val="en-US"/>
              </w:rPr>
              <w:t xml:space="preserve">analysis of the basic indicators that characterize the state and level of development of scientific and innovation potential of the </w:t>
            </w:r>
            <w:smartTag w:uri="urn:schemas-microsoft-com:office:smarttags" w:element="place">
              <w:smartTag w:uri="urn:schemas-microsoft-com:office:smarttags" w:element="City">
                <w:r w:rsidRPr="00E340F2">
                  <w:rPr>
                    <w:rFonts w:ascii="Times New Roman" w:hAnsi="Times New Roman"/>
                    <w:sz w:val="20"/>
                    <w:szCs w:val="20"/>
                    <w:lang w:val="en-US"/>
                  </w:rPr>
                  <w:t>Krasnodar</w:t>
                </w:r>
              </w:smartTag>
            </w:smartTag>
            <w:r w:rsidRPr="00E340F2">
              <w:rPr>
                <w:rFonts w:ascii="Times New Roman" w:hAnsi="Times New Roman"/>
                <w:sz w:val="20"/>
                <w:szCs w:val="20"/>
                <w:lang w:val="en-US"/>
              </w:rPr>
              <w:t xml:space="preserve"> region. </w:t>
            </w:r>
            <w:r w:rsidRPr="00105596">
              <w:rPr>
                <w:rFonts w:ascii="Times New Roman" w:hAnsi="Times New Roman"/>
                <w:sz w:val="20"/>
                <w:szCs w:val="20"/>
                <w:lang w:val="en-US"/>
              </w:rPr>
              <w:t>The article also discusses some reasons why the triple helix model is still not functioni</w:t>
            </w:r>
            <w:r>
              <w:rPr>
                <w:rFonts w:ascii="Times New Roman" w:hAnsi="Times New Roman"/>
                <w:sz w:val="20"/>
                <w:szCs w:val="20"/>
                <w:lang w:val="en-US"/>
              </w:rPr>
              <w:t>ng</w:t>
            </w:r>
          </w:p>
          <w:p w:rsidR="00444D36" w:rsidRPr="00105596" w:rsidRDefault="00444D36" w:rsidP="00C50B84">
            <w:pPr>
              <w:spacing w:after="0" w:line="240" w:lineRule="auto"/>
              <w:rPr>
                <w:rFonts w:ascii="Times New Roman" w:hAnsi="Times New Roman"/>
                <w:sz w:val="20"/>
                <w:szCs w:val="20"/>
                <w:lang w:val="en-US"/>
              </w:rPr>
            </w:pPr>
          </w:p>
          <w:p w:rsidR="00444D36" w:rsidRPr="00105596" w:rsidRDefault="00444D36" w:rsidP="00C50B84">
            <w:pPr>
              <w:spacing w:after="0" w:line="240" w:lineRule="auto"/>
              <w:rPr>
                <w:rFonts w:ascii="Times New Roman" w:hAnsi="Times New Roman"/>
                <w:sz w:val="20"/>
                <w:szCs w:val="20"/>
                <w:lang w:val="en-US"/>
              </w:rPr>
            </w:pPr>
          </w:p>
          <w:p w:rsidR="00444D36" w:rsidRPr="00105596" w:rsidRDefault="00444D36" w:rsidP="00C50B84">
            <w:pPr>
              <w:spacing w:after="0" w:line="240" w:lineRule="auto"/>
              <w:rPr>
                <w:rFonts w:ascii="Times New Roman" w:hAnsi="Times New Roman"/>
                <w:sz w:val="20"/>
                <w:szCs w:val="20"/>
                <w:lang w:val="en-US"/>
              </w:rPr>
            </w:pPr>
          </w:p>
          <w:p w:rsidR="00444D36" w:rsidRPr="00105596" w:rsidRDefault="00444D36" w:rsidP="00C50B84">
            <w:pPr>
              <w:spacing w:after="0" w:line="240" w:lineRule="auto"/>
              <w:rPr>
                <w:rFonts w:ascii="Times New Roman" w:hAnsi="Times New Roman"/>
                <w:sz w:val="20"/>
                <w:szCs w:val="20"/>
                <w:lang w:val="en-US"/>
              </w:rPr>
            </w:pPr>
          </w:p>
          <w:p w:rsidR="00444D36" w:rsidRPr="00105596" w:rsidRDefault="00444D36" w:rsidP="00C50B84">
            <w:pPr>
              <w:spacing w:after="0" w:line="240" w:lineRule="auto"/>
              <w:rPr>
                <w:rFonts w:ascii="Times New Roman" w:hAnsi="Times New Roman"/>
                <w:sz w:val="20"/>
                <w:szCs w:val="20"/>
                <w:lang w:val="en-US"/>
              </w:rPr>
            </w:pPr>
          </w:p>
          <w:p w:rsidR="00444D36" w:rsidRPr="00105596" w:rsidRDefault="00444D36" w:rsidP="00C50B84">
            <w:pPr>
              <w:spacing w:after="0" w:line="240" w:lineRule="auto"/>
              <w:rPr>
                <w:rFonts w:ascii="Times New Roman" w:hAnsi="Times New Roman"/>
                <w:sz w:val="20"/>
                <w:szCs w:val="20"/>
                <w:lang w:val="en-US"/>
              </w:rPr>
            </w:pPr>
          </w:p>
          <w:p w:rsidR="00444D36" w:rsidRPr="00E340F2" w:rsidRDefault="00444D36" w:rsidP="00C50B84">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DD6828">
              <w:rPr>
                <w:rFonts w:ascii="Times New Roman" w:hAnsi="Times New Roman"/>
                <w:sz w:val="20"/>
                <w:szCs w:val="20"/>
                <w:lang w:val="en-US"/>
              </w:rPr>
              <w:t>words: RATING, INNOVATIVE ACTIVITY, POWER, INNOVATORS, INVESTMENT, BUSINESS, SCIENCE, INNOVATIVE ECONOMY</w:t>
            </w:r>
          </w:p>
          <w:p w:rsidR="00444D36" w:rsidRPr="00E340F2" w:rsidRDefault="00444D36" w:rsidP="00C50B84">
            <w:pPr>
              <w:spacing w:after="0" w:line="240" w:lineRule="auto"/>
              <w:rPr>
                <w:rFonts w:ascii="Times New Roman" w:hAnsi="Times New Roman"/>
                <w:sz w:val="20"/>
                <w:szCs w:val="20"/>
                <w:lang w:val="en-US"/>
              </w:rPr>
            </w:pPr>
          </w:p>
        </w:tc>
      </w:tr>
    </w:tbl>
    <w:p w:rsidR="00444D36" w:rsidRPr="00E340F2" w:rsidRDefault="00444D36" w:rsidP="004A0517">
      <w:pPr>
        <w:spacing w:after="0" w:line="360" w:lineRule="auto"/>
        <w:ind w:firstLine="709"/>
        <w:jc w:val="both"/>
        <w:rPr>
          <w:rFonts w:ascii="Times New Roman" w:hAnsi="Times New Roman"/>
          <w:sz w:val="28"/>
          <w:szCs w:val="28"/>
          <w:lang w:val="en-US"/>
        </w:rPr>
      </w:pPr>
    </w:p>
    <w:p w:rsidR="00444D36" w:rsidRPr="00FD3AD6" w:rsidRDefault="00444D36" w:rsidP="004A0517">
      <w:pPr>
        <w:spacing w:after="0" w:line="360" w:lineRule="auto"/>
        <w:ind w:firstLine="709"/>
        <w:jc w:val="both"/>
        <w:rPr>
          <w:rFonts w:ascii="Times New Roman" w:hAnsi="Times New Roman"/>
          <w:sz w:val="28"/>
          <w:szCs w:val="28"/>
        </w:rPr>
      </w:pPr>
      <w:r w:rsidRPr="00FD3AD6">
        <w:rPr>
          <w:rFonts w:ascii="Times New Roman" w:hAnsi="Times New Roman"/>
          <w:sz w:val="28"/>
          <w:szCs w:val="28"/>
        </w:rPr>
        <w:t>В последние годы Краснодарский край занимает лидирующие позиции в различных рейтингах связанных с инвестициями и инновациями, что дало толчок к формированию эф</w:t>
      </w:r>
      <w:r>
        <w:rPr>
          <w:rFonts w:ascii="Times New Roman" w:hAnsi="Times New Roman"/>
          <w:sz w:val="28"/>
          <w:szCs w:val="28"/>
        </w:rPr>
        <w:t>фектив</w:t>
      </w:r>
      <w:r w:rsidRPr="00FD3AD6">
        <w:rPr>
          <w:rFonts w:ascii="Times New Roman" w:hAnsi="Times New Roman"/>
          <w:sz w:val="28"/>
          <w:szCs w:val="28"/>
        </w:rPr>
        <w:t>ной экономической политики, выстраиванию и упорядочиванию инструментов поддержки инвесторов и инноваторов, развитию механизмов поддержки малого и среднего бизнеса, ориен</w:t>
      </w:r>
      <w:r>
        <w:rPr>
          <w:rFonts w:ascii="Times New Roman" w:hAnsi="Times New Roman"/>
          <w:sz w:val="28"/>
          <w:szCs w:val="28"/>
        </w:rPr>
        <w:t>тиро</w:t>
      </w:r>
      <w:r w:rsidRPr="00FD3AD6">
        <w:rPr>
          <w:rFonts w:ascii="Times New Roman" w:hAnsi="Times New Roman"/>
          <w:sz w:val="28"/>
          <w:szCs w:val="28"/>
        </w:rPr>
        <w:t>ванного на внедрение новых технологий.</w:t>
      </w:r>
    </w:p>
    <w:p w:rsidR="00444D36" w:rsidRPr="00876909"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Согласно данным Национальной ассоциации инноваций и разв</w:t>
      </w:r>
      <w:r>
        <w:rPr>
          <w:rFonts w:ascii="Times New Roman" w:hAnsi="Times New Roman"/>
          <w:sz w:val="28"/>
          <w:szCs w:val="28"/>
        </w:rPr>
        <w:t xml:space="preserve">ития информационных технологий, которая сокращенно звучит как </w:t>
      </w:r>
      <w:r w:rsidRPr="00876909">
        <w:rPr>
          <w:rFonts w:ascii="Times New Roman" w:hAnsi="Times New Roman"/>
          <w:sz w:val="28"/>
          <w:szCs w:val="28"/>
        </w:rPr>
        <w:t>НАИРИТ, общая картина инновационной активности субъектов РФ стабильна. Степень изменения позиций субъек</w:t>
      </w:r>
      <w:r>
        <w:rPr>
          <w:rFonts w:ascii="Times New Roman" w:hAnsi="Times New Roman"/>
          <w:sz w:val="28"/>
          <w:szCs w:val="28"/>
        </w:rPr>
        <w:t>тов РФ</w:t>
      </w:r>
      <w:r w:rsidRPr="00876909">
        <w:rPr>
          <w:rFonts w:ascii="Times New Roman" w:hAnsi="Times New Roman"/>
          <w:sz w:val="28"/>
          <w:szCs w:val="28"/>
        </w:rPr>
        <w:t xml:space="preserve"> </w:t>
      </w:r>
      <w:r>
        <w:rPr>
          <w:rFonts w:ascii="Times New Roman" w:hAnsi="Times New Roman"/>
          <w:sz w:val="28"/>
          <w:szCs w:val="28"/>
        </w:rPr>
        <w:t xml:space="preserve">в последние годы </w:t>
      </w:r>
      <w:r w:rsidRPr="00876909">
        <w:rPr>
          <w:rFonts w:ascii="Times New Roman" w:hAnsi="Times New Roman"/>
          <w:sz w:val="28"/>
          <w:szCs w:val="28"/>
        </w:rPr>
        <w:t>незначительн</w:t>
      </w:r>
      <w:r>
        <w:rPr>
          <w:rFonts w:ascii="Times New Roman" w:hAnsi="Times New Roman"/>
          <w:sz w:val="28"/>
          <w:szCs w:val="28"/>
        </w:rPr>
        <w:t>а</w:t>
      </w:r>
      <w:r w:rsidRPr="00876909">
        <w:rPr>
          <w:rFonts w:ascii="Times New Roman" w:hAnsi="Times New Roman"/>
          <w:sz w:val="28"/>
          <w:szCs w:val="28"/>
        </w:rPr>
        <w:t>, в среднем, не более 2–3 позиций. Следует отметить, что наиболее заметные перемещения участников рейтинга стали публичными событиями. Лидером восхождения является Краснодарский край, поднявшийся и</w:t>
      </w:r>
      <w:r>
        <w:rPr>
          <w:rFonts w:ascii="Times New Roman" w:hAnsi="Times New Roman"/>
          <w:sz w:val="28"/>
          <w:szCs w:val="28"/>
        </w:rPr>
        <w:t>з зоны средней активности в вы</w:t>
      </w:r>
      <w:r w:rsidRPr="00876909">
        <w:rPr>
          <w:rFonts w:ascii="Times New Roman" w:hAnsi="Times New Roman"/>
          <w:sz w:val="28"/>
          <w:szCs w:val="28"/>
        </w:rPr>
        <w:t>сокую. Причины этого вполне понятны. Олимпиада в Сочи стала лидером по числу инноваций, многие из которых были внедрены в объекты инфраструктуры города и региона</w:t>
      </w:r>
      <w:r>
        <w:rPr>
          <w:rFonts w:ascii="Times New Roman" w:hAnsi="Times New Roman"/>
          <w:sz w:val="28"/>
          <w:szCs w:val="28"/>
        </w:rPr>
        <w:t xml:space="preserve"> </w:t>
      </w:r>
      <w:r w:rsidRPr="002663FC">
        <w:rPr>
          <w:rFonts w:ascii="Times New Roman" w:hAnsi="Times New Roman"/>
          <w:sz w:val="28"/>
          <w:szCs w:val="28"/>
        </w:rPr>
        <w:t>[1]</w:t>
      </w:r>
      <w:r w:rsidRPr="00876909">
        <w:rPr>
          <w:rFonts w:ascii="Times New Roman" w:hAnsi="Times New Roman"/>
          <w:sz w:val="28"/>
          <w:szCs w:val="28"/>
        </w:rPr>
        <w:t xml:space="preserve">. </w:t>
      </w:r>
    </w:p>
    <w:p w:rsidR="00444D36" w:rsidRPr="00876909"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Очевидно, что одно только использование олимпийского наследия не позволит удержаться на столь высокой позиции инновационной активности. И если в части инвестиционного климата в крае ведется систематическая работа, в том числе в рамках внедрения Инвестиционного стандарта, то в инновационной деятельности действия носят по-прежнему фрагментарный характер. Кроме того, западная модель науки приживается в России и, особенно, в регионах, не столь быстрыми темпами, как того хотелось бы. Результаты научно-исследовательских работ в большинстве в</w:t>
      </w:r>
      <w:r>
        <w:rPr>
          <w:rFonts w:ascii="Times New Roman" w:hAnsi="Times New Roman"/>
          <w:sz w:val="28"/>
          <w:szCs w:val="28"/>
        </w:rPr>
        <w:t>узов и НИИ хоть и патентуются</w:t>
      </w:r>
      <w:r w:rsidRPr="00876909">
        <w:rPr>
          <w:rFonts w:ascii="Times New Roman" w:hAnsi="Times New Roman"/>
          <w:sz w:val="28"/>
          <w:szCs w:val="28"/>
        </w:rPr>
        <w:t>, но в хозяй</w:t>
      </w:r>
      <w:r>
        <w:rPr>
          <w:rFonts w:ascii="Times New Roman" w:hAnsi="Times New Roman"/>
          <w:sz w:val="28"/>
          <w:szCs w:val="28"/>
        </w:rPr>
        <w:t>ствен</w:t>
      </w:r>
      <w:r w:rsidRPr="00876909">
        <w:rPr>
          <w:rFonts w:ascii="Times New Roman" w:hAnsi="Times New Roman"/>
          <w:sz w:val="28"/>
          <w:szCs w:val="28"/>
        </w:rPr>
        <w:t xml:space="preserve">ный оборот вовлекаются слабо. Причиной этого является инициативный характер НИР, в первую очередь фундаментальных, что не всегда отвечает потребностям реального сектора экономики. Запуск в России западной модели «наука — бизнес», в которой именно бизнес приходит в университеты и ставит научно-технические задачи, выделяя под это соответствующие бюджеты, до сих пор сдерживался несколькими факторами: </w:t>
      </w:r>
    </w:p>
    <w:p w:rsidR="00444D36" w:rsidRDefault="00444D36" w:rsidP="004A0517">
      <w:pPr>
        <w:pStyle w:val="ListParagraph"/>
        <w:numPr>
          <w:ilvl w:val="0"/>
          <w:numId w:val="2"/>
        </w:numPr>
        <w:spacing w:after="0" w:line="360" w:lineRule="auto"/>
        <w:ind w:left="0" w:firstLine="709"/>
        <w:jc w:val="both"/>
        <w:rPr>
          <w:rFonts w:ascii="Times New Roman" w:hAnsi="Times New Roman"/>
          <w:sz w:val="28"/>
          <w:szCs w:val="28"/>
        </w:rPr>
      </w:pPr>
      <w:r w:rsidRPr="00FD3AD6">
        <w:rPr>
          <w:rFonts w:ascii="Times New Roman" w:hAnsi="Times New Roman"/>
          <w:sz w:val="28"/>
          <w:szCs w:val="28"/>
        </w:rPr>
        <w:t xml:space="preserve">фундаментальные разработки стоят дорого, требуют много времени, не всегда дают гарантированный экономически оправданный результат; </w:t>
      </w:r>
    </w:p>
    <w:p w:rsidR="00444D36" w:rsidRDefault="00444D36" w:rsidP="004A0517">
      <w:pPr>
        <w:pStyle w:val="ListParagraph"/>
        <w:numPr>
          <w:ilvl w:val="0"/>
          <w:numId w:val="2"/>
        </w:numPr>
        <w:spacing w:after="0" w:line="360" w:lineRule="auto"/>
        <w:ind w:left="0" w:firstLine="709"/>
        <w:jc w:val="both"/>
        <w:rPr>
          <w:rFonts w:ascii="Times New Roman" w:hAnsi="Times New Roman"/>
          <w:sz w:val="28"/>
          <w:szCs w:val="28"/>
        </w:rPr>
      </w:pPr>
      <w:r w:rsidRPr="00FD3AD6">
        <w:rPr>
          <w:rFonts w:ascii="Times New Roman" w:hAnsi="Times New Roman"/>
          <w:sz w:val="28"/>
          <w:szCs w:val="28"/>
        </w:rPr>
        <w:t xml:space="preserve">существуют готовые западные технологии, которые работают уже сегодня и дают экономический эффект, сопоставимый с затратами на их приобретение; </w:t>
      </w:r>
    </w:p>
    <w:p w:rsidR="00444D36" w:rsidRPr="00FD3AD6" w:rsidRDefault="00444D36" w:rsidP="004A0517">
      <w:pPr>
        <w:pStyle w:val="ListParagraph"/>
        <w:numPr>
          <w:ilvl w:val="0"/>
          <w:numId w:val="2"/>
        </w:numPr>
        <w:spacing w:after="0" w:line="360" w:lineRule="auto"/>
        <w:ind w:left="0" w:firstLine="709"/>
        <w:jc w:val="both"/>
        <w:rPr>
          <w:rFonts w:ascii="Times New Roman" w:hAnsi="Times New Roman"/>
          <w:sz w:val="28"/>
          <w:szCs w:val="28"/>
        </w:rPr>
      </w:pPr>
      <w:r w:rsidRPr="00FD3AD6">
        <w:rPr>
          <w:rFonts w:ascii="Times New Roman" w:hAnsi="Times New Roman"/>
          <w:sz w:val="28"/>
          <w:szCs w:val="28"/>
        </w:rPr>
        <w:t>сами технологии подкрепляются оборудованием, заменить в котором даже отдельные м</w:t>
      </w:r>
      <w:r>
        <w:rPr>
          <w:rFonts w:ascii="Times New Roman" w:hAnsi="Times New Roman"/>
          <w:sz w:val="28"/>
          <w:szCs w:val="28"/>
        </w:rPr>
        <w:t xml:space="preserve">одули весьма проблематично, в том </w:t>
      </w:r>
      <w:r w:rsidRPr="00FD3AD6">
        <w:rPr>
          <w:rFonts w:ascii="Times New Roman" w:hAnsi="Times New Roman"/>
          <w:sz w:val="28"/>
          <w:szCs w:val="28"/>
        </w:rPr>
        <w:t>ч</w:t>
      </w:r>
      <w:r>
        <w:rPr>
          <w:rFonts w:ascii="Times New Roman" w:hAnsi="Times New Roman"/>
          <w:sz w:val="28"/>
          <w:szCs w:val="28"/>
        </w:rPr>
        <w:t>исле</w:t>
      </w:r>
      <w:r w:rsidRPr="00FD3AD6">
        <w:rPr>
          <w:rFonts w:ascii="Times New Roman" w:hAnsi="Times New Roman"/>
          <w:sz w:val="28"/>
          <w:szCs w:val="28"/>
        </w:rPr>
        <w:t xml:space="preserve"> с технологической точки зрения. </w:t>
      </w:r>
    </w:p>
    <w:p w:rsidR="00444D36" w:rsidRDefault="00444D36" w:rsidP="004A0517">
      <w:pPr>
        <w:spacing w:line="360" w:lineRule="auto"/>
        <w:ind w:firstLine="709"/>
        <w:jc w:val="both"/>
        <w:rPr>
          <w:rFonts w:ascii="Times New Roman" w:hAnsi="Times New Roman"/>
          <w:sz w:val="28"/>
          <w:szCs w:val="28"/>
        </w:rPr>
      </w:pPr>
      <w:r w:rsidRPr="00876909">
        <w:rPr>
          <w:rFonts w:ascii="Times New Roman" w:hAnsi="Times New Roman"/>
          <w:sz w:val="28"/>
          <w:szCs w:val="28"/>
        </w:rPr>
        <w:t>Неоднократные попытки органов государственной власти, общественных организаций, самих разработчиков преодолеть этот барьер, не привели к значимому системному результату. В частности, начатая Министерством стратегического развития, инвестиций и внешнеэкономической деятельности работа по поддержке инноваторов, начиная от формирования специализированного Интернет-ресурса и до выделения бюджетных средств</w:t>
      </w:r>
      <w:r>
        <w:rPr>
          <w:rFonts w:ascii="Times New Roman" w:hAnsi="Times New Roman"/>
          <w:sz w:val="28"/>
          <w:szCs w:val="28"/>
        </w:rPr>
        <w:t>,</w:t>
      </w:r>
      <w:r w:rsidRPr="00876909">
        <w:rPr>
          <w:rFonts w:ascii="Times New Roman" w:hAnsi="Times New Roman"/>
          <w:sz w:val="28"/>
          <w:szCs w:val="28"/>
        </w:rPr>
        <w:t xml:space="preserve"> в форме субсидий на компенсацию затрат инновационных компаний, была приостановлена ввиду административной реформы. Объедине</w:t>
      </w:r>
      <w:r>
        <w:rPr>
          <w:rFonts w:ascii="Times New Roman" w:hAnsi="Times New Roman"/>
          <w:sz w:val="28"/>
          <w:szCs w:val="28"/>
        </w:rPr>
        <w:t>ние с мини</w:t>
      </w:r>
      <w:r w:rsidRPr="00876909">
        <w:rPr>
          <w:rFonts w:ascii="Times New Roman" w:hAnsi="Times New Roman"/>
          <w:sz w:val="28"/>
          <w:szCs w:val="28"/>
        </w:rPr>
        <w:t>стерством экономики, занявшее некоторое время, и последовавшие кадровые перестановки отчасти привели к тому, что ресурс http://www.innovatorkubani.ru/ так и не заработал в полную силу. Кроме того, предпринимательское сообщество не ассоциирует возникающие проблемы технологического характера с вузовской средой. А органы власти субъектов РФ не имеют функции «посредника» между бизнесом и наукой. Если же говорить об органах местного самоуправления в муницип</w:t>
      </w:r>
      <w:r>
        <w:rPr>
          <w:rFonts w:ascii="Times New Roman" w:hAnsi="Times New Roman"/>
          <w:sz w:val="28"/>
          <w:szCs w:val="28"/>
        </w:rPr>
        <w:t>альных образованиях</w:t>
      </w:r>
      <w:r w:rsidRPr="00876909">
        <w:rPr>
          <w:rFonts w:ascii="Times New Roman" w:hAnsi="Times New Roman"/>
          <w:sz w:val="28"/>
          <w:szCs w:val="28"/>
        </w:rPr>
        <w:t>,</w:t>
      </w:r>
      <w:r>
        <w:rPr>
          <w:rFonts w:ascii="Times New Roman" w:hAnsi="Times New Roman"/>
          <w:sz w:val="28"/>
          <w:szCs w:val="28"/>
        </w:rPr>
        <w:t xml:space="preserve"> то</w:t>
      </w:r>
      <w:r w:rsidRPr="00876909">
        <w:rPr>
          <w:rFonts w:ascii="Times New Roman" w:hAnsi="Times New Roman"/>
          <w:sz w:val="28"/>
          <w:szCs w:val="28"/>
        </w:rPr>
        <w:t xml:space="preserve"> здесь ситуация еще более нейтральная: об инновациях знают понаслышке за редким исключением, когда на территории МО уже находится инновационное производство</w:t>
      </w:r>
      <w:r w:rsidRPr="002663FC">
        <w:rPr>
          <w:rFonts w:ascii="Times New Roman" w:hAnsi="Times New Roman"/>
          <w:sz w:val="28"/>
          <w:szCs w:val="28"/>
        </w:rPr>
        <w:t xml:space="preserve"> [1]</w:t>
      </w:r>
      <w:r w:rsidRPr="00876909">
        <w:rPr>
          <w:rFonts w:ascii="Times New Roman" w:hAnsi="Times New Roman"/>
          <w:sz w:val="28"/>
          <w:szCs w:val="28"/>
        </w:rPr>
        <w:t xml:space="preserve">. </w:t>
      </w:r>
      <w:r>
        <w:rPr>
          <w:rFonts w:ascii="Times New Roman" w:hAnsi="Times New Roman"/>
          <w:sz w:val="28"/>
          <w:szCs w:val="28"/>
        </w:rPr>
        <w:t>Мы представили и</w:t>
      </w:r>
      <w:r w:rsidRPr="00BD4D50">
        <w:rPr>
          <w:rFonts w:ascii="Times New Roman" w:hAnsi="Times New Roman"/>
          <w:sz w:val="28"/>
          <w:szCs w:val="28"/>
        </w:rPr>
        <w:t>сточники финансирования внутренних затрат на исследования и разработки</w:t>
      </w:r>
      <w:r>
        <w:rPr>
          <w:rFonts w:ascii="Times New Roman" w:hAnsi="Times New Roman"/>
          <w:sz w:val="28"/>
          <w:szCs w:val="28"/>
        </w:rPr>
        <w:t xml:space="preserve"> в Краснодарском крае в таблице 1.</w:t>
      </w:r>
    </w:p>
    <w:p w:rsidR="00444D36" w:rsidRDefault="00444D36" w:rsidP="007C4679">
      <w:pPr>
        <w:pStyle w:val="ListParagraph"/>
        <w:spacing w:line="360" w:lineRule="auto"/>
        <w:ind w:left="2127" w:hanging="2127"/>
        <w:jc w:val="both"/>
        <w:rPr>
          <w:rFonts w:ascii="Times New Roman" w:hAnsi="Times New Roman"/>
          <w:sz w:val="28"/>
          <w:szCs w:val="28"/>
        </w:rPr>
      </w:pPr>
      <w:r>
        <w:rPr>
          <w:rFonts w:ascii="Times New Roman" w:hAnsi="Times New Roman"/>
          <w:sz w:val="28"/>
          <w:szCs w:val="28"/>
        </w:rPr>
        <w:t xml:space="preserve">Таблица 1 - </w:t>
      </w:r>
      <w:r w:rsidRPr="00BD4D50">
        <w:rPr>
          <w:rFonts w:ascii="Times New Roman" w:hAnsi="Times New Roman"/>
          <w:sz w:val="28"/>
          <w:szCs w:val="28"/>
        </w:rPr>
        <w:t>Источники финансирования вн</w:t>
      </w:r>
      <w:r>
        <w:rPr>
          <w:rFonts w:ascii="Times New Roman" w:hAnsi="Times New Roman"/>
          <w:sz w:val="28"/>
          <w:szCs w:val="28"/>
        </w:rPr>
        <w:t xml:space="preserve">утренних затрат на    исследования </w:t>
      </w:r>
      <w:r w:rsidRPr="00BD4D50">
        <w:rPr>
          <w:rFonts w:ascii="Times New Roman" w:hAnsi="Times New Roman"/>
          <w:sz w:val="28"/>
          <w:szCs w:val="28"/>
        </w:rPr>
        <w:t>и разработки</w:t>
      </w:r>
      <w:r>
        <w:rPr>
          <w:rFonts w:ascii="Times New Roman" w:hAnsi="Times New Roman"/>
          <w:sz w:val="28"/>
          <w:szCs w:val="28"/>
        </w:rPr>
        <w:t xml:space="preserve"> в Краснодарском крае</w:t>
      </w:r>
      <w:r w:rsidRPr="00BD4D50">
        <w:rPr>
          <w:rFonts w:ascii="Times New Roman" w:hAnsi="Times New Roman"/>
          <w:sz w:val="28"/>
          <w:szCs w:val="28"/>
        </w:rPr>
        <w:t xml:space="preserve"> </w:t>
      </w:r>
      <w:r>
        <w:rPr>
          <w:rFonts w:ascii="Times New Roman" w:hAnsi="Times New Roman"/>
          <w:sz w:val="28"/>
          <w:szCs w:val="28"/>
        </w:rPr>
        <w:t xml:space="preserve">за </w:t>
      </w:r>
      <w:r w:rsidRPr="00BD4D50">
        <w:rPr>
          <w:rFonts w:ascii="Times New Roman" w:hAnsi="Times New Roman"/>
          <w:sz w:val="28"/>
          <w:szCs w:val="28"/>
        </w:rPr>
        <w:t>2015</w:t>
      </w:r>
    </w:p>
    <w:p w:rsidR="00444D36" w:rsidRPr="00ED2512" w:rsidRDefault="00444D36" w:rsidP="007C4679">
      <w:pPr>
        <w:pStyle w:val="ListParagraph"/>
        <w:spacing w:line="360" w:lineRule="auto"/>
        <w:ind w:left="0" w:firstLine="2127"/>
        <w:jc w:val="both"/>
        <w:rPr>
          <w:rFonts w:ascii="Times New Roman" w:hAnsi="Times New Roman"/>
          <w:sz w:val="28"/>
          <w:szCs w:val="28"/>
        </w:rPr>
      </w:pPr>
      <w:r>
        <w:rPr>
          <w:rFonts w:ascii="Times New Roman" w:hAnsi="Times New Roman"/>
          <w:sz w:val="28"/>
          <w:szCs w:val="28"/>
        </w:rPr>
        <w:t xml:space="preserve">год </w:t>
      </w:r>
      <w:r w:rsidRPr="00E7459E">
        <w:rPr>
          <w:rFonts w:ascii="Times New Roman" w:hAnsi="Times New Roman"/>
          <w:sz w:val="28"/>
          <w:szCs w:val="28"/>
        </w:rPr>
        <w:t>(тысячи рублей)</w:t>
      </w:r>
      <w:r>
        <w:rPr>
          <w:rFonts w:ascii="Times New Roman" w:hAnsi="Times New Roman"/>
          <w:sz w:val="28"/>
          <w:szCs w:val="28"/>
        </w:rPr>
        <w:t xml:space="preserve"> </w:t>
      </w:r>
      <w:r w:rsidRPr="00ED2512">
        <w:rPr>
          <w:rFonts w:ascii="Times New Roman" w:hAnsi="Times New Roman"/>
          <w:sz w:val="28"/>
          <w:szCs w:val="28"/>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4"/>
        <w:gridCol w:w="774"/>
        <w:gridCol w:w="567"/>
        <w:gridCol w:w="709"/>
        <w:gridCol w:w="567"/>
        <w:gridCol w:w="708"/>
        <w:gridCol w:w="993"/>
        <w:gridCol w:w="567"/>
        <w:gridCol w:w="708"/>
        <w:gridCol w:w="709"/>
        <w:gridCol w:w="709"/>
        <w:gridCol w:w="709"/>
        <w:gridCol w:w="708"/>
      </w:tblGrid>
      <w:tr w:rsidR="00444D36" w:rsidRPr="00A26C37" w:rsidTr="00CC6B5C">
        <w:trPr>
          <w:trHeight w:val="594"/>
        </w:trPr>
        <w:tc>
          <w:tcPr>
            <w:tcW w:w="644"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Субъект РФ</w:t>
            </w:r>
          </w:p>
        </w:tc>
        <w:tc>
          <w:tcPr>
            <w:tcW w:w="774"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Внутренние затраты на</w:t>
            </w:r>
          </w:p>
          <w:p w:rsidR="00444D36" w:rsidRPr="00A26C37" w:rsidRDefault="00444D36" w:rsidP="00B25FE5">
            <w:pPr>
              <w:pStyle w:val="ListParagraph"/>
              <w:spacing w:after="0" w:line="240" w:lineRule="auto"/>
              <w:ind w:left="113" w:right="113"/>
              <w:jc w:val="center"/>
              <w:rPr>
                <w:sz w:val="24"/>
                <w:szCs w:val="24"/>
              </w:rPr>
            </w:pPr>
            <w:r w:rsidRPr="00A26C37">
              <w:rPr>
                <w:sz w:val="24"/>
                <w:szCs w:val="24"/>
              </w:rPr>
              <w:t>исследования и разработки всего</w:t>
            </w:r>
          </w:p>
        </w:tc>
        <w:tc>
          <w:tcPr>
            <w:tcW w:w="7654" w:type="dxa"/>
            <w:gridSpan w:val="11"/>
            <w:vAlign w:val="center"/>
          </w:tcPr>
          <w:p w:rsidR="00444D36" w:rsidRPr="00A26C37" w:rsidRDefault="00444D36" w:rsidP="00B25FE5">
            <w:pPr>
              <w:pStyle w:val="ListParagraph"/>
              <w:tabs>
                <w:tab w:val="left" w:pos="990"/>
              </w:tabs>
              <w:spacing w:after="0" w:line="240" w:lineRule="auto"/>
              <w:ind w:left="0"/>
              <w:jc w:val="center"/>
              <w:rPr>
                <w:sz w:val="24"/>
                <w:szCs w:val="24"/>
              </w:rPr>
            </w:pPr>
            <w:r w:rsidRPr="00A26C37">
              <w:rPr>
                <w:sz w:val="24"/>
                <w:szCs w:val="24"/>
              </w:rPr>
              <w:t>в том числе по источникам финансирования</w:t>
            </w:r>
          </w:p>
        </w:tc>
      </w:tr>
      <w:tr w:rsidR="00444D36" w:rsidRPr="00A26C37" w:rsidTr="004A0517">
        <w:tc>
          <w:tcPr>
            <w:tcW w:w="644" w:type="dxa"/>
            <w:vMerge/>
            <w:vAlign w:val="center"/>
          </w:tcPr>
          <w:p w:rsidR="00444D36" w:rsidRPr="00A26C37" w:rsidRDefault="00444D36" w:rsidP="00B25FE5">
            <w:pPr>
              <w:pStyle w:val="ListParagraph"/>
              <w:spacing w:after="0" w:line="240" w:lineRule="auto"/>
              <w:ind w:left="0"/>
              <w:jc w:val="center"/>
              <w:rPr>
                <w:sz w:val="24"/>
                <w:szCs w:val="24"/>
              </w:rPr>
            </w:pPr>
          </w:p>
        </w:tc>
        <w:tc>
          <w:tcPr>
            <w:tcW w:w="774" w:type="dxa"/>
            <w:vMerge/>
            <w:vAlign w:val="center"/>
          </w:tcPr>
          <w:p w:rsidR="00444D36" w:rsidRPr="00A26C37" w:rsidRDefault="00444D36" w:rsidP="00B25FE5">
            <w:pPr>
              <w:pStyle w:val="ListParagraph"/>
              <w:spacing w:after="0" w:line="240" w:lineRule="auto"/>
              <w:ind w:left="113" w:right="113"/>
              <w:jc w:val="center"/>
              <w:rPr>
                <w:sz w:val="24"/>
                <w:szCs w:val="24"/>
              </w:rPr>
            </w:pPr>
          </w:p>
        </w:tc>
        <w:tc>
          <w:tcPr>
            <w:tcW w:w="567"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собственные средства</w:t>
            </w:r>
          </w:p>
        </w:tc>
        <w:tc>
          <w:tcPr>
            <w:tcW w:w="709"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средства бюджетов всех уровней – всего</w:t>
            </w:r>
          </w:p>
        </w:tc>
        <w:tc>
          <w:tcPr>
            <w:tcW w:w="1275" w:type="dxa"/>
            <w:gridSpan w:val="2"/>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В том числе</w:t>
            </w:r>
          </w:p>
        </w:tc>
        <w:tc>
          <w:tcPr>
            <w:tcW w:w="993"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 xml:space="preserve">бюджетные ассигнования на содержание </w:t>
            </w:r>
          </w:p>
          <w:p w:rsidR="00444D36" w:rsidRPr="00A26C37" w:rsidRDefault="00444D36" w:rsidP="00B25FE5">
            <w:pPr>
              <w:pStyle w:val="ListParagraph"/>
              <w:spacing w:after="0" w:line="240" w:lineRule="auto"/>
              <w:ind w:left="113" w:right="113"/>
              <w:jc w:val="center"/>
              <w:rPr>
                <w:sz w:val="24"/>
                <w:szCs w:val="24"/>
              </w:rPr>
            </w:pPr>
            <w:r w:rsidRPr="00A26C37">
              <w:rPr>
                <w:sz w:val="24"/>
                <w:szCs w:val="24"/>
              </w:rPr>
              <w:t>образовательной организации высшего</w:t>
            </w:r>
          </w:p>
          <w:p w:rsidR="00444D36" w:rsidRPr="00A26C37" w:rsidRDefault="00444D36" w:rsidP="00B25FE5">
            <w:pPr>
              <w:pStyle w:val="ListParagraph"/>
              <w:spacing w:after="0" w:line="240" w:lineRule="auto"/>
              <w:ind w:left="113" w:right="113"/>
              <w:jc w:val="center"/>
              <w:rPr>
                <w:sz w:val="24"/>
                <w:szCs w:val="24"/>
              </w:rPr>
            </w:pPr>
            <w:r w:rsidRPr="00A26C37">
              <w:rPr>
                <w:sz w:val="24"/>
                <w:szCs w:val="24"/>
              </w:rPr>
              <w:t xml:space="preserve"> образования</w:t>
            </w:r>
          </w:p>
        </w:tc>
        <w:tc>
          <w:tcPr>
            <w:tcW w:w="567"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средства внебюджетных фондов</w:t>
            </w:r>
          </w:p>
        </w:tc>
        <w:tc>
          <w:tcPr>
            <w:tcW w:w="708"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средства организаций</w:t>
            </w:r>
          </w:p>
          <w:p w:rsidR="00444D36" w:rsidRPr="00A26C37" w:rsidRDefault="00444D36" w:rsidP="00B25FE5">
            <w:pPr>
              <w:pStyle w:val="ListParagraph"/>
              <w:spacing w:after="0" w:line="240" w:lineRule="auto"/>
              <w:ind w:left="113" w:right="113"/>
              <w:jc w:val="center"/>
              <w:rPr>
                <w:sz w:val="24"/>
                <w:szCs w:val="24"/>
              </w:rPr>
            </w:pPr>
            <w:r w:rsidRPr="00A26C37">
              <w:rPr>
                <w:sz w:val="24"/>
                <w:szCs w:val="24"/>
              </w:rPr>
              <w:t>государственного сектора</w:t>
            </w:r>
          </w:p>
        </w:tc>
        <w:tc>
          <w:tcPr>
            <w:tcW w:w="709"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средства организаций предпринимательского сектора</w:t>
            </w:r>
          </w:p>
        </w:tc>
        <w:tc>
          <w:tcPr>
            <w:tcW w:w="709" w:type="dxa"/>
            <w:vMerge w:val="restart"/>
            <w:textDirection w:val="btLr"/>
            <w:vAlign w:val="center"/>
          </w:tcPr>
          <w:p w:rsidR="00444D36" w:rsidRPr="00A26C37" w:rsidRDefault="00444D36" w:rsidP="00B25FE5">
            <w:pPr>
              <w:spacing w:after="0" w:line="240" w:lineRule="auto"/>
              <w:ind w:left="113" w:right="113"/>
              <w:jc w:val="center"/>
              <w:rPr>
                <w:sz w:val="24"/>
                <w:szCs w:val="24"/>
              </w:rPr>
            </w:pPr>
            <w:r w:rsidRPr="00A26C37">
              <w:rPr>
                <w:sz w:val="24"/>
                <w:szCs w:val="24"/>
              </w:rPr>
              <w:t xml:space="preserve">средства организаций сектора высшего </w:t>
            </w:r>
          </w:p>
          <w:p w:rsidR="00444D36" w:rsidRPr="00A26C37" w:rsidRDefault="00444D36" w:rsidP="00B25FE5">
            <w:pPr>
              <w:spacing w:after="0" w:line="240" w:lineRule="auto"/>
              <w:ind w:left="113" w:right="113"/>
              <w:jc w:val="center"/>
              <w:rPr>
                <w:sz w:val="24"/>
                <w:szCs w:val="24"/>
              </w:rPr>
            </w:pPr>
            <w:r w:rsidRPr="00A26C37">
              <w:rPr>
                <w:sz w:val="24"/>
                <w:szCs w:val="24"/>
              </w:rPr>
              <w:t>образования</w:t>
            </w:r>
          </w:p>
        </w:tc>
        <w:tc>
          <w:tcPr>
            <w:tcW w:w="709"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средства частных некоммерческих организаций</w:t>
            </w:r>
          </w:p>
        </w:tc>
        <w:tc>
          <w:tcPr>
            <w:tcW w:w="708" w:type="dxa"/>
            <w:vMerge w:val="restart"/>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 xml:space="preserve">средства иностранных </w:t>
            </w:r>
          </w:p>
          <w:p w:rsidR="00444D36" w:rsidRPr="00A26C37" w:rsidRDefault="00444D36" w:rsidP="00B25FE5">
            <w:pPr>
              <w:pStyle w:val="ListParagraph"/>
              <w:spacing w:after="0" w:line="240" w:lineRule="auto"/>
              <w:ind w:left="113" w:right="113"/>
              <w:jc w:val="center"/>
              <w:rPr>
                <w:sz w:val="24"/>
                <w:szCs w:val="24"/>
              </w:rPr>
            </w:pPr>
            <w:r w:rsidRPr="00A26C37">
              <w:rPr>
                <w:sz w:val="24"/>
                <w:szCs w:val="24"/>
              </w:rPr>
              <w:t>источников</w:t>
            </w:r>
          </w:p>
        </w:tc>
      </w:tr>
      <w:tr w:rsidR="00444D36" w:rsidRPr="00A26C37" w:rsidTr="00344B8A">
        <w:trPr>
          <w:cantSplit/>
          <w:trHeight w:val="4863"/>
        </w:trPr>
        <w:tc>
          <w:tcPr>
            <w:tcW w:w="644" w:type="dxa"/>
            <w:vMerge/>
            <w:vAlign w:val="center"/>
          </w:tcPr>
          <w:p w:rsidR="00444D36" w:rsidRPr="00A26C37" w:rsidRDefault="00444D36" w:rsidP="00B25FE5">
            <w:pPr>
              <w:pStyle w:val="ListParagraph"/>
              <w:spacing w:after="0" w:line="240" w:lineRule="auto"/>
              <w:ind w:left="0"/>
              <w:jc w:val="center"/>
              <w:rPr>
                <w:sz w:val="24"/>
                <w:szCs w:val="24"/>
              </w:rPr>
            </w:pPr>
          </w:p>
        </w:tc>
        <w:tc>
          <w:tcPr>
            <w:tcW w:w="774" w:type="dxa"/>
            <w:vMerge/>
            <w:textDirection w:val="btLr"/>
            <w:vAlign w:val="center"/>
          </w:tcPr>
          <w:p w:rsidR="00444D36" w:rsidRPr="00A26C37" w:rsidRDefault="00444D36" w:rsidP="00B25FE5">
            <w:pPr>
              <w:pStyle w:val="ListParagraph"/>
              <w:spacing w:after="0" w:line="240" w:lineRule="auto"/>
              <w:ind w:left="113" w:right="113"/>
              <w:jc w:val="center"/>
              <w:rPr>
                <w:sz w:val="24"/>
                <w:szCs w:val="24"/>
              </w:rPr>
            </w:pPr>
          </w:p>
        </w:tc>
        <w:tc>
          <w:tcPr>
            <w:tcW w:w="567" w:type="dxa"/>
            <w:vMerge/>
            <w:textDirection w:val="btLr"/>
            <w:vAlign w:val="center"/>
          </w:tcPr>
          <w:p w:rsidR="00444D36" w:rsidRPr="00A26C37" w:rsidRDefault="00444D36" w:rsidP="00B25FE5">
            <w:pPr>
              <w:pStyle w:val="ListParagraph"/>
              <w:spacing w:after="0" w:line="240" w:lineRule="auto"/>
              <w:ind w:left="113" w:right="113"/>
              <w:jc w:val="center"/>
              <w:rPr>
                <w:sz w:val="24"/>
                <w:szCs w:val="24"/>
              </w:rPr>
            </w:pPr>
          </w:p>
        </w:tc>
        <w:tc>
          <w:tcPr>
            <w:tcW w:w="709" w:type="dxa"/>
            <w:vMerge/>
            <w:textDirection w:val="btLr"/>
            <w:vAlign w:val="center"/>
          </w:tcPr>
          <w:p w:rsidR="00444D36" w:rsidRPr="00A26C37" w:rsidRDefault="00444D36" w:rsidP="00B25FE5">
            <w:pPr>
              <w:pStyle w:val="ListParagraph"/>
              <w:spacing w:after="0" w:line="240" w:lineRule="auto"/>
              <w:ind w:left="113" w:right="113"/>
              <w:jc w:val="center"/>
              <w:rPr>
                <w:sz w:val="24"/>
                <w:szCs w:val="24"/>
              </w:rPr>
            </w:pPr>
          </w:p>
        </w:tc>
        <w:tc>
          <w:tcPr>
            <w:tcW w:w="567"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федерального бюджета</w:t>
            </w:r>
          </w:p>
        </w:tc>
        <w:tc>
          <w:tcPr>
            <w:tcW w:w="708"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бюджетов субъектов РФ и местных бюджетов</w:t>
            </w:r>
          </w:p>
        </w:tc>
        <w:tc>
          <w:tcPr>
            <w:tcW w:w="993" w:type="dxa"/>
            <w:vMerge/>
            <w:textDirection w:val="btLr"/>
            <w:vAlign w:val="center"/>
          </w:tcPr>
          <w:p w:rsidR="00444D36" w:rsidRPr="00A26C37" w:rsidRDefault="00444D36" w:rsidP="00B25FE5">
            <w:pPr>
              <w:pStyle w:val="ListParagraph"/>
              <w:spacing w:after="0" w:line="240" w:lineRule="auto"/>
              <w:ind w:left="113" w:right="113"/>
              <w:jc w:val="center"/>
              <w:rPr>
                <w:sz w:val="24"/>
                <w:szCs w:val="24"/>
              </w:rPr>
            </w:pPr>
          </w:p>
        </w:tc>
        <w:tc>
          <w:tcPr>
            <w:tcW w:w="567" w:type="dxa"/>
            <w:vMerge/>
            <w:textDirection w:val="btLr"/>
            <w:vAlign w:val="center"/>
          </w:tcPr>
          <w:p w:rsidR="00444D36" w:rsidRPr="00A26C37" w:rsidRDefault="00444D36" w:rsidP="00B25FE5">
            <w:pPr>
              <w:pStyle w:val="ListParagraph"/>
              <w:spacing w:after="0" w:line="240" w:lineRule="auto"/>
              <w:ind w:left="113" w:right="113"/>
              <w:jc w:val="center"/>
              <w:rPr>
                <w:sz w:val="24"/>
                <w:szCs w:val="24"/>
              </w:rPr>
            </w:pPr>
          </w:p>
        </w:tc>
        <w:tc>
          <w:tcPr>
            <w:tcW w:w="708" w:type="dxa"/>
            <w:vMerge/>
            <w:textDirection w:val="btLr"/>
            <w:vAlign w:val="center"/>
          </w:tcPr>
          <w:p w:rsidR="00444D36" w:rsidRPr="00A26C37" w:rsidRDefault="00444D36" w:rsidP="00B25FE5">
            <w:pPr>
              <w:pStyle w:val="ListParagraph"/>
              <w:spacing w:after="0" w:line="240" w:lineRule="auto"/>
              <w:ind w:left="113" w:right="113"/>
              <w:jc w:val="center"/>
              <w:rPr>
                <w:sz w:val="24"/>
                <w:szCs w:val="24"/>
              </w:rPr>
            </w:pPr>
          </w:p>
        </w:tc>
        <w:tc>
          <w:tcPr>
            <w:tcW w:w="709" w:type="dxa"/>
            <w:vMerge/>
            <w:textDirection w:val="btLr"/>
            <w:vAlign w:val="center"/>
          </w:tcPr>
          <w:p w:rsidR="00444D36" w:rsidRPr="00A26C37" w:rsidRDefault="00444D36" w:rsidP="00B25FE5">
            <w:pPr>
              <w:pStyle w:val="ListParagraph"/>
              <w:spacing w:after="0" w:line="240" w:lineRule="auto"/>
              <w:ind w:left="113" w:right="113"/>
              <w:jc w:val="center"/>
              <w:rPr>
                <w:sz w:val="24"/>
                <w:szCs w:val="24"/>
              </w:rPr>
            </w:pPr>
          </w:p>
        </w:tc>
        <w:tc>
          <w:tcPr>
            <w:tcW w:w="709" w:type="dxa"/>
            <w:vMerge/>
            <w:textDirection w:val="btLr"/>
            <w:vAlign w:val="center"/>
          </w:tcPr>
          <w:p w:rsidR="00444D36" w:rsidRPr="00A26C37" w:rsidRDefault="00444D36" w:rsidP="00B25FE5">
            <w:pPr>
              <w:spacing w:after="0" w:line="240" w:lineRule="auto"/>
              <w:ind w:left="113" w:right="113"/>
              <w:jc w:val="center"/>
              <w:rPr>
                <w:sz w:val="24"/>
                <w:szCs w:val="24"/>
              </w:rPr>
            </w:pPr>
          </w:p>
        </w:tc>
        <w:tc>
          <w:tcPr>
            <w:tcW w:w="709" w:type="dxa"/>
            <w:vMerge/>
            <w:textDirection w:val="btLr"/>
            <w:vAlign w:val="center"/>
          </w:tcPr>
          <w:p w:rsidR="00444D36" w:rsidRPr="00A26C37" w:rsidRDefault="00444D36" w:rsidP="00B25FE5">
            <w:pPr>
              <w:pStyle w:val="ListParagraph"/>
              <w:spacing w:after="0" w:line="240" w:lineRule="auto"/>
              <w:ind w:left="113" w:right="113"/>
              <w:jc w:val="center"/>
              <w:rPr>
                <w:sz w:val="24"/>
                <w:szCs w:val="24"/>
              </w:rPr>
            </w:pPr>
          </w:p>
        </w:tc>
        <w:tc>
          <w:tcPr>
            <w:tcW w:w="708" w:type="dxa"/>
            <w:vMerge/>
            <w:textDirection w:val="btLr"/>
            <w:vAlign w:val="center"/>
          </w:tcPr>
          <w:p w:rsidR="00444D36" w:rsidRPr="00A26C37" w:rsidRDefault="00444D36" w:rsidP="00B25FE5">
            <w:pPr>
              <w:pStyle w:val="ListParagraph"/>
              <w:spacing w:after="0" w:line="240" w:lineRule="auto"/>
              <w:ind w:left="113" w:right="113"/>
              <w:jc w:val="center"/>
              <w:rPr>
                <w:sz w:val="24"/>
                <w:szCs w:val="24"/>
              </w:rPr>
            </w:pPr>
          </w:p>
        </w:tc>
      </w:tr>
      <w:tr w:rsidR="00444D36" w:rsidRPr="00A26C37" w:rsidTr="004A0517">
        <w:trPr>
          <w:cantSplit/>
          <w:trHeight w:val="2161"/>
        </w:trPr>
        <w:tc>
          <w:tcPr>
            <w:tcW w:w="644"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Краснодарский</w:t>
            </w:r>
          </w:p>
          <w:p w:rsidR="00444D36" w:rsidRPr="00A26C37" w:rsidRDefault="00444D36" w:rsidP="00B25FE5">
            <w:pPr>
              <w:pStyle w:val="ListParagraph"/>
              <w:spacing w:after="0" w:line="240" w:lineRule="auto"/>
              <w:ind w:left="113" w:right="113"/>
              <w:jc w:val="center"/>
              <w:rPr>
                <w:sz w:val="24"/>
                <w:szCs w:val="24"/>
              </w:rPr>
            </w:pPr>
            <w:r w:rsidRPr="00A26C37">
              <w:rPr>
                <w:sz w:val="24"/>
                <w:szCs w:val="24"/>
              </w:rPr>
              <w:t>край</w:t>
            </w:r>
          </w:p>
        </w:tc>
        <w:tc>
          <w:tcPr>
            <w:tcW w:w="774"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6792032</w:t>
            </w:r>
          </w:p>
        </w:tc>
        <w:tc>
          <w:tcPr>
            <w:tcW w:w="567"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617284</w:t>
            </w:r>
          </w:p>
        </w:tc>
        <w:tc>
          <w:tcPr>
            <w:tcW w:w="709"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3270293</w:t>
            </w:r>
          </w:p>
        </w:tc>
        <w:tc>
          <w:tcPr>
            <w:tcW w:w="567"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3242381</w:t>
            </w:r>
          </w:p>
        </w:tc>
        <w:tc>
          <w:tcPr>
            <w:tcW w:w="708"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27912</w:t>
            </w:r>
          </w:p>
        </w:tc>
        <w:tc>
          <w:tcPr>
            <w:tcW w:w="993"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14798</w:t>
            </w:r>
          </w:p>
        </w:tc>
        <w:tc>
          <w:tcPr>
            <w:tcW w:w="567"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58431</w:t>
            </w:r>
          </w:p>
        </w:tc>
        <w:tc>
          <w:tcPr>
            <w:tcW w:w="708"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41816</w:t>
            </w:r>
          </w:p>
        </w:tc>
        <w:tc>
          <w:tcPr>
            <w:tcW w:w="709"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2495357</w:t>
            </w:r>
          </w:p>
        </w:tc>
        <w:tc>
          <w:tcPr>
            <w:tcW w:w="709"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31467</w:t>
            </w:r>
          </w:p>
        </w:tc>
        <w:tc>
          <w:tcPr>
            <w:tcW w:w="709"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19723</w:t>
            </w:r>
          </w:p>
        </w:tc>
        <w:tc>
          <w:tcPr>
            <w:tcW w:w="708" w:type="dxa"/>
            <w:textDirection w:val="btLr"/>
            <w:vAlign w:val="center"/>
          </w:tcPr>
          <w:p w:rsidR="00444D36" w:rsidRPr="00A26C37" w:rsidRDefault="00444D36" w:rsidP="00B25FE5">
            <w:pPr>
              <w:pStyle w:val="ListParagraph"/>
              <w:spacing w:after="0" w:line="240" w:lineRule="auto"/>
              <w:ind w:left="113" w:right="113"/>
              <w:jc w:val="center"/>
              <w:rPr>
                <w:sz w:val="24"/>
                <w:szCs w:val="24"/>
              </w:rPr>
            </w:pPr>
            <w:r w:rsidRPr="00A26C37">
              <w:rPr>
                <w:sz w:val="24"/>
                <w:szCs w:val="24"/>
              </w:rPr>
              <w:t>242859</w:t>
            </w:r>
          </w:p>
        </w:tc>
      </w:tr>
    </w:tbl>
    <w:p w:rsidR="00444D36" w:rsidRDefault="00444D36" w:rsidP="004A0517">
      <w:pPr>
        <w:spacing w:after="0" w:line="360" w:lineRule="auto"/>
        <w:ind w:firstLine="709"/>
        <w:jc w:val="both"/>
        <w:rPr>
          <w:rFonts w:ascii="Times New Roman" w:hAnsi="Times New Roman"/>
          <w:sz w:val="28"/>
          <w:szCs w:val="28"/>
        </w:rPr>
      </w:pPr>
    </w:p>
    <w:p w:rsidR="00444D36" w:rsidRDefault="00444D36" w:rsidP="00CC6B5C">
      <w:pPr>
        <w:pStyle w:val="ListParagraph"/>
        <w:spacing w:after="0" w:line="360" w:lineRule="auto"/>
        <w:ind w:left="0" w:right="113" w:firstLine="709"/>
        <w:jc w:val="both"/>
        <w:rPr>
          <w:rFonts w:ascii="Times New Roman" w:hAnsi="Times New Roman"/>
          <w:sz w:val="28"/>
          <w:szCs w:val="28"/>
        </w:rPr>
      </w:pPr>
      <w:r>
        <w:rPr>
          <w:rFonts w:ascii="Times New Roman" w:hAnsi="Times New Roman"/>
          <w:sz w:val="28"/>
          <w:szCs w:val="28"/>
        </w:rPr>
        <w:t>Исходя из</w:t>
      </w:r>
      <w:r w:rsidRPr="00C8760C">
        <w:rPr>
          <w:rFonts w:ascii="Times New Roman" w:hAnsi="Times New Roman"/>
          <w:sz w:val="28"/>
          <w:szCs w:val="28"/>
        </w:rPr>
        <w:t xml:space="preserve"> таблицы можно сделать вывод, что основным источник</w:t>
      </w:r>
      <w:r>
        <w:rPr>
          <w:rFonts w:ascii="Times New Roman" w:hAnsi="Times New Roman"/>
          <w:sz w:val="28"/>
          <w:szCs w:val="28"/>
        </w:rPr>
        <w:t>ом</w:t>
      </w:r>
      <w:r w:rsidRPr="00C8760C">
        <w:rPr>
          <w:rFonts w:ascii="Times New Roman" w:hAnsi="Times New Roman"/>
          <w:sz w:val="28"/>
          <w:szCs w:val="28"/>
        </w:rPr>
        <w:t xml:space="preserve"> финансирования внутренних затрат на исследования и разработки явля</w:t>
      </w:r>
      <w:r>
        <w:rPr>
          <w:rFonts w:ascii="Times New Roman" w:hAnsi="Times New Roman"/>
          <w:sz w:val="28"/>
          <w:szCs w:val="28"/>
        </w:rPr>
        <w:t>ются бюджетные средства. На втором месте по источникам финансирования идут</w:t>
      </w:r>
      <w:r w:rsidRPr="00C8760C">
        <w:rPr>
          <w:rFonts w:ascii="Times New Roman" w:hAnsi="Times New Roman"/>
          <w:sz w:val="28"/>
          <w:szCs w:val="28"/>
        </w:rPr>
        <w:t xml:space="preserve"> средства организаций предпринимательского сектора</w:t>
      </w:r>
      <w:r>
        <w:rPr>
          <w:rFonts w:ascii="Times New Roman" w:hAnsi="Times New Roman"/>
          <w:sz w:val="28"/>
          <w:szCs w:val="28"/>
        </w:rPr>
        <w:t xml:space="preserve">. Следует обратить внимание, что в структуре средств бюджетов всех уровней доминирует федеральный бюджет, который равняется </w:t>
      </w:r>
      <w:r w:rsidRPr="00476907">
        <w:rPr>
          <w:rFonts w:ascii="Times New Roman" w:hAnsi="Times New Roman"/>
          <w:sz w:val="28"/>
          <w:szCs w:val="28"/>
        </w:rPr>
        <w:t>3242381 тыс. рублей</w:t>
      </w:r>
      <w:r>
        <w:rPr>
          <w:rFonts w:ascii="Times New Roman" w:hAnsi="Times New Roman"/>
          <w:sz w:val="28"/>
          <w:szCs w:val="28"/>
        </w:rPr>
        <w:t xml:space="preserve">, что составляет 47,7% от общего объема. Объем средств выделяемых на НИР из </w:t>
      </w:r>
      <w:r w:rsidRPr="009D7E0C">
        <w:rPr>
          <w:rFonts w:ascii="Times New Roman" w:hAnsi="Times New Roman"/>
          <w:sz w:val="28"/>
          <w:szCs w:val="28"/>
        </w:rPr>
        <w:t>бюджетов субъектов РФ и местных бюджетов</w:t>
      </w:r>
      <w:r>
        <w:rPr>
          <w:rFonts w:ascii="Times New Roman" w:hAnsi="Times New Roman"/>
          <w:sz w:val="28"/>
          <w:szCs w:val="28"/>
        </w:rPr>
        <w:t xml:space="preserve"> составляет </w:t>
      </w:r>
      <w:r w:rsidRPr="00476907">
        <w:rPr>
          <w:rFonts w:ascii="Times New Roman" w:hAnsi="Times New Roman"/>
          <w:sz w:val="28"/>
          <w:szCs w:val="28"/>
        </w:rPr>
        <w:t>27912 тыс. руб</w:t>
      </w:r>
      <w:r>
        <w:rPr>
          <w:rFonts w:ascii="Times New Roman" w:hAnsi="Times New Roman"/>
          <w:sz w:val="28"/>
          <w:szCs w:val="28"/>
        </w:rPr>
        <w:t xml:space="preserve">лей, что в относительном выражении составляет всего 0,4%.  Так же стоит отметить, что в источниках финансирования </w:t>
      </w:r>
      <w:r w:rsidRPr="00C8760C">
        <w:rPr>
          <w:rFonts w:ascii="Times New Roman" w:hAnsi="Times New Roman"/>
          <w:sz w:val="28"/>
          <w:szCs w:val="28"/>
        </w:rPr>
        <w:t>внутренних затрат на исследования и разработки</w:t>
      </w:r>
      <w:r>
        <w:rPr>
          <w:rFonts w:ascii="Times New Roman" w:hAnsi="Times New Roman"/>
          <w:sz w:val="28"/>
          <w:szCs w:val="28"/>
        </w:rPr>
        <w:t xml:space="preserve">, </w:t>
      </w:r>
      <w:r w:rsidRPr="00E7795F">
        <w:rPr>
          <w:rFonts w:ascii="Times New Roman" w:hAnsi="Times New Roman"/>
          <w:sz w:val="28"/>
          <w:szCs w:val="28"/>
        </w:rPr>
        <w:t>бюджетные ассигнования на содержание образовательной организации высшего образования, средства внебюджетных фондов, средства организаций</w:t>
      </w:r>
      <w:r>
        <w:rPr>
          <w:rFonts w:ascii="Times New Roman" w:hAnsi="Times New Roman"/>
          <w:sz w:val="28"/>
          <w:szCs w:val="28"/>
        </w:rPr>
        <w:t xml:space="preserve"> </w:t>
      </w:r>
      <w:r w:rsidRPr="00E7795F">
        <w:rPr>
          <w:rFonts w:ascii="Times New Roman" w:hAnsi="Times New Roman"/>
          <w:sz w:val="28"/>
          <w:szCs w:val="28"/>
        </w:rPr>
        <w:t>государственного сектора, средства организаций сектора высшего образования</w:t>
      </w:r>
      <w:r>
        <w:rPr>
          <w:rFonts w:ascii="Times New Roman" w:hAnsi="Times New Roman"/>
          <w:sz w:val="28"/>
          <w:szCs w:val="28"/>
        </w:rPr>
        <w:t xml:space="preserve"> и </w:t>
      </w:r>
      <w:r w:rsidRPr="00E7795F">
        <w:rPr>
          <w:rFonts w:ascii="Times New Roman" w:hAnsi="Times New Roman"/>
          <w:sz w:val="28"/>
          <w:szCs w:val="28"/>
        </w:rPr>
        <w:t>средства частных некоммерческих организаций</w:t>
      </w:r>
      <w:r>
        <w:rPr>
          <w:rFonts w:ascii="Times New Roman" w:hAnsi="Times New Roman"/>
          <w:sz w:val="28"/>
          <w:szCs w:val="28"/>
        </w:rPr>
        <w:t xml:space="preserve"> составляют диапазон в абсолютном выражении от </w:t>
      </w:r>
      <w:r w:rsidRPr="00E7795F">
        <w:rPr>
          <w:rFonts w:ascii="Times New Roman" w:hAnsi="Times New Roman"/>
          <w:sz w:val="28"/>
          <w:szCs w:val="28"/>
        </w:rPr>
        <w:t>14798</w:t>
      </w:r>
      <w:r>
        <w:rPr>
          <w:rFonts w:ascii="Times New Roman" w:hAnsi="Times New Roman"/>
          <w:sz w:val="28"/>
          <w:szCs w:val="28"/>
        </w:rPr>
        <w:t xml:space="preserve"> тыс. рублей до </w:t>
      </w:r>
      <w:r w:rsidRPr="00E7795F">
        <w:rPr>
          <w:rFonts w:ascii="Times New Roman" w:hAnsi="Times New Roman"/>
          <w:sz w:val="28"/>
          <w:szCs w:val="28"/>
        </w:rPr>
        <w:t>41816</w:t>
      </w:r>
      <w:r>
        <w:rPr>
          <w:rFonts w:ascii="Times New Roman" w:hAnsi="Times New Roman"/>
          <w:sz w:val="28"/>
          <w:szCs w:val="28"/>
        </w:rPr>
        <w:t xml:space="preserve"> </w:t>
      </w:r>
      <w:r w:rsidRPr="00CC6B5C">
        <w:rPr>
          <w:rFonts w:ascii="Times New Roman" w:hAnsi="Times New Roman"/>
          <w:sz w:val="28"/>
          <w:szCs w:val="28"/>
        </w:rPr>
        <w:t>тыс. рублей, что в относительном выражении составляет всего от 0,22% до 0,61% от общего объема инвестиций. То есть уже сейчас, без модели «наука — бизнес», инвестиции в НИР от организаций предпринимательского сектора превышают объем инвестиций  от внебюджетных фондов, организаций</w:t>
      </w:r>
      <w:r>
        <w:rPr>
          <w:rFonts w:ascii="Times New Roman" w:hAnsi="Times New Roman"/>
          <w:sz w:val="28"/>
          <w:szCs w:val="28"/>
        </w:rPr>
        <w:t xml:space="preserve"> </w:t>
      </w:r>
      <w:r w:rsidRPr="00CC6B5C">
        <w:rPr>
          <w:rFonts w:ascii="Times New Roman" w:hAnsi="Times New Roman"/>
          <w:sz w:val="28"/>
          <w:szCs w:val="28"/>
        </w:rPr>
        <w:t>государственного сектора и организаций сектора высшего образования</w:t>
      </w:r>
      <w:r>
        <w:rPr>
          <w:rFonts w:ascii="Times New Roman" w:hAnsi="Times New Roman"/>
          <w:sz w:val="28"/>
          <w:szCs w:val="28"/>
        </w:rPr>
        <w:t xml:space="preserve">. Особо хочется обратить внимание на </w:t>
      </w:r>
      <w:r w:rsidRPr="00476907">
        <w:rPr>
          <w:rFonts w:ascii="Times New Roman" w:hAnsi="Times New Roman"/>
          <w:sz w:val="28"/>
          <w:szCs w:val="28"/>
        </w:rPr>
        <w:t xml:space="preserve">средства, </w:t>
      </w:r>
      <w:r>
        <w:rPr>
          <w:rFonts w:ascii="Times New Roman" w:hAnsi="Times New Roman"/>
          <w:sz w:val="28"/>
          <w:szCs w:val="28"/>
        </w:rPr>
        <w:t xml:space="preserve">полученные из </w:t>
      </w:r>
      <w:r w:rsidRPr="00476907">
        <w:rPr>
          <w:rFonts w:ascii="Times New Roman" w:hAnsi="Times New Roman"/>
          <w:sz w:val="28"/>
          <w:szCs w:val="28"/>
        </w:rPr>
        <w:t>иностранных источников</w:t>
      </w:r>
      <w:r>
        <w:rPr>
          <w:rFonts w:ascii="Times New Roman" w:hAnsi="Times New Roman"/>
          <w:sz w:val="28"/>
          <w:szCs w:val="28"/>
        </w:rPr>
        <w:t xml:space="preserve">. Они равны </w:t>
      </w:r>
      <w:r w:rsidRPr="00476907">
        <w:rPr>
          <w:rFonts w:ascii="Times New Roman" w:hAnsi="Times New Roman"/>
          <w:sz w:val="28"/>
          <w:szCs w:val="28"/>
        </w:rPr>
        <w:t>242859</w:t>
      </w:r>
      <w:r>
        <w:rPr>
          <w:rFonts w:ascii="Times New Roman" w:hAnsi="Times New Roman"/>
          <w:sz w:val="28"/>
          <w:szCs w:val="28"/>
        </w:rPr>
        <w:t xml:space="preserve"> тыс. рублей или 3,58% от общего объема инвестиций. Иными словами в нашу науку из-за границы поступает больше денег, чем из отечественных внебюджетных фондов и</w:t>
      </w:r>
      <w:r w:rsidRPr="00E220C8">
        <w:rPr>
          <w:rFonts w:ascii="Times New Roman" w:hAnsi="Times New Roman"/>
          <w:sz w:val="28"/>
          <w:szCs w:val="28"/>
        </w:rPr>
        <w:t xml:space="preserve"> орг</w:t>
      </w:r>
      <w:r>
        <w:rPr>
          <w:rFonts w:ascii="Times New Roman" w:hAnsi="Times New Roman"/>
          <w:sz w:val="28"/>
          <w:szCs w:val="28"/>
        </w:rPr>
        <w:t>а</w:t>
      </w:r>
      <w:r w:rsidRPr="00E220C8">
        <w:rPr>
          <w:rFonts w:ascii="Times New Roman" w:hAnsi="Times New Roman"/>
          <w:sz w:val="28"/>
          <w:szCs w:val="28"/>
        </w:rPr>
        <w:t>низ</w:t>
      </w:r>
      <w:r>
        <w:rPr>
          <w:rFonts w:ascii="Times New Roman" w:hAnsi="Times New Roman"/>
          <w:sz w:val="28"/>
          <w:szCs w:val="28"/>
        </w:rPr>
        <w:t xml:space="preserve">аций </w:t>
      </w:r>
      <w:r w:rsidRPr="00E220C8">
        <w:rPr>
          <w:rFonts w:ascii="Times New Roman" w:hAnsi="Times New Roman"/>
          <w:sz w:val="28"/>
          <w:szCs w:val="28"/>
        </w:rPr>
        <w:t>государственного сектора</w:t>
      </w:r>
      <w:r>
        <w:rPr>
          <w:rFonts w:ascii="Times New Roman" w:hAnsi="Times New Roman"/>
          <w:sz w:val="28"/>
          <w:szCs w:val="28"/>
        </w:rPr>
        <w:t>.</w:t>
      </w:r>
    </w:p>
    <w:p w:rsidR="00444D36" w:rsidRPr="00876909" w:rsidRDefault="00444D36" w:rsidP="00CC6B5C">
      <w:pPr>
        <w:pStyle w:val="ListParagraph"/>
        <w:spacing w:after="0" w:line="360" w:lineRule="auto"/>
        <w:ind w:left="0" w:right="113" w:firstLine="709"/>
        <w:jc w:val="both"/>
        <w:rPr>
          <w:rFonts w:ascii="Times New Roman" w:hAnsi="Times New Roman"/>
          <w:sz w:val="28"/>
          <w:szCs w:val="28"/>
        </w:rPr>
      </w:pPr>
      <w:r w:rsidRPr="00876909">
        <w:rPr>
          <w:rFonts w:ascii="Times New Roman" w:hAnsi="Times New Roman"/>
          <w:sz w:val="28"/>
          <w:szCs w:val="28"/>
        </w:rPr>
        <w:t>В значительной степени темпы внедрения инновационных разработок зависят</w:t>
      </w:r>
      <w:r>
        <w:rPr>
          <w:rFonts w:ascii="Times New Roman" w:hAnsi="Times New Roman"/>
          <w:sz w:val="28"/>
          <w:szCs w:val="28"/>
        </w:rPr>
        <w:t xml:space="preserve"> и</w:t>
      </w:r>
      <w:r w:rsidRPr="00876909">
        <w:rPr>
          <w:rFonts w:ascii="Times New Roman" w:hAnsi="Times New Roman"/>
          <w:sz w:val="28"/>
          <w:szCs w:val="28"/>
        </w:rPr>
        <w:t xml:space="preserve"> от наличия на рынке труда высококвалифицированных инновационных менеджеров и маркетологов. Их подготовка — процесс многогранный и требующий помимо обучения теоретическим основам менеджмента и управления интеллектуальной собственностью такого практического блока, который бы позволил закрепить навыки на практике, причем, на примерах из разных отраслей. А это возможно только при условии активного включения бизнеса в образовательный процесс. Именно организация практики на предприя</w:t>
      </w:r>
      <w:r>
        <w:rPr>
          <w:rFonts w:ascii="Times New Roman" w:hAnsi="Times New Roman"/>
          <w:sz w:val="28"/>
          <w:szCs w:val="28"/>
        </w:rPr>
        <w:t xml:space="preserve">тиях, осуществляющих создание </w:t>
      </w:r>
      <w:r w:rsidRPr="00876909">
        <w:rPr>
          <w:rFonts w:ascii="Times New Roman" w:hAnsi="Times New Roman"/>
          <w:sz w:val="28"/>
          <w:szCs w:val="28"/>
        </w:rPr>
        <w:t xml:space="preserve">или внедрение новых разработок, может дать значимый практический опыт будущим специалистам. </w:t>
      </w:r>
    </w:p>
    <w:p w:rsidR="00444D36" w:rsidRPr="00876909"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Еще одно существенное пр</w:t>
      </w:r>
      <w:r>
        <w:rPr>
          <w:rFonts w:ascii="Times New Roman" w:hAnsi="Times New Roman"/>
          <w:sz w:val="28"/>
          <w:szCs w:val="28"/>
        </w:rPr>
        <w:t>епятствие на пути перехода раз</w:t>
      </w:r>
      <w:r w:rsidRPr="00876909">
        <w:rPr>
          <w:rFonts w:ascii="Times New Roman" w:hAnsi="Times New Roman"/>
          <w:sz w:val="28"/>
          <w:szCs w:val="28"/>
        </w:rPr>
        <w:t xml:space="preserve">работки из лаборатории в бизнес — это проблема изготовления прототипов технических изделий. Без действующего прототипа перейти к продуктивным переговорам с инвестором практически невозможно. Инвестор, в отличие от ученого, мыслит категориями экономического потенциала, а не технической реализуемости разработки. А к пониманию возможной выручки, а затем и прибыли, невозможно перейти без понимания рыночного сегмента, на который ориентирована разработка. И, наконец, не «пощупав» товар своими руками, бизнесмен не всегда может оценить риски проекта. Характеристики изделия, заявленные на бумаге, могут быть иными «в железе». </w:t>
      </w:r>
    </w:p>
    <w:p w:rsidR="00444D36" w:rsidRPr="00876909"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В свою очередь, разработчик не всегда обладает собственными сред</w:t>
      </w:r>
      <w:r>
        <w:rPr>
          <w:rFonts w:ascii="Times New Roman" w:hAnsi="Times New Roman"/>
          <w:sz w:val="28"/>
          <w:szCs w:val="28"/>
        </w:rPr>
        <w:t xml:space="preserve">ствами и иными ресурсами, в том </w:t>
      </w:r>
      <w:r w:rsidRPr="00876909">
        <w:rPr>
          <w:rFonts w:ascii="Times New Roman" w:hAnsi="Times New Roman"/>
          <w:sz w:val="28"/>
          <w:szCs w:val="28"/>
        </w:rPr>
        <w:t>ч</w:t>
      </w:r>
      <w:r>
        <w:rPr>
          <w:rFonts w:ascii="Times New Roman" w:hAnsi="Times New Roman"/>
          <w:sz w:val="28"/>
          <w:szCs w:val="28"/>
        </w:rPr>
        <w:t>исле</w:t>
      </w:r>
      <w:r w:rsidRPr="00876909">
        <w:rPr>
          <w:rFonts w:ascii="Times New Roman" w:hAnsi="Times New Roman"/>
          <w:sz w:val="28"/>
          <w:szCs w:val="28"/>
        </w:rPr>
        <w:t xml:space="preserve"> информационными, достаточными для производства и испытания опытного образца. Таким образом, возникает замкнутый круг, разорвать который на системном уровне до сих пор не удалось. </w:t>
      </w:r>
    </w:p>
    <w:p w:rsidR="00444D36" w:rsidRPr="00876909"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 xml:space="preserve">Возникает вполне законный практический вопрос: что нужно сделать, чтобы такая модель начала функционировать? Механизм состоит в следующем: нужно, чтобы во взаимодействие науки и бизнеса включилась власть, выполняющая функции информационного катализатора, в том числе Министерство экономики, Министерство промышленности и энергетики и Министерство сельского хозяйства и перерабатывающей промышленности Краснодарского края. </w:t>
      </w:r>
    </w:p>
    <w:p w:rsidR="00444D36" w:rsidRPr="002663FC"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 xml:space="preserve">Используя имеющиеся информационные и административные ресурсы, </w:t>
      </w:r>
      <w:r w:rsidRPr="00483411">
        <w:rPr>
          <w:rFonts w:ascii="Times New Roman" w:hAnsi="Times New Roman"/>
          <w:sz w:val="28"/>
          <w:szCs w:val="28"/>
        </w:rPr>
        <w:t>органы</w:t>
      </w:r>
      <w:r>
        <w:rPr>
          <w:rFonts w:ascii="Times New Roman" w:hAnsi="Times New Roman"/>
          <w:sz w:val="28"/>
          <w:szCs w:val="28"/>
        </w:rPr>
        <w:t xml:space="preserve"> </w:t>
      </w:r>
      <w:r w:rsidRPr="00483411">
        <w:rPr>
          <w:rFonts w:ascii="Times New Roman" w:hAnsi="Times New Roman"/>
          <w:sz w:val="28"/>
          <w:szCs w:val="28"/>
        </w:rPr>
        <w:t>исполнительной государственной власти</w:t>
      </w:r>
      <w:r w:rsidRPr="00876909">
        <w:rPr>
          <w:rFonts w:ascii="Times New Roman" w:hAnsi="Times New Roman"/>
          <w:sz w:val="28"/>
          <w:szCs w:val="28"/>
        </w:rPr>
        <w:t xml:space="preserve"> содействуют сбору информации о проблемах технического и технологического </w:t>
      </w:r>
      <w:r>
        <w:rPr>
          <w:rFonts w:ascii="Times New Roman" w:hAnsi="Times New Roman"/>
          <w:sz w:val="28"/>
          <w:szCs w:val="28"/>
        </w:rPr>
        <w:t>характера. По сути, это класси</w:t>
      </w:r>
      <w:r w:rsidRPr="00876909">
        <w:rPr>
          <w:rFonts w:ascii="Times New Roman" w:hAnsi="Times New Roman"/>
          <w:sz w:val="28"/>
          <w:szCs w:val="28"/>
        </w:rPr>
        <w:t xml:space="preserve">ческая модель тройной спирали «власть-бизнес-наука», автором </w:t>
      </w:r>
      <w:r>
        <w:rPr>
          <w:rFonts w:ascii="Times New Roman" w:hAnsi="Times New Roman"/>
          <w:sz w:val="28"/>
          <w:szCs w:val="28"/>
        </w:rPr>
        <w:t>которой является Генри Ицковиц</w:t>
      </w:r>
      <w:r w:rsidRPr="00876909">
        <w:rPr>
          <w:rFonts w:ascii="Times New Roman" w:hAnsi="Times New Roman"/>
          <w:sz w:val="28"/>
          <w:szCs w:val="28"/>
        </w:rPr>
        <w:t xml:space="preserve">.  Модель тройной спирали (triple helix model) — экономический механизм функционирования инновационной системы. По мнению </w:t>
      </w:r>
      <w:r>
        <w:rPr>
          <w:rFonts w:ascii="Times New Roman" w:hAnsi="Times New Roman"/>
          <w:sz w:val="28"/>
          <w:szCs w:val="28"/>
        </w:rPr>
        <w:t>Ицковица «Именно там, где инсти</w:t>
      </w:r>
      <w:r w:rsidRPr="00876909">
        <w:rPr>
          <w:rFonts w:ascii="Times New Roman" w:hAnsi="Times New Roman"/>
          <w:sz w:val="28"/>
          <w:szCs w:val="28"/>
        </w:rPr>
        <w:t>туциональные сферы частично</w:t>
      </w:r>
      <w:r>
        <w:rPr>
          <w:rFonts w:ascii="Times New Roman" w:hAnsi="Times New Roman"/>
          <w:sz w:val="28"/>
          <w:szCs w:val="28"/>
        </w:rPr>
        <w:t xml:space="preserve"> перекрывают друг друга, встре</w:t>
      </w:r>
      <w:r w:rsidRPr="00876909">
        <w:rPr>
          <w:rFonts w:ascii="Times New Roman" w:hAnsi="Times New Roman"/>
          <w:sz w:val="28"/>
          <w:szCs w:val="28"/>
        </w:rPr>
        <w:t>чаются люди, генерируются новые идеи: так появляются инновации»</w:t>
      </w:r>
      <w:r>
        <w:rPr>
          <w:rFonts w:ascii="Times New Roman" w:hAnsi="Times New Roman"/>
          <w:sz w:val="28"/>
          <w:szCs w:val="28"/>
        </w:rPr>
        <w:t xml:space="preserve"> </w:t>
      </w:r>
      <w:r w:rsidRPr="002663FC">
        <w:rPr>
          <w:rFonts w:ascii="Times New Roman" w:hAnsi="Times New Roman"/>
          <w:sz w:val="28"/>
          <w:szCs w:val="28"/>
        </w:rPr>
        <w:t>[3].</w:t>
      </w:r>
    </w:p>
    <w:p w:rsidR="00444D36" w:rsidRPr="00876909"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Однако на практике эта модель до сих пор не работала, либо работала очень медленно, хотя все необходимые предпосылки есть. Очевидно, что необходим некий катализатор, который бы без использования дополни</w:t>
      </w:r>
      <w:r>
        <w:rPr>
          <w:rFonts w:ascii="Times New Roman" w:hAnsi="Times New Roman"/>
          <w:sz w:val="28"/>
          <w:szCs w:val="28"/>
        </w:rPr>
        <w:t>тель</w:t>
      </w:r>
      <w:r w:rsidRPr="00876909">
        <w:rPr>
          <w:rFonts w:ascii="Times New Roman" w:hAnsi="Times New Roman"/>
          <w:sz w:val="28"/>
          <w:szCs w:val="28"/>
        </w:rPr>
        <w:t>ных материальных ресурсов ускорял бы вышеуказанный процесс. В нашем случае эту роль могут выполнить общественные организации, объединенные одним общим вектором перехода к инновационной экономике, такие как ОПОРА России, Агентство содействия ин</w:t>
      </w:r>
      <w:r>
        <w:rPr>
          <w:rFonts w:ascii="Times New Roman" w:hAnsi="Times New Roman"/>
          <w:sz w:val="28"/>
          <w:szCs w:val="28"/>
        </w:rPr>
        <w:t>вестициям и развитию инноваций</w:t>
      </w:r>
      <w:r w:rsidRPr="00876909">
        <w:rPr>
          <w:rFonts w:ascii="Times New Roman" w:hAnsi="Times New Roman"/>
          <w:sz w:val="28"/>
          <w:szCs w:val="28"/>
        </w:rPr>
        <w:t xml:space="preserve"> и ККОО ВПП «Директорский корпус». </w:t>
      </w:r>
    </w:p>
    <w:p w:rsidR="00444D36"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Таки</w:t>
      </w:r>
      <w:r>
        <w:rPr>
          <w:rFonts w:ascii="Times New Roman" w:hAnsi="Times New Roman"/>
          <w:sz w:val="28"/>
          <w:szCs w:val="28"/>
        </w:rPr>
        <w:t>м</w:t>
      </w:r>
      <w:r w:rsidRPr="00876909">
        <w:rPr>
          <w:rFonts w:ascii="Times New Roman" w:hAnsi="Times New Roman"/>
          <w:sz w:val="28"/>
          <w:szCs w:val="28"/>
        </w:rPr>
        <w:t xml:space="preserve"> образом, региональная модель тройной спирали для Краснодарского края будет выглядеть следующим образом (рис. 1). </w:t>
      </w:r>
    </w:p>
    <w:p w:rsidR="00444D36" w:rsidRPr="00B25FE5" w:rsidRDefault="00444D36" w:rsidP="004A0517">
      <w:pPr>
        <w:spacing w:after="0" w:line="360" w:lineRule="auto"/>
        <w:ind w:firstLine="709"/>
        <w:jc w:val="both"/>
        <w:rPr>
          <w:rFonts w:ascii="Times New Roman" w:hAnsi="Times New Roman"/>
          <w:b/>
          <w:sz w:val="28"/>
          <w:szCs w:val="28"/>
        </w:rPr>
      </w:pPr>
      <w:r w:rsidRPr="005B1FC5">
        <w:rPr>
          <w:rFonts w:ascii="Times New Roman" w:hAnsi="Times New Roman"/>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14.8pt">
            <v:imagedata r:id="rId8" o:title=""/>
          </v:shape>
        </w:pict>
      </w:r>
    </w:p>
    <w:p w:rsidR="00444D36" w:rsidRDefault="00444D36" w:rsidP="00335B54">
      <w:pPr>
        <w:spacing w:before="240" w:after="0" w:line="360" w:lineRule="auto"/>
        <w:ind w:firstLine="709"/>
        <w:jc w:val="center"/>
        <w:rPr>
          <w:rFonts w:ascii="Times New Roman" w:hAnsi="Times New Roman"/>
          <w:sz w:val="28"/>
          <w:szCs w:val="28"/>
        </w:rPr>
      </w:pPr>
      <w:r>
        <w:rPr>
          <w:rFonts w:ascii="Times New Roman" w:hAnsi="Times New Roman"/>
          <w:sz w:val="28"/>
          <w:szCs w:val="28"/>
        </w:rPr>
        <w:t>Рисунок 1 – М</w:t>
      </w:r>
      <w:r w:rsidRPr="00876909">
        <w:rPr>
          <w:rFonts w:ascii="Times New Roman" w:hAnsi="Times New Roman"/>
          <w:sz w:val="28"/>
          <w:szCs w:val="28"/>
        </w:rPr>
        <w:t>одель Тройной спирали</w:t>
      </w:r>
      <w:r>
        <w:rPr>
          <w:rFonts w:ascii="Times New Roman" w:hAnsi="Times New Roman"/>
          <w:sz w:val="28"/>
          <w:szCs w:val="28"/>
        </w:rPr>
        <w:t xml:space="preserve"> Генри Ицковица для </w:t>
      </w:r>
    </w:p>
    <w:p w:rsidR="00444D36" w:rsidRDefault="00444D36" w:rsidP="004A0517">
      <w:pPr>
        <w:spacing w:after="0" w:line="360" w:lineRule="auto"/>
        <w:ind w:firstLine="709"/>
        <w:jc w:val="center"/>
        <w:rPr>
          <w:rFonts w:ascii="Times New Roman" w:hAnsi="Times New Roman"/>
          <w:sz w:val="28"/>
          <w:szCs w:val="28"/>
        </w:rPr>
      </w:pPr>
      <w:r>
        <w:rPr>
          <w:rFonts w:ascii="Times New Roman" w:hAnsi="Times New Roman"/>
          <w:sz w:val="28"/>
          <w:szCs w:val="28"/>
        </w:rPr>
        <w:t>Краснодарского края</w:t>
      </w:r>
    </w:p>
    <w:p w:rsidR="00444D36" w:rsidRPr="00876909" w:rsidRDefault="00444D36" w:rsidP="004A0517">
      <w:pPr>
        <w:spacing w:after="0" w:line="360" w:lineRule="auto"/>
        <w:ind w:firstLine="709"/>
        <w:jc w:val="both"/>
        <w:rPr>
          <w:rFonts w:ascii="Times New Roman" w:hAnsi="Times New Roman"/>
          <w:sz w:val="28"/>
          <w:szCs w:val="28"/>
        </w:rPr>
      </w:pPr>
      <w:r>
        <w:rPr>
          <w:rFonts w:ascii="Times New Roman" w:hAnsi="Times New Roman"/>
          <w:sz w:val="28"/>
          <w:szCs w:val="28"/>
        </w:rPr>
        <w:t>М</w:t>
      </w:r>
      <w:r w:rsidRPr="00876909">
        <w:rPr>
          <w:rFonts w:ascii="Times New Roman" w:hAnsi="Times New Roman"/>
          <w:sz w:val="28"/>
          <w:szCs w:val="28"/>
        </w:rPr>
        <w:t xml:space="preserve">одифицированная модель тройной спирали может перейти из плоскости теории в пространство практической реализации. Измерение эффективности модели можно осуществлять по совокупности следующих показателей: </w:t>
      </w:r>
    </w:p>
    <w:p w:rsidR="00444D36" w:rsidRDefault="00444D36" w:rsidP="004A0517">
      <w:pPr>
        <w:pStyle w:val="ListParagraph"/>
        <w:numPr>
          <w:ilvl w:val="0"/>
          <w:numId w:val="3"/>
        </w:numPr>
        <w:spacing w:after="0" w:line="360" w:lineRule="auto"/>
        <w:ind w:left="0" w:firstLine="709"/>
        <w:jc w:val="both"/>
        <w:rPr>
          <w:rFonts w:ascii="Times New Roman" w:hAnsi="Times New Roman"/>
          <w:sz w:val="28"/>
          <w:szCs w:val="28"/>
        </w:rPr>
      </w:pPr>
      <w:r w:rsidRPr="00BB614A">
        <w:rPr>
          <w:rFonts w:ascii="Times New Roman" w:hAnsi="Times New Roman"/>
          <w:sz w:val="28"/>
          <w:szCs w:val="28"/>
        </w:rPr>
        <w:t xml:space="preserve">количество поступивших заявок с четким описанием проблемы в динамике; </w:t>
      </w:r>
    </w:p>
    <w:p w:rsidR="00444D36" w:rsidRDefault="00444D36" w:rsidP="004A0517">
      <w:pPr>
        <w:pStyle w:val="ListParagraph"/>
        <w:numPr>
          <w:ilvl w:val="0"/>
          <w:numId w:val="3"/>
        </w:numPr>
        <w:spacing w:after="0" w:line="360" w:lineRule="auto"/>
        <w:ind w:left="0" w:firstLine="709"/>
        <w:jc w:val="both"/>
        <w:rPr>
          <w:rFonts w:ascii="Times New Roman" w:hAnsi="Times New Roman"/>
          <w:sz w:val="28"/>
          <w:szCs w:val="28"/>
        </w:rPr>
      </w:pPr>
      <w:r w:rsidRPr="00BB614A">
        <w:rPr>
          <w:rFonts w:ascii="Times New Roman" w:hAnsi="Times New Roman"/>
          <w:sz w:val="28"/>
          <w:szCs w:val="28"/>
        </w:rPr>
        <w:t>количество организаций, на базе которых возможно решить задачу;</w:t>
      </w:r>
    </w:p>
    <w:p w:rsidR="00444D36" w:rsidRDefault="00444D36" w:rsidP="004A0517">
      <w:pPr>
        <w:pStyle w:val="ListParagraph"/>
        <w:numPr>
          <w:ilvl w:val="0"/>
          <w:numId w:val="3"/>
        </w:numPr>
        <w:spacing w:after="0" w:line="360" w:lineRule="auto"/>
        <w:ind w:left="0" w:firstLine="709"/>
        <w:jc w:val="both"/>
        <w:rPr>
          <w:rFonts w:ascii="Times New Roman" w:hAnsi="Times New Roman"/>
          <w:sz w:val="28"/>
          <w:szCs w:val="28"/>
        </w:rPr>
      </w:pPr>
      <w:r w:rsidRPr="00092A50">
        <w:rPr>
          <w:rFonts w:ascii="Times New Roman" w:hAnsi="Times New Roman"/>
          <w:sz w:val="28"/>
          <w:szCs w:val="28"/>
        </w:rPr>
        <w:t>количество встреч и переговоров в формате «Бизнес</w:t>
      </w:r>
      <w:r>
        <w:rPr>
          <w:rFonts w:ascii="Times New Roman" w:hAnsi="Times New Roman"/>
          <w:sz w:val="28"/>
          <w:szCs w:val="28"/>
        </w:rPr>
        <w:t xml:space="preserve"> </w:t>
      </w:r>
      <w:r w:rsidRPr="00092A50">
        <w:rPr>
          <w:rFonts w:ascii="Times New Roman" w:hAnsi="Times New Roman"/>
          <w:sz w:val="28"/>
          <w:szCs w:val="28"/>
        </w:rPr>
        <w:t xml:space="preserve">- Наука», последовавших за выдачей информации заявителю; </w:t>
      </w:r>
    </w:p>
    <w:p w:rsidR="00444D36" w:rsidRDefault="00444D36" w:rsidP="004A0517">
      <w:pPr>
        <w:pStyle w:val="ListParagraph"/>
        <w:numPr>
          <w:ilvl w:val="0"/>
          <w:numId w:val="3"/>
        </w:numPr>
        <w:spacing w:after="0" w:line="360" w:lineRule="auto"/>
        <w:ind w:left="0" w:firstLine="709"/>
        <w:jc w:val="both"/>
        <w:rPr>
          <w:rFonts w:ascii="Times New Roman" w:hAnsi="Times New Roman"/>
          <w:sz w:val="28"/>
          <w:szCs w:val="28"/>
        </w:rPr>
      </w:pPr>
      <w:r w:rsidRPr="00092A50">
        <w:rPr>
          <w:rFonts w:ascii="Times New Roman" w:hAnsi="Times New Roman"/>
          <w:sz w:val="28"/>
          <w:szCs w:val="28"/>
        </w:rPr>
        <w:t>соотношение Переговоры/Заявки;</w:t>
      </w:r>
    </w:p>
    <w:p w:rsidR="00444D36" w:rsidRDefault="00444D36" w:rsidP="004A0517">
      <w:pPr>
        <w:pStyle w:val="ListParagraph"/>
        <w:numPr>
          <w:ilvl w:val="0"/>
          <w:numId w:val="3"/>
        </w:numPr>
        <w:spacing w:after="0" w:line="360" w:lineRule="auto"/>
        <w:ind w:left="0" w:firstLine="709"/>
        <w:jc w:val="both"/>
        <w:rPr>
          <w:rFonts w:ascii="Times New Roman" w:hAnsi="Times New Roman"/>
          <w:sz w:val="28"/>
          <w:szCs w:val="28"/>
        </w:rPr>
      </w:pPr>
      <w:r w:rsidRPr="00092A50">
        <w:rPr>
          <w:rFonts w:ascii="Times New Roman" w:hAnsi="Times New Roman"/>
          <w:sz w:val="28"/>
          <w:szCs w:val="28"/>
        </w:rPr>
        <w:t xml:space="preserve">количество заключенных договоров на НИОКР; </w:t>
      </w:r>
    </w:p>
    <w:p w:rsidR="00444D36" w:rsidRDefault="00444D36" w:rsidP="004A0517">
      <w:pPr>
        <w:pStyle w:val="ListParagraph"/>
        <w:numPr>
          <w:ilvl w:val="0"/>
          <w:numId w:val="3"/>
        </w:numPr>
        <w:spacing w:after="0" w:line="360" w:lineRule="auto"/>
        <w:ind w:left="0" w:firstLine="709"/>
        <w:jc w:val="both"/>
        <w:rPr>
          <w:rFonts w:ascii="Times New Roman" w:hAnsi="Times New Roman"/>
          <w:sz w:val="28"/>
          <w:szCs w:val="28"/>
        </w:rPr>
      </w:pPr>
      <w:r w:rsidRPr="00092A50">
        <w:rPr>
          <w:rFonts w:ascii="Times New Roman" w:hAnsi="Times New Roman"/>
          <w:sz w:val="28"/>
          <w:szCs w:val="28"/>
        </w:rPr>
        <w:t>соотношения Договоры/Переговоры и Договоры/Заявки;</w:t>
      </w:r>
    </w:p>
    <w:p w:rsidR="00444D36" w:rsidRDefault="00444D36" w:rsidP="004A0517">
      <w:pPr>
        <w:pStyle w:val="ListParagraph"/>
        <w:numPr>
          <w:ilvl w:val="0"/>
          <w:numId w:val="3"/>
        </w:numPr>
        <w:spacing w:after="0" w:line="360" w:lineRule="auto"/>
        <w:ind w:left="0" w:firstLine="709"/>
        <w:jc w:val="both"/>
        <w:rPr>
          <w:rFonts w:ascii="Times New Roman" w:hAnsi="Times New Roman"/>
          <w:sz w:val="28"/>
          <w:szCs w:val="28"/>
        </w:rPr>
      </w:pPr>
      <w:r w:rsidRPr="00092A50">
        <w:rPr>
          <w:rFonts w:ascii="Times New Roman" w:hAnsi="Times New Roman"/>
          <w:sz w:val="28"/>
          <w:szCs w:val="28"/>
        </w:rPr>
        <w:t xml:space="preserve">общая стоимость выполненных НИОКР по заказу бизнеса; </w:t>
      </w:r>
    </w:p>
    <w:p w:rsidR="00444D36" w:rsidRDefault="00444D36" w:rsidP="004A0517">
      <w:pPr>
        <w:pStyle w:val="ListParagraph"/>
        <w:numPr>
          <w:ilvl w:val="0"/>
          <w:numId w:val="3"/>
        </w:numPr>
        <w:spacing w:after="0" w:line="360" w:lineRule="auto"/>
        <w:ind w:left="0" w:firstLine="709"/>
        <w:jc w:val="both"/>
        <w:rPr>
          <w:rFonts w:ascii="Times New Roman" w:hAnsi="Times New Roman"/>
          <w:sz w:val="28"/>
          <w:szCs w:val="28"/>
        </w:rPr>
      </w:pPr>
      <w:r w:rsidRPr="00092A50">
        <w:rPr>
          <w:rFonts w:ascii="Times New Roman" w:hAnsi="Times New Roman"/>
          <w:sz w:val="28"/>
          <w:szCs w:val="28"/>
        </w:rPr>
        <w:t>экономическая эффективность внедрения</w:t>
      </w:r>
    </w:p>
    <w:p w:rsidR="00444D36" w:rsidRDefault="00444D36" w:rsidP="004A0517">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Мы представили некоторые из данных показателей в таблице 2.</w:t>
      </w:r>
    </w:p>
    <w:p w:rsidR="00444D36" w:rsidRDefault="00444D36" w:rsidP="00F5130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Проанализировав таблицу можно сделать следующие выводы. В 2014 году на 10 </w:t>
      </w:r>
      <w:r w:rsidRPr="008C602F">
        <w:rPr>
          <w:rFonts w:ascii="Times New Roman" w:hAnsi="Times New Roman"/>
          <w:sz w:val="28"/>
          <w:szCs w:val="28"/>
        </w:rPr>
        <w:t>организации, выполнявшие научные исследования и разработки стало больше по сравнению с 2013 годом. С 2014 года по 2015 год их число увеличилось в 4 раза, что равняется 40 организаций</w:t>
      </w:r>
      <w:r>
        <w:rPr>
          <w:rFonts w:ascii="Times New Roman" w:hAnsi="Times New Roman"/>
          <w:sz w:val="28"/>
          <w:szCs w:val="28"/>
        </w:rPr>
        <w:t xml:space="preserve">. Следовательно, и численность </w:t>
      </w:r>
      <w:r w:rsidRPr="00FE0899">
        <w:rPr>
          <w:rFonts w:ascii="Times New Roman" w:hAnsi="Times New Roman"/>
          <w:sz w:val="28"/>
          <w:szCs w:val="28"/>
        </w:rPr>
        <w:t>персонала, занятого научными исследованиями тоже увеличилось. С 201</w:t>
      </w:r>
      <w:r>
        <w:rPr>
          <w:rFonts w:ascii="Times New Roman" w:hAnsi="Times New Roman"/>
          <w:sz w:val="28"/>
          <w:szCs w:val="28"/>
        </w:rPr>
        <w:t>3 по 2014</w:t>
      </w:r>
      <w:r w:rsidRPr="00FE0899">
        <w:rPr>
          <w:rFonts w:ascii="Times New Roman" w:hAnsi="Times New Roman"/>
          <w:sz w:val="28"/>
          <w:szCs w:val="28"/>
        </w:rPr>
        <w:t xml:space="preserve"> годы их стало больше на 713</w:t>
      </w:r>
      <w:r>
        <w:rPr>
          <w:rFonts w:ascii="Times New Roman" w:hAnsi="Times New Roman"/>
          <w:sz w:val="28"/>
          <w:szCs w:val="28"/>
        </w:rPr>
        <w:t xml:space="preserve"> человек</w:t>
      </w:r>
      <w:r w:rsidRPr="00FE0899">
        <w:rPr>
          <w:rFonts w:ascii="Times New Roman" w:hAnsi="Times New Roman"/>
          <w:sz w:val="28"/>
          <w:szCs w:val="28"/>
        </w:rPr>
        <w:t>, а с 201</w:t>
      </w:r>
      <w:r>
        <w:rPr>
          <w:rFonts w:ascii="Times New Roman" w:hAnsi="Times New Roman"/>
          <w:sz w:val="28"/>
          <w:szCs w:val="28"/>
        </w:rPr>
        <w:t>4</w:t>
      </w:r>
      <w:r w:rsidRPr="00FE0899">
        <w:rPr>
          <w:rFonts w:ascii="Times New Roman" w:hAnsi="Times New Roman"/>
          <w:sz w:val="28"/>
          <w:szCs w:val="28"/>
        </w:rPr>
        <w:t xml:space="preserve"> года по 201</w:t>
      </w:r>
      <w:r>
        <w:rPr>
          <w:rFonts w:ascii="Times New Roman" w:hAnsi="Times New Roman"/>
          <w:sz w:val="28"/>
          <w:szCs w:val="28"/>
        </w:rPr>
        <w:t>5</w:t>
      </w:r>
      <w:r w:rsidRPr="00FE0899">
        <w:rPr>
          <w:rFonts w:ascii="Times New Roman" w:hAnsi="Times New Roman"/>
          <w:sz w:val="28"/>
          <w:szCs w:val="28"/>
        </w:rPr>
        <w:t xml:space="preserve"> год их значение выросло на 1680</w:t>
      </w:r>
      <w:r>
        <w:rPr>
          <w:rFonts w:ascii="Times New Roman" w:hAnsi="Times New Roman"/>
          <w:sz w:val="28"/>
          <w:szCs w:val="28"/>
        </w:rPr>
        <w:t xml:space="preserve"> человек. Не смотря на то, что количество организаций, занимающихся </w:t>
      </w:r>
      <w:r w:rsidRPr="008C602F">
        <w:rPr>
          <w:rFonts w:ascii="Times New Roman" w:hAnsi="Times New Roman"/>
          <w:sz w:val="28"/>
          <w:szCs w:val="28"/>
        </w:rPr>
        <w:t>научны</w:t>
      </w:r>
      <w:r>
        <w:rPr>
          <w:rFonts w:ascii="Times New Roman" w:hAnsi="Times New Roman"/>
          <w:sz w:val="28"/>
          <w:szCs w:val="28"/>
        </w:rPr>
        <w:t>ми</w:t>
      </w:r>
      <w:r w:rsidRPr="008C602F">
        <w:rPr>
          <w:rFonts w:ascii="Times New Roman" w:hAnsi="Times New Roman"/>
          <w:sz w:val="28"/>
          <w:szCs w:val="28"/>
        </w:rPr>
        <w:t xml:space="preserve"> исследования</w:t>
      </w:r>
      <w:r>
        <w:rPr>
          <w:rFonts w:ascii="Times New Roman" w:hAnsi="Times New Roman"/>
          <w:sz w:val="28"/>
          <w:szCs w:val="28"/>
        </w:rPr>
        <w:t>ми</w:t>
      </w:r>
      <w:r w:rsidRPr="008C602F">
        <w:rPr>
          <w:rFonts w:ascii="Times New Roman" w:hAnsi="Times New Roman"/>
          <w:sz w:val="28"/>
          <w:szCs w:val="28"/>
        </w:rPr>
        <w:t xml:space="preserve"> и разработк</w:t>
      </w:r>
      <w:r>
        <w:rPr>
          <w:rFonts w:ascii="Times New Roman" w:hAnsi="Times New Roman"/>
          <w:sz w:val="28"/>
          <w:szCs w:val="28"/>
        </w:rPr>
        <w:t xml:space="preserve">ами, с каждым годом росло, количество патентных </w:t>
      </w:r>
      <w:r w:rsidRPr="00EB0B77">
        <w:rPr>
          <w:rFonts w:ascii="Times New Roman" w:hAnsi="Times New Roman"/>
          <w:sz w:val="28"/>
          <w:szCs w:val="28"/>
        </w:rPr>
        <w:t>заявок на изобретения в 2014 году по сравнению с 2013 годо</w:t>
      </w:r>
      <w:r>
        <w:rPr>
          <w:rFonts w:ascii="Times New Roman" w:hAnsi="Times New Roman"/>
          <w:sz w:val="28"/>
          <w:szCs w:val="28"/>
        </w:rPr>
        <w:t>м увеличилось всего на 14 штук, а с</w:t>
      </w:r>
      <w:r w:rsidRPr="00EB0B77">
        <w:rPr>
          <w:rFonts w:ascii="Times New Roman" w:hAnsi="Times New Roman"/>
          <w:sz w:val="28"/>
          <w:szCs w:val="28"/>
        </w:rPr>
        <w:t xml:space="preserve"> 2014 по 2015 года их количество уменьшилось на 16 штук</w:t>
      </w:r>
      <w:r>
        <w:rPr>
          <w:rFonts w:ascii="Times New Roman" w:hAnsi="Times New Roman"/>
          <w:sz w:val="28"/>
          <w:szCs w:val="28"/>
        </w:rPr>
        <w:t xml:space="preserve">, таким образом в 2015 году патентных </w:t>
      </w:r>
      <w:r w:rsidRPr="00EB0B77">
        <w:rPr>
          <w:rFonts w:ascii="Times New Roman" w:hAnsi="Times New Roman"/>
          <w:sz w:val="28"/>
          <w:szCs w:val="28"/>
        </w:rPr>
        <w:t>заявок на изобретения</w:t>
      </w:r>
      <w:r>
        <w:rPr>
          <w:rFonts w:ascii="Times New Roman" w:hAnsi="Times New Roman"/>
          <w:sz w:val="28"/>
          <w:szCs w:val="28"/>
        </w:rPr>
        <w:t xml:space="preserve"> было подано меньше, чем в  2013 году.</w:t>
      </w:r>
      <w:r w:rsidRPr="00344B8A">
        <w:rPr>
          <w:rFonts w:ascii="Times New Roman" w:hAnsi="Times New Roman"/>
          <w:sz w:val="28"/>
          <w:szCs w:val="28"/>
        </w:rPr>
        <w:t xml:space="preserve"> </w:t>
      </w:r>
      <w:r>
        <w:rPr>
          <w:rFonts w:ascii="Times New Roman" w:hAnsi="Times New Roman"/>
          <w:sz w:val="28"/>
          <w:szCs w:val="28"/>
        </w:rPr>
        <w:t>Касаемо к</w:t>
      </w:r>
      <w:r w:rsidRPr="007A6496">
        <w:rPr>
          <w:rFonts w:ascii="Times New Roman" w:hAnsi="Times New Roman"/>
          <w:sz w:val="28"/>
          <w:szCs w:val="28"/>
        </w:rPr>
        <w:t>оличеств</w:t>
      </w:r>
      <w:r>
        <w:rPr>
          <w:rFonts w:ascii="Times New Roman" w:hAnsi="Times New Roman"/>
          <w:sz w:val="28"/>
          <w:szCs w:val="28"/>
        </w:rPr>
        <w:t>а</w:t>
      </w:r>
      <w:r w:rsidRPr="007A6496">
        <w:rPr>
          <w:rFonts w:ascii="Times New Roman" w:hAnsi="Times New Roman"/>
          <w:sz w:val="28"/>
          <w:szCs w:val="28"/>
        </w:rPr>
        <w:t xml:space="preserve"> поданных патентных заявок на полезные модели</w:t>
      </w:r>
      <w:r>
        <w:rPr>
          <w:rFonts w:ascii="Times New Roman" w:hAnsi="Times New Roman"/>
          <w:sz w:val="28"/>
          <w:szCs w:val="28"/>
        </w:rPr>
        <w:t>, то тут дело обстоит так:</w:t>
      </w:r>
      <w:r w:rsidRPr="007A6496">
        <w:rPr>
          <w:rFonts w:ascii="Times New Roman" w:hAnsi="Times New Roman"/>
          <w:sz w:val="28"/>
          <w:szCs w:val="28"/>
        </w:rPr>
        <w:t xml:space="preserve"> с 2013 по 2014 года </w:t>
      </w:r>
      <w:r>
        <w:rPr>
          <w:rFonts w:ascii="Times New Roman" w:hAnsi="Times New Roman"/>
          <w:sz w:val="28"/>
          <w:szCs w:val="28"/>
        </w:rPr>
        <w:t>заявок</w:t>
      </w:r>
      <w:r w:rsidRPr="007A6496">
        <w:rPr>
          <w:rFonts w:ascii="Times New Roman" w:hAnsi="Times New Roman"/>
          <w:sz w:val="28"/>
          <w:szCs w:val="28"/>
        </w:rPr>
        <w:t xml:space="preserve"> уменьшилось на 46</w:t>
      </w:r>
      <w:r>
        <w:rPr>
          <w:rFonts w:ascii="Times New Roman" w:hAnsi="Times New Roman"/>
          <w:sz w:val="28"/>
          <w:szCs w:val="28"/>
        </w:rPr>
        <w:t>,</w:t>
      </w:r>
      <w:r w:rsidRPr="007A6496">
        <w:rPr>
          <w:rFonts w:ascii="Times New Roman" w:hAnsi="Times New Roman"/>
          <w:sz w:val="28"/>
          <w:szCs w:val="28"/>
        </w:rPr>
        <w:t xml:space="preserve"> с 2014 года по 2015 год </w:t>
      </w:r>
      <w:r>
        <w:rPr>
          <w:rFonts w:ascii="Times New Roman" w:hAnsi="Times New Roman"/>
          <w:sz w:val="28"/>
          <w:szCs w:val="28"/>
        </w:rPr>
        <w:t xml:space="preserve">их значение </w:t>
      </w:r>
      <w:r w:rsidRPr="007A6496">
        <w:rPr>
          <w:rFonts w:ascii="Times New Roman" w:hAnsi="Times New Roman"/>
          <w:sz w:val="28"/>
          <w:szCs w:val="28"/>
        </w:rPr>
        <w:t>выросло всего на 3 штуки.</w:t>
      </w:r>
      <w:r>
        <w:rPr>
          <w:rFonts w:ascii="Times New Roman" w:hAnsi="Times New Roman"/>
          <w:sz w:val="28"/>
          <w:szCs w:val="28"/>
        </w:rPr>
        <w:t xml:space="preserve"> В период с 2013 год по 2015 год количество поданных заявок уменьшилось на 43 штуки.</w:t>
      </w:r>
    </w:p>
    <w:p w:rsidR="00444D36" w:rsidRDefault="00444D36" w:rsidP="007C4679">
      <w:pPr>
        <w:pStyle w:val="ListParagraph"/>
        <w:spacing w:after="0" w:line="360" w:lineRule="auto"/>
        <w:ind w:left="1418" w:hanging="1418"/>
        <w:jc w:val="both"/>
        <w:rPr>
          <w:rFonts w:ascii="Times New Roman" w:hAnsi="Times New Roman"/>
          <w:sz w:val="28"/>
          <w:szCs w:val="28"/>
        </w:rPr>
      </w:pPr>
      <w:r w:rsidRPr="00B661C8">
        <w:rPr>
          <w:rFonts w:ascii="Times New Roman" w:hAnsi="Times New Roman"/>
          <w:sz w:val="28"/>
          <w:szCs w:val="28"/>
        </w:rPr>
        <w:t>Таблица 2</w:t>
      </w:r>
      <w:r>
        <w:rPr>
          <w:rFonts w:ascii="Times New Roman" w:hAnsi="Times New Roman"/>
          <w:sz w:val="28"/>
          <w:szCs w:val="28"/>
        </w:rPr>
        <w:t xml:space="preserve"> -</w:t>
      </w:r>
      <w:r w:rsidRPr="00B661C8">
        <w:rPr>
          <w:rFonts w:ascii="Times New Roman" w:hAnsi="Times New Roman"/>
          <w:sz w:val="28"/>
          <w:szCs w:val="28"/>
        </w:rPr>
        <w:t xml:space="preserve"> Основные показатели, хара</w:t>
      </w:r>
      <w:r>
        <w:rPr>
          <w:rFonts w:ascii="Times New Roman" w:hAnsi="Times New Roman"/>
          <w:sz w:val="28"/>
          <w:szCs w:val="28"/>
        </w:rPr>
        <w:t xml:space="preserve">ктеризующие состояние и уровень </w:t>
      </w:r>
      <w:r w:rsidRPr="00B661C8">
        <w:rPr>
          <w:rFonts w:ascii="Times New Roman" w:hAnsi="Times New Roman"/>
          <w:sz w:val="28"/>
          <w:szCs w:val="28"/>
        </w:rPr>
        <w:t>развития научного и инновационного по</w:t>
      </w:r>
      <w:r>
        <w:rPr>
          <w:rFonts w:ascii="Times New Roman" w:hAnsi="Times New Roman"/>
          <w:sz w:val="28"/>
          <w:szCs w:val="28"/>
        </w:rPr>
        <w:t xml:space="preserve">тенциала </w:t>
      </w:r>
      <w:r w:rsidRPr="00B661C8">
        <w:rPr>
          <w:rFonts w:ascii="Times New Roman" w:hAnsi="Times New Roman"/>
          <w:sz w:val="28"/>
          <w:szCs w:val="28"/>
        </w:rPr>
        <w:t>Краснодарского края</w:t>
      </w:r>
      <w:r>
        <w:rPr>
          <w:rFonts w:ascii="Times New Roman" w:hAnsi="Times New Roman"/>
          <w:sz w:val="28"/>
          <w:szCs w:val="28"/>
        </w:rPr>
        <w:t xml:space="preserve"> </w:t>
      </w:r>
      <w:r w:rsidRPr="00D83F97">
        <w:rPr>
          <w:rFonts w:ascii="Times New Roman" w:hAnsi="Times New Roman"/>
          <w:sz w:val="28"/>
          <w:szCs w:val="28"/>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670"/>
        <w:gridCol w:w="993"/>
        <w:gridCol w:w="992"/>
        <w:gridCol w:w="956"/>
      </w:tblGrid>
      <w:tr w:rsidR="00444D36" w:rsidRPr="00A26C37" w:rsidTr="00F22F0A">
        <w:tc>
          <w:tcPr>
            <w:tcW w:w="567" w:type="dxa"/>
          </w:tcPr>
          <w:p w:rsidR="00444D36" w:rsidRPr="00A26C37" w:rsidRDefault="00444D36" w:rsidP="00B25FE5">
            <w:pPr>
              <w:pStyle w:val="ListParagraph"/>
              <w:spacing w:after="0" w:line="240" w:lineRule="auto"/>
              <w:ind w:left="0"/>
              <w:jc w:val="center"/>
              <w:rPr>
                <w:sz w:val="24"/>
                <w:szCs w:val="24"/>
              </w:rPr>
            </w:pPr>
            <w:r w:rsidRPr="00A26C37">
              <w:rPr>
                <w:sz w:val="24"/>
                <w:szCs w:val="24"/>
              </w:rPr>
              <w:t>№ п/п</w:t>
            </w:r>
          </w:p>
        </w:tc>
        <w:tc>
          <w:tcPr>
            <w:tcW w:w="5670"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Показатели</w:t>
            </w:r>
          </w:p>
        </w:tc>
        <w:tc>
          <w:tcPr>
            <w:tcW w:w="993"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2013 год</w:t>
            </w:r>
          </w:p>
        </w:tc>
        <w:tc>
          <w:tcPr>
            <w:tcW w:w="992"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2014 год</w:t>
            </w:r>
          </w:p>
        </w:tc>
        <w:tc>
          <w:tcPr>
            <w:tcW w:w="956"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2015 год</w:t>
            </w:r>
          </w:p>
        </w:tc>
      </w:tr>
      <w:tr w:rsidR="00444D36" w:rsidRPr="00A26C37" w:rsidTr="001023F9">
        <w:trPr>
          <w:trHeight w:val="862"/>
        </w:trPr>
        <w:tc>
          <w:tcPr>
            <w:tcW w:w="567"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1</w:t>
            </w:r>
          </w:p>
        </w:tc>
        <w:tc>
          <w:tcPr>
            <w:tcW w:w="5670"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Организации, выполнявшие научные исследования и разработки</w:t>
            </w:r>
          </w:p>
        </w:tc>
        <w:tc>
          <w:tcPr>
            <w:tcW w:w="993"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56</w:t>
            </w:r>
          </w:p>
        </w:tc>
        <w:tc>
          <w:tcPr>
            <w:tcW w:w="992"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66</w:t>
            </w:r>
          </w:p>
        </w:tc>
        <w:tc>
          <w:tcPr>
            <w:tcW w:w="956"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106</w:t>
            </w:r>
          </w:p>
        </w:tc>
      </w:tr>
      <w:tr w:rsidR="00444D36" w:rsidRPr="00A26C37" w:rsidTr="001023F9">
        <w:trPr>
          <w:trHeight w:val="832"/>
        </w:trPr>
        <w:tc>
          <w:tcPr>
            <w:tcW w:w="567"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2</w:t>
            </w:r>
          </w:p>
        </w:tc>
        <w:tc>
          <w:tcPr>
            <w:tcW w:w="5670"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Численность персонала, занятого научными исследованиями</w:t>
            </w:r>
          </w:p>
        </w:tc>
        <w:tc>
          <w:tcPr>
            <w:tcW w:w="993"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6872</w:t>
            </w:r>
          </w:p>
        </w:tc>
        <w:tc>
          <w:tcPr>
            <w:tcW w:w="992"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7585</w:t>
            </w:r>
          </w:p>
        </w:tc>
        <w:tc>
          <w:tcPr>
            <w:tcW w:w="956"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9265</w:t>
            </w:r>
          </w:p>
        </w:tc>
      </w:tr>
      <w:tr w:rsidR="00444D36" w:rsidRPr="00A26C37" w:rsidTr="001023F9">
        <w:trPr>
          <w:trHeight w:val="760"/>
        </w:trPr>
        <w:tc>
          <w:tcPr>
            <w:tcW w:w="567" w:type="dxa"/>
            <w:vAlign w:val="center"/>
          </w:tcPr>
          <w:p w:rsidR="00444D36" w:rsidRPr="00A26C37" w:rsidRDefault="00444D36" w:rsidP="00B25FE5">
            <w:pPr>
              <w:pStyle w:val="ListParagraph"/>
              <w:tabs>
                <w:tab w:val="left" w:pos="774"/>
              </w:tabs>
              <w:spacing w:after="0" w:line="240" w:lineRule="auto"/>
              <w:ind w:left="0"/>
              <w:jc w:val="center"/>
              <w:rPr>
                <w:sz w:val="24"/>
                <w:szCs w:val="24"/>
              </w:rPr>
            </w:pPr>
            <w:r w:rsidRPr="00A26C37">
              <w:rPr>
                <w:sz w:val="24"/>
                <w:szCs w:val="24"/>
              </w:rPr>
              <w:t>3</w:t>
            </w:r>
          </w:p>
        </w:tc>
        <w:tc>
          <w:tcPr>
            <w:tcW w:w="5670" w:type="dxa"/>
            <w:vAlign w:val="center"/>
          </w:tcPr>
          <w:p w:rsidR="00444D36" w:rsidRPr="00A26C37" w:rsidRDefault="00444D36" w:rsidP="00B25FE5">
            <w:pPr>
              <w:pStyle w:val="ListParagraph"/>
              <w:tabs>
                <w:tab w:val="left" w:pos="774"/>
              </w:tabs>
              <w:spacing w:after="0" w:line="240" w:lineRule="auto"/>
              <w:ind w:left="0"/>
              <w:jc w:val="center"/>
              <w:rPr>
                <w:sz w:val="24"/>
                <w:szCs w:val="24"/>
              </w:rPr>
            </w:pPr>
            <w:r w:rsidRPr="00A26C37">
              <w:rPr>
                <w:sz w:val="24"/>
                <w:szCs w:val="24"/>
              </w:rPr>
              <w:t>Подано патентных заявок на изобретения</w:t>
            </w:r>
          </w:p>
        </w:tc>
        <w:tc>
          <w:tcPr>
            <w:tcW w:w="993"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478</w:t>
            </w:r>
          </w:p>
        </w:tc>
        <w:tc>
          <w:tcPr>
            <w:tcW w:w="992"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492</w:t>
            </w:r>
          </w:p>
        </w:tc>
        <w:tc>
          <w:tcPr>
            <w:tcW w:w="956"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476</w:t>
            </w:r>
          </w:p>
        </w:tc>
      </w:tr>
      <w:tr w:rsidR="00444D36" w:rsidRPr="00A26C37" w:rsidTr="001023F9">
        <w:trPr>
          <w:trHeight w:val="712"/>
        </w:trPr>
        <w:tc>
          <w:tcPr>
            <w:tcW w:w="567"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4</w:t>
            </w:r>
          </w:p>
        </w:tc>
        <w:tc>
          <w:tcPr>
            <w:tcW w:w="5670"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Выдано патентов на изобретения</w:t>
            </w:r>
          </w:p>
        </w:tc>
        <w:tc>
          <w:tcPr>
            <w:tcW w:w="993"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385</w:t>
            </w:r>
          </w:p>
        </w:tc>
        <w:tc>
          <w:tcPr>
            <w:tcW w:w="992"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414</w:t>
            </w:r>
          </w:p>
        </w:tc>
        <w:tc>
          <w:tcPr>
            <w:tcW w:w="956"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493</w:t>
            </w:r>
          </w:p>
        </w:tc>
      </w:tr>
      <w:tr w:rsidR="00444D36" w:rsidRPr="00A26C37" w:rsidTr="001023F9">
        <w:trPr>
          <w:trHeight w:val="706"/>
        </w:trPr>
        <w:tc>
          <w:tcPr>
            <w:tcW w:w="567"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5</w:t>
            </w:r>
          </w:p>
        </w:tc>
        <w:tc>
          <w:tcPr>
            <w:tcW w:w="5670"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Подано патентных заявок на полезные модели</w:t>
            </w:r>
          </w:p>
        </w:tc>
        <w:tc>
          <w:tcPr>
            <w:tcW w:w="993"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290</w:t>
            </w:r>
          </w:p>
        </w:tc>
        <w:tc>
          <w:tcPr>
            <w:tcW w:w="992"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244</w:t>
            </w:r>
          </w:p>
        </w:tc>
        <w:tc>
          <w:tcPr>
            <w:tcW w:w="956"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247</w:t>
            </w:r>
          </w:p>
        </w:tc>
      </w:tr>
      <w:tr w:rsidR="00444D36" w:rsidRPr="00A26C37" w:rsidTr="001023F9">
        <w:trPr>
          <w:trHeight w:val="714"/>
        </w:trPr>
        <w:tc>
          <w:tcPr>
            <w:tcW w:w="567"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6</w:t>
            </w:r>
          </w:p>
        </w:tc>
        <w:tc>
          <w:tcPr>
            <w:tcW w:w="5670"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Выдано патентов на полезные модели</w:t>
            </w:r>
          </w:p>
        </w:tc>
        <w:tc>
          <w:tcPr>
            <w:tcW w:w="993"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264</w:t>
            </w:r>
          </w:p>
        </w:tc>
        <w:tc>
          <w:tcPr>
            <w:tcW w:w="992"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224</w:t>
            </w:r>
          </w:p>
        </w:tc>
        <w:tc>
          <w:tcPr>
            <w:tcW w:w="956"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139</w:t>
            </w:r>
          </w:p>
        </w:tc>
      </w:tr>
      <w:tr w:rsidR="00444D36" w:rsidRPr="00A26C37" w:rsidTr="001023F9">
        <w:trPr>
          <w:trHeight w:val="848"/>
        </w:trPr>
        <w:tc>
          <w:tcPr>
            <w:tcW w:w="567"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7</w:t>
            </w:r>
          </w:p>
        </w:tc>
        <w:tc>
          <w:tcPr>
            <w:tcW w:w="5670"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Разработанные передовые производственные технологии</w:t>
            </w:r>
          </w:p>
        </w:tc>
        <w:tc>
          <w:tcPr>
            <w:tcW w:w="993"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4</w:t>
            </w:r>
          </w:p>
        </w:tc>
        <w:tc>
          <w:tcPr>
            <w:tcW w:w="992"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10</w:t>
            </w:r>
          </w:p>
        </w:tc>
        <w:tc>
          <w:tcPr>
            <w:tcW w:w="956" w:type="dxa"/>
            <w:vAlign w:val="center"/>
          </w:tcPr>
          <w:p w:rsidR="00444D36" w:rsidRPr="00A26C37" w:rsidRDefault="00444D36" w:rsidP="00B25FE5">
            <w:pPr>
              <w:pStyle w:val="ListParagraph"/>
              <w:spacing w:after="0" w:line="240" w:lineRule="auto"/>
              <w:ind w:left="0"/>
              <w:jc w:val="center"/>
              <w:rPr>
                <w:sz w:val="24"/>
                <w:szCs w:val="24"/>
              </w:rPr>
            </w:pPr>
            <w:r w:rsidRPr="00A26C37">
              <w:rPr>
                <w:sz w:val="24"/>
                <w:szCs w:val="24"/>
              </w:rPr>
              <w:t>35</w:t>
            </w:r>
          </w:p>
        </w:tc>
      </w:tr>
    </w:tbl>
    <w:p w:rsidR="00444D36" w:rsidRDefault="00444D36" w:rsidP="004A0517">
      <w:pPr>
        <w:pStyle w:val="ListParagraph"/>
        <w:spacing w:after="0" w:line="360" w:lineRule="auto"/>
        <w:ind w:left="0" w:firstLine="709"/>
        <w:jc w:val="both"/>
        <w:rPr>
          <w:rFonts w:ascii="Times New Roman" w:hAnsi="Times New Roman"/>
          <w:sz w:val="28"/>
          <w:szCs w:val="28"/>
        </w:rPr>
      </w:pPr>
    </w:p>
    <w:p w:rsidR="00444D36" w:rsidRPr="00FE0899" w:rsidRDefault="00444D36" w:rsidP="007C20E4">
      <w:pPr>
        <w:spacing w:after="0" w:line="360" w:lineRule="auto"/>
        <w:ind w:firstLine="709"/>
        <w:jc w:val="both"/>
        <w:rPr>
          <w:rFonts w:ascii="Times New Roman" w:hAnsi="Times New Roman"/>
          <w:sz w:val="28"/>
          <w:szCs w:val="28"/>
        </w:rPr>
      </w:pPr>
      <w:r>
        <w:rPr>
          <w:rFonts w:ascii="Times New Roman" w:hAnsi="Times New Roman"/>
          <w:sz w:val="28"/>
          <w:szCs w:val="28"/>
        </w:rPr>
        <w:t>В период с 2013 года по 2015 год число в</w:t>
      </w:r>
      <w:r w:rsidRPr="007A6496">
        <w:rPr>
          <w:rFonts w:ascii="Times New Roman" w:hAnsi="Times New Roman"/>
          <w:sz w:val="28"/>
          <w:szCs w:val="28"/>
        </w:rPr>
        <w:t xml:space="preserve">ыданных патентов на изобретения увеличилось на 108 штук. </w:t>
      </w:r>
      <w:r w:rsidRPr="007C20E4">
        <w:rPr>
          <w:rFonts w:ascii="Times New Roman" w:hAnsi="Times New Roman"/>
          <w:sz w:val="28"/>
          <w:szCs w:val="28"/>
        </w:rPr>
        <w:t>С выдачей  патентов на полезные модели дело обстоит по-другому, с 2013 по 2015 года их количество уменьшилось на 125 штук. Зато количество разработанных передовых производственных технологии с каждым годом увеличивалось: с 2013 год по 2014 год разработали на 6 штук больше, с 2014 года по 2015 год их значение выросло на 25 штук.</w:t>
      </w:r>
    </w:p>
    <w:p w:rsidR="00444D36" w:rsidRPr="00876909" w:rsidRDefault="00444D36" w:rsidP="004A0517">
      <w:pPr>
        <w:spacing w:after="0" w:line="360" w:lineRule="auto"/>
        <w:ind w:firstLine="709"/>
        <w:jc w:val="both"/>
        <w:rPr>
          <w:rFonts w:ascii="Times New Roman" w:hAnsi="Times New Roman"/>
          <w:sz w:val="28"/>
          <w:szCs w:val="28"/>
        </w:rPr>
      </w:pPr>
      <w:r>
        <w:rPr>
          <w:rFonts w:ascii="Times New Roman" w:hAnsi="Times New Roman"/>
          <w:sz w:val="28"/>
          <w:szCs w:val="28"/>
        </w:rPr>
        <w:t>В любой технической ил</w:t>
      </w:r>
      <w:r w:rsidRPr="00876909">
        <w:rPr>
          <w:rFonts w:ascii="Times New Roman" w:hAnsi="Times New Roman"/>
          <w:sz w:val="28"/>
          <w:szCs w:val="28"/>
        </w:rPr>
        <w:t>и социальной системе, как известно, должен быть о</w:t>
      </w:r>
      <w:r>
        <w:rPr>
          <w:rFonts w:ascii="Times New Roman" w:hAnsi="Times New Roman"/>
          <w:sz w:val="28"/>
          <w:szCs w:val="28"/>
        </w:rPr>
        <w:t>беспечен сквозной поток энергии, информации или</w:t>
      </w:r>
      <w:r w:rsidRPr="00876909">
        <w:rPr>
          <w:rFonts w:ascii="Times New Roman" w:hAnsi="Times New Roman"/>
          <w:sz w:val="28"/>
          <w:szCs w:val="28"/>
        </w:rPr>
        <w:t xml:space="preserve"> ресурсов. Общая производительность системы определяется производительностью самого слабого звена. В нашей схеме самым слабым звеном является наличие достаточного количество высококвалифицированных инновационных менеджеров, агентов и других специалистов, способных организовать процесс трансфера технологий. Эту функцию на себя может взять</w:t>
      </w:r>
      <w:r>
        <w:rPr>
          <w:rFonts w:ascii="Times New Roman" w:hAnsi="Times New Roman"/>
          <w:sz w:val="28"/>
          <w:szCs w:val="28"/>
        </w:rPr>
        <w:t xml:space="preserve">, например, </w:t>
      </w:r>
      <w:r w:rsidRPr="00876909">
        <w:rPr>
          <w:rFonts w:ascii="Times New Roman" w:hAnsi="Times New Roman"/>
          <w:sz w:val="28"/>
          <w:szCs w:val="28"/>
        </w:rPr>
        <w:t>Агентство содействия ин</w:t>
      </w:r>
      <w:r>
        <w:rPr>
          <w:rFonts w:ascii="Times New Roman" w:hAnsi="Times New Roman"/>
          <w:sz w:val="28"/>
          <w:szCs w:val="28"/>
        </w:rPr>
        <w:t>вестициям и развитию инноваций</w:t>
      </w:r>
      <w:r w:rsidRPr="00876909">
        <w:rPr>
          <w:rFonts w:ascii="Times New Roman" w:hAnsi="Times New Roman"/>
          <w:sz w:val="28"/>
          <w:szCs w:val="28"/>
        </w:rPr>
        <w:t>. Более того, с чего именно, с каких технологий начать, подсказала сложившаяся в России кризисная ситуация, потребовавшая от руководства страны поставить задачу импортозамещения практически во всех отраслях народного хозяйства</w:t>
      </w:r>
      <w:r w:rsidRPr="002663FC">
        <w:rPr>
          <w:rFonts w:ascii="Times New Roman" w:hAnsi="Times New Roman"/>
          <w:sz w:val="28"/>
          <w:szCs w:val="28"/>
        </w:rPr>
        <w:t xml:space="preserve"> [2]</w:t>
      </w:r>
      <w:r w:rsidRPr="00876909">
        <w:rPr>
          <w:rFonts w:ascii="Times New Roman" w:hAnsi="Times New Roman"/>
          <w:sz w:val="28"/>
          <w:szCs w:val="28"/>
        </w:rPr>
        <w:t xml:space="preserve">. </w:t>
      </w:r>
    </w:p>
    <w:p w:rsidR="00444D36" w:rsidRPr="00876909"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 xml:space="preserve">По большому счету, </w:t>
      </w:r>
      <w:r>
        <w:rPr>
          <w:rFonts w:ascii="Times New Roman" w:hAnsi="Times New Roman"/>
          <w:sz w:val="28"/>
          <w:szCs w:val="28"/>
        </w:rPr>
        <w:t xml:space="preserve">на данный момент </w:t>
      </w:r>
      <w:r w:rsidRPr="00876909">
        <w:rPr>
          <w:rFonts w:ascii="Times New Roman" w:hAnsi="Times New Roman"/>
          <w:sz w:val="28"/>
          <w:szCs w:val="28"/>
        </w:rPr>
        <w:t>ву</w:t>
      </w:r>
      <w:r>
        <w:rPr>
          <w:rFonts w:ascii="Times New Roman" w:hAnsi="Times New Roman"/>
          <w:sz w:val="28"/>
          <w:szCs w:val="28"/>
        </w:rPr>
        <w:t>зы и НИИ</w:t>
      </w:r>
      <w:r w:rsidRPr="00876909">
        <w:rPr>
          <w:rFonts w:ascii="Times New Roman" w:hAnsi="Times New Roman"/>
          <w:sz w:val="28"/>
          <w:szCs w:val="28"/>
        </w:rPr>
        <w:t xml:space="preserve"> получили</w:t>
      </w:r>
      <w:r>
        <w:rPr>
          <w:rFonts w:ascii="Times New Roman" w:hAnsi="Times New Roman"/>
          <w:sz w:val="28"/>
          <w:szCs w:val="28"/>
        </w:rPr>
        <w:t xml:space="preserve"> </w:t>
      </w:r>
      <w:r w:rsidRPr="00876909">
        <w:rPr>
          <w:rFonts w:ascii="Times New Roman" w:hAnsi="Times New Roman"/>
          <w:sz w:val="28"/>
          <w:szCs w:val="28"/>
        </w:rPr>
        <w:t>возможность реализовать на практике свой науч</w:t>
      </w:r>
      <w:r>
        <w:rPr>
          <w:rFonts w:ascii="Times New Roman" w:hAnsi="Times New Roman"/>
          <w:sz w:val="28"/>
          <w:szCs w:val="28"/>
        </w:rPr>
        <w:t>но-</w:t>
      </w:r>
      <w:r w:rsidRPr="00876909">
        <w:rPr>
          <w:rFonts w:ascii="Times New Roman" w:hAnsi="Times New Roman"/>
          <w:sz w:val="28"/>
          <w:szCs w:val="28"/>
        </w:rPr>
        <w:t>технический потенциал. Производство в рамках программы импортозамещения аналогов той продукции, которая уже традиционно поступала из-за рубежа — первый серьезный шаг по ускорению темпов модернизации и перехода к инновационной экономике. Надо отметить, что конъюнктурные риск</w:t>
      </w:r>
      <w:r>
        <w:rPr>
          <w:rFonts w:ascii="Times New Roman" w:hAnsi="Times New Roman"/>
          <w:sz w:val="28"/>
          <w:szCs w:val="28"/>
        </w:rPr>
        <w:t xml:space="preserve">и в данном случае минимальны, так </w:t>
      </w:r>
      <w:r w:rsidRPr="00876909">
        <w:rPr>
          <w:rFonts w:ascii="Times New Roman" w:hAnsi="Times New Roman"/>
          <w:sz w:val="28"/>
          <w:szCs w:val="28"/>
        </w:rPr>
        <w:t>к</w:t>
      </w:r>
      <w:r>
        <w:rPr>
          <w:rFonts w:ascii="Times New Roman" w:hAnsi="Times New Roman"/>
          <w:sz w:val="28"/>
          <w:szCs w:val="28"/>
        </w:rPr>
        <w:t>ак все уже</w:t>
      </w:r>
      <w:r w:rsidRPr="00876909">
        <w:rPr>
          <w:rFonts w:ascii="Times New Roman" w:hAnsi="Times New Roman"/>
          <w:sz w:val="28"/>
          <w:szCs w:val="28"/>
        </w:rPr>
        <w:t xml:space="preserve"> сформирован</w:t>
      </w:r>
      <w:r>
        <w:rPr>
          <w:rFonts w:ascii="Times New Roman" w:hAnsi="Times New Roman"/>
          <w:sz w:val="28"/>
          <w:szCs w:val="28"/>
        </w:rPr>
        <w:t>о</w:t>
      </w:r>
      <w:r w:rsidRPr="00876909">
        <w:rPr>
          <w:rFonts w:ascii="Times New Roman" w:hAnsi="Times New Roman"/>
          <w:sz w:val="28"/>
          <w:szCs w:val="28"/>
        </w:rPr>
        <w:t xml:space="preserve">, </w:t>
      </w:r>
      <w:r>
        <w:rPr>
          <w:rFonts w:ascii="Times New Roman" w:hAnsi="Times New Roman"/>
          <w:sz w:val="28"/>
          <w:szCs w:val="28"/>
        </w:rPr>
        <w:t>с</w:t>
      </w:r>
      <w:r w:rsidRPr="00876909">
        <w:rPr>
          <w:rFonts w:ascii="Times New Roman" w:hAnsi="Times New Roman"/>
          <w:sz w:val="28"/>
          <w:szCs w:val="28"/>
        </w:rPr>
        <w:t>прогнозир</w:t>
      </w:r>
      <w:r>
        <w:rPr>
          <w:rFonts w:ascii="Times New Roman" w:hAnsi="Times New Roman"/>
          <w:sz w:val="28"/>
          <w:szCs w:val="28"/>
        </w:rPr>
        <w:t>овано</w:t>
      </w:r>
      <w:r w:rsidRPr="00876909">
        <w:rPr>
          <w:rFonts w:ascii="Times New Roman" w:hAnsi="Times New Roman"/>
          <w:sz w:val="28"/>
          <w:szCs w:val="28"/>
        </w:rPr>
        <w:t xml:space="preserve"> и достаточно стабил</w:t>
      </w:r>
      <w:r>
        <w:rPr>
          <w:rFonts w:ascii="Times New Roman" w:hAnsi="Times New Roman"/>
          <w:sz w:val="28"/>
          <w:szCs w:val="28"/>
        </w:rPr>
        <w:t>ьно</w:t>
      </w:r>
      <w:r w:rsidRPr="00876909">
        <w:rPr>
          <w:rFonts w:ascii="Times New Roman" w:hAnsi="Times New Roman"/>
          <w:sz w:val="28"/>
          <w:szCs w:val="28"/>
        </w:rPr>
        <w:t xml:space="preserve">. Первые шаги в этом направлении — аккумулирование в едином источнике не только информации о технических и технологических возможностях вузов, НИИ, технопарков и бизнес-инкубаторов, но и об условиях их использования. Второй аспект, который должен быть отражен в этой базе — это кадровый потенциал, который может квалифицированно обслуживать высокотехнологичное, сложное оборудование. </w:t>
      </w:r>
    </w:p>
    <w:p w:rsidR="00444D36" w:rsidRDefault="00444D36" w:rsidP="008B4568">
      <w:pPr>
        <w:pStyle w:val="ListParagraph"/>
        <w:spacing w:after="0" w:line="360" w:lineRule="auto"/>
        <w:ind w:left="0" w:firstLine="709"/>
        <w:jc w:val="both"/>
        <w:rPr>
          <w:rFonts w:ascii="Times New Roman" w:hAnsi="Times New Roman"/>
          <w:sz w:val="28"/>
          <w:szCs w:val="28"/>
        </w:rPr>
      </w:pPr>
      <w:r w:rsidRPr="00876909">
        <w:rPr>
          <w:rFonts w:ascii="Times New Roman" w:hAnsi="Times New Roman"/>
          <w:sz w:val="28"/>
          <w:szCs w:val="28"/>
        </w:rPr>
        <w:t>Следующим шагом может стать формирование специальной услуги по поиску потенциальных разработчиков технического решения и, например, предоставление ее через существующую сеть МФЦ.</w:t>
      </w:r>
    </w:p>
    <w:p w:rsidR="00444D36" w:rsidRPr="00876909" w:rsidRDefault="00444D36" w:rsidP="008B4568">
      <w:pPr>
        <w:pStyle w:val="ListParagraph"/>
        <w:spacing w:after="0" w:line="360" w:lineRule="auto"/>
        <w:ind w:left="0" w:firstLine="709"/>
        <w:jc w:val="both"/>
        <w:rPr>
          <w:rFonts w:ascii="Times New Roman" w:hAnsi="Times New Roman"/>
          <w:sz w:val="28"/>
          <w:szCs w:val="28"/>
        </w:rPr>
      </w:pPr>
      <w:r w:rsidRPr="00876909">
        <w:rPr>
          <w:rFonts w:ascii="Times New Roman" w:hAnsi="Times New Roman"/>
          <w:sz w:val="28"/>
          <w:szCs w:val="28"/>
        </w:rPr>
        <w:t>В настоящее время идет разработка такой финансовой модели этой услуги, при которой заказчик не несет первоначальных за</w:t>
      </w:r>
      <w:r>
        <w:rPr>
          <w:rFonts w:ascii="Times New Roman" w:hAnsi="Times New Roman"/>
          <w:sz w:val="28"/>
          <w:szCs w:val="28"/>
        </w:rPr>
        <w:t xml:space="preserve">трат, </w:t>
      </w:r>
      <w:r w:rsidRPr="00876909">
        <w:rPr>
          <w:rFonts w:ascii="Times New Roman" w:hAnsi="Times New Roman"/>
          <w:sz w:val="28"/>
          <w:szCs w:val="28"/>
        </w:rPr>
        <w:t xml:space="preserve">но при дальнейшем заключении договора на выполнение НИОКР между «проблемодателем» и «проблеморешателем» в итоговую стоимость включается некоторая сумма на компенсацию издержек, связанных с ранее оказанной услугой и, возможно, дальнейшее консультационное и инвестиционное сопровождение процесса внедрения полученного технического решения. </w:t>
      </w:r>
    </w:p>
    <w:p w:rsidR="00444D36" w:rsidRDefault="00444D36" w:rsidP="004A0517">
      <w:pPr>
        <w:spacing w:after="0" w:line="360" w:lineRule="auto"/>
        <w:ind w:firstLine="709"/>
        <w:jc w:val="both"/>
        <w:rPr>
          <w:rFonts w:ascii="Times New Roman" w:hAnsi="Times New Roman"/>
          <w:sz w:val="28"/>
          <w:szCs w:val="28"/>
        </w:rPr>
      </w:pPr>
      <w:r w:rsidRPr="00876909">
        <w:rPr>
          <w:rFonts w:ascii="Times New Roman" w:hAnsi="Times New Roman"/>
          <w:sz w:val="28"/>
          <w:szCs w:val="28"/>
        </w:rPr>
        <w:t>Реализация пилотного проекта даст понимание не только востребованности данной услуги на рынке</w:t>
      </w:r>
      <w:r>
        <w:rPr>
          <w:rFonts w:ascii="Times New Roman" w:hAnsi="Times New Roman"/>
          <w:sz w:val="28"/>
          <w:szCs w:val="28"/>
        </w:rPr>
        <w:t xml:space="preserve"> </w:t>
      </w:r>
      <w:r w:rsidRPr="00092A50">
        <w:rPr>
          <w:rFonts w:ascii="Times New Roman" w:hAnsi="Times New Roman"/>
          <w:sz w:val="28"/>
          <w:szCs w:val="28"/>
        </w:rPr>
        <w:t>«Бизнес для бизнеса»</w:t>
      </w:r>
      <w:r w:rsidRPr="00876909">
        <w:rPr>
          <w:rFonts w:ascii="Times New Roman" w:hAnsi="Times New Roman"/>
          <w:sz w:val="28"/>
          <w:szCs w:val="28"/>
        </w:rPr>
        <w:t>, но и адаптированно</w:t>
      </w:r>
      <w:r>
        <w:rPr>
          <w:rFonts w:ascii="Times New Roman" w:hAnsi="Times New Roman"/>
          <w:sz w:val="28"/>
          <w:szCs w:val="28"/>
        </w:rPr>
        <w:t>сти</w:t>
      </w:r>
      <w:r w:rsidRPr="00876909">
        <w:rPr>
          <w:rFonts w:ascii="Times New Roman" w:hAnsi="Times New Roman"/>
          <w:sz w:val="28"/>
          <w:szCs w:val="28"/>
        </w:rPr>
        <w:t xml:space="preserve"> инновационного потенциала Кубани к решению насущных производственных проблем.</w:t>
      </w:r>
    </w:p>
    <w:p w:rsidR="00444D36" w:rsidRDefault="00444D36" w:rsidP="004A0517">
      <w:pPr>
        <w:spacing w:after="0" w:line="360" w:lineRule="auto"/>
        <w:ind w:firstLine="709"/>
        <w:jc w:val="both"/>
        <w:rPr>
          <w:rFonts w:ascii="Times New Roman" w:hAnsi="Times New Roman"/>
          <w:sz w:val="28"/>
          <w:szCs w:val="28"/>
        </w:rPr>
      </w:pPr>
    </w:p>
    <w:p w:rsidR="00444D36" w:rsidRPr="00F5130E" w:rsidRDefault="00444D36" w:rsidP="00F5130E">
      <w:pPr>
        <w:spacing w:after="0" w:line="240" w:lineRule="auto"/>
        <w:ind w:firstLine="709"/>
        <w:jc w:val="center"/>
        <w:rPr>
          <w:rFonts w:ascii="Times New Roman" w:hAnsi="Times New Roman"/>
          <w:b/>
          <w:sz w:val="24"/>
          <w:szCs w:val="24"/>
        </w:rPr>
      </w:pPr>
      <w:r w:rsidRPr="00F5130E">
        <w:rPr>
          <w:rFonts w:ascii="Times New Roman" w:hAnsi="Times New Roman"/>
          <w:b/>
          <w:sz w:val="24"/>
          <w:szCs w:val="24"/>
        </w:rPr>
        <w:t>Литература</w:t>
      </w:r>
    </w:p>
    <w:p w:rsidR="00444D36" w:rsidRPr="00C50B84" w:rsidRDefault="00444D36" w:rsidP="00F5130E">
      <w:pPr>
        <w:pStyle w:val="ListParagraph"/>
        <w:numPr>
          <w:ilvl w:val="0"/>
          <w:numId w:val="1"/>
        </w:numPr>
        <w:spacing w:after="0" w:line="240" w:lineRule="auto"/>
        <w:ind w:left="0" w:firstLine="709"/>
        <w:jc w:val="both"/>
        <w:rPr>
          <w:rFonts w:ascii="Times New Roman" w:hAnsi="Times New Roman"/>
          <w:sz w:val="24"/>
          <w:szCs w:val="24"/>
        </w:rPr>
      </w:pPr>
      <w:r w:rsidRPr="00C50B84">
        <w:rPr>
          <w:rFonts w:ascii="Times New Roman" w:hAnsi="Times New Roman"/>
          <w:sz w:val="24"/>
          <w:szCs w:val="24"/>
        </w:rPr>
        <w:t>Грицай В.В., Инновационный и инвестиционный климат Краснодарского края / В.В. Грицай,  С.Н. Черномаз, Д.М. Самарский // Инновации – Кубани. Материалы проекта: сборник статей. 2015. С. 18-28</w:t>
      </w:r>
    </w:p>
    <w:p w:rsidR="00444D36" w:rsidRPr="00C50B84" w:rsidRDefault="00444D36" w:rsidP="004A0517">
      <w:pPr>
        <w:pStyle w:val="ListParagraph"/>
        <w:numPr>
          <w:ilvl w:val="0"/>
          <w:numId w:val="1"/>
        </w:numPr>
        <w:spacing w:after="0" w:line="240" w:lineRule="auto"/>
        <w:ind w:left="0" w:firstLine="709"/>
        <w:jc w:val="both"/>
        <w:rPr>
          <w:rFonts w:ascii="Times New Roman" w:hAnsi="Times New Roman"/>
          <w:sz w:val="24"/>
          <w:szCs w:val="24"/>
          <w:lang w:val="en-US"/>
        </w:rPr>
      </w:pPr>
      <w:r w:rsidRPr="00C50B84">
        <w:rPr>
          <w:rFonts w:ascii="Times New Roman" w:hAnsi="Times New Roman"/>
          <w:color w:val="000000"/>
          <w:sz w:val="24"/>
          <w:szCs w:val="24"/>
        </w:rPr>
        <w:t xml:space="preserve">Кочиева А.К. Трансфер технологий как фактор развития региональной инновационной системы / А.К. Кочиева // Инновации. </w:t>
      </w:r>
      <w:r w:rsidRPr="00C50B84">
        <w:rPr>
          <w:rFonts w:ascii="Times New Roman" w:hAnsi="Times New Roman"/>
          <w:color w:val="000000"/>
          <w:sz w:val="24"/>
          <w:szCs w:val="24"/>
          <w:lang w:val="en-US"/>
        </w:rPr>
        <w:t xml:space="preserve">2015. № 11. </w:t>
      </w:r>
      <w:r w:rsidRPr="00C50B84">
        <w:rPr>
          <w:rFonts w:ascii="Times New Roman" w:hAnsi="Times New Roman"/>
          <w:color w:val="000000"/>
          <w:sz w:val="24"/>
          <w:szCs w:val="24"/>
        </w:rPr>
        <w:t>С</w:t>
      </w:r>
      <w:r w:rsidRPr="00C50B84">
        <w:rPr>
          <w:rFonts w:ascii="Times New Roman" w:hAnsi="Times New Roman"/>
          <w:color w:val="000000"/>
          <w:sz w:val="24"/>
          <w:szCs w:val="24"/>
          <w:lang w:val="en-US"/>
        </w:rPr>
        <w:t>.50-55. URL: http://library.psu.kz/fulltext/bibl/b1478.pdf</w:t>
      </w:r>
    </w:p>
    <w:p w:rsidR="00444D36" w:rsidRPr="00C50B84" w:rsidRDefault="00444D36" w:rsidP="004A0517">
      <w:pPr>
        <w:pStyle w:val="ListParagraph"/>
        <w:numPr>
          <w:ilvl w:val="0"/>
          <w:numId w:val="1"/>
        </w:numPr>
        <w:spacing w:after="0" w:line="240" w:lineRule="auto"/>
        <w:ind w:left="0" w:firstLine="709"/>
        <w:jc w:val="both"/>
        <w:rPr>
          <w:rFonts w:ascii="Times New Roman" w:hAnsi="Times New Roman"/>
          <w:color w:val="000000"/>
          <w:sz w:val="24"/>
          <w:szCs w:val="24"/>
        </w:rPr>
      </w:pPr>
      <w:r w:rsidRPr="00C50B84">
        <w:rPr>
          <w:rFonts w:ascii="Times New Roman" w:hAnsi="Times New Roman"/>
          <w:color w:val="000000"/>
          <w:sz w:val="24"/>
          <w:szCs w:val="24"/>
        </w:rPr>
        <w:t>Томилко Ю.В. Вузы и НИИ как элемент структуры региональных инновационных кластеров / Ю.В. Томилко // Поиск модели эффективного развития: экономико-правовые аспекты социохозяйственной модернизации на постсоветском пространстве. Сборник статей международной научно-практической конференции. 2015. 418 с.</w:t>
      </w:r>
    </w:p>
    <w:p w:rsidR="00444D36" w:rsidRPr="00C50B84" w:rsidRDefault="00444D36" w:rsidP="004A0517">
      <w:pPr>
        <w:pStyle w:val="ListParagraph"/>
        <w:numPr>
          <w:ilvl w:val="0"/>
          <w:numId w:val="1"/>
        </w:numPr>
        <w:spacing w:after="0" w:line="240" w:lineRule="auto"/>
        <w:ind w:left="0" w:firstLine="709"/>
        <w:jc w:val="both"/>
        <w:rPr>
          <w:rFonts w:ascii="Times New Roman" w:hAnsi="Times New Roman"/>
          <w:color w:val="000000"/>
          <w:sz w:val="24"/>
          <w:szCs w:val="24"/>
        </w:rPr>
      </w:pPr>
      <w:r w:rsidRPr="00C50B84">
        <w:rPr>
          <w:rFonts w:ascii="Times New Roman" w:hAnsi="Times New Roman"/>
          <w:color w:val="000000"/>
          <w:sz w:val="24"/>
          <w:szCs w:val="24"/>
        </w:rPr>
        <w:t xml:space="preserve">Затраты и источники финансирования научных исследований </w:t>
      </w:r>
    </w:p>
    <w:p w:rsidR="00444D36" w:rsidRPr="00C50B84" w:rsidRDefault="00444D36" w:rsidP="004A0517">
      <w:pPr>
        <w:pStyle w:val="ListParagraph"/>
        <w:spacing w:after="0" w:line="240" w:lineRule="auto"/>
        <w:ind w:left="0" w:firstLine="709"/>
        <w:jc w:val="both"/>
        <w:rPr>
          <w:rFonts w:ascii="Times New Roman" w:hAnsi="Times New Roman"/>
          <w:color w:val="000000"/>
          <w:sz w:val="24"/>
          <w:szCs w:val="24"/>
        </w:rPr>
      </w:pPr>
      <w:r w:rsidRPr="00C50B84">
        <w:rPr>
          <w:rFonts w:ascii="Times New Roman" w:hAnsi="Times New Roman"/>
          <w:color w:val="000000"/>
          <w:sz w:val="24"/>
          <w:szCs w:val="24"/>
        </w:rPr>
        <w:t xml:space="preserve">и разработок. Инф.-стат. мат. / Бахтурин Г.И., Березина Е.В., Быстров И.Е. и др. – М.: ФГБНУ НИИ РИНКЦЭ, 2016. URL: http:// </w:t>
      </w:r>
      <w:hyperlink r:id="rId9" w:history="1">
        <w:r w:rsidRPr="00C50B84">
          <w:rPr>
            <w:rFonts w:ascii="Times New Roman" w:hAnsi="Times New Roman"/>
            <w:color w:val="000000"/>
            <w:sz w:val="24"/>
            <w:szCs w:val="24"/>
          </w:rPr>
          <w:t>www.csrs.ru</w:t>
        </w:r>
      </w:hyperlink>
      <w:r w:rsidRPr="00C50B84">
        <w:rPr>
          <w:rFonts w:ascii="Times New Roman" w:hAnsi="Times New Roman"/>
          <w:color w:val="000000"/>
          <w:sz w:val="24"/>
          <w:szCs w:val="24"/>
        </w:rPr>
        <w:t xml:space="preserve"> /archive /stat_2016_finance/finance_2016.pdf</w:t>
      </w:r>
    </w:p>
    <w:p w:rsidR="00444D36" w:rsidRPr="00E340F2" w:rsidRDefault="00444D36" w:rsidP="004A0517">
      <w:pPr>
        <w:pStyle w:val="ListParagraph"/>
        <w:numPr>
          <w:ilvl w:val="0"/>
          <w:numId w:val="1"/>
        </w:numPr>
        <w:spacing w:after="0" w:line="240" w:lineRule="auto"/>
        <w:ind w:left="0" w:firstLine="709"/>
        <w:jc w:val="both"/>
        <w:rPr>
          <w:rFonts w:ascii="Times New Roman" w:hAnsi="Times New Roman"/>
          <w:color w:val="000000"/>
          <w:sz w:val="24"/>
          <w:szCs w:val="24"/>
        </w:rPr>
      </w:pPr>
      <w:r w:rsidRPr="00C50B84">
        <w:rPr>
          <w:rFonts w:ascii="Times New Roman" w:hAnsi="Times New Roman"/>
          <w:color w:val="000000"/>
          <w:sz w:val="24"/>
          <w:szCs w:val="24"/>
        </w:rPr>
        <w:t xml:space="preserve">Регионы России. Социально-экономические показатели. 2016:  Статистический сборник /  С.Н. Егоренко, Н.С. Бугакова, М.И. Гельвановский, Ф.Ф. Глисин и др. </w:t>
      </w:r>
      <w:r w:rsidRPr="00C50B84">
        <w:rPr>
          <w:rFonts w:ascii="Times New Roman" w:hAnsi="Times New Roman"/>
          <w:color w:val="000000"/>
          <w:sz w:val="24"/>
          <w:szCs w:val="24"/>
        </w:rPr>
        <w:sym w:font="Symbol" w:char="F02D"/>
      </w:r>
      <w:r w:rsidRPr="001023F9">
        <w:rPr>
          <w:rFonts w:ascii="Times New Roman" w:hAnsi="Times New Roman"/>
          <w:sz w:val="24"/>
          <w:szCs w:val="24"/>
        </w:rPr>
        <w:t xml:space="preserve"> М.: Росстат, 2016. </w:t>
      </w:r>
      <w:r w:rsidRPr="001023F9">
        <w:rPr>
          <w:rFonts w:ascii="Times New Roman" w:hAnsi="Times New Roman"/>
          <w:sz w:val="24"/>
          <w:szCs w:val="24"/>
        </w:rPr>
        <w:sym w:font="Symbol" w:char="F02D"/>
      </w:r>
      <w:r w:rsidRPr="001023F9">
        <w:rPr>
          <w:rFonts w:ascii="Times New Roman" w:hAnsi="Times New Roman"/>
          <w:sz w:val="24"/>
          <w:szCs w:val="24"/>
        </w:rPr>
        <w:t xml:space="preserve"> </w:t>
      </w:r>
      <w:r w:rsidRPr="00E340F2">
        <w:rPr>
          <w:rFonts w:ascii="Times New Roman" w:hAnsi="Times New Roman"/>
          <w:sz w:val="24"/>
          <w:szCs w:val="24"/>
        </w:rPr>
        <w:t xml:space="preserve">1326 </w:t>
      </w:r>
      <w:r w:rsidRPr="001023F9">
        <w:rPr>
          <w:rFonts w:ascii="Times New Roman" w:hAnsi="Times New Roman"/>
          <w:sz w:val="24"/>
          <w:szCs w:val="24"/>
        </w:rPr>
        <w:t>с</w:t>
      </w:r>
      <w:r w:rsidRPr="00E340F2">
        <w:rPr>
          <w:rFonts w:ascii="Times New Roman" w:hAnsi="Times New Roman"/>
          <w:sz w:val="24"/>
          <w:szCs w:val="24"/>
        </w:rPr>
        <w:t xml:space="preserve">. </w:t>
      </w:r>
      <w:r w:rsidRPr="001023F9">
        <w:rPr>
          <w:rFonts w:ascii="Times New Roman" w:hAnsi="Times New Roman"/>
          <w:sz w:val="24"/>
          <w:szCs w:val="24"/>
          <w:lang w:val="en-US"/>
        </w:rPr>
        <w:t>URL</w:t>
      </w:r>
      <w:r w:rsidRPr="00E340F2">
        <w:rPr>
          <w:rFonts w:ascii="Times New Roman" w:hAnsi="Times New Roman"/>
          <w:sz w:val="24"/>
          <w:szCs w:val="24"/>
        </w:rPr>
        <w:t xml:space="preserve">: </w:t>
      </w:r>
      <w:hyperlink r:id="rId10" w:history="1">
        <w:r w:rsidRPr="001023F9">
          <w:rPr>
            <w:rStyle w:val="Hyperlink"/>
            <w:rFonts w:ascii="Times New Roman" w:hAnsi="Times New Roman"/>
            <w:color w:val="auto"/>
            <w:sz w:val="24"/>
            <w:szCs w:val="24"/>
            <w:u w:val="none"/>
            <w:lang w:val="en-US"/>
          </w:rPr>
          <w:t>http</w:t>
        </w:r>
        <w:r w:rsidRPr="00E340F2">
          <w:rPr>
            <w:rStyle w:val="Hyperlink"/>
            <w:rFonts w:ascii="Times New Roman" w:hAnsi="Times New Roman"/>
            <w:color w:val="auto"/>
            <w:sz w:val="24"/>
            <w:szCs w:val="24"/>
            <w:u w:val="none"/>
          </w:rPr>
          <w:t>://</w:t>
        </w:r>
        <w:r w:rsidRPr="001023F9">
          <w:rPr>
            <w:rStyle w:val="Hyperlink"/>
            <w:rFonts w:ascii="Times New Roman" w:hAnsi="Times New Roman"/>
            <w:color w:val="auto"/>
            <w:sz w:val="24"/>
            <w:szCs w:val="24"/>
            <w:u w:val="none"/>
            <w:lang w:val="en-US"/>
          </w:rPr>
          <w:t>www</w:t>
        </w:r>
        <w:r w:rsidRPr="00E340F2">
          <w:rPr>
            <w:rStyle w:val="Hyperlink"/>
            <w:rFonts w:ascii="Times New Roman" w:hAnsi="Times New Roman"/>
            <w:color w:val="auto"/>
            <w:sz w:val="24"/>
            <w:szCs w:val="24"/>
            <w:u w:val="none"/>
          </w:rPr>
          <w:t>.</w:t>
        </w:r>
        <w:r w:rsidRPr="001023F9">
          <w:rPr>
            <w:rStyle w:val="Hyperlink"/>
            <w:rFonts w:ascii="Times New Roman" w:hAnsi="Times New Roman"/>
            <w:color w:val="auto"/>
            <w:sz w:val="24"/>
            <w:szCs w:val="24"/>
            <w:u w:val="none"/>
            <w:lang w:val="en-US"/>
          </w:rPr>
          <w:t>gks</w:t>
        </w:r>
        <w:r w:rsidRPr="00E340F2">
          <w:rPr>
            <w:rStyle w:val="Hyperlink"/>
            <w:rFonts w:ascii="Times New Roman" w:hAnsi="Times New Roman"/>
            <w:color w:val="auto"/>
            <w:sz w:val="24"/>
            <w:szCs w:val="24"/>
            <w:u w:val="none"/>
          </w:rPr>
          <w:t>.</w:t>
        </w:r>
        <w:r w:rsidRPr="001023F9">
          <w:rPr>
            <w:rStyle w:val="Hyperlink"/>
            <w:rFonts w:ascii="Times New Roman" w:hAnsi="Times New Roman"/>
            <w:color w:val="auto"/>
            <w:sz w:val="24"/>
            <w:szCs w:val="24"/>
            <w:u w:val="none"/>
            <w:lang w:val="en-US"/>
          </w:rPr>
          <w:t>ru</w:t>
        </w:r>
        <w:r w:rsidRPr="00E340F2">
          <w:rPr>
            <w:rStyle w:val="Hyperlink"/>
            <w:rFonts w:ascii="Times New Roman" w:hAnsi="Times New Roman"/>
            <w:color w:val="auto"/>
            <w:sz w:val="24"/>
            <w:szCs w:val="24"/>
            <w:u w:val="none"/>
          </w:rPr>
          <w:t>/</w:t>
        </w:r>
        <w:r w:rsidRPr="001023F9">
          <w:rPr>
            <w:rStyle w:val="Hyperlink"/>
            <w:rFonts w:ascii="Times New Roman" w:hAnsi="Times New Roman"/>
            <w:color w:val="auto"/>
            <w:sz w:val="24"/>
            <w:szCs w:val="24"/>
            <w:u w:val="none"/>
            <w:lang w:val="en-US"/>
          </w:rPr>
          <w:t>free</w:t>
        </w:r>
        <w:r w:rsidRPr="00E340F2">
          <w:rPr>
            <w:rStyle w:val="Hyperlink"/>
            <w:rFonts w:ascii="Times New Roman" w:hAnsi="Times New Roman"/>
            <w:color w:val="auto"/>
            <w:sz w:val="24"/>
            <w:szCs w:val="24"/>
            <w:u w:val="none"/>
          </w:rPr>
          <w:t>_</w:t>
        </w:r>
        <w:r w:rsidRPr="001023F9">
          <w:rPr>
            <w:rStyle w:val="Hyperlink"/>
            <w:rFonts w:ascii="Times New Roman" w:hAnsi="Times New Roman"/>
            <w:color w:val="auto"/>
            <w:sz w:val="24"/>
            <w:szCs w:val="24"/>
            <w:u w:val="none"/>
            <w:lang w:val="en-US"/>
          </w:rPr>
          <w:t>doc</w:t>
        </w:r>
        <w:r w:rsidRPr="00E340F2">
          <w:rPr>
            <w:rStyle w:val="Hyperlink"/>
            <w:rFonts w:ascii="Times New Roman" w:hAnsi="Times New Roman"/>
            <w:color w:val="auto"/>
            <w:sz w:val="24"/>
            <w:szCs w:val="24"/>
            <w:u w:val="none"/>
          </w:rPr>
          <w:t>/</w:t>
        </w:r>
        <w:r w:rsidRPr="001023F9">
          <w:rPr>
            <w:rStyle w:val="Hyperlink"/>
            <w:rFonts w:ascii="Times New Roman" w:hAnsi="Times New Roman"/>
            <w:color w:val="auto"/>
            <w:sz w:val="24"/>
            <w:szCs w:val="24"/>
            <w:u w:val="none"/>
            <w:lang w:val="en-US"/>
          </w:rPr>
          <w:t>doc</w:t>
        </w:r>
        <w:r w:rsidRPr="00E340F2">
          <w:rPr>
            <w:rStyle w:val="Hyperlink"/>
            <w:rFonts w:ascii="Times New Roman" w:hAnsi="Times New Roman"/>
            <w:color w:val="auto"/>
            <w:sz w:val="24"/>
            <w:szCs w:val="24"/>
            <w:u w:val="none"/>
          </w:rPr>
          <w:t>_2016/</w:t>
        </w:r>
        <w:r w:rsidRPr="001023F9">
          <w:rPr>
            <w:rStyle w:val="Hyperlink"/>
            <w:rFonts w:ascii="Times New Roman" w:hAnsi="Times New Roman"/>
            <w:color w:val="auto"/>
            <w:sz w:val="24"/>
            <w:szCs w:val="24"/>
            <w:u w:val="none"/>
            <w:lang w:val="en-US"/>
          </w:rPr>
          <w:t>region</w:t>
        </w:r>
        <w:r w:rsidRPr="00E340F2">
          <w:rPr>
            <w:rStyle w:val="Hyperlink"/>
            <w:rFonts w:ascii="Times New Roman" w:hAnsi="Times New Roman"/>
            <w:color w:val="auto"/>
            <w:sz w:val="24"/>
            <w:szCs w:val="24"/>
            <w:u w:val="none"/>
          </w:rPr>
          <w:t>/</w:t>
        </w:r>
        <w:r w:rsidRPr="001023F9">
          <w:rPr>
            <w:rStyle w:val="Hyperlink"/>
            <w:rFonts w:ascii="Times New Roman" w:hAnsi="Times New Roman"/>
            <w:color w:val="auto"/>
            <w:sz w:val="24"/>
            <w:szCs w:val="24"/>
            <w:u w:val="none"/>
            <w:lang w:val="en-US"/>
          </w:rPr>
          <w:t>reg</w:t>
        </w:r>
        <w:r w:rsidRPr="00E340F2">
          <w:rPr>
            <w:rStyle w:val="Hyperlink"/>
            <w:rFonts w:ascii="Times New Roman" w:hAnsi="Times New Roman"/>
            <w:color w:val="auto"/>
            <w:sz w:val="24"/>
            <w:szCs w:val="24"/>
            <w:u w:val="none"/>
          </w:rPr>
          <w:t>-</w:t>
        </w:r>
        <w:r w:rsidRPr="001023F9">
          <w:rPr>
            <w:rStyle w:val="Hyperlink"/>
            <w:rFonts w:ascii="Times New Roman" w:hAnsi="Times New Roman"/>
            <w:color w:val="auto"/>
            <w:sz w:val="24"/>
            <w:szCs w:val="24"/>
            <w:u w:val="none"/>
            <w:lang w:val="en-US"/>
          </w:rPr>
          <w:t>pok</w:t>
        </w:r>
        <w:r w:rsidRPr="00E340F2">
          <w:rPr>
            <w:rStyle w:val="Hyperlink"/>
            <w:rFonts w:ascii="Times New Roman" w:hAnsi="Times New Roman"/>
            <w:color w:val="auto"/>
            <w:sz w:val="24"/>
            <w:szCs w:val="24"/>
            <w:u w:val="none"/>
          </w:rPr>
          <w:t>16.</w:t>
        </w:r>
        <w:r w:rsidRPr="001023F9">
          <w:rPr>
            <w:rStyle w:val="Hyperlink"/>
            <w:rFonts w:ascii="Times New Roman" w:hAnsi="Times New Roman"/>
            <w:color w:val="auto"/>
            <w:sz w:val="24"/>
            <w:szCs w:val="24"/>
            <w:u w:val="none"/>
            <w:lang w:val="en-US"/>
          </w:rPr>
          <w:t>pdf</w:t>
        </w:r>
      </w:hyperlink>
    </w:p>
    <w:p w:rsidR="00444D36" w:rsidRPr="00E340F2" w:rsidRDefault="00444D36" w:rsidP="001023F9">
      <w:pPr>
        <w:pStyle w:val="ListParagraph"/>
        <w:spacing w:after="0" w:line="240" w:lineRule="auto"/>
        <w:ind w:left="709"/>
        <w:jc w:val="both"/>
        <w:rPr>
          <w:rFonts w:ascii="Times New Roman" w:hAnsi="Times New Roman"/>
          <w:color w:val="000000"/>
          <w:sz w:val="24"/>
          <w:szCs w:val="24"/>
        </w:rPr>
      </w:pPr>
    </w:p>
    <w:p w:rsidR="00444D36" w:rsidRPr="00E340F2" w:rsidRDefault="00444D36" w:rsidP="00335B54">
      <w:pPr>
        <w:pStyle w:val="ListParagraph"/>
        <w:spacing w:after="0" w:line="240" w:lineRule="auto"/>
        <w:ind w:left="0" w:firstLine="709"/>
        <w:jc w:val="center"/>
        <w:rPr>
          <w:rFonts w:ascii="Times New Roman" w:hAnsi="Times New Roman"/>
          <w:b/>
          <w:color w:val="000000"/>
          <w:sz w:val="24"/>
          <w:szCs w:val="24"/>
          <w:lang w:val="en-US"/>
        </w:rPr>
      </w:pPr>
      <w:r w:rsidRPr="00E340F2">
        <w:rPr>
          <w:rFonts w:ascii="Times New Roman" w:hAnsi="Times New Roman"/>
          <w:b/>
          <w:color w:val="000000"/>
          <w:sz w:val="24"/>
          <w:szCs w:val="24"/>
          <w:lang w:val="en-US"/>
        </w:rPr>
        <w:t>References</w:t>
      </w:r>
    </w:p>
    <w:p w:rsidR="00444D36" w:rsidRPr="00E340F2" w:rsidRDefault="00444D36" w:rsidP="004A0517">
      <w:pPr>
        <w:pStyle w:val="ListParagraph"/>
        <w:spacing w:after="0" w:line="240" w:lineRule="auto"/>
        <w:ind w:left="0" w:firstLine="709"/>
        <w:jc w:val="both"/>
        <w:rPr>
          <w:rFonts w:ascii="Times New Roman" w:hAnsi="Times New Roman"/>
          <w:color w:val="000000"/>
          <w:sz w:val="24"/>
          <w:szCs w:val="24"/>
          <w:lang w:val="en-US"/>
        </w:rPr>
      </w:pPr>
      <w:r w:rsidRPr="00E340F2">
        <w:rPr>
          <w:rFonts w:ascii="Times New Roman" w:hAnsi="Times New Roman"/>
          <w:color w:val="000000"/>
          <w:sz w:val="24"/>
          <w:szCs w:val="24"/>
          <w:lang w:val="en-US"/>
        </w:rPr>
        <w:t>1.</w:t>
      </w:r>
      <w:r w:rsidRPr="00E340F2">
        <w:rPr>
          <w:rFonts w:ascii="Times New Roman" w:hAnsi="Times New Roman"/>
          <w:color w:val="000000"/>
          <w:sz w:val="24"/>
          <w:szCs w:val="24"/>
          <w:lang w:val="en-US"/>
        </w:rPr>
        <w:tab/>
        <w:t>Gricaj V.V. Innovacionnyj i investicionnyj klimat Krasnodarskogo kraja / V.V. Gricaj,  S.N. Chernomaz, D.M. Samarskij // Innovacii – Kubani. Materialy proekta: sbornik statej. 2015. S. 18-28</w:t>
      </w:r>
    </w:p>
    <w:p w:rsidR="00444D36" w:rsidRPr="00E340F2" w:rsidRDefault="00444D36" w:rsidP="004A0517">
      <w:pPr>
        <w:pStyle w:val="ListParagraph"/>
        <w:spacing w:after="0" w:line="240" w:lineRule="auto"/>
        <w:ind w:left="0" w:firstLine="709"/>
        <w:jc w:val="both"/>
        <w:rPr>
          <w:rFonts w:ascii="Times New Roman" w:hAnsi="Times New Roman"/>
          <w:color w:val="000000"/>
          <w:sz w:val="24"/>
          <w:szCs w:val="24"/>
          <w:lang w:val="en-US"/>
        </w:rPr>
      </w:pPr>
      <w:r w:rsidRPr="00E340F2">
        <w:rPr>
          <w:rFonts w:ascii="Times New Roman" w:hAnsi="Times New Roman"/>
          <w:color w:val="000000"/>
          <w:sz w:val="24"/>
          <w:szCs w:val="24"/>
          <w:lang w:val="en-US"/>
        </w:rPr>
        <w:t>2.</w:t>
      </w:r>
      <w:r w:rsidRPr="00E340F2">
        <w:rPr>
          <w:rFonts w:ascii="Times New Roman" w:hAnsi="Times New Roman"/>
          <w:color w:val="000000"/>
          <w:sz w:val="24"/>
          <w:szCs w:val="24"/>
          <w:lang w:val="en-US"/>
        </w:rPr>
        <w:tab/>
        <w:t>Kochieva A.K. Transfer tehnologij kak faktor razvitija re-gional'noj innovacionnoj sistemy / A.K. Kochieva // Innovacii. 2015. № 11. S.50-55. URL: http://library.psu.kz/fulltext/bibl/b1478.pdf</w:t>
      </w:r>
    </w:p>
    <w:p w:rsidR="00444D36" w:rsidRPr="00E340F2" w:rsidRDefault="00444D36" w:rsidP="004A0517">
      <w:pPr>
        <w:pStyle w:val="ListParagraph"/>
        <w:spacing w:after="0" w:line="240" w:lineRule="auto"/>
        <w:ind w:left="0" w:firstLine="709"/>
        <w:jc w:val="both"/>
        <w:rPr>
          <w:rFonts w:ascii="Times New Roman" w:hAnsi="Times New Roman"/>
          <w:color w:val="000000"/>
          <w:sz w:val="24"/>
          <w:szCs w:val="24"/>
          <w:lang w:val="en-US"/>
        </w:rPr>
      </w:pPr>
      <w:r w:rsidRPr="00E340F2">
        <w:rPr>
          <w:rFonts w:ascii="Times New Roman" w:hAnsi="Times New Roman"/>
          <w:color w:val="000000"/>
          <w:sz w:val="24"/>
          <w:szCs w:val="24"/>
          <w:lang w:val="en-US"/>
        </w:rPr>
        <w:t>3.</w:t>
      </w:r>
      <w:r w:rsidRPr="00E340F2">
        <w:rPr>
          <w:rFonts w:ascii="Times New Roman" w:hAnsi="Times New Roman"/>
          <w:color w:val="000000"/>
          <w:sz w:val="24"/>
          <w:szCs w:val="24"/>
          <w:lang w:val="en-US"/>
        </w:rPr>
        <w:tab/>
        <w:t>Tomilko Ju.V. Vuzy i NII kak jelement struktury regio-nal'nyh innovacionnyh klasterov / Ju.V. Tomilko // Poisk modeli jef-fektivnogo razvitija: jekonomiko-pravovye aspekty sociohozjajstvennoj modernizacii na postsovetskom prostranstve. Sbornik statej mezhdu-narodnoj nauchno-prakticheskoj konferencii. 2015. 418 s.</w:t>
      </w:r>
    </w:p>
    <w:p w:rsidR="00444D36" w:rsidRPr="00E340F2" w:rsidRDefault="00444D36" w:rsidP="004A0517">
      <w:pPr>
        <w:pStyle w:val="ListParagraph"/>
        <w:spacing w:after="0" w:line="240" w:lineRule="auto"/>
        <w:ind w:left="0" w:firstLine="709"/>
        <w:jc w:val="both"/>
        <w:rPr>
          <w:rFonts w:ascii="Times New Roman" w:hAnsi="Times New Roman"/>
          <w:color w:val="000000"/>
          <w:sz w:val="24"/>
          <w:szCs w:val="24"/>
          <w:lang w:val="en-US"/>
        </w:rPr>
      </w:pPr>
      <w:r w:rsidRPr="00E340F2">
        <w:rPr>
          <w:rFonts w:ascii="Times New Roman" w:hAnsi="Times New Roman"/>
          <w:color w:val="000000"/>
          <w:sz w:val="24"/>
          <w:szCs w:val="24"/>
          <w:lang w:val="en-US"/>
        </w:rPr>
        <w:t>4.</w:t>
      </w:r>
      <w:r w:rsidRPr="00E340F2">
        <w:rPr>
          <w:rFonts w:ascii="Times New Roman" w:hAnsi="Times New Roman"/>
          <w:color w:val="000000"/>
          <w:sz w:val="24"/>
          <w:szCs w:val="24"/>
          <w:lang w:val="en-US"/>
        </w:rPr>
        <w:tab/>
        <w:t>Zatraty i istochniki finansirovanija nauchnyh issledovanij i razrabotok. Inf.-stat. mat. / Bahturin G.I., Berezina E.V., Bystrov I.E. i dr. – M.: FGBNU NII RINKCJe, 2016. URL: http:// www.csrs.ru /archive /stat_2016_finance/finance_2016.pdf</w:t>
      </w:r>
    </w:p>
    <w:p w:rsidR="00444D36" w:rsidRPr="00E340F2" w:rsidRDefault="00444D36" w:rsidP="004A0517">
      <w:pPr>
        <w:pStyle w:val="ListParagraph"/>
        <w:spacing w:after="0" w:line="240" w:lineRule="auto"/>
        <w:ind w:left="0" w:firstLine="709"/>
        <w:jc w:val="both"/>
        <w:rPr>
          <w:rFonts w:ascii="Times New Roman" w:hAnsi="Times New Roman"/>
          <w:color w:val="000000"/>
          <w:sz w:val="24"/>
          <w:szCs w:val="24"/>
          <w:lang w:val="en-US"/>
        </w:rPr>
      </w:pPr>
      <w:r w:rsidRPr="00E340F2">
        <w:rPr>
          <w:rFonts w:ascii="Times New Roman" w:hAnsi="Times New Roman"/>
          <w:color w:val="000000"/>
          <w:sz w:val="24"/>
          <w:szCs w:val="24"/>
          <w:lang w:val="en-US"/>
        </w:rPr>
        <w:t>5.</w:t>
      </w:r>
      <w:r w:rsidRPr="00E340F2">
        <w:rPr>
          <w:rFonts w:ascii="Times New Roman" w:hAnsi="Times New Roman"/>
          <w:color w:val="000000"/>
          <w:sz w:val="24"/>
          <w:szCs w:val="24"/>
          <w:lang w:val="en-US"/>
        </w:rPr>
        <w:tab/>
        <w:t xml:space="preserve">Regiony Rossii. Social'no-jekonomicheskie pokazateli. 2016:  Statisticheskij sbornik /  S.N. Egorenko, N.S. Bugakova, M.I. Gel'vanovskij, F.F. Glisin i dr.  M.: Rosstat, 2016. </w:t>
      </w:r>
      <w:r w:rsidRPr="00C50B84">
        <w:rPr>
          <w:rFonts w:ascii="Times New Roman" w:hAnsi="Times New Roman"/>
          <w:color w:val="000000"/>
          <w:sz w:val="24"/>
          <w:szCs w:val="24"/>
        </w:rPr>
        <w:t></w:t>
      </w:r>
      <w:r w:rsidRPr="00E340F2">
        <w:rPr>
          <w:rFonts w:ascii="Times New Roman" w:hAnsi="Times New Roman"/>
          <w:color w:val="000000"/>
          <w:sz w:val="24"/>
          <w:szCs w:val="24"/>
          <w:lang w:val="en-US"/>
        </w:rPr>
        <w:t xml:space="preserve"> 1326 s. URL: http://www.gks.ru/free_doc/doc_2016/region/reg-pok16.pdf</w:t>
      </w:r>
      <w:bookmarkEnd w:id="0"/>
    </w:p>
    <w:sectPr w:rsidR="00444D36" w:rsidRPr="00E340F2" w:rsidSect="002B32BC">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D36" w:rsidRDefault="00444D36" w:rsidP="00B67684">
      <w:pPr>
        <w:spacing w:after="0" w:line="240" w:lineRule="auto"/>
      </w:pPr>
      <w:r>
        <w:separator/>
      </w:r>
    </w:p>
  </w:endnote>
  <w:endnote w:type="continuationSeparator" w:id="0">
    <w:p w:rsidR="00444D36" w:rsidRDefault="00444D36" w:rsidP="00B676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D36" w:rsidRPr="006C3137" w:rsidRDefault="00444D36" w:rsidP="006C3137">
    <w:pPr>
      <w:pStyle w:val="Footer"/>
      <w:rPr>
        <w:rFonts w:ascii="Times New Roman" w:hAnsi="Times New Roman"/>
      </w:rPr>
    </w:pPr>
    <w:r w:rsidRPr="006C3137">
      <w:rPr>
        <w:rFonts w:ascii="Times New Roman" w:hAnsi="Times New Roman"/>
        <w:sz w:val="24"/>
        <w:szCs w:val="24"/>
      </w:rPr>
      <w:t>http://ej.kubagro.ru/20</w:t>
    </w:r>
    <w:r w:rsidRPr="006C3137">
      <w:rPr>
        <w:rFonts w:ascii="Times New Roman" w:hAnsi="Times New Roman"/>
        <w:sz w:val="24"/>
        <w:szCs w:val="24"/>
        <w:lang w:val="en-US"/>
      </w:rPr>
      <w:t>17</w:t>
    </w:r>
    <w:r w:rsidRPr="006C3137">
      <w:rPr>
        <w:rFonts w:ascii="Times New Roman" w:hAnsi="Times New Roman"/>
        <w:sz w:val="24"/>
        <w:szCs w:val="24"/>
      </w:rPr>
      <w:t>/</w:t>
    </w:r>
    <w:r w:rsidRPr="006C3137">
      <w:rPr>
        <w:rFonts w:ascii="Times New Roman" w:hAnsi="Times New Roman"/>
        <w:sz w:val="24"/>
        <w:szCs w:val="24"/>
        <w:lang w:val="en-US"/>
      </w:rPr>
      <w:t>07</w:t>
    </w:r>
    <w:r w:rsidRPr="006C3137">
      <w:rPr>
        <w:rFonts w:ascii="Times New Roman" w:hAnsi="Times New Roman"/>
        <w:sz w:val="24"/>
        <w:szCs w:val="24"/>
      </w:rPr>
      <w:t>/pdf/</w:t>
    </w:r>
    <w:r>
      <w:rPr>
        <w:rFonts w:ascii="Times New Roman" w:hAnsi="Times New Roman"/>
        <w:sz w:val="24"/>
        <w:szCs w:val="24"/>
      </w:rPr>
      <w:t>48</w:t>
    </w:r>
    <w:r w:rsidRPr="006C3137">
      <w:rPr>
        <w:rFonts w:ascii="Times New Roman" w:hAnsi="Times New Roman"/>
        <w:sz w:val="24"/>
        <w:szCs w:val="24"/>
        <w:lang w:val="en-US"/>
      </w:rPr>
      <w:t>.</w:t>
    </w:r>
    <w:r w:rsidRPr="006C313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D36" w:rsidRDefault="00444D36" w:rsidP="00B67684">
      <w:pPr>
        <w:spacing w:after="0" w:line="240" w:lineRule="auto"/>
      </w:pPr>
      <w:r>
        <w:separator/>
      </w:r>
    </w:p>
  </w:footnote>
  <w:footnote w:type="continuationSeparator" w:id="0">
    <w:p w:rsidR="00444D36" w:rsidRDefault="00444D36" w:rsidP="00B676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D36" w:rsidRDefault="00444D36" w:rsidP="00774E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44D36" w:rsidRDefault="00444D36" w:rsidP="006C313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D36" w:rsidRPr="006C3137" w:rsidRDefault="00444D36" w:rsidP="00774E66">
    <w:pPr>
      <w:pStyle w:val="Header"/>
      <w:framePr w:wrap="around" w:vAnchor="text" w:hAnchor="margin" w:xAlign="right" w:y="1"/>
      <w:rPr>
        <w:rStyle w:val="PageNumber"/>
        <w:rFonts w:ascii="Times New Roman" w:hAnsi="Times New Roman"/>
        <w:sz w:val="28"/>
        <w:szCs w:val="28"/>
      </w:rPr>
    </w:pPr>
    <w:r w:rsidRPr="006C3137">
      <w:rPr>
        <w:rStyle w:val="PageNumber"/>
        <w:rFonts w:ascii="Times New Roman" w:hAnsi="Times New Roman"/>
        <w:sz w:val="28"/>
        <w:szCs w:val="28"/>
      </w:rPr>
      <w:fldChar w:fldCharType="begin"/>
    </w:r>
    <w:r w:rsidRPr="006C3137">
      <w:rPr>
        <w:rStyle w:val="PageNumber"/>
        <w:rFonts w:ascii="Times New Roman" w:hAnsi="Times New Roman"/>
        <w:sz w:val="28"/>
        <w:szCs w:val="28"/>
      </w:rPr>
      <w:instrText xml:space="preserve">PAGE  </w:instrText>
    </w:r>
    <w:r w:rsidRPr="006C3137">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6C3137">
      <w:rPr>
        <w:rStyle w:val="PageNumber"/>
        <w:rFonts w:ascii="Times New Roman" w:hAnsi="Times New Roman"/>
        <w:sz w:val="28"/>
        <w:szCs w:val="28"/>
      </w:rPr>
      <w:fldChar w:fldCharType="end"/>
    </w:r>
  </w:p>
  <w:p w:rsidR="00444D36" w:rsidRPr="006C3137" w:rsidRDefault="00444D36" w:rsidP="006C3137">
    <w:pPr>
      <w:pStyle w:val="Header"/>
      <w:ind w:right="360"/>
      <w:rPr>
        <w:rFonts w:ascii="Times New Roman" w:hAnsi="Times New Roman"/>
      </w:rPr>
    </w:pPr>
    <w:r w:rsidRPr="006C3137">
      <w:rPr>
        <w:rFonts w:ascii="Times New Roman" w:hAnsi="Times New Roman"/>
        <w:sz w:val="24"/>
        <w:szCs w:val="24"/>
      </w:rPr>
      <w:t>Научный журнал КубГАУ, №</w:t>
    </w:r>
    <w:r w:rsidRPr="006C3137">
      <w:rPr>
        <w:rFonts w:ascii="Times New Roman" w:hAnsi="Times New Roman"/>
        <w:sz w:val="24"/>
        <w:szCs w:val="24"/>
        <w:lang w:val="en-US"/>
      </w:rPr>
      <w:t>131</w:t>
    </w:r>
    <w:r w:rsidRPr="006C3137">
      <w:rPr>
        <w:rFonts w:ascii="Times New Roman" w:hAnsi="Times New Roman"/>
        <w:sz w:val="24"/>
        <w:szCs w:val="24"/>
      </w:rPr>
      <w:t>(</w:t>
    </w:r>
    <w:r w:rsidRPr="006C3137">
      <w:rPr>
        <w:rFonts w:ascii="Times New Roman" w:hAnsi="Times New Roman"/>
        <w:sz w:val="24"/>
        <w:szCs w:val="24"/>
        <w:lang w:val="en-US"/>
      </w:rPr>
      <w:t>07</w:t>
    </w:r>
    <w:r w:rsidRPr="006C3137">
      <w:rPr>
        <w:rFonts w:ascii="Times New Roman" w:hAnsi="Times New Roman"/>
        <w:sz w:val="24"/>
        <w:szCs w:val="24"/>
      </w:rPr>
      <w:t>), 20</w:t>
    </w:r>
    <w:r w:rsidRPr="006C3137">
      <w:rPr>
        <w:rFonts w:ascii="Times New Roman" w:hAnsi="Times New Roman"/>
        <w:sz w:val="24"/>
        <w:szCs w:val="24"/>
        <w:lang w:val="en-US"/>
      </w:rPr>
      <w:t>17</w:t>
    </w:r>
    <w:r w:rsidRPr="006C3137">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FAF"/>
    <w:multiLevelType w:val="hybridMultilevel"/>
    <w:tmpl w:val="4446919E"/>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
    <w:nsid w:val="32145AEA"/>
    <w:multiLevelType w:val="hybridMultilevel"/>
    <w:tmpl w:val="889A142A"/>
    <w:lvl w:ilvl="0" w:tplc="50E00FDA">
      <w:start w:val="1"/>
      <w:numFmt w:val="decimal"/>
      <w:lvlText w:val="%1."/>
      <w:lvlJc w:val="left"/>
      <w:pPr>
        <w:ind w:left="2629" w:hanging="360"/>
      </w:pPr>
      <w:rPr>
        <w:rFonts w:cs="Times New Roman" w:hint="default"/>
      </w:rPr>
    </w:lvl>
    <w:lvl w:ilvl="1" w:tplc="04190019" w:tentative="1">
      <w:start w:val="1"/>
      <w:numFmt w:val="lowerLetter"/>
      <w:lvlText w:val="%2."/>
      <w:lvlJc w:val="left"/>
      <w:pPr>
        <w:ind w:left="3349" w:hanging="360"/>
      </w:pPr>
      <w:rPr>
        <w:rFonts w:cs="Times New Roman"/>
      </w:rPr>
    </w:lvl>
    <w:lvl w:ilvl="2" w:tplc="0419001B" w:tentative="1">
      <w:start w:val="1"/>
      <w:numFmt w:val="lowerRoman"/>
      <w:lvlText w:val="%3."/>
      <w:lvlJc w:val="right"/>
      <w:pPr>
        <w:ind w:left="4069" w:hanging="180"/>
      </w:pPr>
      <w:rPr>
        <w:rFonts w:cs="Times New Roman"/>
      </w:rPr>
    </w:lvl>
    <w:lvl w:ilvl="3" w:tplc="0419000F" w:tentative="1">
      <w:start w:val="1"/>
      <w:numFmt w:val="decimal"/>
      <w:lvlText w:val="%4."/>
      <w:lvlJc w:val="left"/>
      <w:pPr>
        <w:ind w:left="4789" w:hanging="360"/>
      </w:pPr>
      <w:rPr>
        <w:rFonts w:cs="Times New Roman"/>
      </w:rPr>
    </w:lvl>
    <w:lvl w:ilvl="4" w:tplc="04190019" w:tentative="1">
      <w:start w:val="1"/>
      <w:numFmt w:val="lowerLetter"/>
      <w:lvlText w:val="%5."/>
      <w:lvlJc w:val="left"/>
      <w:pPr>
        <w:ind w:left="5509" w:hanging="360"/>
      </w:pPr>
      <w:rPr>
        <w:rFonts w:cs="Times New Roman"/>
      </w:rPr>
    </w:lvl>
    <w:lvl w:ilvl="5" w:tplc="0419001B" w:tentative="1">
      <w:start w:val="1"/>
      <w:numFmt w:val="lowerRoman"/>
      <w:lvlText w:val="%6."/>
      <w:lvlJc w:val="right"/>
      <w:pPr>
        <w:ind w:left="6229" w:hanging="180"/>
      </w:pPr>
      <w:rPr>
        <w:rFonts w:cs="Times New Roman"/>
      </w:rPr>
    </w:lvl>
    <w:lvl w:ilvl="6" w:tplc="0419000F" w:tentative="1">
      <w:start w:val="1"/>
      <w:numFmt w:val="decimal"/>
      <w:lvlText w:val="%7."/>
      <w:lvlJc w:val="left"/>
      <w:pPr>
        <w:ind w:left="6949" w:hanging="360"/>
      </w:pPr>
      <w:rPr>
        <w:rFonts w:cs="Times New Roman"/>
      </w:rPr>
    </w:lvl>
    <w:lvl w:ilvl="7" w:tplc="04190019" w:tentative="1">
      <w:start w:val="1"/>
      <w:numFmt w:val="lowerLetter"/>
      <w:lvlText w:val="%8."/>
      <w:lvlJc w:val="left"/>
      <w:pPr>
        <w:ind w:left="7669" w:hanging="360"/>
      </w:pPr>
      <w:rPr>
        <w:rFonts w:cs="Times New Roman"/>
      </w:rPr>
    </w:lvl>
    <w:lvl w:ilvl="8" w:tplc="0419001B" w:tentative="1">
      <w:start w:val="1"/>
      <w:numFmt w:val="lowerRoman"/>
      <w:lvlText w:val="%9."/>
      <w:lvlJc w:val="right"/>
      <w:pPr>
        <w:ind w:left="8389" w:hanging="180"/>
      </w:pPr>
      <w:rPr>
        <w:rFonts w:cs="Times New Roman"/>
      </w:rPr>
    </w:lvl>
  </w:abstractNum>
  <w:abstractNum w:abstractNumId="2">
    <w:nsid w:val="74C6187E"/>
    <w:multiLevelType w:val="hybridMultilevel"/>
    <w:tmpl w:val="A008F596"/>
    <w:lvl w:ilvl="0" w:tplc="7FE63AD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11D5"/>
    <w:rsid w:val="000033AB"/>
    <w:rsid w:val="00036610"/>
    <w:rsid w:val="00074821"/>
    <w:rsid w:val="00092A50"/>
    <w:rsid w:val="00095F24"/>
    <w:rsid w:val="001023F9"/>
    <w:rsid w:val="00102B9F"/>
    <w:rsid w:val="00105596"/>
    <w:rsid w:val="001117C7"/>
    <w:rsid w:val="00121C07"/>
    <w:rsid w:val="001F7D57"/>
    <w:rsid w:val="002663FC"/>
    <w:rsid w:val="002737FF"/>
    <w:rsid w:val="002B32BC"/>
    <w:rsid w:val="00335B54"/>
    <w:rsid w:val="00344B8A"/>
    <w:rsid w:val="0036456C"/>
    <w:rsid w:val="00383F48"/>
    <w:rsid w:val="003F0265"/>
    <w:rsid w:val="00434E69"/>
    <w:rsid w:val="00444D36"/>
    <w:rsid w:val="00471930"/>
    <w:rsid w:val="00476907"/>
    <w:rsid w:val="00483411"/>
    <w:rsid w:val="004A0517"/>
    <w:rsid w:val="004A26B7"/>
    <w:rsid w:val="004C6594"/>
    <w:rsid w:val="00567E26"/>
    <w:rsid w:val="00583E7D"/>
    <w:rsid w:val="005A44E7"/>
    <w:rsid w:val="005B1FC5"/>
    <w:rsid w:val="005F2FB6"/>
    <w:rsid w:val="0063377D"/>
    <w:rsid w:val="00652FB2"/>
    <w:rsid w:val="00686A45"/>
    <w:rsid w:val="006A24B9"/>
    <w:rsid w:val="006C3137"/>
    <w:rsid w:val="006D2BF4"/>
    <w:rsid w:val="006E0AB9"/>
    <w:rsid w:val="006F28E7"/>
    <w:rsid w:val="0074327C"/>
    <w:rsid w:val="0074389B"/>
    <w:rsid w:val="00757DCC"/>
    <w:rsid w:val="00774E66"/>
    <w:rsid w:val="00787E7C"/>
    <w:rsid w:val="007A6496"/>
    <w:rsid w:val="007C20E4"/>
    <w:rsid w:val="007C4679"/>
    <w:rsid w:val="007D1C1A"/>
    <w:rsid w:val="007F388B"/>
    <w:rsid w:val="00846C4E"/>
    <w:rsid w:val="00876909"/>
    <w:rsid w:val="008A7EC9"/>
    <w:rsid w:val="008B4568"/>
    <w:rsid w:val="008C602F"/>
    <w:rsid w:val="008E58E4"/>
    <w:rsid w:val="00912170"/>
    <w:rsid w:val="00931F6C"/>
    <w:rsid w:val="009D7E0C"/>
    <w:rsid w:val="00A0373C"/>
    <w:rsid w:val="00A26C37"/>
    <w:rsid w:val="00A335BA"/>
    <w:rsid w:val="00A615A1"/>
    <w:rsid w:val="00AC5E14"/>
    <w:rsid w:val="00B047FC"/>
    <w:rsid w:val="00B25FE5"/>
    <w:rsid w:val="00B661C8"/>
    <w:rsid w:val="00B67684"/>
    <w:rsid w:val="00BA6579"/>
    <w:rsid w:val="00BB403C"/>
    <w:rsid w:val="00BB614A"/>
    <w:rsid w:val="00BD0BEF"/>
    <w:rsid w:val="00BD1441"/>
    <w:rsid w:val="00BD4D50"/>
    <w:rsid w:val="00C11996"/>
    <w:rsid w:val="00C17EC1"/>
    <w:rsid w:val="00C21DF2"/>
    <w:rsid w:val="00C2525B"/>
    <w:rsid w:val="00C4059E"/>
    <w:rsid w:val="00C50B84"/>
    <w:rsid w:val="00C70D97"/>
    <w:rsid w:val="00C8760C"/>
    <w:rsid w:val="00C902AD"/>
    <w:rsid w:val="00CA65F9"/>
    <w:rsid w:val="00CC6B5C"/>
    <w:rsid w:val="00CE1E69"/>
    <w:rsid w:val="00CE2474"/>
    <w:rsid w:val="00CE674D"/>
    <w:rsid w:val="00CF0F5E"/>
    <w:rsid w:val="00D0013D"/>
    <w:rsid w:val="00D51C41"/>
    <w:rsid w:val="00D83F97"/>
    <w:rsid w:val="00DA03A0"/>
    <w:rsid w:val="00DD6828"/>
    <w:rsid w:val="00DE11D5"/>
    <w:rsid w:val="00DE1E0C"/>
    <w:rsid w:val="00E10542"/>
    <w:rsid w:val="00E220C8"/>
    <w:rsid w:val="00E340F2"/>
    <w:rsid w:val="00E43AC9"/>
    <w:rsid w:val="00E7459E"/>
    <w:rsid w:val="00E7795F"/>
    <w:rsid w:val="00EB0B77"/>
    <w:rsid w:val="00EC55BC"/>
    <w:rsid w:val="00ED2384"/>
    <w:rsid w:val="00ED2512"/>
    <w:rsid w:val="00EE1E67"/>
    <w:rsid w:val="00EF5359"/>
    <w:rsid w:val="00F175B1"/>
    <w:rsid w:val="00F22F0A"/>
    <w:rsid w:val="00F379EC"/>
    <w:rsid w:val="00F42EC6"/>
    <w:rsid w:val="00F5130E"/>
    <w:rsid w:val="00FB152F"/>
    <w:rsid w:val="00FB2B49"/>
    <w:rsid w:val="00FD3AD6"/>
    <w:rsid w:val="00FE0899"/>
    <w:rsid w:val="00FF69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C5"/>
    <w:pPr>
      <w:spacing w:after="200" w:line="276" w:lineRule="auto"/>
    </w:pPr>
    <w:rPr>
      <w:lang w:eastAsia="en-US"/>
    </w:rPr>
  </w:style>
  <w:style w:type="paragraph" w:styleId="Heading2">
    <w:name w:val="heading 2"/>
    <w:basedOn w:val="Normal"/>
    <w:link w:val="Heading2Char"/>
    <w:uiPriority w:val="99"/>
    <w:qFormat/>
    <w:rsid w:val="00CE2474"/>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E2474"/>
    <w:rPr>
      <w:rFonts w:ascii="Times New Roman" w:hAnsi="Times New Roman"/>
      <w:b/>
      <w:sz w:val="36"/>
    </w:rPr>
  </w:style>
  <w:style w:type="character" w:styleId="Hyperlink">
    <w:name w:val="Hyperlink"/>
    <w:basedOn w:val="DefaultParagraphFont"/>
    <w:uiPriority w:val="99"/>
    <w:rsid w:val="00CE1E69"/>
    <w:rPr>
      <w:rFonts w:cs="Times New Roman"/>
      <w:color w:val="0000FF"/>
      <w:u w:val="single"/>
    </w:rPr>
  </w:style>
  <w:style w:type="paragraph" w:styleId="ListParagraph">
    <w:name w:val="List Paragraph"/>
    <w:basedOn w:val="Normal"/>
    <w:uiPriority w:val="99"/>
    <w:qFormat/>
    <w:rsid w:val="00F175B1"/>
    <w:pPr>
      <w:ind w:left="720"/>
      <w:contextualSpacing/>
    </w:pPr>
  </w:style>
  <w:style w:type="paragraph" w:styleId="Header">
    <w:name w:val="header"/>
    <w:basedOn w:val="Normal"/>
    <w:link w:val="HeaderChar"/>
    <w:uiPriority w:val="99"/>
    <w:rsid w:val="00B6768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67684"/>
    <w:rPr>
      <w:rFonts w:cs="Times New Roman"/>
    </w:rPr>
  </w:style>
  <w:style w:type="paragraph" w:styleId="Footer">
    <w:name w:val="footer"/>
    <w:basedOn w:val="Normal"/>
    <w:link w:val="FooterChar"/>
    <w:uiPriority w:val="99"/>
    <w:rsid w:val="00B6768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67684"/>
    <w:rPr>
      <w:rFonts w:cs="Times New Roman"/>
    </w:rPr>
  </w:style>
  <w:style w:type="character" w:customStyle="1" w:styleId="apple-converted-space">
    <w:name w:val="apple-converted-space"/>
    <w:basedOn w:val="DefaultParagraphFont"/>
    <w:uiPriority w:val="99"/>
    <w:rsid w:val="00483411"/>
    <w:rPr>
      <w:rFonts w:cs="Times New Roman"/>
    </w:rPr>
  </w:style>
  <w:style w:type="table" w:styleId="TableGrid">
    <w:name w:val="Table Grid"/>
    <w:basedOn w:val="TableNormal"/>
    <w:uiPriority w:val="99"/>
    <w:rsid w:val="00CA65F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C55BC"/>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C55BC"/>
    <w:rPr>
      <w:rFonts w:ascii="Tahoma" w:hAnsi="Tahoma"/>
      <w:sz w:val="16"/>
      <w:lang w:eastAsia="en-US"/>
    </w:rPr>
  </w:style>
  <w:style w:type="character" w:styleId="PageNumber">
    <w:name w:val="page number"/>
    <w:basedOn w:val="DefaultParagraphFont"/>
    <w:uiPriority w:val="99"/>
    <w:rsid w:val="006C3137"/>
    <w:rPr>
      <w:rFonts w:cs="Times New Roman"/>
    </w:rPr>
  </w:style>
  <w:style w:type="character" w:customStyle="1" w:styleId="5">
    <w:name w:val="Знак Знак5"/>
    <w:uiPriority w:val="99"/>
    <w:locked/>
    <w:rsid w:val="006C3137"/>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1270504352">
      <w:marLeft w:val="0"/>
      <w:marRight w:val="0"/>
      <w:marTop w:val="0"/>
      <w:marBottom w:val="0"/>
      <w:divBdr>
        <w:top w:val="none" w:sz="0" w:space="0" w:color="auto"/>
        <w:left w:val="none" w:sz="0" w:space="0" w:color="auto"/>
        <w:bottom w:val="none" w:sz="0" w:space="0" w:color="auto"/>
        <w:right w:val="none" w:sz="0" w:space="0" w:color="auto"/>
      </w:divBdr>
    </w:div>
    <w:div w:id="1270504353">
      <w:marLeft w:val="0"/>
      <w:marRight w:val="0"/>
      <w:marTop w:val="0"/>
      <w:marBottom w:val="0"/>
      <w:divBdr>
        <w:top w:val="none" w:sz="0" w:space="0" w:color="auto"/>
        <w:left w:val="none" w:sz="0" w:space="0" w:color="auto"/>
        <w:bottom w:val="none" w:sz="0" w:space="0" w:color="auto"/>
        <w:right w:val="none" w:sz="0" w:space="0" w:color="auto"/>
      </w:divBdr>
    </w:div>
    <w:div w:id="1270504354">
      <w:marLeft w:val="0"/>
      <w:marRight w:val="0"/>
      <w:marTop w:val="0"/>
      <w:marBottom w:val="0"/>
      <w:divBdr>
        <w:top w:val="none" w:sz="0" w:space="0" w:color="auto"/>
        <w:left w:val="none" w:sz="0" w:space="0" w:color="auto"/>
        <w:bottom w:val="none" w:sz="0" w:space="0" w:color="auto"/>
        <w:right w:val="none" w:sz="0" w:space="0" w:color="auto"/>
      </w:divBdr>
    </w:div>
    <w:div w:id="1270504355">
      <w:marLeft w:val="0"/>
      <w:marRight w:val="0"/>
      <w:marTop w:val="0"/>
      <w:marBottom w:val="0"/>
      <w:divBdr>
        <w:top w:val="none" w:sz="0" w:space="0" w:color="auto"/>
        <w:left w:val="none" w:sz="0" w:space="0" w:color="auto"/>
        <w:bottom w:val="none" w:sz="0" w:space="0" w:color="auto"/>
        <w:right w:val="none" w:sz="0" w:space="0" w:color="auto"/>
      </w:divBdr>
    </w:div>
    <w:div w:id="1270504356">
      <w:marLeft w:val="0"/>
      <w:marRight w:val="0"/>
      <w:marTop w:val="0"/>
      <w:marBottom w:val="0"/>
      <w:divBdr>
        <w:top w:val="none" w:sz="0" w:space="0" w:color="auto"/>
        <w:left w:val="none" w:sz="0" w:space="0" w:color="auto"/>
        <w:bottom w:val="none" w:sz="0" w:space="0" w:color="auto"/>
        <w:right w:val="none" w:sz="0" w:space="0" w:color="auto"/>
      </w:divBdr>
    </w:div>
    <w:div w:id="12705043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ilgelmovna@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ks.ru/free_doc/doc_2016/region/reg-pok16.pdf" TargetMode="External"/><Relationship Id="rId4" Type="http://schemas.openxmlformats.org/officeDocument/2006/relationships/webSettings" Target="webSettings.xml"/><Relationship Id="rId9" Type="http://schemas.openxmlformats.org/officeDocument/2006/relationships/hyperlink" Target="http://www.csrs.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12</Pages>
  <Words>3097</Words>
  <Characters>17655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Sergey</cp:lastModifiedBy>
  <cp:revision>4</cp:revision>
  <dcterms:created xsi:type="dcterms:W3CDTF">2017-04-20T12:49:00Z</dcterms:created>
  <dcterms:modified xsi:type="dcterms:W3CDTF">2017-10-06T13:50:00Z</dcterms:modified>
</cp:coreProperties>
</file>