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CellSpacing w:w="15" w:type="dxa"/>
        <w:tblLook w:val="00A0" w:firstRow="1" w:lastRow="0" w:firstColumn="1" w:lastColumn="0" w:noHBand="0" w:noVBand="0"/>
      </w:tblPr>
      <w:tblGrid>
        <w:gridCol w:w="4576"/>
        <w:gridCol w:w="4584"/>
      </w:tblGrid>
      <w:tr w:rsidR="00624A06" w:rsidRPr="00FC038F" w:rsidTr="00262095">
        <w:trPr>
          <w:tblCellSpacing w:w="15" w:type="dxa"/>
        </w:trPr>
        <w:tc>
          <w:tcPr>
            <w:tcW w:w="2474" w:type="pct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84801">
              <w:rPr>
                <w:rFonts w:ascii="Times New Roman" w:hAnsi="Times New Roman"/>
                <w:sz w:val="20"/>
                <w:szCs w:val="20"/>
              </w:rPr>
              <w:t xml:space="preserve">УДК 908 </w:t>
            </w:r>
          </w:p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</w:p>
          <w:p w:rsidR="00624A06" w:rsidRPr="00A84801" w:rsidRDefault="00D27801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hyperlink r:id="rId8" w:history="1">
              <w:r w:rsidR="00624A06" w:rsidRPr="00A84801">
                <w:rPr>
                  <w:rFonts w:ascii="Times New Roman" w:hAnsi="Times New Roman"/>
                  <w:color w:val="000000"/>
                  <w:sz w:val="20"/>
                  <w:szCs w:val="20"/>
                </w:rPr>
                <w:t>25.00.00 Науки о Земле</w:t>
              </w:r>
            </w:hyperlink>
          </w:p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</w:p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b/>
                <w:sz w:val="20"/>
                <w:szCs w:val="20"/>
              </w:rPr>
            </w:pPr>
            <w:r w:rsidRPr="00A84801">
              <w:rPr>
                <w:rFonts w:ascii="Times New Roman" w:hAnsi="Times New Roman"/>
                <w:b/>
                <w:sz w:val="20"/>
                <w:szCs w:val="20"/>
                <w:shd w:val="clear" w:color="auto" w:fill="FFFFFF"/>
              </w:rPr>
              <w:t>ОЦЕНКА ТУРИСТИЧЕСКОЙ ПРИВЛЕКАТЕЛЬНОСТИ ПЛЯЖЕЙ ЧЕРНОМОРСКОГО ПОБЕРЕЖЬЯ КРАСНОДАРСКОГО КРАЯ</w:t>
            </w:r>
          </w:p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78" w:type="pct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  <w:lang w:val="en-US"/>
              </w:rPr>
              <w:t>UDC 908</w:t>
            </w:r>
          </w:p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624A06" w:rsidRPr="00A84801" w:rsidRDefault="00D27801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hyperlink r:id="rId9" w:history="1">
              <w:r w:rsidR="00624A06" w:rsidRPr="00A84801">
                <w:rPr>
                  <w:rFonts w:ascii="Times New Roman" w:hAnsi="Times New Roman"/>
                  <w:sz w:val="20"/>
                  <w:szCs w:val="20"/>
                  <w:lang w:val="en-US"/>
                </w:rPr>
                <w:t>Earth</w:t>
              </w:r>
            </w:hyperlink>
            <w:r w:rsidR="00624A06" w:rsidRPr="00A8480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Science</w:t>
            </w:r>
          </w:p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color w:val="333333"/>
                <w:sz w:val="20"/>
                <w:szCs w:val="20"/>
                <w:shd w:val="clear" w:color="auto" w:fill="FFFFFF"/>
                <w:lang w:val="en-US"/>
              </w:rPr>
            </w:pPr>
          </w:p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84801">
              <w:rPr>
                <w:rFonts w:ascii="Times New Roman" w:hAnsi="Times New Roman"/>
                <w:b/>
                <w:sz w:val="20"/>
                <w:szCs w:val="20"/>
                <w:shd w:val="clear" w:color="auto" w:fill="FFFFFF"/>
                <w:lang w:val="en-US"/>
              </w:rPr>
              <w:t xml:space="preserve">EVALUATION OF TOURISTIC ATTRACTIVENESS OF THE BLACK SEA BEACHES OF THE </w:t>
            </w:r>
            <w:smartTag w:uri="urn:schemas-microsoft-com:office:smarttags" w:element="place">
              <w:smartTag w:uri="urn:schemas-microsoft-com:office:smarttags" w:element="City">
                <w:r w:rsidRPr="00A84801">
                  <w:rPr>
                    <w:rFonts w:ascii="Times New Roman" w:hAnsi="Times New Roman"/>
                    <w:b/>
                    <w:sz w:val="20"/>
                    <w:szCs w:val="20"/>
                    <w:shd w:val="clear" w:color="auto" w:fill="FFFFFF"/>
                    <w:lang w:val="en-US"/>
                  </w:rPr>
                  <w:t>KRASNODAR</w:t>
                </w:r>
              </w:smartTag>
            </w:smartTag>
            <w:r w:rsidRPr="00A84801">
              <w:rPr>
                <w:rFonts w:ascii="Times New Roman" w:hAnsi="Times New Roman"/>
                <w:b/>
                <w:sz w:val="20"/>
                <w:szCs w:val="20"/>
                <w:shd w:val="clear" w:color="auto" w:fill="FFFFFF"/>
                <w:lang w:val="en-US"/>
              </w:rPr>
              <w:t xml:space="preserve"> REGION</w:t>
            </w:r>
          </w:p>
        </w:tc>
      </w:tr>
      <w:tr w:rsidR="00624A06" w:rsidRPr="00A84801" w:rsidTr="00262095">
        <w:trPr>
          <w:tblCellSpacing w:w="15" w:type="dxa"/>
        </w:trPr>
        <w:tc>
          <w:tcPr>
            <w:tcW w:w="2474" w:type="pct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84801">
              <w:rPr>
                <w:rFonts w:ascii="Times New Roman" w:hAnsi="Times New Roman"/>
                <w:sz w:val="20"/>
                <w:szCs w:val="20"/>
              </w:rPr>
              <w:t>Кузякина Марина Викторовна</w:t>
            </w:r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84801">
              <w:rPr>
                <w:rFonts w:ascii="Times New Roman" w:hAnsi="Times New Roman"/>
                <w:sz w:val="20"/>
                <w:szCs w:val="20"/>
              </w:rPr>
              <w:t>к.ф.-м.н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 w:rsidRPr="00A84801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84801">
              <w:rPr>
                <w:rFonts w:ascii="Times New Roman" w:hAnsi="Times New Roman"/>
                <w:sz w:val="20"/>
                <w:szCs w:val="20"/>
              </w:rPr>
              <w:t>Пелина Алина Николаевна</w:t>
            </w:r>
          </w:p>
          <w:p w:rsidR="00624A06" w:rsidRPr="007841BE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</w:rPr>
              <w:t>к.г.н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84801">
              <w:rPr>
                <w:rFonts w:ascii="Times New Roman" w:hAnsi="Times New Roman"/>
                <w:sz w:val="20"/>
                <w:szCs w:val="20"/>
              </w:rPr>
              <w:t>Шкляр Кирилл Олегович</w:t>
            </w:r>
          </w:p>
          <w:p w:rsidR="00624A06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</w:rPr>
              <w:t>студент</w:t>
            </w:r>
          </w:p>
          <w:p w:rsidR="00624A06" w:rsidRPr="00A84801" w:rsidRDefault="00D27801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hyperlink r:id="rId10" w:history="1">
              <w:r w:rsidR="00624A06" w:rsidRPr="00A84801">
                <w:rPr>
                  <w:rStyle w:val="a6"/>
                  <w:rFonts w:ascii="Times New Roman" w:hAnsi="Times New Roman"/>
                  <w:sz w:val="20"/>
                  <w:szCs w:val="20"/>
                  <w:lang w:val="en-US"/>
                </w:rPr>
                <w:t>TheWindRises</w:t>
              </w:r>
              <w:r w:rsidR="00624A06" w:rsidRPr="00A84801">
                <w:rPr>
                  <w:rStyle w:val="a6"/>
                  <w:rFonts w:ascii="Times New Roman" w:hAnsi="Times New Roman"/>
                  <w:sz w:val="20"/>
                  <w:szCs w:val="20"/>
                </w:rPr>
                <w:t>@</w:t>
              </w:r>
              <w:r w:rsidR="00624A06" w:rsidRPr="00A84801">
                <w:rPr>
                  <w:rStyle w:val="a6"/>
                  <w:rFonts w:ascii="Times New Roman" w:hAnsi="Times New Roman"/>
                  <w:sz w:val="20"/>
                  <w:szCs w:val="20"/>
                  <w:lang w:val="en-US"/>
                </w:rPr>
                <w:t>mail</w:t>
              </w:r>
              <w:r w:rsidR="00624A06" w:rsidRPr="00A84801">
                <w:rPr>
                  <w:rStyle w:val="a6"/>
                  <w:rFonts w:ascii="Times New Roman" w:hAnsi="Times New Roman"/>
                  <w:sz w:val="20"/>
                  <w:szCs w:val="20"/>
                </w:rPr>
                <w:t>.</w:t>
              </w:r>
              <w:r w:rsidR="00624A06" w:rsidRPr="00A84801">
                <w:rPr>
                  <w:rStyle w:val="a6"/>
                  <w:rFonts w:ascii="Times New Roman" w:hAnsi="Times New Roman"/>
                  <w:sz w:val="20"/>
                  <w:szCs w:val="20"/>
                  <w:lang w:val="en-US"/>
                </w:rPr>
                <w:t>ru</w:t>
              </w:r>
            </w:hyperlink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A84801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университет, Краснодар, Россия</w:t>
            </w:r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84801">
              <w:rPr>
                <w:rFonts w:ascii="Times New Roman" w:hAnsi="Times New Roman"/>
                <w:color w:val="000000"/>
                <w:sz w:val="20"/>
                <w:szCs w:val="20"/>
              </w:rPr>
              <w:t>В статье рассматривается методика оценки туристической привлекательности пляжей побережья Чёрного моря Краснодарского края. Методика базируется на ранговой оценке с использованием статистического анализа</w:t>
            </w:r>
          </w:p>
          <w:p w:rsidR="00624A06" w:rsidRPr="00A84801" w:rsidRDefault="00624A06" w:rsidP="00A84801">
            <w:pPr>
              <w:spacing w:after="0" w:line="240" w:lineRule="auto"/>
              <w:outlineLvl w:val="0"/>
              <w:rPr>
                <w:rFonts w:ascii="Times New Roman" w:hAnsi="Times New Roman"/>
                <w:color w:val="FF0000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shd w:val="clear" w:color="auto" w:fill="FFFFFF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  <w:shd w:val="clear" w:color="auto" w:fill="FFFFFF"/>
                <w:lang w:val="en-US"/>
              </w:rPr>
              <w:t xml:space="preserve">Kuzyakina Marina Viktorovna </w:t>
            </w:r>
          </w:p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shd w:val="clear" w:color="auto" w:fill="FFFFFF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  <w:shd w:val="clear" w:color="auto" w:fill="FFFFFF"/>
                <w:lang w:val="en-US"/>
              </w:rPr>
              <w:t>Cand. Phys.-Math. Sci.</w:t>
            </w:r>
          </w:p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  <w:lang w:val="en-US"/>
              </w:rPr>
              <w:t>Pelina Alina Nikolaevna</w:t>
            </w:r>
          </w:p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  <w:lang w:val="en-US"/>
              </w:rPr>
              <w:t>Cand. Geog. Sci.</w:t>
            </w:r>
          </w:p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  <w:lang w:val="en-US"/>
              </w:rPr>
              <w:t>Shklyar Kirill Olegovich</w:t>
            </w:r>
          </w:p>
          <w:p w:rsidR="00624A06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  <w:lang w:val="en-US"/>
              </w:rPr>
              <w:t>student</w:t>
            </w:r>
          </w:p>
          <w:p w:rsidR="00624A06" w:rsidRPr="00A84801" w:rsidRDefault="00D27801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lang w:val="en-US"/>
              </w:rPr>
            </w:pPr>
            <w:hyperlink r:id="rId11" w:history="1">
              <w:r w:rsidR="00624A06" w:rsidRPr="00A84801">
                <w:rPr>
                  <w:rStyle w:val="a6"/>
                  <w:rFonts w:ascii="Times New Roman" w:hAnsi="Times New Roman"/>
                  <w:sz w:val="20"/>
                  <w:szCs w:val="20"/>
                  <w:lang w:val="en-US"/>
                </w:rPr>
                <w:t>TheWindRises@mail.ru</w:t>
              </w:r>
            </w:hyperlink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A84801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r w:rsidRPr="00A8480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A84801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r w:rsidRPr="00A8480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PlaceType">
              <w:r w:rsidRPr="00A84801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A84801">
              <w:rPr>
                <w:rFonts w:ascii="Times New Roman" w:hAnsi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A84801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  <w:r w:rsidRPr="00A84801">
                <w:rPr>
                  <w:rFonts w:ascii="Times New Roman" w:hAnsi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A84801">
                  <w:rPr>
                    <w:rFonts w:ascii="Times New Roman" w:hAnsi="Times New Roman"/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624A06" w:rsidRPr="00A84801" w:rsidRDefault="00624A06" w:rsidP="00A84801">
            <w:pPr>
              <w:spacing w:after="0" w:line="240" w:lineRule="auto"/>
              <w:textAlignment w:val="baseline"/>
              <w:rPr>
                <w:rFonts w:ascii="Times New Roman" w:hAnsi="Times New Roman"/>
                <w:sz w:val="20"/>
                <w:szCs w:val="20"/>
                <w:shd w:val="clear" w:color="auto" w:fill="FFFFFF"/>
                <w:lang w:val="en-US"/>
              </w:rPr>
            </w:pPr>
            <w:r w:rsidRPr="00A848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The methodology of evaluation of touristic attractiveness of the Black sea coast of the </w:t>
            </w:r>
            <w:smartTag w:uri="urn:schemas-microsoft-com:office:smarttags" w:element="place">
              <w:smartTag w:uri="urn:schemas-microsoft-com:office:smarttags" w:element="City">
                <w:r w:rsidRPr="00A84801">
                  <w:rPr>
                    <w:rFonts w:ascii="Times New Roman" w:hAnsi="Times New Roman"/>
                    <w:color w:val="000000"/>
                    <w:sz w:val="20"/>
                    <w:szCs w:val="20"/>
                    <w:lang w:val="en-US"/>
                  </w:rPr>
                  <w:t>Krasnodar</w:t>
                </w:r>
              </w:smartTag>
            </w:smartTag>
            <w:r w:rsidRPr="00A84801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 xml:space="preserve"> area is presented in this article. This method is based on ranked assessment using statistical analysis</w:t>
            </w:r>
          </w:p>
        </w:tc>
      </w:tr>
      <w:tr w:rsidR="00624A06" w:rsidRPr="00A84801" w:rsidTr="00262095">
        <w:trPr>
          <w:tblCellSpacing w:w="15" w:type="dxa"/>
        </w:trPr>
        <w:tc>
          <w:tcPr>
            <w:tcW w:w="2474" w:type="pct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84801">
              <w:rPr>
                <w:rFonts w:ascii="Times New Roman" w:hAnsi="Times New Roman"/>
                <w:sz w:val="20"/>
                <w:szCs w:val="20"/>
              </w:rPr>
              <w:t>Ключевые слова: ТУРИСТИЧЕСКАЯ ПРИВЛЕКАТЕЛЬНОСТЬ, ПОБЕРЕЖЬЕ ЧЁРНОГО МОРЯ, СТАТИСТИЧЕСКИЙ АНАЛИЗ</w:t>
            </w:r>
          </w:p>
          <w:p w:rsidR="00624A06" w:rsidRDefault="00624A06" w:rsidP="00A8480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A5489">
              <w:rPr>
                <w:rFonts w:ascii="Arial" w:hAnsi="Arial" w:cs="Arial"/>
                <w:b/>
                <w:sz w:val="20"/>
                <w:szCs w:val="20"/>
              </w:rPr>
              <w:t>Doi: 10.21515/1990-4665-130-0</w:t>
            </w: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55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84801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Keywords: TOURISTIC ATTRACTIVENESS, </w:t>
            </w:r>
            <w:smartTag w:uri="urn:schemas-microsoft-com:office:smarttags" w:element="PlaceName">
              <w:smartTag w:uri="urn:schemas-microsoft-com:office:smarttags" w:element="place">
                <w:r w:rsidRPr="00A84801">
                  <w:rPr>
                    <w:rFonts w:ascii="Times New Roman" w:hAnsi="Times New Roman"/>
                    <w:sz w:val="20"/>
                    <w:szCs w:val="20"/>
                    <w:lang w:val="en-US"/>
                  </w:rPr>
                  <w:t>BLACK</w:t>
                </w:r>
              </w:smartTag>
              <w:r w:rsidRPr="00A84801">
                <w:rPr>
                  <w:rFonts w:ascii="Times New Roman" w:hAnsi="Times New Roman"/>
                  <w:sz w:val="20"/>
                  <w:szCs w:val="20"/>
                  <w:lang w:val="en-US"/>
                </w:rPr>
                <w:t xml:space="preserve"> </w:t>
              </w:r>
              <w:smartTag w:uri="urn:schemas-microsoft-com:office:smarttags" w:element="City">
                <w:r w:rsidRPr="00A84801">
                  <w:rPr>
                    <w:rFonts w:ascii="Times New Roman" w:hAnsi="Times New Roman"/>
                    <w:sz w:val="20"/>
                    <w:szCs w:val="20"/>
                    <w:lang w:val="en-US"/>
                  </w:rPr>
                  <w:t>SEA</w:t>
                </w:r>
              </w:smartTag>
              <w:r w:rsidRPr="00A84801">
                <w:rPr>
                  <w:rFonts w:ascii="Times New Roman" w:hAnsi="Times New Roman"/>
                  <w:sz w:val="20"/>
                  <w:szCs w:val="20"/>
                  <w:lang w:val="en-US"/>
                </w:rPr>
                <w:t xml:space="preserve"> </w:t>
              </w:r>
              <w:smartTag w:uri="urn:schemas-microsoft-com:office:smarttags" w:element="City">
                <w:r w:rsidRPr="00A84801">
                  <w:rPr>
                    <w:rFonts w:ascii="Times New Roman" w:hAnsi="Times New Roman"/>
                    <w:sz w:val="20"/>
                    <w:szCs w:val="20"/>
                    <w:lang w:val="en-US"/>
                  </w:rPr>
                  <w:t>COAST</w:t>
                </w:r>
              </w:smartTag>
            </w:smartTag>
            <w:r w:rsidRPr="00A84801">
              <w:rPr>
                <w:rFonts w:ascii="Times New Roman" w:hAnsi="Times New Roman"/>
                <w:sz w:val="20"/>
                <w:szCs w:val="20"/>
                <w:lang w:val="en-US"/>
              </w:rPr>
              <w:t>, STATISTICAL ANALYSIS</w:t>
            </w:r>
          </w:p>
          <w:p w:rsidR="00624A06" w:rsidRPr="00A84801" w:rsidRDefault="00624A06" w:rsidP="00A8480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</w:p>
        </w:tc>
      </w:tr>
    </w:tbl>
    <w:p w:rsidR="00624A06" w:rsidRDefault="00624A06" w:rsidP="004648A0">
      <w:pPr>
        <w:spacing w:after="0"/>
        <w:jc w:val="center"/>
        <w:rPr>
          <w:rFonts w:ascii="Times New Roman" w:hAnsi="Times New Roman"/>
          <w:b/>
          <w:sz w:val="32"/>
          <w:szCs w:val="32"/>
          <w:lang w:val="en-US"/>
        </w:rPr>
      </w:pPr>
    </w:p>
    <w:p w:rsidR="00624A06" w:rsidRDefault="00624A06" w:rsidP="00D92A3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Введение</w:t>
      </w:r>
    </w:p>
    <w:p w:rsidR="00624A06" w:rsidRDefault="00624A06" w:rsidP="00D92A38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C184B">
        <w:rPr>
          <w:rFonts w:ascii="Times New Roman" w:hAnsi="Times New Roman"/>
          <w:sz w:val="28"/>
          <w:szCs w:val="28"/>
        </w:rPr>
        <w:t>Туризм оказывает влияние на все стороны регионального развития, способствуя пополнению регионального бюджета, совершенствованию социальной и рыночной инфраструктуры, решению</w:t>
      </w:r>
      <w:r w:rsidRPr="008F65A7">
        <w:rPr>
          <w:rFonts w:ascii="Times New Roman" w:hAnsi="Times New Roman"/>
          <w:sz w:val="28"/>
          <w:szCs w:val="28"/>
        </w:rPr>
        <w:t xml:space="preserve"> </w:t>
      </w:r>
      <w:r w:rsidRPr="008C184B">
        <w:rPr>
          <w:rFonts w:ascii="Times New Roman" w:hAnsi="Times New Roman"/>
          <w:sz w:val="28"/>
          <w:szCs w:val="28"/>
        </w:rPr>
        <w:t>проблемы занятости населения путем создания новых рабочих мест, укреплению межгосударственных и межрегиональных связей. Оценка привлекательности пляжей Краснодарского края позволит понять, в каком направлении следует развивать тот или иной аспект в туристической деятельности прибрежных регионов.</w:t>
      </w:r>
    </w:p>
    <w:p w:rsidR="00624A06" w:rsidRDefault="00624A06" w:rsidP="00D92A38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Актуальность работы заключается в том, что (таблица 1) при общей площади пляжей в </w:t>
      </w:r>
      <w:smartTag w:uri="urn:schemas-microsoft-com:office:smarttags" w:element="City">
        <w:r>
          <w:rPr>
            <w:rFonts w:ascii="Times New Roman" w:hAnsi="Times New Roman"/>
            <w:sz w:val="28"/>
            <w:szCs w:val="28"/>
          </w:rPr>
          <w:t>1246035 м</w:t>
        </w:r>
        <w:r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>
        <w:rPr>
          <w:rFonts w:ascii="Times New Roman" w:hAnsi="Times New Roman"/>
          <w:sz w:val="28"/>
          <w:szCs w:val="28"/>
        </w:rPr>
        <w:t xml:space="preserve"> в среднем приходится 3,38 человека на </w:t>
      </w:r>
      <w:r w:rsidRPr="00D92A38">
        <w:rPr>
          <w:rFonts w:ascii="Times New Roman" w:hAnsi="Times New Roman"/>
          <w:sz w:val="28"/>
          <w:szCs w:val="28"/>
        </w:rPr>
        <w:t>один  м</w:t>
      </w:r>
      <w:r w:rsidRPr="00D92A38">
        <w:rPr>
          <w:rFonts w:ascii="Times New Roman" w:hAnsi="Times New Roman"/>
          <w:sz w:val="28"/>
          <w:szCs w:val="28"/>
          <w:vertAlign w:val="superscript"/>
        </w:rPr>
        <w:t>2</w:t>
      </w:r>
      <w:r w:rsidRPr="00F90FA2">
        <w:rPr>
          <w:rFonts w:ascii="Times New Roman" w:hAnsi="Times New Roman"/>
          <w:sz w:val="28"/>
          <w:szCs w:val="28"/>
        </w:rPr>
        <w:t>[3].</w:t>
      </w:r>
      <w:r w:rsidRPr="00D92A38">
        <w:rPr>
          <w:rFonts w:ascii="Times New Roman" w:hAnsi="Times New Roman"/>
          <w:sz w:val="28"/>
          <w:szCs w:val="28"/>
        </w:rPr>
        <w:t xml:space="preserve"> Из этого следует, что пляжи Краснодарского края весьма </w:t>
      </w:r>
      <w:r w:rsidRPr="00D92A38">
        <w:rPr>
          <w:rFonts w:ascii="Times New Roman" w:hAnsi="Times New Roman"/>
          <w:sz w:val="28"/>
          <w:szCs w:val="28"/>
        </w:rPr>
        <w:lastRenderedPageBreak/>
        <w:t>популярны среди туристов. Таким образом, есть спрос на информацию о привлекательности того или иного пляжа, а также о составлении рейтинга пляжей Черноморского побережья Краснодарского края. Немаловажным является выявление проблемных зон и причин появления таких проблем, на которые следует обратить особое внимание.</w:t>
      </w:r>
    </w:p>
    <w:p w:rsidR="00624A06" w:rsidRPr="00D92A38" w:rsidRDefault="00624A06" w:rsidP="00D92A38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:rsidR="00624A06" w:rsidRPr="00EE73B5" w:rsidRDefault="00624A06" w:rsidP="00D92A38">
      <w:pPr>
        <w:tabs>
          <w:tab w:val="left" w:pos="3030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1.</w:t>
      </w:r>
      <w:r w:rsidRPr="003F24D7">
        <w:rPr>
          <w:rFonts w:ascii="Times New Roman" w:hAnsi="Times New Roman"/>
          <w:sz w:val="28"/>
          <w:szCs w:val="28"/>
        </w:rPr>
        <w:t>ЗАГРУЖЕННОСТЬ ПЛЯЖЕЙ ЧЕРНОМОРСКОГО ПОБЕРЕЖЬЯ</w:t>
      </w:r>
    </w:p>
    <w:tbl>
      <w:tblPr>
        <w:tblW w:w="9000" w:type="dxa"/>
        <w:tblInd w:w="108" w:type="dxa"/>
        <w:tblLook w:val="00A0" w:firstRow="1" w:lastRow="0" w:firstColumn="1" w:lastColumn="0" w:noHBand="0" w:noVBand="0"/>
      </w:tblPr>
      <w:tblGrid>
        <w:gridCol w:w="2980"/>
        <w:gridCol w:w="2820"/>
        <w:gridCol w:w="3200"/>
      </w:tblGrid>
      <w:tr w:rsidR="00624A06" w:rsidRPr="00EE73B5" w:rsidTr="00F33DF3">
        <w:trPr>
          <w:trHeight w:val="300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Муниципальное образование</w:t>
            </w:r>
          </w:p>
        </w:tc>
        <w:tc>
          <w:tcPr>
            <w:tcW w:w="2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Общая площадь пляжей,м2</w:t>
            </w:r>
          </w:p>
        </w:tc>
        <w:tc>
          <w:tcPr>
            <w:tcW w:w="3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Площадь пляжной территории на 1 чел, м2</w:t>
            </w:r>
          </w:p>
        </w:tc>
      </w:tr>
      <w:tr w:rsidR="00624A06" w:rsidRPr="00EE73B5" w:rsidTr="00F33DF3">
        <w:trPr>
          <w:trHeight w:val="3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D92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Город-курорт Анапа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266380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1,31</w:t>
            </w:r>
          </w:p>
        </w:tc>
      </w:tr>
      <w:tr w:rsidR="00624A06" w:rsidRPr="00EE73B5" w:rsidTr="00F33DF3">
        <w:trPr>
          <w:trHeight w:val="3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D92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Город-курорт Геленджик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338480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1,38</w:t>
            </w:r>
          </w:p>
        </w:tc>
      </w:tr>
      <w:tr w:rsidR="00624A06" w:rsidRPr="00EE73B5" w:rsidTr="00F33DF3">
        <w:trPr>
          <w:trHeight w:val="3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ind w:left="-20" w:firstLine="20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Город-курорт Сочи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393230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2,35</w:t>
            </w:r>
          </w:p>
        </w:tc>
      </w:tr>
      <w:tr w:rsidR="00624A06" w:rsidRPr="00EE73B5" w:rsidTr="00F33DF3">
        <w:trPr>
          <w:trHeight w:val="3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D92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Г. Новороссийск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91015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24A06" w:rsidRPr="00EE73B5" w:rsidTr="00F33DF3">
        <w:trPr>
          <w:trHeight w:val="3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D92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Туапсинский район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156930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4,86</w:t>
            </w:r>
          </w:p>
        </w:tc>
      </w:tr>
      <w:tr w:rsidR="00624A06" w:rsidRPr="00EE73B5" w:rsidTr="00F33DF3">
        <w:trPr>
          <w:trHeight w:val="3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1246035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24A06" w:rsidRPr="00F33DF3" w:rsidRDefault="00624A06" w:rsidP="00F33D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3DF3">
              <w:rPr>
                <w:rFonts w:ascii="Times New Roman" w:hAnsi="Times New Roman"/>
                <w:sz w:val="24"/>
                <w:szCs w:val="24"/>
              </w:rPr>
              <w:t>3,38</w:t>
            </w:r>
          </w:p>
        </w:tc>
      </w:tr>
    </w:tbl>
    <w:p w:rsidR="00624A06" w:rsidRDefault="00624A06" w:rsidP="00D92A38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:rsidR="00624A06" w:rsidRPr="007B63D5" w:rsidRDefault="00624A06" w:rsidP="007B63D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Методика ранжирования пляжей</w:t>
      </w:r>
    </w:p>
    <w:p w:rsidR="00624A06" w:rsidRDefault="00624A06" w:rsidP="00D92A3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Целью работы было п</w:t>
      </w:r>
      <w:r w:rsidRPr="004E38EA">
        <w:rPr>
          <w:rFonts w:ascii="Times New Roman" w:hAnsi="Times New Roman"/>
          <w:sz w:val="28"/>
          <w:szCs w:val="28"/>
        </w:rPr>
        <w:t>остроить синтетическую карту рекреационно-туристских условий</w:t>
      </w:r>
      <w:r>
        <w:rPr>
          <w:rFonts w:ascii="Times New Roman" w:hAnsi="Times New Roman"/>
          <w:sz w:val="28"/>
          <w:szCs w:val="28"/>
        </w:rPr>
        <w:t xml:space="preserve"> черноморского побережья Краснодарского края</w:t>
      </w:r>
      <w:r w:rsidRPr="004E38EA">
        <w:rPr>
          <w:rFonts w:ascii="Times New Roman" w:hAnsi="Times New Roman"/>
          <w:sz w:val="28"/>
          <w:szCs w:val="28"/>
        </w:rPr>
        <w:t xml:space="preserve"> по предложенной совокупности сгруппированных показателей, которая характеризуется четырьмя параметрами</w:t>
      </w:r>
      <w:r>
        <w:rPr>
          <w:rFonts w:ascii="Times New Roman" w:hAnsi="Times New Roman"/>
          <w:sz w:val="28"/>
          <w:szCs w:val="28"/>
        </w:rPr>
        <w:t>:</w:t>
      </w:r>
    </w:p>
    <w:p w:rsidR="00624A06" w:rsidRDefault="00624A06" w:rsidP="00887776">
      <w:pPr>
        <w:numPr>
          <w:ilvl w:val="0"/>
          <w:numId w:val="6"/>
        </w:numPr>
        <w:tabs>
          <w:tab w:val="left" w:pos="108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4E38EA">
        <w:rPr>
          <w:rFonts w:ascii="Times New Roman" w:hAnsi="Times New Roman"/>
          <w:sz w:val="28"/>
          <w:szCs w:val="28"/>
        </w:rPr>
        <w:t>ранспортная доступность</w:t>
      </w:r>
      <w:r w:rsidRPr="00887776">
        <w:rPr>
          <w:rFonts w:ascii="Times New Roman" w:hAnsi="Times New Roman"/>
          <w:sz w:val="28"/>
          <w:szCs w:val="28"/>
        </w:rPr>
        <w:t>;</w:t>
      </w:r>
    </w:p>
    <w:p w:rsidR="00624A06" w:rsidRDefault="00624A06" w:rsidP="00887776">
      <w:pPr>
        <w:numPr>
          <w:ilvl w:val="0"/>
          <w:numId w:val="6"/>
        </w:numPr>
        <w:tabs>
          <w:tab w:val="left" w:pos="108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4E38EA">
        <w:rPr>
          <w:rFonts w:ascii="Times New Roman" w:hAnsi="Times New Roman"/>
          <w:sz w:val="28"/>
          <w:szCs w:val="28"/>
        </w:rPr>
        <w:t>риродно-экологические условия</w:t>
      </w:r>
      <w:r w:rsidRPr="00887776">
        <w:rPr>
          <w:rFonts w:ascii="Times New Roman" w:hAnsi="Times New Roman"/>
          <w:sz w:val="28"/>
          <w:szCs w:val="28"/>
        </w:rPr>
        <w:t>;</w:t>
      </w:r>
    </w:p>
    <w:p w:rsidR="00624A06" w:rsidRDefault="00624A06" w:rsidP="00887776">
      <w:pPr>
        <w:numPr>
          <w:ilvl w:val="0"/>
          <w:numId w:val="6"/>
        </w:numPr>
        <w:tabs>
          <w:tab w:val="left" w:pos="108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4E38EA">
        <w:rPr>
          <w:rFonts w:ascii="Times New Roman" w:hAnsi="Times New Roman"/>
          <w:sz w:val="28"/>
          <w:szCs w:val="28"/>
        </w:rPr>
        <w:t>оциально-экономические условия</w:t>
      </w:r>
      <w:r w:rsidRPr="00887776">
        <w:rPr>
          <w:rFonts w:ascii="Times New Roman" w:hAnsi="Times New Roman"/>
          <w:sz w:val="28"/>
          <w:szCs w:val="28"/>
        </w:rPr>
        <w:t>;</w:t>
      </w:r>
    </w:p>
    <w:p w:rsidR="00624A06" w:rsidRDefault="00624A06" w:rsidP="00887776">
      <w:pPr>
        <w:numPr>
          <w:ilvl w:val="0"/>
          <w:numId w:val="6"/>
        </w:numPr>
        <w:tabs>
          <w:tab w:val="left" w:pos="108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Pr="004E38EA">
        <w:rPr>
          <w:rFonts w:ascii="Times New Roman" w:hAnsi="Times New Roman"/>
          <w:sz w:val="28"/>
          <w:szCs w:val="28"/>
        </w:rPr>
        <w:t>ровень развития рекреац</w:t>
      </w:r>
      <w:r>
        <w:rPr>
          <w:rFonts w:ascii="Times New Roman" w:hAnsi="Times New Roman"/>
          <w:sz w:val="28"/>
          <w:szCs w:val="28"/>
        </w:rPr>
        <w:t>ионно-туристской инфраструктуры</w:t>
      </w:r>
      <w:r w:rsidRPr="00887776">
        <w:rPr>
          <w:rFonts w:ascii="Times New Roman" w:hAnsi="Times New Roman"/>
          <w:sz w:val="28"/>
          <w:szCs w:val="28"/>
        </w:rPr>
        <w:t>;</w:t>
      </w:r>
    </w:p>
    <w:p w:rsidR="00624A06" w:rsidRDefault="00624A06" w:rsidP="00D92A3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выполнении работы передо мной стой стояли следующие задачи:</w:t>
      </w:r>
    </w:p>
    <w:p w:rsidR="00624A06" w:rsidRPr="00D13351" w:rsidRDefault="00624A06" w:rsidP="00D92A38">
      <w:pPr>
        <w:numPr>
          <w:ilvl w:val="1"/>
          <w:numId w:val="6"/>
        </w:numPr>
        <w:tabs>
          <w:tab w:val="clear" w:pos="1789"/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Pr="00D13351">
        <w:rPr>
          <w:rFonts w:ascii="Times New Roman" w:hAnsi="Times New Roman"/>
          <w:sz w:val="28"/>
          <w:szCs w:val="28"/>
        </w:rPr>
        <w:t>тобрать систему факторов, влияющих на привлекательность пляжей по муниципальным образованиям Краснодарского края</w:t>
      </w:r>
      <w:r>
        <w:rPr>
          <w:rFonts w:ascii="Times New Roman" w:hAnsi="Times New Roman"/>
          <w:sz w:val="28"/>
          <w:szCs w:val="28"/>
        </w:rPr>
        <w:t>;</w:t>
      </w:r>
    </w:p>
    <w:p w:rsidR="00624A06" w:rsidRPr="00D13351" w:rsidRDefault="00624A06" w:rsidP="00D92A38">
      <w:pPr>
        <w:numPr>
          <w:ilvl w:val="1"/>
          <w:numId w:val="6"/>
        </w:numPr>
        <w:tabs>
          <w:tab w:val="clear" w:pos="1789"/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D13351">
        <w:rPr>
          <w:rFonts w:ascii="Times New Roman" w:hAnsi="Times New Roman"/>
          <w:sz w:val="28"/>
          <w:szCs w:val="28"/>
        </w:rPr>
        <w:t>роранжировать каждый из блоков</w:t>
      </w:r>
      <w:r>
        <w:rPr>
          <w:rFonts w:ascii="Times New Roman" w:hAnsi="Times New Roman"/>
          <w:sz w:val="28"/>
          <w:szCs w:val="28"/>
        </w:rPr>
        <w:t>;</w:t>
      </w:r>
    </w:p>
    <w:p w:rsidR="00624A06" w:rsidRDefault="00624A06" w:rsidP="00D92A38">
      <w:pPr>
        <w:numPr>
          <w:ilvl w:val="1"/>
          <w:numId w:val="6"/>
        </w:numPr>
        <w:tabs>
          <w:tab w:val="clear" w:pos="1789"/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р</w:t>
      </w:r>
      <w:r w:rsidRPr="00D13351">
        <w:rPr>
          <w:rFonts w:ascii="Times New Roman" w:hAnsi="Times New Roman"/>
          <w:sz w:val="28"/>
          <w:szCs w:val="28"/>
        </w:rPr>
        <w:t>ассчитать векторы приоритетов, для того, чтобы определить, как элементы третьего уровня влияют на</w:t>
      </w:r>
      <w:r>
        <w:rPr>
          <w:rFonts w:ascii="Times New Roman" w:hAnsi="Times New Roman"/>
          <w:sz w:val="28"/>
          <w:szCs w:val="28"/>
        </w:rPr>
        <w:t xml:space="preserve"> каждый элемент второ</w:t>
      </w:r>
      <w:r>
        <w:rPr>
          <w:rFonts w:ascii="Times New Roman" w:hAnsi="Times New Roman"/>
          <w:sz w:val="28"/>
          <w:szCs w:val="28"/>
        </w:rPr>
        <w:softHyphen/>
        <w:t>го уровня (рисунок 1);</w:t>
      </w:r>
    </w:p>
    <w:p w:rsidR="00624A06" w:rsidRPr="00862634" w:rsidRDefault="00624A06" w:rsidP="00D92A38">
      <w:pPr>
        <w:numPr>
          <w:ilvl w:val="1"/>
          <w:numId w:val="6"/>
        </w:numPr>
        <w:tabs>
          <w:tab w:val="clear" w:pos="1789"/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Pr="00862634">
        <w:rPr>
          <w:rFonts w:ascii="Times New Roman" w:hAnsi="Times New Roman"/>
          <w:sz w:val="28"/>
          <w:szCs w:val="28"/>
        </w:rPr>
        <w:t>ассчитать весовые коэффициенты методом иерархий</w:t>
      </w:r>
      <w:r>
        <w:rPr>
          <w:rFonts w:ascii="Times New Roman" w:hAnsi="Times New Roman"/>
          <w:sz w:val="28"/>
          <w:szCs w:val="28"/>
        </w:rPr>
        <w:t>;</w:t>
      </w:r>
    </w:p>
    <w:p w:rsidR="00624A06" w:rsidRPr="00862634" w:rsidRDefault="00624A06" w:rsidP="00D92A38">
      <w:pPr>
        <w:numPr>
          <w:ilvl w:val="1"/>
          <w:numId w:val="6"/>
        </w:numPr>
        <w:tabs>
          <w:tab w:val="clear" w:pos="1789"/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862634">
        <w:rPr>
          <w:rFonts w:ascii="Times New Roman" w:hAnsi="Times New Roman"/>
          <w:sz w:val="28"/>
          <w:szCs w:val="28"/>
        </w:rPr>
        <w:t>ычислить индекс оценки рекреационно-туристских условий</w:t>
      </w:r>
      <w:r>
        <w:rPr>
          <w:rFonts w:ascii="Times New Roman" w:hAnsi="Times New Roman"/>
          <w:sz w:val="28"/>
          <w:szCs w:val="28"/>
        </w:rPr>
        <w:t>;</w:t>
      </w:r>
    </w:p>
    <w:p w:rsidR="00624A06" w:rsidRPr="00862634" w:rsidRDefault="00624A06" w:rsidP="00D92A38">
      <w:pPr>
        <w:numPr>
          <w:ilvl w:val="1"/>
          <w:numId w:val="6"/>
        </w:numPr>
        <w:tabs>
          <w:tab w:val="clear" w:pos="1789"/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862634">
        <w:rPr>
          <w:rFonts w:ascii="Times New Roman" w:hAnsi="Times New Roman"/>
          <w:sz w:val="28"/>
          <w:szCs w:val="28"/>
        </w:rPr>
        <w:t>ыбрать согласно индексу оценки рекреационно-туристских условий лучший черноморский район Краснодарского края</w:t>
      </w:r>
      <w:r>
        <w:rPr>
          <w:rFonts w:ascii="Times New Roman" w:hAnsi="Times New Roman"/>
          <w:sz w:val="28"/>
          <w:szCs w:val="28"/>
        </w:rPr>
        <w:t>;</w:t>
      </w:r>
    </w:p>
    <w:p w:rsidR="00624A06" w:rsidRDefault="00624A06" w:rsidP="00D92A38">
      <w:pPr>
        <w:numPr>
          <w:ilvl w:val="1"/>
          <w:numId w:val="6"/>
        </w:numPr>
        <w:tabs>
          <w:tab w:val="clear" w:pos="1789"/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862634">
        <w:rPr>
          <w:rFonts w:ascii="Times New Roman" w:hAnsi="Times New Roman"/>
          <w:sz w:val="28"/>
          <w:szCs w:val="28"/>
        </w:rPr>
        <w:t>ровести анализ привлекательности пляжей выявленного района</w:t>
      </w:r>
      <w:r>
        <w:rPr>
          <w:rFonts w:ascii="Times New Roman" w:hAnsi="Times New Roman"/>
          <w:sz w:val="28"/>
          <w:szCs w:val="28"/>
        </w:rPr>
        <w:t>.</w:t>
      </w:r>
    </w:p>
    <w:p w:rsidR="00624A06" w:rsidRPr="00A3123D" w:rsidRDefault="00FC038F" w:rsidP="00A2301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1.5pt;height:209.5pt">
            <v:imagedata r:id="rId12" o:title="" croptop="5783f"/>
          </v:shape>
        </w:pict>
      </w:r>
    </w:p>
    <w:p w:rsidR="00624A06" w:rsidRDefault="00624A06" w:rsidP="00D92A3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1. Разные уровни иерархии показателей.</w:t>
      </w:r>
    </w:p>
    <w:p w:rsidR="00624A06" w:rsidRDefault="00624A06" w:rsidP="00D92A3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97F19">
        <w:rPr>
          <w:rFonts w:ascii="Times New Roman" w:hAnsi="Times New Roman"/>
          <w:sz w:val="28"/>
          <w:szCs w:val="28"/>
        </w:rPr>
        <w:t>Каждому значению рассматриваемого показателя по отдельной территории рассчитывается соответствующи</w:t>
      </w:r>
      <w:r>
        <w:rPr>
          <w:rFonts w:ascii="Times New Roman" w:hAnsi="Times New Roman"/>
          <w:sz w:val="28"/>
          <w:szCs w:val="28"/>
        </w:rPr>
        <w:t>й ранг от 0 до 1 по методике Е. Юванен, Ю. Шмидт [5</w:t>
      </w:r>
      <w:r w:rsidRPr="0018030E">
        <w:rPr>
          <w:rFonts w:ascii="Times New Roman" w:hAnsi="Times New Roman"/>
          <w:sz w:val="28"/>
          <w:szCs w:val="28"/>
        </w:rPr>
        <w:t>]:</w:t>
      </w:r>
    </w:p>
    <w:p w:rsidR="00624A06" w:rsidRDefault="00624A06" w:rsidP="00F33DF3">
      <w:pPr>
        <w:tabs>
          <w:tab w:val="left" w:pos="8460"/>
        </w:tabs>
        <w:spacing w:after="0" w:line="360" w:lineRule="auto"/>
        <w:ind w:firstLine="3780"/>
        <w:jc w:val="center"/>
        <w:rPr>
          <w:rFonts w:ascii="Times New Roman" w:hAnsi="Times New Roman"/>
          <w:color w:val="FF0000"/>
          <w:sz w:val="28"/>
          <w:szCs w:val="28"/>
        </w:rPr>
      </w:pPr>
      <w:r w:rsidRPr="00F33DF3">
        <w:rPr>
          <w:b/>
          <w:position w:val="-30"/>
          <w:sz w:val="32"/>
          <w:szCs w:val="32"/>
          <w:lang w:val="en-US"/>
        </w:rPr>
        <w:object w:dxaOrig="1340" w:dyaOrig="800">
          <v:shape id="_x0000_i1026" type="#_x0000_t75" style="width:66.5pt;height:39pt" o:ole="">
            <v:imagedata r:id="rId13" o:title=""/>
          </v:shape>
          <o:OLEObject Type="Embed" ProgID="Equation.3" ShapeID="_x0000_i1026" DrawAspect="Content" ObjectID="_1560282253" r:id="rId14"/>
        </w:object>
      </w:r>
      <w:r>
        <w:rPr>
          <w:b/>
          <w:sz w:val="32"/>
          <w:szCs w:val="32"/>
        </w:rPr>
        <w:tab/>
      </w:r>
      <w:r>
        <w:rPr>
          <w:b/>
          <w:sz w:val="32"/>
          <w:szCs w:val="32"/>
        </w:rPr>
        <w:tab/>
      </w:r>
      <w:r w:rsidRPr="00517095">
        <w:rPr>
          <w:rFonts w:ascii="Times New Roman" w:hAnsi="Times New Roman"/>
          <w:sz w:val="28"/>
          <w:szCs w:val="28"/>
        </w:rPr>
        <w:t>(1)</w:t>
      </w:r>
    </w:p>
    <w:p w:rsidR="00624A06" w:rsidRDefault="00624A06" w:rsidP="00D92A3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39DD">
        <w:rPr>
          <w:rFonts w:ascii="Times New Roman" w:hAnsi="Times New Roman"/>
          <w:sz w:val="28"/>
          <w:szCs w:val="28"/>
        </w:rPr>
        <w:t>Где</w:t>
      </w:r>
      <w:r>
        <w:rPr>
          <w:rFonts w:ascii="Times New Roman" w:hAnsi="Times New Roman"/>
          <w:sz w:val="28"/>
          <w:szCs w:val="28"/>
        </w:rPr>
        <w:tab/>
      </w:r>
      <w:r w:rsidRPr="00524C96">
        <w:rPr>
          <w:position w:val="-4"/>
        </w:rPr>
        <w:object w:dxaOrig="220" w:dyaOrig="240">
          <v:shape id="_x0000_i1027" type="#_x0000_t75" style="width:11pt;height:12pt" o:ole="">
            <v:imagedata r:id="rId15" o:title=""/>
          </v:shape>
          <o:OLEObject Type="Embed" ProgID="Equation.3" ShapeID="_x0000_i1027" DrawAspect="Content" ObjectID="_1560282254" r:id="rId16"/>
        </w:object>
      </w:r>
      <w:r w:rsidRPr="00CA39DD">
        <w:rPr>
          <w:rFonts w:ascii="Times New Roman" w:hAnsi="Times New Roman"/>
          <w:b/>
          <w:bCs/>
          <w:sz w:val="28"/>
          <w:szCs w:val="28"/>
        </w:rPr>
        <w:t>–</w:t>
      </w:r>
      <w:r w:rsidRPr="00CA39DD">
        <w:rPr>
          <w:rFonts w:ascii="Times New Roman" w:hAnsi="Times New Roman"/>
          <w:sz w:val="28"/>
          <w:szCs w:val="28"/>
        </w:rPr>
        <w:t xml:space="preserve"> ранг показателя </w:t>
      </w:r>
      <w:r>
        <w:rPr>
          <w:rFonts w:ascii="Times New Roman" w:hAnsi="Times New Roman"/>
          <w:sz w:val="28"/>
          <w:szCs w:val="28"/>
        </w:rPr>
        <w:t>k</w:t>
      </w:r>
      <w:r w:rsidRPr="00E942B1">
        <w:rPr>
          <w:rFonts w:ascii="Times New Roman" w:hAnsi="Times New Roman"/>
          <w:sz w:val="28"/>
          <w:szCs w:val="28"/>
        </w:rPr>
        <w:t xml:space="preserve">; </w:t>
      </w:r>
    </w:p>
    <w:p w:rsidR="00624A06" w:rsidRDefault="00624A06" w:rsidP="00D92A3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524C96">
        <w:rPr>
          <w:position w:val="-6"/>
        </w:rPr>
        <w:object w:dxaOrig="840" w:dyaOrig="340">
          <v:shape id="_x0000_i1028" type="#_x0000_t75" style="width:42pt;height:17pt" o:ole="">
            <v:imagedata r:id="rId17" o:title=""/>
          </v:shape>
          <o:OLEObject Type="Embed" ProgID="Equation.3" ShapeID="_x0000_i1028" DrawAspect="Content" ObjectID="_1560282255" r:id="rId18"/>
        </w:object>
      </w:r>
      <w:r w:rsidRPr="00CA39DD">
        <w:rPr>
          <w:rFonts w:ascii="Times New Roman" w:hAnsi="Times New Roman"/>
          <w:b/>
          <w:bCs/>
          <w:sz w:val="28"/>
          <w:szCs w:val="28"/>
        </w:rPr>
        <w:t>–</w:t>
      </w:r>
      <w:r w:rsidRPr="00CA39DD">
        <w:rPr>
          <w:rFonts w:ascii="Times New Roman" w:hAnsi="Times New Roman"/>
          <w:sz w:val="28"/>
          <w:szCs w:val="28"/>
        </w:rPr>
        <w:t>наибольшее значение показателя k по всем рассматриваемым территориям</w:t>
      </w:r>
    </w:p>
    <w:p w:rsidR="00624A06" w:rsidRPr="00CA39DD" w:rsidRDefault="00624A06" w:rsidP="00D92A3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Если показатель оказывает отрицательное влияние на итоговый показатель (например, количество зарегистрированных преступлений), </w:t>
      </w:r>
      <w:r w:rsidRPr="00450F28">
        <w:rPr>
          <w:rFonts w:ascii="Times New Roman" w:hAnsi="Times New Roman"/>
          <w:sz w:val="28"/>
          <w:szCs w:val="28"/>
        </w:rPr>
        <w:t>то</w:t>
      </w:r>
      <w:r w:rsidRPr="004C4C3B">
        <w:rPr>
          <w:rFonts w:ascii="Times New Roman" w:hAnsi="Times New Roman"/>
          <w:sz w:val="28"/>
          <w:szCs w:val="28"/>
        </w:rPr>
        <w:t xml:space="preserve"> </w:t>
      </w:r>
      <w:r w:rsidRPr="00450F28">
        <w:rPr>
          <w:rFonts w:ascii="Times New Roman" w:hAnsi="Times New Roman"/>
          <w:sz w:val="28"/>
          <w:szCs w:val="28"/>
        </w:rPr>
        <w:t>ранг</w:t>
      </w:r>
      <w:r w:rsidRPr="004C4C3B">
        <w:rPr>
          <w:rFonts w:ascii="Times New Roman" w:hAnsi="Times New Roman"/>
          <w:sz w:val="28"/>
          <w:szCs w:val="28"/>
        </w:rPr>
        <w:t xml:space="preserve"> </w:t>
      </w:r>
      <w:r w:rsidRPr="00450F28">
        <w:rPr>
          <w:rFonts w:ascii="Times New Roman" w:hAnsi="Times New Roman"/>
          <w:sz w:val="28"/>
          <w:szCs w:val="28"/>
        </w:rPr>
        <w:t>показателя</w:t>
      </w:r>
      <w:r w:rsidRPr="004C4C3B">
        <w:rPr>
          <w:rFonts w:ascii="Times New Roman" w:hAnsi="Times New Roman"/>
          <w:sz w:val="28"/>
          <w:szCs w:val="28"/>
        </w:rPr>
        <w:t xml:space="preserve"> </w:t>
      </w:r>
      <w:r w:rsidRPr="00450F28">
        <w:rPr>
          <w:rFonts w:ascii="Times New Roman" w:hAnsi="Times New Roman"/>
          <w:sz w:val="28"/>
          <w:szCs w:val="28"/>
        </w:rPr>
        <w:t>рассчитывается</w:t>
      </w:r>
      <w:r w:rsidRPr="004C4C3B">
        <w:rPr>
          <w:rFonts w:ascii="Times New Roman" w:hAnsi="Times New Roman"/>
          <w:sz w:val="28"/>
          <w:szCs w:val="28"/>
        </w:rPr>
        <w:t xml:space="preserve"> </w:t>
      </w:r>
      <w:r w:rsidRPr="00450F28">
        <w:rPr>
          <w:rFonts w:ascii="Times New Roman" w:hAnsi="Times New Roman"/>
          <w:sz w:val="28"/>
          <w:szCs w:val="28"/>
        </w:rPr>
        <w:t>по</w:t>
      </w:r>
      <w:r w:rsidRPr="004C4C3B">
        <w:rPr>
          <w:rFonts w:ascii="Times New Roman" w:hAnsi="Times New Roman"/>
          <w:sz w:val="28"/>
          <w:szCs w:val="28"/>
        </w:rPr>
        <w:t xml:space="preserve"> </w:t>
      </w:r>
      <w:r w:rsidRPr="00450F28">
        <w:rPr>
          <w:rFonts w:ascii="Times New Roman" w:hAnsi="Times New Roman"/>
          <w:sz w:val="28"/>
          <w:szCs w:val="28"/>
        </w:rPr>
        <w:t>следующей</w:t>
      </w:r>
      <w:r w:rsidRPr="004C4C3B">
        <w:rPr>
          <w:rFonts w:ascii="Times New Roman" w:hAnsi="Times New Roman"/>
          <w:sz w:val="28"/>
          <w:szCs w:val="28"/>
        </w:rPr>
        <w:t xml:space="preserve"> </w:t>
      </w:r>
      <w:r w:rsidRPr="00450F28">
        <w:rPr>
          <w:rFonts w:ascii="Times New Roman" w:hAnsi="Times New Roman"/>
          <w:sz w:val="28"/>
          <w:szCs w:val="28"/>
        </w:rPr>
        <w:t>формуле:</w:t>
      </w:r>
    </w:p>
    <w:p w:rsidR="00624A06" w:rsidRPr="00F33DF3" w:rsidRDefault="00624A06" w:rsidP="00F33DF3">
      <w:pPr>
        <w:tabs>
          <w:tab w:val="left" w:pos="8460"/>
        </w:tabs>
        <w:spacing w:after="0" w:line="360" w:lineRule="auto"/>
        <w:ind w:firstLine="3780"/>
        <w:jc w:val="center"/>
        <w:rPr>
          <w:rFonts w:ascii="Times New Roman" w:hAnsi="Times New Roman"/>
          <w:sz w:val="28"/>
          <w:szCs w:val="28"/>
        </w:rPr>
      </w:pPr>
      <w:r w:rsidRPr="00F33DF3">
        <w:rPr>
          <w:b/>
          <w:position w:val="-30"/>
          <w:sz w:val="32"/>
          <w:szCs w:val="32"/>
          <w:lang w:val="en-US"/>
        </w:rPr>
        <w:object w:dxaOrig="1740" w:dyaOrig="800">
          <v:shape id="_x0000_i1029" type="#_x0000_t75" style="width:87pt;height:39pt" o:ole="">
            <v:imagedata r:id="rId19" o:title=""/>
          </v:shape>
          <o:OLEObject Type="Embed" ProgID="Equation.3" ShapeID="_x0000_i1029" DrawAspect="Content" ObjectID="_1560282256" r:id="rId20"/>
        </w:object>
      </w:r>
      <w:r w:rsidRPr="00F33DF3">
        <w:rPr>
          <w:rFonts w:ascii="Times New Roman" w:hAnsi="Times New Roman"/>
          <w:sz w:val="28"/>
          <w:szCs w:val="28"/>
        </w:rPr>
        <w:tab/>
        <w:t xml:space="preserve">(2) </w:t>
      </w:r>
    </w:p>
    <w:p w:rsidR="00624A06" w:rsidRDefault="00624A06" w:rsidP="00D92A3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94852">
        <w:rPr>
          <w:rFonts w:ascii="Times New Roman" w:hAnsi="Times New Roman"/>
          <w:sz w:val="28"/>
          <w:szCs w:val="28"/>
        </w:rPr>
        <w:t>Далее по каждому блоку показателей, характеризующему определённое направление рассчитывается суммированием общий ранг для каждой конкретной территории</w:t>
      </w:r>
      <w:r>
        <w:rPr>
          <w:rFonts w:ascii="Times New Roman" w:hAnsi="Times New Roman"/>
          <w:sz w:val="28"/>
          <w:szCs w:val="28"/>
        </w:rPr>
        <w:t>.</w:t>
      </w:r>
    </w:p>
    <w:p w:rsidR="00624A06" w:rsidRDefault="00624A06" w:rsidP="00D92A38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Четыре параметра, по которым характеризуется состояние рекреационно­туристской сферы прибрежных районов уже определен, теперь. рассматривая их более подробно, производится деление каждого из них на 4 показателя. </w:t>
      </w:r>
    </w:p>
    <w:p w:rsidR="00624A06" w:rsidRPr="007B63D5" w:rsidRDefault="00624A06" w:rsidP="007B63D5">
      <w:pPr>
        <w:spacing w:after="0" w:line="36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7B63D5">
        <w:rPr>
          <w:rFonts w:ascii="Times New Roman" w:hAnsi="Times New Roman"/>
          <w:b/>
          <w:sz w:val="28"/>
          <w:szCs w:val="28"/>
        </w:rPr>
        <w:t>Результаты ранжирования</w:t>
      </w:r>
    </w:p>
    <w:p w:rsidR="00624A06" w:rsidRPr="00D92A38" w:rsidRDefault="00624A06" w:rsidP="00D92A38">
      <w:pPr>
        <w:spacing w:after="0" w:line="360" w:lineRule="auto"/>
        <w:ind w:firstLine="720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Состояние рекреационно­туристской инфраструктуры, показанное на рисунке 2, оценивалось по следующим </w:t>
      </w:r>
      <w:r w:rsidRPr="00B048CC">
        <w:rPr>
          <w:rFonts w:ascii="Times New Roman" w:hAnsi="Times New Roman"/>
          <w:sz w:val="28"/>
          <w:szCs w:val="28"/>
        </w:rPr>
        <w:t>показателям:</w:t>
      </w:r>
      <w:r>
        <w:rPr>
          <w:rFonts w:ascii="Times New Roman" w:hAnsi="Times New Roman"/>
          <w:sz w:val="28"/>
          <w:szCs w:val="28"/>
        </w:rPr>
        <w:t xml:space="preserve"> число мест в гостиницах, оборот общественного питания на душу населения, оборот розничной торговли на душу населения, количество учреждений культурно-досугового типа. </w:t>
      </w:r>
    </w:p>
    <w:p w:rsidR="00624A06" w:rsidRDefault="00624A06" w:rsidP="00D92A3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4739D">
        <w:rPr>
          <w:rFonts w:ascii="Times New Roman" w:hAnsi="Times New Roman"/>
          <w:sz w:val="28"/>
          <w:szCs w:val="28"/>
        </w:rPr>
        <w:t>Для оценки природно-экологической привлекательности (рисунок 3) были выбраны показатели, характеризующие экологическую обстановку и климат данной территории: количество сброшенных загрязненных сточных вод в поверхностные водные объекты по городским округам, выбросы вредных веществ в атмосферный воздух от нестационарных источников, затраты на охрану окружающей среды, среднегодовое количество осадков.</w:t>
      </w:r>
    </w:p>
    <w:p w:rsidR="00624A06" w:rsidRDefault="00624A06" w:rsidP="007B63D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B1A40">
        <w:rPr>
          <w:rFonts w:ascii="Times New Roman" w:hAnsi="Times New Roman"/>
          <w:sz w:val="28"/>
          <w:szCs w:val="28"/>
        </w:rPr>
        <w:t>Оценка транспортной доступности</w:t>
      </w:r>
      <w:r>
        <w:rPr>
          <w:rFonts w:ascii="Times New Roman" w:hAnsi="Times New Roman"/>
          <w:sz w:val="28"/>
          <w:szCs w:val="28"/>
        </w:rPr>
        <w:t xml:space="preserve"> (изображена на рисунке 4</w:t>
      </w:r>
      <w:r w:rsidRPr="00AB1A40">
        <w:rPr>
          <w:rFonts w:ascii="Times New Roman" w:hAnsi="Times New Roman"/>
          <w:sz w:val="28"/>
          <w:szCs w:val="28"/>
        </w:rPr>
        <w:t xml:space="preserve">) включает характеристику прибрежных районов Краснодарского по четырем показателям: удаленность от краевого центра, территориальная освоенность автомобильной сети, рассчитанная согласно коэффициенту </w:t>
      </w:r>
      <w:r w:rsidRPr="00AB1A40">
        <w:rPr>
          <w:rFonts w:ascii="Times New Roman" w:hAnsi="Times New Roman"/>
          <w:sz w:val="28"/>
          <w:szCs w:val="28"/>
        </w:rPr>
        <w:lastRenderedPageBreak/>
        <w:t>Энгеля [</w:t>
      </w:r>
      <w:r w:rsidRPr="0005272B">
        <w:rPr>
          <w:rFonts w:ascii="Times New Roman" w:hAnsi="Times New Roman"/>
          <w:color w:val="000000"/>
          <w:sz w:val="28"/>
          <w:szCs w:val="28"/>
        </w:rPr>
        <w:t>2</w:t>
      </w:r>
      <w:r w:rsidRPr="00676A1D">
        <w:rPr>
          <w:rFonts w:ascii="Times New Roman" w:hAnsi="Times New Roman"/>
          <w:sz w:val="28"/>
          <w:szCs w:val="28"/>
        </w:rPr>
        <w:t xml:space="preserve">] </w:t>
      </w:r>
      <w:r w:rsidRPr="00AB1A40">
        <w:rPr>
          <w:rFonts w:ascii="Times New Roman" w:hAnsi="Times New Roman"/>
          <w:sz w:val="28"/>
          <w:szCs w:val="28"/>
        </w:rPr>
        <w:t>среднее время в пути до территории от краевого центра, количество видов транспорта, доступных для посещения территории.</w:t>
      </w:r>
    </w:p>
    <w:p w:rsidR="00624A06" w:rsidRDefault="00624A06" w:rsidP="000C72F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A564CB">
        <w:rPr>
          <w:rFonts w:ascii="Times New Roman" w:hAnsi="Times New Roman"/>
          <w:sz w:val="28"/>
          <w:szCs w:val="28"/>
        </w:rPr>
        <w:t>Уровень социально экономического развития района</w:t>
      </w:r>
      <w:r>
        <w:rPr>
          <w:rFonts w:ascii="Times New Roman" w:hAnsi="Times New Roman"/>
          <w:sz w:val="28"/>
          <w:szCs w:val="28"/>
        </w:rPr>
        <w:t xml:space="preserve"> (показан на рисунке 5</w:t>
      </w:r>
      <w:r w:rsidRPr="00A564CB">
        <w:rPr>
          <w:rFonts w:ascii="Times New Roman" w:hAnsi="Times New Roman"/>
          <w:sz w:val="28"/>
          <w:szCs w:val="28"/>
        </w:rPr>
        <w:t>) оценивался по среднемесячным денежным доходам на душу населения, числу зарегистрированных преступлений на 10 000 человек населения, численности населения и числу больничных коек на 10 000 человек населения.</w:t>
      </w:r>
    </w:p>
    <w:p w:rsidR="00624A06" w:rsidRPr="006C3A46" w:rsidRDefault="00FC038F" w:rsidP="00E110E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sz w:val="28"/>
          <w:szCs w:val="28"/>
        </w:rPr>
        <w:pict>
          <v:shape id="_x0000_i1030" type="#_x0000_t75" style="width:323pt;height:226.5pt">
            <v:imagedata r:id="rId21" o:title="" croptop="3720f" cropbottom="3874f" cropleft="2932f" cropright="3255f"/>
          </v:shape>
        </w:pict>
      </w:r>
    </w:p>
    <w:p w:rsidR="00624A06" w:rsidRDefault="00624A06" w:rsidP="00D92A3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2. Рекреационно-туристская инфраструктура.</w:t>
      </w:r>
    </w:p>
    <w:p w:rsidR="00624A06" w:rsidRDefault="00624A06" w:rsidP="00D92A3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24A06" w:rsidRDefault="00FC038F" w:rsidP="00D92A3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sz w:val="32"/>
          <w:szCs w:val="32"/>
        </w:rPr>
        <w:pict>
          <v:shape id="_x0000_i1031" type="#_x0000_t75" style="width:314.5pt;height:215pt">
            <v:imagedata r:id="rId22" o:title="" croptop="3874f" cropbottom="4028f" cropleft="2932f" cropright="3471f"/>
          </v:shape>
        </w:pict>
      </w:r>
    </w:p>
    <w:p w:rsidR="00624A06" w:rsidRDefault="00624A06" w:rsidP="000A595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</w:t>
      </w:r>
      <w:r w:rsidRPr="00A4739D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унок </w:t>
      </w:r>
      <w:r w:rsidRPr="00A4739D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. </w:t>
      </w:r>
      <w:r w:rsidRPr="00A4739D">
        <w:rPr>
          <w:rFonts w:ascii="Times New Roman" w:hAnsi="Times New Roman"/>
          <w:sz w:val="28"/>
          <w:szCs w:val="28"/>
        </w:rPr>
        <w:t>Природно-экологическая привлекательность</w:t>
      </w:r>
    </w:p>
    <w:p w:rsidR="00624A06" w:rsidRPr="00AB1A40" w:rsidRDefault="00FC038F" w:rsidP="00D92A3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pict>
          <v:shape id="_x0000_i1032" type="#_x0000_t75" style="width:384.5pt;height:270.5pt">
            <v:imagedata r:id="rId23" o:title="" croptop="4182f" cropbottom="4182f" cropleft="2820f" cropright="3471f"/>
          </v:shape>
        </w:pict>
      </w:r>
    </w:p>
    <w:p w:rsidR="00624A06" w:rsidRDefault="00624A06" w:rsidP="00D92A38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Рисунок4.</w:t>
      </w:r>
      <w:r w:rsidRPr="00020296">
        <w:rPr>
          <w:rFonts w:ascii="Times New Roman" w:hAnsi="Times New Roman"/>
          <w:sz w:val="28"/>
          <w:szCs w:val="28"/>
        </w:rPr>
        <w:t xml:space="preserve"> Транспортная доступность</w:t>
      </w:r>
    </w:p>
    <w:p w:rsidR="00624A06" w:rsidRPr="00020296" w:rsidRDefault="00624A06" w:rsidP="00D92A38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24A06" w:rsidRDefault="00FC038F" w:rsidP="00D92A3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pict>
          <v:shape id="_x0000_i1033" type="#_x0000_t75" style="width:382.5pt;height:286pt">
            <v:imagedata r:id="rId24" o:title="" croptop="4028f" cropbottom="4336f" cropleft="2932f" cropright="3583f"/>
          </v:shape>
        </w:pict>
      </w:r>
    </w:p>
    <w:p w:rsidR="00624A06" w:rsidRDefault="00624A06" w:rsidP="00D92A3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5. </w:t>
      </w:r>
      <w:r w:rsidRPr="00F143CF">
        <w:rPr>
          <w:rFonts w:ascii="Times New Roman" w:hAnsi="Times New Roman"/>
          <w:sz w:val="28"/>
          <w:szCs w:val="28"/>
        </w:rPr>
        <w:t xml:space="preserve"> Социально-экономическое развитие территории</w:t>
      </w:r>
    </w:p>
    <w:p w:rsidR="00624A06" w:rsidRDefault="00624A06" w:rsidP="00D92A3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24A06" w:rsidRDefault="00624A06" w:rsidP="002715D4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:rsidR="00624A06" w:rsidRPr="007B63D5" w:rsidRDefault="00624A06" w:rsidP="007B63D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B63D5">
        <w:rPr>
          <w:rFonts w:ascii="Times New Roman" w:hAnsi="Times New Roman"/>
          <w:b/>
          <w:sz w:val="28"/>
          <w:szCs w:val="28"/>
        </w:rPr>
        <w:t xml:space="preserve">Расчет индекса оценки рекреационно-туристских условий </w:t>
      </w:r>
    </w:p>
    <w:p w:rsidR="00624A06" w:rsidRDefault="00624A06" w:rsidP="002715D4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Ввиду различий в уровне влияний выделенных нами направлений на </w:t>
      </w:r>
      <w:r w:rsidRPr="00E23D91">
        <w:rPr>
          <w:rFonts w:ascii="Times New Roman" w:hAnsi="Times New Roman"/>
          <w:sz w:val="28"/>
          <w:szCs w:val="28"/>
        </w:rPr>
        <w:t>рекреацион</w:t>
      </w:r>
      <w:r>
        <w:rPr>
          <w:rFonts w:ascii="Times New Roman" w:hAnsi="Times New Roman"/>
          <w:sz w:val="28"/>
          <w:szCs w:val="28"/>
        </w:rPr>
        <w:t xml:space="preserve">но­туристскую привлекательность территории, оценкам по направлениям соответствуют разные весовые коэффициенты в интегральном показателе. Для их расчета был использован метод </w:t>
      </w:r>
      <w:r w:rsidRPr="00E23D91">
        <w:rPr>
          <w:rFonts w:ascii="Times New Roman" w:hAnsi="Times New Roman"/>
          <w:sz w:val="28"/>
          <w:szCs w:val="28"/>
        </w:rPr>
        <w:t>анализа иерархий</w:t>
      </w:r>
      <w:r>
        <w:rPr>
          <w:rFonts w:ascii="Times New Roman" w:hAnsi="Times New Roman"/>
          <w:sz w:val="28"/>
          <w:szCs w:val="28"/>
        </w:rPr>
        <w:t xml:space="preserve"> представленный в задачах на рисунке 1 и методика Е. Юванен, Ю. </w:t>
      </w:r>
      <w:r w:rsidRPr="00197F19">
        <w:rPr>
          <w:rFonts w:ascii="Times New Roman" w:hAnsi="Times New Roman"/>
          <w:sz w:val="28"/>
          <w:szCs w:val="28"/>
        </w:rPr>
        <w:t>Шмидт</w:t>
      </w:r>
      <w:r w:rsidRPr="007816B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5</w:t>
      </w:r>
      <w:r w:rsidRPr="007816B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624A06" w:rsidRDefault="00624A06" w:rsidP="002517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вычисления весовых коэффициентов необходимо составить иерархию (рисунок 1). После иерархического воспроизведения проблемы устанавливаются приоритеты критериев путем попарного сравнения элементов между собой по отношению к их воздействию на какой-либо элемент вышестоящего уровня. В результате чего получается обратно симметричная матрица для каждого критерия второго уровня.</w:t>
      </w:r>
    </w:p>
    <w:p w:rsidR="00624A06" w:rsidRDefault="00624A06" w:rsidP="002517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каждой матрицы вычисляется собственный вектор</w:t>
      </w:r>
      <w:r w:rsidRPr="00C44919">
        <w:rPr>
          <w:rFonts w:ascii="Times New Roman" w:hAnsi="Times New Roman"/>
          <w:position w:val="-4"/>
          <w:sz w:val="28"/>
          <w:szCs w:val="28"/>
        </w:rPr>
        <w:object w:dxaOrig="340" w:dyaOrig="300">
          <v:shape id="_x0000_i1034" type="#_x0000_t75" style="width:17pt;height:14.5pt" o:ole="">
            <v:imagedata r:id="rId25" o:title=""/>
          </v:shape>
          <o:OLEObject Type="Embed" ProgID="Equation.3" ShapeID="_x0000_i1034" DrawAspect="Content" ObjectID="_1560282257" r:id="rId26"/>
        </w:object>
      </w:r>
      <w:r>
        <w:rPr>
          <w:rFonts w:ascii="Times New Roman" w:hAnsi="Times New Roman"/>
          <w:sz w:val="28"/>
          <w:szCs w:val="28"/>
        </w:rPr>
        <w:t>согласно (4):</w:t>
      </w:r>
    </w:p>
    <w:p w:rsidR="00624A06" w:rsidRPr="00C44919" w:rsidRDefault="00624A06" w:rsidP="00C44919">
      <w:pPr>
        <w:tabs>
          <w:tab w:val="left" w:pos="8640"/>
        </w:tabs>
        <w:spacing w:after="0" w:line="360" w:lineRule="auto"/>
        <w:ind w:firstLine="3420"/>
        <w:jc w:val="both"/>
        <w:rPr>
          <w:rFonts w:ascii="Times New Roman" w:hAnsi="Times New Roman"/>
          <w:sz w:val="28"/>
          <w:szCs w:val="28"/>
        </w:rPr>
      </w:pPr>
      <w:r w:rsidRPr="00C44919">
        <w:rPr>
          <w:rFonts w:ascii="Times New Roman" w:hAnsi="Times New Roman"/>
          <w:position w:val="-6"/>
          <w:sz w:val="28"/>
          <w:szCs w:val="28"/>
        </w:rPr>
        <w:object w:dxaOrig="1280" w:dyaOrig="320">
          <v:shape id="_x0000_i1035" type="#_x0000_t75" style="width:63.5pt;height:15pt" o:ole="">
            <v:imagedata r:id="rId27" o:title=""/>
          </v:shape>
          <o:OLEObject Type="Embed" ProgID="Equation.3" ShapeID="_x0000_i1035" DrawAspect="Content" ObjectID="_1560282258" r:id="rId28"/>
        </w:object>
      </w:r>
      <w:r>
        <w:rPr>
          <w:rFonts w:ascii="Times New Roman" w:hAnsi="Times New Roman"/>
          <w:sz w:val="28"/>
          <w:szCs w:val="28"/>
        </w:rPr>
        <w:tab/>
        <w:t>(4)</w:t>
      </w:r>
      <w:r w:rsidRPr="00C44919">
        <w:rPr>
          <w:rFonts w:ascii="Times New Roman" w:hAnsi="Times New Roman"/>
          <w:sz w:val="28"/>
          <w:szCs w:val="28"/>
        </w:rPr>
        <w:t xml:space="preserve">, </w:t>
      </w:r>
    </w:p>
    <w:p w:rsidR="00624A06" w:rsidRDefault="00624A06" w:rsidP="007772D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44919">
        <w:rPr>
          <w:rFonts w:ascii="Times New Roman" w:hAnsi="Times New Roman"/>
          <w:sz w:val="28"/>
          <w:szCs w:val="28"/>
        </w:rPr>
        <w:t xml:space="preserve">где </w:t>
      </w:r>
      <w:r w:rsidRPr="00C44919">
        <w:rPr>
          <w:rFonts w:ascii="Times New Roman" w:hAnsi="Times New Roman"/>
          <w:position w:val="-6"/>
          <w:sz w:val="28"/>
          <w:szCs w:val="28"/>
        </w:rPr>
        <w:object w:dxaOrig="260" w:dyaOrig="320">
          <v:shape id="_x0000_i1036" type="#_x0000_t75" style="width:12.5pt;height:15pt" o:ole="">
            <v:imagedata r:id="rId29" o:title=""/>
          </v:shape>
          <o:OLEObject Type="Embed" ProgID="Equation.3" ShapeID="_x0000_i1036" DrawAspect="Content" ObjectID="_1560282259" r:id="rId30"/>
        </w:object>
      </w:r>
      <w:r w:rsidRPr="00C44919">
        <w:rPr>
          <w:rFonts w:ascii="Times New Roman" w:hAnsi="Times New Roman"/>
          <w:sz w:val="28"/>
          <w:szCs w:val="28"/>
        </w:rPr>
        <w:t xml:space="preserve"> - некоторое число. </w:t>
      </w:r>
      <w:r>
        <w:rPr>
          <w:rFonts w:ascii="Times New Roman" w:hAnsi="Times New Roman"/>
          <w:sz w:val="28"/>
          <w:szCs w:val="28"/>
        </w:rPr>
        <w:t>Таким образом, от матриц переходим к векторам, из которых составляем матрицу приоритетов третьего уровня, которую необходимо умножить справа на вектор приоритетов второго уровня.</w:t>
      </w:r>
    </w:p>
    <w:p w:rsidR="00624A06" w:rsidRPr="00C44919" w:rsidRDefault="00624A06" w:rsidP="002715D4">
      <w:pPr>
        <w:tabs>
          <w:tab w:val="left" w:pos="8640"/>
        </w:tabs>
        <w:spacing w:after="0" w:line="360" w:lineRule="auto"/>
        <w:ind w:firstLine="1980"/>
        <w:jc w:val="both"/>
        <w:rPr>
          <w:rFonts w:ascii="Times New Roman" w:hAnsi="Times New Roman"/>
          <w:sz w:val="28"/>
          <w:szCs w:val="28"/>
        </w:rPr>
      </w:pPr>
      <w:r w:rsidRPr="007772D2">
        <w:rPr>
          <w:rFonts w:ascii="Times New Roman" w:hAnsi="Times New Roman"/>
          <w:position w:val="-86"/>
          <w:sz w:val="28"/>
          <w:szCs w:val="28"/>
        </w:rPr>
        <w:object w:dxaOrig="4640" w:dyaOrig="1880">
          <v:shape id="_x0000_i1037" type="#_x0000_t75" style="width:227.5pt;height:87.5pt" o:ole="">
            <v:imagedata r:id="rId31" o:title=""/>
          </v:shape>
          <o:OLEObject Type="Embed" ProgID="Equation.3" ShapeID="_x0000_i1037" DrawAspect="Content" ObjectID="_1560282260" r:id="rId32"/>
        </w:objec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ab/>
        <w:t>(4)</w:t>
      </w:r>
    </w:p>
    <w:p w:rsidR="00624A06" w:rsidRDefault="00624A06" w:rsidP="002715D4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Таким образом, получен вектор весовых коэффициентов:</w:t>
      </w:r>
    </w:p>
    <w:p w:rsidR="00624A06" w:rsidRDefault="00624A06" w:rsidP="009C621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715D4">
        <w:rPr>
          <w:rFonts w:ascii="Times New Roman" w:hAnsi="Times New Roman"/>
          <w:position w:val="-88"/>
          <w:sz w:val="28"/>
          <w:szCs w:val="28"/>
        </w:rPr>
        <w:object w:dxaOrig="2020" w:dyaOrig="1920">
          <v:shape id="_x0000_i1038" type="#_x0000_t75" style="width:100pt;height:92.5pt" o:ole="">
            <v:imagedata r:id="rId33" o:title=""/>
          </v:shape>
          <o:OLEObject Type="Embed" ProgID="Equation.3" ShapeID="_x0000_i1038" DrawAspect="Content" ObjectID="_1560282261" r:id="rId34"/>
        </w:object>
      </w:r>
      <w:r>
        <w:rPr>
          <w:rFonts w:ascii="Times New Roman" w:hAnsi="Times New Roman"/>
          <w:sz w:val="28"/>
          <w:szCs w:val="28"/>
        </w:rPr>
        <w:t>.</w:t>
      </w:r>
    </w:p>
    <w:p w:rsidR="00624A06" w:rsidRDefault="00624A06" w:rsidP="002715D4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E5C25">
        <w:rPr>
          <w:rFonts w:ascii="Times New Roman" w:hAnsi="Times New Roman"/>
          <w:sz w:val="28"/>
          <w:szCs w:val="28"/>
        </w:rPr>
        <w:t>Для расч</w:t>
      </w:r>
      <w:r>
        <w:rPr>
          <w:rFonts w:ascii="Times New Roman" w:hAnsi="Times New Roman"/>
          <w:sz w:val="28"/>
          <w:szCs w:val="28"/>
        </w:rPr>
        <w:t>ета индекса оценки рекреационно</w:t>
      </w:r>
      <w:r w:rsidRPr="00CE5C2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туристских условий (ИОРТУ) </w:t>
      </w:r>
      <w:r w:rsidRPr="00CE5C25">
        <w:rPr>
          <w:rFonts w:ascii="Times New Roman" w:hAnsi="Times New Roman"/>
          <w:sz w:val="28"/>
          <w:szCs w:val="28"/>
        </w:rPr>
        <w:t>территории использовалась следующая формула</w:t>
      </w:r>
      <w:r>
        <w:rPr>
          <w:rFonts w:ascii="Times New Roman" w:hAnsi="Times New Roman"/>
          <w:sz w:val="28"/>
          <w:szCs w:val="28"/>
        </w:rPr>
        <w:t xml:space="preserve"> (3)</w:t>
      </w:r>
      <w:r w:rsidRPr="00CE5C25">
        <w:rPr>
          <w:rFonts w:ascii="Times New Roman" w:hAnsi="Times New Roman"/>
          <w:sz w:val="28"/>
          <w:szCs w:val="28"/>
        </w:rPr>
        <w:t>:</w:t>
      </w:r>
    </w:p>
    <w:p w:rsidR="00624A06" w:rsidRDefault="00624A06" w:rsidP="002715D4">
      <w:pPr>
        <w:tabs>
          <w:tab w:val="left" w:pos="8640"/>
        </w:tabs>
        <w:spacing w:after="0" w:line="360" w:lineRule="auto"/>
        <w:ind w:firstLine="1980"/>
        <w:jc w:val="center"/>
        <w:rPr>
          <w:rFonts w:ascii="Times New Roman" w:hAnsi="Times New Roman"/>
          <w:sz w:val="28"/>
          <w:szCs w:val="28"/>
        </w:rPr>
      </w:pPr>
      <w:r w:rsidRPr="002715D4">
        <w:rPr>
          <w:rFonts w:ascii="Times New Roman" w:hAnsi="Times New Roman"/>
          <w:position w:val="-14"/>
          <w:sz w:val="28"/>
          <w:szCs w:val="28"/>
        </w:rPr>
        <w:object w:dxaOrig="5040" w:dyaOrig="440">
          <v:shape id="_x0000_i1039" type="#_x0000_t75" style="width:252pt;height:21.5pt" o:ole="">
            <v:imagedata r:id="rId35" o:title=""/>
          </v:shape>
          <o:OLEObject Type="Embed" ProgID="Equation.3" ShapeID="_x0000_i1039" DrawAspect="Content" ObjectID="_1560282262" r:id="rId36"/>
        </w:object>
      </w:r>
      <w:r>
        <w:rPr>
          <w:rFonts w:ascii="Times New Roman" w:hAnsi="Times New Roman"/>
          <w:sz w:val="28"/>
          <w:szCs w:val="28"/>
        </w:rPr>
        <w:t>,</w:t>
      </w:r>
      <w:r w:rsidRPr="002715D4">
        <w:rPr>
          <w:rFonts w:ascii="Times New Roman" w:hAnsi="Times New Roman"/>
          <w:sz w:val="28"/>
          <w:szCs w:val="28"/>
        </w:rPr>
        <w:tab/>
        <w:t>(3)</w:t>
      </w:r>
    </w:p>
    <w:p w:rsidR="00624A06" w:rsidRDefault="00624A06" w:rsidP="002715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Pr="002715D4">
        <w:rPr>
          <w:rFonts w:ascii="Times New Roman" w:hAnsi="Times New Roman"/>
          <w:sz w:val="28"/>
          <w:szCs w:val="28"/>
        </w:rPr>
        <w:t xml:space="preserve">де: </w:t>
      </w:r>
      <w:r w:rsidRPr="002715D4">
        <w:rPr>
          <w:rFonts w:ascii="Times New Roman" w:hAnsi="Times New Roman"/>
          <w:sz w:val="28"/>
          <w:szCs w:val="28"/>
        </w:rPr>
        <w:tab/>
      </w:r>
      <w:r w:rsidRPr="002715D4">
        <w:rPr>
          <w:position w:val="-4"/>
        </w:rPr>
        <w:object w:dxaOrig="260" w:dyaOrig="300">
          <v:shape id="_x0000_i1040" type="#_x0000_t75" style="width:12.5pt;height:15pt" o:ole="">
            <v:imagedata r:id="rId37" o:title=""/>
          </v:shape>
          <o:OLEObject Type="Embed" ProgID="Equation.3" ShapeID="_x0000_i1040" DrawAspect="Content" ObjectID="_1560282263" r:id="rId38"/>
        </w:object>
      </w:r>
      <w:r w:rsidRPr="002715D4">
        <w:rPr>
          <w:rFonts w:ascii="Times New Roman" w:hAnsi="Times New Roman"/>
          <w:sz w:val="28"/>
          <w:szCs w:val="28"/>
        </w:rPr>
        <w:t xml:space="preserve"> – оценка транспортной доступности;</w:t>
      </w:r>
      <w:r w:rsidRPr="002715D4">
        <w:rPr>
          <w:position w:val="-4"/>
        </w:rPr>
        <w:object w:dxaOrig="340" w:dyaOrig="300">
          <v:shape id="_x0000_i1041" type="#_x0000_t75" style="width:17pt;height:15pt" o:ole="">
            <v:imagedata r:id="rId39" o:title=""/>
          </v:shape>
          <o:OLEObject Type="Embed" ProgID="Equation.3" ShapeID="_x0000_i1041" DrawAspect="Content" ObjectID="_1560282264" r:id="rId40"/>
        </w:object>
      </w:r>
      <w:r w:rsidRPr="002715D4">
        <w:rPr>
          <w:rFonts w:ascii="Times New Roman" w:hAnsi="Times New Roman"/>
          <w:sz w:val="28"/>
          <w:szCs w:val="28"/>
        </w:rPr>
        <w:t xml:space="preserve"> – оценка состояния рекреационно-туристской инфраструктуры</w:t>
      </w:r>
      <w:r>
        <w:rPr>
          <w:rFonts w:ascii="Times New Roman" w:hAnsi="Times New Roman"/>
          <w:sz w:val="28"/>
          <w:szCs w:val="28"/>
        </w:rPr>
        <w:t>;</w:t>
      </w:r>
      <w:r w:rsidRPr="002715D4">
        <w:rPr>
          <w:position w:val="-4"/>
        </w:rPr>
        <w:object w:dxaOrig="340" w:dyaOrig="300">
          <v:shape id="_x0000_i1042" type="#_x0000_t75" style="width:17pt;height:15pt" o:ole="">
            <v:imagedata r:id="rId41" o:title=""/>
          </v:shape>
          <o:OLEObject Type="Embed" ProgID="Equation.3" ShapeID="_x0000_i1042" DrawAspect="Content" ObjectID="_1560282265" r:id="rId42"/>
        </w:object>
      </w:r>
      <w:r w:rsidRPr="002715D4">
        <w:rPr>
          <w:rFonts w:ascii="Times New Roman" w:hAnsi="Times New Roman"/>
          <w:sz w:val="28"/>
          <w:szCs w:val="28"/>
        </w:rPr>
        <w:t xml:space="preserve"> – оценка природно-экологической привлекательности;</w:t>
      </w:r>
      <w:r w:rsidRPr="002715D4">
        <w:rPr>
          <w:position w:val="-6"/>
        </w:rPr>
        <w:object w:dxaOrig="300" w:dyaOrig="320">
          <v:shape id="_x0000_i1043" type="#_x0000_t75" style="width:15pt;height:15.5pt" o:ole="">
            <v:imagedata r:id="rId43" o:title=""/>
          </v:shape>
          <o:OLEObject Type="Embed" ProgID="Equation.3" ShapeID="_x0000_i1043" DrawAspect="Content" ObjectID="_1560282266" r:id="rId44"/>
        </w:object>
      </w:r>
      <w:r w:rsidRPr="002715D4">
        <w:rPr>
          <w:rFonts w:ascii="Times New Roman" w:hAnsi="Times New Roman"/>
          <w:sz w:val="28"/>
          <w:szCs w:val="28"/>
        </w:rPr>
        <w:t xml:space="preserve"> – оценка уровня социально-экономического развития территории;</w:t>
      </w:r>
      <w:r w:rsidRPr="002715D4">
        <w:rPr>
          <w:position w:val="-12"/>
        </w:rPr>
        <w:object w:dxaOrig="460" w:dyaOrig="420">
          <v:shape id="_x0000_i1044" type="#_x0000_t75" style="width:23.5pt;height:21pt" o:ole="">
            <v:imagedata r:id="rId45" o:title=""/>
          </v:shape>
          <o:OLEObject Type="Embed" ProgID="Equation.3" ShapeID="_x0000_i1044" DrawAspect="Content" ObjectID="_1560282267" r:id="rId46"/>
        </w:object>
      </w:r>
      <w:r w:rsidRPr="002715D4">
        <w:rPr>
          <w:rFonts w:ascii="Times New Roman" w:hAnsi="Times New Roman"/>
          <w:sz w:val="28"/>
          <w:szCs w:val="28"/>
          <w:vertAlign w:val="subscript"/>
        </w:rPr>
        <w:t xml:space="preserve">, </w:t>
      </w:r>
      <w:r w:rsidRPr="002715D4">
        <w:rPr>
          <w:position w:val="-12"/>
        </w:rPr>
        <w:object w:dxaOrig="499" w:dyaOrig="420">
          <v:shape id="_x0000_i1045" type="#_x0000_t75" style="width:24.5pt;height:21pt" o:ole="">
            <v:imagedata r:id="rId47" o:title=""/>
          </v:shape>
          <o:OLEObject Type="Embed" ProgID="Equation.3" ShapeID="_x0000_i1045" DrawAspect="Content" ObjectID="_1560282268" r:id="rId48"/>
        </w:object>
      </w:r>
      <w:r w:rsidRPr="002715D4">
        <w:rPr>
          <w:rFonts w:ascii="Times New Roman" w:hAnsi="Times New Roman"/>
          <w:sz w:val="28"/>
          <w:szCs w:val="28"/>
          <w:vertAlign w:val="subscript"/>
        </w:rPr>
        <w:t xml:space="preserve">, </w:t>
      </w:r>
      <w:r w:rsidRPr="002715D4">
        <w:rPr>
          <w:position w:val="-12"/>
        </w:rPr>
        <w:object w:dxaOrig="499" w:dyaOrig="420">
          <v:shape id="_x0000_i1046" type="#_x0000_t75" style="width:24.5pt;height:21pt" o:ole="">
            <v:imagedata r:id="rId49" o:title=""/>
          </v:shape>
          <o:OLEObject Type="Embed" ProgID="Equation.3" ShapeID="_x0000_i1046" DrawAspect="Content" ObjectID="_1560282269" r:id="rId50"/>
        </w:object>
      </w:r>
      <w:r w:rsidRPr="002715D4">
        <w:rPr>
          <w:rFonts w:ascii="Times New Roman" w:hAnsi="Times New Roman"/>
          <w:sz w:val="28"/>
          <w:szCs w:val="28"/>
          <w:vertAlign w:val="subscript"/>
        </w:rPr>
        <w:t xml:space="preserve">, </w:t>
      </w:r>
      <w:r w:rsidRPr="002715D4">
        <w:rPr>
          <w:position w:val="-14"/>
        </w:rPr>
        <w:object w:dxaOrig="480" w:dyaOrig="440">
          <v:shape id="_x0000_i1047" type="#_x0000_t75" style="width:24pt;height:21.5pt" o:ole="">
            <v:imagedata r:id="rId51" o:title=""/>
          </v:shape>
          <o:OLEObject Type="Embed" ProgID="Equation.3" ShapeID="_x0000_i1047" DrawAspect="Content" ObjectID="_1560282270" r:id="rId52"/>
        </w:object>
      </w:r>
      <w:r w:rsidRPr="002715D4">
        <w:rPr>
          <w:rFonts w:ascii="Times New Roman" w:hAnsi="Times New Roman"/>
          <w:sz w:val="28"/>
          <w:szCs w:val="28"/>
        </w:rPr>
        <w:t xml:space="preserve">– весовые коэффициенты соответствующих параметров. </w:t>
      </w:r>
    </w:p>
    <w:p w:rsidR="00624A06" w:rsidRDefault="00FC038F" w:rsidP="00B041F1">
      <w:pPr>
        <w:spacing w:before="240" w:after="0" w:line="360" w:lineRule="auto"/>
        <w:jc w:val="center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color w:val="FF0000"/>
          <w:sz w:val="28"/>
          <w:szCs w:val="28"/>
        </w:rPr>
        <w:pict>
          <v:shape id="_x0000_i1048" type="#_x0000_t75" style="width:323pt;height:214.5pt">
            <v:imagedata r:id="rId53" o:title="" croptop="4017f" cropbottom="4028f" cropleft="2932f" cropright="3255f"/>
          </v:shape>
        </w:pict>
      </w:r>
    </w:p>
    <w:p w:rsidR="00624A06" w:rsidRPr="00AB4D66" w:rsidRDefault="00624A06" w:rsidP="00AB4D6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AB4D66">
        <w:rPr>
          <w:rFonts w:ascii="Times New Roman" w:hAnsi="Times New Roman"/>
          <w:sz w:val="28"/>
          <w:szCs w:val="28"/>
        </w:rPr>
        <w:t xml:space="preserve">Рисунок 6.  Индекс оценки рекреационно-туристских условий </w:t>
      </w:r>
    </w:p>
    <w:p w:rsidR="00624A06" w:rsidRPr="00AB4D66" w:rsidRDefault="00624A06" w:rsidP="00AB4D66">
      <w:pPr>
        <w:spacing w:after="0" w:line="360" w:lineRule="auto"/>
        <w:ind w:right="13"/>
        <w:jc w:val="center"/>
        <w:rPr>
          <w:rFonts w:ascii="Times New Roman" w:hAnsi="Times New Roman"/>
          <w:b/>
          <w:sz w:val="28"/>
          <w:szCs w:val="28"/>
        </w:rPr>
      </w:pPr>
      <w:r w:rsidRPr="00AB4D66">
        <w:rPr>
          <w:rFonts w:ascii="Times New Roman" w:hAnsi="Times New Roman"/>
          <w:b/>
          <w:sz w:val="28"/>
          <w:szCs w:val="28"/>
        </w:rPr>
        <w:t>Определение привлекательности пляжей</w:t>
      </w:r>
    </w:p>
    <w:p w:rsidR="00624A06" w:rsidRPr="007816B6" w:rsidRDefault="00624A06" w:rsidP="00D92A38">
      <w:pPr>
        <w:spacing w:after="0" w:line="360" w:lineRule="auto"/>
        <w:ind w:right="13" w:firstLine="709"/>
        <w:jc w:val="both"/>
        <w:rPr>
          <w:rFonts w:ascii="Times New Roman" w:hAnsi="Times New Roman"/>
          <w:sz w:val="28"/>
          <w:szCs w:val="28"/>
        </w:rPr>
      </w:pPr>
      <w:r w:rsidRPr="007816B6">
        <w:rPr>
          <w:rFonts w:ascii="Times New Roman" w:hAnsi="Times New Roman"/>
          <w:sz w:val="28"/>
          <w:szCs w:val="28"/>
        </w:rPr>
        <w:t>В результате работы наибольшую оценку получил Анапский район</w:t>
      </w:r>
      <w:r>
        <w:rPr>
          <w:rFonts w:ascii="Times New Roman" w:hAnsi="Times New Roman"/>
          <w:sz w:val="28"/>
          <w:szCs w:val="28"/>
        </w:rPr>
        <w:t xml:space="preserve"> (рисунок 7)</w:t>
      </w:r>
      <w:r w:rsidRPr="007816B6">
        <w:rPr>
          <w:rFonts w:ascii="Times New Roman" w:hAnsi="Times New Roman"/>
          <w:sz w:val="28"/>
          <w:szCs w:val="28"/>
        </w:rPr>
        <w:t>, по которому был проведён более глубокий анализ с использованием других показателей по методике Долотова и Иванова.[</w:t>
      </w:r>
      <w:r w:rsidRPr="00D92A38">
        <w:rPr>
          <w:rFonts w:ascii="Times New Roman" w:hAnsi="Times New Roman"/>
          <w:sz w:val="28"/>
          <w:szCs w:val="28"/>
        </w:rPr>
        <w:t>1</w:t>
      </w:r>
      <w:r w:rsidRPr="007816B6">
        <w:rPr>
          <w:rFonts w:ascii="Times New Roman" w:hAnsi="Times New Roman"/>
          <w:sz w:val="28"/>
          <w:szCs w:val="28"/>
        </w:rPr>
        <w:t xml:space="preserve">] </w:t>
      </w:r>
    </w:p>
    <w:p w:rsidR="00624A06" w:rsidRDefault="00624A06" w:rsidP="00D92A38">
      <w:pPr>
        <w:spacing w:after="0" w:line="360" w:lineRule="auto"/>
        <w:ind w:right="13" w:firstLine="709"/>
        <w:jc w:val="both"/>
        <w:rPr>
          <w:rFonts w:ascii="Times New Roman" w:hAnsi="Times New Roman"/>
          <w:sz w:val="28"/>
          <w:szCs w:val="28"/>
        </w:rPr>
      </w:pPr>
      <w:r w:rsidRPr="007816B6">
        <w:rPr>
          <w:rFonts w:ascii="Times New Roman" w:hAnsi="Times New Roman"/>
          <w:sz w:val="28"/>
          <w:szCs w:val="28"/>
        </w:rPr>
        <w:t>Факторы, по которым была вычислена рекреационная привлекательность пляжей:</w:t>
      </w:r>
      <w:r>
        <w:rPr>
          <w:rFonts w:ascii="Times New Roman" w:hAnsi="Times New Roman"/>
          <w:sz w:val="28"/>
          <w:szCs w:val="28"/>
        </w:rPr>
        <w:t xml:space="preserve"> крупность материала берега, материал дна, с</w:t>
      </w:r>
      <w:r w:rsidRPr="007816B6">
        <w:rPr>
          <w:rFonts w:ascii="Times New Roman" w:hAnsi="Times New Roman"/>
          <w:sz w:val="28"/>
          <w:szCs w:val="28"/>
        </w:rPr>
        <w:t>редний уклон подводно-берегового склона</w:t>
      </w:r>
      <w:r>
        <w:rPr>
          <w:rFonts w:ascii="Times New Roman" w:hAnsi="Times New Roman"/>
          <w:sz w:val="28"/>
          <w:szCs w:val="28"/>
        </w:rPr>
        <w:t>, д</w:t>
      </w:r>
      <w:r w:rsidRPr="007816B6">
        <w:rPr>
          <w:rFonts w:ascii="Times New Roman" w:hAnsi="Times New Roman"/>
          <w:sz w:val="28"/>
          <w:szCs w:val="28"/>
        </w:rPr>
        <w:t>лина пляжа</w:t>
      </w:r>
      <w:r>
        <w:rPr>
          <w:rFonts w:ascii="Times New Roman" w:hAnsi="Times New Roman"/>
          <w:sz w:val="28"/>
          <w:szCs w:val="28"/>
        </w:rPr>
        <w:t>, с</w:t>
      </w:r>
      <w:r w:rsidRPr="007816B6">
        <w:rPr>
          <w:rFonts w:ascii="Times New Roman" w:hAnsi="Times New Roman"/>
          <w:sz w:val="28"/>
          <w:szCs w:val="28"/>
        </w:rPr>
        <w:t>редняя ширина пляжа</w:t>
      </w:r>
      <w:r>
        <w:rPr>
          <w:rFonts w:ascii="Times New Roman" w:hAnsi="Times New Roman"/>
          <w:sz w:val="28"/>
          <w:szCs w:val="28"/>
        </w:rPr>
        <w:t>, доступность пляжей, и</w:t>
      </w:r>
      <w:r w:rsidRPr="007816B6">
        <w:rPr>
          <w:rFonts w:ascii="Times New Roman" w:hAnsi="Times New Roman"/>
          <w:sz w:val="28"/>
          <w:szCs w:val="28"/>
        </w:rPr>
        <w:t>нфраструктура</w:t>
      </w:r>
      <w:r>
        <w:rPr>
          <w:rFonts w:ascii="Times New Roman" w:hAnsi="Times New Roman"/>
          <w:sz w:val="28"/>
          <w:szCs w:val="28"/>
        </w:rPr>
        <w:t>, у</w:t>
      </w:r>
      <w:r w:rsidRPr="007816B6">
        <w:rPr>
          <w:rFonts w:ascii="Times New Roman" w:hAnsi="Times New Roman"/>
          <w:sz w:val="28"/>
          <w:szCs w:val="28"/>
        </w:rPr>
        <w:t>даленность автостоянок</w:t>
      </w:r>
      <w:r>
        <w:rPr>
          <w:rFonts w:ascii="Times New Roman" w:hAnsi="Times New Roman"/>
          <w:sz w:val="28"/>
          <w:szCs w:val="28"/>
        </w:rPr>
        <w:t>,  у</w:t>
      </w:r>
      <w:r w:rsidRPr="007816B6">
        <w:rPr>
          <w:rFonts w:ascii="Times New Roman" w:hAnsi="Times New Roman"/>
          <w:sz w:val="28"/>
          <w:szCs w:val="28"/>
        </w:rPr>
        <w:t>даленность пляжа от города</w:t>
      </w:r>
      <w:r>
        <w:rPr>
          <w:rFonts w:ascii="Times New Roman" w:hAnsi="Times New Roman"/>
          <w:sz w:val="28"/>
          <w:szCs w:val="28"/>
        </w:rPr>
        <w:t>, ч</w:t>
      </w:r>
      <w:r w:rsidRPr="007816B6">
        <w:rPr>
          <w:rFonts w:ascii="Times New Roman" w:hAnsi="Times New Roman"/>
          <w:sz w:val="28"/>
          <w:szCs w:val="28"/>
        </w:rPr>
        <w:t>истота пляжа</w:t>
      </w:r>
      <w:r>
        <w:rPr>
          <w:rFonts w:ascii="Times New Roman" w:hAnsi="Times New Roman"/>
          <w:sz w:val="28"/>
          <w:szCs w:val="28"/>
        </w:rPr>
        <w:t>, количество отдыхающих, ч</w:t>
      </w:r>
      <w:r w:rsidRPr="007816B6">
        <w:rPr>
          <w:rFonts w:ascii="Times New Roman" w:hAnsi="Times New Roman"/>
          <w:sz w:val="28"/>
          <w:szCs w:val="28"/>
        </w:rPr>
        <w:t>истота воды</w:t>
      </w:r>
      <w:r w:rsidRPr="00395A47">
        <w:rPr>
          <w:rFonts w:ascii="Times New Roman" w:hAnsi="Times New Roman"/>
          <w:sz w:val="28"/>
          <w:szCs w:val="28"/>
        </w:rPr>
        <w:t xml:space="preserve">. </w:t>
      </w:r>
    </w:p>
    <w:p w:rsidR="00624A06" w:rsidRPr="000B278D" w:rsidRDefault="00FC038F" w:rsidP="00B041F1">
      <w:pPr>
        <w:spacing w:before="240" w:after="0" w:line="360" w:lineRule="auto"/>
        <w:ind w:right="13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pict>
          <v:shape id="Рисунок 4" o:spid="_x0000_i1049" type="#_x0000_t75" style="width:410pt;height:198.5pt;visibility:visible">
            <v:imagedata r:id="rId54" o:title=""/>
          </v:shape>
        </w:pict>
      </w:r>
    </w:p>
    <w:p w:rsidR="00624A06" w:rsidRPr="00AB4D66" w:rsidRDefault="00624A06" w:rsidP="00D92A3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7. </w:t>
      </w:r>
      <w:r w:rsidRPr="00AB4D66">
        <w:rPr>
          <w:rFonts w:ascii="Times New Roman" w:hAnsi="Times New Roman"/>
          <w:sz w:val="28"/>
          <w:szCs w:val="28"/>
        </w:rPr>
        <w:t>Оценка пляжей Анапского района</w:t>
      </w:r>
    </w:p>
    <w:p w:rsidR="00624A06" w:rsidRPr="006E399D" w:rsidRDefault="00624A06" w:rsidP="00D92A38">
      <w:pPr>
        <w:tabs>
          <w:tab w:val="left" w:pos="2694"/>
          <w:tab w:val="left" w:pos="2865"/>
        </w:tabs>
        <w:spacing w:after="0" w:line="360" w:lineRule="auto"/>
        <w:ind w:firstLine="709"/>
        <w:jc w:val="both"/>
        <w:rPr>
          <w:sz w:val="28"/>
          <w:szCs w:val="28"/>
        </w:rPr>
      </w:pPr>
      <w:r w:rsidRPr="006E399D">
        <w:rPr>
          <w:rFonts w:ascii="Times New Roman" w:hAnsi="Times New Roman"/>
          <w:sz w:val="28"/>
          <w:szCs w:val="28"/>
        </w:rPr>
        <w:t>По завершении работы нужно отметить, что анализ каждого пляжа по отдельности и их последующее сравнение позволяет выявить их слабые стороны и приложить дальнейшие усилия для их улучшения При сравнительном анализе было выявлено, что пляжи п. Сукко и п. Большой Утриш имеют наименьший уровень привлекательности, в то время как пляжи п. Благовещенский, Пионерский проспект и «Золотая Бухта» являются наиболее привлекательными. Но многолетние наблюдения показывают, что на самом деле более популярными у туристов являются такие пляжи как «Центральный» и «Малая Бухта», которые стоят на 6 и 7 месте по привлекательности. Это связано с тем, что туристы отдают свой выбор тому пляжу, который находится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25C39">
        <w:rPr>
          <w:rFonts w:ascii="Times New Roman" w:hAnsi="Times New Roman"/>
          <w:sz w:val="28"/>
          <w:szCs w:val="28"/>
        </w:rPr>
        <w:t>ближе, не учитывая другие факторы.</w:t>
      </w:r>
    </w:p>
    <w:p w:rsidR="00624A06" w:rsidRPr="007B63D5" w:rsidRDefault="00624A06" w:rsidP="00D92A38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B63D5">
        <w:rPr>
          <w:rFonts w:ascii="Times New Roman" w:hAnsi="Times New Roman"/>
          <w:b/>
          <w:sz w:val="28"/>
          <w:szCs w:val="28"/>
        </w:rPr>
        <w:t>Выводы</w:t>
      </w:r>
    </w:p>
    <w:p w:rsidR="00624A06" w:rsidRPr="001D6808" w:rsidRDefault="00624A06" w:rsidP="00D92A3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 работы</w:t>
      </w:r>
      <w:r w:rsidRPr="001D6808">
        <w:rPr>
          <w:rFonts w:ascii="Times New Roman" w:hAnsi="Times New Roman"/>
          <w:sz w:val="28"/>
          <w:szCs w:val="28"/>
        </w:rPr>
        <w:t xml:space="preserve"> отобрана система факторов, которые влияют на туристскую привлекательность пляжей</w:t>
      </w:r>
      <w:r>
        <w:rPr>
          <w:rFonts w:ascii="Times New Roman" w:hAnsi="Times New Roman"/>
          <w:sz w:val="28"/>
          <w:szCs w:val="28"/>
        </w:rPr>
        <w:t>.</w:t>
      </w:r>
      <w:r w:rsidRPr="001D6808">
        <w:rPr>
          <w:rFonts w:ascii="Times New Roman" w:hAnsi="Times New Roman"/>
          <w:sz w:val="28"/>
          <w:szCs w:val="28"/>
        </w:rPr>
        <w:t xml:space="preserve"> Каждому из показателей был </w:t>
      </w:r>
      <w:r>
        <w:rPr>
          <w:rFonts w:ascii="Times New Roman" w:hAnsi="Times New Roman"/>
          <w:sz w:val="28"/>
          <w:szCs w:val="28"/>
        </w:rPr>
        <w:t xml:space="preserve">присвоен ранг и, по методике Е. Юванен, Ю. </w:t>
      </w:r>
      <w:r w:rsidRPr="001D6808">
        <w:rPr>
          <w:rFonts w:ascii="Times New Roman" w:hAnsi="Times New Roman"/>
          <w:sz w:val="28"/>
          <w:szCs w:val="28"/>
        </w:rPr>
        <w:t>Шмидта с использованием метода иерархий, был вычислен индекс рекреационно-туристских условий</w:t>
      </w:r>
      <w:r>
        <w:rPr>
          <w:rFonts w:ascii="Times New Roman" w:hAnsi="Times New Roman"/>
          <w:sz w:val="28"/>
          <w:szCs w:val="28"/>
        </w:rPr>
        <w:t xml:space="preserve"> (ИОРТУ), согласно которому среди пляжей Черноморского побережья Краснодарского края лидируют пляжи Анапского района.</w:t>
      </w:r>
    </w:p>
    <w:p w:rsidR="00624A06" w:rsidRPr="00F243F3" w:rsidRDefault="00624A06" w:rsidP="00F243F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D6808">
        <w:rPr>
          <w:rFonts w:ascii="Times New Roman" w:hAnsi="Times New Roman"/>
          <w:sz w:val="28"/>
          <w:szCs w:val="28"/>
        </w:rPr>
        <w:lastRenderedPageBreak/>
        <w:t xml:space="preserve"> Проведён </w:t>
      </w:r>
      <w:r>
        <w:rPr>
          <w:rFonts w:ascii="Times New Roman" w:hAnsi="Times New Roman"/>
          <w:sz w:val="28"/>
          <w:szCs w:val="28"/>
        </w:rPr>
        <w:t xml:space="preserve">более детальный </w:t>
      </w:r>
      <w:r w:rsidRPr="001D6808">
        <w:rPr>
          <w:rFonts w:ascii="Times New Roman" w:hAnsi="Times New Roman"/>
          <w:sz w:val="28"/>
          <w:szCs w:val="28"/>
        </w:rPr>
        <w:t>анализ привлекательности пляжей Анапского района по методике В. Долотова, В. Иванова, в результате которого наивысший балл получил пляж ст. Благовещенской.</w:t>
      </w:r>
    </w:p>
    <w:p w:rsidR="00624A06" w:rsidRDefault="00624A06" w:rsidP="004648A0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624A06" w:rsidRPr="00262095" w:rsidRDefault="00624A06" w:rsidP="004648A0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262095">
        <w:rPr>
          <w:rFonts w:ascii="Times New Roman" w:hAnsi="Times New Roman"/>
          <w:b/>
          <w:sz w:val="24"/>
          <w:szCs w:val="24"/>
        </w:rPr>
        <w:t>Список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262095">
        <w:rPr>
          <w:rFonts w:ascii="Times New Roman" w:hAnsi="Times New Roman"/>
          <w:b/>
          <w:sz w:val="24"/>
          <w:szCs w:val="24"/>
        </w:rPr>
        <w:t>литературы</w:t>
      </w:r>
    </w:p>
    <w:p w:rsidR="00624A06" w:rsidRPr="009E2CEB" w:rsidRDefault="00624A06" w:rsidP="00BC69F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E2CEB">
        <w:rPr>
          <w:rFonts w:ascii="Times New Roman" w:hAnsi="Times New Roman"/>
          <w:sz w:val="24"/>
          <w:szCs w:val="24"/>
        </w:rPr>
        <w:t xml:space="preserve"> 1.</w:t>
      </w:r>
      <w:r w:rsidRPr="00BC69F3">
        <w:rPr>
          <w:rFonts w:ascii="Times New Roman" w:hAnsi="Times New Roman"/>
          <w:sz w:val="24"/>
          <w:szCs w:val="24"/>
          <w:lang w:val="en-US"/>
        </w:rPr>
        <w:t> </w:t>
      </w:r>
      <w:r w:rsidRPr="009E2CEB">
        <w:rPr>
          <w:rFonts w:ascii="Times New Roman" w:hAnsi="Times New Roman"/>
          <w:sz w:val="24"/>
          <w:szCs w:val="24"/>
        </w:rPr>
        <w:t>Долотов В.В., Иванов В.А. Повышение рекреационного потенциала Украины: к</w:t>
      </w:r>
      <w:r>
        <w:rPr>
          <w:rFonts w:ascii="Times New Roman" w:hAnsi="Times New Roman"/>
          <w:sz w:val="24"/>
          <w:szCs w:val="24"/>
        </w:rPr>
        <w:t xml:space="preserve">адастровая оценка пляжей Крыма. </w:t>
      </w:r>
      <w:r w:rsidRPr="009E2CEB">
        <w:rPr>
          <w:rFonts w:ascii="Times New Roman" w:hAnsi="Times New Roman"/>
          <w:sz w:val="24"/>
          <w:szCs w:val="24"/>
        </w:rPr>
        <w:t>[Электронный ресурс]</w:t>
      </w:r>
      <w:r w:rsidRPr="00BC69F3">
        <w:rPr>
          <w:rFonts w:ascii="Times New Roman" w:hAnsi="Times New Roman"/>
          <w:sz w:val="24"/>
          <w:szCs w:val="24"/>
          <w:lang w:val="en-US"/>
        </w:rPr>
        <w:t>URL</w:t>
      </w:r>
      <w:r w:rsidRPr="009E2CEB">
        <w:rPr>
          <w:rFonts w:ascii="Times New Roman" w:hAnsi="Times New Roman"/>
          <w:sz w:val="24"/>
          <w:szCs w:val="24"/>
        </w:rPr>
        <w:t xml:space="preserve">: </w:t>
      </w:r>
      <w:r w:rsidRPr="00BC69F3">
        <w:rPr>
          <w:rFonts w:ascii="Times New Roman" w:hAnsi="Times New Roman"/>
          <w:sz w:val="24"/>
          <w:szCs w:val="24"/>
          <w:lang w:val="en-US"/>
        </w:rPr>
        <w:t>https</w:t>
      </w:r>
      <w:r w:rsidRPr="009E2CEB">
        <w:rPr>
          <w:rFonts w:ascii="Times New Roman" w:hAnsi="Times New Roman"/>
          <w:sz w:val="24"/>
          <w:szCs w:val="24"/>
        </w:rPr>
        <w:t>://</w:t>
      </w:r>
      <w:r w:rsidRPr="00BC69F3">
        <w:rPr>
          <w:rFonts w:ascii="Times New Roman" w:hAnsi="Times New Roman"/>
          <w:sz w:val="24"/>
          <w:szCs w:val="24"/>
          <w:lang w:val="en-US"/>
        </w:rPr>
        <w:t>istina</w:t>
      </w:r>
      <w:r w:rsidRPr="009E2CEB">
        <w:rPr>
          <w:rFonts w:ascii="Times New Roman" w:hAnsi="Times New Roman"/>
          <w:sz w:val="24"/>
          <w:szCs w:val="24"/>
        </w:rPr>
        <w:t>.</w:t>
      </w:r>
      <w:r w:rsidRPr="00BC69F3">
        <w:rPr>
          <w:rFonts w:ascii="Times New Roman" w:hAnsi="Times New Roman"/>
          <w:sz w:val="24"/>
          <w:szCs w:val="24"/>
          <w:lang w:val="en-US"/>
        </w:rPr>
        <w:t>msu</w:t>
      </w:r>
      <w:r w:rsidRPr="009E2CEB">
        <w:rPr>
          <w:rFonts w:ascii="Times New Roman" w:hAnsi="Times New Roman"/>
          <w:sz w:val="24"/>
          <w:szCs w:val="24"/>
        </w:rPr>
        <w:t>.</w:t>
      </w:r>
      <w:r w:rsidRPr="00BC69F3">
        <w:rPr>
          <w:rFonts w:ascii="Times New Roman" w:hAnsi="Times New Roman"/>
          <w:sz w:val="24"/>
          <w:szCs w:val="24"/>
          <w:lang w:val="en-US"/>
        </w:rPr>
        <w:t>ru</w:t>
      </w:r>
      <w:r w:rsidRPr="009E2CEB">
        <w:rPr>
          <w:rFonts w:ascii="Times New Roman" w:hAnsi="Times New Roman"/>
          <w:sz w:val="24"/>
          <w:szCs w:val="24"/>
        </w:rPr>
        <w:t>/</w:t>
      </w:r>
      <w:r w:rsidRPr="00BC69F3">
        <w:rPr>
          <w:rFonts w:ascii="Times New Roman" w:hAnsi="Times New Roman"/>
          <w:sz w:val="24"/>
          <w:szCs w:val="24"/>
          <w:lang w:val="en-US"/>
        </w:rPr>
        <w:t>media</w:t>
      </w:r>
      <w:r w:rsidRPr="009E2CEB">
        <w:rPr>
          <w:rFonts w:ascii="Times New Roman" w:hAnsi="Times New Roman"/>
          <w:sz w:val="24"/>
          <w:szCs w:val="24"/>
        </w:rPr>
        <w:t>/</w:t>
      </w:r>
      <w:r w:rsidRPr="00BC69F3">
        <w:rPr>
          <w:rFonts w:ascii="Times New Roman" w:hAnsi="Times New Roman"/>
          <w:sz w:val="24"/>
          <w:szCs w:val="24"/>
          <w:lang w:val="en-US"/>
        </w:rPr>
        <w:t>publications</w:t>
      </w:r>
      <w:r w:rsidRPr="009E2CEB">
        <w:rPr>
          <w:rFonts w:ascii="Times New Roman" w:hAnsi="Times New Roman"/>
          <w:sz w:val="24"/>
          <w:szCs w:val="24"/>
        </w:rPr>
        <w:t>/</w:t>
      </w:r>
      <w:r w:rsidRPr="00BC69F3">
        <w:rPr>
          <w:rFonts w:ascii="Times New Roman" w:hAnsi="Times New Roman"/>
          <w:sz w:val="24"/>
          <w:szCs w:val="24"/>
          <w:lang w:val="en-US"/>
        </w:rPr>
        <w:t>book</w:t>
      </w:r>
      <w:r w:rsidRPr="009E2CEB">
        <w:rPr>
          <w:rFonts w:ascii="Times New Roman" w:hAnsi="Times New Roman"/>
          <w:sz w:val="24"/>
          <w:szCs w:val="24"/>
        </w:rPr>
        <w:t>/902/</w:t>
      </w:r>
      <w:r w:rsidRPr="00BC69F3">
        <w:rPr>
          <w:rFonts w:ascii="Times New Roman" w:hAnsi="Times New Roman"/>
          <w:sz w:val="24"/>
          <w:szCs w:val="24"/>
          <w:lang w:val="en-US"/>
        </w:rPr>
        <w:t>cec</w:t>
      </w:r>
      <w:r w:rsidRPr="009E2CEB">
        <w:rPr>
          <w:rFonts w:ascii="Times New Roman" w:hAnsi="Times New Roman"/>
          <w:sz w:val="24"/>
          <w:szCs w:val="24"/>
        </w:rPr>
        <w:t>/8643146/</w:t>
      </w:r>
      <w:r w:rsidRPr="00BC69F3">
        <w:rPr>
          <w:rFonts w:ascii="Times New Roman" w:hAnsi="Times New Roman"/>
          <w:sz w:val="24"/>
          <w:szCs w:val="24"/>
          <w:lang w:val="en-US"/>
        </w:rPr>
        <w:t>DolotovIvanov</w:t>
      </w:r>
      <w:r w:rsidRPr="009E2CEB">
        <w:rPr>
          <w:rFonts w:ascii="Times New Roman" w:hAnsi="Times New Roman"/>
          <w:sz w:val="24"/>
          <w:szCs w:val="24"/>
        </w:rPr>
        <w:t>.</w:t>
      </w:r>
      <w:r w:rsidRPr="00BC69F3">
        <w:rPr>
          <w:rFonts w:ascii="Times New Roman" w:hAnsi="Times New Roman"/>
          <w:sz w:val="24"/>
          <w:szCs w:val="24"/>
          <w:lang w:val="en-US"/>
        </w:rPr>
        <w:t>pdf</w:t>
      </w:r>
      <w:r>
        <w:rPr>
          <w:rFonts w:ascii="Times New Roman" w:hAnsi="Times New Roman"/>
          <w:sz w:val="24"/>
          <w:szCs w:val="24"/>
        </w:rPr>
        <w:t>(дата посещения 15.04.2016</w:t>
      </w:r>
      <w:r w:rsidRPr="009E2CEB">
        <w:rPr>
          <w:rFonts w:ascii="Times New Roman" w:hAnsi="Times New Roman"/>
          <w:sz w:val="24"/>
          <w:szCs w:val="24"/>
        </w:rPr>
        <w:t>)</w:t>
      </w:r>
    </w:p>
    <w:p w:rsidR="00624A06" w:rsidRDefault="00624A06" w:rsidP="00BC69F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92A38">
        <w:rPr>
          <w:rFonts w:ascii="Times New Roman" w:hAnsi="Times New Roman"/>
          <w:sz w:val="24"/>
          <w:szCs w:val="24"/>
        </w:rPr>
        <w:t>2.</w:t>
      </w:r>
      <w:r w:rsidRPr="00BC69F3">
        <w:rPr>
          <w:rFonts w:ascii="Times New Roman" w:hAnsi="Times New Roman"/>
          <w:sz w:val="24"/>
          <w:szCs w:val="24"/>
          <w:lang w:val="en-US"/>
        </w:rPr>
        <w:t> </w:t>
      </w:r>
      <w:r w:rsidRPr="00D92A38">
        <w:rPr>
          <w:rFonts w:ascii="Times New Roman" w:hAnsi="Times New Roman"/>
          <w:sz w:val="24"/>
          <w:szCs w:val="24"/>
        </w:rPr>
        <w:t>Пелина Н. Анализ показателей работы автомобильного транспорта Краснодарского края // Географические исследования Краснодарского края. – 2008. – №3. – С. 170-181.</w:t>
      </w:r>
    </w:p>
    <w:p w:rsidR="00624A06" w:rsidRPr="00D92A38" w:rsidRDefault="00624A06" w:rsidP="00E5128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A2301D">
        <w:rPr>
          <w:rFonts w:ascii="Times New Roman" w:hAnsi="Times New Roman"/>
          <w:sz w:val="24"/>
          <w:szCs w:val="24"/>
        </w:rPr>
        <w:t>. Погорелов А.В., Куделя А.О. Проблемы развития территорий Азово-Черноморского побережья Краснодарского края // Курортно-рекреационный комплекс в системе регионального развития: инновационные подходы - №1, КубГУ, г. Краснодар, 2017, С. 229-233</w:t>
      </w:r>
    </w:p>
    <w:p w:rsidR="00624A06" w:rsidRPr="00D92A38" w:rsidRDefault="00624A06" w:rsidP="00BC69F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D92A38">
        <w:rPr>
          <w:rFonts w:ascii="Times New Roman" w:hAnsi="Times New Roman"/>
          <w:sz w:val="24"/>
          <w:szCs w:val="24"/>
        </w:rPr>
        <w:t>. Шкляр К.О., Кузякина М.В., Пелина А.Н. Оценка рекреационного потенциала пляжей Краснодарского края (по данным курорта Анапа) // Географические исследования Краснодарского края: сборник науч</w:t>
      </w:r>
      <w:r>
        <w:rPr>
          <w:rFonts w:ascii="Times New Roman" w:hAnsi="Times New Roman"/>
          <w:sz w:val="24"/>
          <w:szCs w:val="24"/>
        </w:rPr>
        <w:t>ных трудов – Вып. 10, КубГУ, г. </w:t>
      </w:r>
      <w:r w:rsidRPr="00D92A38">
        <w:rPr>
          <w:rFonts w:ascii="Times New Roman" w:hAnsi="Times New Roman"/>
          <w:sz w:val="24"/>
          <w:szCs w:val="24"/>
        </w:rPr>
        <w:t>Краснодар, 2016, с. 137-141</w:t>
      </w:r>
    </w:p>
    <w:p w:rsidR="00624A06" w:rsidRDefault="00624A06" w:rsidP="00BC69F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D92A38">
        <w:rPr>
          <w:rFonts w:ascii="Times New Roman" w:hAnsi="Times New Roman"/>
          <w:sz w:val="24"/>
          <w:szCs w:val="24"/>
        </w:rPr>
        <w:t>. Юванен Е., Шмидт Ю. Оценка рекреационно­туристской привлекательности территории // Практический</w:t>
      </w:r>
      <w:r w:rsidRPr="00BC69F3">
        <w:rPr>
          <w:rFonts w:ascii="Times New Roman" w:hAnsi="Times New Roman"/>
          <w:sz w:val="24"/>
          <w:szCs w:val="24"/>
          <w:lang w:val="en-US"/>
        </w:rPr>
        <w:t> </w:t>
      </w:r>
      <w:r w:rsidRPr="00D92A38">
        <w:rPr>
          <w:rFonts w:ascii="Times New Roman" w:hAnsi="Times New Roman"/>
          <w:sz w:val="24"/>
          <w:szCs w:val="24"/>
        </w:rPr>
        <w:t xml:space="preserve">маркетинг – 2006. – №10. – С. 97-104. </w:t>
      </w:r>
    </w:p>
    <w:p w:rsidR="00624A06" w:rsidRPr="009C6215" w:rsidRDefault="00624A06" w:rsidP="008654B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:rsidR="00624A06" w:rsidRPr="007756C1" w:rsidRDefault="00624A06" w:rsidP="008654B5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  <w:lang w:val="en-US"/>
        </w:rPr>
      </w:pPr>
      <w:r w:rsidRPr="000A2A14"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624A06" w:rsidRPr="007756C1" w:rsidRDefault="00624A06" w:rsidP="007756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7756C1">
        <w:rPr>
          <w:rFonts w:ascii="Times New Roman" w:hAnsi="Times New Roman"/>
          <w:sz w:val="24"/>
          <w:szCs w:val="24"/>
          <w:lang w:val="en-US"/>
        </w:rPr>
        <w:t>1. Dolotov V.V., Ivanov V.A. Povyshenie rekreacionnogo potenciala Ukrainy: kadastrovaja ocenka pljazhej Kryma. Available at https://istina.msu.ru/media/publications/book/902/cec/8643146/DolotovIvanov.pdf  (accessed 15.04.2016)</w:t>
      </w:r>
    </w:p>
    <w:p w:rsidR="00624A06" w:rsidRPr="007756C1" w:rsidRDefault="00624A06" w:rsidP="007756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7756C1">
        <w:rPr>
          <w:rFonts w:ascii="Times New Roman" w:hAnsi="Times New Roman"/>
          <w:sz w:val="24"/>
          <w:szCs w:val="24"/>
          <w:lang w:val="en-US"/>
        </w:rPr>
        <w:t>2. Pelina N. Analiz pokazatelej raboty avtomobil'nogo transporta Krasnodarskogo kraja // Geograficheskie issledovanija Krasnodarskogo kraja. – 2008. – №3. – S. 170-181.</w:t>
      </w:r>
    </w:p>
    <w:p w:rsidR="00624A06" w:rsidRPr="007756C1" w:rsidRDefault="00624A06" w:rsidP="007756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7756C1">
        <w:rPr>
          <w:rFonts w:ascii="Times New Roman" w:hAnsi="Times New Roman"/>
          <w:sz w:val="24"/>
          <w:szCs w:val="24"/>
          <w:lang w:val="en-US"/>
        </w:rPr>
        <w:t xml:space="preserve">3. Pogorelov A.V., Kudelja A.O. Problemy razvitija territorij Azovo-Chernomorskogo poberezh'ja Krasnodarskogo kraja // Kurortno-rekreacionnyj kompleks v sisteme regional'nogo razvitija: innovacionnye podhody - №1, KubGU, g. Krasnodar, 2017, S. 229-233 </w:t>
      </w:r>
    </w:p>
    <w:p w:rsidR="00624A06" w:rsidRPr="007756C1" w:rsidRDefault="00624A06" w:rsidP="007756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7756C1">
        <w:rPr>
          <w:rFonts w:ascii="Times New Roman" w:hAnsi="Times New Roman"/>
          <w:sz w:val="24"/>
          <w:szCs w:val="24"/>
          <w:lang w:val="en-US"/>
        </w:rPr>
        <w:t>4. Shklyar K.K., Kuzyakina M.V., Pelina A.N. Ocenka rekreacionnogo potenciala pljazhej Krasnodarskogo kraja (po dannym kurorta Anapa) // Geograficheskie issledovanija Krasnodarskogo kraja: sbornik nauchnyh trudov – Vyp. 10, KubGU, g. Krasnodar, 2016, s. 137-141</w:t>
      </w:r>
    </w:p>
    <w:p w:rsidR="00624A06" w:rsidRPr="007756C1" w:rsidRDefault="00624A06" w:rsidP="007756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7756C1">
        <w:rPr>
          <w:rFonts w:ascii="Times New Roman" w:hAnsi="Times New Roman"/>
          <w:sz w:val="24"/>
          <w:szCs w:val="24"/>
          <w:lang w:val="en-US"/>
        </w:rPr>
        <w:t xml:space="preserve">5. Juvanen E., Shmidt Ju.. Ocenka rekreacionno­turistskoj privlekatel'nosti territorii // Prakticheskij marketing – 2006. – №10. – S. 97-104. </w:t>
      </w:r>
    </w:p>
    <w:p w:rsidR="00624A06" w:rsidRPr="009C6215" w:rsidRDefault="00624A06" w:rsidP="007756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</w:p>
    <w:sectPr w:rsidR="00624A06" w:rsidRPr="009C6215" w:rsidSect="00262095">
      <w:headerReference w:type="even" r:id="rId55"/>
      <w:headerReference w:type="default" r:id="rId56"/>
      <w:footerReference w:type="even" r:id="rId57"/>
      <w:footerReference w:type="default" r:id="rId58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7801" w:rsidRDefault="00D27801" w:rsidP="000902E7">
      <w:pPr>
        <w:spacing w:after="0" w:line="240" w:lineRule="auto"/>
      </w:pPr>
      <w:r>
        <w:separator/>
      </w:r>
    </w:p>
  </w:endnote>
  <w:endnote w:type="continuationSeparator" w:id="0">
    <w:p w:rsidR="00D27801" w:rsidRDefault="00D27801" w:rsidP="000902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4A06" w:rsidRDefault="00624A06" w:rsidP="00BD07D6">
    <w:pPr>
      <w:pStyle w:val="ab"/>
      <w:framePr w:wrap="around" w:vAnchor="text" w:hAnchor="margin" w:xAlign="center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624A06" w:rsidRDefault="00624A06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4A06" w:rsidRDefault="00624A06">
    <w:pPr>
      <w:pStyle w:val="ab"/>
    </w:pPr>
    <w:r w:rsidRPr="00D82699">
      <w:rPr>
        <w:rFonts w:ascii="Times New Roman" w:hAnsi="Times New Roman"/>
        <w:sz w:val="24"/>
        <w:szCs w:val="24"/>
      </w:rPr>
      <w:t>http://ej.kubagro.ru/2017/06/pdf/</w:t>
    </w:r>
    <w:r>
      <w:rPr>
        <w:rFonts w:ascii="Times New Roman" w:hAnsi="Times New Roman"/>
        <w:sz w:val="24"/>
        <w:szCs w:val="24"/>
      </w:rPr>
      <w:t>55</w:t>
    </w:r>
    <w:r w:rsidRPr="00D82699">
      <w:rPr>
        <w:rFonts w:ascii="Times New Roman" w:hAnsi="Times New Roman"/>
        <w:sz w:val="24"/>
        <w:szCs w:val="24"/>
      </w:rPr>
      <w:t>.pdf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7801" w:rsidRDefault="00D27801" w:rsidP="000902E7">
      <w:pPr>
        <w:spacing w:after="0" w:line="240" w:lineRule="auto"/>
      </w:pPr>
      <w:r>
        <w:separator/>
      </w:r>
    </w:p>
  </w:footnote>
  <w:footnote w:type="continuationSeparator" w:id="0">
    <w:p w:rsidR="00D27801" w:rsidRDefault="00D27801" w:rsidP="000902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4A06" w:rsidRDefault="00624A06" w:rsidP="00012B56">
    <w:pPr>
      <w:pStyle w:val="a9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624A06" w:rsidRDefault="00624A06" w:rsidP="00B267CF">
    <w:pPr>
      <w:pStyle w:val="a9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4A06" w:rsidRPr="00B267CF" w:rsidRDefault="00624A06" w:rsidP="00012B56">
    <w:pPr>
      <w:pStyle w:val="a9"/>
      <w:framePr w:wrap="around" w:vAnchor="text" w:hAnchor="margin" w:xAlign="right" w:y="1"/>
      <w:rPr>
        <w:rStyle w:val="ae"/>
        <w:rFonts w:ascii="Times New Roman" w:hAnsi="Times New Roman"/>
        <w:sz w:val="28"/>
        <w:szCs w:val="28"/>
      </w:rPr>
    </w:pPr>
    <w:r w:rsidRPr="00B267CF">
      <w:rPr>
        <w:rStyle w:val="ae"/>
        <w:rFonts w:ascii="Times New Roman" w:hAnsi="Times New Roman"/>
        <w:sz w:val="28"/>
        <w:szCs w:val="28"/>
      </w:rPr>
      <w:fldChar w:fldCharType="begin"/>
    </w:r>
    <w:r w:rsidRPr="00B267CF">
      <w:rPr>
        <w:rStyle w:val="ae"/>
        <w:rFonts w:ascii="Times New Roman" w:hAnsi="Times New Roman"/>
        <w:sz w:val="28"/>
        <w:szCs w:val="28"/>
      </w:rPr>
      <w:instrText xml:space="preserve">PAGE  </w:instrText>
    </w:r>
    <w:r w:rsidRPr="00B267CF">
      <w:rPr>
        <w:rStyle w:val="ae"/>
        <w:rFonts w:ascii="Times New Roman" w:hAnsi="Times New Roman"/>
        <w:sz w:val="28"/>
        <w:szCs w:val="28"/>
      </w:rPr>
      <w:fldChar w:fldCharType="separate"/>
    </w:r>
    <w:r w:rsidR="00FC038F">
      <w:rPr>
        <w:rStyle w:val="ae"/>
        <w:rFonts w:ascii="Times New Roman" w:hAnsi="Times New Roman"/>
        <w:noProof/>
        <w:sz w:val="28"/>
        <w:szCs w:val="28"/>
      </w:rPr>
      <w:t>9</w:t>
    </w:r>
    <w:r w:rsidRPr="00B267CF">
      <w:rPr>
        <w:rStyle w:val="ae"/>
        <w:rFonts w:ascii="Times New Roman" w:hAnsi="Times New Roman"/>
        <w:sz w:val="28"/>
        <w:szCs w:val="28"/>
      </w:rPr>
      <w:fldChar w:fldCharType="end"/>
    </w:r>
  </w:p>
  <w:p w:rsidR="00624A06" w:rsidRPr="009B10E8" w:rsidRDefault="00624A06" w:rsidP="00B267CF">
    <w:pPr>
      <w:pStyle w:val="a9"/>
      <w:ind w:right="360"/>
      <w:rPr>
        <w:rFonts w:ascii="Times New Roman" w:hAnsi="Times New Roman"/>
        <w:sz w:val="24"/>
        <w:szCs w:val="24"/>
      </w:rPr>
    </w:pPr>
    <w:r w:rsidRPr="009B10E8">
      <w:rPr>
        <w:rFonts w:ascii="Times New Roman" w:hAnsi="Times New Roman"/>
        <w:sz w:val="24"/>
        <w:szCs w:val="24"/>
      </w:rPr>
      <w:t>Научный журнал КубГАУ, №1</w:t>
    </w:r>
    <w:r>
      <w:rPr>
        <w:rFonts w:ascii="Times New Roman" w:hAnsi="Times New Roman"/>
        <w:sz w:val="24"/>
        <w:szCs w:val="24"/>
      </w:rPr>
      <w:t>30</w:t>
    </w:r>
    <w:r w:rsidRPr="009B10E8">
      <w:rPr>
        <w:rFonts w:ascii="Times New Roman" w:hAnsi="Times New Roman"/>
        <w:sz w:val="24"/>
        <w:szCs w:val="24"/>
      </w:rPr>
      <w:t>(0</w:t>
    </w:r>
    <w:r>
      <w:rPr>
        <w:rFonts w:ascii="Times New Roman" w:hAnsi="Times New Roman"/>
        <w:sz w:val="24"/>
        <w:szCs w:val="24"/>
      </w:rPr>
      <w:t>6</w:t>
    </w:r>
    <w:r w:rsidRPr="009B10E8">
      <w:rPr>
        <w:rFonts w:ascii="Times New Roman" w:hAnsi="Times New Roman"/>
        <w:sz w:val="24"/>
        <w:szCs w:val="24"/>
      </w:rPr>
      <w:t>), 2017 года</w:t>
    </w:r>
  </w:p>
  <w:p w:rsidR="00624A06" w:rsidRDefault="00624A06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71EC"/>
    <w:multiLevelType w:val="hybridMultilevel"/>
    <w:tmpl w:val="82AA1504"/>
    <w:lvl w:ilvl="0" w:tplc="A5DEB9A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1EACD8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64440D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67289E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866AD4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00A67E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AAC96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F46DDD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64C762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A2E2A22"/>
    <w:multiLevelType w:val="hybridMultilevel"/>
    <w:tmpl w:val="287EC976"/>
    <w:lvl w:ilvl="0" w:tplc="5A9C6DA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6342FD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0F887C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4A27A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5BEF3A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C10B03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D284D9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8FCBA0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5B4E05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B935943"/>
    <w:multiLevelType w:val="hybridMultilevel"/>
    <w:tmpl w:val="3CF25CE0"/>
    <w:lvl w:ilvl="0" w:tplc="7CBA57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2B8E8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4FA2E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BAFF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6A0C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5AFC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C62D10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0824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778D8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5E1F0FD5"/>
    <w:multiLevelType w:val="hybridMultilevel"/>
    <w:tmpl w:val="14AA2D40"/>
    <w:lvl w:ilvl="0" w:tplc="780E296A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6F601B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812DB6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989FF6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CE229B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596550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E72766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A127068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1F075D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63050215"/>
    <w:multiLevelType w:val="hybridMultilevel"/>
    <w:tmpl w:val="D87CCC06"/>
    <w:lvl w:ilvl="0" w:tplc="1C4AAE90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981E586E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6A8254C1"/>
    <w:multiLevelType w:val="hybridMultilevel"/>
    <w:tmpl w:val="6508822C"/>
    <w:lvl w:ilvl="0" w:tplc="5BEAAED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904352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55A845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E72CDE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B32FD3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FAC301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3809C6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0CC17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2348BD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78FA62EC"/>
    <w:multiLevelType w:val="hybridMultilevel"/>
    <w:tmpl w:val="ABCC5EAE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7">
    <w:nsid w:val="7D503E7F"/>
    <w:multiLevelType w:val="hybridMultilevel"/>
    <w:tmpl w:val="93384D5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1EACD8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64440D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67289E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866AD4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00A67E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AAC96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F46DDD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64C762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5"/>
  </w:num>
  <w:num w:numId="5">
    <w:abstractNumId w:val="6"/>
  </w:num>
  <w:num w:numId="6">
    <w:abstractNumId w:val="4"/>
  </w:num>
  <w:num w:numId="7">
    <w:abstractNumId w:val="2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5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4055C"/>
    <w:rsid w:val="00012B56"/>
    <w:rsid w:val="00015720"/>
    <w:rsid w:val="00020296"/>
    <w:rsid w:val="000271EE"/>
    <w:rsid w:val="00030E7A"/>
    <w:rsid w:val="00034FE4"/>
    <w:rsid w:val="00045F52"/>
    <w:rsid w:val="0005272B"/>
    <w:rsid w:val="000578FB"/>
    <w:rsid w:val="00062842"/>
    <w:rsid w:val="00076553"/>
    <w:rsid w:val="00083475"/>
    <w:rsid w:val="000902E7"/>
    <w:rsid w:val="00095B9F"/>
    <w:rsid w:val="000967C7"/>
    <w:rsid w:val="000A2485"/>
    <w:rsid w:val="000A2A14"/>
    <w:rsid w:val="000A5954"/>
    <w:rsid w:val="000B278D"/>
    <w:rsid w:val="000C72F4"/>
    <w:rsid w:val="000D688A"/>
    <w:rsid w:val="000F3876"/>
    <w:rsid w:val="00120885"/>
    <w:rsid w:val="001262F4"/>
    <w:rsid w:val="0015193A"/>
    <w:rsid w:val="0018030E"/>
    <w:rsid w:val="00185685"/>
    <w:rsid w:val="00197F19"/>
    <w:rsid w:val="001B5698"/>
    <w:rsid w:val="001C07FE"/>
    <w:rsid w:val="001D2A5B"/>
    <w:rsid w:val="001D6808"/>
    <w:rsid w:val="001E2F03"/>
    <w:rsid w:val="001F7248"/>
    <w:rsid w:val="002035E6"/>
    <w:rsid w:val="00212050"/>
    <w:rsid w:val="00217145"/>
    <w:rsid w:val="00225C39"/>
    <w:rsid w:val="00234D51"/>
    <w:rsid w:val="00245249"/>
    <w:rsid w:val="002506B6"/>
    <w:rsid w:val="00250807"/>
    <w:rsid w:val="002517CF"/>
    <w:rsid w:val="00254102"/>
    <w:rsid w:val="00262095"/>
    <w:rsid w:val="002715D4"/>
    <w:rsid w:val="002763C2"/>
    <w:rsid w:val="00297969"/>
    <w:rsid w:val="002A1012"/>
    <w:rsid w:val="002A21F7"/>
    <w:rsid w:val="002A7495"/>
    <w:rsid w:val="002B0334"/>
    <w:rsid w:val="002C4A29"/>
    <w:rsid w:val="002D071A"/>
    <w:rsid w:val="002F7431"/>
    <w:rsid w:val="003233FA"/>
    <w:rsid w:val="00324F0F"/>
    <w:rsid w:val="0032645B"/>
    <w:rsid w:val="003274A2"/>
    <w:rsid w:val="00334D1C"/>
    <w:rsid w:val="0034055C"/>
    <w:rsid w:val="0034575F"/>
    <w:rsid w:val="00357989"/>
    <w:rsid w:val="00365B46"/>
    <w:rsid w:val="00395A47"/>
    <w:rsid w:val="003B1105"/>
    <w:rsid w:val="003B4ED1"/>
    <w:rsid w:val="003C09A9"/>
    <w:rsid w:val="003F1FA3"/>
    <w:rsid w:val="003F24D7"/>
    <w:rsid w:val="00421617"/>
    <w:rsid w:val="0042625A"/>
    <w:rsid w:val="00430BE5"/>
    <w:rsid w:val="00431B5E"/>
    <w:rsid w:val="0043719F"/>
    <w:rsid w:val="004479E4"/>
    <w:rsid w:val="00450240"/>
    <w:rsid w:val="00450F28"/>
    <w:rsid w:val="00464617"/>
    <w:rsid w:val="004648A0"/>
    <w:rsid w:val="00472FA0"/>
    <w:rsid w:val="00474B8C"/>
    <w:rsid w:val="00480E1A"/>
    <w:rsid w:val="004947CF"/>
    <w:rsid w:val="004A23EA"/>
    <w:rsid w:val="004A5489"/>
    <w:rsid w:val="004B0392"/>
    <w:rsid w:val="004B042C"/>
    <w:rsid w:val="004C1242"/>
    <w:rsid w:val="004C157D"/>
    <w:rsid w:val="004C384A"/>
    <w:rsid w:val="004C451C"/>
    <w:rsid w:val="004C4C3B"/>
    <w:rsid w:val="004E0175"/>
    <w:rsid w:val="004E2E59"/>
    <w:rsid w:val="004E337A"/>
    <w:rsid w:val="004E38EA"/>
    <w:rsid w:val="00507D44"/>
    <w:rsid w:val="005118FD"/>
    <w:rsid w:val="00517095"/>
    <w:rsid w:val="00524C96"/>
    <w:rsid w:val="00550DAA"/>
    <w:rsid w:val="00557C38"/>
    <w:rsid w:val="00562D90"/>
    <w:rsid w:val="0059044D"/>
    <w:rsid w:val="0059391E"/>
    <w:rsid w:val="0059507B"/>
    <w:rsid w:val="005B261B"/>
    <w:rsid w:val="005D506D"/>
    <w:rsid w:val="005E2274"/>
    <w:rsid w:val="00602E15"/>
    <w:rsid w:val="006218B2"/>
    <w:rsid w:val="00624A06"/>
    <w:rsid w:val="00637591"/>
    <w:rsid w:val="00642E77"/>
    <w:rsid w:val="00666BF5"/>
    <w:rsid w:val="00672C37"/>
    <w:rsid w:val="00676A1D"/>
    <w:rsid w:val="006A1775"/>
    <w:rsid w:val="006A4E37"/>
    <w:rsid w:val="006A609A"/>
    <w:rsid w:val="006B38D0"/>
    <w:rsid w:val="006C3A46"/>
    <w:rsid w:val="006C540F"/>
    <w:rsid w:val="006D47A5"/>
    <w:rsid w:val="006E399D"/>
    <w:rsid w:val="00731A4F"/>
    <w:rsid w:val="00735C97"/>
    <w:rsid w:val="0074127C"/>
    <w:rsid w:val="007530FD"/>
    <w:rsid w:val="00753190"/>
    <w:rsid w:val="007756C1"/>
    <w:rsid w:val="007772D2"/>
    <w:rsid w:val="007816B6"/>
    <w:rsid w:val="007841BE"/>
    <w:rsid w:val="00786D4F"/>
    <w:rsid w:val="0079633F"/>
    <w:rsid w:val="007A2E28"/>
    <w:rsid w:val="007B0028"/>
    <w:rsid w:val="007B63D5"/>
    <w:rsid w:val="007C1447"/>
    <w:rsid w:val="007F49BA"/>
    <w:rsid w:val="00844F95"/>
    <w:rsid w:val="00847794"/>
    <w:rsid w:val="00856F85"/>
    <w:rsid w:val="00862296"/>
    <w:rsid w:val="00862634"/>
    <w:rsid w:val="00862651"/>
    <w:rsid w:val="008654B5"/>
    <w:rsid w:val="008755F4"/>
    <w:rsid w:val="00881CDC"/>
    <w:rsid w:val="00887776"/>
    <w:rsid w:val="00894852"/>
    <w:rsid w:val="008C184B"/>
    <w:rsid w:val="008D0B91"/>
    <w:rsid w:val="008D3102"/>
    <w:rsid w:val="008D7746"/>
    <w:rsid w:val="008E6661"/>
    <w:rsid w:val="008E676F"/>
    <w:rsid w:val="008F65A7"/>
    <w:rsid w:val="009063F1"/>
    <w:rsid w:val="00917E4B"/>
    <w:rsid w:val="009338E4"/>
    <w:rsid w:val="0094579D"/>
    <w:rsid w:val="00952EE7"/>
    <w:rsid w:val="00957267"/>
    <w:rsid w:val="009700BA"/>
    <w:rsid w:val="00970A7F"/>
    <w:rsid w:val="009771CA"/>
    <w:rsid w:val="009B0E50"/>
    <w:rsid w:val="009B10E8"/>
    <w:rsid w:val="009B309C"/>
    <w:rsid w:val="009B6C99"/>
    <w:rsid w:val="009C6215"/>
    <w:rsid w:val="009D1952"/>
    <w:rsid w:val="009D7127"/>
    <w:rsid w:val="009D72C0"/>
    <w:rsid w:val="009E2CEB"/>
    <w:rsid w:val="00A2301D"/>
    <w:rsid w:val="00A3123D"/>
    <w:rsid w:val="00A3150C"/>
    <w:rsid w:val="00A37D25"/>
    <w:rsid w:val="00A4739D"/>
    <w:rsid w:val="00A564CB"/>
    <w:rsid w:val="00A711AA"/>
    <w:rsid w:val="00A80800"/>
    <w:rsid w:val="00A84801"/>
    <w:rsid w:val="00A86DAA"/>
    <w:rsid w:val="00AB1A40"/>
    <w:rsid w:val="00AB3770"/>
    <w:rsid w:val="00AB4D66"/>
    <w:rsid w:val="00AC6C01"/>
    <w:rsid w:val="00AF6237"/>
    <w:rsid w:val="00B041F1"/>
    <w:rsid w:val="00B048CC"/>
    <w:rsid w:val="00B07C96"/>
    <w:rsid w:val="00B10920"/>
    <w:rsid w:val="00B244CE"/>
    <w:rsid w:val="00B267CF"/>
    <w:rsid w:val="00B44F18"/>
    <w:rsid w:val="00B52246"/>
    <w:rsid w:val="00B80C81"/>
    <w:rsid w:val="00B81E63"/>
    <w:rsid w:val="00B8570A"/>
    <w:rsid w:val="00BA59BA"/>
    <w:rsid w:val="00BA715D"/>
    <w:rsid w:val="00BA72DC"/>
    <w:rsid w:val="00BB3897"/>
    <w:rsid w:val="00BB6BB1"/>
    <w:rsid w:val="00BC564F"/>
    <w:rsid w:val="00BC69F3"/>
    <w:rsid w:val="00BD07D6"/>
    <w:rsid w:val="00BD1A28"/>
    <w:rsid w:val="00BD1E1B"/>
    <w:rsid w:val="00BD562D"/>
    <w:rsid w:val="00BE6407"/>
    <w:rsid w:val="00BF2EE7"/>
    <w:rsid w:val="00C01646"/>
    <w:rsid w:val="00C01786"/>
    <w:rsid w:val="00C02CE6"/>
    <w:rsid w:val="00C04DF8"/>
    <w:rsid w:val="00C12E16"/>
    <w:rsid w:val="00C43BA5"/>
    <w:rsid w:val="00C44919"/>
    <w:rsid w:val="00C577AB"/>
    <w:rsid w:val="00C601FE"/>
    <w:rsid w:val="00CA39DD"/>
    <w:rsid w:val="00CA3A2D"/>
    <w:rsid w:val="00CE5C25"/>
    <w:rsid w:val="00CE62E9"/>
    <w:rsid w:val="00CE6B3C"/>
    <w:rsid w:val="00CF3E56"/>
    <w:rsid w:val="00D12946"/>
    <w:rsid w:val="00D13351"/>
    <w:rsid w:val="00D262BA"/>
    <w:rsid w:val="00D26EFE"/>
    <w:rsid w:val="00D27801"/>
    <w:rsid w:val="00D442E9"/>
    <w:rsid w:val="00D47C9F"/>
    <w:rsid w:val="00D60748"/>
    <w:rsid w:val="00D60CA0"/>
    <w:rsid w:val="00D6441F"/>
    <w:rsid w:val="00D770A6"/>
    <w:rsid w:val="00D82699"/>
    <w:rsid w:val="00D92A38"/>
    <w:rsid w:val="00D979A3"/>
    <w:rsid w:val="00DA0BCA"/>
    <w:rsid w:val="00DA3FBC"/>
    <w:rsid w:val="00DA77C0"/>
    <w:rsid w:val="00DB2F19"/>
    <w:rsid w:val="00E00379"/>
    <w:rsid w:val="00E01410"/>
    <w:rsid w:val="00E0719C"/>
    <w:rsid w:val="00E0768A"/>
    <w:rsid w:val="00E10A22"/>
    <w:rsid w:val="00E110E4"/>
    <w:rsid w:val="00E23D91"/>
    <w:rsid w:val="00E27E44"/>
    <w:rsid w:val="00E4571B"/>
    <w:rsid w:val="00E50C6A"/>
    <w:rsid w:val="00E51288"/>
    <w:rsid w:val="00E53DEA"/>
    <w:rsid w:val="00E747E1"/>
    <w:rsid w:val="00E753F5"/>
    <w:rsid w:val="00E942B1"/>
    <w:rsid w:val="00E95E98"/>
    <w:rsid w:val="00EB29B0"/>
    <w:rsid w:val="00EC599C"/>
    <w:rsid w:val="00ED7088"/>
    <w:rsid w:val="00EE24CB"/>
    <w:rsid w:val="00EE73B5"/>
    <w:rsid w:val="00EF61DF"/>
    <w:rsid w:val="00EF6A5F"/>
    <w:rsid w:val="00F0548F"/>
    <w:rsid w:val="00F143CF"/>
    <w:rsid w:val="00F15D04"/>
    <w:rsid w:val="00F243F3"/>
    <w:rsid w:val="00F27599"/>
    <w:rsid w:val="00F33DF3"/>
    <w:rsid w:val="00F34A00"/>
    <w:rsid w:val="00F45AD9"/>
    <w:rsid w:val="00F552A8"/>
    <w:rsid w:val="00F61668"/>
    <w:rsid w:val="00F6537F"/>
    <w:rsid w:val="00F71574"/>
    <w:rsid w:val="00F812E9"/>
    <w:rsid w:val="00F833E9"/>
    <w:rsid w:val="00F90FA2"/>
    <w:rsid w:val="00FB611A"/>
    <w:rsid w:val="00FC038F"/>
    <w:rsid w:val="00FC10A2"/>
    <w:rsid w:val="00FD00C6"/>
    <w:rsid w:val="00FE5A12"/>
    <w:rsid w:val="00FF1869"/>
    <w:rsid w:val="00FF3F87"/>
    <w:rsid w:val="00FF4F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ountry-region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6BB1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34055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4">
    <w:name w:val="Table Grid"/>
    <w:basedOn w:val="a1"/>
    <w:uiPriority w:val="99"/>
    <w:rsid w:val="0034055C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Placeholder Text"/>
    <w:uiPriority w:val="99"/>
    <w:semiHidden/>
    <w:rsid w:val="00BD1E1B"/>
    <w:rPr>
      <w:rFonts w:cs="Times New Roman"/>
      <w:color w:val="808080"/>
    </w:rPr>
  </w:style>
  <w:style w:type="character" w:styleId="a6">
    <w:name w:val="Hyperlink"/>
    <w:uiPriority w:val="99"/>
    <w:rsid w:val="00DA3FBC"/>
    <w:rPr>
      <w:rFonts w:cs="Times New Roman"/>
      <w:color w:val="0000FF"/>
      <w:u w:val="single"/>
    </w:rPr>
  </w:style>
  <w:style w:type="paragraph" w:styleId="a7">
    <w:name w:val="Balloon Text"/>
    <w:basedOn w:val="a"/>
    <w:link w:val="a8"/>
    <w:uiPriority w:val="99"/>
    <w:semiHidden/>
    <w:rsid w:val="00262095"/>
    <w:pPr>
      <w:spacing w:after="0" w:line="240" w:lineRule="auto"/>
    </w:pPr>
    <w:rPr>
      <w:rFonts w:ascii="Tahoma" w:hAnsi="Tahoma"/>
      <w:sz w:val="16"/>
      <w:szCs w:val="20"/>
    </w:rPr>
  </w:style>
  <w:style w:type="character" w:customStyle="1" w:styleId="a8">
    <w:name w:val="Текст выноски Знак"/>
    <w:link w:val="a7"/>
    <w:uiPriority w:val="99"/>
    <w:semiHidden/>
    <w:locked/>
    <w:rsid w:val="00262095"/>
    <w:rPr>
      <w:rFonts w:ascii="Tahoma" w:hAnsi="Tahoma" w:cs="Times New Roman"/>
      <w:sz w:val="16"/>
    </w:rPr>
  </w:style>
  <w:style w:type="paragraph" w:styleId="a9">
    <w:name w:val="header"/>
    <w:basedOn w:val="a"/>
    <w:link w:val="aa"/>
    <w:uiPriority w:val="99"/>
    <w:rsid w:val="000902E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a">
    <w:name w:val="Верхний колонтитул Знак"/>
    <w:link w:val="a9"/>
    <w:uiPriority w:val="99"/>
    <w:locked/>
    <w:rsid w:val="000902E7"/>
    <w:rPr>
      <w:rFonts w:cs="Times New Roman"/>
    </w:rPr>
  </w:style>
  <w:style w:type="paragraph" w:styleId="ab">
    <w:name w:val="footer"/>
    <w:basedOn w:val="a"/>
    <w:link w:val="ac"/>
    <w:uiPriority w:val="99"/>
    <w:rsid w:val="000902E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c">
    <w:name w:val="Нижний колонтитул Знак"/>
    <w:link w:val="ab"/>
    <w:uiPriority w:val="99"/>
    <w:locked/>
    <w:rsid w:val="000902E7"/>
    <w:rPr>
      <w:rFonts w:cs="Times New Roman"/>
    </w:rPr>
  </w:style>
  <w:style w:type="paragraph" w:styleId="ad">
    <w:name w:val="List Paragraph"/>
    <w:basedOn w:val="a"/>
    <w:uiPriority w:val="99"/>
    <w:qFormat/>
    <w:rsid w:val="004648A0"/>
    <w:pPr>
      <w:ind w:left="720"/>
      <w:contextualSpacing/>
    </w:pPr>
  </w:style>
  <w:style w:type="character" w:styleId="ae">
    <w:name w:val="page number"/>
    <w:uiPriority w:val="99"/>
    <w:rsid w:val="00B267CF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2103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1039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40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103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03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1039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103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1039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103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103964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80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8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103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03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03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1039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1039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103962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6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65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70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7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76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89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9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95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96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98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4002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103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03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04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1039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104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w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5.bin"/><Relationship Id="rId39" Type="http://schemas.openxmlformats.org/officeDocument/2006/relationships/image" Target="media/image17.wmf"/><Relationship Id="rId21" Type="http://schemas.openxmlformats.org/officeDocument/2006/relationships/image" Target="media/image6.png"/><Relationship Id="rId34" Type="http://schemas.openxmlformats.org/officeDocument/2006/relationships/oleObject" Target="embeddings/oleObject9.bin"/><Relationship Id="rId42" Type="http://schemas.openxmlformats.org/officeDocument/2006/relationships/oleObject" Target="embeddings/oleObject13.bin"/><Relationship Id="rId47" Type="http://schemas.openxmlformats.org/officeDocument/2006/relationships/image" Target="media/image21.wmf"/><Relationship Id="rId50" Type="http://schemas.openxmlformats.org/officeDocument/2006/relationships/oleObject" Target="embeddings/oleObject17.bin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4.wmf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5.bin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12.wmf"/><Relationship Id="rId41" Type="http://schemas.openxmlformats.org/officeDocument/2006/relationships/image" Target="media/image18.wmf"/><Relationship Id="rId54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mailto:TheWindRises@mail.ru" TargetMode="External"/><Relationship Id="rId24" Type="http://schemas.openxmlformats.org/officeDocument/2006/relationships/image" Target="media/image9.png"/><Relationship Id="rId32" Type="http://schemas.openxmlformats.org/officeDocument/2006/relationships/oleObject" Target="embeddings/oleObject8.bin"/><Relationship Id="rId37" Type="http://schemas.openxmlformats.org/officeDocument/2006/relationships/image" Target="media/image16.wmf"/><Relationship Id="rId40" Type="http://schemas.openxmlformats.org/officeDocument/2006/relationships/oleObject" Target="embeddings/oleObject12.bin"/><Relationship Id="rId45" Type="http://schemas.openxmlformats.org/officeDocument/2006/relationships/image" Target="media/image20.wmf"/><Relationship Id="rId53" Type="http://schemas.openxmlformats.org/officeDocument/2006/relationships/image" Target="media/image24.png"/><Relationship Id="rId58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image" Target="media/image8.png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image" Target="media/image22.wmf"/><Relationship Id="rId57" Type="http://schemas.openxmlformats.org/officeDocument/2006/relationships/footer" Target="footer1.xml"/><Relationship Id="rId10" Type="http://schemas.openxmlformats.org/officeDocument/2006/relationships/hyperlink" Target="mailto:TheWindRises@mail.ru" TargetMode="External"/><Relationship Id="rId19" Type="http://schemas.openxmlformats.org/officeDocument/2006/relationships/image" Target="media/image5.wmf"/><Relationship Id="rId31" Type="http://schemas.openxmlformats.org/officeDocument/2006/relationships/image" Target="media/image13.wmf"/><Relationship Id="rId44" Type="http://schemas.openxmlformats.org/officeDocument/2006/relationships/oleObject" Target="embeddings/oleObject14.bin"/><Relationship Id="rId52" Type="http://schemas.openxmlformats.org/officeDocument/2006/relationships/oleObject" Target="embeddings/oleObject18.bin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ej.kubagro.ru/viewras.asp?id=29" TargetMode="External"/><Relationship Id="rId14" Type="http://schemas.openxmlformats.org/officeDocument/2006/relationships/oleObject" Target="embeddings/oleObject1.bin"/><Relationship Id="rId22" Type="http://schemas.openxmlformats.org/officeDocument/2006/relationships/image" Target="media/image7.png"/><Relationship Id="rId27" Type="http://schemas.openxmlformats.org/officeDocument/2006/relationships/image" Target="media/image11.wmf"/><Relationship Id="rId30" Type="http://schemas.openxmlformats.org/officeDocument/2006/relationships/oleObject" Target="embeddings/oleObject7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oleObject" Target="embeddings/oleObject16.bin"/><Relationship Id="rId56" Type="http://schemas.openxmlformats.org/officeDocument/2006/relationships/header" Target="header2.xml"/><Relationship Id="rId8" Type="http://schemas.openxmlformats.org/officeDocument/2006/relationships/hyperlink" Target="http://ej.kubagro.ru/viewras.asp?id=29" TargetMode="External"/><Relationship Id="rId51" Type="http://schemas.openxmlformats.org/officeDocument/2006/relationships/image" Target="media/image23.wmf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10</Pages>
  <Words>1822</Words>
  <Characters>10390</Characters>
  <Application>Microsoft Office Word</Application>
  <DocSecurity>0</DocSecurity>
  <Lines>86</Lines>
  <Paragraphs>24</Paragraphs>
  <ScaleCrop>false</ScaleCrop>
  <Company/>
  <LinksUpToDate>false</LinksUpToDate>
  <CharactersWithSpaces>12188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908 </dc:title>
  <dc:subject/>
  <dc:creator>user</dc:creator>
  <cp:keywords/>
  <dc:description/>
  <cp:lastModifiedBy>1</cp:lastModifiedBy>
  <cp:revision>50</cp:revision>
  <dcterms:created xsi:type="dcterms:W3CDTF">2017-06-08T10:26:00Z</dcterms:created>
  <dcterms:modified xsi:type="dcterms:W3CDTF">2017-06-29T18:56:00Z</dcterms:modified>
</cp:coreProperties>
</file>