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9"/>
        <w:gridCol w:w="4628"/>
      </w:tblGrid>
      <w:tr w:rsidR="00717801" w:rsidRPr="009B10C7" w:rsidTr="002B03C7">
        <w:trPr>
          <w:trHeight w:val="1124"/>
        </w:trPr>
        <w:tc>
          <w:tcPr>
            <w:tcW w:w="4927" w:type="dxa"/>
          </w:tcPr>
          <w:p w:rsidR="00717801" w:rsidRPr="00B43A86" w:rsidRDefault="00717801" w:rsidP="00EA67C4">
            <w:pPr>
              <w:spacing w:after="0" w:line="240" w:lineRule="auto"/>
              <w:contextualSpacing/>
              <w:rPr>
                <w:rFonts w:ascii="Times New Roman" w:hAnsi="Times New Roman"/>
                <w:sz w:val="20"/>
                <w:szCs w:val="20"/>
                <w:lang w:eastAsia="ru-RU"/>
              </w:rPr>
            </w:pPr>
            <w:bookmarkStart w:id="0" w:name="_GoBack"/>
            <w:bookmarkEnd w:id="0"/>
            <w:r w:rsidRPr="00B43A86">
              <w:rPr>
                <w:rFonts w:ascii="Times New Roman" w:hAnsi="Times New Roman"/>
                <w:sz w:val="20"/>
                <w:szCs w:val="20"/>
                <w:lang w:eastAsia="ru-RU"/>
              </w:rPr>
              <w:t>УДК 636.598.087.3</w:t>
            </w:r>
          </w:p>
          <w:p w:rsidR="00717801" w:rsidRPr="00B43A86" w:rsidRDefault="00717801" w:rsidP="00EA67C4">
            <w:pPr>
              <w:spacing w:after="0" w:line="240" w:lineRule="auto"/>
              <w:contextualSpacing/>
              <w:rPr>
                <w:rFonts w:ascii="Times New Roman" w:hAnsi="Times New Roman"/>
                <w:sz w:val="20"/>
                <w:szCs w:val="20"/>
                <w:lang w:eastAsia="ru-RU"/>
              </w:rPr>
            </w:pPr>
          </w:p>
          <w:p w:rsidR="00717801" w:rsidRPr="00B43A86" w:rsidRDefault="00717801" w:rsidP="00EA67C4">
            <w:pPr>
              <w:tabs>
                <w:tab w:val="left" w:pos="709"/>
              </w:tabs>
              <w:spacing w:after="0" w:line="240" w:lineRule="auto"/>
              <w:contextualSpacing/>
              <w:rPr>
                <w:rFonts w:ascii="Times New Roman" w:hAnsi="Times New Roman"/>
                <w:sz w:val="20"/>
                <w:szCs w:val="20"/>
                <w:lang w:eastAsia="ru-RU"/>
              </w:rPr>
            </w:pPr>
            <w:r w:rsidRPr="00B43A86">
              <w:rPr>
                <w:rFonts w:ascii="Times New Roman" w:hAnsi="Times New Roman"/>
                <w:sz w:val="20"/>
                <w:szCs w:val="20"/>
                <w:lang w:eastAsia="ru-RU"/>
              </w:rPr>
              <w:t>06.00.00 Сельскохозяйственные науки</w:t>
            </w:r>
          </w:p>
          <w:p w:rsidR="00717801" w:rsidRPr="00B43A86" w:rsidRDefault="00717801" w:rsidP="00EA67C4">
            <w:pPr>
              <w:spacing w:after="0" w:line="240" w:lineRule="auto"/>
              <w:contextualSpacing/>
              <w:rPr>
                <w:rFonts w:ascii="Times New Roman" w:hAnsi="Times New Roman"/>
                <w:sz w:val="20"/>
                <w:szCs w:val="20"/>
                <w:lang w:eastAsia="ru-RU"/>
              </w:rPr>
            </w:pPr>
          </w:p>
          <w:p w:rsidR="00717801" w:rsidRPr="00B43A86" w:rsidRDefault="00717801" w:rsidP="00EA67C4">
            <w:pPr>
              <w:spacing w:after="0" w:line="240" w:lineRule="auto"/>
              <w:contextualSpacing/>
              <w:rPr>
                <w:rFonts w:ascii="Times New Roman" w:hAnsi="Times New Roman"/>
                <w:b/>
                <w:sz w:val="20"/>
                <w:szCs w:val="20"/>
                <w:lang w:eastAsia="ru-RU"/>
              </w:rPr>
            </w:pPr>
            <w:r w:rsidRPr="00B43A86">
              <w:rPr>
                <w:rFonts w:ascii="Times New Roman" w:hAnsi="Times New Roman"/>
                <w:b/>
                <w:sz w:val="20"/>
                <w:szCs w:val="20"/>
                <w:lang w:eastAsia="ru-RU"/>
              </w:rPr>
              <w:t>КАЧЕСТВО МЫШЕЧНОЙ ТКАНИ МОЛОДНЯКА ГУСЕЙ</w:t>
            </w:r>
          </w:p>
          <w:p w:rsidR="00717801" w:rsidRPr="00B43A86" w:rsidRDefault="00717801" w:rsidP="00EA67C4">
            <w:pPr>
              <w:spacing w:after="0" w:line="240" w:lineRule="auto"/>
              <w:contextualSpacing/>
              <w:rPr>
                <w:rFonts w:ascii="Times New Roman" w:hAnsi="Times New Roman"/>
                <w:sz w:val="20"/>
                <w:szCs w:val="20"/>
                <w:lang w:eastAsia="ru-RU"/>
              </w:rPr>
            </w:pPr>
          </w:p>
          <w:p w:rsidR="00717801" w:rsidRPr="00B43A86" w:rsidRDefault="00717801" w:rsidP="00EA67C4">
            <w:pPr>
              <w:tabs>
                <w:tab w:val="left" w:pos="709"/>
              </w:tabs>
              <w:spacing w:after="0" w:line="240" w:lineRule="auto"/>
              <w:contextualSpacing/>
              <w:rPr>
                <w:rFonts w:ascii="Times New Roman" w:hAnsi="Times New Roman"/>
                <w:sz w:val="20"/>
                <w:szCs w:val="20"/>
                <w:lang w:eastAsia="ru-RU"/>
              </w:rPr>
            </w:pPr>
            <w:r w:rsidRPr="00B43A86">
              <w:rPr>
                <w:rFonts w:ascii="Times New Roman" w:hAnsi="Times New Roman"/>
                <w:sz w:val="20"/>
                <w:szCs w:val="20"/>
                <w:lang w:eastAsia="ru-RU"/>
              </w:rPr>
              <w:t>Босых Инна Николаевна</w:t>
            </w:r>
          </w:p>
          <w:p w:rsidR="00717801" w:rsidRPr="00B43A86" w:rsidRDefault="00717801" w:rsidP="00EA67C4">
            <w:pPr>
              <w:tabs>
                <w:tab w:val="left" w:pos="709"/>
              </w:tabs>
              <w:spacing w:after="0" w:line="240" w:lineRule="auto"/>
              <w:contextualSpacing/>
              <w:rPr>
                <w:rFonts w:ascii="Times New Roman" w:hAnsi="Times New Roman"/>
                <w:color w:val="000000"/>
                <w:sz w:val="20"/>
                <w:szCs w:val="20"/>
                <w:lang w:eastAsia="ru-RU"/>
              </w:rPr>
            </w:pPr>
            <w:r w:rsidRPr="00B43A86">
              <w:rPr>
                <w:rFonts w:ascii="Times New Roman" w:hAnsi="Times New Roman"/>
                <w:sz w:val="20"/>
                <w:szCs w:val="20"/>
                <w:lang w:eastAsia="ru-RU"/>
              </w:rPr>
              <w:t>соискатель</w:t>
            </w:r>
          </w:p>
          <w:p w:rsidR="00717801" w:rsidRPr="00B43A86" w:rsidRDefault="00717801" w:rsidP="00EA67C4">
            <w:pPr>
              <w:tabs>
                <w:tab w:val="left" w:pos="709"/>
              </w:tabs>
              <w:spacing w:after="0" w:line="240" w:lineRule="auto"/>
              <w:contextualSpacing/>
              <w:rPr>
                <w:rFonts w:ascii="Times New Roman" w:hAnsi="Times New Roman"/>
                <w:color w:val="000000"/>
                <w:sz w:val="20"/>
                <w:szCs w:val="20"/>
                <w:lang w:eastAsia="ru-RU"/>
              </w:rPr>
            </w:pPr>
            <w:r w:rsidRPr="00B43A86">
              <w:rPr>
                <w:rFonts w:ascii="Times New Roman" w:hAnsi="Times New Roman"/>
                <w:color w:val="000000"/>
                <w:sz w:val="20"/>
                <w:szCs w:val="20"/>
                <w:lang w:eastAsia="ru-RU"/>
              </w:rPr>
              <w:t>SPIN-код: 2977-3723</w:t>
            </w:r>
          </w:p>
          <w:p w:rsidR="00717801" w:rsidRPr="00B43A86" w:rsidRDefault="00717801" w:rsidP="00EA67C4">
            <w:pPr>
              <w:tabs>
                <w:tab w:val="left" w:pos="709"/>
              </w:tabs>
              <w:spacing w:after="0" w:line="240" w:lineRule="auto"/>
              <w:contextualSpacing/>
              <w:rPr>
                <w:rFonts w:ascii="Times New Roman" w:hAnsi="Times New Roman"/>
                <w:sz w:val="20"/>
                <w:szCs w:val="20"/>
                <w:lang w:eastAsia="ru-RU"/>
              </w:rPr>
            </w:pPr>
            <w:hyperlink r:id="rId7" w:history="1">
              <w:r w:rsidRPr="00B43A86">
                <w:rPr>
                  <w:rStyle w:val="Hyperlink"/>
                  <w:rFonts w:ascii="Times New Roman" w:hAnsi="Times New Roman"/>
                  <w:sz w:val="20"/>
                  <w:szCs w:val="20"/>
                  <w:lang w:val="en-US" w:eastAsia="ru-RU"/>
                </w:rPr>
                <w:t>innab</w:t>
              </w:r>
              <w:r w:rsidRPr="00B43A86">
                <w:rPr>
                  <w:rStyle w:val="Hyperlink"/>
                  <w:rFonts w:ascii="Times New Roman" w:hAnsi="Times New Roman"/>
                  <w:sz w:val="20"/>
                  <w:szCs w:val="20"/>
                  <w:lang w:eastAsia="ru-RU"/>
                </w:rPr>
                <w:t>09@</w:t>
              </w:r>
              <w:r w:rsidRPr="00B43A86">
                <w:rPr>
                  <w:rStyle w:val="Hyperlink"/>
                  <w:rFonts w:ascii="Times New Roman" w:hAnsi="Times New Roman"/>
                  <w:sz w:val="20"/>
                  <w:szCs w:val="20"/>
                  <w:lang w:val="en-US" w:eastAsia="ru-RU"/>
                </w:rPr>
                <w:t>mail</w:t>
              </w:r>
              <w:r w:rsidRPr="00B43A86">
                <w:rPr>
                  <w:rStyle w:val="Hyperlink"/>
                  <w:rFonts w:ascii="Times New Roman" w:hAnsi="Times New Roman"/>
                  <w:sz w:val="20"/>
                  <w:szCs w:val="20"/>
                  <w:lang w:eastAsia="ru-RU"/>
                </w:rPr>
                <w:t>.</w:t>
              </w:r>
              <w:r w:rsidRPr="00B43A86">
                <w:rPr>
                  <w:rStyle w:val="Hyperlink"/>
                  <w:rFonts w:ascii="Times New Roman" w:hAnsi="Times New Roman"/>
                  <w:sz w:val="20"/>
                  <w:szCs w:val="20"/>
                  <w:lang w:val="en-US" w:eastAsia="ru-RU"/>
                </w:rPr>
                <w:t>ru</w:t>
              </w:r>
            </w:hyperlink>
          </w:p>
          <w:p w:rsidR="00717801" w:rsidRPr="00B43A86" w:rsidRDefault="00717801" w:rsidP="00EA67C4">
            <w:pPr>
              <w:tabs>
                <w:tab w:val="left" w:pos="709"/>
              </w:tabs>
              <w:spacing w:after="0" w:line="240" w:lineRule="auto"/>
              <w:contextualSpacing/>
              <w:rPr>
                <w:rFonts w:ascii="Times New Roman" w:hAnsi="Times New Roman"/>
                <w:sz w:val="20"/>
                <w:szCs w:val="20"/>
                <w:lang w:eastAsia="ru-RU"/>
              </w:rPr>
            </w:pPr>
          </w:p>
          <w:p w:rsidR="00717801" w:rsidRPr="00B43A86" w:rsidRDefault="00717801" w:rsidP="00EA67C4">
            <w:pPr>
              <w:tabs>
                <w:tab w:val="left" w:pos="709"/>
              </w:tabs>
              <w:spacing w:after="0" w:line="240" w:lineRule="auto"/>
              <w:contextualSpacing/>
              <w:rPr>
                <w:rFonts w:ascii="Times New Roman" w:hAnsi="Times New Roman"/>
                <w:sz w:val="20"/>
                <w:szCs w:val="20"/>
                <w:lang w:eastAsia="ru-RU"/>
              </w:rPr>
            </w:pPr>
            <w:r w:rsidRPr="00B43A86">
              <w:rPr>
                <w:rFonts w:ascii="Times New Roman" w:hAnsi="Times New Roman"/>
                <w:sz w:val="20"/>
                <w:szCs w:val="20"/>
                <w:lang w:eastAsia="ru-RU"/>
              </w:rPr>
              <w:t>Осепчук Денис Васильевич</w:t>
            </w:r>
          </w:p>
          <w:p w:rsidR="00717801" w:rsidRPr="00B43A86" w:rsidRDefault="00717801" w:rsidP="00EA67C4">
            <w:pPr>
              <w:tabs>
                <w:tab w:val="left" w:pos="709"/>
              </w:tabs>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eastAsia="ru-RU"/>
              </w:rPr>
              <w:t>д</w:t>
            </w:r>
            <w:r w:rsidRPr="00B43A86">
              <w:rPr>
                <w:rFonts w:ascii="Times New Roman" w:hAnsi="Times New Roman"/>
                <w:sz w:val="20"/>
                <w:szCs w:val="20"/>
                <w:lang w:val="en-US" w:eastAsia="ru-RU"/>
              </w:rPr>
              <w:t xml:space="preserve">. </w:t>
            </w:r>
            <w:r w:rsidRPr="00B43A86">
              <w:rPr>
                <w:rFonts w:ascii="Times New Roman" w:hAnsi="Times New Roman"/>
                <w:sz w:val="20"/>
                <w:szCs w:val="20"/>
                <w:lang w:eastAsia="ru-RU"/>
              </w:rPr>
              <w:t>с</w:t>
            </w:r>
            <w:r w:rsidRPr="00B43A86">
              <w:rPr>
                <w:rFonts w:ascii="Times New Roman" w:hAnsi="Times New Roman"/>
                <w:sz w:val="20"/>
                <w:szCs w:val="20"/>
                <w:lang w:val="en-US" w:eastAsia="ru-RU"/>
              </w:rPr>
              <w:t>.-</w:t>
            </w:r>
            <w:r w:rsidRPr="00B43A86">
              <w:rPr>
                <w:rFonts w:ascii="Times New Roman" w:hAnsi="Times New Roman"/>
                <w:sz w:val="20"/>
                <w:szCs w:val="20"/>
                <w:lang w:eastAsia="ru-RU"/>
              </w:rPr>
              <w:t>х</w:t>
            </w:r>
            <w:r w:rsidRPr="00B43A86">
              <w:rPr>
                <w:rFonts w:ascii="Times New Roman" w:hAnsi="Times New Roman"/>
                <w:sz w:val="20"/>
                <w:szCs w:val="20"/>
                <w:lang w:val="en-US" w:eastAsia="ru-RU"/>
              </w:rPr>
              <w:t xml:space="preserve">. </w:t>
            </w:r>
            <w:r w:rsidRPr="00B43A86">
              <w:rPr>
                <w:rFonts w:ascii="Times New Roman" w:hAnsi="Times New Roman"/>
                <w:sz w:val="20"/>
                <w:szCs w:val="20"/>
                <w:lang w:eastAsia="ru-RU"/>
              </w:rPr>
              <w:t>н</w:t>
            </w:r>
            <w:r w:rsidRPr="00B43A86">
              <w:rPr>
                <w:rFonts w:ascii="Times New Roman" w:hAnsi="Times New Roman"/>
                <w:sz w:val="20"/>
                <w:szCs w:val="20"/>
                <w:lang w:val="en-US" w:eastAsia="ru-RU"/>
              </w:rPr>
              <w:t>.</w:t>
            </w:r>
          </w:p>
          <w:p w:rsidR="00717801" w:rsidRPr="00B43A86" w:rsidRDefault="00717801" w:rsidP="00EA67C4">
            <w:pPr>
              <w:tabs>
                <w:tab w:val="left" w:pos="709"/>
              </w:tabs>
              <w:spacing w:after="0" w:line="240" w:lineRule="auto"/>
              <w:contextualSpacing/>
              <w:rPr>
                <w:rFonts w:ascii="Times New Roman" w:hAnsi="Times New Roman"/>
                <w:sz w:val="20"/>
                <w:szCs w:val="20"/>
                <w:lang w:val="de-DE" w:eastAsia="ru-RU"/>
              </w:rPr>
            </w:pPr>
            <w:r w:rsidRPr="00B43A86">
              <w:rPr>
                <w:rFonts w:ascii="Times New Roman" w:hAnsi="Times New Roman"/>
                <w:sz w:val="20"/>
                <w:szCs w:val="20"/>
                <w:lang w:val="de-DE" w:eastAsia="ru-RU"/>
              </w:rPr>
              <w:t>SPIN-</w:t>
            </w:r>
            <w:r w:rsidRPr="00B43A86">
              <w:rPr>
                <w:rFonts w:ascii="Times New Roman" w:hAnsi="Times New Roman"/>
                <w:sz w:val="20"/>
                <w:szCs w:val="20"/>
                <w:lang w:eastAsia="ru-RU"/>
              </w:rPr>
              <w:t>код</w:t>
            </w:r>
            <w:r w:rsidRPr="00B43A86">
              <w:rPr>
                <w:rFonts w:ascii="Times New Roman" w:hAnsi="Times New Roman"/>
                <w:sz w:val="20"/>
                <w:szCs w:val="20"/>
                <w:lang w:val="de-DE" w:eastAsia="ru-RU"/>
              </w:rPr>
              <w:t>: 6769-9879</w:t>
            </w:r>
          </w:p>
          <w:p w:rsidR="00717801" w:rsidRPr="00B43A86" w:rsidRDefault="00717801" w:rsidP="00EA67C4">
            <w:pPr>
              <w:tabs>
                <w:tab w:val="left" w:pos="709"/>
              </w:tabs>
              <w:spacing w:after="0" w:line="240" w:lineRule="auto"/>
              <w:contextualSpacing/>
              <w:rPr>
                <w:rFonts w:ascii="Times New Roman" w:hAnsi="Times New Roman"/>
                <w:sz w:val="20"/>
                <w:szCs w:val="20"/>
                <w:lang w:eastAsia="ru-RU"/>
              </w:rPr>
            </w:pPr>
            <w:hyperlink r:id="rId8" w:history="1">
              <w:r w:rsidRPr="00B43A86">
                <w:rPr>
                  <w:rStyle w:val="Hyperlink"/>
                  <w:rFonts w:ascii="Times New Roman" w:hAnsi="Times New Roman"/>
                  <w:sz w:val="20"/>
                  <w:szCs w:val="20"/>
                  <w:lang w:val="en-US" w:eastAsia="ru-RU"/>
                </w:rPr>
                <w:t>osepchuk</w:t>
              </w:r>
              <w:r w:rsidRPr="00B43A86">
                <w:rPr>
                  <w:rStyle w:val="Hyperlink"/>
                  <w:rFonts w:ascii="Times New Roman" w:hAnsi="Times New Roman"/>
                  <w:sz w:val="20"/>
                  <w:szCs w:val="20"/>
                  <w:lang w:eastAsia="ru-RU"/>
                </w:rPr>
                <w:t>81@</w:t>
              </w:r>
              <w:r w:rsidRPr="00B43A86">
                <w:rPr>
                  <w:rStyle w:val="Hyperlink"/>
                  <w:rFonts w:ascii="Times New Roman" w:hAnsi="Times New Roman"/>
                  <w:sz w:val="20"/>
                  <w:szCs w:val="20"/>
                  <w:lang w:val="en-US" w:eastAsia="ru-RU"/>
                </w:rPr>
                <w:t>mail</w:t>
              </w:r>
              <w:r w:rsidRPr="00B43A86">
                <w:rPr>
                  <w:rStyle w:val="Hyperlink"/>
                  <w:rFonts w:ascii="Times New Roman" w:hAnsi="Times New Roman"/>
                  <w:sz w:val="20"/>
                  <w:szCs w:val="20"/>
                  <w:lang w:eastAsia="ru-RU"/>
                </w:rPr>
                <w:t>.</w:t>
              </w:r>
              <w:r w:rsidRPr="00B43A86">
                <w:rPr>
                  <w:rStyle w:val="Hyperlink"/>
                  <w:rFonts w:ascii="Times New Roman" w:hAnsi="Times New Roman"/>
                  <w:sz w:val="20"/>
                  <w:szCs w:val="20"/>
                  <w:lang w:val="en-US" w:eastAsia="ru-RU"/>
                </w:rPr>
                <w:t>ru</w:t>
              </w:r>
            </w:hyperlink>
          </w:p>
          <w:p w:rsidR="00717801" w:rsidRPr="00B43A86" w:rsidRDefault="00717801" w:rsidP="00EA67C4">
            <w:pPr>
              <w:spacing w:after="0" w:line="240" w:lineRule="auto"/>
              <w:contextualSpacing/>
              <w:rPr>
                <w:rFonts w:ascii="Times New Roman" w:hAnsi="Times New Roman"/>
                <w:sz w:val="20"/>
                <w:szCs w:val="20"/>
                <w:lang w:eastAsia="ru-RU"/>
              </w:rPr>
            </w:pPr>
          </w:p>
          <w:p w:rsidR="00717801" w:rsidRPr="00B43A86" w:rsidRDefault="00717801" w:rsidP="00EA67C4">
            <w:pPr>
              <w:spacing w:after="0" w:line="240" w:lineRule="auto"/>
              <w:contextualSpacing/>
              <w:rPr>
                <w:rFonts w:ascii="Times New Roman" w:hAnsi="Times New Roman"/>
                <w:sz w:val="20"/>
                <w:szCs w:val="20"/>
                <w:lang w:eastAsia="ru-RU"/>
              </w:rPr>
            </w:pPr>
            <w:r w:rsidRPr="00B43A86">
              <w:rPr>
                <w:rFonts w:ascii="Times New Roman" w:hAnsi="Times New Roman"/>
                <w:sz w:val="20"/>
                <w:szCs w:val="20"/>
                <w:lang w:eastAsia="ru-RU"/>
              </w:rPr>
              <w:t>Абилов Батырхан Тюлимбаевич</w:t>
            </w:r>
          </w:p>
          <w:p w:rsidR="00717801" w:rsidRPr="00B43A86" w:rsidRDefault="00717801" w:rsidP="00EA67C4">
            <w:pPr>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eastAsia="ru-RU"/>
              </w:rPr>
              <w:t>к</w:t>
            </w:r>
            <w:r w:rsidRPr="00B43A86">
              <w:rPr>
                <w:rFonts w:ascii="Times New Roman" w:hAnsi="Times New Roman"/>
                <w:sz w:val="20"/>
                <w:szCs w:val="20"/>
                <w:lang w:val="en-US" w:eastAsia="ru-RU"/>
              </w:rPr>
              <w:t xml:space="preserve">. </w:t>
            </w:r>
            <w:r w:rsidRPr="00B43A86">
              <w:rPr>
                <w:rFonts w:ascii="Times New Roman" w:hAnsi="Times New Roman"/>
                <w:sz w:val="20"/>
                <w:szCs w:val="20"/>
                <w:lang w:eastAsia="ru-RU"/>
              </w:rPr>
              <w:t>с</w:t>
            </w:r>
            <w:r w:rsidRPr="00B43A86">
              <w:rPr>
                <w:rFonts w:ascii="Times New Roman" w:hAnsi="Times New Roman"/>
                <w:sz w:val="20"/>
                <w:szCs w:val="20"/>
                <w:lang w:val="en-US" w:eastAsia="ru-RU"/>
              </w:rPr>
              <w:t>.-</w:t>
            </w:r>
            <w:r w:rsidRPr="00B43A86">
              <w:rPr>
                <w:rFonts w:ascii="Times New Roman" w:hAnsi="Times New Roman"/>
                <w:sz w:val="20"/>
                <w:szCs w:val="20"/>
                <w:lang w:eastAsia="ru-RU"/>
              </w:rPr>
              <w:t>х</w:t>
            </w:r>
            <w:r w:rsidRPr="00B43A86">
              <w:rPr>
                <w:rFonts w:ascii="Times New Roman" w:hAnsi="Times New Roman"/>
                <w:sz w:val="20"/>
                <w:szCs w:val="20"/>
                <w:lang w:val="en-US" w:eastAsia="ru-RU"/>
              </w:rPr>
              <w:t xml:space="preserve">. </w:t>
            </w:r>
            <w:r w:rsidRPr="00B43A86">
              <w:rPr>
                <w:rFonts w:ascii="Times New Roman" w:hAnsi="Times New Roman"/>
                <w:sz w:val="20"/>
                <w:szCs w:val="20"/>
                <w:lang w:eastAsia="ru-RU"/>
              </w:rPr>
              <w:t>н</w:t>
            </w:r>
            <w:r w:rsidRPr="00B43A86">
              <w:rPr>
                <w:rFonts w:ascii="Times New Roman" w:hAnsi="Times New Roman"/>
                <w:sz w:val="20"/>
                <w:szCs w:val="20"/>
                <w:lang w:val="en-US" w:eastAsia="ru-RU"/>
              </w:rPr>
              <w:t>.</w:t>
            </w:r>
          </w:p>
          <w:p w:rsidR="00717801" w:rsidRPr="00B43A86" w:rsidRDefault="00717801" w:rsidP="00EA67C4">
            <w:pPr>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val="de-DE" w:eastAsia="ru-RU"/>
              </w:rPr>
              <w:t>SPIN-</w:t>
            </w:r>
            <w:r w:rsidRPr="00B43A86">
              <w:rPr>
                <w:rFonts w:ascii="Times New Roman" w:hAnsi="Times New Roman"/>
                <w:sz w:val="20"/>
                <w:szCs w:val="20"/>
                <w:lang w:eastAsia="ru-RU"/>
              </w:rPr>
              <w:t>код</w:t>
            </w:r>
            <w:r w:rsidRPr="00B43A86">
              <w:rPr>
                <w:rFonts w:ascii="Times New Roman" w:hAnsi="Times New Roman"/>
                <w:sz w:val="20"/>
                <w:szCs w:val="20"/>
                <w:lang w:val="de-DE" w:eastAsia="ru-RU"/>
              </w:rPr>
              <w:t>: 8694-4781</w:t>
            </w:r>
          </w:p>
          <w:p w:rsidR="00717801" w:rsidRPr="00B43A86" w:rsidRDefault="00717801" w:rsidP="00EA67C4">
            <w:pPr>
              <w:spacing w:after="0" w:line="240" w:lineRule="auto"/>
              <w:contextualSpacing/>
              <w:rPr>
                <w:rStyle w:val="Hyperlink"/>
                <w:rFonts w:ascii="Times New Roman" w:hAnsi="Times New Roman"/>
                <w:sz w:val="20"/>
                <w:szCs w:val="20"/>
                <w:lang w:eastAsia="ru-RU"/>
              </w:rPr>
            </w:pPr>
            <w:hyperlink r:id="rId9" w:history="1">
              <w:r w:rsidRPr="00B43A86">
                <w:rPr>
                  <w:rStyle w:val="Hyperlink"/>
                  <w:rFonts w:ascii="Times New Roman" w:hAnsi="Times New Roman"/>
                  <w:sz w:val="20"/>
                  <w:szCs w:val="20"/>
                  <w:lang w:val="en-US" w:eastAsia="ru-RU"/>
                </w:rPr>
                <w:t>vniiok</w:t>
              </w:r>
              <w:r w:rsidRPr="00B43A86">
                <w:rPr>
                  <w:rStyle w:val="Hyperlink"/>
                  <w:rFonts w:ascii="Times New Roman" w:hAnsi="Times New Roman"/>
                  <w:sz w:val="20"/>
                  <w:szCs w:val="20"/>
                  <w:lang w:eastAsia="ru-RU"/>
                </w:rPr>
                <w:t>@</w:t>
              </w:r>
              <w:r w:rsidRPr="00B43A86">
                <w:rPr>
                  <w:rStyle w:val="Hyperlink"/>
                  <w:rFonts w:ascii="Times New Roman" w:hAnsi="Times New Roman"/>
                  <w:sz w:val="20"/>
                  <w:szCs w:val="20"/>
                  <w:lang w:val="en-US" w:eastAsia="ru-RU"/>
                </w:rPr>
                <w:t>vniiok</w:t>
              </w:r>
              <w:r w:rsidRPr="00B43A86">
                <w:rPr>
                  <w:rStyle w:val="Hyperlink"/>
                  <w:rFonts w:ascii="Times New Roman" w:hAnsi="Times New Roman"/>
                  <w:sz w:val="20"/>
                  <w:szCs w:val="20"/>
                  <w:lang w:eastAsia="ru-RU"/>
                </w:rPr>
                <w:t>.</w:t>
              </w:r>
              <w:r w:rsidRPr="00B43A86">
                <w:rPr>
                  <w:rStyle w:val="Hyperlink"/>
                  <w:rFonts w:ascii="Times New Roman" w:hAnsi="Times New Roman"/>
                  <w:sz w:val="20"/>
                  <w:szCs w:val="20"/>
                  <w:lang w:val="en-US" w:eastAsia="ru-RU"/>
                </w:rPr>
                <w:t>ru</w:t>
              </w:r>
            </w:hyperlink>
          </w:p>
          <w:p w:rsidR="00717801" w:rsidRPr="00B43A86" w:rsidRDefault="00717801" w:rsidP="00EA67C4">
            <w:pPr>
              <w:spacing w:after="0" w:line="240" w:lineRule="auto"/>
              <w:contextualSpacing/>
              <w:rPr>
                <w:rFonts w:ascii="Times New Roman" w:hAnsi="Times New Roman"/>
                <w:i/>
                <w:sz w:val="20"/>
                <w:szCs w:val="20"/>
                <w:lang w:eastAsia="ru-RU"/>
              </w:rPr>
            </w:pPr>
            <w:r w:rsidRPr="00B43A86">
              <w:rPr>
                <w:rFonts w:ascii="Times New Roman" w:hAnsi="Times New Roman"/>
                <w:i/>
                <w:sz w:val="20"/>
                <w:szCs w:val="20"/>
                <w:lang w:eastAsia="ru-RU"/>
              </w:rPr>
              <w:t>ФГБНУ «Всероссийский научно-исследовательский институт овцеводства и козоводства»</w:t>
            </w:r>
          </w:p>
          <w:p w:rsidR="00717801" w:rsidRPr="00B43A86" w:rsidRDefault="00717801" w:rsidP="00EA67C4">
            <w:pPr>
              <w:spacing w:after="0" w:line="240" w:lineRule="auto"/>
              <w:contextualSpacing/>
              <w:rPr>
                <w:rFonts w:ascii="Times New Roman" w:hAnsi="Times New Roman"/>
                <w:i/>
                <w:sz w:val="20"/>
                <w:szCs w:val="20"/>
                <w:lang w:eastAsia="ru-RU"/>
              </w:rPr>
            </w:pPr>
            <w:r w:rsidRPr="00B43A86">
              <w:rPr>
                <w:rFonts w:ascii="Times New Roman" w:hAnsi="Times New Roman"/>
                <w:i/>
                <w:sz w:val="20"/>
                <w:szCs w:val="20"/>
                <w:shd w:val="clear" w:color="auto" w:fill="FFFFFF"/>
                <w:lang w:eastAsia="ru-RU"/>
              </w:rPr>
              <w:t>355017,</w:t>
            </w:r>
            <w:r>
              <w:rPr>
                <w:rFonts w:ascii="Times New Roman" w:hAnsi="Times New Roman"/>
                <w:i/>
                <w:sz w:val="20"/>
                <w:szCs w:val="20"/>
                <w:shd w:val="clear" w:color="auto" w:fill="FFFFFF"/>
                <w:lang w:eastAsia="ru-RU"/>
              </w:rPr>
              <w:t xml:space="preserve">Россия, </w:t>
            </w:r>
            <w:r w:rsidRPr="00B43A86">
              <w:rPr>
                <w:rFonts w:ascii="Times New Roman" w:hAnsi="Times New Roman"/>
                <w:i/>
                <w:sz w:val="20"/>
                <w:szCs w:val="20"/>
                <w:shd w:val="clear" w:color="auto" w:fill="FFFFFF"/>
                <w:lang w:eastAsia="ru-RU"/>
              </w:rPr>
              <w:t>г. Ставрополь, пер. Зоотехнический,15</w:t>
            </w:r>
          </w:p>
          <w:p w:rsidR="00717801" w:rsidRPr="00B43A86" w:rsidRDefault="00717801" w:rsidP="00EA67C4">
            <w:pPr>
              <w:spacing w:after="0" w:line="240" w:lineRule="auto"/>
              <w:contextualSpacing/>
              <w:rPr>
                <w:rFonts w:ascii="Times New Roman" w:hAnsi="Times New Roman"/>
                <w:sz w:val="20"/>
                <w:szCs w:val="20"/>
                <w:lang w:eastAsia="ru-RU"/>
              </w:rPr>
            </w:pPr>
          </w:p>
          <w:p w:rsidR="00717801" w:rsidRPr="00B43A86" w:rsidRDefault="00717801" w:rsidP="00EA67C4">
            <w:pPr>
              <w:spacing w:after="0" w:line="240" w:lineRule="auto"/>
              <w:contextualSpacing/>
              <w:rPr>
                <w:rFonts w:ascii="Times New Roman" w:hAnsi="Times New Roman"/>
                <w:sz w:val="20"/>
                <w:szCs w:val="20"/>
                <w:lang w:eastAsia="ru-RU"/>
              </w:rPr>
            </w:pPr>
            <w:r w:rsidRPr="00B43A86">
              <w:rPr>
                <w:rFonts w:ascii="Times New Roman" w:hAnsi="Times New Roman"/>
                <w:sz w:val="20"/>
                <w:szCs w:val="20"/>
                <w:lang w:eastAsia="ru-RU"/>
              </w:rPr>
              <w:t>Петренко Юлия Юрьевна</w:t>
            </w:r>
          </w:p>
          <w:p w:rsidR="00717801" w:rsidRPr="009B10C7" w:rsidRDefault="00717801" w:rsidP="00EA67C4">
            <w:pPr>
              <w:spacing w:after="0" w:line="240" w:lineRule="auto"/>
              <w:contextualSpacing/>
              <w:rPr>
                <w:rFonts w:ascii="Times New Roman" w:hAnsi="Times New Roman"/>
                <w:sz w:val="20"/>
                <w:szCs w:val="20"/>
                <w:lang w:eastAsia="ru-RU"/>
              </w:rPr>
            </w:pPr>
            <w:r w:rsidRPr="00B43A86">
              <w:rPr>
                <w:rFonts w:ascii="Times New Roman" w:hAnsi="Times New Roman"/>
                <w:sz w:val="20"/>
                <w:szCs w:val="20"/>
                <w:lang w:eastAsia="ru-RU"/>
              </w:rPr>
              <w:t>к</w:t>
            </w:r>
            <w:r w:rsidRPr="009B10C7">
              <w:rPr>
                <w:rFonts w:ascii="Times New Roman" w:hAnsi="Times New Roman"/>
                <w:sz w:val="20"/>
                <w:szCs w:val="20"/>
                <w:lang w:eastAsia="ru-RU"/>
              </w:rPr>
              <w:t xml:space="preserve">. </w:t>
            </w:r>
            <w:r w:rsidRPr="00B43A86">
              <w:rPr>
                <w:rFonts w:ascii="Times New Roman" w:hAnsi="Times New Roman"/>
                <w:sz w:val="20"/>
                <w:szCs w:val="20"/>
                <w:lang w:eastAsia="ru-RU"/>
              </w:rPr>
              <w:t>с</w:t>
            </w:r>
            <w:r w:rsidRPr="009B10C7">
              <w:rPr>
                <w:rFonts w:ascii="Times New Roman" w:hAnsi="Times New Roman"/>
                <w:sz w:val="20"/>
                <w:szCs w:val="20"/>
                <w:lang w:eastAsia="ru-RU"/>
              </w:rPr>
              <w:t>.-</w:t>
            </w:r>
            <w:r w:rsidRPr="00B43A86">
              <w:rPr>
                <w:rFonts w:ascii="Times New Roman" w:hAnsi="Times New Roman"/>
                <w:sz w:val="20"/>
                <w:szCs w:val="20"/>
                <w:lang w:eastAsia="ru-RU"/>
              </w:rPr>
              <w:t>х</w:t>
            </w:r>
            <w:r w:rsidRPr="009B10C7">
              <w:rPr>
                <w:rFonts w:ascii="Times New Roman" w:hAnsi="Times New Roman"/>
                <w:sz w:val="20"/>
                <w:szCs w:val="20"/>
                <w:lang w:eastAsia="ru-RU"/>
              </w:rPr>
              <w:t xml:space="preserve">. </w:t>
            </w:r>
            <w:r w:rsidRPr="00B43A86">
              <w:rPr>
                <w:rFonts w:ascii="Times New Roman" w:hAnsi="Times New Roman"/>
                <w:sz w:val="20"/>
                <w:szCs w:val="20"/>
                <w:lang w:eastAsia="ru-RU"/>
              </w:rPr>
              <w:t>н</w:t>
            </w:r>
            <w:r w:rsidRPr="009B10C7">
              <w:rPr>
                <w:rFonts w:ascii="Times New Roman" w:hAnsi="Times New Roman"/>
                <w:sz w:val="20"/>
                <w:szCs w:val="20"/>
                <w:lang w:eastAsia="ru-RU"/>
              </w:rPr>
              <w:t>.</w:t>
            </w:r>
          </w:p>
          <w:p w:rsidR="00717801" w:rsidRPr="00B43A86" w:rsidRDefault="00717801" w:rsidP="00EA67C4">
            <w:pPr>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val="de-DE" w:eastAsia="ru-RU"/>
              </w:rPr>
              <w:t>SPIN-</w:t>
            </w:r>
            <w:r w:rsidRPr="00B43A86">
              <w:rPr>
                <w:rFonts w:ascii="Times New Roman" w:hAnsi="Times New Roman"/>
                <w:sz w:val="20"/>
                <w:szCs w:val="20"/>
                <w:lang w:eastAsia="ru-RU"/>
              </w:rPr>
              <w:t>код</w:t>
            </w:r>
            <w:r w:rsidRPr="00B43A86">
              <w:rPr>
                <w:rFonts w:ascii="Times New Roman" w:hAnsi="Times New Roman"/>
                <w:sz w:val="20"/>
                <w:szCs w:val="20"/>
                <w:lang w:val="en-US" w:eastAsia="ru-RU"/>
              </w:rPr>
              <w:t>: 1480-5604</w:t>
            </w:r>
          </w:p>
          <w:p w:rsidR="00717801" w:rsidRPr="009B10C7" w:rsidRDefault="00717801" w:rsidP="00EA67C4">
            <w:pPr>
              <w:spacing w:after="0" w:line="240" w:lineRule="auto"/>
              <w:contextualSpacing/>
              <w:rPr>
                <w:rFonts w:ascii="Times New Roman" w:hAnsi="Times New Roman"/>
                <w:sz w:val="20"/>
                <w:szCs w:val="20"/>
                <w:lang w:val="en-US" w:eastAsia="ru-RU"/>
              </w:rPr>
            </w:pPr>
            <w:r w:rsidRPr="009B10C7">
              <w:rPr>
                <w:rFonts w:ascii="Times New Roman" w:hAnsi="Times New Roman"/>
                <w:sz w:val="20"/>
                <w:szCs w:val="20"/>
                <w:lang w:val="en-US" w:eastAsia="ru-RU"/>
              </w:rPr>
              <w:t xml:space="preserve">juliy-petrenko@yandex.ru </w:t>
            </w:r>
          </w:p>
          <w:p w:rsidR="00717801" w:rsidRPr="00B43A86" w:rsidRDefault="00717801" w:rsidP="00EA67C4">
            <w:pPr>
              <w:spacing w:after="0" w:line="240" w:lineRule="auto"/>
              <w:contextualSpacing/>
              <w:rPr>
                <w:rStyle w:val="Hyperlink"/>
                <w:rFonts w:ascii="Times New Roman" w:hAnsi="Times New Roman"/>
                <w:i/>
                <w:color w:val="auto"/>
                <w:sz w:val="20"/>
                <w:szCs w:val="20"/>
                <w:u w:val="none"/>
                <w:lang w:eastAsia="ru-RU"/>
              </w:rPr>
            </w:pPr>
            <w:r w:rsidRPr="00B43A86">
              <w:rPr>
                <w:rStyle w:val="Hyperlink"/>
                <w:rFonts w:ascii="Times New Roman" w:hAnsi="Times New Roman"/>
                <w:i/>
                <w:color w:val="auto"/>
                <w:sz w:val="20"/>
                <w:szCs w:val="20"/>
                <w:u w:val="none"/>
                <w:lang w:eastAsia="ru-RU"/>
              </w:rPr>
              <w:t xml:space="preserve">ФГБОУ ВО «Кубанский государственный аграрный университет им. И.Т. Трубилина» 350044, </w:t>
            </w:r>
            <w:r>
              <w:rPr>
                <w:rStyle w:val="Hyperlink"/>
                <w:rFonts w:ascii="Times New Roman" w:hAnsi="Times New Roman"/>
                <w:i/>
                <w:color w:val="auto"/>
                <w:sz w:val="20"/>
                <w:szCs w:val="20"/>
                <w:u w:val="none"/>
                <w:lang w:eastAsia="ru-RU"/>
              </w:rPr>
              <w:t xml:space="preserve">Россия, </w:t>
            </w:r>
            <w:r w:rsidRPr="00B43A86">
              <w:rPr>
                <w:rStyle w:val="Hyperlink"/>
                <w:rFonts w:ascii="Times New Roman" w:hAnsi="Times New Roman"/>
                <w:i/>
                <w:color w:val="auto"/>
                <w:sz w:val="20"/>
                <w:szCs w:val="20"/>
                <w:u w:val="none"/>
                <w:lang w:eastAsia="ru-RU"/>
              </w:rPr>
              <w:t>г. Краснодар, ул. Калинина, 13</w:t>
            </w:r>
          </w:p>
          <w:p w:rsidR="00717801" w:rsidRPr="00B43A86" w:rsidRDefault="00717801" w:rsidP="00EA67C4">
            <w:pPr>
              <w:spacing w:after="0" w:line="240" w:lineRule="auto"/>
              <w:contextualSpacing/>
              <w:rPr>
                <w:rFonts w:ascii="Times New Roman" w:hAnsi="Times New Roman"/>
                <w:sz w:val="20"/>
                <w:szCs w:val="20"/>
                <w:lang w:eastAsia="ru-RU"/>
              </w:rPr>
            </w:pPr>
          </w:p>
          <w:p w:rsidR="00717801" w:rsidRPr="00B43A86" w:rsidRDefault="00717801" w:rsidP="00EA67C4">
            <w:pPr>
              <w:spacing w:after="0" w:line="240" w:lineRule="auto"/>
              <w:contextualSpacing/>
              <w:rPr>
                <w:rFonts w:ascii="Times New Roman" w:hAnsi="Times New Roman"/>
                <w:sz w:val="20"/>
                <w:szCs w:val="20"/>
                <w:lang w:eastAsia="ru-RU"/>
              </w:rPr>
            </w:pPr>
            <w:r w:rsidRPr="00B43A86">
              <w:rPr>
                <w:rFonts w:ascii="Times New Roman" w:hAnsi="Times New Roman"/>
                <w:sz w:val="20"/>
                <w:szCs w:val="20"/>
                <w:lang w:eastAsia="ru-RU"/>
              </w:rPr>
              <w:t>Бугай Ирина Сергеевна</w:t>
            </w:r>
          </w:p>
          <w:p w:rsidR="00717801" w:rsidRPr="00B43A86" w:rsidRDefault="00717801" w:rsidP="00EA67C4">
            <w:pPr>
              <w:spacing w:after="0" w:line="240" w:lineRule="auto"/>
              <w:contextualSpacing/>
              <w:rPr>
                <w:rFonts w:ascii="Times New Roman" w:hAnsi="Times New Roman"/>
                <w:sz w:val="20"/>
                <w:szCs w:val="20"/>
                <w:lang w:eastAsia="ru-RU"/>
              </w:rPr>
            </w:pPr>
            <w:r w:rsidRPr="00B43A86">
              <w:rPr>
                <w:rFonts w:ascii="Times New Roman" w:hAnsi="Times New Roman"/>
                <w:sz w:val="20"/>
                <w:szCs w:val="20"/>
                <w:lang w:eastAsia="ru-RU"/>
              </w:rPr>
              <w:t>к. с.-х. н.</w:t>
            </w:r>
          </w:p>
          <w:p w:rsidR="00717801" w:rsidRPr="00B43A86" w:rsidRDefault="00717801" w:rsidP="00EA67C4">
            <w:pPr>
              <w:spacing w:after="0" w:line="240" w:lineRule="auto"/>
              <w:contextualSpacing/>
              <w:rPr>
                <w:rFonts w:ascii="Times New Roman" w:hAnsi="Times New Roman"/>
                <w:sz w:val="20"/>
                <w:szCs w:val="20"/>
                <w:lang w:eastAsia="ru-RU"/>
              </w:rPr>
            </w:pPr>
            <w:r w:rsidRPr="00B43A86">
              <w:rPr>
                <w:rFonts w:ascii="Times New Roman" w:hAnsi="Times New Roman"/>
                <w:sz w:val="20"/>
                <w:szCs w:val="20"/>
                <w:lang w:val="de-DE" w:eastAsia="ru-RU"/>
              </w:rPr>
              <w:t>SPIN-</w:t>
            </w:r>
            <w:r w:rsidRPr="00B43A86">
              <w:rPr>
                <w:rFonts w:ascii="Times New Roman" w:hAnsi="Times New Roman"/>
                <w:sz w:val="20"/>
                <w:szCs w:val="20"/>
                <w:lang w:eastAsia="ru-RU"/>
              </w:rPr>
              <w:t>код:  5936-0858</w:t>
            </w:r>
          </w:p>
          <w:p w:rsidR="00717801" w:rsidRPr="00B43A86" w:rsidRDefault="00717801" w:rsidP="00EA67C4">
            <w:pPr>
              <w:spacing w:after="0" w:line="240" w:lineRule="auto"/>
              <w:contextualSpacing/>
              <w:rPr>
                <w:rStyle w:val="Hyperlink"/>
                <w:rFonts w:ascii="Times New Roman" w:hAnsi="Times New Roman"/>
                <w:sz w:val="20"/>
                <w:szCs w:val="20"/>
                <w:lang w:eastAsia="ru-RU"/>
              </w:rPr>
            </w:pPr>
            <w:hyperlink r:id="rId10" w:history="1">
              <w:r w:rsidRPr="00B43A86">
                <w:rPr>
                  <w:rStyle w:val="Hyperlink"/>
                  <w:rFonts w:ascii="Times New Roman" w:hAnsi="Times New Roman"/>
                  <w:sz w:val="20"/>
                  <w:szCs w:val="20"/>
                  <w:lang w:val="en-US" w:eastAsia="ru-RU"/>
                </w:rPr>
                <w:t>premix</w:t>
              </w:r>
              <w:r w:rsidRPr="00B43A86">
                <w:rPr>
                  <w:rStyle w:val="Hyperlink"/>
                  <w:rFonts w:ascii="Times New Roman" w:hAnsi="Times New Roman"/>
                  <w:sz w:val="20"/>
                  <w:szCs w:val="20"/>
                  <w:lang w:eastAsia="ru-RU"/>
                </w:rPr>
                <w:t>-</w:t>
              </w:r>
              <w:r w:rsidRPr="00B43A86">
                <w:rPr>
                  <w:rStyle w:val="Hyperlink"/>
                  <w:rFonts w:ascii="Times New Roman" w:hAnsi="Times New Roman"/>
                  <w:sz w:val="20"/>
                  <w:szCs w:val="20"/>
                  <w:lang w:val="en-US" w:eastAsia="ru-RU"/>
                </w:rPr>
                <w:t>lab</w:t>
              </w:r>
              <w:r w:rsidRPr="00B43A86">
                <w:rPr>
                  <w:rStyle w:val="Hyperlink"/>
                  <w:rFonts w:ascii="Times New Roman" w:hAnsi="Times New Roman"/>
                  <w:sz w:val="20"/>
                  <w:szCs w:val="20"/>
                  <w:lang w:eastAsia="ru-RU"/>
                </w:rPr>
                <w:t>@</w:t>
              </w:r>
              <w:r w:rsidRPr="00B43A86">
                <w:rPr>
                  <w:rStyle w:val="Hyperlink"/>
                  <w:rFonts w:ascii="Times New Roman" w:hAnsi="Times New Roman"/>
                  <w:sz w:val="20"/>
                  <w:szCs w:val="20"/>
                  <w:lang w:val="en-US" w:eastAsia="ru-RU"/>
                </w:rPr>
                <w:t>yandex</w:t>
              </w:r>
              <w:r w:rsidRPr="00B43A86">
                <w:rPr>
                  <w:rStyle w:val="Hyperlink"/>
                  <w:rFonts w:ascii="Times New Roman" w:hAnsi="Times New Roman"/>
                  <w:sz w:val="20"/>
                  <w:szCs w:val="20"/>
                  <w:lang w:eastAsia="ru-RU"/>
                </w:rPr>
                <w:t>.</w:t>
              </w:r>
              <w:r w:rsidRPr="00B43A86">
                <w:rPr>
                  <w:rStyle w:val="Hyperlink"/>
                  <w:rFonts w:ascii="Times New Roman" w:hAnsi="Times New Roman"/>
                  <w:sz w:val="20"/>
                  <w:szCs w:val="20"/>
                  <w:lang w:val="en-US" w:eastAsia="ru-RU"/>
                </w:rPr>
                <w:t>ru</w:t>
              </w:r>
            </w:hyperlink>
          </w:p>
          <w:p w:rsidR="00717801" w:rsidRPr="00EA67C4" w:rsidRDefault="00717801" w:rsidP="00EA67C4">
            <w:pPr>
              <w:spacing w:after="0" w:line="240" w:lineRule="auto"/>
              <w:contextualSpacing/>
              <w:rPr>
                <w:rFonts w:ascii="Times New Roman" w:hAnsi="Times New Roman"/>
                <w:i/>
                <w:sz w:val="20"/>
                <w:szCs w:val="20"/>
                <w:lang w:eastAsia="ru-RU"/>
              </w:rPr>
            </w:pPr>
            <w:r w:rsidRPr="00EA67C4">
              <w:rPr>
                <w:rFonts w:ascii="Times New Roman" w:hAnsi="Times New Roman"/>
                <w:i/>
                <w:sz w:val="20"/>
                <w:szCs w:val="20"/>
                <w:lang w:eastAsia="ru-RU"/>
              </w:rPr>
              <w:t>ЗАО «Премикс», г. Тимашевск</w:t>
            </w:r>
            <w:r w:rsidRPr="009B10C7">
              <w:rPr>
                <w:rFonts w:ascii="Times New Roman" w:hAnsi="Times New Roman"/>
                <w:i/>
                <w:sz w:val="20"/>
                <w:szCs w:val="20"/>
                <w:lang w:eastAsia="ru-RU"/>
              </w:rPr>
              <w:t xml:space="preserve">, </w:t>
            </w:r>
            <w:r>
              <w:rPr>
                <w:rFonts w:ascii="Times New Roman" w:hAnsi="Times New Roman"/>
                <w:i/>
                <w:sz w:val="20"/>
                <w:szCs w:val="20"/>
                <w:lang w:eastAsia="ru-RU"/>
              </w:rPr>
              <w:t>Россия</w:t>
            </w:r>
          </w:p>
          <w:p w:rsidR="00717801" w:rsidRPr="00B43A86" w:rsidRDefault="00717801" w:rsidP="00EA67C4">
            <w:pPr>
              <w:spacing w:after="0" w:line="240" w:lineRule="auto"/>
              <w:contextualSpacing/>
              <w:rPr>
                <w:rFonts w:ascii="Times New Roman" w:hAnsi="Times New Roman"/>
                <w:sz w:val="20"/>
                <w:szCs w:val="20"/>
                <w:lang w:eastAsia="ru-RU"/>
              </w:rPr>
            </w:pPr>
          </w:p>
          <w:p w:rsidR="00717801" w:rsidRPr="00B43A86" w:rsidRDefault="00717801" w:rsidP="00EA67C4">
            <w:pPr>
              <w:spacing w:after="0" w:line="240" w:lineRule="auto"/>
              <w:contextualSpacing/>
              <w:rPr>
                <w:rFonts w:ascii="Times New Roman" w:hAnsi="Times New Roman"/>
                <w:sz w:val="20"/>
                <w:szCs w:val="20"/>
                <w:lang w:eastAsia="ru-RU"/>
              </w:rPr>
            </w:pPr>
            <w:r w:rsidRPr="00B43A86">
              <w:rPr>
                <w:rFonts w:ascii="Times New Roman" w:hAnsi="Times New Roman"/>
                <w:sz w:val="20"/>
                <w:szCs w:val="20"/>
                <w:lang w:eastAsia="ru-RU"/>
              </w:rPr>
              <w:t>В статье представлены материалы исследований по изучению влияния различного уровня сырого жира в полнорационных комбикормах (ПК) для молодняка гусей линдовской породы на химический состав и органолептические качества гусиного мяса. В опытных группах повышали концентрацию сырого жира в стартовых и финишных ПК до 7,4 % и 6,85 %, соответственно. В качестве липидной добавки использовали подсолнечное масло. Установлено, что мышечная ткань гусей, потреблявших финишные ПК с подсолнечным маслом, отличалась более выраженным вкусом, запахом, нежностью и сочностью. Отмечена тенденция к повышению доли мононенасыщенной олеиновой кислоты, на фоне снижения удельного веса пальмитиновой кислоты в жире мышечной ткани 60-дневных гусят, получавших стартовые и финишные ПК</w:t>
            </w:r>
            <w:r>
              <w:rPr>
                <w:rFonts w:ascii="Times New Roman" w:hAnsi="Times New Roman"/>
                <w:sz w:val="20"/>
                <w:szCs w:val="20"/>
                <w:lang w:eastAsia="ru-RU"/>
              </w:rPr>
              <w:t xml:space="preserve"> с добавкой подсолнечного масла</w:t>
            </w:r>
          </w:p>
          <w:p w:rsidR="00717801" w:rsidRPr="00B43A86" w:rsidRDefault="00717801" w:rsidP="00EA67C4">
            <w:pPr>
              <w:spacing w:after="0" w:line="240" w:lineRule="auto"/>
              <w:contextualSpacing/>
              <w:rPr>
                <w:rFonts w:ascii="Times New Roman" w:hAnsi="Times New Roman"/>
                <w:sz w:val="20"/>
                <w:szCs w:val="20"/>
                <w:lang w:eastAsia="ru-RU"/>
              </w:rPr>
            </w:pPr>
          </w:p>
          <w:p w:rsidR="00717801" w:rsidRPr="008C1E3F" w:rsidRDefault="00717801" w:rsidP="00EA67C4">
            <w:pPr>
              <w:spacing w:after="0" w:line="240" w:lineRule="auto"/>
              <w:contextualSpacing/>
              <w:rPr>
                <w:rFonts w:ascii="Times New Roman" w:hAnsi="Times New Roman"/>
                <w:sz w:val="20"/>
                <w:szCs w:val="20"/>
                <w:lang w:eastAsia="ru-RU"/>
              </w:rPr>
            </w:pPr>
            <w:r w:rsidRPr="00B43A86">
              <w:rPr>
                <w:rFonts w:ascii="Times New Roman" w:hAnsi="Times New Roman"/>
                <w:sz w:val="20"/>
                <w:szCs w:val="20"/>
                <w:lang w:eastAsia="ru-RU"/>
              </w:rPr>
              <w:t>Ключевые слова: МОЛОДНЯК ГУСЕЙ, ПОЛНОРАЦИОННЫЙ КОМБИКОРМ, СЫРОЙ ЖИР, МЫШЕЧНАЯ ТКАНЬ, ДЕГУСТАЦИЯ, ХИМ</w:t>
            </w:r>
            <w:r>
              <w:rPr>
                <w:rFonts w:ascii="Times New Roman" w:hAnsi="Times New Roman"/>
                <w:sz w:val="20"/>
                <w:szCs w:val="20"/>
                <w:lang w:eastAsia="ru-RU"/>
              </w:rPr>
              <w:t>ИЧЕСКИЙ И ЖИРНОКИСЛОТНЫЙ СОСТАВ</w:t>
            </w:r>
          </w:p>
          <w:p w:rsidR="00717801" w:rsidRPr="009B10C7" w:rsidRDefault="00717801" w:rsidP="00EA67C4">
            <w:pPr>
              <w:spacing w:after="0" w:line="240" w:lineRule="auto"/>
              <w:contextualSpacing/>
              <w:rPr>
                <w:rFonts w:ascii="Times New Roman" w:hAnsi="Times New Roman"/>
                <w:sz w:val="20"/>
                <w:szCs w:val="20"/>
                <w:lang w:eastAsia="ru-RU"/>
              </w:rPr>
            </w:pPr>
          </w:p>
          <w:p w:rsidR="00717801" w:rsidRPr="008C1E3F" w:rsidRDefault="00717801" w:rsidP="00EA67C4">
            <w:pPr>
              <w:spacing w:after="0" w:line="240" w:lineRule="auto"/>
              <w:contextualSpacing/>
              <w:rPr>
                <w:rFonts w:ascii="Times New Roman" w:hAnsi="Times New Roman"/>
                <w:sz w:val="20"/>
                <w:szCs w:val="20"/>
                <w:lang w:val="en-US" w:eastAsia="ru-RU"/>
              </w:rPr>
            </w:pPr>
            <w:r w:rsidRPr="004A5489">
              <w:rPr>
                <w:rFonts w:ascii="Arial" w:hAnsi="Arial" w:cs="Arial"/>
                <w:b/>
                <w:sz w:val="20"/>
                <w:szCs w:val="20"/>
              </w:rPr>
              <w:t>Doi: 10.21515/1990-4665-130-0</w:t>
            </w:r>
            <w:r>
              <w:rPr>
                <w:rFonts w:ascii="Arial" w:hAnsi="Arial" w:cs="Arial"/>
                <w:b/>
                <w:sz w:val="20"/>
                <w:szCs w:val="20"/>
                <w:lang w:val="en-US"/>
              </w:rPr>
              <w:t>16</w:t>
            </w:r>
          </w:p>
        </w:tc>
        <w:tc>
          <w:tcPr>
            <w:tcW w:w="4928" w:type="dxa"/>
          </w:tcPr>
          <w:p w:rsidR="00717801" w:rsidRPr="00B43A86" w:rsidRDefault="00717801" w:rsidP="00EA67C4">
            <w:pPr>
              <w:tabs>
                <w:tab w:val="left" w:pos="851"/>
              </w:tabs>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val="en-US" w:eastAsia="ru-RU"/>
              </w:rPr>
              <w:t>UDC 636.598.087.3</w:t>
            </w:r>
          </w:p>
          <w:p w:rsidR="00717801" w:rsidRPr="00B43A86" w:rsidRDefault="00717801" w:rsidP="00EA67C4">
            <w:pPr>
              <w:tabs>
                <w:tab w:val="left" w:pos="851"/>
              </w:tabs>
              <w:spacing w:after="0" w:line="240" w:lineRule="auto"/>
              <w:contextualSpacing/>
              <w:rPr>
                <w:rFonts w:ascii="Times New Roman" w:hAnsi="Times New Roman"/>
                <w:sz w:val="20"/>
                <w:szCs w:val="20"/>
                <w:lang w:val="en-US" w:eastAsia="ru-RU"/>
              </w:rPr>
            </w:pPr>
          </w:p>
          <w:p w:rsidR="00717801" w:rsidRPr="00B43A86" w:rsidRDefault="00717801" w:rsidP="00EA67C4">
            <w:pPr>
              <w:tabs>
                <w:tab w:val="left" w:pos="851"/>
              </w:tabs>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val="en-US" w:eastAsia="ru-RU"/>
              </w:rPr>
              <w:t>Agricultural sciences</w:t>
            </w:r>
          </w:p>
          <w:p w:rsidR="00717801" w:rsidRPr="00B43A86" w:rsidRDefault="00717801" w:rsidP="00EA67C4">
            <w:pPr>
              <w:tabs>
                <w:tab w:val="left" w:pos="851"/>
              </w:tabs>
              <w:spacing w:after="0" w:line="240" w:lineRule="auto"/>
              <w:contextualSpacing/>
              <w:rPr>
                <w:rFonts w:ascii="Times New Roman" w:hAnsi="Times New Roman"/>
                <w:sz w:val="20"/>
                <w:szCs w:val="20"/>
                <w:lang w:val="en-US" w:eastAsia="ru-RU"/>
              </w:rPr>
            </w:pPr>
          </w:p>
          <w:p w:rsidR="00717801" w:rsidRPr="00B43A86" w:rsidRDefault="00717801" w:rsidP="00EA67C4">
            <w:pPr>
              <w:spacing w:after="0" w:line="240" w:lineRule="auto"/>
              <w:contextualSpacing/>
              <w:rPr>
                <w:rFonts w:ascii="Times New Roman" w:hAnsi="Times New Roman"/>
                <w:b/>
                <w:sz w:val="20"/>
                <w:szCs w:val="20"/>
                <w:lang w:val="en-US" w:eastAsia="ru-RU"/>
              </w:rPr>
            </w:pPr>
            <w:r w:rsidRPr="00B43A86">
              <w:rPr>
                <w:rFonts w:ascii="Times New Roman" w:hAnsi="Times New Roman"/>
                <w:b/>
                <w:sz w:val="20"/>
                <w:szCs w:val="20"/>
                <w:lang w:val="en-US" w:eastAsia="ru-RU"/>
              </w:rPr>
              <w:t>THE QUALITY OF THE MUSCULAR TISSUE OF YOUNG GEESE</w:t>
            </w:r>
          </w:p>
          <w:p w:rsidR="00717801" w:rsidRPr="00B43A86" w:rsidRDefault="00717801" w:rsidP="00EA67C4">
            <w:pPr>
              <w:tabs>
                <w:tab w:val="left" w:pos="851"/>
              </w:tabs>
              <w:spacing w:after="0" w:line="240" w:lineRule="auto"/>
              <w:contextualSpacing/>
              <w:rPr>
                <w:rFonts w:ascii="Times New Roman" w:hAnsi="Times New Roman"/>
                <w:sz w:val="20"/>
                <w:szCs w:val="20"/>
                <w:lang w:val="en-US" w:eastAsia="ru-RU"/>
              </w:rPr>
            </w:pPr>
          </w:p>
          <w:p w:rsidR="00717801" w:rsidRPr="00B43A86" w:rsidRDefault="00717801" w:rsidP="00EA67C4">
            <w:pPr>
              <w:tabs>
                <w:tab w:val="left" w:pos="851"/>
              </w:tabs>
              <w:spacing w:after="0" w:line="240" w:lineRule="auto"/>
              <w:contextualSpacing/>
              <w:rPr>
                <w:rFonts w:ascii="Times New Roman" w:hAnsi="Times New Roman"/>
                <w:sz w:val="20"/>
                <w:szCs w:val="20"/>
                <w:lang w:val="de-DE" w:eastAsia="ru-RU"/>
              </w:rPr>
            </w:pPr>
            <w:r w:rsidRPr="00B43A86">
              <w:rPr>
                <w:rFonts w:ascii="Times New Roman" w:hAnsi="Times New Roman"/>
                <w:sz w:val="20"/>
                <w:szCs w:val="20"/>
                <w:lang w:val="de-DE" w:eastAsia="ru-RU"/>
              </w:rPr>
              <w:t>Bosykh Inna Nikolaevna</w:t>
            </w:r>
          </w:p>
          <w:p w:rsidR="00717801" w:rsidRPr="00B43A86" w:rsidRDefault="00717801" w:rsidP="00EA67C4">
            <w:pPr>
              <w:tabs>
                <w:tab w:val="left" w:pos="851"/>
              </w:tabs>
              <w:spacing w:after="0" w:line="240" w:lineRule="auto"/>
              <w:contextualSpacing/>
              <w:rPr>
                <w:rFonts w:ascii="Times New Roman" w:hAnsi="Times New Roman"/>
                <w:sz w:val="20"/>
                <w:szCs w:val="20"/>
                <w:lang w:val="de-DE" w:eastAsia="ru-RU"/>
              </w:rPr>
            </w:pPr>
            <w:r>
              <w:rPr>
                <w:rFonts w:ascii="Times New Roman" w:hAnsi="Times New Roman"/>
                <w:sz w:val="20"/>
                <w:szCs w:val="20"/>
                <w:lang w:val="en-US" w:eastAsia="ru-RU"/>
              </w:rPr>
              <w:t>postgraduate s</w:t>
            </w:r>
            <w:r w:rsidRPr="00B43A86">
              <w:rPr>
                <w:rFonts w:ascii="Times New Roman" w:hAnsi="Times New Roman"/>
                <w:sz w:val="20"/>
                <w:szCs w:val="20"/>
                <w:lang w:val="de-DE" w:eastAsia="ru-RU"/>
              </w:rPr>
              <w:t>tudent</w:t>
            </w:r>
          </w:p>
          <w:p w:rsidR="00717801" w:rsidRPr="00B43A86" w:rsidRDefault="00717801" w:rsidP="00EA67C4">
            <w:pPr>
              <w:tabs>
                <w:tab w:val="left" w:pos="851"/>
              </w:tabs>
              <w:spacing w:after="0" w:line="240" w:lineRule="auto"/>
              <w:contextualSpacing/>
              <w:rPr>
                <w:rFonts w:ascii="Times New Roman" w:hAnsi="Times New Roman"/>
                <w:sz w:val="20"/>
                <w:szCs w:val="20"/>
                <w:lang w:val="de-DE" w:eastAsia="ru-RU"/>
              </w:rPr>
            </w:pPr>
            <w:r w:rsidRPr="00B43A86">
              <w:rPr>
                <w:rFonts w:ascii="Times New Roman" w:hAnsi="Times New Roman"/>
                <w:sz w:val="20"/>
                <w:szCs w:val="20"/>
                <w:lang w:val="en-US" w:eastAsia="ru-RU"/>
              </w:rPr>
              <w:t>SPIN-code:</w:t>
            </w:r>
            <w:r w:rsidRPr="00B43A86">
              <w:rPr>
                <w:rFonts w:ascii="Times New Roman" w:hAnsi="Times New Roman"/>
                <w:color w:val="000000"/>
                <w:sz w:val="20"/>
                <w:szCs w:val="20"/>
                <w:lang w:val="en-US" w:eastAsia="ru-RU"/>
              </w:rPr>
              <w:t xml:space="preserve"> 2977-3723</w:t>
            </w:r>
          </w:p>
          <w:p w:rsidR="00717801" w:rsidRPr="00B43A86" w:rsidRDefault="00717801" w:rsidP="00EA67C4">
            <w:pPr>
              <w:tabs>
                <w:tab w:val="left" w:pos="851"/>
              </w:tabs>
              <w:spacing w:after="0" w:line="240" w:lineRule="auto"/>
              <w:contextualSpacing/>
              <w:rPr>
                <w:rFonts w:ascii="Times New Roman" w:hAnsi="Times New Roman"/>
                <w:sz w:val="20"/>
                <w:szCs w:val="20"/>
                <w:lang w:val="de-DE" w:eastAsia="ru-RU"/>
              </w:rPr>
            </w:pPr>
            <w:hyperlink r:id="rId11" w:history="1">
              <w:r w:rsidRPr="00B43A86">
                <w:rPr>
                  <w:rStyle w:val="Hyperlink"/>
                  <w:rFonts w:ascii="Times New Roman" w:hAnsi="Times New Roman"/>
                  <w:sz w:val="20"/>
                  <w:szCs w:val="20"/>
                  <w:lang w:val="de-DE" w:eastAsia="ru-RU"/>
                </w:rPr>
                <w:t>innab09@mail.ru</w:t>
              </w:r>
            </w:hyperlink>
          </w:p>
          <w:p w:rsidR="00717801" w:rsidRPr="00B43A86" w:rsidRDefault="00717801" w:rsidP="00EA67C4">
            <w:pPr>
              <w:spacing w:after="0" w:line="240" w:lineRule="auto"/>
              <w:contextualSpacing/>
              <w:rPr>
                <w:rFonts w:ascii="Times New Roman" w:hAnsi="Times New Roman"/>
                <w:sz w:val="20"/>
                <w:szCs w:val="20"/>
                <w:lang w:val="de-DE" w:eastAsia="ru-RU"/>
              </w:rPr>
            </w:pPr>
          </w:p>
          <w:p w:rsidR="00717801" w:rsidRPr="00B43A86" w:rsidRDefault="00717801" w:rsidP="00EA67C4">
            <w:pPr>
              <w:spacing w:after="0" w:line="240" w:lineRule="auto"/>
              <w:contextualSpacing/>
              <w:rPr>
                <w:rFonts w:ascii="Times New Roman" w:hAnsi="Times New Roman"/>
                <w:spacing w:val="-4"/>
                <w:sz w:val="20"/>
                <w:szCs w:val="20"/>
                <w:lang w:val="en-US" w:eastAsia="ru-RU"/>
              </w:rPr>
            </w:pPr>
            <w:r w:rsidRPr="00B43A86">
              <w:rPr>
                <w:rFonts w:ascii="Times New Roman" w:hAnsi="Times New Roman"/>
                <w:spacing w:val="-4"/>
                <w:sz w:val="20"/>
                <w:szCs w:val="20"/>
                <w:lang w:val="en-US" w:eastAsia="ru-RU"/>
              </w:rPr>
              <w:t>Osepchuk Denis Vasilievich</w:t>
            </w:r>
          </w:p>
          <w:p w:rsidR="00717801" w:rsidRPr="00B43A86" w:rsidRDefault="00717801" w:rsidP="00EA67C4">
            <w:pPr>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val="en-US" w:eastAsia="ru-RU"/>
              </w:rPr>
              <w:t>Dr.</w:t>
            </w:r>
            <w:r>
              <w:rPr>
                <w:rFonts w:ascii="Times New Roman" w:hAnsi="Times New Roman"/>
                <w:sz w:val="20"/>
                <w:szCs w:val="20"/>
                <w:lang w:val="en-US" w:eastAsia="ru-RU"/>
              </w:rPr>
              <w:t>Sci.</w:t>
            </w:r>
            <w:r w:rsidRPr="00B43A86">
              <w:rPr>
                <w:rFonts w:ascii="Times New Roman" w:hAnsi="Times New Roman"/>
                <w:sz w:val="20"/>
                <w:szCs w:val="20"/>
                <w:lang w:val="en-US" w:eastAsia="ru-RU"/>
              </w:rPr>
              <w:t>Agr.</w:t>
            </w:r>
          </w:p>
          <w:p w:rsidR="00717801" w:rsidRPr="00B43A86" w:rsidRDefault="00717801" w:rsidP="00EA67C4">
            <w:pPr>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val="en-US" w:eastAsia="ru-RU"/>
              </w:rPr>
              <w:t>SPIN-code: 6769-9879</w:t>
            </w:r>
          </w:p>
          <w:p w:rsidR="00717801" w:rsidRPr="00B43A86" w:rsidRDefault="00717801" w:rsidP="00EA67C4">
            <w:pPr>
              <w:spacing w:after="0" w:line="240" w:lineRule="auto"/>
              <w:contextualSpacing/>
              <w:rPr>
                <w:rStyle w:val="Hyperlink"/>
                <w:rFonts w:ascii="Times New Roman" w:hAnsi="Times New Roman"/>
                <w:spacing w:val="-4"/>
                <w:sz w:val="20"/>
                <w:szCs w:val="20"/>
                <w:lang w:val="en-US" w:eastAsia="ru-RU"/>
              </w:rPr>
            </w:pPr>
            <w:hyperlink r:id="rId12" w:history="1">
              <w:r w:rsidRPr="00B43A86">
                <w:rPr>
                  <w:rStyle w:val="Hyperlink"/>
                  <w:rFonts w:ascii="Times New Roman" w:hAnsi="Times New Roman"/>
                  <w:spacing w:val="-4"/>
                  <w:sz w:val="20"/>
                  <w:szCs w:val="20"/>
                  <w:lang w:val="en-US" w:eastAsia="ru-RU"/>
                </w:rPr>
                <w:t>Osepchuk81@mail.ru</w:t>
              </w:r>
            </w:hyperlink>
          </w:p>
          <w:p w:rsidR="00717801" w:rsidRPr="00B43A86" w:rsidRDefault="00717801" w:rsidP="00EA67C4">
            <w:pPr>
              <w:spacing w:after="0" w:line="240" w:lineRule="auto"/>
              <w:contextualSpacing/>
              <w:rPr>
                <w:rStyle w:val="Hyperlink"/>
                <w:rFonts w:ascii="Times New Roman" w:hAnsi="Times New Roman"/>
                <w:spacing w:val="-4"/>
                <w:sz w:val="20"/>
                <w:szCs w:val="20"/>
                <w:lang w:val="en-US" w:eastAsia="ru-RU"/>
              </w:rPr>
            </w:pPr>
          </w:p>
          <w:p w:rsidR="00717801" w:rsidRPr="00B43A86" w:rsidRDefault="00717801" w:rsidP="00EA67C4">
            <w:pPr>
              <w:tabs>
                <w:tab w:val="left" w:pos="851"/>
              </w:tabs>
              <w:spacing w:after="0" w:line="240" w:lineRule="auto"/>
              <w:contextualSpacing/>
              <w:rPr>
                <w:rFonts w:ascii="Times New Roman" w:hAnsi="Times New Roman"/>
                <w:spacing w:val="-4"/>
                <w:sz w:val="20"/>
                <w:szCs w:val="20"/>
                <w:lang w:val="en-US" w:eastAsia="ru-RU"/>
              </w:rPr>
            </w:pPr>
            <w:r w:rsidRPr="00B43A86">
              <w:rPr>
                <w:rFonts w:ascii="Times New Roman" w:hAnsi="Times New Roman"/>
                <w:spacing w:val="-4"/>
                <w:sz w:val="20"/>
                <w:szCs w:val="20"/>
                <w:lang w:val="en-US" w:eastAsia="ru-RU"/>
              </w:rPr>
              <w:t>Abilov Batyrkhan Tyulimbayevich</w:t>
            </w:r>
          </w:p>
          <w:p w:rsidR="00717801" w:rsidRPr="00B43A86" w:rsidRDefault="00717801" w:rsidP="00EA67C4">
            <w:pPr>
              <w:tabs>
                <w:tab w:val="left" w:pos="851"/>
              </w:tabs>
              <w:spacing w:after="0" w:line="240" w:lineRule="auto"/>
              <w:contextualSpacing/>
              <w:rPr>
                <w:rFonts w:ascii="Times New Roman" w:hAnsi="Times New Roman"/>
                <w:spacing w:val="-4"/>
                <w:sz w:val="20"/>
                <w:szCs w:val="20"/>
                <w:lang w:val="en-US" w:eastAsia="ru-RU"/>
              </w:rPr>
            </w:pPr>
            <w:r>
              <w:rPr>
                <w:rFonts w:ascii="Times New Roman" w:hAnsi="Times New Roman"/>
                <w:spacing w:val="-4"/>
                <w:sz w:val="20"/>
                <w:szCs w:val="20"/>
                <w:lang w:val="en-US" w:eastAsia="ru-RU"/>
              </w:rPr>
              <w:t>Cand.Agr.</w:t>
            </w:r>
            <w:r w:rsidRPr="00B43A86">
              <w:rPr>
                <w:rFonts w:ascii="Times New Roman" w:hAnsi="Times New Roman"/>
                <w:spacing w:val="-4"/>
                <w:sz w:val="20"/>
                <w:szCs w:val="20"/>
                <w:lang w:val="en-US" w:eastAsia="ru-RU"/>
              </w:rPr>
              <w:t>Sci.</w:t>
            </w:r>
          </w:p>
          <w:p w:rsidR="00717801" w:rsidRPr="00B43A86" w:rsidRDefault="00717801" w:rsidP="00EA67C4">
            <w:pPr>
              <w:tabs>
                <w:tab w:val="left" w:pos="851"/>
              </w:tabs>
              <w:spacing w:after="0" w:line="240" w:lineRule="auto"/>
              <w:contextualSpacing/>
              <w:rPr>
                <w:rFonts w:ascii="Times New Roman" w:hAnsi="Times New Roman"/>
                <w:spacing w:val="-4"/>
                <w:sz w:val="20"/>
                <w:szCs w:val="20"/>
                <w:lang w:val="en-US" w:eastAsia="ru-RU"/>
              </w:rPr>
            </w:pPr>
            <w:r w:rsidRPr="00B43A86">
              <w:rPr>
                <w:rFonts w:ascii="Times New Roman" w:hAnsi="Times New Roman"/>
                <w:sz w:val="20"/>
                <w:szCs w:val="20"/>
                <w:lang w:val="en-US" w:eastAsia="ru-RU"/>
              </w:rPr>
              <w:t>SPIN-code: 8694-4781</w:t>
            </w:r>
          </w:p>
          <w:p w:rsidR="00717801" w:rsidRPr="00B43A86" w:rsidRDefault="00717801" w:rsidP="00EA67C4">
            <w:pPr>
              <w:spacing w:after="0" w:line="240" w:lineRule="auto"/>
              <w:contextualSpacing/>
              <w:rPr>
                <w:rStyle w:val="Hyperlink"/>
                <w:rFonts w:ascii="Times New Roman" w:hAnsi="Times New Roman"/>
                <w:sz w:val="20"/>
                <w:szCs w:val="20"/>
                <w:lang w:val="en-US" w:eastAsia="ru-RU"/>
              </w:rPr>
            </w:pPr>
            <w:hyperlink r:id="rId13" w:history="1">
              <w:r w:rsidRPr="00B43A86">
                <w:rPr>
                  <w:rStyle w:val="Hyperlink"/>
                  <w:rFonts w:ascii="Times New Roman" w:hAnsi="Times New Roman"/>
                  <w:sz w:val="20"/>
                  <w:szCs w:val="20"/>
                  <w:lang w:val="en-US" w:eastAsia="ru-RU"/>
                </w:rPr>
                <w:t>vniiok@vniiok.ru</w:t>
              </w:r>
            </w:hyperlink>
          </w:p>
          <w:p w:rsidR="00717801" w:rsidRPr="00B43A86" w:rsidRDefault="00717801" w:rsidP="00EA67C4">
            <w:pPr>
              <w:spacing w:after="0" w:line="240" w:lineRule="auto"/>
              <w:contextualSpacing/>
              <w:rPr>
                <w:rFonts w:ascii="Times New Roman" w:hAnsi="Times New Roman"/>
                <w:i/>
                <w:sz w:val="20"/>
                <w:szCs w:val="20"/>
                <w:lang w:val="en-US" w:eastAsia="ru-RU"/>
              </w:rPr>
            </w:pPr>
            <w:r w:rsidRPr="00B43A86">
              <w:rPr>
                <w:rFonts w:ascii="Times New Roman" w:hAnsi="Times New Roman"/>
                <w:i/>
                <w:sz w:val="20"/>
                <w:szCs w:val="20"/>
                <w:lang w:val="en-US" w:eastAsia="ru-RU"/>
              </w:rPr>
              <w:t xml:space="preserve">FSBSI «All-Russian Research Institute for Sheep and Goat Breeding», </w:t>
            </w:r>
            <w:smartTag w:uri="urn:schemas-microsoft-com:office:smarttags" w:element="City">
              <w:smartTag w:uri="urn:schemas-microsoft-com:office:smarttags" w:element="place">
                <w:r w:rsidRPr="00B43A86">
                  <w:rPr>
                    <w:rFonts w:ascii="Times New Roman" w:hAnsi="Times New Roman"/>
                    <w:i/>
                    <w:sz w:val="20"/>
                    <w:szCs w:val="20"/>
                    <w:lang w:val="en-US" w:eastAsia="ru-RU"/>
                  </w:rPr>
                  <w:t>Stavropol</w:t>
                </w:r>
              </w:smartTag>
              <w:r>
                <w:rPr>
                  <w:rFonts w:ascii="Times New Roman" w:hAnsi="Times New Roman"/>
                  <w:i/>
                  <w:sz w:val="20"/>
                  <w:szCs w:val="20"/>
                  <w:lang w:val="en-US" w:eastAsia="ru-RU"/>
                </w:rPr>
                <w:t xml:space="preserve">, </w:t>
              </w:r>
              <w:smartTag w:uri="urn:schemas-microsoft-com:office:smarttags" w:element="City">
                <w:smartTag w:uri="urn:schemas-microsoft-com:office:smarttags" w:element="country-region">
                  <w:r>
                    <w:rPr>
                      <w:rFonts w:ascii="Times New Roman" w:hAnsi="Times New Roman"/>
                      <w:i/>
                      <w:sz w:val="20"/>
                      <w:szCs w:val="20"/>
                      <w:lang w:val="en-US" w:eastAsia="ru-RU"/>
                    </w:rPr>
                    <w:t>Russia</w:t>
                  </w:r>
                </w:smartTag>
              </w:smartTag>
            </w:smartTag>
          </w:p>
          <w:p w:rsidR="00717801" w:rsidRPr="00B43A86" w:rsidRDefault="00717801" w:rsidP="00EA67C4">
            <w:pPr>
              <w:tabs>
                <w:tab w:val="left" w:pos="851"/>
              </w:tabs>
              <w:spacing w:after="0" w:line="240" w:lineRule="auto"/>
              <w:contextualSpacing/>
              <w:rPr>
                <w:rFonts w:ascii="Times New Roman" w:hAnsi="Times New Roman"/>
                <w:spacing w:val="-4"/>
                <w:sz w:val="20"/>
                <w:szCs w:val="20"/>
                <w:lang w:val="en-US" w:eastAsia="ru-RU"/>
              </w:rPr>
            </w:pPr>
          </w:p>
          <w:p w:rsidR="00717801" w:rsidRDefault="00717801" w:rsidP="00EA67C4">
            <w:pPr>
              <w:tabs>
                <w:tab w:val="left" w:pos="851"/>
              </w:tabs>
              <w:spacing w:after="0" w:line="240" w:lineRule="auto"/>
              <w:contextualSpacing/>
              <w:rPr>
                <w:rFonts w:ascii="Times New Roman" w:hAnsi="Times New Roman"/>
                <w:spacing w:val="-4"/>
                <w:sz w:val="20"/>
                <w:szCs w:val="20"/>
                <w:lang w:val="en-US" w:eastAsia="ru-RU"/>
              </w:rPr>
            </w:pPr>
          </w:p>
          <w:p w:rsidR="00717801" w:rsidRPr="00B43A86" w:rsidRDefault="00717801" w:rsidP="00EA67C4">
            <w:pPr>
              <w:tabs>
                <w:tab w:val="left" w:pos="851"/>
              </w:tabs>
              <w:spacing w:after="0" w:line="240" w:lineRule="auto"/>
              <w:contextualSpacing/>
              <w:rPr>
                <w:rFonts w:ascii="Times New Roman" w:hAnsi="Times New Roman"/>
                <w:spacing w:val="-4"/>
                <w:sz w:val="20"/>
                <w:szCs w:val="20"/>
                <w:lang w:val="en-US" w:eastAsia="ru-RU"/>
              </w:rPr>
            </w:pPr>
          </w:p>
          <w:p w:rsidR="00717801" w:rsidRPr="00B43A86" w:rsidRDefault="00717801" w:rsidP="00EA67C4">
            <w:pPr>
              <w:tabs>
                <w:tab w:val="left" w:pos="851"/>
              </w:tabs>
              <w:spacing w:after="0" w:line="240" w:lineRule="auto"/>
              <w:contextualSpacing/>
              <w:rPr>
                <w:rFonts w:ascii="Times New Roman" w:hAnsi="Times New Roman"/>
                <w:spacing w:val="-4"/>
                <w:sz w:val="20"/>
                <w:szCs w:val="20"/>
                <w:lang w:val="en-US" w:eastAsia="ru-RU"/>
              </w:rPr>
            </w:pPr>
            <w:r w:rsidRPr="00B43A86">
              <w:rPr>
                <w:rFonts w:ascii="Times New Roman" w:hAnsi="Times New Roman"/>
                <w:spacing w:val="-4"/>
                <w:sz w:val="20"/>
                <w:szCs w:val="20"/>
                <w:lang w:val="en-US" w:eastAsia="ru-RU"/>
              </w:rPr>
              <w:t xml:space="preserve">Petrenko </w:t>
            </w:r>
            <w:r>
              <w:rPr>
                <w:rFonts w:ascii="Times New Roman" w:hAnsi="Times New Roman"/>
                <w:spacing w:val="-4"/>
                <w:sz w:val="20"/>
                <w:szCs w:val="20"/>
                <w:lang w:val="en-US" w:eastAsia="ru-RU"/>
              </w:rPr>
              <w:t>Y</w:t>
            </w:r>
            <w:r w:rsidRPr="00B43A86">
              <w:rPr>
                <w:rFonts w:ascii="Times New Roman" w:hAnsi="Times New Roman"/>
                <w:spacing w:val="-4"/>
                <w:sz w:val="20"/>
                <w:szCs w:val="20"/>
                <w:lang w:val="en-US" w:eastAsia="ru-RU"/>
              </w:rPr>
              <w:t xml:space="preserve">uliya </w:t>
            </w:r>
            <w:r>
              <w:rPr>
                <w:rFonts w:ascii="Times New Roman" w:hAnsi="Times New Roman"/>
                <w:spacing w:val="-4"/>
                <w:sz w:val="20"/>
                <w:szCs w:val="20"/>
                <w:lang w:val="en-US" w:eastAsia="ru-RU"/>
              </w:rPr>
              <w:t>Y</w:t>
            </w:r>
            <w:r w:rsidRPr="00B43A86">
              <w:rPr>
                <w:rFonts w:ascii="Times New Roman" w:hAnsi="Times New Roman"/>
                <w:spacing w:val="-4"/>
                <w:sz w:val="20"/>
                <w:szCs w:val="20"/>
                <w:lang w:val="en-US" w:eastAsia="ru-RU"/>
              </w:rPr>
              <w:t>urevna</w:t>
            </w:r>
          </w:p>
          <w:p w:rsidR="00717801" w:rsidRPr="00B43A86" w:rsidRDefault="00717801" w:rsidP="00EA67C4">
            <w:pPr>
              <w:tabs>
                <w:tab w:val="left" w:pos="851"/>
              </w:tabs>
              <w:spacing w:after="0" w:line="240" w:lineRule="auto"/>
              <w:contextualSpacing/>
              <w:rPr>
                <w:rFonts w:ascii="Times New Roman" w:hAnsi="Times New Roman"/>
                <w:spacing w:val="-4"/>
                <w:sz w:val="20"/>
                <w:szCs w:val="20"/>
                <w:lang w:val="en-US" w:eastAsia="ru-RU"/>
              </w:rPr>
            </w:pPr>
            <w:r w:rsidRPr="00B43A86">
              <w:rPr>
                <w:rFonts w:ascii="Times New Roman" w:hAnsi="Times New Roman"/>
                <w:spacing w:val="-4"/>
                <w:sz w:val="20"/>
                <w:szCs w:val="20"/>
                <w:lang w:val="en-US" w:eastAsia="ru-RU"/>
              </w:rPr>
              <w:t>Cand. Agr. Sci.</w:t>
            </w:r>
          </w:p>
          <w:p w:rsidR="00717801" w:rsidRPr="00B43A86" w:rsidRDefault="00717801" w:rsidP="00EA67C4">
            <w:pPr>
              <w:tabs>
                <w:tab w:val="left" w:pos="851"/>
              </w:tabs>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val="en-US" w:eastAsia="ru-RU"/>
              </w:rPr>
              <w:t>SPIN-code: 1480-5604</w:t>
            </w:r>
          </w:p>
          <w:p w:rsidR="00717801" w:rsidRPr="00B43A86" w:rsidRDefault="00717801" w:rsidP="00EA67C4">
            <w:pPr>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val="en-US" w:eastAsia="ru-RU"/>
              </w:rPr>
              <w:t xml:space="preserve">juliy-petrenko@yandex.ru </w:t>
            </w:r>
          </w:p>
          <w:p w:rsidR="00717801" w:rsidRPr="00B43A86" w:rsidRDefault="00717801" w:rsidP="00EA67C4">
            <w:pPr>
              <w:pStyle w:val="NormalWeb"/>
              <w:spacing w:before="0" w:beforeAutospacing="0" w:after="0" w:afterAutospacing="0"/>
              <w:contextualSpacing/>
              <w:rPr>
                <w:sz w:val="20"/>
                <w:szCs w:val="20"/>
                <w:lang w:val="en-US"/>
              </w:rPr>
            </w:pPr>
            <w:r w:rsidRPr="00B43A86">
              <w:rPr>
                <w:i/>
                <w:sz w:val="20"/>
                <w:szCs w:val="20"/>
                <w:lang w:val="en-US"/>
              </w:rPr>
              <w:t>Kuban State Agrarian University named after I.T. Trubilin, Krasnodar</w:t>
            </w:r>
            <w:r>
              <w:rPr>
                <w:i/>
                <w:sz w:val="20"/>
                <w:szCs w:val="20"/>
                <w:lang w:val="en-US"/>
              </w:rPr>
              <w:t>, Russia</w:t>
            </w:r>
          </w:p>
          <w:p w:rsidR="00717801" w:rsidRPr="00B43A86" w:rsidRDefault="00717801" w:rsidP="00EA67C4">
            <w:pPr>
              <w:pStyle w:val="NormalWeb"/>
              <w:spacing w:before="0" w:beforeAutospacing="0" w:after="0" w:afterAutospacing="0"/>
              <w:contextualSpacing/>
              <w:rPr>
                <w:sz w:val="20"/>
                <w:szCs w:val="20"/>
                <w:lang w:val="en-US"/>
              </w:rPr>
            </w:pPr>
          </w:p>
          <w:p w:rsidR="00717801" w:rsidRDefault="00717801" w:rsidP="00EA67C4">
            <w:pPr>
              <w:pStyle w:val="NormalWeb"/>
              <w:spacing w:before="0" w:beforeAutospacing="0" w:after="0" w:afterAutospacing="0"/>
              <w:contextualSpacing/>
              <w:rPr>
                <w:sz w:val="20"/>
                <w:szCs w:val="20"/>
                <w:lang w:val="en-US"/>
              </w:rPr>
            </w:pPr>
          </w:p>
          <w:p w:rsidR="00717801" w:rsidRPr="00B43A86" w:rsidRDefault="00717801" w:rsidP="00EA67C4">
            <w:pPr>
              <w:pStyle w:val="NormalWeb"/>
              <w:spacing w:before="0" w:beforeAutospacing="0" w:after="0" w:afterAutospacing="0"/>
              <w:contextualSpacing/>
              <w:rPr>
                <w:sz w:val="20"/>
                <w:szCs w:val="20"/>
                <w:lang w:val="en-US"/>
              </w:rPr>
            </w:pPr>
            <w:r w:rsidRPr="00B43A86">
              <w:rPr>
                <w:sz w:val="20"/>
                <w:szCs w:val="20"/>
                <w:lang w:val="en-US"/>
              </w:rPr>
              <w:t>Bugay Irina Sergeevna</w:t>
            </w:r>
          </w:p>
          <w:p w:rsidR="00717801" w:rsidRPr="00B43A86" w:rsidRDefault="00717801" w:rsidP="00EA67C4">
            <w:pPr>
              <w:pStyle w:val="NormalWeb"/>
              <w:spacing w:before="0" w:beforeAutospacing="0" w:after="0" w:afterAutospacing="0"/>
              <w:contextualSpacing/>
              <w:rPr>
                <w:spacing w:val="-4"/>
                <w:sz w:val="20"/>
                <w:szCs w:val="20"/>
                <w:lang w:val="en-US"/>
              </w:rPr>
            </w:pPr>
            <w:r>
              <w:rPr>
                <w:spacing w:val="-4"/>
                <w:sz w:val="20"/>
                <w:szCs w:val="20"/>
                <w:lang w:val="en-US"/>
              </w:rPr>
              <w:t>Cand.Agr.</w:t>
            </w:r>
            <w:r w:rsidRPr="00B43A86">
              <w:rPr>
                <w:spacing w:val="-4"/>
                <w:sz w:val="20"/>
                <w:szCs w:val="20"/>
                <w:lang w:val="en-US"/>
              </w:rPr>
              <w:t>Sci.</w:t>
            </w:r>
          </w:p>
          <w:p w:rsidR="00717801" w:rsidRPr="00B43A86" w:rsidRDefault="00717801" w:rsidP="00EA67C4">
            <w:pPr>
              <w:pStyle w:val="NormalWeb"/>
              <w:spacing w:before="0" w:beforeAutospacing="0" w:after="0" w:afterAutospacing="0"/>
              <w:contextualSpacing/>
              <w:rPr>
                <w:spacing w:val="-4"/>
                <w:sz w:val="20"/>
                <w:szCs w:val="20"/>
                <w:lang w:val="en-US"/>
              </w:rPr>
            </w:pPr>
            <w:r w:rsidRPr="00B43A86">
              <w:rPr>
                <w:sz w:val="20"/>
                <w:szCs w:val="20"/>
                <w:lang w:val="en-US"/>
              </w:rPr>
              <w:t>SPIN-code: 5936-0858</w:t>
            </w:r>
          </w:p>
          <w:p w:rsidR="00717801" w:rsidRPr="00B43A86" w:rsidRDefault="00717801" w:rsidP="00EA67C4">
            <w:pPr>
              <w:spacing w:after="0" w:line="240" w:lineRule="auto"/>
              <w:contextualSpacing/>
              <w:rPr>
                <w:rStyle w:val="Hyperlink"/>
                <w:rFonts w:ascii="Times New Roman" w:hAnsi="Times New Roman"/>
                <w:sz w:val="20"/>
                <w:szCs w:val="20"/>
                <w:lang w:val="en-US" w:eastAsia="ru-RU"/>
              </w:rPr>
            </w:pPr>
            <w:hyperlink r:id="rId14" w:history="1">
              <w:r w:rsidRPr="00B43A86">
                <w:rPr>
                  <w:rStyle w:val="Hyperlink"/>
                  <w:rFonts w:ascii="Times New Roman" w:hAnsi="Times New Roman"/>
                  <w:sz w:val="20"/>
                  <w:szCs w:val="20"/>
                  <w:lang w:val="en-US" w:eastAsia="ru-RU"/>
                </w:rPr>
                <w:t>premix-lab@yandex.ru</w:t>
              </w:r>
            </w:hyperlink>
          </w:p>
          <w:p w:rsidR="00717801" w:rsidRPr="00C84AD3" w:rsidRDefault="00717801" w:rsidP="00EA67C4">
            <w:pPr>
              <w:pStyle w:val="NormalWeb"/>
              <w:spacing w:before="0" w:beforeAutospacing="0" w:after="0" w:afterAutospacing="0"/>
              <w:contextualSpacing/>
              <w:rPr>
                <w:i/>
                <w:sz w:val="20"/>
                <w:szCs w:val="20"/>
                <w:lang w:val="en-US"/>
              </w:rPr>
            </w:pPr>
            <w:r w:rsidRPr="00C84AD3">
              <w:rPr>
                <w:i/>
                <w:sz w:val="20"/>
                <w:szCs w:val="20"/>
              </w:rPr>
              <w:t>С</w:t>
            </w:r>
            <w:r w:rsidRPr="00C84AD3">
              <w:rPr>
                <w:i/>
                <w:sz w:val="20"/>
                <w:szCs w:val="20"/>
                <w:lang w:val="en-US"/>
              </w:rPr>
              <w:t>ompany «Premix», Timashevsk</w:t>
            </w:r>
            <w:r w:rsidRPr="00607336">
              <w:rPr>
                <w:i/>
                <w:sz w:val="20"/>
                <w:szCs w:val="20"/>
                <w:lang w:val="en-US"/>
              </w:rPr>
              <w:t xml:space="preserve">, </w:t>
            </w:r>
            <w:r w:rsidRPr="00C84AD3">
              <w:rPr>
                <w:i/>
                <w:sz w:val="20"/>
                <w:szCs w:val="20"/>
                <w:lang w:val="en-US"/>
              </w:rPr>
              <w:t>Russia</w:t>
            </w:r>
          </w:p>
          <w:p w:rsidR="00717801" w:rsidRPr="00B43A86" w:rsidRDefault="00717801" w:rsidP="00EA67C4">
            <w:pPr>
              <w:pStyle w:val="NormalWeb"/>
              <w:spacing w:before="0" w:beforeAutospacing="0" w:after="0" w:afterAutospacing="0"/>
              <w:contextualSpacing/>
              <w:rPr>
                <w:sz w:val="20"/>
                <w:szCs w:val="20"/>
                <w:lang w:val="en-US"/>
              </w:rPr>
            </w:pPr>
          </w:p>
          <w:p w:rsidR="00717801" w:rsidRPr="00B43A86" w:rsidRDefault="00717801" w:rsidP="00EA67C4">
            <w:pPr>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val="en-US" w:eastAsia="ru-RU"/>
              </w:rPr>
              <w:t xml:space="preserve">The article presents the materials of research on studying of influence of various levels of crude fat in the complete feed (CF) for the young geese of </w:t>
            </w:r>
            <w:r>
              <w:rPr>
                <w:rFonts w:ascii="Times New Roman" w:hAnsi="Times New Roman"/>
                <w:sz w:val="20"/>
                <w:szCs w:val="20"/>
                <w:lang w:val="en-US" w:eastAsia="ru-RU"/>
              </w:rPr>
              <w:t>L</w:t>
            </w:r>
            <w:r w:rsidRPr="00B43A86">
              <w:rPr>
                <w:rFonts w:ascii="Times New Roman" w:hAnsi="Times New Roman"/>
                <w:sz w:val="20"/>
                <w:szCs w:val="20"/>
                <w:lang w:val="en-US" w:eastAsia="ru-RU"/>
              </w:rPr>
              <w:t>indovskaya breed on chemical composition and organoleptic quality of goose meat. In the experimental groups we increased the concentration of crude fat in the start and finish of the CF to 7.4 % and 6,85 %, respectively. As the lipid supplement, we used sunflower oil. It is established that muscle tissue of geese, consuming finishing CF with sunflower oil, has a more pronounced taste, odour, tenderness and juiciness. We may highlight the tendency to increase the proportion of monounsaturated oleic acid, in the background of the decrease of specific weight of palmitic acid in the fat muscle 60 day goslings who received the start and finish of CFs with the addition of sunflower oil</w:t>
            </w:r>
          </w:p>
          <w:p w:rsidR="00717801" w:rsidRPr="00B43A86" w:rsidRDefault="00717801" w:rsidP="00EA67C4">
            <w:pPr>
              <w:spacing w:after="0" w:line="240" w:lineRule="auto"/>
              <w:contextualSpacing/>
              <w:rPr>
                <w:rFonts w:ascii="Times New Roman" w:hAnsi="Times New Roman"/>
                <w:sz w:val="20"/>
                <w:szCs w:val="20"/>
                <w:lang w:val="en-US" w:eastAsia="ru-RU"/>
              </w:rPr>
            </w:pPr>
          </w:p>
          <w:p w:rsidR="00717801" w:rsidRPr="00B43A86" w:rsidRDefault="00717801" w:rsidP="00EA67C4">
            <w:pPr>
              <w:spacing w:after="0" w:line="240" w:lineRule="auto"/>
              <w:contextualSpacing/>
              <w:rPr>
                <w:rFonts w:ascii="Times New Roman" w:hAnsi="Times New Roman"/>
                <w:sz w:val="20"/>
                <w:szCs w:val="20"/>
                <w:lang w:val="en-US" w:eastAsia="ru-RU"/>
              </w:rPr>
            </w:pPr>
          </w:p>
          <w:p w:rsidR="00717801" w:rsidRPr="00B43A86" w:rsidRDefault="00717801" w:rsidP="00EA67C4">
            <w:pPr>
              <w:spacing w:after="0" w:line="240" w:lineRule="auto"/>
              <w:contextualSpacing/>
              <w:rPr>
                <w:rFonts w:ascii="Times New Roman" w:hAnsi="Times New Roman"/>
                <w:sz w:val="20"/>
                <w:szCs w:val="20"/>
                <w:lang w:val="en-US" w:eastAsia="ru-RU"/>
              </w:rPr>
            </w:pPr>
          </w:p>
          <w:p w:rsidR="00717801" w:rsidRPr="00B43A86" w:rsidRDefault="00717801" w:rsidP="00EA67C4">
            <w:pPr>
              <w:spacing w:after="0" w:line="240" w:lineRule="auto"/>
              <w:contextualSpacing/>
              <w:rPr>
                <w:rFonts w:ascii="Times New Roman" w:hAnsi="Times New Roman"/>
                <w:sz w:val="20"/>
                <w:szCs w:val="20"/>
                <w:lang w:val="en-US" w:eastAsia="ru-RU"/>
              </w:rPr>
            </w:pPr>
            <w:r w:rsidRPr="00B43A86">
              <w:rPr>
                <w:rFonts w:ascii="Times New Roman" w:hAnsi="Times New Roman"/>
                <w:sz w:val="20"/>
                <w:szCs w:val="20"/>
                <w:lang w:val="en-US" w:eastAsia="ru-RU"/>
              </w:rPr>
              <w:t>Keywords: YOUNG GEESE, COMPLETE FEED, CRUDE FAT, MUSCULAR TISSUE, TASTING, CHEMICAL AND FATTY ACID COMPOSITION</w:t>
            </w:r>
          </w:p>
        </w:tc>
      </w:tr>
    </w:tbl>
    <w:p w:rsidR="00717801" w:rsidRPr="00292748" w:rsidRDefault="00717801" w:rsidP="00786307">
      <w:pPr>
        <w:spacing w:after="0" w:line="360" w:lineRule="auto"/>
        <w:ind w:firstLine="567"/>
        <w:contextualSpacing/>
        <w:jc w:val="both"/>
        <w:rPr>
          <w:rFonts w:ascii="Times New Roman" w:hAnsi="Times New Roman"/>
          <w:sz w:val="28"/>
          <w:szCs w:val="28"/>
          <w:lang w:val="en-US"/>
        </w:rPr>
      </w:pPr>
    </w:p>
    <w:p w:rsidR="00717801" w:rsidRPr="00CA0F9C" w:rsidRDefault="00717801" w:rsidP="009B10C7">
      <w:pPr>
        <w:spacing w:after="0" w:line="360" w:lineRule="auto"/>
        <w:ind w:firstLine="567"/>
        <w:contextualSpacing/>
        <w:jc w:val="both"/>
        <w:rPr>
          <w:rFonts w:ascii="Times New Roman" w:hAnsi="Times New Roman"/>
          <w:sz w:val="28"/>
          <w:szCs w:val="28"/>
        </w:rPr>
      </w:pPr>
      <w:r w:rsidRPr="00CA0F9C">
        <w:rPr>
          <w:rFonts w:ascii="Times New Roman" w:hAnsi="Times New Roman"/>
          <w:sz w:val="28"/>
          <w:szCs w:val="28"/>
        </w:rPr>
        <w:t xml:space="preserve">Мясоперерабатывающие предприятия отмечают, что сегодня довольно часто к ним поступает некачественное мясное сырье. </w:t>
      </w:r>
      <w:r w:rsidRPr="00CA0F9C">
        <w:rPr>
          <w:rFonts w:ascii="Times New Roman" w:hAnsi="Times New Roman"/>
          <w:color w:val="000000"/>
          <w:sz w:val="28"/>
          <w:szCs w:val="28"/>
        </w:rPr>
        <w:t>На качество мяса и мясных продуктов влияют: свежесть продукта, наличие или отсутствие патогенной микрофлоры, химический состав, который свидетельствует о биологической и питательной</w:t>
      </w:r>
      <w:r w:rsidRPr="00CA0F9C">
        <w:rPr>
          <w:rFonts w:ascii="Times New Roman" w:hAnsi="Times New Roman"/>
          <w:sz w:val="28"/>
          <w:szCs w:val="28"/>
        </w:rPr>
        <w:t xml:space="preserve"> ценности мяса, и другие факторы [4, 8, 9].</w:t>
      </w:r>
    </w:p>
    <w:p w:rsidR="00717801" w:rsidRPr="00CA0F9C" w:rsidRDefault="00717801" w:rsidP="009B10C7">
      <w:pPr>
        <w:pStyle w:val="NormalWeb"/>
        <w:spacing w:before="0" w:beforeAutospacing="0" w:after="0" w:afterAutospacing="0" w:line="360" w:lineRule="auto"/>
        <w:ind w:firstLine="567"/>
        <w:contextualSpacing/>
        <w:jc w:val="both"/>
        <w:rPr>
          <w:sz w:val="28"/>
          <w:szCs w:val="28"/>
        </w:rPr>
      </w:pPr>
      <w:r w:rsidRPr="00CA0F9C">
        <w:rPr>
          <w:color w:val="000000"/>
          <w:sz w:val="28"/>
          <w:szCs w:val="28"/>
        </w:rPr>
        <w:t xml:space="preserve">Биологическая ценность мяса зависит от количества в нем незаменимых аминокислот, эссенциальных микроэлементов, витаминов, качества липидов и других веществ. </w:t>
      </w:r>
    </w:p>
    <w:p w:rsidR="00717801" w:rsidRPr="00CA0F9C" w:rsidRDefault="00717801" w:rsidP="009B10C7">
      <w:pPr>
        <w:pStyle w:val="NormalWeb"/>
        <w:spacing w:before="0" w:beforeAutospacing="0" w:after="0" w:afterAutospacing="0" w:line="360" w:lineRule="auto"/>
        <w:ind w:firstLine="567"/>
        <w:contextualSpacing/>
        <w:jc w:val="both"/>
        <w:rPr>
          <w:sz w:val="28"/>
          <w:szCs w:val="28"/>
        </w:rPr>
      </w:pPr>
      <w:r w:rsidRPr="00CA0F9C">
        <w:rPr>
          <w:sz w:val="28"/>
          <w:szCs w:val="28"/>
        </w:rPr>
        <w:t>Биологическая ценность липидов и их функциональные свойства зависят от соотношения насыщенных и ненасыщенных жирных кислот. Липиды тканей животных представлены преимущественно насыщенными и мононенасыщенными жирными кислотами, и содержат относительно малое количество незаменимой в животном организме линолевой кислоты. Недостаток в рационе  линолевой кислоты приводит к изменениям состава и функции биомембран, что сопровождается у птиц задержкой роста, снижением воспроизводительных способностей и продуктивности, накоплением липидов в печени. Линоленовая кислота способна профилактировать у человека атеросклероз, ишемическую болезнь сердца и другие поражения сосудов [7, 9, 10].</w:t>
      </w:r>
    </w:p>
    <w:p w:rsidR="00717801" w:rsidRPr="00CA0F9C" w:rsidRDefault="00717801" w:rsidP="009B10C7">
      <w:pPr>
        <w:pStyle w:val="NormalWeb"/>
        <w:spacing w:before="0" w:beforeAutospacing="0" w:after="0" w:afterAutospacing="0" w:line="360" w:lineRule="auto"/>
        <w:ind w:firstLine="567"/>
        <w:contextualSpacing/>
        <w:jc w:val="both"/>
        <w:rPr>
          <w:sz w:val="28"/>
          <w:szCs w:val="28"/>
        </w:rPr>
      </w:pPr>
      <w:r w:rsidRPr="00CA0F9C">
        <w:rPr>
          <w:sz w:val="28"/>
          <w:szCs w:val="28"/>
        </w:rPr>
        <w:t xml:space="preserve">Наряду с этим известно, что избыток полиненасыщенных жирных кислот в рационе стимулирует липогенез, способствуя избыточному накоплению в различных органах и тканях жира [10]. </w:t>
      </w:r>
    </w:p>
    <w:p w:rsidR="00717801" w:rsidRPr="00CA0F9C" w:rsidRDefault="00717801" w:rsidP="009B10C7">
      <w:pPr>
        <w:pStyle w:val="NormalWeb"/>
        <w:spacing w:before="0" w:beforeAutospacing="0" w:after="0" w:afterAutospacing="0" w:line="360" w:lineRule="auto"/>
        <w:ind w:firstLine="567"/>
        <w:contextualSpacing/>
        <w:jc w:val="both"/>
        <w:rPr>
          <w:sz w:val="28"/>
          <w:szCs w:val="28"/>
        </w:rPr>
      </w:pPr>
      <w:r w:rsidRPr="00CA0F9C">
        <w:rPr>
          <w:sz w:val="28"/>
          <w:szCs w:val="28"/>
        </w:rPr>
        <w:t xml:space="preserve">С точки зрения организации полноценного питания человека, представляет интерес изменение качественного состава мышечной ткани птицы, в зависимости от факторов кормления. </w:t>
      </w:r>
    </w:p>
    <w:p w:rsidR="00717801" w:rsidRPr="00CA0F9C" w:rsidRDefault="00717801" w:rsidP="009B10C7">
      <w:pPr>
        <w:pStyle w:val="NormalWeb"/>
        <w:spacing w:before="0" w:beforeAutospacing="0" w:after="0" w:afterAutospacing="0" w:line="360" w:lineRule="auto"/>
        <w:ind w:firstLine="567"/>
        <w:contextualSpacing/>
        <w:jc w:val="both"/>
        <w:rPr>
          <w:sz w:val="28"/>
          <w:szCs w:val="28"/>
        </w:rPr>
      </w:pPr>
      <w:r w:rsidRPr="00CA0F9C">
        <w:rPr>
          <w:sz w:val="28"/>
          <w:szCs w:val="28"/>
        </w:rPr>
        <w:t>В своих исследованиях мы изучили химический и жирнокислотный состав, органолептические свойства мышечной ткани молодняка гусей в зависимости от уровня сырого жира и линолевой кислоты в полнорационных комбикормах.</w:t>
      </w:r>
    </w:p>
    <w:p w:rsidR="00717801" w:rsidRPr="00CA0F9C" w:rsidRDefault="00717801" w:rsidP="009B10C7">
      <w:pPr>
        <w:spacing w:after="0" w:line="360" w:lineRule="auto"/>
        <w:ind w:firstLine="567"/>
        <w:contextualSpacing/>
        <w:jc w:val="both"/>
        <w:rPr>
          <w:rFonts w:ascii="Times New Roman" w:hAnsi="Times New Roman"/>
          <w:sz w:val="28"/>
          <w:szCs w:val="28"/>
        </w:rPr>
      </w:pPr>
      <w:r w:rsidRPr="00CA0F9C">
        <w:rPr>
          <w:rFonts w:ascii="Times New Roman" w:hAnsi="Times New Roman"/>
          <w:b/>
          <w:sz w:val="28"/>
          <w:szCs w:val="28"/>
        </w:rPr>
        <w:t>Материал и методика исследования.</w:t>
      </w:r>
      <w:r w:rsidRPr="00CA0F9C">
        <w:rPr>
          <w:rFonts w:ascii="Times New Roman" w:hAnsi="Times New Roman"/>
          <w:sz w:val="28"/>
          <w:szCs w:val="28"/>
        </w:rPr>
        <w:t xml:space="preserve"> В условиях вивария ФГБНУ «Северо-Кавказский научно-исследовательский институт животноводства» (г. Краснодар) проведен научный эксперимент, согласно методике проведения научных и производственных исследований по кормлению сельскохозяйственной птицы (Сергиев Посад, 2004) [5]. Условия содержания птицы соответствовали рекомендуемым параметрам ВНИТИП (2005).</w:t>
      </w:r>
    </w:p>
    <w:p w:rsidR="00717801" w:rsidRPr="00CA0F9C" w:rsidRDefault="00717801" w:rsidP="009B10C7">
      <w:pPr>
        <w:spacing w:after="0" w:line="360" w:lineRule="auto"/>
        <w:ind w:firstLine="567"/>
        <w:contextualSpacing/>
        <w:jc w:val="both"/>
        <w:rPr>
          <w:rFonts w:ascii="Times New Roman" w:hAnsi="Times New Roman"/>
          <w:sz w:val="28"/>
          <w:szCs w:val="28"/>
        </w:rPr>
      </w:pPr>
      <w:r w:rsidRPr="00CA0F9C">
        <w:rPr>
          <w:rFonts w:ascii="Times New Roman" w:hAnsi="Times New Roman"/>
          <w:sz w:val="28"/>
          <w:szCs w:val="28"/>
        </w:rPr>
        <w:t>Из суточных гусят линдовской породы методом пар-аналогов сформировали 4 группы по 36 голов в каждой: 1-контрольная и 2-, 3-, 4-опытная. Содержание самцов и самок в группах было раздельное, по 18 голов. В стартовый период выращивания птице первой и второй группы скармливали ПК с 5,5 % сырого жира. Молодняку гусей третьей и четвертой групп в стартовые ПК вводили 2 % подсолнечного масла, соответственно уровень сырого жира увеличивался до 7,4 % (табл. 1).</w:t>
      </w:r>
    </w:p>
    <w:p w:rsidR="00717801" w:rsidRPr="00CA0F9C" w:rsidRDefault="00717801" w:rsidP="009B10C7">
      <w:pPr>
        <w:widowControl w:val="0"/>
        <w:autoSpaceDE w:val="0"/>
        <w:autoSpaceDN w:val="0"/>
        <w:adjustRightInd w:val="0"/>
        <w:spacing w:after="0" w:line="360" w:lineRule="auto"/>
        <w:contextualSpacing/>
        <w:rPr>
          <w:rFonts w:ascii="Times New Roman" w:hAnsi="Times New Roman"/>
          <w:sz w:val="28"/>
          <w:szCs w:val="28"/>
        </w:rPr>
      </w:pPr>
      <w:r w:rsidRPr="00CA0F9C">
        <w:rPr>
          <w:rFonts w:ascii="Times New Roman" w:hAnsi="Times New Roman"/>
          <w:sz w:val="28"/>
          <w:szCs w:val="28"/>
        </w:rPr>
        <w:t xml:space="preserve">Таблица 1 </w:t>
      </w:r>
      <w:r w:rsidRPr="00CA0F9C">
        <w:rPr>
          <w:rFonts w:ascii="Times New Roman" w:hAnsi="Times New Roman"/>
          <w:sz w:val="28"/>
          <w:szCs w:val="28"/>
        </w:rPr>
        <w:noBreakHyphen/>
        <w:t xml:space="preserve"> Схема эксперимента (</w:t>
      </w:r>
      <w:r w:rsidRPr="00CA0F9C">
        <w:rPr>
          <w:rFonts w:ascii="Times New Roman" w:hAnsi="Times New Roman"/>
          <w:sz w:val="28"/>
          <w:szCs w:val="28"/>
          <w:lang w:val="en-US"/>
        </w:rPr>
        <w:t>n</w:t>
      </w:r>
      <w:r w:rsidRPr="00CA0F9C">
        <w:rPr>
          <w:rFonts w:ascii="Times New Roman" w:hAnsi="Times New Roman"/>
          <w:sz w:val="28"/>
          <w:szCs w:val="28"/>
        </w:rPr>
        <w:t>=36: ♀ - 18; ♂ - 18)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1"/>
        <w:gridCol w:w="2234"/>
        <w:gridCol w:w="2069"/>
        <w:gridCol w:w="3263"/>
      </w:tblGrid>
      <w:tr w:rsidR="00717801" w:rsidRPr="009F2928" w:rsidTr="00266F64">
        <w:trPr>
          <w:trHeight w:val="365"/>
          <w:jc w:val="center"/>
        </w:trPr>
        <w:tc>
          <w:tcPr>
            <w:tcW w:w="1703" w:type="dxa"/>
            <w:vMerge w:val="restart"/>
            <w:vAlign w:val="center"/>
          </w:tcPr>
          <w:p w:rsidR="00717801" w:rsidRPr="00CA0F9C" w:rsidRDefault="00717801" w:rsidP="00266F64">
            <w:pPr>
              <w:pStyle w:val="NormalWeb"/>
              <w:shd w:val="clear" w:color="auto" w:fill="FFFFFF"/>
              <w:spacing w:before="0" w:beforeAutospacing="0" w:after="0" w:afterAutospacing="0"/>
              <w:contextualSpacing/>
              <w:jc w:val="center"/>
            </w:pPr>
            <w:r w:rsidRPr="00CA0F9C">
              <w:t>Группа</w:t>
            </w:r>
          </w:p>
        </w:tc>
        <w:tc>
          <w:tcPr>
            <w:tcW w:w="7485" w:type="dxa"/>
            <w:gridSpan w:val="3"/>
            <w:vAlign w:val="center"/>
          </w:tcPr>
          <w:p w:rsidR="00717801" w:rsidRPr="00CA0F9C" w:rsidRDefault="00717801" w:rsidP="00266F64">
            <w:pPr>
              <w:pStyle w:val="NormalWeb"/>
              <w:shd w:val="clear" w:color="auto" w:fill="FFFFFF"/>
              <w:spacing w:before="0" w:beforeAutospacing="0" w:after="0" w:afterAutospacing="0"/>
              <w:contextualSpacing/>
              <w:jc w:val="center"/>
            </w:pPr>
            <w:r w:rsidRPr="00CA0F9C">
              <w:t>Период выращивания, дней</w:t>
            </w:r>
          </w:p>
        </w:tc>
      </w:tr>
      <w:tr w:rsidR="00717801" w:rsidRPr="009F2928" w:rsidTr="00266F64">
        <w:trPr>
          <w:trHeight w:val="347"/>
          <w:jc w:val="center"/>
        </w:trPr>
        <w:tc>
          <w:tcPr>
            <w:tcW w:w="1703" w:type="dxa"/>
            <w:vMerge/>
          </w:tcPr>
          <w:p w:rsidR="00717801" w:rsidRPr="00CA0F9C" w:rsidRDefault="00717801" w:rsidP="00266F64">
            <w:pPr>
              <w:pStyle w:val="NormalWeb"/>
              <w:shd w:val="clear" w:color="auto" w:fill="FFFFFF"/>
              <w:spacing w:before="0" w:beforeAutospacing="0" w:after="0" w:afterAutospacing="0"/>
              <w:contextualSpacing/>
            </w:pPr>
          </w:p>
        </w:tc>
        <w:tc>
          <w:tcPr>
            <w:tcW w:w="2210" w:type="dxa"/>
            <w:vAlign w:val="center"/>
          </w:tcPr>
          <w:p w:rsidR="00717801" w:rsidRPr="00CA0F9C" w:rsidRDefault="00717801" w:rsidP="00266F64">
            <w:pPr>
              <w:pStyle w:val="NormalWeb"/>
              <w:shd w:val="clear" w:color="auto" w:fill="FFFFFF"/>
              <w:spacing w:before="0" w:beforeAutospacing="0" w:after="0" w:afterAutospacing="0"/>
              <w:contextualSpacing/>
              <w:jc w:val="center"/>
            </w:pPr>
            <w:r w:rsidRPr="00CA0F9C">
              <w:t>1-3 (уравнительный)</w:t>
            </w:r>
          </w:p>
        </w:tc>
        <w:tc>
          <w:tcPr>
            <w:tcW w:w="2047" w:type="dxa"/>
            <w:vAlign w:val="center"/>
          </w:tcPr>
          <w:p w:rsidR="00717801" w:rsidRPr="00CA0F9C" w:rsidRDefault="00717801" w:rsidP="00266F64">
            <w:pPr>
              <w:pStyle w:val="NormalWeb"/>
              <w:shd w:val="clear" w:color="auto" w:fill="FFFFFF"/>
              <w:spacing w:before="0" w:beforeAutospacing="0" w:after="0" w:afterAutospacing="0"/>
              <w:contextualSpacing/>
              <w:jc w:val="center"/>
            </w:pPr>
            <w:r w:rsidRPr="00CA0F9C">
              <w:t>4-28 (старт)</w:t>
            </w:r>
          </w:p>
        </w:tc>
        <w:tc>
          <w:tcPr>
            <w:tcW w:w="3228" w:type="dxa"/>
            <w:vAlign w:val="center"/>
          </w:tcPr>
          <w:p w:rsidR="00717801" w:rsidRPr="00CA0F9C" w:rsidRDefault="00717801" w:rsidP="00266F64">
            <w:pPr>
              <w:pStyle w:val="NormalWeb"/>
              <w:shd w:val="clear" w:color="auto" w:fill="FFFFFF"/>
              <w:spacing w:before="0" w:beforeAutospacing="0" w:after="0" w:afterAutospacing="0"/>
              <w:contextualSpacing/>
              <w:jc w:val="center"/>
            </w:pPr>
            <w:r w:rsidRPr="00CA0F9C">
              <w:t>29-60 (финиш)</w:t>
            </w:r>
          </w:p>
        </w:tc>
      </w:tr>
      <w:tr w:rsidR="00717801" w:rsidRPr="009F2928" w:rsidTr="00266F64">
        <w:trPr>
          <w:trHeight w:val="192"/>
          <w:jc w:val="center"/>
        </w:trPr>
        <w:tc>
          <w:tcPr>
            <w:tcW w:w="1703" w:type="dxa"/>
            <w:vAlign w:val="center"/>
          </w:tcPr>
          <w:p w:rsidR="00717801" w:rsidRPr="00CA0F9C" w:rsidRDefault="00717801" w:rsidP="00266F64">
            <w:pPr>
              <w:pStyle w:val="NormalWeb"/>
              <w:shd w:val="clear" w:color="auto" w:fill="FFFFFF"/>
              <w:spacing w:before="0" w:beforeAutospacing="0" w:after="0" w:afterAutospacing="0"/>
              <w:contextualSpacing/>
            </w:pPr>
            <w:r w:rsidRPr="00CA0F9C">
              <w:t>1-контрольная</w:t>
            </w:r>
          </w:p>
        </w:tc>
        <w:tc>
          <w:tcPr>
            <w:tcW w:w="2210" w:type="dxa"/>
            <w:vMerge w:val="restart"/>
            <w:vAlign w:val="center"/>
          </w:tcPr>
          <w:p w:rsidR="00717801" w:rsidRPr="00CA0F9C" w:rsidRDefault="00717801" w:rsidP="00266F64">
            <w:pPr>
              <w:pStyle w:val="NormalWeb"/>
              <w:shd w:val="clear" w:color="auto" w:fill="FFFFFF"/>
              <w:spacing w:before="0" w:beforeAutospacing="0" w:after="0" w:afterAutospacing="0"/>
              <w:contextualSpacing/>
              <w:jc w:val="center"/>
            </w:pPr>
            <w:r w:rsidRPr="00CA0F9C">
              <w:t>Полнорационный комбикорм (ПК) без подсолнечного масла (ПМ) (5,5 % сырого жира (СЖ))</w:t>
            </w:r>
          </w:p>
        </w:tc>
        <w:tc>
          <w:tcPr>
            <w:tcW w:w="2047" w:type="dxa"/>
            <w:vMerge w:val="restart"/>
            <w:vAlign w:val="center"/>
          </w:tcPr>
          <w:p w:rsidR="00717801" w:rsidRPr="00CA0F9C" w:rsidRDefault="00717801" w:rsidP="00266F64">
            <w:pPr>
              <w:pStyle w:val="NormalWeb"/>
              <w:shd w:val="clear" w:color="auto" w:fill="FFFFFF"/>
              <w:spacing w:before="0" w:after="0"/>
              <w:contextualSpacing/>
              <w:jc w:val="center"/>
            </w:pPr>
            <w:r w:rsidRPr="00CA0F9C">
              <w:t xml:space="preserve">ПК без ПМ </w:t>
            </w:r>
          </w:p>
          <w:p w:rsidR="00717801" w:rsidRPr="00CA0F9C" w:rsidRDefault="00717801" w:rsidP="00266F64">
            <w:pPr>
              <w:pStyle w:val="NormalWeb"/>
              <w:shd w:val="clear" w:color="auto" w:fill="FFFFFF"/>
              <w:spacing w:before="0" w:after="0"/>
              <w:contextualSpacing/>
              <w:jc w:val="center"/>
            </w:pPr>
            <w:r w:rsidRPr="00CA0F9C">
              <w:t>(5,5 % СЖ)</w:t>
            </w:r>
          </w:p>
        </w:tc>
        <w:tc>
          <w:tcPr>
            <w:tcW w:w="3228" w:type="dxa"/>
            <w:vAlign w:val="center"/>
          </w:tcPr>
          <w:p w:rsidR="00717801" w:rsidRPr="00CA0F9C" w:rsidRDefault="00717801" w:rsidP="00266F64">
            <w:pPr>
              <w:pStyle w:val="NormalWeb"/>
              <w:shd w:val="clear" w:color="auto" w:fill="FFFFFF"/>
              <w:spacing w:before="0" w:beforeAutospacing="0" w:after="0" w:afterAutospacing="0"/>
              <w:ind w:left="-108"/>
              <w:contextualSpacing/>
              <w:jc w:val="center"/>
            </w:pPr>
            <w:r w:rsidRPr="00CA0F9C">
              <w:rPr>
                <w:bCs/>
              </w:rPr>
              <w:t>ПК без ПМ (4,92 % СЖ)</w:t>
            </w:r>
          </w:p>
        </w:tc>
      </w:tr>
      <w:tr w:rsidR="00717801" w:rsidRPr="009F2928" w:rsidTr="00266F64">
        <w:trPr>
          <w:trHeight w:val="331"/>
          <w:jc w:val="center"/>
        </w:trPr>
        <w:tc>
          <w:tcPr>
            <w:tcW w:w="1703" w:type="dxa"/>
            <w:vAlign w:val="center"/>
          </w:tcPr>
          <w:p w:rsidR="00717801" w:rsidRPr="00CA0F9C" w:rsidRDefault="00717801" w:rsidP="00266F64">
            <w:pPr>
              <w:pStyle w:val="NormalWeb"/>
              <w:shd w:val="clear" w:color="auto" w:fill="FFFFFF"/>
              <w:spacing w:before="0" w:beforeAutospacing="0" w:after="0" w:afterAutospacing="0"/>
              <w:contextualSpacing/>
            </w:pPr>
            <w:r w:rsidRPr="00CA0F9C">
              <w:t>2-опытная</w:t>
            </w:r>
          </w:p>
        </w:tc>
        <w:tc>
          <w:tcPr>
            <w:tcW w:w="2210" w:type="dxa"/>
            <w:vMerge/>
          </w:tcPr>
          <w:p w:rsidR="00717801" w:rsidRPr="00CA0F9C" w:rsidRDefault="00717801" w:rsidP="00266F64">
            <w:pPr>
              <w:pStyle w:val="NormalWeb"/>
              <w:shd w:val="clear" w:color="auto" w:fill="FFFFFF"/>
              <w:spacing w:before="0" w:beforeAutospacing="0" w:after="0" w:afterAutospacing="0"/>
              <w:contextualSpacing/>
              <w:jc w:val="center"/>
            </w:pPr>
          </w:p>
        </w:tc>
        <w:tc>
          <w:tcPr>
            <w:tcW w:w="2047" w:type="dxa"/>
            <w:vMerge/>
            <w:vAlign w:val="center"/>
          </w:tcPr>
          <w:p w:rsidR="00717801" w:rsidRPr="00CA0F9C" w:rsidRDefault="00717801" w:rsidP="00266F64">
            <w:pPr>
              <w:pStyle w:val="NormalWeb"/>
              <w:shd w:val="clear" w:color="auto" w:fill="FFFFFF"/>
              <w:spacing w:before="0" w:beforeAutospacing="0" w:after="0" w:afterAutospacing="0"/>
              <w:contextualSpacing/>
              <w:jc w:val="center"/>
            </w:pPr>
          </w:p>
        </w:tc>
        <w:tc>
          <w:tcPr>
            <w:tcW w:w="3228" w:type="dxa"/>
            <w:vAlign w:val="center"/>
          </w:tcPr>
          <w:p w:rsidR="00717801" w:rsidRPr="00CA0F9C" w:rsidRDefault="00717801" w:rsidP="00266F64">
            <w:pPr>
              <w:pStyle w:val="NormalWeb"/>
              <w:shd w:val="clear" w:color="auto" w:fill="FFFFFF"/>
              <w:spacing w:before="0" w:beforeAutospacing="0" w:after="0" w:afterAutospacing="0"/>
              <w:ind w:left="-108"/>
              <w:contextualSpacing/>
              <w:jc w:val="center"/>
            </w:pPr>
            <w:r w:rsidRPr="00CA0F9C">
              <w:t>ПК с 2 % ПМ (6,85 % СЖ)</w:t>
            </w:r>
          </w:p>
        </w:tc>
      </w:tr>
      <w:tr w:rsidR="00717801" w:rsidRPr="009F2928" w:rsidTr="00266F64">
        <w:trPr>
          <w:trHeight w:val="362"/>
          <w:jc w:val="center"/>
        </w:trPr>
        <w:tc>
          <w:tcPr>
            <w:tcW w:w="1703" w:type="dxa"/>
            <w:vAlign w:val="center"/>
          </w:tcPr>
          <w:p w:rsidR="00717801" w:rsidRPr="00CA0F9C" w:rsidRDefault="00717801" w:rsidP="00266F64">
            <w:pPr>
              <w:pStyle w:val="NormalWeb"/>
              <w:shd w:val="clear" w:color="auto" w:fill="FFFFFF"/>
              <w:spacing w:before="0" w:beforeAutospacing="0" w:after="0" w:afterAutospacing="0"/>
              <w:contextualSpacing/>
            </w:pPr>
            <w:r w:rsidRPr="00CA0F9C">
              <w:t>3-опытная</w:t>
            </w:r>
          </w:p>
        </w:tc>
        <w:tc>
          <w:tcPr>
            <w:tcW w:w="2210" w:type="dxa"/>
            <w:vMerge/>
          </w:tcPr>
          <w:p w:rsidR="00717801" w:rsidRPr="00CA0F9C" w:rsidRDefault="00717801" w:rsidP="00266F64">
            <w:pPr>
              <w:pStyle w:val="NormalWeb"/>
              <w:shd w:val="clear" w:color="auto" w:fill="FFFFFF"/>
              <w:spacing w:before="0" w:beforeAutospacing="0" w:after="0" w:afterAutospacing="0"/>
              <w:contextualSpacing/>
              <w:jc w:val="center"/>
            </w:pPr>
          </w:p>
        </w:tc>
        <w:tc>
          <w:tcPr>
            <w:tcW w:w="2047" w:type="dxa"/>
            <w:vMerge w:val="restart"/>
            <w:vAlign w:val="center"/>
          </w:tcPr>
          <w:p w:rsidR="00717801" w:rsidRPr="00CA0F9C" w:rsidRDefault="00717801" w:rsidP="00266F64">
            <w:pPr>
              <w:pStyle w:val="NormalWeb"/>
              <w:shd w:val="clear" w:color="auto" w:fill="FFFFFF"/>
              <w:spacing w:before="0" w:beforeAutospacing="0" w:after="0" w:afterAutospacing="0"/>
              <w:contextualSpacing/>
              <w:jc w:val="center"/>
            </w:pPr>
            <w:r w:rsidRPr="00CA0F9C">
              <w:t xml:space="preserve">ПК с 2 % ПМ </w:t>
            </w:r>
          </w:p>
          <w:p w:rsidR="00717801" w:rsidRPr="00CA0F9C" w:rsidRDefault="00717801" w:rsidP="00266F64">
            <w:pPr>
              <w:pStyle w:val="NormalWeb"/>
              <w:shd w:val="clear" w:color="auto" w:fill="FFFFFF"/>
              <w:spacing w:before="0" w:beforeAutospacing="0" w:after="0" w:afterAutospacing="0"/>
              <w:contextualSpacing/>
              <w:jc w:val="center"/>
            </w:pPr>
            <w:r w:rsidRPr="00CA0F9C">
              <w:t>(7,4 % СЖ)</w:t>
            </w:r>
          </w:p>
        </w:tc>
        <w:tc>
          <w:tcPr>
            <w:tcW w:w="3228" w:type="dxa"/>
            <w:vAlign w:val="center"/>
          </w:tcPr>
          <w:p w:rsidR="00717801" w:rsidRPr="00CA0F9C" w:rsidRDefault="00717801" w:rsidP="00266F64">
            <w:pPr>
              <w:pStyle w:val="NormalWeb"/>
              <w:shd w:val="clear" w:color="auto" w:fill="FFFFFF"/>
              <w:spacing w:before="0" w:beforeAutospacing="0" w:after="0" w:afterAutospacing="0"/>
              <w:ind w:left="-108"/>
              <w:contextualSpacing/>
              <w:jc w:val="center"/>
            </w:pPr>
            <w:r w:rsidRPr="00CA0F9C">
              <w:t>ПК без ПМ (4,92 % СЖ)</w:t>
            </w:r>
          </w:p>
        </w:tc>
      </w:tr>
      <w:tr w:rsidR="00717801" w:rsidRPr="009F2928" w:rsidTr="00266F64">
        <w:trPr>
          <w:trHeight w:val="342"/>
          <w:jc w:val="center"/>
        </w:trPr>
        <w:tc>
          <w:tcPr>
            <w:tcW w:w="1703" w:type="dxa"/>
            <w:vAlign w:val="center"/>
          </w:tcPr>
          <w:p w:rsidR="00717801" w:rsidRPr="00CA0F9C" w:rsidRDefault="00717801" w:rsidP="00266F64">
            <w:pPr>
              <w:pStyle w:val="NormalWeb"/>
              <w:shd w:val="clear" w:color="auto" w:fill="FFFFFF"/>
              <w:spacing w:before="0" w:beforeAutospacing="0" w:after="0" w:afterAutospacing="0"/>
              <w:contextualSpacing/>
            </w:pPr>
            <w:r w:rsidRPr="00CA0F9C">
              <w:t>4-опытная</w:t>
            </w:r>
          </w:p>
        </w:tc>
        <w:tc>
          <w:tcPr>
            <w:tcW w:w="2210" w:type="dxa"/>
            <w:vMerge/>
          </w:tcPr>
          <w:p w:rsidR="00717801" w:rsidRPr="00CA0F9C" w:rsidRDefault="00717801" w:rsidP="00266F64">
            <w:pPr>
              <w:pStyle w:val="NormalWeb"/>
              <w:shd w:val="clear" w:color="auto" w:fill="FFFFFF"/>
              <w:spacing w:before="0" w:beforeAutospacing="0" w:after="0" w:afterAutospacing="0"/>
              <w:contextualSpacing/>
              <w:jc w:val="center"/>
            </w:pPr>
          </w:p>
        </w:tc>
        <w:tc>
          <w:tcPr>
            <w:tcW w:w="2047" w:type="dxa"/>
            <w:vMerge/>
            <w:vAlign w:val="center"/>
          </w:tcPr>
          <w:p w:rsidR="00717801" w:rsidRPr="00CA0F9C" w:rsidRDefault="00717801" w:rsidP="00266F64">
            <w:pPr>
              <w:pStyle w:val="NormalWeb"/>
              <w:shd w:val="clear" w:color="auto" w:fill="FFFFFF"/>
              <w:spacing w:before="0" w:beforeAutospacing="0" w:after="0" w:afterAutospacing="0"/>
              <w:contextualSpacing/>
              <w:jc w:val="center"/>
            </w:pPr>
          </w:p>
        </w:tc>
        <w:tc>
          <w:tcPr>
            <w:tcW w:w="3228" w:type="dxa"/>
            <w:vAlign w:val="center"/>
          </w:tcPr>
          <w:p w:rsidR="00717801" w:rsidRPr="00CA0F9C" w:rsidRDefault="00717801" w:rsidP="00266F64">
            <w:pPr>
              <w:pStyle w:val="NormalWeb"/>
              <w:shd w:val="clear" w:color="auto" w:fill="FFFFFF"/>
              <w:spacing w:before="0" w:beforeAutospacing="0" w:after="0" w:afterAutospacing="0"/>
              <w:ind w:left="-108"/>
              <w:contextualSpacing/>
              <w:jc w:val="center"/>
            </w:pPr>
            <w:r w:rsidRPr="00CA0F9C">
              <w:t>ПК с 2 % ПМ (6,85 % СЖ)</w:t>
            </w:r>
          </w:p>
        </w:tc>
      </w:tr>
    </w:tbl>
    <w:p w:rsidR="00717801" w:rsidRPr="00CA0F9C" w:rsidRDefault="00717801" w:rsidP="009B10C7">
      <w:pPr>
        <w:spacing w:before="360" w:after="0" w:line="336" w:lineRule="auto"/>
        <w:ind w:firstLine="567"/>
        <w:jc w:val="both"/>
        <w:rPr>
          <w:rFonts w:ascii="Times New Roman" w:hAnsi="Times New Roman"/>
          <w:sz w:val="28"/>
          <w:szCs w:val="28"/>
        </w:rPr>
      </w:pPr>
      <w:r w:rsidRPr="00CA0F9C">
        <w:rPr>
          <w:rFonts w:ascii="Times New Roman" w:hAnsi="Times New Roman"/>
          <w:sz w:val="28"/>
          <w:szCs w:val="28"/>
        </w:rPr>
        <w:t>В финишный период выращивания в комбикормах для молодняка гусей второй и четвертой групп уровень сырого жира увеличили до 6,85 % с помощью ввода 2 % подсолнечного масла. В комбикорма для гусей первой и третьей группы в финишный период откорма подсолнечное масло не вводили: уровень сырого жира в финишном ПК составлял 4,92 %.</w:t>
      </w:r>
    </w:p>
    <w:p w:rsidR="00717801" w:rsidRPr="00FE17B7" w:rsidRDefault="00717801" w:rsidP="009B10C7">
      <w:pPr>
        <w:spacing w:after="0" w:line="336" w:lineRule="auto"/>
        <w:ind w:firstLine="567"/>
        <w:contextualSpacing/>
        <w:jc w:val="both"/>
        <w:rPr>
          <w:rFonts w:ascii="Times New Roman" w:hAnsi="Times New Roman"/>
          <w:sz w:val="28"/>
          <w:szCs w:val="28"/>
        </w:rPr>
      </w:pPr>
      <w:r w:rsidRPr="00CA0F9C">
        <w:rPr>
          <w:rFonts w:ascii="Times New Roman" w:hAnsi="Times New Roman"/>
          <w:sz w:val="28"/>
          <w:szCs w:val="28"/>
        </w:rPr>
        <w:t>Введение подсолнечного масла в стартовые и финишные ПК способствовало повышению концентрации линолевой кислоты в рационах для молодняка гусей на 43-47 %.</w:t>
      </w:r>
    </w:p>
    <w:p w:rsidR="00717801" w:rsidRPr="00CA0F9C" w:rsidRDefault="00717801" w:rsidP="009B10C7">
      <w:pPr>
        <w:spacing w:after="0" w:line="336" w:lineRule="auto"/>
        <w:ind w:firstLine="567"/>
        <w:contextualSpacing/>
        <w:jc w:val="both"/>
        <w:rPr>
          <w:rFonts w:ascii="Times New Roman" w:hAnsi="Times New Roman"/>
          <w:sz w:val="28"/>
          <w:szCs w:val="28"/>
        </w:rPr>
      </w:pPr>
      <w:r w:rsidRPr="00CA0F9C">
        <w:rPr>
          <w:rFonts w:ascii="Times New Roman" w:hAnsi="Times New Roman"/>
          <w:sz w:val="28"/>
          <w:szCs w:val="28"/>
        </w:rPr>
        <w:t>В целом, разработанные комбикорма соответствовали ГОСТ 18221-99 [3].</w:t>
      </w:r>
    </w:p>
    <w:p w:rsidR="00717801" w:rsidRPr="00CA0F9C" w:rsidRDefault="00717801" w:rsidP="009B10C7">
      <w:pPr>
        <w:spacing w:after="0" w:line="336" w:lineRule="auto"/>
        <w:ind w:firstLine="567"/>
        <w:contextualSpacing/>
        <w:jc w:val="both"/>
        <w:rPr>
          <w:rFonts w:ascii="Times New Roman" w:hAnsi="Times New Roman"/>
          <w:sz w:val="28"/>
          <w:szCs w:val="28"/>
        </w:rPr>
      </w:pPr>
      <w:r w:rsidRPr="00CA0F9C">
        <w:rPr>
          <w:rFonts w:ascii="Times New Roman" w:hAnsi="Times New Roman"/>
          <w:sz w:val="28"/>
          <w:szCs w:val="28"/>
        </w:rPr>
        <w:t xml:space="preserve">Анализ химического и жирнокислотного состава мышечной ткани груди, голени и бедра гусей проводили по общепринятым методикам. </w:t>
      </w:r>
    </w:p>
    <w:p w:rsidR="00717801" w:rsidRPr="00CA0F9C" w:rsidRDefault="00717801" w:rsidP="009B10C7">
      <w:pPr>
        <w:pStyle w:val="NormalWeb"/>
        <w:shd w:val="clear" w:color="auto" w:fill="FFFFFF"/>
        <w:spacing w:before="0" w:beforeAutospacing="0" w:after="0" w:afterAutospacing="0" w:line="336" w:lineRule="auto"/>
        <w:ind w:firstLine="567"/>
        <w:contextualSpacing/>
        <w:jc w:val="both"/>
        <w:textAlignment w:val="baseline"/>
        <w:rPr>
          <w:sz w:val="28"/>
          <w:szCs w:val="28"/>
        </w:rPr>
      </w:pPr>
      <w:r w:rsidRPr="00CA0F9C">
        <w:rPr>
          <w:sz w:val="28"/>
          <w:szCs w:val="28"/>
        </w:rPr>
        <w:t>Для определения органолептических свойств гусиного мяса проводили дегустационную оценку мышечной ткани груди и ног, а так же бульона по 5-бальной шкале.</w:t>
      </w:r>
    </w:p>
    <w:p w:rsidR="00717801" w:rsidRPr="00CA0F9C" w:rsidRDefault="00717801" w:rsidP="009B10C7">
      <w:pPr>
        <w:pStyle w:val="NormalWeb"/>
        <w:shd w:val="clear" w:color="auto" w:fill="FFFFFF"/>
        <w:spacing w:before="0" w:beforeAutospacing="0" w:after="0" w:afterAutospacing="0" w:line="336" w:lineRule="auto"/>
        <w:ind w:firstLine="567"/>
        <w:contextualSpacing/>
        <w:jc w:val="both"/>
        <w:rPr>
          <w:sz w:val="28"/>
          <w:szCs w:val="28"/>
        </w:rPr>
      </w:pPr>
      <w:r w:rsidRPr="00CA0F9C">
        <w:rPr>
          <w:b/>
          <w:sz w:val="28"/>
          <w:szCs w:val="28"/>
        </w:rPr>
        <w:t xml:space="preserve">Результаты исследований. </w:t>
      </w:r>
      <w:r w:rsidRPr="00CA0F9C">
        <w:rPr>
          <w:sz w:val="28"/>
          <w:szCs w:val="28"/>
        </w:rPr>
        <w:t>Повышение уровня сырого жира в стартовых и финишных ПК за счет дополнительного ввода подсолнечного масла не оказало достоверного влияния на содержание питательных веществ в мышечной ткани гусей (табл. 2).</w:t>
      </w:r>
    </w:p>
    <w:p w:rsidR="00717801" w:rsidRPr="00CA0F9C" w:rsidRDefault="00717801" w:rsidP="009B10C7">
      <w:pPr>
        <w:pStyle w:val="NormalWeb"/>
        <w:shd w:val="clear" w:color="auto" w:fill="FFFFFF"/>
        <w:spacing w:before="120" w:beforeAutospacing="0" w:after="120" w:afterAutospacing="0"/>
        <w:contextualSpacing/>
        <w:jc w:val="both"/>
        <w:rPr>
          <w:rFonts w:eastAsia="SimSun"/>
          <w:sz w:val="28"/>
          <w:szCs w:val="28"/>
        </w:rPr>
      </w:pPr>
      <w:r w:rsidRPr="00CA0F9C">
        <w:rPr>
          <w:sz w:val="28"/>
          <w:szCs w:val="28"/>
        </w:rPr>
        <w:t>Таблица 2 – Химический состав мышечной ткани гусей, М</w:t>
      </w:r>
      <w:r w:rsidRPr="00CA0F9C">
        <w:rPr>
          <w:rFonts w:eastAsia="SimSun"/>
          <w:sz w:val="28"/>
          <w:szCs w:val="28"/>
        </w:rPr>
        <w:t>±</w:t>
      </w:r>
      <w:r w:rsidRPr="00CA0F9C">
        <w:rPr>
          <w:rFonts w:eastAsia="SimSun"/>
          <w:sz w:val="28"/>
          <w:szCs w:val="28"/>
          <w:lang w:val="en-US"/>
        </w:rPr>
        <w:t>m</w:t>
      </w:r>
      <w:r w:rsidRPr="00CA0F9C">
        <w:rPr>
          <w:rFonts w:eastAsia="SimSun"/>
          <w:sz w:val="28"/>
          <w:szCs w:val="28"/>
        </w:rPr>
        <w:t xml:space="preserve"> (</w:t>
      </w:r>
      <w:r w:rsidRPr="00CA0F9C">
        <w:rPr>
          <w:rFonts w:eastAsia="SimSun"/>
          <w:sz w:val="28"/>
          <w:szCs w:val="28"/>
          <w:lang w:val="en-US"/>
        </w:rPr>
        <w:t>n</w:t>
      </w:r>
      <w:r w:rsidRPr="00CA0F9C">
        <w:rPr>
          <w:rFonts w:eastAsia="SimSun"/>
          <w:sz w:val="28"/>
          <w:szCs w:val="28"/>
        </w:rPr>
        <w:t>=♂-3; ♀-3)</w:t>
      </w:r>
    </w:p>
    <w:tbl>
      <w:tblPr>
        <w:tblW w:w="92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8"/>
        <w:gridCol w:w="2270"/>
        <w:gridCol w:w="1277"/>
        <w:gridCol w:w="142"/>
        <w:gridCol w:w="1703"/>
        <w:gridCol w:w="1703"/>
        <w:gridCol w:w="1561"/>
      </w:tblGrid>
      <w:tr w:rsidR="00717801" w:rsidRPr="009B10C7" w:rsidTr="00266F64">
        <w:trPr>
          <w:trHeight w:val="125"/>
        </w:trPr>
        <w:tc>
          <w:tcPr>
            <w:tcW w:w="2838" w:type="dxa"/>
            <w:gridSpan w:val="2"/>
            <w:vMerge w:val="restart"/>
            <w:vAlign w:val="center"/>
          </w:tcPr>
          <w:p w:rsidR="00717801" w:rsidRPr="009B10C7" w:rsidRDefault="00717801" w:rsidP="00266F64">
            <w:pPr>
              <w:spacing w:after="0" w:line="240" w:lineRule="auto"/>
              <w:ind w:left="-108" w:right="-113"/>
              <w:contextualSpacing/>
              <w:jc w:val="center"/>
              <w:rPr>
                <w:rFonts w:ascii="Times New Roman" w:hAnsi="Times New Roman"/>
                <w:bCs/>
                <w:sz w:val="20"/>
                <w:szCs w:val="20"/>
              </w:rPr>
            </w:pPr>
            <w:r w:rsidRPr="009B10C7">
              <w:rPr>
                <w:rFonts w:ascii="Times New Roman" w:hAnsi="Times New Roman"/>
                <w:bCs/>
                <w:sz w:val="20"/>
                <w:szCs w:val="20"/>
              </w:rPr>
              <w:t>Компоненты</w:t>
            </w:r>
          </w:p>
        </w:tc>
        <w:tc>
          <w:tcPr>
            <w:tcW w:w="6385" w:type="dxa"/>
            <w:gridSpan w:val="5"/>
            <w:vAlign w:val="center"/>
          </w:tcPr>
          <w:p w:rsidR="00717801" w:rsidRPr="009B10C7" w:rsidRDefault="00717801" w:rsidP="00266F64">
            <w:pPr>
              <w:spacing w:after="0" w:line="240" w:lineRule="auto"/>
              <w:contextualSpacing/>
              <w:jc w:val="center"/>
              <w:rPr>
                <w:rFonts w:ascii="Times New Roman" w:hAnsi="Times New Roman"/>
                <w:bCs/>
                <w:sz w:val="20"/>
                <w:szCs w:val="20"/>
              </w:rPr>
            </w:pPr>
            <w:r w:rsidRPr="009B10C7">
              <w:rPr>
                <w:rFonts w:ascii="Times New Roman" w:hAnsi="Times New Roman"/>
                <w:bCs/>
                <w:sz w:val="20"/>
                <w:szCs w:val="20"/>
              </w:rPr>
              <w:t>Группа</w:t>
            </w:r>
          </w:p>
        </w:tc>
      </w:tr>
      <w:tr w:rsidR="00717801" w:rsidRPr="009B10C7" w:rsidTr="00266F64">
        <w:trPr>
          <w:trHeight w:val="63"/>
        </w:trPr>
        <w:tc>
          <w:tcPr>
            <w:tcW w:w="2838" w:type="dxa"/>
            <w:gridSpan w:val="2"/>
            <w:vMerge/>
            <w:textDirection w:val="btLr"/>
            <w:vAlign w:val="center"/>
          </w:tcPr>
          <w:p w:rsidR="00717801" w:rsidRPr="009B10C7" w:rsidRDefault="00717801" w:rsidP="00266F64">
            <w:pPr>
              <w:spacing w:after="0" w:line="240" w:lineRule="auto"/>
              <w:ind w:left="-113" w:right="-113"/>
              <w:contextualSpacing/>
              <w:jc w:val="center"/>
              <w:rPr>
                <w:rFonts w:ascii="Times New Roman" w:hAnsi="Times New Roman"/>
                <w:bCs/>
                <w:sz w:val="20"/>
                <w:szCs w:val="20"/>
              </w:rPr>
            </w:pPr>
          </w:p>
        </w:tc>
        <w:tc>
          <w:tcPr>
            <w:tcW w:w="1277" w:type="dxa"/>
            <w:vAlign w:val="center"/>
          </w:tcPr>
          <w:p w:rsidR="00717801" w:rsidRPr="009B10C7" w:rsidRDefault="00717801" w:rsidP="00266F64">
            <w:pPr>
              <w:spacing w:after="0" w:line="240" w:lineRule="auto"/>
              <w:ind w:left="-113" w:right="-113"/>
              <w:contextualSpacing/>
              <w:jc w:val="center"/>
              <w:rPr>
                <w:rFonts w:ascii="Times New Roman" w:hAnsi="Times New Roman"/>
                <w:bCs/>
                <w:sz w:val="20"/>
                <w:szCs w:val="20"/>
              </w:rPr>
            </w:pPr>
            <w:r w:rsidRPr="009B10C7">
              <w:rPr>
                <w:rFonts w:ascii="Times New Roman" w:hAnsi="Times New Roman"/>
                <w:bCs/>
                <w:sz w:val="20"/>
                <w:szCs w:val="20"/>
              </w:rPr>
              <w:t>1</w:t>
            </w:r>
          </w:p>
        </w:tc>
        <w:tc>
          <w:tcPr>
            <w:tcW w:w="1845" w:type="dxa"/>
            <w:gridSpan w:val="2"/>
            <w:vAlign w:val="center"/>
          </w:tcPr>
          <w:p w:rsidR="00717801" w:rsidRPr="009B10C7" w:rsidRDefault="00717801" w:rsidP="00266F64">
            <w:pPr>
              <w:spacing w:after="0" w:line="240" w:lineRule="auto"/>
              <w:ind w:left="-113" w:right="-113"/>
              <w:contextualSpacing/>
              <w:jc w:val="center"/>
              <w:rPr>
                <w:rFonts w:ascii="Times New Roman" w:hAnsi="Times New Roman"/>
                <w:bCs/>
                <w:sz w:val="20"/>
                <w:szCs w:val="20"/>
              </w:rPr>
            </w:pPr>
            <w:r w:rsidRPr="009B10C7">
              <w:rPr>
                <w:rFonts w:ascii="Times New Roman" w:hAnsi="Times New Roman"/>
                <w:bCs/>
                <w:sz w:val="20"/>
                <w:szCs w:val="20"/>
              </w:rPr>
              <w:t>2</w:t>
            </w:r>
          </w:p>
        </w:tc>
        <w:tc>
          <w:tcPr>
            <w:tcW w:w="1703" w:type="dxa"/>
            <w:vAlign w:val="center"/>
          </w:tcPr>
          <w:p w:rsidR="00717801" w:rsidRPr="009B10C7" w:rsidRDefault="00717801" w:rsidP="00266F64">
            <w:pPr>
              <w:spacing w:after="0" w:line="240" w:lineRule="auto"/>
              <w:ind w:left="-113" w:right="-113"/>
              <w:contextualSpacing/>
              <w:jc w:val="center"/>
              <w:rPr>
                <w:rFonts w:ascii="Times New Roman" w:hAnsi="Times New Roman"/>
                <w:bCs/>
                <w:sz w:val="20"/>
                <w:szCs w:val="20"/>
              </w:rPr>
            </w:pPr>
            <w:r w:rsidRPr="009B10C7">
              <w:rPr>
                <w:rFonts w:ascii="Times New Roman" w:hAnsi="Times New Roman"/>
                <w:bCs/>
                <w:sz w:val="20"/>
                <w:szCs w:val="20"/>
              </w:rPr>
              <w:t>3</w:t>
            </w:r>
          </w:p>
        </w:tc>
        <w:tc>
          <w:tcPr>
            <w:tcW w:w="1561" w:type="dxa"/>
            <w:vAlign w:val="center"/>
          </w:tcPr>
          <w:p w:rsidR="00717801" w:rsidRPr="009B10C7" w:rsidRDefault="00717801" w:rsidP="00266F64">
            <w:pPr>
              <w:spacing w:after="0" w:line="240" w:lineRule="auto"/>
              <w:ind w:left="-113" w:right="-113"/>
              <w:contextualSpacing/>
              <w:jc w:val="center"/>
              <w:rPr>
                <w:rFonts w:ascii="Times New Roman" w:hAnsi="Times New Roman"/>
                <w:bCs/>
                <w:sz w:val="20"/>
                <w:szCs w:val="20"/>
              </w:rPr>
            </w:pPr>
            <w:r w:rsidRPr="009B10C7">
              <w:rPr>
                <w:rFonts w:ascii="Times New Roman" w:hAnsi="Times New Roman"/>
                <w:bCs/>
                <w:sz w:val="20"/>
                <w:szCs w:val="20"/>
              </w:rPr>
              <w:t>4</w:t>
            </w:r>
          </w:p>
        </w:tc>
      </w:tr>
      <w:tr w:rsidR="00717801" w:rsidRPr="009B10C7" w:rsidTr="00266F64">
        <w:trPr>
          <w:trHeight w:val="160"/>
        </w:trPr>
        <w:tc>
          <w:tcPr>
            <w:tcW w:w="9223" w:type="dxa"/>
            <w:gridSpan w:val="7"/>
          </w:tcPr>
          <w:p w:rsidR="00717801" w:rsidRPr="009B10C7" w:rsidRDefault="00717801" w:rsidP="00266F64">
            <w:pPr>
              <w:spacing w:after="0" w:line="240" w:lineRule="auto"/>
              <w:contextualSpacing/>
              <w:jc w:val="center"/>
              <w:rPr>
                <w:rFonts w:ascii="Times New Roman" w:hAnsi="Times New Roman"/>
                <w:b/>
                <w:bCs/>
                <w:sz w:val="20"/>
                <w:szCs w:val="20"/>
              </w:rPr>
            </w:pPr>
            <w:r w:rsidRPr="009B10C7">
              <w:rPr>
                <w:rFonts w:ascii="Times New Roman" w:hAnsi="Times New Roman"/>
                <w:b/>
                <w:bCs/>
                <w:sz w:val="20"/>
                <w:szCs w:val="20"/>
              </w:rPr>
              <w:t>Грудные мышцы</w:t>
            </w:r>
          </w:p>
        </w:tc>
      </w:tr>
      <w:tr w:rsidR="00717801" w:rsidRPr="009B10C7" w:rsidTr="00266F64">
        <w:trPr>
          <w:trHeight w:val="284"/>
        </w:trPr>
        <w:tc>
          <w:tcPr>
            <w:tcW w:w="2838" w:type="dxa"/>
            <w:gridSpan w:val="2"/>
            <w:tcBorders>
              <w:top w:val="nil"/>
            </w:tcBorders>
            <w:vAlign w:val="center"/>
          </w:tcPr>
          <w:p w:rsidR="00717801" w:rsidRPr="009B10C7" w:rsidRDefault="00717801" w:rsidP="00266F64">
            <w:pPr>
              <w:spacing w:after="0" w:line="240" w:lineRule="auto"/>
              <w:ind w:right="-113"/>
              <w:contextualSpacing/>
              <w:rPr>
                <w:rFonts w:ascii="Times New Roman" w:hAnsi="Times New Roman"/>
                <w:sz w:val="20"/>
                <w:szCs w:val="20"/>
              </w:rPr>
            </w:pPr>
            <w:r w:rsidRPr="009B10C7">
              <w:rPr>
                <w:rFonts w:ascii="Times New Roman" w:hAnsi="Times New Roman"/>
                <w:bCs/>
                <w:sz w:val="20"/>
                <w:szCs w:val="20"/>
              </w:rPr>
              <w:t>Влага, %</w:t>
            </w:r>
          </w:p>
        </w:tc>
        <w:tc>
          <w:tcPr>
            <w:tcW w:w="1419" w:type="dxa"/>
            <w:gridSpan w:val="2"/>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76,0±0,6</w:t>
            </w:r>
          </w:p>
        </w:tc>
        <w:tc>
          <w:tcPr>
            <w:tcW w:w="1703" w:type="dxa"/>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76,4±0,5</w:t>
            </w:r>
          </w:p>
        </w:tc>
        <w:tc>
          <w:tcPr>
            <w:tcW w:w="1703" w:type="dxa"/>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75,9±0,3</w:t>
            </w:r>
          </w:p>
        </w:tc>
        <w:tc>
          <w:tcPr>
            <w:tcW w:w="1561" w:type="dxa"/>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74,3±0,1</w:t>
            </w:r>
          </w:p>
        </w:tc>
      </w:tr>
      <w:tr w:rsidR="00717801" w:rsidRPr="009B10C7" w:rsidTr="00266F64">
        <w:trPr>
          <w:trHeight w:val="411"/>
        </w:trPr>
        <w:tc>
          <w:tcPr>
            <w:tcW w:w="568" w:type="dxa"/>
            <w:vMerge w:val="restart"/>
            <w:textDirection w:val="btLr"/>
            <w:vAlign w:val="center"/>
          </w:tcPr>
          <w:p w:rsidR="00717801" w:rsidRPr="009B10C7" w:rsidRDefault="00717801" w:rsidP="00266F64">
            <w:pPr>
              <w:spacing w:after="0" w:line="240" w:lineRule="auto"/>
              <w:contextualSpacing/>
              <w:jc w:val="center"/>
              <w:rPr>
                <w:rFonts w:ascii="Times New Roman" w:hAnsi="Times New Roman"/>
                <w:bCs/>
                <w:sz w:val="20"/>
                <w:szCs w:val="20"/>
              </w:rPr>
            </w:pPr>
            <w:r w:rsidRPr="009B10C7">
              <w:rPr>
                <w:rFonts w:ascii="Times New Roman" w:hAnsi="Times New Roman"/>
                <w:bCs/>
                <w:sz w:val="20"/>
                <w:szCs w:val="20"/>
              </w:rPr>
              <w:t>в сухом веществе</w:t>
            </w:r>
          </w:p>
        </w:tc>
        <w:tc>
          <w:tcPr>
            <w:tcW w:w="2270" w:type="dxa"/>
            <w:tcBorders>
              <w:top w:val="nil"/>
            </w:tcBorders>
            <w:vAlign w:val="center"/>
          </w:tcPr>
          <w:p w:rsidR="00717801" w:rsidRPr="009B10C7" w:rsidRDefault="00717801" w:rsidP="00266F64">
            <w:pPr>
              <w:spacing w:after="0" w:line="240" w:lineRule="auto"/>
              <w:ind w:right="-113"/>
              <w:contextualSpacing/>
              <w:rPr>
                <w:rFonts w:ascii="Times New Roman" w:hAnsi="Times New Roman"/>
                <w:sz w:val="20"/>
                <w:szCs w:val="20"/>
              </w:rPr>
            </w:pPr>
            <w:r w:rsidRPr="009B10C7">
              <w:rPr>
                <w:rFonts w:ascii="Times New Roman" w:hAnsi="Times New Roman"/>
                <w:bCs/>
                <w:sz w:val="20"/>
                <w:szCs w:val="20"/>
              </w:rPr>
              <w:t>Белок, %</w:t>
            </w:r>
          </w:p>
        </w:tc>
        <w:tc>
          <w:tcPr>
            <w:tcW w:w="1419" w:type="dxa"/>
            <w:gridSpan w:val="2"/>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82,4±3,5</w:t>
            </w:r>
          </w:p>
        </w:tc>
        <w:tc>
          <w:tcPr>
            <w:tcW w:w="1703" w:type="dxa"/>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83,5±0,4</w:t>
            </w:r>
          </w:p>
        </w:tc>
        <w:tc>
          <w:tcPr>
            <w:tcW w:w="1703" w:type="dxa"/>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86,7±2,3</w:t>
            </w:r>
          </w:p>
        </w:tc>
        <w:tc>
          <w:tcPr>
            <w:tcW w:w="1561" w:type="dxa"/>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80,1±0,6</w:t>
            </w:r>
          </w:p>
        </w:tc>
      </w:tr>
      <w:tr w:rsidR="00717801" w:rsidRPr="009B10C7" w:rsidTr="00266F64">
        <w:trPr>
          <w:trHeight w:val="387"/>
        </w:trPr>
        <w:tc>
          <w:tcPr>
            <w:tcW w:w="568" w:type="dxa"/>
            <w:vMerge/>
            <w:vAlign w:val="center"/>
          </w:tcPr>
          <w:p w:rsidR="00717801" w:rsidRPr="009B10C7" w:rsidRDefault="00717801" w:rsidP="00266F64">
            <w:pPr>
              <w:spacing w:after="0" w:line="240" w:lineRule="auto"/>
              <w:ind w:right="-113"/>
              <w:contextualSpacing/>
              <w:rPr>
                <w:rFonts w:ascii="Times New Roman" w:hAnsi="Times New Roman"/>
                <w:sz w:val="20"/>
                <w:szCs w:val="20"/>
              </w:rPr>
            </w:pPr>
          </w:p>
        </w:tc>
        <w:tc>
          <w:tcPr>
            <w:tcW w:w="2270" w:type="dxa"/>
            <w:vAlign w:val="center"/>
          </w:tcPr>
          <w:p w:rsidR="00717801" w:rsidRPr="009B10C7" w:rsidRDefault="00717801" w:rsidP="00266F64">
            <w:pPr>
              <w:spacing w:after="0" w:line="240" w:lineRule="auto"/>
              <w:ind w:right="-113"/>
              <w:contextualSpacing/>
              <w:rPr>
                <w:rFonts w:ascii="Times New Roman" w:hAnsi="Times New Roman"/>
                <w:bCs/>
                <w:sz w:val="20"/>
                <w:szCs w:val="20"/>
              </w:rPr>
            </w:pPr>
            <w:r w:rsidRPr="009B10C7">
              <w:rPr>
                <w:rFonts w:ascii="Times New Roman" w:hAnsi="Times New Roman"/>
                <w:bCs/>
                <w:sz w:val="20"/>
                <w:szCs w:val="20"/>
              </w:rPr>
              <w:t>Жир, %</w:t>
            </w:r>
          </w:p>
        </w:tc>
        <w:tc>
          <w:tcPr>
            <w:tcW w:w="1419" w:type="dxa"/>
            <w:gridSpan w:val="2"/>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14,2±3,4</w:t>
            </w:r>
          </w:p>
        </w:tc>
        <w:tc>
          <w:tcPr>
            <w:tcW w:w="1703"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10,9±0,1</w:t>
            </w:r>
          </w:p>
        </w:tc>
        <w:tc>
          <w:tcPr>
            <w:tcW w:w="1703"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10,3±0,8</w:t>
            </w:r>
          </w:p>
        </w:tc>
        <w:tc>
          <w:tcPr>
            <w:tcW w:w="1561"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16,0±0,1</w:t>
            </w:r>
          </w:p>
        </w:tc>
      </w:tr>
      <w:tr w:rsidR="00717801" w:rsidRPr="009B10C7" w:rsidTr="00266F64">
        <w:trPr>
          <w:trHeight w:val="386"/>
        </w:trPr>
        <w:tc>
          <w:tcPr>
            <w:tcW w:w="568" w:type="dxa"/>
            <w:vMerge/>
            <w:vAlign w:val="center"/>
          </w:tcPr>
          <w:p w:rsidR="00717801" w:rsidRPr="009B10C7" w:rsidRDefault="00717801" w:rsidP="00266F64">
            <w:pPr>
              <w:tabs>
                <w:tab w:val="left" w:pos="1245"/>
              </w:tabs>
              <w:spacing w:after="0" w:line="240" w:lineRule="auto"/>
              <w:contextualSpacing/>
              <w:rPr>
                <w:rFonts w:ascii="Times New Roman" w:hAnsi="Times New Roman"/>
                <w:sz w:val="20"/>
                <w:szCs w:val="20"/>
              </w:rPr>
            </w:pPr>
          </w:p>
        </w:tc>
        <w:tc>
          <w:tcPr>
            <w:tcW w:w="2270" w:type="dxa"/>
            <w:vAlign w:val="center"/>
          </w:tcPr>
          <w:p w:rsidR="00717801" w:rsidRPr="009B10C7" w:rsidRDefault="00717801" w:rsidP="00266F64">
            <w:pPr>
              <w:tabs>
                <w:tab w:val="left" w:pos="1245"/>
              </w:tabs>
              <w:spacing w:after="0" w:line="240" w:lineRule="auto"/>
              <w:contextualSpacing/>
              <w:rPr>
                <w:rFonts w:ascii="Times New Roman" w:hAnsi="Times New Roman"/>
                <w:sz w:val="20"/>
                <w:szCs w:val="20"/>
              </w:rPr>
            </w:pPr>
            <w:r w:rsidRPr="009B10C7">
              <w:rPr>
                <w:rFonts w:ascii="Times New Roman" w:hAnsi="Times New Roman"/>
                <w:bCs/>
                <w:sz w:val="20"/>
                <w:szCs w:val="20"/>
              </w:rPr>
              <w:t>Кальций, мг/100г</w:t>
            </w:r>
          </w:p>
        </w:tc>
        <w:tc>
          <w:tcPr>
            <w:tcW w:w="1419" w:type="dxa"/>
            <w:gridSpan w:val="2"/>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57,3±1,3</w:t>
            </w:r>
          </w:p>
        </w:tc>
        <w:tc>
          <w:tcPr>
            <w:tcW w:w="1703"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56,6±1,8</w:t>
            </w:r>
          </w:p>
        </w:tc>
        <w:tc>
          <w:tcPr>
            <w:tcW w:w="1703"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57,6±0,8</w:t>
            </w:r>
          </w:p>
        </w:tc>
        <w:tc>
          <w:tcPr>
            <w:tcW w:w="1561"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51,3±0,41*</w:t>
            </w:r>
          </w:p>
        </w:tc>
      </w:tr>
      <w:tr w:rsidR="00717801" w:rsidRPr="009B10C7" w:rsidTr="00266F64">
        <w:trPr>
          <w:trHeight w:val="490"/>
        </w:trPr>
        <w:tc>
          <w:tcPr>
            <w:tcW w:w="568" w:type="dxa"/>
            <w:vMerge/>
            <w:vAlign w:val="center"/>
          </w:tcPr>
          <w:p w:rsidR="00717801" w:rsidRPr="009B10C7" w:rsidRDefault="00717801" w:rsidP="00266F64">
            <w:pPr>
              <w:tabs>
                <w:tab w:val="left" w:pos="1245"/>
              </w:tabs>
              <w:spacing w:after="0" w:line="240" w:lineRule="auto"/>
              <w:contextualSpacing/>
              <w:rPr>
                <w:rFonts w:ascii="Times New Roman" w:hAnsi="Times New Roman"/>
                <w:bCs/>
                <w:sz w:val="20"/>
                <w:szCs w:val="20"/>
              </w:rPr>
            </w:pPr>
          </w:p>
        </w:tc>
        <w:tc>
          <w:tcPr>
            <w:tcW w:w="2270" w:type="dxa"/>
            <w:vAlign w:val="center"/>
          </w:tcPr>
          <w:p w:rsidR="00717801" w:rsidRPr="009B10C7" w:rsidRDefault="00717801" w:rsidP="00266F64">
            <w:pPr>
              <w:tabs>
                <w:tab w:val="left" w:pos="1245"/>
              </w:tabs>
              <w:spacing w:after="0" w:line="240" w:lineRule="auto"/>
              <w:contextualSpacing/>
              <w:rPr>
                <w:rFonts w:ascii="Times New Roman" w:hAnsi="Times New Roman"/>
                <w:bCs/>
                <w:sz w:val="20"/>
                <w:szCs w:val="20"/>
              </w:rPr>
            </w:pPr>
            <w:r w:rsidRPr="009B10C7">
              <w:rPr>
                <w:rFonts w:ascii="Times New Roman" w:hAnsi="Times New Roman"/>
                <w:bCs/>
                <w:sz w:val="20"/>
                <w:szCs w:val="20"/>
              </w:rPr>
              <w:t>Фосфор, мг/100г</w:t>
            </w:r>
          </w:p>
        </w:tc>
        <w:tc>
          <w:tcPr>
            <w:tcW w:w="1419" w:type="dxa"/>
            <w:gridSpan w:val="2"/>
            <w:vAlign w:val="center"/>
          </w:tcPr>
          <w:p w:rsidR="00717801" w:rsidRPr="009B10C7" w:rsidRDefault="00717801" w:rsidP="00266F64">
            <w:pPr>
              <w:tabs>
                <w:tab w:val="left" w:pos="1245"/>
              </w:tabs>
              <w:spacing w:after="0" w:line="240" w:lineRule="auto"/>
              <w:ind w:left="-108"/>
              <w:contextualSpacing/>
              <w:jc w:val="center"/>
              <w:rPr>
                <w:rFonts w:ascii="Times New Roman" w:hAnsi="Times New Roman"/>
                <w:sz w:val="20"/>
                <w:szCs w:val="20"/>
              </w:rPr>
            </w:pPr>
            <w:r w:rsidRPr="009B10C7">
              <w:rPr>
                <w:rFonts w:ascii="Times New Roman" w:hAnsi="Times New Roman"/>
                <w:sz w:val="20"/>
                <w:szCs w:val="20"/>
              </w:rPr>
              <w:t>757,2±12,2</w:t>
            </w:r>
          </w:p>
        </w:tc>
        <w:tc>
          <w:tcPr>
            <w:tcW w:w="1703"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854,1±111,1</w:t>
            </w:r>
          </w:p>
        </w:tc>
        <w:tc>
          <w:tcPr>
            <w:tcW w:w="1703"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682,3±25,5</w:t>
            </w:r>
          </w:p>
        </w:tc>
        <w:tc>
          <w:tcPr>
            <w:tcW w:w="1561"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849,2±3,6*</w:t>
            </w:r>
          </w:p>
        </w:tc>
      </w:tr>
      <w:tr w:rsidR="00717801" w:rsidRPr="009B10C7" w:rsidTr="00266F64">
        <w:trPr>
          <w:trHeight w:val="187"/>
        </w:trPr>
        <w:tc>
          <w:tcPr>
            <w:tcW w:w="9223" w:type="dxa"/>
            <w:gridSpan w:val="7"/>
          </w:tcPr>
          <w:p w:rsidR="00717801" w:rsidRPr="009B10C7" w:rsidRDefault="00717801" w:rsidP="00266F64">
            <w:pPr>
              <w:spacing w:after="0" w:line="240" w:lineRule="auto"/>
              <w:contextualSpacing/>
              <w:jc w:val="center"/>
              <w:rPr>
                <w:rFonts w:ascii="Times New Roman" w:hAnsi="Times New Roman"/>
                <w:b/>
                <w:bCs/>
                <w:sz w:val="20"/>
                <w:szCs w:val="20"/>
              </w:rPr>
            </w:pPr>
            <w:r w:rsidRPr="009B10C7">
              <w:rPr>
                <w:rFonts w:ascii="Times New Roman" w:hAnsi="Times New Roman"/>
                <w:b/>
                <w:bCs/>
                <w:sz w:val="20"/>
                <w:szCs w:val="20"/>
              </w:rPr>
              <w:t>Мышцы бедра и голени</w:t>
            </w:r>
          </w:p>
        </w:tc>
      </w:tr>
      <w:tr w:rsidR="00717801" w:rsidRPr="009B10C7" w:rsidTr="00266F64">
        <w:trPr>
          <w:trHeight w:val="283"/>
        </w:trPr>
        <w:tc>
          <w:tcPr>
            <w:tcW w:w="2838" w:type="dxa"/>
            <w:gridSpan w:val="2"/>
            <w:tcBorders>
              <w:top w:val="nil"/>
            </w:tcBorders>
            <w:vAlign w:val="center"/>
          </w:tcPr>
          <w:p w:rsidR="00717801" w:rsidRPr="009B10C7" w:rsidRDefault="00717801" w:rsidP="00266F64">
            <w:pPr>
              <w:spacing w:after="0" w:line="240" w:lineRule="auto"/>
              <w:ind w:right="-113"/>
              <w:contextualSpacing/>
              <w:rPr>
                <w:rFonts w:ascii="Times New Roman" w:hAnsi="Times New Roman"/>
                <w:sz w:val="20"/>
                <w:szCs w:val="20"/>
              </w:rPr>
            </w:pPr>
            <w:r w:rsidRPr="009B10C7">
              <w:rPr>
                <w:rFonts w:ascii="Times New Roman" w:hAnsi="Times New Roman"/>
                <w:bCs/>
                <w:sz w:val="20"/>
                <w:szCs w:val="20"/>
              </w:rPr>
              <w:t>Влага, %</w:t>
            </w:r>
          </w:p>
        </w:tc>
        <w:tc>
          <w:tcPr>
            <w:tcW w:w="1419" w:type="dxa"/>
            <w:gridSpan w:val="2"/>
            <w:tcBorders>
              <w:top w:val="nil"/>
            </w:tcBorders>
            <w:vAlign w:val="center"/>
          </w:tcPr>
          <w:p w:rsidR="00717801" w:rsidRPr="009B10C7" w:rsidRDefault="00717801" w:rsidP="00266F64">
            <w:pPr>
              <w:tabs>
                <w:tab w:val="left" w:pos="1245"/>
              </w:tabs>
              <w:spacing w:after="0" w:line="240" w:lineRule="auto"/>
              <w:ind w:left="-108"/>
              <w:contextualSpacing/>
              <w:jc w:val="center"/>
              <w:rPr>
                <w:rFonts w:ascii="Times New Roman" w:hAnsi="Times New Roman"/>
                <w:sz w:val="20"/>
                <w:szCs w:val="20"/>
              </w:rPr>
            </w:pPr>
            <w:r w:rsidRPr="009B10C7">
              <w:rPr>
                <w:rFonts w:ascii="Times New Roman" w:hAnsi="Times New Roman"/>
                <w:sz w:val="20"/>
                <w:szCs w:val="20"/>
              </w:rPr>
              <w:t>73,9±0,96</w:t>
            </w:r>
          </w:p>
        </w:tc>
        <w:tc>
          <w:tcPr>
            <w:tcW w:w="1703" w:type="dxa"/>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72,8±0,13</w:t>
            </w:r>
          </w:p>
        </w:tc>
        <w:tc>
          <w:tcPr>
            <w:tcW w:w="1703" w:type="dxa"/>
            <w:tcBorders>
              <w:top w:val="nil"/>
            </w:tcBorders>
            <w:vAlign w:val="center"/>
          </w:tcPr>
          <w:p w:rsidR="00717801" w:rsidRPr="009B10C7" w:rsidRDefault="00717801" w:rsidP="00266F64">
            <w:pPr>
              <w:tabs>
                <w:tab w:val="left" w:pos="1245"/>
              </w:tabs>
              <w:spacing w:after="0" w:line="240" w:lineRule="auto"/>
              <w:ind w:left="-108"/>
              <w:contextualSpacing/>
              <w:jc w:val="center"/>
              <w:rPr>
                <w:rFonts w:ascii="Times New Roman" w:hAnsi="Times New Roman"/>
                <w:sz w:val="20"/>
                <w:szCs w:val="20"/>
              </w:rPr>
            </w:pPr>
            <w:r w:rsidRPr="009B10C7">
              <w:rPr>
                <w:rFonts w:ascii="Times New Roman" w:hAnsi="Times New Roman"/>
                <w:sz w:val="20"/>
                <w:szCs w:val="20"/>
              </w:rPr>
              <w:t>72,7±0,14</w:t>
            </w:r>
          </w:p>
        </w:tc>
        <w:tc>
          <w:tcPr>
            <w:tcW w:w="1561" w:type="dxa"/>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72,4±0,14</w:t>
            </w:r>
          </w:p>
        </w:tc>
      </w:tr>
      <w:tr w:rsidR="00717801" w:rsidRPr="009B10C7" w:rsidTr="00266F64">
        <w:trPr>
          <w:trHeight w:val="389"/>
        </w:trPr>
        <w:tc>
          <w:tcPr>
            <w:tcW w:w="568" w:type="dxa"/>
            <w:vMerge w:val="restart"/>
            <w:tcBorders>
              <w:top w:val="nil"/>
            </w:tcBorders>
            <w:textDirection w:val="btLr"/>
            <w:vAlign w:val="center"/>
          </w:tcPr>
          <w:p w:rsidR="00717801" w:rsidRPr="009B10C7" w:rsidRDefault="00717801" w:rsidP="00266F64">
            <w:pPr>
              <w:spacing w:after="0" w:line="240" w:lineRule="auto"/>
              <w:contextualSpacing/>
              <w:jc w:val="center"/>
              <w:rPr>
                <w:rFonts w:ascii="Times New Roman" w:hAnsi="Times New Roman"/>
                <w:sz w:val="20"/>
                <w:szCs w:val="20"/>
              </w:rPr>
            </w:pPr>
            <w:r w:rsidRPr="009B10C7">
              <w:rPr>
                <w:rFonts w:ascii="Times New Roman" w:hAnsi="Times New Roman"/>
                <w:bCs/>
                <w:sz w:val="20"/>
                <w:szCs w:val="20"/>
              </w:rPr>
              <w:t>в сухом веществе</w:t>
            </w:r>
          </w:p>
        </w:tc>
        <w:tc>
          <w:tcPr>
            <w:tcW w:w="2270" w:type="dxa"/>
            <w:tcBorders>
              <w:top w:val="nil"/>
            </w:tcBorders>
            <w:vAlign w:val="center"/>
          </w:tcPr>
          <w:p w:rsidR="00717801" w:rsidRPr="009B10C7" w:rsidRDefault="00717801" w:rsidP="00266F64">
            <w:pPr>
              <w:spacing w:after="0" w:line="240" w:lineRule="auto"/>
              <w:ind w:right="-113"/>
              <w:contextualSpacing/>
              <w:rPr>
                <w:rFonts w:ascii="Times New Roman" w:hAnsi="Times New Roman"/>
                <w:sz w:val="20"/>
                <w:szCs w:val="20"/>
              </w:rPr>
            </w:pPr>
            <w:r w:rsidRPr="009B10C7">
              <w:rPr>
                <w:rFonts w:ascii="Times New Roman" w:hAnsi="Times New Roman"/>
                <w:bCs/>
                <w:sz w:val="20"/>
                <w:szCs w:val="20"/>
              </w:rPr>
              <w:t>Белок, %</w:t>
            </w:r>
          </w:p>
        </w:tc>
        <w:tc>
          <w:tcPr>
            <w:tcW w:w="1419" w:type="dxa"/>
            <w:gridSpan w:val="2"/>
            <w:tcBorders>
              <w:top w:val="nil"/>
            </w:tcBorders>
            <w:vAlign w:val="center"/>
          </w:tcPr>
          <w:p w:rsidR="00717801" w:rsidRPr="009B10C7" w:rsidRDefault="00717801" w:rsidP="00266F64">
            <w:pPr>
              <w:tabs>
                <w:tab w:val="left" w:pos="1245"/>
              </w:tabs>
              <w:spacing w:after="0" w:line="240" w:lineRule="auto"/>
              <w:ind w:left="-108"/>
              <w:contextualSpacing/>
              <w:jc w:val="center"/>
              <w:rPr>
                <w:rFonts w:ascii="Times New Roman" w:hAnsi="Times New Roman"/>
                <w:sz w:val="20"/>
                <w:szCs w:val="20"/>
              </w:rPr>
            </w:pPr>
            <w:r w:rsidRPr="009B10C7">
              <w:rPr>
                <w:rFonts w:ascii="Times New Roman" w:hAnsi="Times New Roman"/>
                <w:sz w:val="20"/>
                <w:szCs w:val="20"/>
              </w:rPr>
              <w:t>78,5±3,06</w:t>
            </w:r>
          </w:p>
        </w:tc>
        <w:tc>
          <w:tcPr>
            <w:tcW w:w="1703" w:type="dxa"/>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76,8±1,47</w:t>
            </w:r>
          </w:p>
        </w:tc>
        <w:tc>
          <w:tcPr>
            <w:tcW w:w="1703" w:type="dxa"/>
            <w:tcBorders>
              <w:top w:val="nil"/>
            </w:tcBorders>
            <w:vAlign w:val="center"/>
          </w:tcPr>
          <w:p w:rsidR="00717801" w:rsidRPr="009B10C7" w:rsidRDefault="00717801" w:rsidP="00266F64">
            <w:pPr>
              <w:tabs>
                <w:tab w:val="left" w:pos="1245"/>
              </w:tabs>
              <w:spacing w:after="0" w:line="240" w:lineRule="auto"/>
              <w:ind w:left="-108"/>
              <w:contextualSpacing/>
              <w:jc w:val="center"/>
              <w:rPr>
                <w:rFonts w:ascii="Times New Roman" w:hAnsi="Times New Roman"/>
                <w:sz w:val="20"/>
                <w:szCs w:val="20"/>
              </w:rPr>
            </w:pPr>
            <w:r w:rsidRPr="009B10C7">
              <w:rPr>
                <w:rFonts w:ascii="Times New Roman" w:hAnsi="Times New Roman"/>
                <w:sz w:val="20"/>
                <w:szCs w:val="20"/>
              </w:rPr>
              <w:t>78,3±0,23</w:t>
            </w:r>
          </w:p>
        </w:tc>
        <w:tc>
          <w:tcPr>
            <w:tcW w:w="1561" w:type="dxa"/>
            <w:tcBorders>
              <w:top w:val="nil"/>
            </w:tcBorders>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76,1±0,67</w:t>
            </w:r>
          </w:p>
        </w:tc>
      </w:tr>
      <w:tr w:rsidR="00717801" w:rsidRPr="009B10C7" w:rsidTr="00266F64">
        <w:trPr>
          <w:trHeight w:val="395"/>
        </w:trPr>
        <w:tc>
          <w:tcPr>
            <w:tcW w:w="568" w:type="dxa"/>
            <w:vMerge/>
            <w:vAlign w:val="center"/>
          </w:tcPr>
          <w:p w:rsidR="00717801" w:rsidRPr="009B10C7" w:rsidRDefault="00717801" w:rsidP="00266F64">
            <w:pPr>
              <w:spacing w:after="0" w:line="240" w:lineRule="auto"/>
              <w:ind w:right="-113"/>
              <w:contextualSpacing/>
              <w:rPr>
                <w:rFonts w:ascii="Times New Roman" w:hAnsi="Times New Roman"/>
                <w:sz w:val="20"/>
                <w:szCs w:val="20"/>
              </w:rPr>
            </w:pPr>
          </w:p>
        </w:tc>
        <w:tc>
          <w:tcPr>
            <w:tcW w:w="2270" w:type="dxa"/>
            <w:vAlign w:val="center"/>
          </w:tcPr>
          <w:p w:rsidR="00717801" w:rsidRPr="009B10C7" w:rsidRDefault="00717801" w:rsidP="00266F64">
            <w:pPr>
              <w:spacing w:after="0" w:line="240" w:lineRule="auto"/>
              <w:ind w:right="-113"/>
              <w:contextualSpacing/>
              <w:rPr>
                <w:rFonts w:ascii="Times New Roman" w:hAnsi="Times New Roman"/>
                <w:sz w:val="20"/>
                <w:szCs w:val="20"/>
              </w:rPr>
            </w:pPr>
            <w:r w:rsidRPr="009B10C7">
              <w:rPr>
                <w:rFonts w:ascii="Times New Roman" w:hAnsi="Times New Roman"/>
                <w:bCs/>
                <w:sz w:val="20"/>
                <w:szCs w:val="20"/>
              </w:rPr>
              <w:t>Жир, %</w:t>
            </w:r>
          </w:p>
        </w:tc>
        <w:tc>
          <w:tcPr>
            <w:tcW w:w="1419" w:type="dxa"/>
            <w:gridSpan w:val="2"/>
            <w:vAlign w:val="center"/>
          </w:tcPr>
          <w:p w:rsidR="00717801" w:rsidRPr="009B10C7" w:rsidRDefault="00717801" w:rsidP="00266F64">
            <w:pPr>
              <w:tabs>
                <w:tab w:val="left" w:pos="1245"/>
              </w:tabs>
              <w:spacing w:after="0" w:line="240" w:lineRule="auto"/>
              <w:ind w:left="-108"/>
              <w:contextualSpacing/>
              <w:jc w:val="center"/>
              <w:rPr>
                <w:rFonts w:ascii="Times New Roman" w:hAnsi="Times New Roman"/>
                <w:sz w:val="20"/>
                <w:szCs w:val="20"/>
              </w:rPr>
            </w:pPr>
            <w:r w:rsidRPr="009B10C7">
              <w:rPr>
                <w:rFonts w:ascii="Times New Roman" w:hAnsi="Times New Roman"/>
                <w:sz w:val="20"/>
                <w:szCs w:val="20"/>
              </w:rPr>
              <w:t>18,6±1,20</w:t>
            </w:r>
          </w:p>
        </w:tc>
        <w:tc>
          <w:tcPr>
            <w:tcW w:w="1703"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19,6±0,50</w:t>
            </w:r>
          </w:p>
        </w:tc>
        <w:tc>
          <w:tcPr>
            <w:tcW w:w="1703" w:type="dxa"/>
            <w:vAlign w:val="center"/>
          </w:tcPr>
          <w:p w:rsidR="00717801" w:rsidRPr="009B10C7" w:rsidRDefault="00717801" w:rsidP="00266F64">
            <w:pPr>
              <w:tabs>
                <w:tab w:val="left" w:pos="1245"/>
              </w:tabs>
              <w:spacing w:after="0" w:line="240" w:lineRule="auto"/>
              <w:ind w:left="-108"/>
              <w:contextualSpacing/>
              <w:jc w:val="center"/>
              <w:rPr>
                <w:rFonts w:ascii="Times New Roman" w:hAnsi="Times New Roman"/>
                <w:sz w:val="20"/>
                <w:szCs w:val="20"/>
              </w:rPr>
            </w:pPr>
            <w:r w:rsidRPr="009B10C7">
              <w:rPr>
                <w:rFonts w:ascii="Times New Roman" w:hAnsi="Times New Roman"/>
                <w:sz w:val="20"/>
                <w:szCs w:val="20"/>
              </w:rPr>
              <w:t>18,6±0,32</w:t>
            </w:r>
          </w:p>
        </w:tc>
        <w:tc>
          <w:tcPr>
            <w:tcW w:w="1561"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21,8±0,23</w:t>
            </w:r>
          </w:p>
        </w:tc>
      </w:tr>
      <w:tr w:rsidR="00717801" w:rsidRPr="009B10C7" w:rsidTr="00266F64">
        <w:trPr>
          <w:trHeight w:val="369"/>
        </w:trPr>
        <w:tc>
          <w:tcPr>
            <w:tcW w:w="568" w:type="dxa"/>
            <w:vMerge/>
            <w:vAlign w:val="center"/>
          </w:tcPr>
          <w:p w:rsidR="00717801" w:rsidRPr="009B10C7" w:rsidRDefault="00717801" w:rsidP="00266F64">
            <w:pPr>
              <w:tabs>
                <w:tab w:val="left" w:pos="1245"/>
              </w:tabs>
              <w:spacing w:after="0" w:line="240" w:lineRule="auto"/>
              <w:contextualSpacing/>
              <w:rPr>
                <w:rFonts w:ascii="Times New Roman" w:hAnsi="Times New Roman"/>
                <w:sz w:val="20"/>
                <w:szCs w:val="20"/>
              </w:rPr>
            </w:pPr>
          </w:p>
        </w:tc>
        <w:tc>
          <w:tcPr>
            <w:tcW w:w="2270" w:type="dxa"/>
            <w:vAlign w:val="center"/>
          </w:tcPr>
          <w:p w:rsidR="00717801" w:rsidRPr="009B10C7" w:rsidRDefault="00717801" w:rsidP="00266F64">
            <w:pPr>
              <w:tabs>
                <w:tab w:val="left" w:pos="1245"/>
              </w:tabs>
              <w:spacing w:after="0" w:line="240" w:lineRule="auto"/>
              <w:contextualSpacing/>
              <w:rPr>
                <w:rFonts w:ascii="Times New Roman" w:hAnsi="Times New Roman"/>
                <w:sz w:val="20"/>
                <w:szCs w:val="20"/>
              </w:rPr>
            </w:pPr>
            <w:r w:rsidRPr="009B10C7">
              <w:rPr>
                <w:rFonts w:ascii="Times New Roman" w:hAnsi="Times New Roman"/>
                <w:bCs/>
                <w:sz w:val="20"/>
                <w:szCs w:val="20"/>
              </w:rPr>
              <w:t>Кальций, мг/100г</w:t>
            </w:r>
          </w:p>
        </w:tc>
        <w:tc>
          <w:tcPr>
            <w:tcW w:w="1419" w:type="dxa"/>
            <w:gridSpan w:val="2"/>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48,6±6,4</w:t>
            </w:r>
          </w:p>
        </w:tc>
        <w:tc>
          <w:tcPr>
            <w:tcW w:w="1703"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49,2±1,05</w:t>
            </w:r>
          </w:p>
        </w:tc>
        <w:tc>
          <w:tcPr>
            <w:tcW w:w="1703"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48,9±0,8</w:t>
            </w:r>
          </w:p>
        </w:tc>
        <w:tc>
          <w:tcPr>
            <w:tcW w:w="1561"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49,6±0,50</w:t>
            </w:r>
          </w:p>
        </w:tc>
      </w:tr>
      <w:tr w:rsidR="00717801" w:rsidRPr="009B10C7" w:rsidTr="00266F64">
        <w:trPr>
          <w:cantSplit/>
          <w:trHeight w:val="485"/>
        </w:trPr>
        <w:tc>
          <w:tcPr>
            <w:tcW w:w="568" w:type="dxa"/>
            <w:vMerge/>
            <w:vAlign w:val="center"/>
          </w:tcPr>
          <w:p w:rsidR="00717801" w:rsidRPr="009B10C7" w:rsidRDefault="00717801" w:rsidP="00266F64">
            <w:pPr>
              <w:tabs>
                <w:tab w:val="left" w:pos="1245"/>
              </w:tabs>
              <w:spacing w:after="0" w:line="240" w:lineRule="auto"/>
              <w:contextualSpacing/>
              <w:rPr>
                <w:rFonts w:ascii="Times New Roman" w:hAnsi="Times New Roman"/>
                <w:bCs/>
                <w:sz w:val="20"/>
                <w:szCs w:val="20"/>
              </w:rPr>
            </w:pPr>
          </w:p>
        </w:tc>
        <w:tc>
          <w:tcPr>
            <w:tcW w:w="2270" w:type="dxa"/>
            <w:vAlign w:val="center"/>
          </w:tcPr>
          <w:p w:rsidR="00717801" w:rsidRPr="009B10C7" w:rsidRDefault="00717801" w:rsidP="00266F64">
            <w:pPr>
              <w:tabs>
                <w:tab w:val="left" w:pos="1245"/>
              </w:tabs>
              <w:spacing w:after="0" w:line="240" w:lineRule="auto"/>
              <w:contextualSpacing/>
              <w:rPr>
                <w:rFonts w:ascii="Times New Roman" w:hAnsi="Times New Roman"/>
                <w:bCs/>
                <w:sz w:val="20"/>
                <w:szCs w:val="20"/>
              </w:rPr>
            </w:pPr>
            <w:r w:rsidRPr="009B10C7">
              <w:rPr>
                <w:rFonts w:ascii="Times New Roman" w:hAnsi="Times New Roman"/>
                <w:bCs/>
                <w:sz w:val="20"/>
                <w:szCs w:val="20"/>
              </w:rPr>
              <w:t>Фосфор, мг/100г</w:t>
            </w:r>
          </w:p>
        </w:tc>
        <w:tc>
          <w:tcPr>
            <w:tcW w:w="1419" w:type="dxa"/>
            <w:gridSpan w:val="2"/>
            <w:vAlign w:val="center"/>
          </w:tcPr>
          <w:p w:rsidR="00717801" w:rsidRPr="009B10C7" w:rsidRDefault="00717801" w:rsidP="00266F64">
            <w:pPr>
              <w:tabs>
                <w:tab w:val="left" w:pos="1245"/>
              </w:tabs>
              <w:spacing w:after="0" w:line="240" w:lineRule="auto"/>
              <w:ind w:left="-108"/>
              <w:contextualSpacing/>
              <w:jc w:val="center"/>
              <w:rPr>
                <w:rFonts w:ascii="Times New Roman" w:hAnsi="Times New Roman"/>
                <w:sz w:val="20"/>
                <w:szCs w:val="20"/>
              </w:rPr>
            </w:pPr>
            <w:r w:rsidRPr="009B10C7">
              <w:rPr>
                <w:rFonts w:ascii="Times New Roman" w:hAnsi="Times New Roman"/>
                <w:sz w:val="20"/>
                <w:szCs w:val="20"/>
              </w:rPr>
              <w:t>758,0±24,1</w:t>
            </w:r>
          </w:p>
        </w:tc>
        <w:tc>
          <w:tcPr>
            <w:tcW w:w="1703" w:type="dxa"/>
            <w:vAlign w:val="center"/>
          </w:tcPr>
          <w:p w:rsidR="00717801" w:rsidRPr="009B10C7" w:rsidRDefault="00717801" w:rsidP="00266F64">
            <w:pPr>
              <w:tabs>
                <w:tab w:val="left" w:pos="1245"/>
              </w:tabs>
              <w:spacing w:after="0" w:line="240" w:lineRule="auto"/>
              <w:contextualSpacing/>
              <w:jc w:val="center"/>
              <w:rPr>
                <w:rFonts w:ascii="Times New Roman" w:hAnsi="Times New Roman"/>
                <w:sz w:val="20"/>
                <w:szCs w:val="20"/>
              </w:rPr>
            </w:pPr>
            <w:r w:rsidRPr="009B10C7">
              <w:rPr>
                <w:rFonts w:ascii="Times New Roman" w:hAnsi="Times New Roman"/>
                <w:sz w:val="20"/>
                <w:szCs w:val="20"/>
              </w:rPr>
              <w:t>747,9±21,7</w:t>
            </w:r>
          </w:p>
        </w:tc>
        <w:tc>
          <w:tcPr>
            <w:tcW w:w="1703" w:type="dxa"/>
            <w:vAlign w:val="center"/>
          </w:tcPr>
          <w:p w:rsidR="00717801" w:rsidRPr="009B10C7" w:rsidRDefault="00717801" w:rsidP="00266F64">
            <w:pPr>
              <w:tabs>
                <w:tab w:val="left" w:pos="1245"/>
              </w:tabs>
              <w:spacing w:after="0" w:line="240" w:lineRule="auto"/>
              <w:ind w:left="-108"/>
              <w:contextualSpacing/>
              <w:jc w:val="center"/>
              <w:rPr>
                <w:rFonts w:ascii="Times New Roman" w:hAnsi="Times New Roman"/>
                <w:sz w:val="20"/>
                <w:szCs w:val="20"/>
              </w:rPr>
            </w:pPr>
            <w:r w:rsidRPr="009B10C7">
              <w:rPr>
                <w:rFonts w:ascii="Times New Roman" w:hAnsi="Times New Roman"/>
                <w:sz w:val="20"/>
                <w:szCs w:val="20"/>
              </w:rPr>
              <w:t>602,1±3,1*</w:t>
            </w:r>
          </w:p>
        </w:tc>
        <w:tc>
          <w:tcPr>
            <w:tcW w:w="1561" w:type="dxa"/>
            <w:vAlign w:val="center"/>
          </w:tcPr>
          <w:p w:rsidR="00717801" w:rsidRPr="009B10C7" w:rsidRDefault="00717801" w:rsidP="00266F64">
            <w:pPr>
              <w:tabs>
                <w:tab w:val="left" w:pos="1245"/>
              </w:tabs>
              <w:spacing w:after="0" w:line="240" w:lineRule="auto"/>
              <w:ind w:left="-108"/>
              <w:contextualSpacing/>
              <w:jc w:val="center"/>
              <w:rPr>
                <w:rFonts w:ascii="Times New Roman" w:hAnsi="Times New Roman"/>
                <w:sz w:val="20"/>
                <w:szCs w:val="20"/>
              </w:rPr>
            </w:pPr>
            <w:r w:rsidRPr="009B10C7">
              <w:rPr>
                <w:rFonts w:ascii="Times New Roman" w:hAnsi="Times New Roman"/>
                <w:sz w:val="20"/>
                <w:szCs w:val="20"/>
              </w:rPr>
              <w:t>564,9±26,5*</w:t>
            </w:r>
          </w:p>
        </w:tc>
      </w:tr>
    </w:tbl>
    <w:p w:rsidR="00717801" w:rsidRPr="00CA0F9C" w:rsidRDefault="00717801" w:rsidP="009B10C7">
      <w:pPr>
        <w:pStyle w:val="NormalWeb"/>
        <w:shd w:val="clear" w:color="auto" w:fill="FFFFFF"/>
        <w:spacing w:before="0" w:beforeAutospacing="0" w:after="0" w:afterAutospacing="0"/>
        <w:contextualSpacing/>
        <w:jc w:val="both"/>
      </w:pPr>
      <w:r w:rsidRPr="00CA0F9C">
        <w:t>*Р≤0,05</w:t>
      </w:r>
    </w:p>
    <w:p w:rsidR="00717801" w:rsidRPr="00CA0F9C" w:rsidRDefault="00717801" w:rsidP="009B10C7">
      <w:pPr>
        <w:pStyle w:val="NormalWeb"/>
        <w:shd w:val="clear" w:color="auto" w:fill="FFFFFF"/>
        <w:spacing w:before="120" w:beforeAutospacing="0" w:after="0" w:afterAutospacing="0" w:line="360" w:lineRule="auto"/>
        <w:ind w:firstLine="567"/>
        <w:jc w:val="both"/>
        <w:rPr>
          <w:sz w:val="28"/>
          <w:szCs w:val="28"/>
        </w:rPr>
      </w:pPr>
      <w:r w:rsidRPr="00CA0F9C">
        <w:rPr>
          <w:sz w:val="28"/>
          <w:szCs w:val="28"/>
        </w:rPr>
        <w:t>Однако, при скармливании гусятам ПК с добавкой масла в течение всего периода выращивания, можно отметить тенденцию к меньшему накоплению в мышечной ткани влаги и белка, и большему на 1,8-3,2 % (Р˃0,05) отложению жира.</w:t>
      </w:r>
    </w:p>
    <w:p w:rsidR="00717801" w:rsidRPr="00CA0F9C" w:rsidRDefault="00717801" w:rsidP="009B10C7">
      <w:pPr>
        <w:pStyle w:val="NormalWeb"/>
        <w:shd w:val="clear" w:color="auto" w:fill="FFFFFF"/>
        <w:spacing w:before="0" w:beforeAutospacing="0" w:after="0" w:afterAutospacing="0" w:line="360" w:lineRule="auto"/>
        <w:ind w:firstLine="567"/>
        <w:contextualSpacing/>
        <w:jc w:val="both"/>
        <w:rPr>
          <w:sz w:val="28"/>
          <w:szCs w:val="28"/>
        </w:rPr>
      </w:pPr>
      <w:r w:rsidRPr="00CA0F9C">
        <w:rPr>
          <w:sz w:val="28"/>
          <w:szCs w:val="28"/>
        </w:rPr>
        <w:t>Как и у курообразных, грудные мышцы молодняка гусей содержат больше белка и меньше жира, чем мышцы ног. В 60-дневном возрасте у гусят отмечено высокое содержание белка в сухом веществе мышц – 76,1-86,7 % и относительно низкая концентрация жира – 10,3-21,8 %, независимо от уровня липидного питания в отдельные периоды.</w:t>
      </w:r>
    </w:p>
    <w:p w:rsidR="00717801" w:rsidRPr="00CA0F9C" w:rsidRDefault="00717801" w:rsidP="009B10C7">
      <w:pPr>
        <w:pStyle w:val="NormalWeb"/>
        <w:shd w:val="clear" w:color="auto" w:fill="FFFFFF"/>
        <w:spacing w:before="0" w:beforeAutospacing="0" w:after="0" w:afterAutospacing="0" w:line="360" w:lineRule="auto"/>
        <w:ind w:firstLine="567"/>
        <w:contextualSpacing/>
        <w:jc w:val="both"/>
        <w:rPr>
          <w:sz w:val="28"/>
          <w:szCs w:val="28"/>
        </w:rPr>
      </w:pPr>
      <w:r w:rsidRPr="00CA0F9C">
        <w:rPr>
          <w:sz w:val="28"/>
          <w:szCs w:val="28"/>
        </w:rPr>
        <w:t>В предыдущих наших исследованиях отмечена тенденция к снижению в мышечной ткани гусят опытных групп концентрации кальция и увеличение доли фосфора при повышении уровня сырого жира в стартовых ПК [2, 6].</w:t>
      </w:r>
    </w:p>
    <w:p w:rsidR="00717801" w:rsidRPr="00CA0F9C" w:rsidRDefault="00717801" w:rsidP="009B10C7">
      <w:pPr>
        <w:pStyle w:val="NormalWeb"/>
        <w:shd w:val="clear" w:color="auto" w:fill="FFFFFF"/>
        <w:spacing w:before="0" w:beforeAutospacing="0" w:after="0" w:afterAutospacing="0" w:line="360" w:lineRule="auto"/>
        <w:ind w:firstLine="567"/>
        <w:contextualSpacing/>
        <w:jc w:val="both"/>
        <w:rPr>
          <w:sz w:val="28"/>
          <w:szCs w:val="28"/>
        </w:rPr>
      </w:pPr>
      <w:r w:rsidRPr="00CA0F9C">
        <w:rPr>
          <w:sz w:val="28"/>
          <w:szCs w:val="28"/>
        </w:rPr>
        <w:t>Результаты данного эксперимента (третья группа) не подтверждают полученные ранее данные. Поэтому, даже установленные в третьей и четвертой группах достоверные различия по уровню кальция и фосфора могут носить случайный характер.</w:t>
      </w:r>
    </w:p>
    <w:p w:rsidR="00717801" w:rsidRPr="00CA0F9C" w:rsidRDefault="00717801" w:rsidP="009B10C7">
      <w:pPr>
        <w:pStyle w:val="NormalWeb"/>
        <w:shd w:val="clear" w:color="auto" w:fill="FFFFFF"/>
        <w:spacing w:before="0" w:beforeAutospacing="0" w:after="0" w:afterAutospacing="0" w:line="360" w:lineRule="auto"/>
        <w:ind w:firstLine="567"/>
        <w:contextualSpacing/>
        <w:jc w:val="both"/>
        <w:rPr>
          <w:sz w:val="28"/>
          <w:szCs w:val="28"/>
        </w:rPr>
      </w:pPr>
      <w:r w:rsidRPr="00CA0F9C">
        <w:rPr>
          <w:sz w:val="28"/>
          <w:szCs w:val="28"/>
        </w:rPr>
        <w:t>В целом, полученные данные свидетельствуют об отсутствии отрицательного влияния разработанных ПК на химический состав мышечной ткани молодняка гусей.</w:t>
      </w:r>
    </w:p>
    <w:p w:rsidR="00717801" w:rsidRPr="00CA0F9C" w:rsidRDefault="00717801" w:rsidP="009B10C7">
      <w:pPr>
        <w:pStyle w:val="NormalWeb"/>
        <w:shd w:val="clear" w:color="auto" w:fill="FFFFFF"/>
        <w:spacing w:before="0" w:beforeAutospacing="0" w:after="0" w:afterAutospacing="0" w:line="360" w:lineRule="auto"/>
        <w:ind w:firstLine="567"/>
        <w:jc w:val="both"/>
        <w:rPr>
          <w:noProof/>
          <w:sz w:val="28"/>
          <w:szCs w:val="28"/>
        </w:rPr>
      </w:pPr>
      <w:r w:rsidRPr="00CA0F9C">
        <w:rPr>
          <w:noProof/>
          <w:sz w:val="28"/>
          <w:szCs w:val="28"/>
        </w:rPr>
        <w:t xml:space="preserve">Важной характеристикой биологической ценности мышечной ткани является жирнокислотный состав ее липидов. Использование в ПК для гусят опытных групп подсолнечного масла сопровождалось существенным увеличением в рационе концентрации линолевой кислоты. Однако, в жирнокислотном составе липидов мышц груди и ног не отмечено каких-либо закономерных изменений, в зависимости от изучаемых факторов питания (рисунок 1 и 2). </w:t>
      </w:r>
    </w:p>
    <w:p w:rsidR="00717801" w:rsidRPr="00CA0F9C" w:rsidRDefault="00717801" w:rsidP="009B10C7">
      <w:pPr>
        <w:pStyle w:val="NormalWeb"/>
        <w:shd w:val="clear" w:color="auto" w:fill="FFFFFF"/>
        <w:spacing w:before="0" w:beforeAutospacing="0" w:after="0" w:afterAutospacing="0" w:line="360" w:lineRule="auto"/>
        <w:ind w:firstLine="567"/>
        <w:jc w:val="both"/>
        <w:rPr>
          <w:noProof/>
          <w:sz w:val="28"/>
          <w:szCs w:val="28"/>
        </w:rPr>
      </w:pPr>
      <w:r w:rsidRPr="00CA0F9C">
        <w:rPr>
          <w:noProof/>
          <w:sz w:val="28"/>
          <w:szCs w:val="28"/>
        </w:rPr>
        <w:t>Жирнокислотный состав липидов мышечной ткани в большей степени определяется генетическими особенностями отдельных видов, пород и даже кроссов птицы, чем факторами кормления. Но, нехватка или избыток эссенциальных жирных кислот может в определенной мере влиять на химический состав тканей животного организма.</w:t>
      </w:r>
    </w:p>
    <w:p w:rsidR="00717801" w:rsidRPr="00CA0F9C" w:rsidRDefault="00717801" w:rsidP="009B10C7">
      <w:pPr>
        <w:pStyle w:val="NormalWeb"/>
        <w:shd w:val="clear" w:color="auto" w:fill="FFFFFF"/>
        <w:spacing w:before="0" w:beforeAutospacing="0" w:after="0" w:afterAutospacing="0" w:line="360" w:lineRule="auto"/>
        <w:jc w:val="center"/>
        <w:rPr>
          <w:noProof/>
          <w:sz w:val="28"/>
          <w:szCs w:val="28"/>
        </w:rPr>
      </w:pPr>
      <w:r w:rsidRPr="009F2928">
        <w:rPr>
          <w:noProof/>
          <w:color w:val="0070C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417pt;height:229.2pt;visibility:visible" filled="t" fillcolor="window">
            <v:imagedata r:id="rId15" o:title="" cropbottom="6874f"/>
          </v:shape>
        </w:pict>
      </w:r>
    </w:p>
    <w:p w:rsidR="00717801" w:rsidRPr="00CA0F9C" w:rsidRDefault="00717801" w:rsidP="009B10C7">
      <w:pPr>
        <w:pStyle w:val="NormalWeb"/>
        <w:shd w:val="clear" w:color="auto" w:fill="FFFFFF"/>
        <w:spacing w:before="120" w:beforeAutospacing="0" w:after="120" w:afterAutospacing="0" w:line="360" w:lineRule="auto"/>
        <w:jc w:val="center"/>
        <w:rPr>
          <w:sz w:val="28"/>
          <w:szCs w:val="28"/>
        </w:rPr>
      </w:pPr>
      <w:r w:rsidRPr="00CA0F9C">
        <w:rPr>
          <w:sz w:val="28"/>
          <w:szCs w:val="28"/>
        </w:rPr>
        <w:t>Рисунок 1 – Удельный вес жирных кислот в жире грудной мышцы, %</w:t>
      </w:r>
    </w:p>
    <w:p w:rsidR="00717801" w:rsidRPr="00CA0F9C" w:rsidRDefault="00717801" w:rsidP="009B10C7">
      <w:pPr>
        <w:pStyle w:val="NormalWeb"/>
        <w:shd w:val="clear" w:color="auto" w:fill="FFFFFF"/>
        <w:spacing w:before="0" w:beforeAutospacing="0" w:after="0" w:afterAutospacing="0" w:line="360" w:lineRule="auto"/>
        <w:ind w:firstLine="567"/>
        <w:jc w:val="both"/>
        <w:rPr>
          <w:noProof/>
          <w:sz w:val="28"/>
          <w:szCs w:val="28"/>
        </w:rPr>
      </w:pPr>
      <w:r w:rsidRPr="00CA0F9C">
        <w:rPr>
          <w:noProof/>
          <w:sz w:val="28"/>
          <w:szCs w:val="28"/>
        </w:rPr>
        <w:t xml:space="preserve">Установленный нами удельный вес линолевой кислоты в 17-20 % от общего количества жирных кислот в липидах мышечной ткани сопоставим с результатами исследований мышц цыплят-бройлеров и уток в опыте </w:t>
      </w:r>
      <w:r w:rsidRPr="00CA0F9C">
        <w:rPr>
          <w:noProof/>
          <w:sz w:val="28"/>
          <w:szCs w:val="28"/>
          <w:lang w:val="en-US"/>
        </w:rPr>
        <w:t>Halle</w:t>
      </w:r>
      <w:r w:rsidRPr="00CA0F9C">
        <w:rPr>
          <w:noProof/>
          <w:sz w:val="28"/>
          <w:szCs w:val="28"/>
        </w:rPr>
        <w:t xml:space="preserve"> </w:t>
      </w:r>
      <w:r w:rsidRPr="00CA0F9C">
        <w:rPr>
          <w:noProof/>
          <w:sz w:val="28"/>
          <w:szCs w:val="28"/>
          <w:lang w:val="en-US"/>
        </w:rPr>
        <w:t>I</w:t>
      </w:r>
      <w:r w:rsidRPr="00CA0F9C">
        <w:rPr>
          <w:noProof/>
          <w:sz w:val="28"/>
          <w:szCs w:val="28"/>
        </w:rPr>
        <w:t xml:space="preserve">. </w:t>
      </w:r>
      <w:r w:rsidRPr="00CA0F9C">
        <w:rPr>
          <w:noProof/>
          <w:sz w:val="28"/>
          <w:szCs w:val="28"/>
          <w:lang w:val="en-US"/>
        </w:rPr>
        <w:t>et</w:t>
      </w:r>
      <w:r w:rsidRPr="00CA0F9C">
        <w:rPr>
          <w:noProof/>
          <w:sz w:val="28"/>
          <w:szCs w:val="28"/>
        </w:rPr>
        <w:t xml:space="preserve"> </w:t>
      </w:r>
      <w:r w:rsidRPr="00CA0F9C">
        <w:rPr>
          <w:noProof/>
          <w:sz w:val="28"/>
          <w:szCs w:val="28"/>
          <w:lang w:val="en-US"/>
        </w:rPr>
        <w:t>al</w:t>
      </w:r>
      <w:r w:rsidRPr="00CA0F9C">
        <w:rPr>
          <w:noProof/>
          <w:sz w:val="28"/>
          <w:szCs w:val="28"/>
        </w:rPr>
        <w:t xml:space="preserve">. (2011), но существенно отличается в большую сторону от данных </w:t>
      </w:r>
      <w:r w:rsidRPr="00CA0F9C">
        <w:rPr>
          <w:noProof/>
          <w:sz w:val="28"/>
          <w:szCs w:val="28"/>
          <w:lang w:val="en-US"/>
        </w:rPr>
        <w:t>Ebrahim</w:t>
      </w:r>
      <w:r w:rsidRPr="00CA0F9C">
        <w:rPr>
          <w:noProof/>
          <w:sz w:val="28"/>
          <w:szCs w:val="28"/>
        </w:rPr>
        <w:t xml:space="preserve"> </w:t>
      </w:r>
      <w:r w:rsidRPr="00CA0F9C">
        <w:rPr>
          <w:noProof/>
          <w:sz w:val="28"/>
          <w:szCs w:val="28"/>
          <w:lang w:val="en-US"/>
        </w:rPr>
        <w:t>R</w:t>
      </w:r>
      <w:r w:rsidRPr="00CA0F9C">
        <w:rPr>
          <w:noProof/>
          <w:sz w:val="28"/>
          <w:szCs w:val="28"/>
        </w:rPr>
        <w:t xml:space="preserve">. </w:t>
      </w:r>
      <w:r w:rsidRPr="00CA0F9C">
        <w:rPr>
          <w:noProof/>
          <w:sz w:val="28"/>
          <w:szCs w:val="28"/>
          <w:lang w:val="en-US"/>
        </w:rPr>
        <w:t>et</w:t>
      </w:r>
      <w:r w:rsidRPr="00CA0F9C">
        <w:rPr>
          <w:noProof/>
          <w:sz w:val="28"/>
          <w:szCs w:val="28"/>
        </w:rPr>
        <w:t xml:space="preserve"> </w:t>
      </w:r>
      <w:r w:rsidRPr="00CA0F9C">
        <w:rPr>
          <w:noProof/>
          <w:sz w:val="28"/>
          <w:szCs w:val="28"/>
          <w:lang w:val="en-US"/>
        </w:rPr>
        <w:t>al</w:t>
      </w:r>
      <w:r w:rsidRPr="00CA0F9C">
        <w:rPr>
          <w:noProof/>
          <w:sz w:val="28"/>
          <w:szCs w:val="28"/>
        </w:rPr>
        <w:t>. (2015) [9, 10].</w:t>
      </w:r>
    </w:p>
    <w:p w:rsidR="00717801" w:rsidRPr="00CA0F9C" w:rsidRDefault="00717801" w:rsidP="009B10C7">
      <w:pPr>
        <w:pStyle w:val="NormalWeb"/>
        <w:shd w:val="clear" w:color="auto" w:fill="FFFFFF"/>
        <w:spacing w:before="120" w:beforeAutospacing="0" w:after="120" w:afterAutospacing="0" w:line="360" w:lineRule="auto"/>
        <w:ind w:firstLine="567"/>
        <w:contextualSpacing/>
        <w:jc w:val="both"/>
        <w:rPr>
          <w:sz w:val="28"/>
          <w:szCs w:val="28"/>
        </w:rPr>
      </w:pPr>
      <w:r w:rsidRPr="00CA0F9C">
        <w:rPr>
          <w:sz w:val="28"/>
          <w:szCs w:val="28"/>
        </w:rPr>
        <w:t>В тоже время, как и у цыплят-бройлеров (</w:t>
      </w:r>
      <w:r w:rsidRPr="00CA0F9C">
        <w:rPr>
          <w:noProof/>
          <w:sz w:val="28"/>
          <w:szCs w:val="28"/>
          <w:lang w:val="en-US"/>
        </w:rPr>
        <w:t>I</w:t>
      </w:r>
      <w:r w:rsidRPr="00CA0F9C">
        <w:rPr>
          <w:noProof/>
          <w:sz w:val="28"/>
          <w:szCs w:val="28"/>
        </w:rPr>
        <w:t xml:space="preserve">. </w:t>
      </w:r>
      <w:r w:rsidRPr="00CA0F9C">
        <w:rPr>
          <w:noProof/>
          <w:sz w:val="28"/>
          <w:szCs w:val="28"/>
          <w:lang w:val="en-US"/>
        </w:rPr>
        <w:t>Halle</w:t>
      </w:r>
      <w:r w:rsidRPr="00CA0F9C">
        <w:rPr>
          <w:noProof/>
          <w:sz w:val="28"/>
          <w:szCs w:val="28"/>
        </w:rPr>
        <w:t xml:space="preserve"> </w:t>
      </w:r>
      <w:r w:rsidRPr="00CA0F9C">
        <w:rPr>
          <w:noProof/>
          <w:sz w:val="28"/>
          <w:szCs w:val="28"/>
          <w:lang w:val="en-US"/>
        </w:rPr>
        <w:t>et</w:t>
      </w:r>
      <w:r w:rsidRPr="00CA0F9C">
        <w:rPr>
          <w:noProof/>
          <w:sz w:val="28"/>
          <w:szCs w:val="28"/>
        </w:rPr>
        <w:t xml:space="preserve"> </w:t>
      </w:r>
      <w:r w:rsidRPr="00CA0F9C">
        <w:rPr>
          <w:noProof/>
          <w:sz w:val="28"/>
          <w:szCs w:val="28"/>
          <w:lang w:val="en-US"/>
        </w:rPr>
        <w:t>al</w:t>
      </w:r>
      <w:r w:rsidRPr="00CA0F9C">
        <w:rPr>
          <w:noProof/>
          <w:sz w:val="28"/>
          <w:szCs w:val="28"/>
        </w:rPr>
        <w:t>., 2011</w:t>
      </w:r>
      <w:r w:rsidRPr="00CA0F9C">
        <w:rPr>
          <w:sz w:val="28"/>
          <w:szCs w:val="28"/>
        </w:rPr>
        <w:t>), у молодняка гусей относительное содержание линолевой кислоты в мышцах ног было несколько выше, чем в мышечной ткани груди [10].</w:t>
      </w:r>
    </w:p>
    <w:p w:rsidR="00717801" w:rsidRPr="00CA0F9C" w:rsidRDefault="00717801" w:rsidP="009B10C7">
      <w:pPr>
        <w:pStyle w:val="NormalWeb"/>
        <w:shd w:val="clear" w:color="auto" w:fill="FFFFFF"/>
        <w:spacing w:before="0" w:beforeAutospacing="0" w:after="0" w:afterAutospacing="0" w:line="360" w:lineRule="auto"/>
        <w:ind w:firstLine="567"/>
        <w:contextualSpacing/>
        <w:jc w:val="both"/>
        <w:rPr>
          <w:sz w:val="28"/>
          <w:szCs w:val="28"/>
        </w:rPr>
      </w:pPr>
      <w:r w:rsidRPr="00CA0F9C">
        <w:rPr>
          <w:sz w:val="28"/>
          <w:szCs w:val="28"/>
        </w:rPr>
        <w:t>При увеличении в ПК концентрации сырого жира, преимущественно за счет ненасыщенных жирных кислот, как в течение всего периода выращивания, так и только в финишный период, отмечена тенденция к увеличению доли мононенасыщенных жирных кислот в липидной фракции мышц груди и ног гусей.</w:t>
      </w:r>
    </w:p>
    <w:p w:rsidR="00717801" w:rsidRPr="00CA0F9C" w:rsidRDefault="00717801" w:rsidP="009B10C7">
      <w:pPr>
        <w:pStyle w:val="NormalWeb"/>
        <w:shd w:val="clear" w:color="auto" w:fill="FFFFFF"/>
        <w:spacing w:before="0" w:beforeAutospacing="0" w:after="0" w:afterAutospacing="0" w:line="360" w:lineRule="auto"/>
        <w:jc w:val="center"/>
        <w:rPr>
          <w:color w:val="1F497D"/>
          <w:sz w:val="28"/>
          <w:szCs w:val="28"/>
        </w:rPr>
      </w:pPr>
      <w:r w:rsidRPr="009F2928">
        <w:rPr>
          <w:noProof/>
          <w:color w:val="0070C0"/>
          <w:sz w:val="28"/>
          <w:szCs w:val="28"/>
        </w:rPr>
        <w:pict>
          <v:shape id="Рисунок 8" o:spid="_x0000_i1026" type="#_x0000_t75" style="width:395.4pt;height:219pt;visibility:visible" filled="t" fillcolor="window">
            <v:imagedata r:id="rId16" o:title="" cropbottom="7351f"/>
          </v:shape>
        </w:pict>
      </w:r>
    </w:p>
    <w:p w:rsidR="00717801" w:rsidRPr="00CA0F9C" w:rsidRDefault="00717801" w:rsidP="009B10C7">
      <w:pPr>
        <w:pStyle w:val="NormalWeb"/>
        <w:shd w:val="clear" w:color="auto" w:fill="FFFFFF"/>
        <w:spacing w:before="0" w:beforeAutospacing="0" w:after="0" w:afterAutospacing="0" w:line="360" w:lineRule="auto"/>
        <w:jc w:val="center"/>
        <w:rPr>
          <w:sz w:val="28"/>
          <w:szCs w:val="28"/>
        </w:rPr>
      </w:pPr>
      <w:r w:rsidRPr="00CA0F9C">
        <w:rPr>
          <w:sz w:val="28"/>
          <w:szCs w:val="28"/>
        </w:rPr>
        <w:t>Рисунок 2 – Удельный вес жирных кислот в жире мышц ног, %</w:t>
      </w:r>
    </w:p>
    <w:p w:rsidR="00717801" w:rsidRPr="00FE17B7" w:rsidRDefault="00717801" w:rsidP="009B10C7">
      <w:pPr>
        <w:pStyle w:val="NormalWeb"/>
        <w:shd w:val="clear" w:color="auto" w:fill="FFFFFF"/>
        <w:spacing w:before="0" w:beforeAutospacing="0" w:after="0" w:afterAutospacing="0" w:line="360" w:lineRule="auto"/>
        <w:ind w:firstLine="567"/>
        <w:contextualSpacing/>
        <w:jc w:val="both"/>
        <w:rPr>
          <w:sz w:val="28"/>
          <w:szCs w:val="28"/>
        </w:rPr>
      </w:pPr>
    </w:p>
    <w:p w:rsidR="00717801" w:rsidRPr="00CA0F9C" w:rsidRDefault="00717801" w:rsidP="009B10C7">
      <w:pPr>
        <w:pStyle w:val="NormalWeb"/>
        <w:shd w:val="clear" w:color="auto" w:fill="FFFFFF"/>
        <w:spacing w:before="120" w:beforeAutospacing="0" w:after="0" w:afterAutospacing="0" w:line="360" w:lineRule="auto"/>
        <w:ind w:firstLine="567"/>
        <w:contextualSpacing/>
        <w:jc w:val="both"/>
        <w:rPr>
          <w:sz w:val="28"/>
          <w:szCs w:val="28"/>
        </w:rPr>
      </w:pPr>
      <w:r w:rsidRPr="00CA0F9C">
        <w:rPr>
          <w:sz w:val="28"/>
          <w:szCs w:val="28"/>
        </w:rPr>
        <w:t>По сравнению с 1-контрольной группой удельный вес олеиновой кислоты увеличился во второй и четвертой группах на 6,4 и 5,9 абс.% в жире грудной мышцы, и на 2,2 и 2,0 абс. % - ножных мышц. Одновременно, в мускульном жире птицы второй и четвертой опытных групп снизилась на 1,8-6,3 абс.% доля пальмитиновой кислоты  и в целом насыщенных жирных кислот.</w:t>
      </w:r>
    </w:p>
    <w:p w:rsidR="00717801" w:rsidRPr="00CA0F9C" w:rsidRDefault="00717801" w:rsidP="009B10C7">
      <w:pPr>
        <w:pStyle w:val="NormalWeb"/>
        <w:shd w:val="clear" w:color="auto" w:fill="FFFFFF"/>
        <w:spacing w:before="0" w:beforeAutospacing="0" w:after="0" w:afterAutospacing="0" w:line="360" w:lineRule="auto"/>
        <w:ind w:firstLine="567"/>
        <w:contextualSpacing/>
        <w:jc w:val="both"/>
        <w:rPr>
          <w:sz w:val="28"/>
          <w:szCs w:val="28"/>
        </w:rPr>
      </w:pPr>
      <w:r w:rsidRPr="00CA0F9C">
        <w:rPr>
          <w:sz w:val="28"/>
          <w:szCs w:val="28"/>
        </w:rPr>
        <w:t>Таким образом, обогащение рационов для молодняка гусей подсолнечным маслом способствует большему накоплению в жире мышц мононенасыщенной олеиновой кислоты, в противовес насыщенной пальмитиновой кислоте, что предпочтительно с точки зрения питания человека.</w:t>
      </w:r>
    </w:p>
    <w:p w:rsidR="00717801" w:rsidRPr="00CA0F9C" w:rsidRDefault="00717801" w:rsidP="009B10C7">
      <w:pPr>
        <w:pStyle w:val="NormalWeb"/>
        <w:shd w:val="clear" w:color="auto" w:fill="FFFFFF"/>
        <w:spacing w:before="120" w:beforeAutospacing="0" w:after="120" w:afterAutospacing="0" w:line="360" w:lineRule="auto"/>
        <w:ind w:firstLine="567"/>
        <w:contextualSpacing/>
        <w:jc w:val="both"/>
        <w:rPr>
          <w:sz w:val="28"/>
          <w:szCs w:val="28"/>
        </w:rPr>
      </w:pPr>
      <w:r w:rsidRPr="00CA0F9C">
        <w:rPr>
          <w:sz w:val="28"/>
          <w:szCs w:val="28"/>
          <w:shd w:val="clear" w:color="auto" w:fill="FFFFFF"/>
        </w:rPr>
        <w:t xml:space="preserve">Пищевая ценность мяса зависит от количественного соотношения воды, белка, жира, содержания незаменимых аминокислот, полиненасыщенных жирных кислот, витаминов, микро- и макроэлементов. </w:t>
      </w:r>
      <w:r w:rsidRPr="00CA0F9C">
        <w:rPr>
          <w:sz w:val="28"/>
          <w:szCs w:val="28"/>
        </w:rPr>
        <w:t>Однако, питательные и вкусовые достоинства мяса в значительной мере обусловлены количеством и качеством жира в мышечной ткани [1, 9].</w:t>
      </w:r>
    </w:p>
    <w:p w:rsidR="00717801" w:rsidRPr="00CA0F9C" w:rsidRDefault="00717801" w:rsidP="009B10C7">
      <w:pPr>
        <w:pStyle w:val="NormalWeb"/>
        <w:shd w:val="clear" w:color="auto" w:fill="FFFFFF"/>
        <w:spacing w:before="120" w:beforeAutospacing="0" w:after="120" w:afterAutospacing="0" w:line="360" w:lineRule="auto"/>
        <w:ind w:firstLine="567"/>
        <w:contextualSpacing/>
        <w:jc w:val="both"/>
        <w:rPr>
          <w:sz w:val="28"/>
          <w:szCs w:val="28"/>
        </w:rPr>
      </w:pPr>
      <w:r w:rsidRPr="00CA0F9C">
        <w:rPr>
          <w:sz w:val="28"/>
          <w:szCs w:val="28"/>
        </w:rPr>
        <w:t>По результатам дегустационной оценки, мясо птицы, получавшей в финишный период выращивания (ПК) с подсолнечным маслом, отличалось более высокими органолептическими показателями.</w:t>
      </w:r>
    </w:p>
    <w:p w:rsidR="00717801" w:rsidRPr="00CA0F9C" w:rsidRDefault="00717801" w:rsidP="009B10C7">
      <w:pPr>
        <w:pStyle w:val="NormalWeb"/>
        <w:shd w:val="clear" w:color="auto" w:fill="FFFFFF"/>
        <w:spacing w:before="0" w:beforeAutospacing="0" w:after="0" w:afterAutospacing="0" w:line="360" w:lineRule="auto"/>
        <w:ind w:firstLine="567"/>
        <w:contextualSpacing/>
        <w:jc w:val="both"/>
        <w:rPr>
          <w:sz w:val="28"/>
          <w:szCs w:val="28"/>
        </w:rPr>
      </w:pPr>
      <w:r w:rsidRPr="00CA0F9C">
        <w:rPr>
          <w:sz w:val="28"/>
          <w:szCs w:val="28"/>
        </w:rPr>
        <w:t>Мясо гусей второй и четвертой групп обладало более выраженным вкусом и ароматом, а также сочностью и нежностью. Общий балл образцов мышечной ткани гусей этих групп составил – 16,9-17,6 из 20 возможных (табл. 3).</w:t>
      </w:r>
    </w:p>
    <w:p w:rsidR="00717801" w:rsidRPr="00CA0F9C" w:rsidRDefault="00717801" w:rsidP="009B10C7">
      <w:pPr>
        <w:pStyle w:val="NormalWeb"/>
        <w:shd w:val="clear" w:color="auto" w:fill="FFFFFF"/>
        <w:spacing w:before="0" w:beforeAutospacing="0" w:after="0" w:afterAutospacing="0" w:line="360" w:lineRule="auto"/>
        <w:contextualSpacing/>
        <w:jc w:val="both"/>
        <w:rPr>
          <w:sz w:val="28"/>
          <w:szCs w:val="28"/>
        </w:rPr>
      </w:pPr>
      <w:r w:rsidRPr="00CA0F9C">
        <w:rPr>
          <w:sz w:val="28"/>
          <w:szCs w:val="28"/>
        </w:rPr>
        <w:t>Таблица 3 – Органолептическая оценка мяса гусей, баллов</w:t>
      </w:r>
    </w:p>
    <w:tbl>
      <w:tblPr>
        <w:tblW w:w="4865"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6"/>
        <w:gridCol w:w="1293"/>
        <w:gridCol w:w="1295"/>
        <w:gridCol w:w="1293"/>
        <w:gridCol w:w="1330"/>
      </w:tblGrid>
      <w:tr w:rsidR="00717801" w:rsidRPr="009F2928" w:rsidTr="00266F64">
        <w:trPr>
          <w:trHeight w:val="200"/>
          <w:jc w:val="center"/>
        </w:trPr>
        <w:tc>
          <w:tcPr>
            <w:tcW w:w="3826" w:type="dxa"/>
            <w:vMerge w:val="restart"/>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 xml:space="preserve">Показатели </w:t>
            </w:r>
          </w:p>
        </w:tc>
        <w:tc>
          <w:tcPr>
            <w:tcW w:w="5211" w:type="dxa"/>
            <w:gridSpan w:val="4"/>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 xml:space="preserve">Группа </w:t>
            </w:r>
          </w:p>
        </w:tc>
      </w:tr>
      <w:tr w:rsidR="00717801" w:rsidRPr="009F2928" w:rsidTr="00266F64">
        <w:trPr>
          <w:trHeight w:val="200"/>
          <w:jc w:val="center"/>
        </w:trPr>
        <w:tc>
          <w:tcPr>
            <w:tcW w:w="3826" w:type="dxa"/>
            <w:vMerge/>
            <w:noWrap/>
            <w:vAlign w:val="center"/>
          </w:tcPr>
          <w:p w:rsidR="00717801" w:rsidRPr="009F2928" w:rsidRDefault="00717801" w:rsidP="00266F64">
            <w:pPr>
              <w:spacing w:after="0" w:line="240" w:lineRule="auto"/>
              <w:contextualSpacing/>
              <w:jc w:val="center"/>
              <w:rPr>
                <w:rFonts w:ascii="Times New Roman" w:hAnsi="Times New Roman"/>
                <w:sz w:val="24"/>
                <w:szCs w:val="24"/>
              </w:rPr>
            </w:pPr>
          </w:p>
        </w:tc>
        <w:tc>
          <w:tcPr>
            <w:tcW w:w="1293" w:type="dxa"/>
            <w:noWrap/>
            <w:vAlign w:val="center"/>
          </w:tcPr>
          <w:p w:rsidR="00717801" w:rsidRPr="00CA0F9C" w:rsidRDefault="00717801" w:rsidP="00266F64">
            <w:pPr>
              <w:spacing w:after="0" w:line="240" w:lineRule="auto"/>
              <w:contextualSpacing/>
              <w:jc w:val="center"/>
              <w:rPr>
                <w:rFonts w:ascii="Times New Roman" w:eastAsia="SimSun" w:hAnsi="Times New Roman"/>
                <w:sz w:val="24"/>
                <w:szCs w:val="24"/>
              </w:rPr>
            </w:pPr>
            <w:r w:rsidRPr="00CA0F9C">
              <w:rPr>
                <w:rFonts w:ascii="Times New Roman" w:eastAsia="SimSun" w:hAnsi="Times New Roman"/>
                <w:sz w:val="24"/>
                <w:szCs w:val="24"/>
              </w:rPr>
              <w:t>1</w:t>
            </w:r>
          </w:p>
        </w:tc>
        <w:tc>
          <w:tcPr>
            <w:tcW w:w="1295" w:type="dxa"/>
            <w:noWrap/>
            <w:vAlign w:val="center"/>
          </w:tcPr>
          <w:p w:rsidR="00717801" w:rsidRPr="00CA0F9C" w:rsidRDefault="00717801" w:rsidP="00266F64">
            <w:pPr>
              <w:spacing w:after="0" w:line="240" w:lineRule="auto"/>
              <w:contextualSpacing/>
              <w:jc w:val="center"/>
              <w:rPr>
                <w:rFonts w:ascii="Times New Roman" w:eastAsia="SimSun" w:hAnsi="Times New Roman"/>
                <w:sz w:val="24"/>
                <w:szCs w:val="24"/>
              </w:rPr>
            </w:pPr>
            <w:r w:rsidRPr="00CA0F9C">
              <w:rPr>
                <w:rFonts w:ascii="Times New Roman" w:eastAsia="SimSun" w:hAnsi="Times New Roman"/>
                <w:sz w:val="24"/>
                <w:szCs w:val="24"/>
              </w:rPr>
              <w:t>2</w:t>
            </w:r>
          </w:p>
        </w:tc>
        <w:tc>
          <w:tcPr>
            <w:tcW w:w="1293" w:type="dxa"/>
            <w:noWrap/>
            <w:vAlign w:val="center"/>
          </w:tcPr>
          <w:p w:rsidR="00717801" w:rsidRPr="00CA0F9C" w:rsidRDefault="00717801" w:rsidP="00266F64">
            <w:pPr>
              <w:spacing w:after="0" w:line="240" w:lineRule="auto"/>
              <w:contextualSpacing/>
              <w:jc w:val="center"/>
              <w:rPr>
                <w:rFonts w:ascii="Times New Roman" w:eastAsia="SimSun" w:hAnsi="Times New Roman"/>
                <w:sz w:val="24"/>
                <w:szCs w:val="24"/>
              </w:rPr>
            </w:pPr>
            <w:r w:rsidRPr="00CA0F9C">
              <w:rPr>
                <w:rFonts w:ascii="Times New Roman" w:eastAsia="SimSun" w:hAnsi="Times New Roman"/>
                <w:sz w:val="24"/>
                <w:szCs w:val="24"/>
              </w:rPr>
              <w:t>3</w:t>
            </w:r>
          </w:p>
        </w:tc>
        <w:tc>
          <w:tcPr>
            <w:tcW w:w="1330" w:type="dxa"/>
            <w:noWrap/>
            <w:vAlign w:val="center"/>
          </w:tcPr>
          <w:p w:rsidR="00717801" w:rsidRPr="00CA0F9C" w:rsidRDefault="00717801" w:rsidP="00266F64">
            <w:pPr>
              <w:spacing w:after="0" w:line="240" w:lineRule="auto"/>
              <w:contextualSpacing/>
              <w:jc w:val="center"/>
              <w:rPr>
                <w:rFonts w:ascii="Times New Roman" w:eastAsia="SimSun" w:hAnsi="Times New Roman"/>
                <w:sz w:val="24"/>
                <w:szCs w:val="24"/>
              </w:rPr>
            </w:pPr>
            <w:r w:rsidRPr="00CA0F9C">
              <w:rPr>
                <w:rFonts w:ascii="Times New Roman" w:eastAsia="SimSun" w:hAnsi="Times New Roman"/>
                <w:sz w:val="24"/>
                <w:szCs w:val="24"/>
              </w:rPr>
              <w:t>4</w:t>
            </w:r>
          </w:p>
        </w:tc>
      </w:tr>
      <w:tr w:rsidR="00717801" w:rsidRPr="009F2928" w:rsidTr="00266F64">
        <w:trPr>
          <w:trHeight w:val="259"/>
          <w:jc w:val="center"/>
        </w:trPr>
        <w:tc>
          <w:tcPr>
            <w:tcW w:w="9037" w:type="dxa"/>
            <w:gridSpan w:val="5"/>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Грудные мышцы</w:t>
            </w:r>
          </w:p>
        </w:tc>
      </w:tr>
      <w:tr w:rsidR="00717801" w:rsidRPr="009F2928" w:rsidTr="00266F64">
        <w:trPr>
          <w:trHeight w:val="76"/>
          <w:jc w:val="center"/>
        </w:trPr>
        <w:tc>
          <w:tcPr>
            <w:tcW w:w="3826"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Аромат</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4,3</w:t>
            </w:r>
          </w:p>
        </w:tc>
        <w:tc>
          <w:tcPr>
            <w:tcW w:w="1295"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4,3</w:t>
            </w:r>
          </w:p>
        </w:tc>
        <w:tc>
          <w:tcPr>
            <w:tcW w:w="133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4,5</w:t>
            </w:r>
          </w:p>
        </w:tc>
      </w:tr>
      <w:tr w:rsidR="00717801" w:rsidRPr="009F2928" w:rsidTr="00266F64">
        <w:trPr>
          <w:trHeight w:val="62"/>
          <w:jc w:val="center"/>
        </w:trPr>
        <w:tc>
          <w:tcPr>
            <w:tcW w:w="3826"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Вкус</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4,2</w:t>
            </w:r>
          </w:p>
        </w:tc>
        <w:tc>
          <w:tcPr>
            <w:tcW w:w="1295"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4,3</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4,3</w:t>
            </w:r>
          </w:p>
        </w:tc>
        <w:tc>
          <w:tcPr>
            <w:tcW w:w="133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4,3</w:t>
            </w:r>
          </w:p>
        </w:tc>
      </w:tr>
      <w:tr w:rsidR="00717801" w:rsidRPr="009F2928" w:rsidTr="00266F64">
        <w:trPr>
          <w:trHeight w:val="62"/>
          <w:jc w:val="center"/>
        </w:trPr>
        <w:tc>
          <w:tcPr>
            <w:tcW w:w="3826"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Нежность (жесткость)</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c>
          <w:tcPr>
            <w:tcW w:w="1295"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4,5</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3,7</w:t>
            </w:r>
          </w:p>
        </w:tc>
        <w:tc>
          <w:tcPr>
            <w:tcW w:w="133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4,3</w:t>
            </w:r>
          </w:p>
        </w:tc>
      </w:tr>
      <w:tr w:rsidR="00717801" w:rsidRPr="009F2928" w:rsidTr="00266F64">
        <w:trPr>
          <w:trHeight w:val="62"/>
          <w:jc w:val="center"/>
        </w:trPr>
        <w:tc>
          <w:tcPr>
            <w:tcW w:w="3826"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Сочность</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c>
          <w:tcPr>
            <w:tcW w:w="1295"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4,5</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3,8</w:t>
            </w:r>
          </w:p>
        </w:tc>
        <w:tc>
          <w:tcPr>
            <w:tcW w:w="133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4,5</w:t>
            </w:r>
          </w:p>
        </w:tc>
      </w:tr>
      <w:tr w:rsidR="00717801" w:rsidRPr="009F2928" w:rsidTr="00266F64">
        <w:trPr>
          <w:trHeight w:val="62"/>
          <w:jc w:val="center"/>
        </w:trPr>
        <w:tc>
          <w:tcPr>
            <w:tcW w:w="3826"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b/>
                <w:sz w:val="24"/>
                <w:szCs w:val="24"/>
              </w:rPr>
              <w:t>Итого</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16,5</w:t>
            </w:r>
          </w:p>
        </w:tc>
        <w:tc>
          <w:tcPr>
            <w:tcW w:w="1295" w:type="dxa"/>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17,3</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16,1</w:t>
            </w:r>
          </w:p>
        </w:tc>
        <w:tc>
          <w:tcPr>
            <w:tcW w:w="1330" w:type="dxa"/>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17,6</w:t>
            </w:r>
          </w:p>
        </w:tc>
      </w:tr>
      <w:tr w:rsidR="00717801" w:rsidRPr="009F2928" w:rsidTr="00266F64">
        <w:trPr>
          <w:trHeight w:val="62"/>
          <w:jc w:val="center"/>
        </w:trPr>
        <w:tc>
          <w:tcPr>
            <w:tcW w:w="9037" w:type="dxa"/>
            <w:gridSpan w:val="5"/>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Мышцы бедра и голени</w:t>
            </w:r>
          </w:p>
        </w:tc>
      </w:tr>
      <w:tr w:rsidR="00717801" w:rsidRPr="009F2928" w:rsidTr="00266F64">
        <w:trPr>
          <w:trHeight w:val="62"/>
          <w:jc w:val="center"/>
        </w:trPr>
        <w:tc>
          <w:tcPr>
            <w:tcW w:w="3826"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Аромат</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c>
          <w:tcPr>
            <w:tcW w:w="1295"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4,2</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c>
          <w:tcPr>
            <w:tcW w:w="133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4,5</w:t>
            </w:r>
          </w:p>
        </w:tc>
      </w:tr>
      <w:tr w:rsidR="00717801" w:rsidRPr="009F2928" w:rsidTr="00266F64">
        <w:trPr>
          <w:trHeight w:val="62"/>
          <w:jc w:val="center"/>
        </w:trPr>
        <w:tc>
          <w:tcPr>
            <w:tcW w:w="3826"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Вкус</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c>
          <w:tcPr>
            <w:tcW w:w="1295"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4,5</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3,8</w:t>
            </w:r>
          </w:p>
        </w:tc>
        <w:tc>
          <w:tcPr>
            <w:tcW w:w="133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4,2</w:t>
            </w:r>
          </w:p>
        </w:tc>
      </w:tr>
      <w:tr w:rsidR="00717801" w:rsidRPr="009F2928" w:rsidTr="00266F64">
        <w:trPr>
          <w:trHeight w:val="62"/>
          <w:jc w:val="center"/>
        </w:trPr>
        <w:tc>
          <w:tcPr>
            <w:tcW w:w="3826"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Нежность (жесткость)</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3,7</w:t>
            </w:r>
          </w:p>
        </w:tc>
        <w:tc>
          <w:tcPr>
            <w:tcW w:w="1295"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3,7</w:t>
            </w:r>
          </w:p>
        </w:tc>
        <w:tc>
          <w:tcPr>
            <w:tcW w:w="133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4,2</w:t>
            </w:r>
          </w:p>
        </w:tc>
      </w:tr>
      <w:tr w:rsidR="00717801" w:rsidRPr="009F2928" w:rsidTr="00266F64">
        <w:trPr>
          <w:trHeight w:val="62"/>
          <w:jc w:val="center"/>
        </w:trPr>
        <w:tc>
          <w:tcPr>
            <w:tcW w:w="3826"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Сочность</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3,5</w:t>
            </w:r>
          </w:p>
        </w:tc>
        <w:tc>
          <w:tcPr>
            <w:tcW w:w="1295"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4,2</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3,5</w:t>
            </w:r>
          </w:p>
        </w:tc>
        <w:tc>
          <w:tcPr>
            <w:tcW w:w="133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4,2</w:t>
            </w:r>
          </w:p>
        </w:tc>
      </w:tr>
      <w:tr w:rsidR="00717801" w:rsidRPr="009F2928" w:rsidTr="00266F64">
        <w:trPr>
          <w:trHeight w:val="62"/>
          <w:jc w:val="center"/>
        </w:trPr>
        <w:tc>
          <w:tcPr>
            <w:tcW w:w="3826" w:type="dxa"/>
            <w:noWrap/>
            <w:vAlign w:val="center"/>
          </w:tcPr>
          <w:p w:rsidR="00717801" w:rsidRPr="009F2928" w:rsidRDefault="00717801" w:rsidP="00266F64">
            <w:pPr>
              <w:spacing w:after="0" w:line="240" w:lineRule="auto"/>
              <w:contextualSpacing/>
              <w:rPr>
                <w:rFonts w:ascii="Times New Roman" w:hAnsi="Times New Roman"/>
                <w:b/>
                <w:sz w:val="24"/>
                <w:szCs w:val="24"/>
              </w:rPr>
            </w:pPr>
            <w:r w:rsidRPr="009F2928">
              <w:rPr>
                <w:rFonts w:ascii="Times New Roman" w:hAnsi="Times New Roman"/>
                <w:b/>
                <w:sz w:val="24"/>
                <w:szCs w:val="24"/>
              </w:rPr>
              <w:t xml:space="preserve">Итого </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15,2</w:t>
            </w:r>
          </w:p>
        </w:tc>
        <w:tc>
          <w:tcPr>
            <w:tcW w:w="1295" w:type="dxa"/>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16,9</w:t>
            </w:r>
          </w:p>
        </w:tc>
        <w:tc>
          <w:tcPr>
            <w:tcW w:w="1293" w:type="dxa"/>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15,0</w:t>
            </w:r>
          </w:p>
        </w:tc>
        <w:tc>
          <w:tcPr>
            <w:tcW w:w="1330" w:type="dxa"/>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17,1</w:t>
            </w:r>
          </w:p>
        </w:tc>
      </w:tr>
    </w:tbl>
    <w:p w:rsidR="00717801" w:rsidRPr="00CA0F9C" w:rsidRDefault="00717801" w:rsidP="009B10C7">
      <w:pPr>
        <w:pStyle w:val="NormalWeb"/>
        <w:shd w:val="clear" w:color="auto" w:fill="FFFFFF"/>
        <w:spacing w:before="360" w:beforeAutospacing="0" w:after="0" w:afterAutospacing="0" w:line="360" w:lineRule="auto"/>
        <w:ind w:firstLine="567"/>
        <w:jc w:val="both"/>
        <w:rPr>
          <w:sz w:val="28"/>
          <w:szCs w:val="28"/>
        </w:rPr>
      </w:pPr>
      <w:r w:rsidRPr="00CA0F9C">
        <w:rPr>
          <w:sz w:val="28"/>
          <w:szCs w:val="28"/>
        </w:rPr>
        <w:t>Образцы мясного бульона всех опытных групп были ароматными, имея соломенный цвет. По вкусу и наваристости бульона с крупными пятнами жира предпочтение было отдано образцам второй и четвертой групп (табл. 4).</w:t>
      </w:r>
    </w:p>
    <w:p w:rsidR="00717801" w:rsidRPr="00CA0F9C" w:rsidRDefault="00717801" w:rsidP="009B10C7">
      <w:pPr>
        <w:pStyle w:val="NormalWeb"/>
        <w:shd w:val="clear" w:color="auto" w:fill="FFFFFF"/>
        <w:spacing w:before="120" w:beforeAutospacing="0" w:after="120" w:afterAutospacing="0" w:line="360" w:lineRule="auto"/>
        <w:contextualSpacing/>
        <w:jc w:val="both"/>
        <w:rPr>
          <w:sz w:val="28"/>
          <w:szCs w:val="28"/>
        </w:rPr>
      </w:pPr>
      <w:r w:rsidRPr="00CA0F9C">
        <w:rPr>
          <w:sz w:val="28"/>
          <w:szCs w:val="28"/>
        </w:rPr>
        <w:t>Таблица 4 – Органолептическая оценка бульона, баллов</w:t>
      </w:r>
    </w:p>
    <w:tbl>
      <w:tblPr>
        <w:tblW w:w="4829" w:type="pct"/>
        <w:jc w:val="center"/>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5"/>
        <w:gridCol w:w="1491"/>
        <w:gridCol w:w="1357"/>
        <w:gridCol w:w="1356"/>
        <w:gridCol w:w="21"/>
        <w:gridCol w:w="1310"/>
      </w:tblGrid>
      <w:tr w:rsidR="00717801" w:rsidRPr="009F2928" w:rsidTr="00266F64">
        <w:trPr>
          <w:trHeight w:val="61"/>
          <w:jc w:val="center"/>
        </w:trPr>
        <w:tc>
          <w:tcPr>
            <w:tcW w:w="3435" w:type="dxa"/>
            <w:vMerge w:val="restart"/>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 xml:space="preserve">Показатели </w:t>
            </w:r>
          </w:p>
        </w:tc>
        <w:tc>
          <w:tcPr>
            <w:tcW w:w="5535" w:type="dxa"/>
            <w:gridSpan w:val="5"/>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 xml:space="preserve">Группа </w:t>
            </w:r>
          </w:p>
        </w:tc>
      </w:tr>
      <w:tr w:rsidR="00717801" w:rsidRPr="009F2928" w:rsidTr="00266F64">
        <w:trPr>
          <w:trHeight w:val="61"/>
          <w:jc w:val="center"/>
        </w:trPr>
        <w:tc>
          <w:tcPr>
            <w:tcW w:w="3435" w:type="dxa"/>
            <w:vMerge/>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p>
        </w:tc>
        <w:tc>
          <w:tcPr>
            <w:tcW w:w="1491" w:type="dxa"/>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CA0F9C">
              <w:rPr>
                <w:rFonts w:ascii="Times New Roman" w:eastAsia="SimSun" w:hAnsi="Times New Roman"/>
                <w:sz w:val="24"/>
                <w:szCs w:val="24"/>
              </w:rPr>
              <w:t>1</w:t>
            </w:r>
          </w:p>
        </w:tc>
        <w:tc>
          <w:tcPr>
            <w:tcW w:w="1357" w:type="dxa"/>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CA0F9C">
              <w:rPr>
                <w:rFonts w:ascii="Times New Roman" w:eastAsia="SimSun" w:hAnsi="Times New Roman"/>
                <w:sz w:val="24"/>
                <w:szCs w:val="24"/>
              </w:rPr>
              <w:t>2</w:t>
            </w:r>
          </w:p>
        </w:tc>
        <w:tc>
          <w:tcPr>
            <w:tcW w:w="1356" w:type="dxa"/>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CA0F9C">
              <w:rPr>
                <w:rFonts w:ascii="Times New Roman" w:eastAsia="SimSun" w:hAnsi="Times New Roman"/>
                <w:sz w:val="24"/>
                <w:szCs w:val="24"/>
              </w:rPr>
              <w:t>3</w:t>
            </w:r>
          </w:p>
        </w:tc>
        <w:tc>
          <w:tcPr>
            <w:tcW w:w="1331" w:type="dxa"/>
            <w:gridSpan w:val="2"/>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CA0F9C">
              <w:rPr>
                <w:rFonts w:ascii="Times New Roman" w:eastAsia="SimSun" w:hAnsi="Times New Roman"/>
                <w:sz w:val="24"/>
                <w:szCs w:val="24"/>
              </w:rPr>
              <w:t>4</w:t>
            </w:r>
          </w:p>
        </w:tc>
      </w:tr>
      <w:tr w:rsidR="00717801" w:rsidRPr="009F2928" w:rsidTr="00266F64">
        <w:trPr>
          <w:trHeight w:val="61"/>
          <w:jc w:val="center"/>
        </w:trPr>
        <w:tc>
          <w:tcPr>
            <w:tcW w:w="3435"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Аромат</w:t>
            </w:r>
          </w:p>
        </w:tc>
        <w:tc>
          <w:tcPr>
            <w:tcW w:w="1491"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4,5</w:t>
            </w:r>
          </w:p>
        </w:tc>
        <w:tc>
          <w:tcPr>
            <w:tcW w:w="1357"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c>
          <w:tcPr>
            <w:tcW w:w="1377" w:type="dxa"/>
            <w:gridSpan w:val="2"/>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4,5</w:t>
            </w:r>
          </w:p>
        </w:tc>
        <w:tc>
          <w:tcPr>
            <w:tcW w:w="131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4,5</w:t>
            </w:r>
          </w:p>
        </w:tc>
      </w:tr>
      <w:tr w:rsidR="00717801" w:rsidRPr="009F2928" w:rsidTr="00266F64">
        <w:trPr>
          <w:trHeight w:val="61"/>
          <w:jc w:val="center"/>
        </w:trPr>
        <w:tc>
          <w:tcPr>
            <w:tcW w:w="3435"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Вкус</w:t>
            </w:r>
          </w:p>
        </w:tc>
        <w:tc>
          <w:tcPr>
            <w:tcW w:w="1491"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c>
          <w:tcPr>
            <w:tcW w:w="1357"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4,3</w:t>
            </w:r>
          </w:p>
        </w:tc>
        <w:tc>
          <w:tcPr>
            <w:tcW w:w="1377" w:type="dxa"/>
            <w:gridSpan w:val="2"/>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c>
          <w:tcPr>
            <w:tcW w:w="131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4,2</w:t>
            </w:r>
          </w:p>
        </w:tc>
      </w:tr>
      <w:tr w:rsidR="00717801" w:rsidRPr="009F2928" w:rsidTr="00266F64">
        <w:trPr>
          <w:trHeight w:val="61"/>
          <w:jc w:val="center"/>
        </w:trPr>
        <w:tc>
          <w:tcPr>
            <w:tcW w:w="3435"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 xml:space="preserve">Прозрачность </w:t>
            </w:r>
          </w:p>
        </w:tc>
        <w:tc>
          <w:tcPr>
            <w:tcW w:w="1491"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3,7</w:t>
            </w:r>
          </w:p>
        </w:tc>
        <w:tc>
          <w:tcPr>
            <w:tcW w:w="1357"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3,5</w:t>
            </w:r>
          </w:p>
        </w:tc>
        <w:tc>
          <w:tcPr>
            <w:tcW w:w="1377" w:type="dxa"/>
            <w:gridSpan w:val="2"/>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4,5</w:t>
            </w:r>
          </w:p>
        </w:tc>
        <w:tc>
          <w:tcPr>
            <w:tcW w:w="131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3,8</w:t>
            </w:r>
          </w:p>
        </w:tc>
      </w:tr>
      <w:tr w:rsidR="00717801" w:rsidRPr="009F2928" w:rsidTr="00266F64">
        <w:trPr>
          <w:trHeight w:val="61"/>
          <w:jc w:val="center"/>
        </w:trPr>
        <w:tc>
          <w:tcPr>
            <w:tcW w:w="3435" w:type="dxa"/>
            <w:noWrap/>
            <w:vAlign w:val="center"/>
          </w:tcPr>
          <w:p w:rsidR="00717801" w:rsidRPr="009F2928" w:rsidRDefault="00717801" w:rsidP="00266F64">
            <w:pPr>
              <w:spacing w:after="0" w:line="240" w:lineRule="auto"/>
              <w:contextualSpacing/>
              <w:rPr>
                <w:rFonts w:ascii="Times New Roman" w:hAnsi="Times New Roman"/>
                <w:sz w:val="24"/>
                <w:szCs w:val="24"/>
              </w:rPr>
            </w:pPr>
            <w:r w:rsidRPr="009F2928">
              <w:rPr>
                <w:rFonts w:ascii="Times New Roman" w:hAnsi="Times New Roman"/>
                <w:sz w:val="24"/>
                <w:szCs w:val="24"/>
              </w:rPr>
              <w:t>Крепость (наваристость)</w:t>
            </w:r>
          </w:p>
        </w:tc>
        <w:tc>
          <w:tcPr>
            <w:tcW w:w="1491"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3,8</w:t>
            </w:r>
          </w:p>
        </w:tc>
        <w:tc>
          <w:tcPr>
            <w:tcW w:w="1357"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c>
          <w:tcPr>
            <w:tcW w:w="1377" w:type="dxa"/>
            <w:gridSpan w:val="2"/>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3,7</w:t>
            </w:r>
          </w:p>
        </w:tc>
        <w:tc>
          <w:tcPr>
            <w:tcW w:w="1310" w:type="dxa"/>
            <w:noWrap/>
            <w:vAlign w:val="center"/>
          </w:tcPr>
          <w:p w:rsidR="00717801" w:rsidRPr="009F2928" w:rsidRDefault="00717801" w:rsidP="00266F64">
            <w:pPr>
              <w:spacing w:after="0" w:line="240" w:lineRule="auto"/>
              <w:contextualSpacing/>
              <w:jc w:val="center"/>
              <w:rPr>
                <w:rFonts w:ascii="Times New Roman" w:hAnsi="Times New Roman"/>
                <w:sz w:val="24"/>
                <w:szCs w:val="24"/>
              </w:rPr>
            </w:pPr>
            <w:r w:rsidRPr="009F2928">
              <w:rPr>
                <w:rFonts w:ascii="Times New Roman" w:hAnsi="Times New Roman"/>
                <w:sz w:val="24"/>
                <w:szCs w:val="24"/>
              </w:rPr>
              <w:t>4,0</w:t>
            </w:r>
          </w:p>
        </w:tc>
      </w:tr>
      <w:tr w:rsidR="00717801" w:rsidRPr="009F2928" w:rsidTr="00266F64">
        <w:trPr>
          <w:trHeight w:val="61"/>
          <w:jc w:val="center"/>
        </w:trPr>
        <w:tc>
          <w:tcPr>
            <w:tcW w:w="3435" w:type="dxa"/>
            <w:noWrap/>
            <w:vAlign w:val="center"/>
          </w:tcPr>
          <w:p w:rsidR="00717801" w:rsidRPr="009F2928" w:rsidRDefault="00717801" w:rsidP="00266F64">
            <w:pPr>
              <w:spacing w:after="0" w:line="240" w:lineRule="auto"/>
              <w:contextualSpacing/>
              <w:rPr>
                <w:rFonts w:ascii="Times New Roman" w:hAnsi="Times New Roman"/>
                <w:b/>
                <w:sz w:val="24"/>
                <w:szCs w:val="24"/>
              </w:rPr>
            </w:pPr>
            <w:r w:rsidRPr="009F2928">
              <w:rPr>
                <w:rFonts w:ascii="Times New Roman" w:hAnsi="Times New Roman"/>
                <w:b/>
                <w:sz w:val="24"/>
                <w:szCs w:val="24"/>
              </w:rPr>
              <w:t>Итого</w:t>
            </w:r>
          </w:p>
        </w:tc>
        <w:tc>
          <w:tcPr>
            <w:tcW w:w="1491" w:type="dxa"/>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16,0</w:t>
            </w:r>
          </w:p>
        </w:tc>
        <w:tc>
          <w:tcPr>
            <w:tcW w:w="1357" w:type="dxa"/>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15,8</w:t>
            </w:r>
          </w:p>
        </w:tc>
        <w:tc>
          <w:tcPr>
            <w:tcW w:w="1377" w:type="dxa"/>
            <w:gridSpan w:val="2"/>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16,7</w:t>
            </w:r>
          </w:p>
        </w:tc>
        <w:tc>
          <w:tcPr>
            <w:tcW w:w="1310" w:type="dxa"/>
            <w:noWrap/>
            <w:vAlign w:val="center"/>
          </w:tcPr>
          <w:p w:rsidR="00717801" w:rsidRPr="009F2928" w:rsidRDefault="00717801" w:rsidP="00266F64">
            <w:pPr>
              <w:spacing w:after="0" w:line="240" w:lineRule="auto"/>
              <w:contextualSpacing/>
              <w:jc w:val="center"/>
              <w:rPr>
                <w:rFonts w:ascii="Times New Roman" w:hAnsi="Times New Roman"/>
                <w:b/>
                <w:sz w:val="24"/>
                <w:szCs w:val="24"/>
              </w:rPr>
            </w:pPr>
            <w:r w:rsidRPr="009F2928">
              <w:rPr>
                <w:rFonts w:ascii="Times New Roman" w:hAnsi="Times New Roman"/>
                <w:b/>
                <w:sz w:val="24"/>
                <w:szCs w:val="24"/>
              </w:rPr>
              <w:t>16,5</w:t>
            </w:r>
          </w:p>
        </w:tc>
      </w:tr>
    </w:tbl>
    <w:p w:rsidR="00717801" w:rsidRPr="00CA0F9C" w:rsidRDefault="00717801" w:rsidP="009B10C7">
      <w:pPr>
        <w:pStyle w:val="NormalWeb"/>
        <w:shd w:val="clear" w:color="auto" w:fill="FFFFFF"/>
        <w:spacing w:before="360" w:beforeAutospacing="0" w:after="0" w:afterAutospacing="0" w:line="360" w:lineRule="auto"/>
        <w:ind w:firstLine="567"/>
        <w:jc w:val="both"/>
        <w:rPr>
          <w:sz w:val="28"/>
          <w:szCs w:val="28"/>
        </w:rPr>
      </w:pPr>
      <w:r w:rsidRPr="00CA0F9C">
        <w:rPr>
          <w:sz w:val="28"/>
          <w:szCs w:val="28"/>
        </w:rPr>
        <w:t>Резюмируя, можно сказать, что повышение доли сырого жира в финишных ПК до 6,85 % повышает вкусовые качества гусиного мяса и бульона.</w:t>
      </w:r>
    </w:p>
    <w:p w:rsidR="00717801" w:rsidRPr="00CA0F9C" w:rsidRDefault="00717801" w:rsidP="009B10C7">
      <w:pPr>
        <w:pStyle w:val="NormalWeb"/>
        <w:shd w:val="clear" w:color="auto" w:fill="FFFFFF"/>
        <w:spacing w:before="0" w:beforeAutospacing="0" w:after="0" w:afterAutospacing="0" w:line="360" w:lineRule="auto"/>
        <w:ind w:firstLine="567"/>
        <w:contextualSpacing/>
        <w:jc w:val="both"/>
        <w:rPr>
          <w:sz w:val="28"/>
          <w:szCs w:val="28"/>
        </w:rPr>
      </w:pPr>
      <w:r w:rsidRPr="00CA0F9C">
        <w:rPr>
          <w:b/>
          <w:sz w:val="28"/>
          <w:szCs w:val="28"/>
        </w:rPr>
        <w:t>Заключение.</w:t>
      </w:r>
      <w:r w:rsidRPr="00CA0F9C">
        <w:rPr>
          <w:sz w:val="28"/>
          <w:szCs w:val="28"/>
        </w:rPr>
        <w:t xml:space="preserve"> Увеличение уровня сырого жира и линолевой кислоты в ПК для молодняка гусей не оказывает достоверного влияния на концентрацию в мышечной ткани белка и жира. Однако, установлена тенденция к увеличению в мышечной ткани груди и ног гусей опытных групп доли мононенасыщенных жирных кислот, преимущественно за счет пальмитолеиновой. Последнее указывает на повышение биологической полноценности жира мышц. Использование ПК с добавкой масла в финишный период или в течение всего срока выращивания способствовало улучшению органолептических свойств мышечной ткани молодняка гусей. </w:t>
      </w:r>
    </w:p>
    <w:p w:rsidR="00717801" w:rsidRPr="00CA0F9C" w:rsidRDefault="00717801" w:rsidP="009B10C7">
      <w:pPr>
        <w:pStyle w:val="NormalWeb"/>
        <w:shd w:val="clear" w:color="auto" w:fill="FFFFFF"/>
        <w:spacing w:before="0" w:beforeAutospacing="0" w:after="0" w:afterAutospacing="0"/>
        <w:ind w:firstLine="567"/>
        <w:contextualSpacing/>
        <w:jc w:val="center"/>
        <w:rPr>
          <w:b/>
        </w:rPr>
      </w:pPr>
    </w:p>
    <w:p w:rsidR="00717801" w:rsidRPr="00CA0F9C" w:rsidRDefault="00717801" w:rsidP="009B10C7">
      <w:pPr>
        <w:pStyle w:val="NormalWeb"/>
        <w:shd w:val="clear" w:color="auto" w:fill="FFFFFF"/>
        <w:spacing w:before="0" w:beforeAutospacing="0" w:after="0" w:afterAutospacing="0"/>
        <w:contextualSpacing/>
        <w:jc w:val="center"/>
        <w:rPr>
          <w:b/>
        </w:rPr>
      </w:pPr>
      <w:r w:rsidRPr="00CA0F9C">
        <w:rPr>
          <w:b/>
        </w:rPr>
        <w:t>Литература</w:t>
      </w:r>
    </w:p>
    <w:p w:rsidR="00717801" w:rsidRPr="00CA0F9C" w:rsidRDefault="00717801" w:rsidP="009B10C7">
      <w:pPr>
        <w:pStyle w:val="ListParagraph"/>
        <w:numPr>
          <w:ilvl w:val="0"/>
          <w:numId w:val="7"/>
        </w:numPr>
        <w:spacing w:after="0" w:line="240" w:lineRule="auto"/>
        <w:ind w:left="0" w:firstLine="284"/>
        <w:jc w:val="both"/>
        <w:rPr>
          <w:rFonts w:ascii="Times New Roman" w:hAnsi="Times New Roman"/>
          <w:sz w:val="24"/>
          <w:szCs w:val="24"/>
        </w:rPr>
      </w:pPr>
      <w:r w:rsidRPr="00CA0F9C">
        <w:rPr>
          <w:rFonts w:ascii="Times New Roman" w:hAnsi="Times New Roman"/>
          <w:sz w:val="24"/>
          <w:szCs w:val="24"/>
        </w:rPr>
        <w:t>Босых, И.Н. Изменение продуктивности гусей за счет увеличения уровня жира в комбикормах / И.Н. Босых, Д.В. Осепчук, Л.Н. Скворцова, С.И. Кононенко // Труды Кубанского государственного аграрного университета. 2015. № 57. С.131-135.</w:t>
      </w:r>
    </w:p>
    <w:p w:rsidR="00717801" w:rsidRPr="00CA0F9C" w:rsidRDefault="00717801" w:rsidP="009B10C7">
      <w:pPr>
        <w:pStyle w:val="ListParagraph"/>
        <w:numPr>
          <w:ilvl w:val="0"/>
          <w:numId w:val="7"/>
        </w:numPr>
        <w:spacing w:after="0" w:line="240" w:lineRule="auto"/>
        <w:ind w:left="0" w:firstLine="284"/>
        <w:jc w:val="both"/>
        <w:rPr>
          <w:rFonts w:ascii="Times New Roman" w:hAnsi="Times New Roman"/>
          <w:sz w:val="24"/>
          <w:szCs w:val="24"/>
        </w:rPr>
      </w:pPr>
      <w:r w:rsidRPr="00CA0F9C">
        <w:rPr>
          <w:rFonts w:ascii="Times New Roman" w:hAnsi="Times New Roman"/>
          <w:sz w:val="24"/>
          <w:szCs w:val="24"/>
        </w:rPr>
        <w:t>Босых, И.Н. Концентрация питательных веществ и макроэлементов в мышечной ткани и печени молодняка гусей при потреблении комбикормов с различным уровнем сырого жира / И.Н. Босых, Д.В. Осепчук, С.И. Кононенко // Политематический сетевой электронный научный журнал Кубанского государственного аграрного университета. 2016. № 120. С. 914-923. Режим доступа: http://ej.kubagro.ru/2016/06/pdf/62.pdf</w:t>
      </w:r>
    </w:p>
    <w:p w:rsidR="00717801" w:rsidRPr="00CA0F9C" w:rsidRDefault="00717801" w:rsidP="009B10C7">
      <w:pPr>
        <w:pStyle w:val="ListParagraph"/>
        <w:numPr>
          <w:ilvl w:val="0"/>
          <w:numId w:val="7"/>
        </w:numPr>
        <w:spacing w:after="0" w:line="240" w:lineRule="auto"/>
        <w:ind w:left="0" w:firstLine="284"/>
        <w:jc w:val="both"/>
        <w:rPr>
          <w:rFonts w:ascii="Times New Roman" w:hAnsi="Times New Roman"/>
          <w:sz w:val="24"/>
          <w:szCs w:val="24"/>
        </w:rPr>
      </w:pPr>
      <w:r w:rsidRPr="00CA0F9C">
        <w:rPr>
          <w:rFonts w:ascii="Times New Roman" w:hAnsi="Times New Roman"/>
          <w:sz w:val="24"/>
          <w:szCs w:val="24"/>
        </w:rPr>
        <w:t xml:space="preserve">ГОСТ 18221-99 Комбикорма полнорационные для сельскохозяйственной птицы. Технические условия. </w:t>
      </w:r>
      <w:r w:rsidRPr="00CA0F9C">
        <w:rPr>
          <w:rFonts w:ascii="Times New Roman" w:hAnsi="Times New Roman"/>
          <w:sz w:val="24"/>
          <w:szCs w:val="24"/>
        </w:rPr>
        <w:noBreakHyphen/>
        <w:t xml:space="preserve"> М.: Стандартинформ, 2006. - 11 с.</w:t>
      </w:r>
    </w:p>
    <w:p w:rsidR="00717801" w:rsidRPr="00CA0F9C" w:rsidRDefault="00717801" w:rsidP="009B10C7">
      <w:pPr>
        <w:pStyle w:val="ListParagraph"/>
        <w:numPr>
          <w:ilvl w:val="0"/>
          <w:numId w:val="7"/>
        </w:numPr>
        <w:spacing w:after="0" w:line="240" w:lineRule="auto"/>
        <w:ind w:left="0" w:firstLine="284"/>
        <w:jc w:val="both"/>
        <w:rPr>
          <w:rFonts w:ascii="Times New Roman" w:eastAsia="SimSun" w:hAnsi="Times New Roman"/>
          <w:sz w:val="24"/>
          <w:szCs w:val="24"/>
        </w:rPr>
      </w:pPr>
      <w:r w:rsidRPr="00CA0F9C">
        <w:rPr>
          <w:rFonts w:ascii="Times New Roman" w:hAnsi="Times New Roman"/>
          <w:sz w:val="24"/>
          <w:szCs w:val="24"/>
        </w:rPr>
        <w:t xml:space="preserve">Касьянов, Г.И. Состояние и перспективы развития технологии переработки мясного и рыбного сырья / Г.И. Касьянов // Инновационные технологии в пищевой и перерабатывающей промышленности: сб. матер. </w:t>
      </w:r>
      <w:r w:rsidRPr="00CA0F9C">
        <w:rPr>
          <w:rFonts w:ascii="Times New Roman" w:hAnsi="Times New Roman"/>
          <w:sz w:val="24"/>
          <w:szCs w:val="24"/>
          <w:lang w:val="en-US"/>
        </w:rPr>
        <w:t>I</w:t>
      </w:r>
      <w:r w:rsidRPr="00CA0F9C">
        <w:rPr>
          <w:rFonts w:ascii="Times New Roman" w:hAnsi="Times New Roman"/>
          <w:sz w:val="24"/>
          <w:szCs w:val="24"/>
        </w:rPr>
        <w:t xml:space="preserve"> Межд. конф. Краснодар. 2012. С. 10-13.</w:t>
      </w:r>
    </w:p>
    <w:p w:rsidR="00717801" w:rsidRPr="00CA0F9C" w:rsidRDefault="00717801" w:rsidP="009B10C7">
      <w:pPr>
        <w:pStyle w:val="ListParagraph"/>
        <w:numPr>
          <w:ilvl w:val="0"/>
          <w:numId w:val="7"/>
        </w:numPr>
        <w:spacing w:after="0" w:line="240" w:lineRule="auto"/>
        <w:ind w:left="0" w:firstLine="284"/>
        <w:jc w:val="both"/>
        <w:rPr>
          <w:rFonts w:ascii="Times New Roman" w:eastAsia="SimSun" w:hAnsi="Times New Roman"/>
          <w:sz w:val="24"/>
          <w:szCs w:val="24"/>
        </w:rPr>
      </w:pPr>
      <w:r w:rsidRPr="00CA0F9C">
        <w:rPr>
          <w:rFonts w:ascii="Times New Roman" w:hAnsi="Times New Roman"/>
          <w:sz w:val="24"/>
          <w:szCs w:val="24"/>
        </w:rPr>
        <w:t>Методика проведения научных и производственных исследований по кормлению сельскохозяйственной птицы / под общ. ред. В.И. Фисинина. – Сергиев Посад, 2004. – 33 с.</w:t>
      </w:r>
    </w:p>
    <w:p w:rsidR="00717801" w:rsidRPr="00CA0F9C" w:rsidRDefault="00717801" w:rsidP="009B10C7">
      <w:pPr>
        <w:pStyle w:val="ListParagraph"/>
        <w:numPr>
          <w:ilvl w:val="0"/>
          <w:numId w:val="7"/>
        </w:numPr>
        <w:spacing w:after="0" w:line="240" w:lineRule="auto"/>
        <w:ind w:left="0" w:firstLine="284"/>
        <w:jc w:val="both"/>
        <w:rPr>
          <w:rFonts w:ascii="Times New Roman" w:hAnsi="Times New Roman"/>
          <w:sz w:val="24"/>
          <w:szCs w:val="24"/>
        </w:rPr>
      </w:pPr>
      <w:r w:rsidRPr="00CA0F9C">
        <w:rPr>
          <w:rFonts w:ascii="Times New Roman" w:hAnsi="Times New Roman"/>
          <w:sz w:val="24"/>
          <w:szCs w:val="24"/>
        </w:rPr>
        <w:t xml:space="preserve">Осепчук, Д.В. Мясная продуктивность молодняка гусей в зависимости от особенностей кормления / </w:t>
      </w:r>
      <w:r w:rsidRPr="00CA0F9C">
        <w:rPr>
          <w:rFonts w:ascii="Times New Roman" w:hAnsi="Times New Roman"/>
          <w:iCs/>
          <w:sz w:val="24"/>
          <w:szCs w:val="24"/>
        </w:rPr>
        <w:t>Д.В. Осепчук, А.Н. Ратошный, А.Ю. Шантыз, Л.Н. Скворцова // Труды Кубанского государственного аграрного университета</w:t>
      </w:r>
      <w:r w:rsidRPr="00CA0F9C">
        <w:rPr>
          <w:rFonts w:ascii="Times New Roman" w:hAnsi="Times New Roman"/>
          <w:sz w:val="24"/>
          <w:szCs w:val="24"/>
        </w:rPr>
        <w:t>. 2015. № 53. С. 198-202.</w:t>
      </w:r>
    </w:p>
    <w:p w:rsidR="00717801" w:rsidRPr="00CA0F9C" w:rsidRDefault="00717801" w:rsidP="009B10C7">
      <w:pPr>
        <w:pStyle w:val="ListParagraph"/>
        <w:numPr>
          <w:ilvl w:val="0"/>
          <w:numId w:val="7"/>
        </w:numPr>
        <w:spacing w:after="0" w:line="240" w:lineRule="auto"/>
        <w:ind w:left="0" w:firstLine="284"/>
        <w:jc w:val="both"/>
        <w:rPr>
          <w:rFonts w:ascii="Times New Roman" w:hAnsi="Times New Roman"/>
          <w:sz w:val="24"/>
          <w:szCs w:val="24"/>
        </w:rPr>
      </w:pPr>
      <w:r w:rsidRPr="00CA0F9C">
        <w:rPr>
          <w:rFonts w:ascii="Times New Roman" w:hAnsi="Times New Roman"/>
          <w:sz w:val="24"/>
          <w:szCs w:val="24"/>
        </w:rPr>
        <w:t>Ратошный, А.Н. Рапс и продукты его переработки в рационах для свиней и птицы: учебное пособие / А.Н. Ратошный, С.И. Кононенко, Д.В. Осепчук, И.Р. Тлецерук //ФГБОУ ВПО «Кубанский государственный аграрный университет»; ФГБНУ «Северо-Кавказский научно-исследовательский институт животноводства». Краснодар, 2015. 221 с.</w:t>
      </w:r>
    </w:p>
    <w:p w:rsidR="00717801" w:rsidRPr="00CA0F9C" w:rsidRDefault="00717801" w:rsidP="009B10C7">
      <w:pPr>
        <w:pStyle w:val="ListParagraph"/>
        <w:numPr>
          <w:ilvl w:val="0"/>
          <w:numId w:val="7"/>
        </w:numPr>
        <w:spacing w:after="0" w:line="240" w:lineRule="auto"/>
        <w:ind w:left="0" w:firstLine="284"/>
        <w:jc w:val="both"/>
        <w:rPr>
          <w:rFonts w:ascii="Times New Roman" w:hAnsi="Times New Roman"/>
          <w:sz w:val="24"/>
          <w:szCs w:val="24"/>
        </w:rPr>
      </w:pPr>
      <w:r w:rsidRPr="00CA0F9C">
        <w:rPr>
          <w:rFonts w:ascii="Times New Roman" w:hAnsi="Times New Roman"/>
          <w:sz w:val="24"/>
          <w:szCs w:val="24"/>
        </w:rPr>
        <w:t>Скворцова, Л.Н. Рапсовое масло 00-типа в кормах для бройлеров / Л.Н. Скворцова, Д.В. Осепчук // Птицеводство. 2010. № 2. С. 37.</w:t>
      </w:r>
    </w:p>
    <w:p w:rsidR="00717801" w:rsidRPr="00CA0F9C" w:rsidRDefault="00717801" w:rsidP="009B10C7">
      <w:pPr>
        <w:pStyle w:val="NormalWeb"/>
        <w:numPr>
          <w:ilvl w:val="0"/>
          <w:numId w:val="7"/>
        </w:numPr>
        <w:spacing w:before="0" w:beforeAutospacing="0" w:after="0" w:afterAutospacing="0"/>
        <w:ind w:left="0" w:firstLine="284"/>
        <w:contextualSpacing/>
        <w:jc w:val="both"/>
        <w:rPr>
          <w:lang w:val="en-US"/>
        </w:rPr>
      </w:pPr>
      <w:r w:rsidRPr="00CA0F9C">
        <w:rPr>
          <w:lang w:val="en-US"/>
        </w:rPr>
        <w:t>Ebrahim, R. Effects of tannic acid on performance and fatty acid composition of breast muscle in broiler chickens under heat stress / R. Ebrahim, J.B. Liang, M.F. Jahromi et. al. // Italian Journal of Animal Science. 2015. Vol. 14. P. 572-577.</w:t>
      </w:r>
    </w:p>
    <w:p w:rsidR="00717801" w:rsidRPr="00CA0F9C" w:rsidRDefault="00717801" w:rsidP="009B10C7">
      <w:pPr>
        <w:pStyle w:val="NormalWeb"/>
        <w:numPr>
          <w:ilvl w:val="0"/>
          <w:numId w:val="7"/>
        </w:numPr>
        <w:spacing w:before="0" w:beforeAutospacing="0" w:after="0" w:afterAutospacing="0"/>
        <w:ind w:left="0" w:firstLine="284"/>
        <w:contextualSpacing/>
        <w:jc w:val="both"/>
        <w:rPr>
          <w:lang w:val="en-US"/>
        </w:rPr>
      </w:pPr>
      <w:r w:rsidRPr="00CA0F9C">
        <w:rPr>
          <w:lang w:val="en-US"/>
        </w:rPr>
        <w:t>Halle, I. Effects of dietary conjugated linoleic acid on the growth performance of chickens and ducks for fattening and fatty acid composition of breast meat / I. Halle, G. Jahreis, M. Henning et al. // Journal für Verbraucherschutz und Lebensmittelsicherheit. 2011. doi:10.1007/s00003-011-0749-5.</w:t>
      </w:r>
    </w:p>
    <w:p w:rsidR="00717801" w:rsidRPr="00CA0F9C" w:rsidRDefault="00717801" w:rsidP="009B10C7">
      <w:pPr>
        <w:pStyle w:val="NormalWeb"/>
        <w:spacing w:before="0" w:beforeAutospacing="0" w:after="0" w:afterAutospacing="0"/>
        <w:contextualSpacing/>
        <w:jc w:val="both"/>
        <w:rPr>
          <w:lang w:val="en-US"/>
        </w:rPr>
      </w:pPr>
    </w:p>
    <w:p w:rsidR="00717801" w:rsidRPr="00CA0F9C" w:rsidRDefault="00717801" w:rsidP="009B10C7">
      <w:pPr>
        <w:pStyle w:val="NormalWeb"/>
        <w:shd w:val="clear" w:color="auto" w:fill="FFFFFF"/>
        <w:spacing w:before="0" w:beforeAutospacing="0" w:after="0" w:afterAutospacing="0"/>
        <w:contextualSpacing/>
        <w:jc w:val="center"/>
        <w:rPr>
          <w:b/>
          <w:lang w:val="en-US"/>
        </w:rPr>
      </w:pPr>
      <w:r>
        <w:rPr>
          <w:b/>
          <w:lang w:val="en-US"/>
        </w:rPr>
        <w:t>References</w:t>
      </w:r>
    </w:p>
    <w:p w:rsidR="00717801" w:rsidRPr="00CA0F9C" w:rsidRDefault="00717801" w:rsidP="009B10C7">
      <w:pPr>
        <w:pStyle w:val="NormalWeb"/>
        <w:spacing w:before="0" w:beforeAutospacing="0" w:after="0" w:afterAutospacing="0"/>
        <w:contextualSpacing/>
        <w:jc w:val="both"/>
        <w:rPr>
          <w:lang w:val="en-US"/>
        </w:rPr>
      </w:pPr>
    </w:p>
    <w:p w:rsidR="00717801" w:rsidRPr="00CA0F9C" w:rsidRDefault="00717801" w:rsidP="009B10C7">
      <w:pPr>
        <w:pStyle w:val="NormalWeb"/>
        <w:numPr>
          <w:ilvl w:val="0"/>
          <w:numId w:val="8"/>
        </w:numPr>
        <w:spacing w:before="0" w:beforeAutospacing="0" w:after="0" w:afterAutospacing="0"/>
        <w:ind w:left="0" w:firstLine="284"/>
        <w:contextualSpacing/>
        <w:jc w:val="both"/>
        <w:rPr>
          <w:lang w:val="en-US"/>
        </w:rPr>
      </w:pPr>
      <w:r w:rsidRPr="00CA0F9C">
        <w:rPr>
          <w:lang w:val="en-US"/>
        </w:rPr>
        <w:t>Bosyh, I.N. Izmenenie produktivnosti gusej za schet uvelichenija urovnja zhira v kombikormah / I.N. Bosyh, D.V. Osepchuk, L.N. Skvorcova, S.I. Kononenko // Trudy Kubanskogo gosudarstvennogo agrarnogo universiteta. 2015. № 57. S.131-135.</w:t>
      </w:r>
    </w:p>
    <w:p w:rsidR="00717801" w:rsidRPr="00CA0F9C" w:rsidRDefault="00717801" w:rsidP="009B10C7">
      <w:pPr>
        <w:pStyle w:val="NormalWeb"/>
        <w:numPr>
          <w:ilvl w:val="0"/>
          <w:numId w:val="8"/>
        </w:numPr>
        <w:spacing w:before="0" w:beforeAutospacing="0" w:after="0" w:afterAutospacing="0"/>
        <w:ind w:left="0" w:firstLine="284"/>
        <w:contextualSpacing/>
        <w:jc w:val="both"/>
      </w:pPr>
      <w:r w:rsidRPr="00CA0F9C">
        <w:rPr>
          <w:lang w:val="en-US"/>
        </w:rPr>
        <w:t>Bosyh, I.N. Koncentracija pitatel'nyh veshhestv i makrojelementov v myshechnoj tkani i pecheni molodnjaka gusej pri potreblenii kombikormov s razlichnym urovnem syrogo zhira / I.N. Bosyh, D.V. Osepchuk, S.I. Kononenko // Politematicheskij setevoj jelektronnyj nauchnyj zhurnal Kubanskogo gosudarstvennogo agrarnogo universiteta. 2016. № 120. S. 914-923. Rezhim dostupa: http://ej.kubagro.ru/2016/06/pdf/62.pdf</w:t>
      </w:r>
    </w:p>
    <w:p w:rsidR="00717801" w:rsidRPr="00CA0F9C" w:rsidRDefault="00717801" w:rsidP="009B10C7">
      <w:pPr>
        <w:pStyle w:val="NormalWeb"/>
        <w:numPr>
          <w:ilvl w:val="0"/>
          <w:numId w:val="8"/>
        </w:numPr>
        <w:spacing w:before="0" w:beforeAutospacing="0" w:after="0" w:afterAutospacing="0"/>
        <w:ind w:left="0" w:firstLine="284"/>
        <w:contextualSpacing/>
        <w:jc w:val="both"/>
        <w:rPr>
          <w:lang w:val="en-US"/>
        </w:rPr>
      </w:pPr>
      <w:r w:rsidRPr="00CA0F9C">
        <w:rPr>
          <w:lang w:val="en-US"/>
        </w:rPr>
        <w:t>GOST</w:t>
      </w:r>
      <w:r w:rsidRPr="00CA0F9C">
        <w:t xml:space="preserve"> 18221-99 </w:t>
      </w:r>
      <w:r w:rsidRPr="00CA0F9C">
        <w:rPr>
          <w:lang w:val="en-US"/>
        </w:rPr>
        <w:t>Kombikorma</w:t>
      </w:r>
      <w:r w:rsidRPr="00CA0F9C">
        <w:t xml:space="preserve"> </w:t>
      </w:r>
      <w:r w:rsidRPr="00CA0F9C">
        <w:rPr>
          <w:lang w:val="en-US"/>
        </w:rPr>
        <w:t>polnoracionnye</w:t>
      </w:r>
      <w:r w:rsidRPr="00CA0F9C">
        <w:t xml:space="preserve"> </w:t>
      </w:r>
      <w:r w:rsidRPr="00CA0F9C">
        <w:rPr>
          <w:lang w:val="en-US"/>
        </w:rPr>
        <w:t>dlja</w:t>
      </w:r>
      <w:r w:rsidRPr="00CA0F9C">
        <w:t xml:space="preserve"> </w:t>
      </w:r>
      <w:r w:rsidRPr="00CA0F9C">
        <w:rPr>
          <w:lang w:val="en-US"/>
        </w:rPr>
        <w:t>sel</w:t>
      </w:r>
      <w:r w:rsidRPr="00CA0F9C">
        <w:t>'</w:t>
      </w:r>
      <w:r w:rsidRPr="00CA0F9C">
        <w:rPr>
          <w:lang w:val="en-US"/>
        </w:rPr>
        <w:t>skohozjajstvennoj</w:t>
      </w:r>
      <w:r w:rsidRPr="00CA0F9C">
        <w:t xml:space="preserve"> </w:t>
      </w:r>
      <w:r w:rsidRPr="00CA0F9C">
        <w:rPr>
          <w:lang w:val="en-US"/>
        </w:rPr>
        <w:t>pticy</w:t>
      </w:r>
      <w:r w:rsidRPr="00CA0F9C">
        <w:t xml:space="preserve">. </w:t>
      </w:r>
      <w:r w:rsidRPr="00CA0F9C">
        <w:rPr>
          <w:lang w:val="en-US"/>
        </w:rPr>
        <w:t>Tehnicheskie uslovija.   M. : Standartinform, 2006. - 11 s.</w:t>
      </w:r>
    </w:p>
    <w:p w:rsidR="00717801" w:rsidRPr="00CA0F9C" w:rsidRDefault="00717801" w:rsidP="009B10C7">
      <w:pPr>
        <w:pStyle w:val="NormalWeb"/>
        <w:numPr>
          <w:ilvl w:val="0"/>
          <w:numId w:val="8"/>
        </w:numPr>
        <w:spacing w:before="0" w:beforeAutospacing="0" w:after="0" w:afterAutospacing="0"/>
        <w:ind w:left="0" w:firstLine="284"/>
        <w:contextualSpacing/>
        <w:jc w:val="both"/>
        <w:rPr>
          <w:lang w:val="en-US"/>
        </w:rPr>
      </w:pPr>
      <w:r w:rsidRPr="00CA0F9C">
        <w:rPr>
          <w:lang w:val="en-US"/>
        </w:rPr>
        <w:t>Kas'janov, G.I. Sostojanie i perspektivy razvitija tehnologii pererabotki mjasnogo i rybnogo syr'ja / G.I. Kas'janov // Innovacionnye tehnologii v pishhevoj i pererabatyvajushhej promyshlennosti: sb. mater. I Mezhd. konf. Krasnodar. 2012. S. 10-13.</w:t>
      </w:r>
    </w:p>
    <w:p w:rsidR="00717801" w:rsidRPr="00CA0F9C" w:rsidRDefault="00717801" w:rsidP="009B10C7">
      <w:pPr>
        <w:pStyle w:val="NormalWeb"/>
        <w:numPr>
          <w:ilvl w:val="0"/>
          <w:numId w:val="8"/>
        </w:numPr>
        <w:spacing w:before="0" w:beforeAutospacing="0" w:after="0" w:afterAutospacing="0"/>
        <w:ind w:left="0" w:firstLine="284"/>
        <w:contextualSpacing/>
        <w:jc w:val="both"/>
        <w:rPr>
          <w:lang w:val="en-US"/>
        </w:rPr>
      </w:pPr>
      <w:r w:rsidRPr="00CA0F9C">
        <w:rPr>
          <w:lang w:val="en-US"/>
        </w:rPr>
        <w:t>Metodika provedenija nauchnyh i proizvodstvennyh issledovanij po kormleniju sel'skohozjajstvennoj pticy / pod obshh. red. V.I. Fisinina. – Sergiev Posad, 2004. – 33 s.</w:t>
      </w:r>
    </w:p>
    <w:p w:rsidR="00717801" w:rsidRPr="00CA0F9C" w:rsidRDefault="00717801" w:rsidP="009B10C7">
      <w:pPr>
        <w:pStyle w:val="NormalWeb"/>
        <w:numPr>
          <w:ilvl w:val="0"/>
          <w:numId w:val="8"/>
        </w:numPr>
        <w:spacing w:before="0" w:beforeAutospacing="0" w:after="0" w:afterAutospacing="0"/>
        <w:ind w:left="0" w:firstLine="284"/>
        <w:contextualSpacing/>
        <w:jc w:val="both"/>
        <w:rPr>
          <w:lang w:val="en-US"/>
        </w:rPr>
      </w:pPr>
      <w:r w:rsidRPr="00CA0F9C">
        <w:rPr>
          <w:lang w:val="en-US"/>
        </w:rPr>
        <w:t>Osepchuk, D.V. Mjasnaja produktivnost' molodnjaka gusej v zavisimosti ot osobennostej kormlenija / D.V. Osepchuk, A.N. Ratoshnyj, A.Ju. Shantyz, L.N. Skvorcova // Trudy Kubanskogo gosudarstvennogo agrarnogo universiteta. 2015. № 53. S. 198-202.</w:t>
      </w:r>
    </w:p>
    <w:p w:rsidR="00717801" w:rsidRPr="00CA0F9C" w:rsidRDefault="00717801" w:rsidP="009B10C7">
      <w:pPr>
        <w:pStyle w:val="NormalWeb"/>
        <w:numPr>
          <w:ilvl w:val="0"/>
          <w:numId w:val="8"/>
        </w:numPr>
        <w:spacing w:before="0" w:beforeAutospacing="0" w:after="0" w:afterAutospacing="0"/>
        <w:ind w:left="0" w:firstLine="284"/>
        <w:contextualSpacing/>
        <w:jc w:val="both"/>
        <w:rPr>
          <w:lang w:val="en-US"/>
        </w:rPr>
      </w:pPr>
      <w:r w:rsidRPr="00CA0F9C">
        <w:rPr>
          <w:lang w:val="en-US"/>
        </w:rPr>
        <w:t>Ratoshnyj, A.N. Raps i produkty ego pererabotki v racionah dlja svinej i pticy: uchebnoe posobie / A.N. Ratoshnyj, S.I. Kononenko, D.V. Osepchuk, I.R. Tleceruk //FGBOU VPO «Kubanskij gosudarstvennyj agrarnyj universitet»; FGBNU «Severo-Kavkazskij nauchno-issledovatel'skij institut zhivotnovodstva». Krasnodar, 2015. 221 s.</w:t>
      </w:r>
    </w:p>
    <w:p w:rsidR="00717801" w:rsidRPr="00CA0F9C" w:rsidRDefault="00717801" w:rsidP="009B10C7">
      <w:pPr>
        <w:pStyle w:val="NormalWeb"/>
        <w:numPr>
          <w:ilvl w:val="0"/>
          <w:numId w:val="8"/>
        </w:numPr>
        <w:spacing w:before="0" w:beforeAutospacing="0" w:after="0" w:afterAutospacing="0"/>
        <w:ind w:left="0" w:firstLine="284"/>
        <w:contextualSpacing/>
        <w:jc w:val="both"/>
        <w:rPr>
          <w:lang w:val="en-US"/>
        </w:rPr>
      </w:pPr>
      <w:r w:rsidRPr="00CA0F9C">
        <w:rPr>
          <w:lang w:val="en-US"/>
        </w:rPr>
        <w:t>Skvorcova, L.N. Rapsovoe maslo 00-tipa v kormah dlja brojlerov / L.N. Skvorcova, D.V. Osepchuk // Pticevodstvo. 2010. № 2. S. 37.</w:t>
      </w:r>
    </w:p>
    <w:p w:rsidR="00717801" w:rsidRPr="00CA0F9C" w:rsidRDefault="00717801" w:rsidP="009B10C7">
      <w:pPr>
        <w:pStyle w:val="NormalWeb"/>
        <w:numPr>
          <w:ilvl w:val="0"/>
          <w:numId w:val="8"/>
        </w:numPr>
        <w:spacing w:before="0" w:beforeAutospacing="0" w:after="0" w:afterAutospacing="0"/>
        <w:ind w:left="0" w:firstLine="284"/>
        <w:contextualSpacing/>
        <w:jc w:val="both"/>
      </w:pPr>
      <w:r w:rsidRPr="00CA0F9C">
        <w:rPr>
          <w:lang w:val="en-US"/>
        </w:rPr>
        <w:t>Ebrahim, R. Effects of tannic acid on performance and fatty acid composition of breast muscle in broiler chickens under heat stress / R. Ebrahim, J.B. Liang, M.F. Jahromi et. al. // Italian Journal of Animal Science. 2015. Vol. 14. P. 572-577</w:t>
      </w:r>
      <w:r w:rsidRPr="00CA0F9C">
        <w:t>.</w:t>
      </w:r>
    </w:p>
    <w:p w:rsidR="00717801" w:rsidRPr="00CA0F9C" w:rsidRDefault="00717801" w:rsidP="009B10C7">
      <w:pPr>
        <w:pStyle w:val="NormalWeb"/>
        <w:numPr>
          <w:ilvl w:val="0"/>
          <w:numId w:val="8"/>
        </w:numPr>
        <w:spacing w:before="0" w:beforeAutospacing="0" w:after="0" w:afterAutospacing="0"/>
        <w:ind w:left="0" w:firstLine="284"/>
        <w:contextualSpacing/>
        <w:jc w:val="both"/>
        <w:rPr>
          <w:lang w:val="en-US"/>
        </w:rPr>
      </w:pPr>
      <w:r w:rsidRPr="00CA0F9C">
        <w:rPr>
          <w:lang w:val="en-US"/>
        </w:rPr>
        <w:t>Halle, I. Effects of dietary conjugated linoleic acid on the growth performance of chickens and ducks for fattening and fatty acid composition of breast meat / I. Halle, G. Jahreis, M. Henning et al. // Journal für Verbraucherschutz und Lebensmittelsicherheit. 2011. doi:10.1007/s00003-011-0749-5.</w:t>
      </w:r>
    </w:p>
    <w:p w:rsidR="00717801" w:rsidRDefault="00717801" w:rsidP="00786307">
      <w:pPr>
        <w:spacing w:after="0" w:line="360" w:lineRule="auto"/>
        <w:ind w:firstLine="567"/>
        <w:contextualSpacing/>
        <w:jc w:val="both"/>
        <w:rPr>
          <w:rFonts w:ascii="Times New Roman" w:hAnsi="Times New Roman"/>
          <w:sz w:val="28"/>
          <w:szCs w:val="28"/>
          <w:lang w:val="en-US"/>
        </w:rPr>
      </w:pPr>
    </w:p>
    <w:sectPr w:rsidR="00717801" w:rsidSect="007D2752">
      <w:headerReference w:type="even" r:id="rId17"/>
      <w:headerReference w:type="default" r:id="rId18"/>
      <w:footerReference w:type="default" r:id="rId19"/>
      <w:pgSz w:w="11907" w:h="16840"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801" w:rsidRDefault="00717801" w:rsidP="00F34BD2">
      <w:pPr>
        <w:spacing w:after="0" w:line="240" w:lineRule="auto"/>
      </w:pPr>
      <w:r>
        <w:separator/>
      </w:r>
    </w:p>
  </w:endnote>
  <w:endnote w:type="continuationSeparator" w:id="0">
    <w:p w:rsidR="00717801" w:rsidRDefault="00717801" w:rsidP="00F34B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801" w:rsidRDefault="00717801">
    <w:pPr>
      <w:pStyle w:val="Footer"/>
    </w:pPr>
    <w:r w:rsidRPr="00D82699">
      <w:rPr>
        <w:rFonts w:ascii="Times New Roman" w:hAnsi="Times New Roman"/>
        <w:sz w:val="24"/>
        <w:szCs w:val="24"/>
      </w:rPr>
      <w:t>http://ej.kubagro.ru/2017/06/pdf/</w:t>
    </w:r>
    <w:r>
      <w:rPr>
        <w:rFonts w:ascii="Times New Roman" w:hAnsi="Times New Roman"/>
        <w:sz w:val="24"/>
        <w:szCs w:val="24"/>
        <w:lang w:val="en-US"/>
      </w:rPr>
      <w:t>16</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801" w:rsidRDefault="00717801" w:rsidP="00F34BD2">
      <w:pPr>
        <w:spacing w:after="0" w:line="240" w:lineRule="auto"/>
      </w:pPr>
      <w:r>
        <w:separator/>
      </w:r>
    </w:p>
  </w:footnote>
  <w:footnote w:type="continuationSeparator" w:id="0">
    <w:p w:rsidR="00717801" w:rsidRDefault="00717801" w:rsidP="00F34B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801" w:rsidRDefault="00717801"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7801" w:rsidRDefault="00717801" w:rsidP="00B43A8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801" w:rsidRPr="00B43A86" w:rsidRDefault="00717801" w:rsidP="00086E75">
    <w:pPr>
      <w:pStyle w:val="Header"/>
      <w:framePr w:wrap="around" w:vAnchor="text" w:hAnchor="margin" w:xAlign="right" w:y="1"/>
      <w:rPr>
        <w:rStyle w:val="PageNumber"/>
        <w:rFonts w:ascii="Times New Roman" w:hAnsi="Times New Roman"/>
        <w:sz w:val="28"/>
        <w:szCs w:val="28"/>
      </w:rPr>
    </w:pPr>
    <w:r w:rsidRPr="00B43A86">
      <w:rPr>
        <w:rStyle w:val="PageNumber"/>
        <w:rFonts w:ascii="Times New Roman" w:hAnsi="Times New Roman"/>
        <w:sz w:val="28"/>
        <w:szCs w:val="28"/>
      </w:rPr>
      <w:fldChar w:fldCharType="begin"/>
    </w:r>
    <w:r w:rsidRPr="00B43A86">
      <w:rPr>
        <w:rStyle w:val="PageNumber"/>
        <w:rFonts w:ascii="Times New Roman" w:hAnsi="Times New Roman"/>
        <w:sz w:val="28"/>
        <w:szCs w:val="28"/>
      </w:rPr>
      <w:instrText xml:space="preserve">PAGE  </w:instrText>
    </w:r>
    <w:r w:rsidRPr="00B43A86">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B43A86">
      <w:rPr>
        <w:rStyle w:val="PageNumber"/>
        <w:rFonts w:ascii="Times New Roman" w:hAnsi="Times New Roman"/>
        <w:sz w:val="28"/>
        <w:szCs w:val="28"/>
      </w:rPr>
      <w:fldChar w:fldCharType="end"/>
    </w:r>
  </w:p>
  <w:p w:rsidR="00717801" w:rsidRPr="00B43A86" w:rsidRDefault="00717801" w:rsidP="00B43A86">
    <w:pPr>
      <w:pStyle w:val="Header"/>
      <w:ind w:right="360"/>
      <w:rPr>
        <w:lang w:val="en-US"/>
      </w:rPr>
    </w:pPr>
    <w:r w:rsidRPr="00875E49">
      <w:rPr>
        <w:rFonts w:ascii="Times New Roman" w:hAnsi="Times New Roman"/>
        <w:sz w:val="24"/>
        <w:szCs w:val="24"/>
      </w:rPr>
      <w:t>Научный журнал КубГАУ, №130(06), 2017 года</w:t>
    </w:r>
  </w:p>
  <w:p w:rsidR="00717801" w:rsidRDefault="007178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4147F"/>
    <w:multiLevelType w:val="hybridMultilevel"/>
    <w:tmpl w:val="572CB0A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09635947"/>
    <w:multiLevelType w:val="hybridMultilevel"/>
    <w:tmpl w:val="8F1A597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2FE470F1"/>
    <w:multiLevelType w:val="hybridMultilevel"/>
    <w:tmpl w:val="572CB0A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3930364D"/>
    <w:multiLevelType w:val="hybridMultilevel"/>
    <w:tmpl w:val="8624A9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4FEC4893"/>
    <w:multiLevelType w:val="hybridMultilevel"/>
    <w:tmpl w:val="8624A9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nsid w:val="5B69204D"/>
    <w:multiLevelType w:val="hybridMultilevel"/>
    <w:tmpl w:val="5D341D0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6204035C"/>
    <w:multiLevelType w:val="hybridMultilevel"/>
    <w:tmpl w:val="4F54A834"/>
    <w:lvl w:ilvl="0" w:tplc="FF365ECC">
      <w:start w:val="1"/>
      <w:numFmt w:val="decimal"/>
      <w:lvlText w:val="%1."/>
      <w:lvlJc w:val="left"/>
      <w:pPr>
        <w:ind w:left="1497"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2"/>
  </w:num>
  <w:num w:numId="2">
    <w:abstractNumId w:val="6"/>
  </w:num>
  <w:num w:numId="3">
    <w:abstractNumId w:val="1"/>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0759"/>
    <w:rsid w:val="000338DA"/>
    <w:rsid w:val="000373E0"/>
    <w:rsid w:val="00053AF3"/>
    <w:rsid w:val="00060BDE"/>
    <w:rsid w:val="0006436E"/>
    <w:rsid w:val="00071876"/>
    <w:rsid w:val="00074B4B"/>
    <w:rsid w:val="0008130B"/>
    <w:rsid w:val="00083BB8"/>
    <w:rsid w:val="00086E75"/>
    <w:rsid w:val="000876D1"/>
    <w:rsid w:val="00090B89"/>
    <w:rsid w:val="000A37E0"/>
    <w:rsid w:val="000A5416"/>
    <w:rsid w:val="000B35E7"/>
    <w:rsid w:val="000B5A8A"/>
    <w:rsid w:val="000C0759"/>
    <w:rsid w:val="000E7779"/>
    <w:rsid w:val="00102A7A"/>
    <w:rsid w:val="00113231"/>
    <w:rsid w:val="00150BD8"/>
    <w:rsid w:val="00166C26"/>
    <w:rsid w:val="0017058C"/>
    <w:rsid w:val="00177160"/>
    <w:rsid w:val="001828B8"/>
    <w:rsid w:val="001A1264"/>
    <w:rsid w:val="001A3EF9"/>
    <w:rsid w:val="001A44C1"/>
    <w:rsid w:val="001A7624"/>
    <w:rsid w:val="001B1313"/>
    <w:rsid w:val="001B4B73"/>
    <w:rsid w:val="001C1D72"/>
    <w:rsid w:val="001D15CE"/>
    <w:rsid w:val="0020237D"/>
    <w:rsid w:val="002041A1"/>
    <w:rsid w:val="002134A9"/>
    <w:rsid w:val="0022580C"/>
    <w:rsid w:val="0023031F"/>
    <w:rsid w:val="00242471"/>
    <w:rsid w:val="00242F54"/>
    <w:rsid w:val="00261E02"/>
    <w:rsid w:val="00266F64"/>
    <w:rsid w:val="00271250"/>
    <w:rsid w:val="00292748"/>
    <w:rsid w:val="002B03C7"/>
    <w:rsid w:val="002C1275"/>
    <w:rsid w:val="002D35E9"/>
    <w:rsid w:val="002D4C42"/>
    <w:rsid w:val="002F7728"/>
    <w:rsid w:val="002F7B5A"/>
    <w:rsid w:val="003028F7"/>
    <w:rsid w:val="00322EEA"/>
    <w:rsid w:val="00326005"/>
    <w:rsid w:val="00346E8E"/>
    <w:rsid w:val="003650B4"/>
    <w:rsid w:val="00372FD6"/>
    <w:rsid w:val="00390B44"/>
    <w:rsid w:val="0039268C"/>
    <w:rsid w:val="00396318"/>
    <w:rsid w:val="00396C93"/>
    <w:rsid w:val="003971D1"/>
    <w:rsid w:val="003A1025"/>
    <w:rsid w:val="003C6788"/>
    <w:rsid w:val="003D1EDE"/>
    <w:rsid w:val="003E2C4E"/>
    <w:rsid w:val="003E5F40"/>
    <w:rsid w:val="003E7F24"/>
    <w:rsid w:val="00406B3E"/>
    <w:rsid w:val="0041075E"/>
    <w:rsid w:val="00433268"/>
    <w:rsid w:val="00433298"/>
    <w:rsid w:val="00451D3E"/>
    <w:rsid w:val="00455D20"/>
    <w:rsid w:val="0046747B"/>
    <w:rsid w:val="00470FC7"/>
    <w:rsid w:val="00477954"/>
    <w:rsid w:val="00481F7F"/>
    <w:rsid w:val="00484120"/>
    <w:rsid w:val="004965A9"/>
    <w:rsid w:val="004A5489"/>
    <w:rsid w:val="004B42D5"/>
    <w:rsid w:val="004C2EEE"/>
    <w:rsid w:val="004D180F"/>
    <w:rsid w:val="004D781C"/>
    <w:rsid w:val="004F79E3"/>
    <w:rsid w:val="005115D3"/>
    <w:rsid w:val="0051276D"/>
    <w:rsid w:val="00526C42"/>
    <w:rsid w:val="00545D72"/>
    <w:rsid w:val="005610D4"/>
    <w:rsid w:val="00570304"/>
    <w:rsid w:val="00583C8B"/>
    <w:rsid w:val="00585057"/>
    <w:rsid w:val="005959D3"/>
    <w:rsid w:val="005A3D39"/>
    <w:rsid w:val="005A6F9D"/>
    <w:rsid w:val="005B0329"/>
    <w:rsid w:val="005E250B"/>
    <w:rsid w:val="00601ADD"/>
    <w:rsid w:val="00604258"/>
    <w:rsid w:val="00607336"/>
    <w:rsid w:val="00613424"/>
    <w:rsid w:val="00643C67"/>
    <w:rsid w:val="00652CD1"/>
    <w:rsid w:val="006802DE"/>
    <w:rsid w:val="0069482B"/>
    <w:rsid w:val="006F2A1E"/>
    <w:rsid w:val="00703B42"/>
    <w:rsid w:val="00711ADF"/>
    <w:rsid w:val="00716B06"/>
    <w:rsid w:val="00717801"/>
    <w:rsid w:val="0072370F"/>
    <w:rsid w:val="00753091"/>
    <w:rsid w:val="007642E3"/>
    <w:rsid w:val="0078469F"/>
    <w:rsid w:val="00786307"/>
    <w:rsid w:val="0079643F"/>
    <w:rsid w:val="007A013D"/>
    <w:rsid w:val="007A57D0"/>
    <w:rsid w:val="007A7EAE"/>
    <w:rsid w:val="007C5244"/>
    <w:rsid w:val="007C6F29"/>
    <w:rsid w:val="007D1CE2"/>
    <w:rsid w:val="007D2752"/>
    <w:rsid w:val="007D4C5C"/>
    <w:rsid w:val="007F29ED"/>
    <w:rsid w:val="007F3237"/>
    <w:rsid w:val="007F7CD0"/>
    <w:rsid w:val="008033EC"/>
    <w:rsid w:val="00810E03"/>
    <w:rsid w:val="00836BAC"/>
    <w:rsid w:val="0084263A"/>
    <w:rsid w:val="00851C0F"/>
    <w:rsid w:val="0085707E"/>
    <w:rsid w:val="00875E49"/>
    <w:rsid w:val="00886553"/>
    <w:rsid w:val="00897BAE"/>
    <w:rsid w:val="008A0299"/>
    <w:rsid w:val="008A2AEF"/>
    <w:rsid w:val="008A667D"/>
    <w:rsid w:val="008B7F40"/>
    <w:rsid w:val="008C1E3F"/>
    <w:rsid w:val="008C7D4A"/>
    <w:rsid w:val="008D2537"/>
    <w:rsid w:val="008E0012"/>
    <w:rsid w:val="008F60A9"/>
    <w:rsid w:val="0090025C"/>
    <w:rsid w:val="00922FAA"/>
    <w:rsid w:val="00923D6C"/>
    <w:rsid w:val="00934C79"/>
    <w:rsid w:val="009568C1"/>
    <w:rsid w:val="00957905"/>
    <w:rsid w:val="00983AF8"/>
    <w:rsid w:val="009A60DF"/>
    <w:rsid w:val="009B10C7"/>
    <w:rsid w:val="009B15C1"/>
    <w:rsid w:val="009B5346"/>
    <w:rsid w:val="009B6AC5"/>
    <w:rsid w:val="009E227C"/>
    <w:rsid w:val="009E76D0"/>
    <w:rsid w:val="009F2928"/>
    <w:rsid w:val="009F38A5"/>
    <w:rsid w:val="00A42C2E"/>
    <w:rsid w:val="00A467A2"/>
    <w:rsid w:val="00A4769B"/>
    <w:rsid w:val="00A50B48"/>
    <w:rsid w:val="00A579EE"/>
    <w:rsid w:val="00A8028F"/>
    <w:rsid w:val="00A82902"/>
    <w:rsid w:val="00A97424"/>
    <w:rsid w:val="00AA1880"/>
    <w:rsid w:val="00AA1E6F"/>
    <w:rsid w:val="00AA2A6A"/>
    <w:rsid w:val="00AB5351"/>
    <w:rsid w:val="00AC05A1"/>
    <w:rsid w:val="00AC0E8D"/>
    <w:rsid w:val="00AC1FF7"/>
    <w:rsid w:val="00AD2225"/>
    <w:rsid w:val="00AD2F53"/>
    <w:rsid w:val="00AF17DA"/>
    <w:rsid w:val="00B21F7F"/>
    <w:rsid w:val="00B249EC"/>
    <w:rsid w:val="00B43A86"/>
    <w:rsid w:val="00B654BA"/>
    <w:rsid w:val="00B84A4A"/>
    <w:rsid w:val="00B92D1D"/>
    <w:rsid w:val="00B93960"/>
    <w:rsid w:val="00BB532C"/>
    <w:rsid w:val="00BB6601"/>
    <w:rsid w:val="00BE689C"/>
    <w:rsid w:val="00BF6310"/>
    <w:rsid w:val="00BF6E8A"/>
    <w:rsid w:val="00C040CD"/>
    <w:rsid w:val="00C2278C"/>
    <w:rsid w:val="00C33D64"/>
    <w:rsid w:val="00C3714A"/>
    <w:rsid w:val="00C40466"/>
    <w:rsid w:val="00C516E7"/>
    <w:rsid w:val="00C60C48"/>
    <w:rsid w:val="00C735C3"/>
    <w:rsid w:val="00C84AD3"/>
    <w:rsid w:val="00C87841"/>
    <w:rsid w:val="00C93990"/>
    <w:rsid w:val="00CA0F9C"/>
    <w:rsid w:val="00CA1B89"/>
    <w:rsid w:val="00CA797B"/>
    <w:rsid w:val="00CB1D5E"/>
    <w:rsid w:val="00CB3365"/>
    <w:rsid w:val="00CE51F7"/>
    <w:rsid w:val="00CE60E4"/>
    <w:rsid w:val="00CF09AD"/>
    <w:rsid w:val="00CF143A"/>
    <w:rsid w:val="00CF53DC"/>
    <w:rsid w:val="00CF5576"/>
    <w:rsid w:val="00CF561E"/>
    <w:rsid w:val="00CF74C9"/>
    <w:rsid w:val="00D014F4"/>
    <w:rsid w:val="00D30354"/>
    <w:rsid w:val="00D36A69"/>
    <w:rsid w:val="00D43AEF"/>
    <w:rsid w:val="00D4626C"/>
    <w:rsid w:val="00D53279"/>
    <w:rsid w:val="00D57758"/>
    <w:rsid w:val="00D657A7"/>
    <w:rsid w:val="00D740E1"/>
    <w:rsid w:val="00D82699"/>
    <w:rsid w:val="00D83020"/>
    <w:rsid w:val="00D95B36"/>
    <w:rsid w:val="00D95C23"/>
    <w:rsid w:val="00D96ADE"/>
    <w:rsid w:val="00DB438E"/>
    <w:rsid w:val="00DC09B4"/>
    <w:rsid w:val="00DC5E3C"/>
    <w:rsid w:val="00DC700F"/>
    <w:rsid w:val="00DF7B81"/>
    <w:rsid w:val="00E1532A"/>
    <w:rsid w:val="00E15EBE"/>
    <w:rsid w:val="00E20FBA"/>
    <w:rsid w:val="00E34576"/>
    <w:rsid w:val="00E34CCA"/>
    <w:rsid w:val="00E57E9F"/>
    <w:rsid w:val="00E62180"/>
    <w:rsid w:val="00E64E04"/>
    <w:rsid w:val="00E71945"/>
    <w:rsid w:val="00E73D5C"/>
    <w:rsid w:val="00E75A64"/>
    <w:rsid w:val="00EA0BF4"/>
    <w:rsid w:val="00EA3DE3"/>
    <w:rsid w:val="00EA67C4"/>
    <w:rsid w:val="00EB2CBE"/>
    <w:rsid w:val="00EB3434"/>
    <w:rsid w:val="00ED307C"/>
    <w:rsid w:val="00EE4512"/>
    <w:rsid w:val="00EE6BD2"/>
    <w:rsid w:val="00F04D14"/>
    <w:rsid w:val="00F12F0B"/>
    <w:rsid w:val="00F17935"/>
    <w:rsid w:val="00F30865"/>
    <w:rsid w:val="00F34BD2"/>
    <w:rsid w:val="00F47439"/>
    <w:rsid w:val="00F54326"/>
    <w:rsid w:val="00F57725"/>
    <w:rsid w:val="00F73A64"/>
    <w:rsid w:val="00F87E18"/>
    <w:rsid w:val="00F90419"/>
    <w:rsid w:val="00F95006"/>
    <w:rsid w:val="00F95428"/>
    <w:rsid w:val="00FA10A3"/>
    <w:rsid w:val="00FA410C"/>
    <w:rsid w:val="00FA62E8"/>
    <w:rsid w:val="00FA7A12"/>
    <w:rsid w:val="00FC7E7C"/>
    <w:rsid w:val="00FE17B7"/>
    <w:rsid w:val="00FE596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99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F09AD"/>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F34BD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34BD2"/>
    <w:rPr>
      <w:rFonts w:cs="Times New Roman"/>
    </w:rPr>
  </w:style>
  <w:style w:type="paragraph" w:styleId="Footer">
    <w:name w:val="footer"/>
    <w:basedOn w:val="Normal"/>
    <w:link w:val="FooterChar"/>
    <w:uiPriority w:val="99"/>
    <w:rsid w:val="00F34BD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34BD2"/>
    <w:rPr>
      <w:rFonts w:cs="Times New Roman"/>
    </w:rPr>
  </w:style>
  <w:style w:type="table" w:styleId="TableGrid">
    <w:name w:val="Table Grid"/>
    <w:basedOn w:val="TableNormal"/>
    <w:uiPriority w:val="99"/>
    <w:rsid w:val="00C40466"/>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77160"/>
    <w:pPr>
      <w:ind w:left="720"/>
      <w:contextualSpacing/>
    </w:pPr>
  </w:style>
  <w:style w:type="character" w:styleId="Hyperlink">
    <w:name w:val="Hyperlink"/>
    <w:basedOn w:val="DefaultParagraphFont"/>
    <w:uiPriority w:val="99"/>
    <w:rsid w:val="0020237D"/>
    <w:rPr>
      <w:rFonts w:cs="Times New Roman"/>
      <w:color w:val="0000FF"/>
      <w:u w:val="single"/>
    </w:rPr>
  </w:style>
  <w:style w:type="paragraph" w:styleId="BalloonText">
    <w:name w:val="Balloon Text"/>
    <w:basedOn w:val="Normal"/>
    <w:link w:val="BalloonTextChar"/>
    <w:uiPriority w:val="99"/>
    <w:semiHidden/>
    <w:rsid w:val="001A76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A7624"/>
    <w:rPr>
      <w:rFonts w:ascii="Tahoma" w:hAnsi="Tahoma" w:cs="Tahoma"/>
      <w:sz w:val="16"/>
      <w:szCs w:val="16"/>
    </w:rPr>
  </w:style>
  <w:style w:type="character" w:customStyle="1" w:styleId="hps">
    <w:name w:val="hps"/>
    <w:basedOn w:val="DefaultParagraphFont"/>
    <w:uiPriority w:val="99"/>
    <w:rsid w:val="00AD2225"/>
    <w:rPr>
      <w:rFonts w:cs="Times New Roman"/>
    </w:rPr>
  </w:style>
  <w:style w:type="character" w:styleId="PageNumber">
    <w:name w:val="page number"/>
    <w:basedOn w:val="DefaultParagraphFont"/>
    <w:uiPriority w:val="99"/>
    <w:rsid w:val="00B43A86"/>
    <w:rPr>
      <w:rFonts w:cs="Times New Roman"/>
    </w:rPr>
  </w:style>
</w:styles>
</file>

<file path=word/webSettings.xml><?xml version="1.0" encoding="utf-8"?>
<w:webSettings xmlns:r="http://schemas.openxmlformats.org/officeDocument/2006/relationships" xmlns:w="http://schemas.openxmlformats.org/wordprocessingml/2006/main">
  <w:divs>
    <w:div w:id="1341659699">
      <w:marLeft w:val="0"/>
      <w:marRight w:val="0"/>
      <w:marTop w:val="0"/>
      <w:marBottom w:val="0"/>
      <w:divBdr>
        <w:top w:val="none" w:sz="0" w:space="0" w:color="auto"/>
        <w:left w:val="none" w:sz="0" w:space="0" w:color="auto"/>
        <w:bottom w:val="none" w:sz="0" w:space="0" w:color="auto"/>
        <w:right w:val="none" w:sz="0" w:space="0" w:color="auto"/>
      </w:divBdr>
    </w:div>
    <w:div w:id="13416597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sepchuk81@mail.ru" TargetMode="External"/><Relationship Id="rId13" Type="http://schemas.openxmlformats.org/officeDocument/2006/relationships/hyperlink" Target="mailto:vniiok@vniiok.ru"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innab09@mail.ru" TargetMode="External"/><Relationship Id="rId12" Type="http://schemas.openxmlformats.org/officeDocument/2006/relationships/hyperlink" Target="mailto:Osepchuk81@mail.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nab09@mail.ru" TargetMode="Externa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hyperlink" Target="mailto:premix-lab@yandex.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niiok@vniiok.ru" TargetMode="External"/><Relationship Id="rId14" Type="http://schemas.openxmlformats.org/officeDocument/2006/relationships/hyperlink" Target="mailto:premix-lab@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TotalTime>
  <Pages>10</Pages>
  <Words>2827</Words>
  <Characters>16115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cp:keywords/>
  <dc:description/>
  <cp:lastModifiedBy>Sergey</cp:lastModifiedBy>
  <cp:revision>11</cp:revision>
  <cp:lastPrinted>2017-06-01T16:29:00Z</cp:lastPrinted>
  <dcterms:created xsi:type="dcterms:W3CDTF">2017-06-01T13:46:00Z</dcterms:created>
  <dcterms:modified xsi:type="dcterms:W3CDTF">2017-06-25T12:03:00Z</dcterms:modified>
</cp:coreProperties>
</file>