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561"/>
        <w:gridCol w:w="4499"/>
      </w:tblGrid>
      <w:tr w:rsidR="00956E62" w:rsidRPr="009F33F7" w:rsidTr="004E6AB0">
        <w:tc>
          <w:tcPr>
            <w:tcW w:w="4561" w:type="dxa"/>
          </w:tcPr>
          <w:p w:rsidR="00956E62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УДК 339.9</w:t>
            </w:r>
          </w:p>
          <w:p w:rsidR="00956E62" w:rsidRPr="00502736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UDC 339.9</w:t>
            </w:r>
          </w:p>
        </w:tc>
      </w:tr>
      <w:tr w:rsidR="00956E62" w:rsidRPr="00502736" w:rsidTr="004E6AB0">
        <w:trPr>
          <w:trHeight w:val="70"/>
        </w:trPr>
        <w:tc>
          <w:tcPr>
            <w:tcW w:w="4561" w:type="dxa"/>
          </w:tcPr>
          <w:p w:rsidR="00956E62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02736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956E62" w:rsidRPr="00502736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502736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</w:tc>
      </w:tr>
      <w:tr w:rsidR="00956E62" w:rsidRPr="009F33F7" w:rsidTr="004E6AB0">
        <w:trPr>
          <w:trHeight w:val="813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9F33F7">
              <w:rPr>
                <w:rFonts w:ascii="Times New Roman" w:hAnsi="Times New Roman"/>
                <w:b/>
                <w:sz w:val="20"/>
                <w:szCs w:val="20"/>
              </w:rPr>
              <w:t>СИСТЕМА УПРАВЛЕНИЯ ВАЛЮТНЫМИ КУРСАМИ КАК МЕТОД СТИМУЛИРОВ</w:t>
            </w:r>
            <w:r w:rsidRPr="009F33F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F33F7">
              <w:rPr>
                <w:rFonts w:ascii="Times New Roman" w:hAnsi="Times New Roman"/>
                <w:b/>
                <w:sz w:val="20"/>
                <w:szCs w:val="20"/>
              </w:rPr>
              <w:t>НИЯ ЕВРАЗИЙСКОЙ ИНТЕГРАЦИИ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F33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EXCHANGE RATE MANAGEMENT SYSTEM AS A METHOD OF STIMULATION OF THE EURASIAN INTEGRATION</w:t>
            </w:r>
          </w:p>
        </w:tc>
      </w:tr>
      <w:tr w:rsidR="00956E62" w:rsidRPr="009F33F7" w:rsidTr="004E6AB0">
        <w:trPr>
          <w:trHeight w:val="58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6E62" w:rsidRPr="009F33F7" w:rsidTr="004E6AB0">
        <w:trPr>
          <w:trHeight w:val="58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Ишханов Александр Владимирович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Ishkhanov Aleksandr 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ladimirovich</w:t>
            </w:r>
          </w:p>
        </w:tc>
      </w:tr>
      <w:tr w:rsidR="00956E62" w:rsidRPr="0066453F" w:rsidTr="004E6AB0">
        <w:trPr>
          <w:trHeight w:val="58"/>
        </w:trPr>
        <w:tc>
          <w:tcPr>
            <w:tcW w:w="4561" w:type="dxa"/>
          </w:tcPr>
          <w:p w:rsidR="00956E62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6453F">
              <w:rPr>
                <w:rFonts w:ascii="Times New Roman" w:hAnsi="Times New Roman"/>
                <w:sz w:val="20"/>
                <w:szCs w:val="20"/>
              </w:rPr>
              <w:t xml:space="preserve">д.э.н, профессор </w:t>
            </w:r>
          </w:p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66453F">
              <w:rPr>
                <w:rFonts w:ascii="Times New Roman" w:hAnsi="Times New Roman"/>
                <w:sz w:val="20"/>
                <w:szCs w:val="20"/>
              </w:rPr>
              <w:t>-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: 2581-9991</w:t>
            </w:r>
          </w:p>
        </w:tc>
        <w:tc>
          <w:tcPr>
            <w:tcW w:w="4499" w:type="dxa"/>
          </w:tcPr>
          <w:p w:rsidR="00956E62" w:rsidRPr="0066453F" w:rsidRDefault="00956E62" w:rsidP="006645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645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  <w:r w:rsidRPr="006645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Professor </w:t>
            </w:r>
          </w:p>
          <w:p w:rsidR="00956E62" w:rsidRPr="0066453F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SPIN-code</w:t>
            </w:r>
            <w:r w:rsidRPr="0066453F">
              <w:rPr>
                <w:rFonts w:ascii="Times New Roman" w:hAnsi="Times New Roman"/>
                <w:sz w:val="20"/>
                <w:szCs w:val="20"/>
                <w:lang w:val="en-US"/>
              </w:rPr>
              <w:t>: 2581-9991</w:t>
            </w:r>
          </w:p>
        </w:tc>
      </w:tr>
      <w:tr w:rsidR="00956E62" w:rsidRPr="009F33F7" w:rsidTr="004E6AB0">
        <w:trPr>
          <w:trHeight w:val="58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6E62" w:rsidRPr="009F33F7" w:rsidTr="004E6AB0">
        <w:trPr>
          <w:trHeight w:val="58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Линкевич Елена Федоровна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Linkevich Elena 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yodorovna</w:t>
            </w:r>
          </w:p>
        </w:tc>
      </w:tr>
      <w:tr w:rsidR="00956E62" w:rsidRPr="0066453F" w:rsidTr="004E6AB0">
        <w:trPr>
          <w:trHeight w:val="58"/>
        </w:trPr>
        <w:tc>
          <w:tcPr>
            <w:tcW w:w="4561" w:type="dxa"/>
          </w:tcPr>
          <w:p w:rsidR="00956E62" w:rsidRPr="0066453F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6453F">
              <w:rPr>
                <w:rFonts w:ascii="Times New Roman" w:hAnsi="Times New Roman"/>
                <w:sz w:val="20"/>
                <w:szCs w:val="20"/>
              </w:rPr>
              <w:t xml:space="preserve">д.э.н, доцент </w:t>
            </w:r>
          </w:p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SPIN-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: 7961-4549</w:t>
            </w:r>
          </w:p>
        </w:tc>
        <w:tc>
          <w:tcPr>
            <w:tcW w:w="4499" w:type="dxa"/>
          </w:tcPr>
          <w:p w:rsidR="00956E62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645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Economics, Associate Professor </w:t>
            </w:r>
          </w:p>
          <w:p w:rsidR="00956E62" w:rsidRPr="0066453F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66453F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66453F">
              <w:rPr>
                <w:rFonts w:ascii="Times New Roman" w:hAnsi="Times New Roman"/>
                <w:sz w:val="20"/>
                <w:szCs w:val="20"/>
                <w:lang w:val="en-US"/>
              </w:rPr>
              <w:t>: 7961-4549</w:t>
            </w:r>
          </w:p>
        </w:tc>
      </w:tr>
      <w:tr w:rsidR="00956E62" w:rsidRPr="009F33F7" w:rsidTr="004E6AB0">
        <w:trPr>
          <w:trHeight w:val="58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9F33F7">
              <w:rPr>
                <w:rFonts w:ascii="Times New Roman" w:hAnsi="Times New Roman"/>
                <w:i/>
                <w:sz w:val="20"/>
                <w:szCs w:val="20"/>
              </w:rPr>
              <w:t>КубГУ, Краснодар, Россия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F33F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9F33F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F33F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F33F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F33F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F33F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F33F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F33F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F33F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56E62" w:rsidRPr="009F33F7" w:rsidTr="004E6AB0">
        <w:trPr>
          <w:trHeight w:val="58"/>
        </w:trPr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6E62" w:rsidRPr="009F33F7" w:rsidTr="004E6AB0"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Колбенева Анна Михайловна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Kolbeneva Anna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ikhailovna</w:t>
            </w:r>
          </w:p>
        </w:tc>
      </w:tr>
      <w:tr w:rsidR="00956E62" w:rsidRPr="00502736" w:rsidTr="004E6AB0">
        <w:tc>
          <w:tcPr>
            <w:tcW w:w="4561" w:type="dxa"/>
          </w:tcPr>
          <w:p w:rsidR="00956E62" w:rsidRPr="0066453F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6453F">
              <w:rPr>
                <w:rFonts w:ascii="Times New Roman" w:hAnsi="Times New Roman"/>
                <w:sz w:val="20"/>
                <w:szCs w:val="20"/>
              </w:rPr>
              <w:t xml:space="preserve">аспирант 3 курса </w:t>
            </w:r>
          </w:p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SPIN-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: 5754-8090</w:t>
            </w:r>
          </w:p>
        </w:tc>
        <w:tc>
          <w:tcPr>
            <w:tcW w:w="4499" w:type="dxa"/>
          </w:tcPr>
          <w:p w:rsidR="00956E62" w:rsidRPr="0066453F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502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graduate student </w:t>
            </w:r>
          </w:p>
          <w:p w:rsidR="00956E62" w:rsidRPr="00502736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502736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502736">
              <w:rPr>
                <w:rFonts w:ascii="Times New Roman" w:hAnsi="Times New Roman"/>
                <w:sz w:val="20"/>
                <w:szCs w:val="20"/>
                <w:lang w:val="en-US"/>
              </w:rPr>
              <w:t>: 5754-8090</w:t>
            </w:r>
          </w:p>
        </w:tc>
      </w:tr>
      <w:tr w:rsidR="00956E62" w:rsidRPr="009F33F7" w:rsidTr="004E6AB0"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9F33F7">
              <w:rPr>
                <w:rFonts w:ascii="Times New Roman" w:hAnsi="Times New Roman"/>
                <w:i/>
                <w:sz w:val="20"/>
                <w:szCs w:val="20"/>
              </w:rPr>
              <w:t>ЮИМ, Краснодар, Россия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F33F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Southern Management Institute, </w:t>
            </w:r>
            <w:smartTag w:uri="urn:schemas-microsoft-com:office:smarttags" w:element="place">
              <w:smartTag w:uri="urn:schemas-microsoft-com:office:smarttags" w:element="City">
                <w:r w:rsidRPr="009F33F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F33F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F33F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56E62" w:rsidRPr="009F33F7" w:rsidTr="004E6AB0">
        <w:tc>
          <w:tcPr>
            <w:tcW w:w="4561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9F33F7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6E62" w:rsidRPr="009F33F7" w:rsidTr="004E6AB0">
        <w:tc>
          <w:tcPr>
            <w:tcW w:w="4561" w:type="dxa"/>
          </w:tcPr>
          <w:p w:rsidR="00956E62" w:rsidRPr="00502736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В статье приводится описание системы управл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е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ния динамикой курсов национальных валют стран – членов Евразийского экономического союза по отношению к коллективной валюте. Приведенная методика направлена на достижение равновесных значений обменных курсов и улучшение состо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я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ний торговых балансов стран ЕАЭС. Авторами делается вывод, что применение предложенной системы будет способствовать усилению взаим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о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зависимости динамики валютных курсов стран-членов ЕАЭС, тем самым обеспечивая подготовку к дальнейшему углублению внутрисоюзной инт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грации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pStyle w:val="ref"/>
              <w:spacing w:after="0"/>
              <w:ind w:left="0" w:right="0" w:firstLine="0"/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9F33F7">
              <w:rPr>
                <w:sz w:val="20"/>
                <w:szCs w:val="20"/>
                <w:lang w:val="en-US"/>
              </w:rPr>
              <w:t>The</w:t>
            </w:r>
            <w:r>
              <w:rPr>
                <w:sz w:val="20"/>
                <w:szCs w:val="20"/>
                <w:lang w:val="en-US"/>
              </w:rPr>
              <w:t xml:space="preserve"> article</w:t>
            </w:r>
            <w:r w:rsidRPr="009F33F7">
              <w:rPr>
                <w:sz w:val="20"/>
                <w:szCs w:val="20"/>
                <w:lang w:val="en-US"/>
              </w:rPr>
              <w:t xml:space="preserve"> describes </w:t>
            </w:r>
            <w:r>
              <w:rPr>
                <w:sz w:val="20"/>
                <w:szCs w:val="20"/>
                <w:lang w:val="en-US"/>
              </w:rPr>
              <w:t>a</w:t>
            </w:r>
            <w:r w:rsidRPr="009F33F7">
              <w:rPr>
                <w:sz w:val="20"/>
                <w:szCs w:val="20"/>
                <w:lang w:val="en-US"/>
              </w:rPr>
              <w:t xml:space="preserve"> system for managing the d</w:t>
            </w:r>
            <w:r w:rsidRPr="009F33F7">
              <w:rPr>
                <w:sz w:val="20"/>
                <w:szCs w:val="20"/>
                <w:lang w:val="en-US"/>
              </w:rPr>
              <w:t>y</w:t>
            </w:r>
            <w:r w:rsidRPr="009F33F7">
              <w:rPr>
                <w:sz w:val="20"/>
                <w:szCs w:val="20"/>
                <w:lang w:val="en-US"/>
              </w:rPr>
              <w:t xml:space="preserve">namics of national currencies exchange rates of the countries of the Eurasian Economic Union (EEU) in relation to the collective currency. The purpose of this method </w:t>
            </w:r>
            <w:r>
              <w:rPr>
                <w:sz w:val="20"/>
                <w:szCs w:val="20"/>
                <w:lang w:val="en-US"/>
              </w:rPr>
              <w:t xml:space="preserve">is </w:t>
            </w:r>
            <w:r w:rsidRPr="009F33F7">
              <w:rPr>
                <w:sz w:val="20"/>
                <w:szCs w:val="20"/>
                <w:lang w:val="en-US"/>
              </w:rPr>
              <w:t>achievement of equilibrium values of exchange rates and improvement of the state of trade balances of the countries of the EEU. The authors conclude that the application of the pr</w:t>
            </w:r>
            <w:r w:rsidRPr="009F33F7">
              <w:rPr>
                <w:sz w:val="20"/>
                <w:szCs w:val="20"/>
                <w:lang w:val="en-US"/>
              </w:rPr>
              <w:t>o</w:t>
            </w:r>
            <w:r w:rsidRPr="009F33F7">
              <w:rPr>
                <w:sz w:val="20"/>
                <w:szCs w:val="20"/>
                <w:lang w:val="en-US"/>
              </w:rPr>
              <w:t>posed system will lead to an increase in the interd</w:t>
            </w:r>
            <w:r w:rsidRPr="009F33F7">
              <w:rPr>
                <w:sz w:val="20"/>
                <w:szCs w:val="20"/>
                <w:lang w:val="en-US"/>
              </w:rPr>
              <w:t>e</w:t>
            </w:r>
            <w:r w:rsidRPr="009F33F7">
              <w:rPr>
                <w:sz w:val="20"/>
                <w:szCs w:val="20"/>
                <w:lang w:val="en-US"/>
              </w:rPr>
              <w:t>pendence of the dynamics of the exchange rates of the countries of the EEU. This will ensure prepar</w:t>
            </w:r>
            <w:r w:rsidRPr="009F33F7">
              <w:rPr>
                <w:sz w:val="20"/>
                <w:szCs w:val="20"/>
                <w:lang w:val="en-US"/>
              </w:rPr>
              <w:t>a</w:t>
            </w:r>
            <w:r w:rsidRPr="009F33F7">
              <w:rPr>
                <w:sz w:val="20"/>
                <w:szCs w:val="20"/>
                <w:lang w:val="en-US"/>
              </w:rPr>
              <w:t xml:space="preserve">tion for further deepening </w:t>
            </w:r>
            <w:r>
              <w:rPr>
                <w:sz w:val="20"/>
                <w:szCs w:val="20"/>
                <w:lang w:val="en-US"/>
              </w:rPr>
              <w:t xml:space="preserve">of the </w:t>
            </w:r>
            <w:r w:rsidRPr="009F33F7">
              <w:rPr>
                <w:sz w:val="20"/>
                <w:szCs w:val="20"/>
                <w:lang w:val="en-US"/>
              </w:rPr>
              <w:t>intra-union integration</w:t>
            </w:r>
          </w:p>
        </w:tc>
      </w:tr>
      <w:tr w:rsidR="00956E62" w:rsidRPr="009F33F7" w:rsidTr="004E6AB0">
        <w:trPr>
          <w:trHeight w:val="70"/>
        </w:trPr>
        <w:tc>
          <w:tcPr>
            <w:tcW w:w="4561" w:type="dxa"/>
          </w:tcPr>
          <w:p w:rsidR="00956E62" w:rsidRPr="009F33F7" w:rsidRDefault="00956E62" w:rsidP="009F33F7">
            <w:pPr>
              <w:pStyle w:val="ref"/>
              <w:spacing w:after="0"/>
              <w:ind w:left="0" w:right="0" w:firstLine="0"/>
              <w:contextualSpacing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499" w:type="dxa"/>
          </w:tcPr>
          <w:p w:rsidR="00956E62" w:rsidRPr="009F33F7" w:rsidRDefault="00956E62" w:rsidP="009F33F7">
            <w:pPr>
              <w:pStyle w:val="ref"/>
              <w:spacing w:after="0"/>
              <w:ind w:left="0" w:right="0" w:firstLine="0"/>
              <w:contextualSpacing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56E62" w:rsidRPr="009F33F7" w:rsidTr="004E6AB0">
        <w:tc>
          <w:tcPr>
            <w:tcW w:w="4561" w:type="dxa"/>
          </w:tcPr>
          <w:p w:rsidR="00956E62" w:rsidRPr="008D476E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33F7">
              <w:rPr>
                <w:rFonts w:ascii="Times New Roman" w:hAnsi="Times New Roman"/>
                <w:sz w:val="20"/>
                <w:szCs w:val="20"/>
              </w:rPr>
              <w:t>Ключевые слова: ВАЛЮТНЫЙ КУРС, ЕВР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А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ЗИЙСКИЙ ЭКОНОМИЧЕСКИЙ СОЮЗ, ПЛ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А</w:t>
            </w:r>
            <w:r w:rsidRPr="009F33F7">
              <w:rPr>
                <w:rFonts w:ascii="Times New Roman" w:hAnsi="Times New Roman"/>
                <w:sz w:val="20"/>
                <w:szCs w:val="20"/>
              </w:rPr>
              <w:t>ТЕЖНО-РАСЧ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ЕТНАЯ СИСТЕМА,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ТОРГОВЫЙ БАЛАНС</w:t>
            </w:r>
          </w:p>
          <w:p w:rsidR="00956E62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6E62" w:rsidRPr="008D476E" w:rsidRDefault="00956E62" w:rsidP="009F33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79D2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5279D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5279D2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5279D2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5279D2">
              <w:rPr>
                <w:rFonts w:ascii="Arial" w:hAnsi="Arial" w:cs="Arial"/>
                <w:b/>
                <w:sz w:val="20"/>
                <w:szCs w:val="20"/>
              </w:rPr>
              <w:t>-0</w:t>
            </w:r>
            <w:r w:rsidRPr="005279D2">
              <w:rPr>
                <w:rFonts w:ascii="Arial" w:hAnsi="Arial" w:cs="Arial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4499" w:type="dxa"/>
          </w:tcPr>
          <w:p w:rsidR="00956E62" w:rsidRPr="009F33F7" w:rsidRDefault="00956E62" w:rsidP="009F33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EXCHANGE RATE, EURASIAN 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ECONOMIC </w:t>
            </w:r>
            <w:smartTag w:uri="urn:schemas-microsoft-com:office:smarttags" w:element="place">
              <w:r w:rsidRPr="009F33F7">
                <w:rPr>
                  <w:rFonts w:ascii="Times New Roman" w:hAnsi="Times New Roman"/>
                  <w:sz w:val="20"/>
                  <w:szCs w:val="20"/>
                  <w:lang w:val="en-US"/>
                </w:rPr>
                <w:t>UNION</w:t>
              </w:r>
            </w:smartTag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, PAYMENT AND SETTL</w:t>
            </w:r>
            <w:r w:rsidRPr="009F33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MENT SYSTEM, TRADE BALANCE</w:t>
            </w:r>
          </w:p>
        </w:tc>
      </w:tr>
    </w:tbl>
    <w:p w:rsidR="00956E62" w:rsidRPr="00A641EE" w:rsidRDefault="00956E62" w:rsidP="002776D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0"/>
          <w:lang w:val="en-US"/>
        </w:rPr>
      </w:pPr>
    </w:p>
    <w:p w:rsidR="00956E62" w:rsidRDefault="00956E62" w:rsidP="00E31D6D">
      <w:pPr>
        <w:suppressAutoHyphens/>
        <w:autoSpaceDN w:val="0"/>
        <w:spacing w:after="0" w:line="360" w:lineRule="auto"/>
        <w:ind w:firstLine="851"/>
        <w:jc w:val="both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Современная внешнеполитическая ситуация обуславливает высокую заинтересованность российских властей в у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скорении перехода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Евразийского экономического союза (далее – ЕАЭС) 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к следующей интеграционной ступени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– валютному союзу. 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Однако, отсутствие тщательной проработки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принципов взаимодействия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в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валютной 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сфере может послужить фактором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новых финансовых рисков для эко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номик стран ЕАЭС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.</w:t>
      </w:r>
      <w:r w:rsidRPr="005E2A8E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В этой связи становится актуальным настоящее исследование, посвященное разработке основ финансового взаимодействия, основная цель которых – обеспечение </w:t>
      </w:r>
      <w:r w:rsidRPr="00BC4DB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подготовк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и</w:t>
      </w:r>
      <w:r w:rsidRPr="00BC4DB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к дальнейшему углублению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валютного сближения и ускорение </w:t>
      </w:r>
      <w:r w:rsidRPr="00BC4DB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внутрисоюзной интеграции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.</w:t>
      </w:r>
    </w:p>
    <w:p w:rsidR="00956E62" w:rsidRPr="002776D7" w:rsidRDefault="00956E62" w:rsidP="00E31D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6D7">
        <w:rPr>
          <w:rFonts w:ascii="Times New Roman" w:hAnsi="Times New Roman"/>
          <w:color w:val="000000"/>
          <w:sz w:val="28"/>
          <w:szCs w:val="28"/>
        </w:rPr>
        <w:t>В зависимости от множества факторов как экономического, так и п</w:t>
      </w:r>
      <w:r w:rsidRPr="002776D7">
        <w:rPr>
          <w:rFonts w:ascii="Times New Roman" w:hAnsi="Times New Roman"/>
          <w:color w:val="000000"/>
          <w:sz w:val="28"/>
          <w:szCs w:val="28"/>
        </w:rPr>
        <w:t>о</w:t>
      </w:r>
      <w:r w:rsidRPr="002776D7">
        <w:rPr>
          <w:rFonts w:ascii="Times New Roman" w:hAnsi="Times New Roman"/>
          <w:color w:val="000000"/>
          <w:sz w:val="28"/>
          <w:szCs w:val="28"/>
        </w:rPr>
        <w:t>литического характера, внутренние черты валютного взаимодействия г</w:t>
      </w:r>
      <w:r w:rsidRPr="002776D7">
        <w:rPr>
          <w:rFonts w:ascii="Times New Roman" w:hAnsi="Times New Roman"/>
          <w:color w:val="000000"/>
          <w:sz w:val="28"/>
          <w:szCs w:val="28"/>
        </w:rPr>
        <w:t>о</w:t>
      </w:r>
      <w:r w:rsidRPr="002776D7">
        <w:rPr>
          <w:rFonts w:ascii="Times New Roman" w:hAnsi="Times New Roman"/>
          <w:color w:val="000000"/>
          <w:sz w:val="28"/>
          <w:szCs w:val="28"/>
        </w:rPr>
        <w:t>сударств ЕАЭС могут строиться на элементах различного типа. При п</w:t>
      </w:r>
      <w:r w:rsidRPr="002776D7">
        <w:rPr>
          <w:rFonts w:ascii="Times New Roman" w:hAnsi="Times New Roman"/>
          <w:color w:val="000000"/>
          <w:sz w:val="28"/>
          <w:szCs w:val="28"/>
        </w:rPr>
        <w:t>о</w:t>
      </w:r>
      <w:r w:rsidRPr="002776D7">
        <w:rPr>
          <w:rFonts w:ascii="Times New Roman" w:hAnsi="Times New Roman"/>
          <w:color w:val="000000"/>
          <w:sz w:val="28"/>
          <w:szCs w:val="28"/>
        </w:rPr>
        <w:t xml:space="preserve">строении новой расчетно-платежной системы Евразийского союза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2776D7">
        <w:rPr>
          <w:rFonts w:ascii="Times New Roman" w:hAnsi="Times New Roman"/>
          <w:color w:val="000000"/>
          <w:sz w:val="28"/>
          <w:szCs w:val="28"/>
        </w:rPr>
        <w:t xml:space="preserve"> состав основных элементов, на наш взгляд, необходимо включить:</w:t>
      </w:r>
    </w:p>
    <w:p w:rsidR="00956E62" w:rsidRPr="002776D7" w:rsidRDefault="00956E62" w:rsidP="00E31D6D">
      <w:pPr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Евразийскую наднациональную расчетную единицу (ЕНРЕ). Да</w:t>
      </w:r>
      <w:r w:rsidRPr="002776D7">
        <w:rPr>
          <w:rFonts w:ascii="Times New Roman" w:hAnsi="Times New Roman"/>
          <w:sz w:val="28"/>
          <w:szCs w:val="28"/>
        </w:rPr>
        <w:t>н</w:t>
      </w:r>
      <w:r w:rsidRPr="002776D7">
        <w:rPr>
          <w:rFonts w:ascii="Times New Roman" w:hAnsi="Times New Roman"/>
          <w:sz w:val="28"/>
          <w:szCs w:val="28"/>
        </w:rPr>
        <w:t>ная денежная единица должна использоваться в рамках расчетно-платежной системы для курсообразования. Также ЕНРЕ предусматривае</w:t>
      </w:r>
      <w:r w:rsidRPr="002776D7">
        <w:rPr>
          <w:rFonts w:ascii="Times New Roman" w:hAnsi="Times New Roman"/>
          <w:sz w:val="28"/>
          <w:szCs w:val="28"/>
        </w:rPr>
        <w:t>т</w:t>
      </w:r>
      <w:r w:rsidRPr="002776D7">
        <w:rPr>
          <w:rFonts w:ascii="Times New Roman" w:hAnsi="Times New Roman"/>
          <w:sz w:val="28"/>
          <w:szCs w:val="28"/>
        </w:rPr>
        <w:t>ся применять в качестве валюты контрактов и средства расчетов по ме</w:t>
      </w:r>
      <w:r w:rsidRPr="002776D7">
        <w:rPr>
          <w:rFonts w:ascii="Times New Roman" w:hAnsi="Times New Roman"/>
          <w:sz w:val="28"/>
          <w:szCs w:val="28"/>
        </w:rPr>
        <w:t>ж</w:t>
      </w:r>
      <w:r w:rsidRPr="002776D7">
        <w:rPr>
          <w:rFonts w:ascii="Times New Roman" w:hAnsi="Times New Roman"/>
          <w:sz w:val="28"/>
          <w:szCs w:val="28"/>
        </w:rPr>
        <w:t xml:space="preserve">дународным сделкам исключительно в ПРС ЕАЭС. </w:t>
      </w:r>
    </w:p>
    <w:p w:rsidR="00956E62" w:rsidRPr="002776D7" w:rsidRDefault="00956E62" w:rsidP="00E31D6D">
      <w:pPr>
        <w:numPr>
          <w:ilvl w:val="0"/>
          <w:numId w:val="14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Национальные ден</w:t>
      </w:r>
      <w:r>
        <w:rPr>
          <w:rFonts w:ascii="Times New Roman" w:hAnsi="Times New Roman"/>
          <w:sz w:val="28"/>
          <w:szCs w:val="28"/>
        </w:rPr>
        <w:t xml:space="preserve">ежные единицы стран – участниц </w:t>
      </w:r>
      <w:r w:rsidRPr="002776D7">
        <w:rPr>
          <w:rFonts w:ascii="Times New Roman" w:hAnsi="Times New Roman"/>
          <w:sz w:val="28"/>
          <w:szCs w:val="28"/>
        </w:rPr>
        <w:t>для осущес</w:t>
      </w:r>
      <w:r w:rsidRPr="002776D7">
        <w:rPr>
          <w:rFonts w:ascii="Times New Roman" w:hAnsi="Times New Roman"/>
          <w:sz w:val="28"/>
          <w:szCs w:val="28"/>
        </w:rPr>
        <w:t>т</w:t>
      </w:r>
      <w:r w:rsidRPr="002776D7">
        <w:rPr>
          <w:rFonts w:ascii="Times New Roman" w:hAnsi="Times New Roman"/>
          <w:sz w:val="28"/>
          <w:szCs w:val="28"/>
        </w:rPr>
        <w:t>вления международных расчетов. Обмен будет осуществляться по курсам, определяемым внутри системы расчетов.</w:t>
      </w:r>
    </w:p>
    <w:p w:rsidR="00956E62" w:rsidRPr="002776D7" w:rsidRDefault="00956E62" w:rsidP="00E31D6D">
      <w:pPr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 xml:space="preserve">Национальные денежные единицы третьих стран, используемые союзными государствами в целях проведения международных расчетов с внешними контрагентами. Данные валюты необходимы для формирования единого резервного пула с целью проведения интервенций, направленных на снижение волатильности курсов валют стран Евразийского союза по отношению к </w:t>
      </w:r>
      <w:r>
        <w:rPr>
          <w:rFonts w:ascii="Times New Roman" w:hAnsi="Times New Roman"/>
          <w:sz w:val="28"/>
          <w:szCs w:val="28"/>
        </w:rPr>
        <w:t>валютам</w:t>
      </w:r>
      <w:r w:rsidRPr="002776D7">
        <w:rPr>
          <w:rFonts w:ascii="Times New Roman" w:hAnsi="Times New Roman"/>
          <w:sz w:val="28"/>
          <w:szCs w:val="28"/>
        </w:rPr>
        <w:t xml:space="preserve"> третьих стран. </w:t>
      </w:r>
    </w:p>
    <w:p w:rsidR="00956E62" w:rsidRPr="002776D7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Расчеты между странами союза предполагается осуществлять по системе, близкой к стандартной схеме международного валютного клири</w:t>
      </w:r>
      <w:r w:rsidRPr="002776D7">
        <w:rPr>
          <w:rFonts w:ascii="Times New Roman" w:hAnsi="Times New Roman"/>
          <w:sz w:val="28"/>
          <w:szCs w:val="28"/>
        </w:rPr>
        <w:t>н</w:t>
      </w:r>
      <w:r w:rsidRPr="002776D7">
        <w:rPr>
          <w:rFonts w:ascii="Times New Roman" w:hAnsi="Times New Roman"/>
          <w:sz w:val="28"/>
          <w:szCs w:val="28"/>
        </w:rPr>
        <w:t>га. При этом в качестве международной расчетной единицы предусматр</w:t>
      </w:r>
      <w:r w:rsidRPr="002776D7">
        <w:rPr>
          <w:rFonts w:ascii="Times New Roman" w:hAnsi="Times New Roman"/>
          <w:sz w:val="28"/>
          <w:szCs w:val="28"/>
        </w:rPr>
        <w:t>и</w:t>
      </w:r>
      <w:r w:rsidRPr="002776D7">
        <w:rPr>
          <w:rFonts w:ascii="Times New Roman" w:hAnsi="Times New Roman"/>
          <w:sz w:val="28"/>
          <w:szCs w:val="28"/>
        </w:rPr>
        <w:t>вается использовать ЕНРЕ. Перевод национальной валюты в ЕНРЕ пре</w:t>
      </w:r>
      <w:r w:rsidRPr="002776D7">
        <w:rPr>
          <w:rFonts w:ascii="Times New Roman" w:hAnsi="Times New Roman"/>
          <w:sz w:val="28"/>
          <w:szCs w:val="28"/>
        </w:rPr>
        <w:t>д</w:t>
      </w:r>
      <w:r w:rsidRPr="002776D7">
        <w:rPr>
          <w:rFonts w:ascii="Times New Roman" w:hAnsi="Times New Roman"/>
          <w:sz w:val="28"/>
          <w:szCs w:val="28"/>
        </w:rPr>
        <w:t>полагается посредством взаимодействия с официальными представительс</w:t>
      </w:r>
      <w:r>
        <w:rPr>
          <w:rFonts w:ascii="Times New Roman" w:hAnsi="Times New Roman"/>
          <w:sz w:val="28"/>
          <w:szCs w:val="28"/>
        </w:rPr>
        <w:t>твами Центрального Банка ЕАЭС. На</w:t>
      </w:r>
      <w:r w:rsidRPr="002776D7">
        <w:rPr>
          <w:rFonts w:ascii="Times New Roman" w:hAnsi="Times New Roman"/>
          <w:sz w:val="28"/>
          <w:szCs w:val="28"/>
        </w:rPr>
        <w:t xml:space="preserve"> счетах стран нетто-экспортеров будут накапливаться остатки, а у нетто-импортеров – задо</w:t>
      </w:r>
      <w:r w:rsidRPr="002776D7">
        <w:rPr>
          <w:rFonts w:ascii="Times New Roman" w:hAnsi="Times New Roman"/>
          <w:sz w:val="28"/>
          <w:szCs w:val="28"/>
        </w:rPr>
        <w:t>л</w:t>
      </w:r>
      <w:r w:rsidRPr="002776D7">
        <w:rPr>
          <w:rFonts w:ascii="Times New Roman" w:hAnsi="Times New Roman"/>
          <w:sz w:val="28"/>
          <w:szCs w:val="28"/>
        </w:rPr>
        <w:t>женность в ЕНРЕ. Учет остатков на счете (или задолженности) каждой из стран ЕАЭС предполагается осуществлять как в ЕНРЕ, так и в национал</w:t>
      </w:r>
      <w:r w:rsidRPr="002776D7">
        <w:rPr>
          <w:rFonts w:ascii="Times New Roman" w:hAnsi="Times New Roman"/>
          <w:sz w:val="28"/>
          <w:szCs w:val="28"/>
        </w:rPr>
        <w:t>ь</w:t>
      </w:r>
      <w:r w:rsidRPr="002776D7">
        <w:rPr>
          <w:rFonts w:ascii="Times New Roman" w:hAnsi="Times New Roman"/>
          <w:sz w:val="28"/>
          <w:szCs w:val="28"/>
        </w:rPr>
        <w:t>ной валюте с учетом изменения ее курса. Соответственно, при формиров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>нии профицита торгового баланса, выраженного в ЕНРЕ, центральные банки стран-членов должны обеспечить безпроцентное кредитование Е</w:t>
      </w:r>
      <w:r w:rsidRPr="002776D7">
        <w:rPr>
          <w:rFonts w:ascii="Times New Roman" w:hAnsi="Times New Roman"/>
          <w:sz w:val="28"/>
          <w:szCs w:val="28"/>
        </w:rPr>
        <w:t>в</w:t>
      </w:r>
      <w:r w:rsidRPr="002776D7">
        <w:rPr>
          <w:rFonts w:ascii="Times New Roman" w:hAnsi="Times New Roman"/>
          <w:sz w:val="28"/>
          <w:szCs w:val="28"/>
        </w:rPr>
        <w:t xml:space="preserve">разийского ЦБ в национальных валютах в целях осуществления расчетов с экспортерами в рамках платежно-расчетной системы.  </w:t>
      </w:r>
    </w:p>
    <w:p w:rsidR="00956E62" w:rsidRPr="00E66184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Особенно значимым в рамках платежной системы ЕАЭС является механизм курсообразования, посредством которого предполагается во</w:t>
      </w:r>
      <w:r w:rsidRPr="002776D7">
        <w:rPr>
          <w:rFonts w:ascii="Times New Roman" w:hAnsi="Times New Roman"/>
          <w:sz w:val="28"/>
          <w:szCs w:val="28"/>
        </w:rPr>
        <w:t>з</w:t>
      </w:r>
      <w:r w:rsidRPr="002776D7">
        <w:rPr>
          <w:rFonts w:ascii="Times New Roman" w:hAnsi="Times New Roman"/>
          <w:sz w:val="28"/>
          <w:szCs w:val="28"/>
        </w:rPr>
        <w:t>действовать, как на товарооборот, так и на процессы экономической инт</w:t>
      </w:r>
      <w:r w:rsidRPr="002776D7">
        <w:rPr>
          <w:rFonts w:ascii="Times New Roman" w:hAnsi="Times New Roman"/>
          <w:sz w:val="28"/>
          <w:szCs w:val="28"/>
        </w:rPr>
        <w:t>е</w:t>
      </w:r>
      <w:r w:rsidRPr="002776D7">
        <w:rPr>
          <w:rFonts w:ascii="Times New Roman" w:hAnsi="Times New Roman"/>
          <w:sz w:val="28"/>
          <w:szCs w:val="28"/>
        </w:rPr>
        <w:t>грации стран-участниц. Изначально для определения курсов валют стран ЕАЭС по отношению к ЕНРЕ следует применить в качес</w:t>
      </w:r>
      <w:r>
        <w:rPr>
          <w:rFonts w:ascii="Times New Roman" w:hAnsi="Times New Roman"/>
          <w:sz w:val="28"/>
          <w:szCs w:val="28"/>
        </w:rPr>
        <w:t>тве «точки отсч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та» доллар США: </w:t>
      </w:r>
      <w:r w:rsidRPr="002776D7">
        <w:rPr>
          <w:rFonts w:ascii="Times New Roman" w:hAnsi="Times New Roman"/>
          <w:sz w:val="28"/>
          <w:szCs w:val="28"/>
        </w:rPr>
        <w:t>1 ЕНРЕ = 1$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Применение в качестве «точки отсчета» валюты США целесообразно по нескольким причинам. Во-первых, валюты всех стран ЕАЭС свободно конвертируются в доллар США. Во-вторых, сравнительные данные по п</w:t>
      </w:r>
      <w:r w:rsidRPr="002776D7">
        <w:rPr>
          <w:rFonts w:ascii="Times New Roman" w:hAnsi="Times New Roman"/>
          <w:sz w:val="28"/>
          <w:szCs w:val="28"/>
        </w:rPr>
        <w:t>о</w:t>
      </w:r>
      <w:r w:rsidRPr="002776D7">
        <w:rPr>
          <w:rFonts w:ascii="Times New Roman" w:hAnsi="Times New Roman"/>
          <w:sz w:val="28"/>
          <w:szCs w:val="28"/>
        </w:rPr>
        <w:t>казателям стран ЕАЭС, публикуемые Евразийской экономической коми</w:t>
      </w:r>
      <w:r w:rsidRPr="002776D7">
        <w:rPr>
          <w:rFonts w:ascii="Times New Roman" w:hAnsi="Times New Roman"/>
          <w:sz w:val="28"/>
          <w:szCs w:val="28"/>
        </w:rPr>
        <w:t>с</w:t>
      </w:r>
      <w:r w:rsidRPr="002776D7">
        <w:rPr>
          <w:rFonts w:ascii="Times New Roman" w:hAnsi="Times New Roman"/>
          <w:sz w:val="28"/>
          <w:szCs w:val="28"/>
        </w:rPr>
        <w:t>сией, представлены в мировой валюте. В-третьих, доллар США будет ле</w:t>
      </w:r>
      <w:r w:rsidRPr="002776D7">
        <w:rPr>
          <w:rFonts w:ascii="Times New Roman" w:hAnsi="Times New Roman"/>
          <w:sz w:val="28"/>
          <w:szCs w:val="28"/>
        </w:rPr>
        <w:t>г</w:t>
      </w:r>
      <w:r w:rsidRPr="002776D7">
        <w:rPr>
          <w:rFonts w:ascii="Times New Roman" w:hAnsi="Times New Roman"/>
          <w:sz w:val="28"/>
          <w:szCs w:val="28"/>
        </w:rPr>
        <w:t>че исключить из расчетов из внутреннего оборота, заменив ЕНРЕ.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При переходе на новую систему расчетов курсы валют России, А</w:t>
      </w:r>
      <w:r w:rsidRPr="002776D7">
        <w:rPr>
          <w:rFonts w:ascii="Times New Roman" w:hAnsi="Times New Roman"/>
          <w:sz w:val="28"/>
          <w:szCs w:val="28"/>
        </w:rPr>
        <w:t>р</w:t>
      </w:r>
      <w:r w:rsidRPr="002776D7">
        <w:rPr>
          <w:rFonts w:ascii="Times New Roman" w:hAnsi="Times New Roman"/>
          <w:sz w:val="28"/>
          <w:szCs w:val="28"/>
        </w:rPr>
        <w:t>мении, Белоруссии, Казахстана и Киргизии к ЕНРЕ должны быть устано</w:t>
      </w:r>
      <w:r w:rsidRPr="002776D7">
        <w:rPr>
          <w:rFonts w:ascii="Times New Roman" w:hAnsi="Times New Roman"/>
          <w:sz w:val="28"/>
          <w:szCs w:val="28"/>
        </w:rPr>
        <w:t>в</w:t>
      </w:r>
      <w:r w:rsidRPr="002776D7">
        <w:rPr>
          <w:rFonts w:ascii="Times New Roman" w:hAnsi="Times New Roman"/>
          <w:sz w:val="28"/>
          <w:szCs w:val="28"/>
        </w:rPr>
        <w:t>лены в соответствии с их рыночными значениями по отношению к доллару США. В дальнейшем котировки валют всех стран ЕАЭС по отношению к ЕНРЕ будут меняться в соответствии с условиями принятой системы ку</w:t>
      </w:r>
      <w:r w:rsidRPr="002776D7">
        <w:rPr>
          <w:rFonts w:ascii="Times New Roman" w:hAnsi="Times New Roman"/>
          <w:sz w:val="28"/>
          <w:szCs w:val="28"/>
        </w:rPr>
        <w:t>р</w:t>
      </w:r>
      <w:r w:rsidRPr="002776D7">
        <w:rPr>
          <w:rFonts w:ascii="Times New Roman" w:hAnsi="Times New Roman"/>
          <w:sz w:val="28"/>
          <w:szCs w:val="28"/>
        </w:rPr>
        <w:t xml:space="preserve">сообразования. 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проведенному исследованию</w:t>
      </w:r>
      <w:r w:rsidRPr="002776D7">
        <w:rPr>
          <w:rFonts w:ascii="Times New Roman" w:hAnsi="Times New Roman"/>
          <w:sz w:val="28"/>
          <w:szCs w:val="28"/>
        </w:rPr>
        <w:t>, на курсообразование стран ЕАЭС практически не оказывает влияние состояние торговых балансов внутри союза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435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 110</w:t>
      </w:r>
      <w:r w:rsidRPr="00B54358">
        <w:rPr>
          <w:rFonts w:ascii="Times New Roman" w:hAnsi="Times New Roman"/>
          <w:sz w:val="28"/>
          <w:szCs w:val="28"/>
        </w:rPr>
        <w:t>]</w:t>
      </w:r>
      <w:r w:rsidRPr="002776D7">
        <w:rPr>
          <w:rFonts w:ascii="Times New Roman" w:hAnsi="Times New Roman"/>
          <w:sz w:val="28"/>
          <w:szCs w:val="28"/>
        </w:rPr>
        <w:t>. На протяжении долгих лет Россия является еди</w:t>
      </w:r>
      <w:r w:rsidRPr="002776D7">
        <w:rPr>
          <w:rFonts w:ascii="Times New Roman" w:hAnsi="Times New Roman"/>
          <w:sz w:val="28"/>
          <w:szCs w:val="28"/>
        </w:rPr>
        <w:t>н</w:t>
      </w:r>
      <w:r w:rsidRPr="002776D7">
        <w:rPr>
          <w:rFonts w:ascii="Times New Roman" w:hAnsi="Times New Roman"/>
          <w:sz w:val="28"/>
          <w:szCs w:val="28"/>
        </w:rPr>
        <w:t xml:space="preserve">ственным нетто-экспортером в рамках </w:t>
      </w:r>
      <w:r w:rsidRPr="00B54358">
        <w:rPr>
          <w:rFonts w:ascii="Times New Roman" w:hAnsi="Times New Roman"/>
          <w:sz w:val="28"/>
          <w:szCs w:val="28"/>
        </w:rPr>
        <w:t>ЕАЭС [1].</w:t>
      </w:r>
      <w:r w:rsidRPr="002776D7">
        <w:rPr>
          <w:rFonts w:ascii="Times New Roman" w:hAnsi="Times New Roman"/>
          <w:sz w:val="28"/>
          <w:szCs w:val="28"/>
        </w:rPr>
        <w:t xml:space="preserve"> Тем не менее, с 2013 по 201</w:t>
      </w:r>
      <w:r>
        <w:rPr>
          <w:rFonts w:ascii="Times New Roman" w:hAnsi="Times New Roman"/>
          <w:sz w:val="28"/>
          <w:szCs w:val="28"/>
        </w:rPr>
        <w:t>6</w:t>
      </w:r>
      <w:r w:rsidRPr="002776D7">
        <w:rPr>
          <w:rFonts w:ascii="Times New Roman" w:hAnsi="Times New Roman"/>
          <w:sz w:val="28"/>
          <w:szCs w:val="28"/>
        </w:rPr>
        <w:t xml:space="preserve"> гг. курсы валют других стран-членов укреплялись по отношению к</w:t>
      </w:r>
      <w:r>
        <w:rPr>
          <w:rFonts w:ascii="Times New Roman" w:hAnsi="Times New Roman"/>
          <w:sz w:val="28"/>
          <w:szCs w:val="28"/>
        </w:rPr>
        <w:t xml:space="preserve"> российскому рублю</w:t>
      </w:r>
      <w:r w:rsidRPr="00AE580A">
        <w:rPr>
          <w:rFonts w:ascii="Times New Roman" w:hAnsi="Times New Roman"/>
          <w:sz w:val="28"/>
          <w:szCs w:val="28"/>
        </w:rPr>
        <w:t>.</w:t>
      </w:r>
      <w:r w:rsidRPr="002776D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776D7">
        <w:rPr>
          <w:rFonts w:ascii="Times New Roman" w:hAnsi="Times New Roman"/>
          <w:sz w:val="28"/>
          <w:szCs w:val="28"/>
        </w:rPr>
        <w:t xml:space="preserve">Данное обстоятельство сдерживает рост экспорта стран ЕАЭС в Россию. 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Усиление регулирующей системы торговых балансов и обменных курсов на начальном этапе формирования валютного союз</w:t>
      </w:r>
      <w:r>
        <w:rPr>
          <w:rFonts w:ascii="Times New Roman" w:hAnsi="Times New Roman"/>
          <w:sz w:val="28"/>
          <w:szCs w:val="28"/>
        </w:rPr>
        <w:t xml:space="preserve">а ЕАЭС будет способствовать </w:t>
      </w:r>
      <w:r w:rsidRPr="002776D7">
        <w:rPr>
          <w:rFonts w:ascii="Times New Roman" w:hAnsi="Times New Roman"/>
          <w:sz w:val="28"/>
          <w:szCs w:val="28"/>
        </w:rPr>
        <w:t>усилени</w:t>
      </w:r>
      <w:r>
        <w:rPr>
          <w:rFonts w:ascii="Times New Roman" w:hAnsi="Times New Roman"/>
          <w:sz w:val="28"/>
          <w:szCs w:val="28"/>
        </w:rPr>
        <w:t xml:space="preserve">ю процессов интеграции. </w:t>
      </w:r>
      <w:r w:rsidRPr="002776D7">
        <w:rPr>
          <w:rFonts w:ascii="Times New Roman" w:hAnsi="Times New Roman"/>
          <w:sz w:val="28"/>
          <w:szCs w:val="28"/>
        </w:rPr>
        <w:t>Одной из основных ц</w:t>
      </w:r>
      <w:r w:rsidRPr="002776D7">
        <w:rPr>
          <w:rFonts w:ascii="Times New Roman" w:hAnsi="Times New Roman"/>
          <w:sz w:val="28"/>
          <w:szCs w:val="28"/>
        </w:rPr>
        <w:t>е</w:t>
      </w:r>
      <w:r w:rsidRPr="002776D7">
        <w:rPr>
          <w:rFonts w:ascii="Times New Roman" w:hAnsi="Times New Roman"/>
          <w:sz w:val="28"/>
          <w:szCs w:val="28"/>
        </w:rPr>
        <w:t xml:space="preserve">лей регулирования должно стать обеспечение достижения равновесных значений обменных курсов валют стран ЕАЭС по отношению к ЕНРЕ. При этом значение равновесного валютного курса должно определяться таким образом, чтобы обеспечить равенство величин номинального экспорта и импорта страны в рамках ЕАЭС. </w:t>
      </w: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Таким образом, мы предлагаем осуществлять перерасчет курсов н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 xml:space="preserve">циональных валют России, Армении, Киргизии, Казахстана и Киргизии на основе объемов товарооборота в рамках Евразийского союза и состояния торговых балансов стран-членов. 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Применение данной системы представляется целесообразным по двум причинам. Во-первых, установление равновесных значений обме</w:t>
      </w:r>
      <w:r w:rsidRPr="002776D7">
        <w:rPr>
          <w:rFonts w:ascii="Times New Roman" w:hAnsi="Times New Roman"/>
          <w:sz w:val="28"/>
          <w:szCs w:val="28"/>
        </w:rPr>
        <w:t>н</w:t>
      </w:r>
      <w:r w:rsidRPr="002776D7">
        <w:rPr>
          <w:rFonts w:ascii="Times New Roman" w:hAnsi="Times New Roman"/>
          <w:sz w:val="28"/>
          <w:szCs w:val="28"/>
        </w:rPr>
        <w:t>ных курсов приведет к выравниванию торговых балансов. Во-вторых, только при достижении сбалансированности торговых потоков и равн</w:t>
      </w:r>
      <w:r w:rsidRPr="002776D7">
        <w:rPr>
          <w:rFonts w:ascii="Times New Roman" w:hAnsi="Times New Roman"/>
          <w:sz w:val="28"/>
          <w:szCs w:val="28"/>
        </w:rPr>
        <w:t>о</w:t>
      </w:r>
      <w:r w:rsidRPr="002776D7">
        <w:rPr>
          <w:rFonts w:ascii="Times New Roman" w:hAnsi="Times New Roman"/>
          <w:sz w:val="28"/>
          <w:szCs w:val="28"/>
        </w:rPr>
        <w:t>весности обменных курсов, обеспечивающих снижение волатильности в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>лютных рынков, возможен переход к следующей ступени валютной инт</w:t>
      </w:r>
      <w:r w:rsidRPr="002776D7">
        <w:rPr>
          <w:rFonts w:ascii="Times New Roman" w:hAnsi="Times New Roman"/>
          <w:sz w:val="28"/>
          <w:szCs w:val="28"/>
        </w:rPr>
        <w:t>е</w:t>
      </w:r>
      <w:r w:rsidRPr="002776D7">
        <w:rPr>
          <w:rFonts w:ascii="Times New Roman" w:hAnsi="Times New Roman"/>
          <w:sz w:val="28"/>
          <w:szCs w:val="28"/>
        </w:rPr>
        <w:t>грации – введения режимов взаимной фиксации обменных курсов и совместного плавания по отношению к денежным единицам третьих стран</w:t>
      </w:r>
      <w:r w:rsidRPr="00A641EE">
        <w:rPr>
          <w:rFonts w:ascii="Times New Roman" w:hAnsi="Times New Roman"/>
          <w:sz w:val="28"/>
          <w:szCs w:val="28"/>
        </w:rPr>
        <w:t xml:space="preserve">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641EE">
        <w:rPr>
          <w:rFonts w:ascii="Times New Roman" w:hAnsi="Times New Roman"/>
          <w:sz w:val="28"/>
          <w:szCs w:val="28"/>
        </w:rPr>
        <w:t>. 54]</w:t>
      </w:r>
      <w:r w:rsidRPr="002776D7">
        <w:rPr>
          <w:rFonts w:ascii="Times New Roman" w:hAnsi="Times New Roman"/>
          <w:sz w:val="28"/>
          <w:szCs w:val="28"/>
        </w:rPr>
        <w:t xml:space="preserve">. </w:t>
      </w: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0EFD">
        <w:rPr>
          <w:rFonts w:ascii="Times New Roman" w:hAnsi="Times New Roman"/>
          <w:sz w:val="28"/>
          <w:szCs w:val="28"/>
        </w:rPr>
        <w:t xml:space="preserve">Для расчета обменного курса на очередной период для каждой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>-ой страны-члена предполагается использовать формулу:</w:t>
      </w:r>
    </w:p>
    <w:p w:rsidR="00956E62" w:rsidRPr="00A641EE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4"/>
          <w:szCs w:val="10"/>
        </w:rPr>
      </w:pPr>
    </w:p>
    <w:p w:rsidR="00956E62" w:rsidRPr="006E0EFD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8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A6D60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3A6D60&quot; wsp:rsidP=&quot;003A6D60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=&lt;/m:t&gt;&lt;/m:r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Г—&lt;/m:t&gt;&lt;/m:r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26" type="#_x0000_t75" style="width:97.8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A6D60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3A6D60&quot; wsp:rsidP=&quot;003A6D60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=&lt;/m:t&gt;&lt;/m:r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Г—&lt;/m:t&gt;&lt;/m:r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6E0EFD">
        <w:rPr>
          <w:rFonts w:ascii="Times New Roman" w:hAnsi="Times New Roman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(1)</w:t>
      </w:r>
    </w:p>
    <w:p w:rsidR="00956E62" w:rsidRPr="00A641EE" w:rsidRDefault="00956E62" w:rsidP="00E31D6D">
      <w:pPr>
        <w:spacing w:after="0" w:line="360" w:lineRule="auto"/>
        <w:contextualSpacing/>
        <w:jc w:val="both"/>
        <w:rPr>
          <w:rFonts w:ascii="Times New Roman" w:hAnsi="Times New Roman"/>
          <w:sz w:val="14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E0EFD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27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06491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06491&quot; wsp:rsidP=&quot;00406491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28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06491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06491&quot; wsp:rsidP=&quot;00406491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t xml:space="preserve"> – обменный курс для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>-ой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 xml:space="preserve">страны на очередной 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sz w:val="28"/>
          <w:szCs w:val="28"/>
        </w:rPr>
        <w:t>-й период;</w:t>
      </w:r>
      <w:r w:rsidRPr="00F00A6B">
        <w:rPr>
          <w:rFonts w:ascii="Times New Roman" w:hAnsi="Times New Roman"/>
          <w:sz w:val="28"/>
          <w:szCs w:val="28"/>
        </w:rPr>
        <w:br/>
        <w:t xml:space="preserve">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29" type="#_x0000_t75" style="width:29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24E7B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24E7B&quot; wsp:rsidP=&quot;00424E7B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30" type="#_x0000_t75" style="width:29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24E7B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24E7B&quot; wsp:rsidP=&quot;00424E7B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t xml:space="preserve">– </w:t>
      </w:r>
      <w:r w:rsidRPr="006E0EFD">
        <w:rPr>
          <w:rFonts w:ascii="Times New Roman" w:hAnsi="Times New Roman"/>
          <w:sz w:val="28"/>
          <w:szCs w:val="28"/>
        </w:rPr>
        <w:t xml:space="preserve">валютный курс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 xml:space="preserve">-ой </w:t>
      </w:r>
      <w:r w:rsidRPr="00F00A6B">
        <w:rPr>
          <w:rFonts w:ascii="Times New Roman" w:hAnsi="Times New Roman"/>
          <w:sz w:val="28"/>
          <w:szCs w:val="28"/>
        </w:rPr>
        <w:t>страны</w:t>
      </w:r>
      <w:r w:rsidRPr="006E0EFD">
        <w:rPr>
          <w:rFonts w:ascii="Times New Roman" w:hAnsi="Times New Roman"/>
          <w:sz w:val="28"/>
          <w:szCs w:val="28"/>
        </w:rPr>
        <w:t xml:space="preserve"> за предыдущий (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b/>
          <w:sz w:val="28"/>
          <w:szCs w:val="28"/>
        </w:rPr>
        <w:t>-1</w:t>
      </w:r>
      <w:r w:rsidRPr="00F00A6B">
        <w:rPr>
          <w:rFonts w:ascii="Times New Roman" w:hAnsi="Times New Roman"/>
          <w:sz w:val="28"/>
          <w:szCs w:val="28"/>
        </w:rPr>
        <w:t>)-й</w:t>
      </w:r>
      <w:r w:rsidRPr="006E0EFD">
        <w:rPr>
          <w:rFonts w:ascii="Times New Roman" w:hAnsi="Times New Roman"/>
          <w:sz w:val="28"/>
          <w:szCs w:val="28"/>
        </w:rPr>
        <w:t xml:space="preserve"> период;</w:t>
      </w:r>
      <w:r>
        <w:rPr>
          <w:rFonts w:ascii="Times New Roman" w:hAnsi="Times New Roman"/>
          <w:sz w:val="28"/>
          <w:szCs w:val="28"/>
        </w:rPr>
        <w:br/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31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62F1E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62F1E&quot; wsp:rsidP=&quot;00C62F1E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32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62F1E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62F1E&quot; wsp:rsidP=&quot;00C62F1E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t xml:space="preserve">– </w:t>
      </w:r>
      <w:r w:rsidRPr="006E0EFD">
        <w:rPr>
          <w:rFonts w:ascii="Times New Roman" w:hAnsi="Times New Roman"/>
          <w:sz w:val="28"/>
          <w:szCs w:val="28"/>
        </w:rPr>
        <w:t xml:space="preserve">корректирующий коэффициент для расчета валютного курса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 xml:space="preserve">-ой </w:t>
      </w:r>
      <w:r w:rsidRPr="00F00A6B">
        <w:rPr>
          <w:rFonts w:ascii="Times New Roman" w:hAnsi="Times New Roman"/>
          <w:sz w:val="28"/>
          <w:szCs w:val="28"/>
        </w:rPr>
        <w:t xml:space="preserve">страны на 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sz w:val="28"/>
          <w:szCs w:val="28"/>
        </w:rPr>
        <w:t>-й период.</w:t>
      </w:r>
      <w:r w:rsidRPr="006E0EFD">
        <w:rPr>
          <w:rFonts w:ascii="Times New Roman" w:hAnsi="Times New Roman"/>
          <w:sz w:val="28"/>
          <w:szCs w:val="28"/>
        </w:rPr>
        <w:t xml:space="preserve"> </w:t>
      </w: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0EFD">
        <w:rPr>
          <w:rFonts w:ascii="Times New Roman" w:hAnsi="Times New Roman"/>
          <w:sz w:val="28"/>
          <w:szCs w:val="28"/>
        </w:rPr>
        <w:t xml:space="preserve">Корректирующий коэффициент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33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409A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6409AE&quot; wsp:rsidP=&quot;006409AE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34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409A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6409AE&quot; wsp:rsidP=&quot;006409AE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 xml:space="preserve">для каждой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 xml:space="preserve">-ой </w:t>
      </w:r>
      <w:r w:rsidRPr="00F00A6B">
        <w:rPr>
          <w:rFonts w:ascii="Times New Roman" w:hAnsi="Times New Roman"/>
          <w:sz w:val="28"/>
          <w:szCs w:val="28"/>
        </w:rPr>
        <w:t xml:space="preserve">страны-члена на 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sz w:val="28"/>
          <w:szCs w:val="28"/>
        </w:rPr>
        <w:t>-й период должен определяться на основе ее торгового оборота в рамках ЕАЭС, как экспорта, так и импорта:</w:t>
      </w:r>
    </w:p>
    <w:p w:rsidR="00956E62" w:rsidRPr="00A641EE" w:rsidRDefault="00956E62" w:rsidP="00E31D6D">
      <w:pPr>
        <w:spacing w:after="0" w:line="360" w:lineRule="auto"/>
        <w:ind w:firstLine="1134"/>
        <w:contextualSpacing/>
        <w:jc w:val="both"/>
        <w:rPr>
          <w:rFonts w:ascii="Times New Roman" w:hAnsi="Times New Roman"/>
          <w:sz w:val="12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35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CF2D34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F2D34&quot; wsp:rsidP=&quot;00CF2D34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36" type="#_x0000_t75" style="width:15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CF2D34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F2D34&quot; wsp:rsidP=&quot;00CF2D34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= 1 +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37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97657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97657&quot; wsp:rsidP=&quot;0049765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38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97657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97657&quot; wsp:rsidP=&quot;0049765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-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39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5F38D7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5F38D7&quot; wsp:rsidP=&quot;005F38D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40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5F38D7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5F38D7&quot; wsp:rsidP=&quot;005F38D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F00A6B">
        <w:rPr>
          <w:rFonts w:ascii="Times New Roman" w:hAnsi="Times New Roman"/>
          <w:sz w:val="28"/>
          <w:szCs w:val="28"/>
        </w:rPr>
        <w:t>(2)</w:t>
      </w: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F00A6B">
        <w:rPr>
          <w:rFonts w:ascii="Times New Roman" w:hAnsi="Times New Roman"/>
          <w:sz w:val="28"/>
          <w:szCs w:val="28"/>
        </w:rPr>
        <w:t>где</w:t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color w:val="FF0000"/>
          <w:sz w:val="28"/>
          <w:szCs w:val="28"/>
        </w:rPr>
        <w:fldChar w:fldCharType="begin"/>
      </w:r>
      <w:r w:rsidRPr="00F00A6B">
        <w:rPr>
          <w:rFonts w:ascii="Times New Roman" w:hAnsi="Times New Roman"/>
          <w:color w:val="FF0000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41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02E3D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A02E3D&quot; wsp:rsidP=&quot;00A02E3D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color w:val="FF0000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color w:val="FF0000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42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02E3D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A02E3D&quot; wsp:rsidP=&quot;00A02E3D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color w:val="FF0000"/>
          <w:sz w:val="28"/>
          <w:szCs w:val="28"/>
        </w:rPr>
        <w:fldChar w:fldCharType="end"/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sym w:font="Symbol" w:char="F02D"/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 xml:space="preserve">приведенное значение коэффициента для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>-ой</w:t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страны за предыдущий (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b/>
          <w:sz w:val="28"/>
          <w:szCs w:val="28"/>
        </w:rPr>
        <w:t>-1</w:t>
      </w:r>
      <w:r w:rsidRPr="00F00A6B">
        <w:rPr>
          <w:rFonts w:ascii="Times New Roman" w:hAnsi="Times New Roman"/>
          <w:sz w:val="28"/>
          <w:szCs w:val="28"/>
        </w:rPr>
        <w:t>)-й период по экспорту;</w:t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43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14C77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514C77&quot; wsp:rsidP=&quot;00514C7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44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14C77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514C77&quot; wsp:rsidP=&quot;00514C7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sym w:font="Symbol" w:char="F02D"/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приведенное значение к</w:t>
      </w:r>
      <w:r w:rsidRPr="00F00A6B">
        <w:rPr>
          <w:rFonts w:ascii="Times New Roman" w:hAnsi="Times New Roman"/>
          <w:sz w:val="28"/>
          <w:szCs w:val="28"/>
        </w:rPr>
        <w:t>о</w:t>
      </w:r>
      <w:r w:rsidRPr="00F00A6B">
        <w:rPr>
          <w:rFonts w:ascii="Times New Roman" w:hAnsi="Times New Roman"/>
          <w:sz w:val="28"/>
          <w:szCs w:val="28"/>
        </w:rPr>
        <w:t xml:space="preserve">эффициента для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>-ой</w:t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страны за предыдущий (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b/>
          <w:sz w:val="28"/>
          <w:szCs w:val="28"/>
        </w:rPr>
        <w:t>-1</w:t>
      </w:r>
      <w:r w:rsidRPr="00F00A6B">
        <w:rPr>
          <w:rFonts w:ascii="Times New Roman" w:hAnsi="Times New Roman"/>
          <w:sz w:val="28"/>
          <w:szCs w:val="28"/>
        </w:rPr>
        <w:t>)-й период по импорту.</w:t>
      </w:r>
    </w:p>
    <w:p w:rsidR="00956E62" w:rsidRPr="006E0EFD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0EFD">
        <w:rPr>
          <w:rFonts w:ascii="Times New Roman" w:hAnsi="Times New Roman"/>
          <w:sz w:val="28"/>
          <w:szCs w:val="28"/>
        </w:rPr>
        <w:t xml:space="preserve"> Определим значение приведенных коэффициентов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45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115A7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7115A7&quot; wsp:rsidP=&quot;007115A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46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115A7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7115A7&quot; wsp:rsidP=&quot;007115A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6E0EFD">
        <w:rPr>
          <w:rFonts w:ascii="Times New Roman" w:hAnsi="Times New Roman"/>
          <w:sz w:val="28"/>
          <w:szCs w:val="28"/>
        </w:rPr>
        <w:t>для экспо</w:t>
      </w:r>
      <w:r w:rsidRPr="006E0EFD">
        <w:rPr>
          <w:rFonts w:ascii="Times New Roman" w:hAnsi="Times New Roman"/>
          <w:sz w:val="28"/>
          <w:szCs w:val="28"/>
        </w:rPr>
        <w:t>р</w:t>
      </w:r>
      <w:r w:rsidRPr="006E0EFD">
        <w:rPr>
          <w:rFonts w:ascii="Times New Roman" w:hAnsi="Times New Roman"/>
          <w:sz w:val="28"/>
          <w:szCs w:val="28"/>
        </w:rPr>
        <w:t xml:space="preserve">та и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47" type="#_x0000_t75" style="width:63.6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679C3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6679C3&quot; wsp:rsidP=&quot;006679C3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РґР»СЏ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48" type="#_x0000_t75" style="width:63.6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679C3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6679C3&quot; wsp:rsidP=&quot;006679C3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РґР»СЏ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6E0EFD">
        <w:rPr>
          <w:rFonts w:ascii="Times New Roman" w:hAnsi="Times New Roman"/>
          <w:sz w:val="28"/>
          <w:szCs w:val="28"/>
        </w:rPr>
        <w:t>импорта.</w:t>
      </w: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0EFD">
        <w:rPr>
          <w:rFonts w:ascii="Times New Roman" w:hAnsi="Times New Roman"/>
          <w:sz w:val="28"/>
          <w:szCs w:val="28"/>
        </w:rPr>
        <w:t>Выведем формулу для расчета приведенного коэффициента для эк</w:t>
      </w:r>
      <w:r w:rsidRPr="006E0EFD">
        <w:rPr>
          <w:rFonts w:ascii="Times New Roman" w:hAnsi="Times New Roman"/>
          <w:sz w:val="28"/>
          <w:szCs w:val="28"/>
        </w:rPr>
        <w:t>с</w:t>
      </w:r>
      <w:r w:rsidRPr="006E0EFD">
        <w:rPr>
          <w:rFonts w:ascii="Times New Roman" w:hAnsi="Times New Roman"/>
          <w:sz w:val="28"/>
          <w:szCs w:val="28"/>
        </w:rPr>
        <w:t xml:space="preserve">порта. Учитывая, что суммарные значения экспорта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49" type="#_x0000_t75" style="width:38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122D9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B122D9&quot; wsp:rsidP=&quot;00B122D9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50" type="#_x0000_t75" style="width:38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122D9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B122D9&quot; wsp:rsidP=&quot;00B122D9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6E0EFD">
        <w:rPr>
          <w:rFonts w:ascii="Times New Roman" w:hAnsi="Times New Roman"/>
          <w:sz w:val="28"/>
          <w:szCs w:val="28"/>
        </w:rPr>
        <w:t xml:space="preserve">тран-членов ЕАЭС могут существенно разниться (теоретически от 0 до </w:t>
      </w:r>
      <w:r w:rsidRPr="00F00A6B">
        <w:rPr>
          <w:rFonts w:ascii="Times New Roman" w:hAnsi="Times New Roman"/>
          <w:b/>
          <w:sz w:val="28"/>
          <w:szCs w:val="28"/>
        </w:rPr>
        <w:t>∞)</w:t>
      </w:r>
      <w:r w:rsidRPr="006E0EFD">
        <w:rPr>
          <w:rFonts w:ascii="Times New Roman" w:hAnsi="Times New Roman"/>
          <w:sz w:val="28"/>
          <w:szCs w:val="28"/>
        </w:rPr>
        <w:t>, возникает необходимость установления приведенного интервала и отображения зн</w:t>
      </w:r>
      <w:r w:rsidRPr="006E0EFD">
        <w:rPr>
          <w:rFonts w:ascii="Times New Roman" w:hAnsi="Times New Roman"/>
          <w:sz w:val="28"/>
          <w:szCs w:val="28"/>
        </w:rPr>
        <w:t>а</w:t>
      </w:r>
      <w:r w:rsidRPr="006E0EFD">
        <w:rPr>
          <w:rFonts w:ascii="Times New Roman" w:hAnsi="Times New Roman"/>
          <w:sz w:val="28"/>
          <w:szCs w:val="28"/>
        </w:rPr>
        <w:t>чений экспорта в этот интервал. Логично установить указанный интервал в диапазоне (0; 1). Указанные отображения реального экспорта в приведе</w:t>
      </w:r>
      <w:r w:rsidRPr="006E0EFD">
        <w:rPr>
          <w:rFonts w:ascii="Times New Roman" w:hAnsi="Times New Roman"/>
          <w:sz w:val="28"/>
          <w:szCs w:val="28"/>
        </w:rPr>
        <w:t>н</w:t>
      </w:r>
      <w:r w:rsidRPr="006E0EFD">
        <w:rPr>
          <w:rFonts w:ascii="Times New Roman" w:hAnsi="Times New Roman"/>
          <w:sz w:val="28"/>
          <w:szCs w:val="28"/>
        </w:rPr>
        <w:t xml:space="preserve">ный интервал будем называть приведенными коэффициентами, которые мы обозначили выше через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51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5516A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85516A&quot; wsp:rsidP=&quot;0085516A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52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5516A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85516A&quot; wsp:rsidP=&quot;0085516A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 </w:t>
      </w:r>
      <w:r w:rsidRPr="006E0EFD">
        <w:rPr>
          <w:rFonts w:ascii="Times New Roman" w:hAnsi="Times New Roman"/>
          <w:sz w:val="28"/>
          <w:szCs w:val="28"/>
        </w:rPr>
        <w:t>Математическое описание этой опер</w:t>
      </w:r>
      <w:r w:rsidRPr="006E0EFD">
        <w:rPr>
          <w:rFonts w:ascii="Times New Roman" w:hAnsi="Times New Roman"/>
          <w:sz w:val="28"/>
          <w:szCs w:val="28"/>
        </w:rPr>
        <w:t>а</w:t>
      </w:r>
      <w:r w:rsidRPr="006E0EFD">
        <w:rPr>
          <w:rFonts w:ascii="Times New Roman" w:hAnsi="Times New Roman"/>
          <w:sz w:val="28"/>
          <w:szCs w:val="28"/>
        </w:rPr>
        <w:t>ции можно представить как</w:t>
      </w:r>
      <w:r w:rsidRPr="00F00A6B">
        <w:rPr>
          <w:rFonts w:ascii="Times New Roman" w:hAnsi="Times New Roman"/>
          <w:sz w:val="28"/>
          <w:szCs w:val="28"/>
        </w:rPr>
        <w:t>:</w:t>
      </w: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805115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53" type="#_x0000_t75" style="width:29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82C3A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82C3A&quot; wsp:rsidP=&quot;00D82C3A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54" type="#_x0000_t75" style="width:29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82C3A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82C3A&quot; wsp:rsidP=&quot;00D82C3A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Cambria Math" w:hAnsi="Cambria Math" w:cs="Cambria Math"/>
          <w:b/>
          <w:sz w:val="28"/>
          <w:szCs w:val="28"/>
        </w:rPr>
        <w:t>∈</w:t>
      </w:r>
      <w:r w:rsidRPr="00F00A6B">
        <w:rPr>
          <w:rFonts w:ascii="Times New Roman" w:hAnsi="Times New Roman"/>
          <w:b/>
          <w:sz w:val="28"/>
          <w:szCs w:val="28"/>
        </w:rPr>
        <w:t xml:space="preserve"> (0; ∞) </w:t>
      </w:r>
      <w:r w:rsidRPr="00F00A6B">
        <w:rPr>
          <w:rFonts w:ascii="Cambria Math" w:hAnsi="Cambria Math" w:cs="Cambria Math"/>
          <w:b/>
          <w:sz w:val="28"/>
          <w:szCs w:val="28"/>
        </w:rPr>
        <w:t>⇒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55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22597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A22597&quot; wsp:rsidP=&quot;00A2259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56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22597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A22597&quot; wsp:rsidP=&quot;00A22597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Cambria Math" w:hAnsi="Cambria Math" w:cs="Cambria Math"/>
          <w:b/>
          <w:sz w:val="28"/>
          <w:szCs w:val="28"/>
        </w:rPr>
        <w:t>∈</w:t>
      </w:r>
      <w:r w:rsidRPr="00F00A6B">
        <w:rPr>
          <w:rFonts w:ascii="Times New Roman" w:hAnsi="Times New Roman"/>
          <w:b/>
          <w:sz w:val="28"/>
          <w:szCs w:val="28"/>
        </w:rPr>
        <w:t xml:space="preserve"> (0; 1) </w:t>
      </w:r>
      <w:r w:rsidRPr="00F00A6B">
        <w:rPr>
          <w:rFonts w:ascii="Times New Roman" w:hAnsi="Times New Roman"/>
          <w:sz w:val="28"/>
          <w:szCs w:val="28"/>
        </w:rPr>
        <w:t xml:space="preserve">                                                              (3)</w:t>
      </w:r>
    </w:p>
    <w:p w:rsidR="00956E62" w:rsidRPr="00A641EE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0EFD">
        <w:rPr>
          <w:rFonts w:ascii="Times New Roman" w:hAnsi="Times New Roman"/>
          <w:sz w:val="28"/>
          <w:szCs w:val="28"/>
        </w:rPr>
        <w:t xml:space="preserve">Для логического восприятия приведенного коэффициента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57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6073C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76073C&quot; wsp:rsidP=&quot;0076073C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58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6073C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76073C&quot; wsp:rsidP=&quot;0076073C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 xml:space="preserve">представим его на схематической модели (рис. 1) </w:t>
      </w:r>
    </w:p>
    <w:p w:rsidR="00956E62" w:rsidRPr="00F00A6B" w:rsidRDefault="00956E62" w:rsidP="00E31D6D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1" o:spid="_x0000_i1059" type="#_x0000_t75" style="width:404.4pt;height:231pt;visibility:visible">
            <v:imagedata r:id="rId16" o:title=""/>
          </v:shape>
        </w:pict>
      </w:r>
    </w:p>
    <w:p w:rsidR="00956E62" w:rsidRPr="006E0EFD" w:rsidRDefault="00956E62" w:rsidP="00E31D6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0EFD">
        <w:rPr>
          <w:rFonts w:ascii="Times New Roman" w:hAnsi="Times New Roman"/>
          <w:sz w:val="28"/>
          <w:szCs w:val="28"/>
        </w:rPr>
        <w:t xml:space="preserve">Рисунок 1 – Модель определения приведенного коэффициента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60" type="#_x0000_t75" style="width:33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81483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81483&quot; wsp:rsidP=&quot;00181483&quot;&gt;&lt;m:oMathPara&gt;&lt;m:oMath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pr&lt;/m:t&gt;&lt;/m:r&gt;&lt;/m:sub&gt;&lt;/m:sSub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61" type="#_x0000_t75" style="width:33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81483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81483&quot; wsp:rsidP=&quot;00181483&quot;&gt;&lt;m:oMathPara&gt;&lt;m:oMath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pr&lt;/m:t&gt;&lt;/m:r&gt;&lt;/m:sub&gt;&lt;/m:sSub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</w:p>
    <w:p w:rsidR="00956E62" w:rsidRPr="00F00A6B" w:rsidRDefault="00956E62" w:rsidP="00E31D6D">
      <w:pPr>
        <w:spacing w:line="360" w:lineRule="auto"/>
        <w:ind w:firstLine="709"/>
        <w:rPr>
          <w:rFonts w:ascii="Times New Roman" w:hAnsi="Times New Roman"/>
          <w:sz w:val="12"/>
          <w:szCs w:val="28"/>
        </w:rPr>
      </w:pPr>
    </w:p>
    <w:p w:rsidR="00956E62" w:rsidRPr="00F00A6B" w:rsidRDefault="00956E62" w:rsidP="00E31D6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sz w:val="28"/>
          <w:szCs w:val="28"/>
        </w:rPr>
        <w:t>В соответствии с представленной на рисунке 1 схематической мод</w:t>
      </w:r>
      <w:r w:rsidRPr="00F00A6B">
        <w:rPr>
          <w:rFonts w:ascii="Times New Roman" w:hAnsi="Times New Roman"/>
          <w:sz w:val="28"/>
          <w:szCs w:val="28"/>
        </w:rPr>
        <w:t>е</w:t>
      </w:r>
      <w:r w:rsidRPr="00F00A6B">
        <w:rPr>
          <w:rFonts w:ascii="Times New Roman" w:hAnsi="Times New Roman"/>
          <w:sz w:val="28"/>
          <w:szCs w:val="28"/>
        </w:rPr>
        <w:t xml:space="preserve">лью </w:t>
      </w:r>
      <w:r w:rsidRPr="00805115">
        <w:rPr>
          <w:rFonts w:ascii="Times New Roman" w:hAnsi="Times New Roman"/>
          <w:sz w:val="28"/>
          <w:szCs w:val="28"/>
        </w:rPr>
        <w:t xml:space="preserve">приведенный коэффициент 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62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DF554C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F554C&quot; wsp:rsidP=&quot;00DF554C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63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DF554C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F554C&quot; wsp:rsidP=&quot;00DF554C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должен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определяться через пропо</w:t>
      </w:r>
      <w:r w:rsidRPr="00F00A6B">
        <w:rPr>
          <w:rFonts w:ascii="Times New Roman" w:hAnsi="Times New Roman"/>
          <w:sz w:val="28"/>
          <w:szCs w:val="28"/>
        </w:rPr>
        <w:t>р</w:t>
      </w:r>
      <w:r w:rsidRPr="00F00A6B">
        <w:rPr>
          <w:rFonts w:ascii="Times New Roman" w:hAnsi="Times New Roman"/>
          <w:sz w:val="28"/>
          <w:szCs w:val="28"/>
        </w:rPr>
        <w:t>цию:</w:t>
      </w:r>
    </w:p>
    <w:p w:rsidR="00956E62" w:rsidRPr="00F00A6B" w:rsidRDefault="00956E62" w:rsidP="00E31D6D">
      <w:pPr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sz w:val="32"/>
          <w:szCs w:val="28"/>
        </w:rPr>
        <w:fldChar w:fldCharType="begin"/>
      </w:r>
      <w:r w:rsidRPr="00F00A6B">
        <w:rPr>
          <w:rFonts w:ascii="Times New Roman" w:hAnsi="Times New Roman"/>
          <w:sz w:val="32"/>
          <w:szCs w:val="28"/>
        </w:rPr>
        <w:instrText xml:space="preserve"> QUOTE </w:instrText>
      </w:r>
      <w:r w:rsidRPr="00F00A6B">
        <w:rPr>
          <w:position w:val="-38"/>
        </w:rPr>
        <w:pict>
          <v:shape id="_x0000_i1064" type="#_x0000_t75" style="width:108pt;height:4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96227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96227&quot; wsp:rsidP=&quot;00196227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 &lt;/m:t&gt;&lt;/m:r&gt;&lt;m:nary&gt;&lt;m:naryPr&gt;&lt;m:chr m:val=&quot;в€‘&quot;/&gt;&lt;m:limLoc m:val=&quot;subSup&quot;/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j=1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num&gt;&lt;m:den&gt;&lt;m:sSubSup&gt;&lt;m:sSubSup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i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k-1&lt;/m:t&gt;&lt;/m:r&gt;&lt;/m:sup&gt;&lt;/m:sSubSup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1&lt;/m:t&gt;&lt;/m:r&gt;&lt;/m:num&gt;&lt;m:den&gt;&lt;m:sSubSup&gt;&lt;m:sSubSup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C&lt;/m:t&gt;&lt;/m:r&gt;&lt;/m:e&gt;&lt;m:sub&gt;&lt;m:sSub&gt;&lt;m:sSub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i,k-1&lt;/m:t&gt;&lt;/m:r&gt;&lt;/m:sup&gt;&lt;/m:sSub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F00A6B">
        <w:rPr>
          <w:rFonts w:ascii="Times New Roman" w:hAnsi="Times New Roman"/>
          <w:sz w:val="32"/>
          <w:szCs w:val="28"/>
        </w:rPr>
        <w:instrText xml:space="preserve"> </w:instrText>
      </w:r>
      <w:r w:rsidRPr="00F00A6B">
        <w:rPr>
          <w:rFonts w:ascii="Times New Roman" w:hAnsi="Times New Roman"/>
          <w:sz w:val="32"/>
          <w:szCs w:val="28"/>
        </w:rPr>
        <w:fldChar w:fldCharType="separate"/>
      </w:r>
      <w:r w:rsidRPr="00F00A6B">
        <w:rPr>
          <w:position w:val="-38"/>
        </w:rPr>
        <w:pict>
          <v:shape id="_x0000_i1065" type="#_x0000_t75" style="width:108pt;height:4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96227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96227&quot; wsp:rsidP=&quot;00196227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 &lt;/m:t&gt;&lt;/m:r&gt;&lt;m:nary&gt;&lt;m:naryPr&gt;&lt;m:chr m:val=&quot;в€‘&quot;/&gt;&lt;m:limLoc m:val=&quot;subSup&quot;/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j=1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num&gt;&lt;m:den&gt;&lt;m:sSubSup&gt;&lt;m:sSubSup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i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k-1&lt;/m:t&gt;&lt;/m:r&gt;&lt;/m:sup&gt;&lt;/m:sSubSup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1&lt;/m:t&gt;&lt;/m:r&gt;&lt;/m:num&gt;&lt;m:den&gt;&lt;m:sSubSup&gt;&lt;m:sSubSup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C&lt;/m:t&gt;&lt;/m:r&gt;&lt;/m:e&gt;&lt;m:sub&gt;&lt;m:sSub&gt;&lt;m:sSubPr&gt;&lt;m:ctrl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28&quot;/&gt;&lt;/w:rPr&gt;&lt;m:t&gt;i,k-1&lt;/m:t&gt;&lt;/m:r&gt;&lt;/m:sup&gt;&lt;/m:sSub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F00A6B">
        <w:rPr>
          <w:rFonts w:ascii="Times New Roman" w:hAnsi="Times New Roman"/>
          <w:sz w:val="32"/>
          <w:szCs w:val="28"/>
        </w:rPr>
        <w:fldChar w:fldCharType="end"/>
      </w:r>
      <w:r w:rsidRPr="00F00A6B">
        <w:rPr>
          <w:rFonts w:ascii="Times New Roman" w:hAnsi="Times New Roman"/>
          <w:sz w:val="32"/>
          <w:szCs w:val="28"/>
        </w:rPr>
        <w:t xml:space="preserve">    </w:t>
      </w:r>
      <w:r w:rsidRPr="00F00A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(4) </w:t>
      </w:r>
    </w:p>
    <w:p w:rsidR="00956E62" w:rsidRPr="008F1FFA" w:rsidRDefault="00956E62" w:rsidP="00E31D6D">
      <w:pPr>
        <w:spacing w:after="24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где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5"/>
        </w:rPr>
        <w:pict>
          <v:shape id="_x0000_i1066" type="#_x0000_t75" style="width:64.8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017CB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3017CB&quot; wsp:rsidP=&quot;003017C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5"/>
        </w:rPr>
        <w:pict>
          <v:shape id="_x0000_i1067" type="#_x0000_t75" style="width:64.8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017CB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3017CB&quot; wsp:rsidP=&quot;003017C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– </w:t>
      </w:r>
      <w:r w:rsidRPr="00F00A6B">
        <w:rPr>
          <w:rFonts w:ascii="Times New Roman" w:hAnsi="Times New Roman"/>
          <w:sz w:val="28"/>
          <w:szCs w:val="28"/>
        </w:rPr>
        <w:t>объем внутреннего экспорта всех стран-членов Е</w:t>
      </w:r>
      <w:r w:rsidRPr="00F00A6B">
        <w:rPr>
          <w:rFonts w:ascii="Times New Roman" w:hAnsi="Times New Roman"/>
          <w:sz w:val="28"/>
          <w:szCs w:val="28"/>
        </w:rPr>
        <w:t>А</w:t>
      </w:r>
      <w:r w:rsidRPr="00F00A6B">
        <w:rPr>
          <w:rFonts w:ascii="Times New Roman" w:hAnsi="Times New Roman"/>
          <w:sz w:val="28"/>
          <w:szCs w:val="28"/>
        </w:rPr>
        <w:t xml:space="preserve">ЭС </w:t>
      </w:r>
      <w:r w:rsidRPr="006E0EFD">
        <w:rPr>
          <w:rFonts w:ascii="Times New Roman" w:hAnsi="Times New Roman"/>
          <w:sz w:val="28"/>
          <w:szCs w:val="28"/>
        </w:rPr>
        <w:t>за предыдущий (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k</w:t>
      </w:r>
      <w:r w:rsidRPr="006E0EFD">
        <w:rPr>
          <w:rFonts w:ascii="Times New Roman" w:hAnsi="Times New Roman"/>
          <w:b/>
          <w:sz w:val="28"/>
          <w:szCs w:val="28"/>
        </w:rPr>
        <w:t>-1</w:t>
      </w:r>
      <w:r w:rsidRPr="006E0EFD">
        <w:rPr>
          <w:rFonts w:ascii="Times New Roman" w:hAnsi="Times New Roman"/>
          <w:sz w:val="28"/>
          <w:szCs w:val="28"/>
        </w:rPr>
        <w:t>)-й период;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68" type="#_x0000_t75" style="width:29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2303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E42303&quot; wsp:rsidP=&quot;00E42303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69" type="#_x0000_t75" style="width:29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2303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E42303&quot; wsp:rsidP=&quot;00E42303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t>–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объем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экспорта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>-ой</w:t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страны в страны ЕАЭС за (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b/>
          <w:sz w:val="28"/>
          <w:szCs w:val="28"/>
        </w:rPr>
        <w:noBreakHyphen/>
        <w:t>1</w:t>
      </w:r>
      <w:r w:rsidRPr="00F00A6B">
        <w:rPr>
          <w:rFonts w:ascii="Times New Roman" w:hAnsi="Times New Roman"/>
          <w:sz w:val="28"/>
          <w:szCs w:val="28"/>
        </w:rPr>
        <w:t>)-й период.</w:t>
      </w:r>
    </w:p>
    <w:p w:rsidR="00956E62" w:rsidRPr="00F00A6B" w:rsidRDefault="00956E62" w:rsidP="00E31D6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sz w:val="28"/>
          <w:szCs w:val="28"/>
        </w:rPr>
        <w:t xml:space="preserve">Отсюда получаем приведенный коэффициент 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70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A6503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A6503&quot; wsp:rsidP=&quot;001A6503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71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A6503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A6503&quot; wsp:rsidP=&quot;001A6503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по экспорту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6E0EF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E0EFD">
        <w:rPr>
          <w:rFonts w:ascii="Times New Roman" w:hAnsi="Times New Roman"/>
          <w:sz w:val="28"/>
          <w:szCs w:val="28"/>
        </w:rPr>
        <w:t>-ой</w:t>
      </w:r>
      <w:r w:rsidRPr="00F00A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страны в страны ЕАЭС за предыдущий (</w:t>
      </w:r>
      <w:r w:rsidRPr="00F00A6B">
        <w:rPr>
          <w:rFonts w:ascii="Times New Roman" w:hAnsi="Times New Roman"/>
          <w:b/>
          <w:sz w:val="28"/>
          <w:szCs w:val="28"/>
          <w:lang w:val="en-US"/>
        </w:rPr>
        <w:t>k</w:t>
      </w:r>
      <w:r w:rsidRPr="00F00A6B">
        <w:rPr>
          <w:rFonts w:ascii="Times New Roman" w:hAnsi="Times New Roman"/>
          <w:b/>
          <w:sz w:val="28"/>
          <w:szCs w:val="28"/>
        </w:rPr>
        <w:noBreakHyphen/>
        <w:t>1</w:t>
      </w:r>
      <w:r w:rsidRPr="00F00A6B">
        <w:rPr>
          <w:rFonts w:ascii="Times New Roman" w:hAnsi="Times New Roman"/>
          <w:sz w:val="28"/>
          <w:szCs w:val="28"/>
        </w:rPr>
        <w:t>)-й период:</w:t>
      </w:r>
    </w:p>
    <w:p w:rsidR="00956E62" w:rsidRPr="00805115" w:rsidRDefault="00956E62" w:rsidP="00E31D6D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b/>
          <w:sz w:val="32"/>
          <w:szCs w:val="28"/>
        </w:rPr>
        <w:fldChar w:fldCharType="begin"/>
      </w:r>
      <w:r w:rsidRPr="00F00A6B">
        <w:rPr>
          <w:rFonts w:ascii="Times New Roman" w:hAnsi="Times New Roman"/>
          <w:b/>
          <w:sz w:val="32"/>
          <w:szCs w:val="28"/>
        </w:rPr>
        <w:instrText xml:space="preserve"> QUOTE </w:instrText>
      </w:r>
      <w:r w:rsidRPr="00F00A6B">
        <w:rPr>
          <w:position w:val="-32"/>
        </w:rPr>
        <w:pict>
          <v:shape id="_x0000_i1072" type="#_x0000_t75" style="width:102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335D5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335D5&quot; wsp:rsidP=&quot;00D335D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РЎ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num&gt;&lt;m:den&gt;&lt;m:nary&gt;&lt;m:naryPr&gt;&lt;m:chr m:val=&quot;в€‘&quot;/&gt;&lt;m:limLoc m:val=&quot;subSup&quot;/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F00A6B">
        <w:rPr>
          <w:rFonts w:ascii="Times New Roman" w:hAnsi="Times New Roman"/>
          <w:b/>
          <w:sz w:val="32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32"/>
          <w:szCs w:val="28"/>
        </w:rPr>
        <w:fldChar w:fldCharType="separate"/>
      </w:r>
      <w:r w:rsidRPr="00F00A6B">
        <w:rPr>
          <w:position w:val="-32"/>
        </w:rPr>
        <w:pict>
          <v:shape id="_x0000_i1073" type="#_x0000_t75" style="width:102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335D5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335D5&quot; wsp:rsidP=&quot;00D335D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РЎ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num&gt;&lt;m:den&gt;&lt;m:nary&gt;&lt;m:naryPr&gt;&lt;m:chr m:val=&quot;в€‘&quot;/&gt;&lt;m:limLoc m:val=&quot;subSup&quot;/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F00A6B">
        <w:rPr>
          <w:rFonts w:ascii="Times New Roman" w:hAnsi="Times New Roman"/>
          <w:b/>
          <w:sz w:val="32"/>
          <w:szCs w:val="28"/>
        </w:rPr>
        <w:fldChar w:fldCharType="end"/>
      </w:r>
      <w:r w:rsidRPr="00F00A6B">
        <w:rPr>
          <w:rFonts w:ascii="Times New Roman" w:hAnsi="Times New Roman"/>
          <w:b/>
          <w:sz w:val="32"/>
          <w:szCs w:val="28"/>
        </w:rPr>
        <w:t xml:space="preserve">                                                                          </w:t>
      </w:r>
      <w:r w:rsidRPr="00F00A6B">
        <w:rPr>
          <w:rFonts w:ascii="Times New Roman" w:hAnsi="Times New Roman"/>
          <w:sz w:val="28"/>
          <w:szCs w:val="28"/>
        </w:rPr>
        <w:t>(5)</w:t>
      </w:r>
    </w:p>
    <w:p w:rsidR="00956E62" w:rsidRPr="00A641EE" w:rsidRDefault="00956E62" w:rsidP="00E31D6D">
      <w:pPr>
        <w:spacing w:after="0" w:line="360" w:lineRule="auto"/>
        <w:contextualSpacing/>
        <w:jc w:val="both"/>
        <w:rPr>
          <w:rFonts w:ascii="Times New Roman" w:hAnsi="Times New Roman"/>
          <w:sz w:val="8"/>
          <w:szCs w:val="28"/>
        </w:rPr>
      </w:pPr>
      <w:r w:rsidRPr="00805115">
        <w:rPr>
          <w:rFonts w:ascii="Times New Roman" w:hAnsi="Times New Roman"/>
          <w:sz w:val="28"/>
          <w:szCs w:val="28"/>
        </w:rPr>
        <w:tab/>
      </w:r>
    </w:p>
    <w:p w:rsidR="00956E62" w:rsidRPr="00805115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05115">
        <w:rPr>
          <w:rFonts w:ascii="Times New Roman" w:hAnsi="Times New Roman"/>
          <w:sz w:val="28"/>
          <w:szCs w:val="28"/>
        </w:rPr>
        <w:t>Аналогично выводится формула для расчета приведенного коэфф</w:t>
      </w:r>
      <w:r w:rsidRPr="00805115">
        <w:rPr>
          <w:rFonts w:ascii="Times New Roman" w:hAnsi="Times New Roman"/>
          <w:sz w:val="28"/>
          <w:szCs w:val="28"/>
        </w:rPr>
        <w:t>и</w:t>
      </w:r>
      <w:r w:rsidRPr="00805115">
        <w:rPr>
          <w:rFonts w:ascii="Times New Roman" w:hAnsi="Times New Roman"/>
          <w:sz w:val="28"/>
          <w:szCs w:val="28"/>
        </w:rPr>
        <w:t xml:space="preserve">циента по импорту. Соответственно, реальное значение импорта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74" type="#_x0000_t75" style="width:26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5F1FEC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5F1FEC&quot; wsp:rsidP=&quot;005F1FEC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75" type="#_x0000_t75" style="width:26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5F1FEC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5F1FEC&quot; wsp:rsidP=&quot;005F1FEC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805115">
        <w:rPr>
          <w:rFonts w:ascii="Times New Roman" w:hAnsi="Times New Roman"/>
          <w:b/>
          <w:sz w:val="28"/>
          <w:szCs w:val="28"/>
        </w:rPr>
        <w:t xml:space="preserve"> </w:t>
      </w:r>
      <w:r w:rsidRPr="00805115">
        <w:rPr>
          <w:rFonts w:ascii="Times New Roman" w:hAnsi="Times New Roman"/>
          <w:sz w:val="28"/>
          <w:szCs w:val="28"/>
        </w:rPr>
        <w:t>сл</w:t>
      </w:r>
      <w:r w:rsidRPr="00805115">
        <w:rPr>
          <w:rFonts w:ascii="Times New Roman" w:hAnsi="Times New Roman"/>
          <w:sz w:val="28"/>
          <w:szCs w:val="28"/>
        </w:rPr>
        <w:t>е</w:t>
      </w:r>
      <w:r w:rsidRPr="00805115">
        <w:rPr>
          <w:rFonts w:ascii="Times New Roman" w:hAnsi="Times New Roman"/>
          <w:sz w:val="28"/>
          <w:szCs w:val="28"/>
        </w:rPr>
        <w:t>дует также</w:t>
      </w:r>
      <w:r w:rsidRPr="00805115">
        <w:rPr>
          <w:rFonts w:ascii="Times New Roman" w:hAnsi="Times New Roman"/>
          <w:b/>
          <w:sz w:val="28"/>
          <w:szCs w:val="28"/>
        </w:rPr>
        <w:t xml:space="preserve"> </w:t>
      </w:r>
      <w:r w:rsidRPr="00805115">
        <w:rPr>
          <w:rFonts w:ascii="Times New Roman" w:hAnsi="Times New Roman"/>
          <w:sz w:val="28"/>
          <w:szCs w:val="28"/>
        </w:rPr>
        <w:t xml:space="preserve">отобразить в интервале коэффициента 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76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43C64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643C64&quot; wsp:rsidP=&quot;00643C64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77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43C64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643C64&quot; wsp:rsidP=&quot;00643C64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805115">
        <w:rPr>
          <w:rFonts w:ascii="Times New Roman" w:hAnsi="Times New Roman"/>
          <w:sz w:val="28"/>
          <w:szCs w:val="28"/>
        </w:rPr>
        <w:t>:</w:t>
      </w:r>
    </w:p>
    <w:p w:rsidR="00956E62" w:rsidRPr="00805115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805115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05115">
        <w:rPr>
          <w:rFonts w:ascii="Times New Roman" w:hAnsi="Times New Roman"/>
          <w:sz w:val="28"/>
          <w:szCs w:val="28"/>
        </w:rPr>
        <w:t xml:space="preserve">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78" type="#_x0000_t75" style="width:26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AF8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E3AF8&quot; wsp:rsidP=&quot;001E3AF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79" type="#_x0000_t75" style="width:26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AF8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E3AF8&quot; wsp:rsidP=&quot;001E3AF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805115">
        <w:rPr>
          <w:rFonts w:ascii="Times New Roman" w:hAnsi="Times New Roman"/>
          <w:b/>
          <w:sz w:val="28"/>
          <w:szCs w:val="28"/>
        </w:rPr>
        <w:t xml:space="preserve"> </w:t>
      </w:r>
      <w:r w:rsidRPr="00805115">
        <w:rPr>
          <w:rFonts w:ascii="Cambria Math" w:hAnsi="Cambria Math" w:cs="Cambria Math"/>
          <w:b/>
          <w:sz w:val="28"/>
          <w:szCs w:val="28"/>
        </w:rPr>
        <w:t>∈</w:t>
      </w:r>
      <w:r w:rsidRPr="00805115">
        <w:rPr>
          <w:rFonts w:ascii="Times New Roman" w:hAnsi="Times New Roman"/>
          <w:b/>
          <w:sz w:val="28"/>
          <w:szCs w:val="28"/>
        </w:rPr>
        <w:t xml:space="preserve"> (0; ∞) </w:t>
      </w:r>
      <w:r w:rsidRPr="00805115">
        <w:rPr>
          <w:rFonts w:ascii="Cambria Math" w:hAnsi="Cambria Math" w:cs="Cambria Math"/>
          <w:b/>
          <w:sz w:val="28"/>
          <w:szCs w:val="28"/>
        </w:rPr>
        <w:t>⇒</w:t>
      </w:r>
      <w:r w:rsidRPr="00805115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80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B1CF6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8B1CF6&quot; wsp:rsidP=&quot;008B1CF6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81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B1CF6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8B1CF6&quot; wsp:rsidP=&quot;008B1CF6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805115">
        <w:rPr>
          <w:rFonts w:ascii="Times New Roman" w:hAnsi="Times New Roman"/>
          <w:b/>
          <w:sz w:val="28"/>
          <w:szCs w:val="28"/>
        </w:rPr>
        <w:t xml:space="preserve"> </w:t>
      </w:r>
      <w:r w:rsidRPr="00805115">
        <w:rPr>
          <w:rFonts w:ascii="Cambria Math" w:hAnsi="Cambria Math" w:cs="Cambria Math"/>
          <w:b/>
          <w:sz w:val="28"/>
          <w:szCs w:val="28"/>
        </w:rPr>
        <w:t>∈</w:t>
      </w:r>
      <w:r w:rsidRPr="00805115">
        <w:rPr>
          <w:rFonts w:ascii="Times New Roman" w:hAnsi="Times New Roman"/>
          <w:b/>
          <w:sz w:val="28"/>
          <w:szCs w:val="28"/>
        </w:rPr>
        <w:t xml:space="preserve"> (0; 1)</w:t>
      </w:r>
    </w:p>
    <w:p w:rsidR="00956E62" w:rsidRPr="00EB2B30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8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02" o:spid="_x0000_s1026" type="#_x0000_t202" style="position:absolute;left:0;text-align:left;margin-left:283.2pt;margin-top:37.9pt;width:73.3pt;height:6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" filled="f" stroked="f" strokeweight=".5pt">
            <v:textbox>
              <w:txbxContent>
                <w:p w:rsidR="00956E62" w:rsidRDefault="00956E62" w:rsidP="00E31D6D"/>
              </w:txbxContent>
            </v:textbox>
          </v:shape>
        </w:pict>
      </w:r>
      <w:r w:rsidRPr="002776D7">
        <w:rPr>
          <w:rFonts w:ascii="Times New Roman" w:hAnsi="Times New Roman"/>
          <w:sz w:val="28"/>
          <w:szCs w:val="28"/>
        </w:rPr>
        <w:t xml:space="preserve">Схему для определения приведенного коэффициента импорта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20"/>
        </w:rPr>
        <w:pict>
          <v:shape id="_x0000_i1082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91005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391005&quot; wsp:rsidP=&quot;0039100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20"/>
        </w:rPr>
        <w:pict>
          <v:shape id="_x0000_i1083" type="#_x0000_t75" style="width:34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91005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391005&quot; wsp:rsidP=&quot;0039100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представим на рисунке 2.</w:t>
      </w:r>
    </w:p>
    <w:p w:rsidR="00956E62" w:rsidRPr="00805115" w:rsidRDefault="00956E62" w:rsidP="00E31D6D">
      <w:pPr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F00A6B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5" o:spid="_x0000_i1084" type="#_x0000_t75" style="width:400.2pt;height:231.6pt;visibility:visible">
            <v:imagedata r:id="rId22" o:title=""/>
          </v:shape>
        </w:pict>
      </w:r>
    </w:p>
    <w:p w:rsidR="00956E62" w:rsidRPr="002F390F" w:rsidRDefault="00956E62" w:rsidP="00E31D6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F390F">
        <w:rPr>
          <w:rFonts w:ascii="Times New Roman" w:hAnsi="Times New Roman"/>
          <w:sz w:val="28"/>
          <w:szCs w:val="28"/>
        </w:rPr>
        <w:t xml:space="preserve">Рисунок 2 – Модель определения приведенного коэффициента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1"/>
        </w:rPr>
        <w:pict>
          <v:shape id="_x0000_i1085" type="#_x0000_t75" style="width:38.4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A6C6B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BA6C6B&quot; wsp:rsidP=&quot;00BA6C6B&quot;&gt;&lt;m:oMathPara&gt;&lt;m:oMath&gt;&lt;m:sSubSup&gt;&lt;m:sSubSupPr&gt;&lt;m:ctrlPr&gt;&lt;w:rPr&gt;&lt;w:rFonts w:ascii=&quot;Cambria Math&quot; w:h-ansi=&quot;Cambria Math&quot;/&gt;&lt;wx:font wx:val=&quot;Cambria Math&quot;/&gt;&lt;w:sz w:val=&quot;32&quot;/&gt;&lt;w:sz-cs w:val=&quot;32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sz w:val=&quot;32&quot;/&gt;&lt;w:sz-cs w:val=&quot;3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pr&lt;/m:t&gt;&lt;/m:r&gt;&lt;/m:sub&gt;&lt;/m:sSub&gt;&lt;/m:sub&gt;&lt;m:sup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w:lang w:val=&quot;EN-US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, &lt;/m:t&gt;&lt;/m:r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w:lang w:val=&quot;EN-US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1"/>
        </w:rPr>
        <w:pict>
          <v:shape id="_x0000_i1086" type="#_x0000_t75" style="width:38.4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A6C6B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BA6C6B&quot; wsp:rsidP=&quot;00BA6C6B&quot;&gt;&lt;m:oMathPara&gt;&lt;m:oMath&gt;&lt;m:sSubSup&gt;&lt;m:sSubSupPr&gt;&lt;m:ctrlPr&gt;&lt;w:rPr&gt;&lt;w:rFonts w:ascii=&quot;Cambria Math&quot; w:h-ansi=&quot;Cambria Math&quot;/&gt;&lt;wx:font wx:val=&quot;Cambria Math&quot;/&gt;&lt;w:sz w:val=&quot;32&quot;/&gt;&lt;w:sz-cs w:val=&quot;32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sz w:val=&quot;32&quot;/&gt;&lt;w:sz-cs w:val=&quot;3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pr&lt;/m:t&gt;&lt;/m:r&gt;&lt;/m:sub&gt;&lt;/m:sSub&gt;&lt;/m:sub&gt;&lt;m:sup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w:lang w:val=&quot;EN-US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, &lt;/m:t&gt;&lt;/m:r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w:lang w:val=&quot;EN-US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-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</w:p>
    <w:p w:rsidR="00956E62" w:rsidRPr="00A641EE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6"/>
          <w:szCs w:val="10"/>
        </w:rPr>
      </w:pP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776D7">
        <w:rPr>
          <w:rFonts w:ascii="Times New Roman" w:hAnsi="Times New Roman"/>
          <w:sz w:val="28"/>
          <w:szCs w:val="28"/>
        </w:rPr>
        <w:t xml:space="preserve">оэффициент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1"/>
        </w:rPr>
        <w:pict>
          <v:shape id="_x0000_i1087" type="#_x0000_t75" style="width:43.8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C6CB8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2C6CB8&quot; wsp:rsidP=&quot;002C6CB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1"/>
        </w:rPr>
        <w:pict>
          <v:shape id="_x0000_i1088" type="#_x0000_t75" style="width:43.8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C6CB8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2C6CB8&quot; wsp:rsidP=&quot;002C6CB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2776D7">
        <w:rPr>
          <w:rFonts w:ascii="Times New Roman" w:hAnsi="Times New Roman"/>
          <w:sz w:val="28"/>
          <w:szCs w:val="28"/>
        </w:rPr>
        <w:t>в соответствии со схематической моделью, представленной на рисунке 3.2.2, будет определяться через пропорцию:</w:t>
      </w:r>
    </w:p>
    <w:p w:rsidR="00956E62" w:rsidRPr="00A641EE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1E5E8C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38"/>
        </w:rPr>
        <w:pict>
          <v:shape id="_x0000_i1089" type="#_x0000_t75" style="width:103.8pt;height:4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84391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84391&quot; wsp:rsidP=&quot;00D84391&quot;&gt;&lt;m:oMathPara&gt;&lt;m:oMath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num&gt;&lt;m:den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1&lt;/m:t&gt;&lt;/m:r&gt;&lt;/m:num&gt;&lt;m:den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,k-1&lt;/m:t&gt;&lt;/m:r&gt;&lt;/m:sup&gt;&lt;/m:sSub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38"/>
        </w:rPr>
        <w:pict>
          <v:shape id="_x0000_i1090" type="#_x0000_t75" style="width:103.8pt;height:4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84391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D84391&quot; wsp:rsidP=&quot;00D84391&quot;&gt;&lt;m:oMathPara&gt;&lt;m:oMath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num&gt;&lt;m:den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1&lt;/m:t&gt;&lt;/m:r&gt;&lt;/m:num&gt;&lt;m:den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,k-1&lt;/m:t&gt;&lt;/m:r&gt;&lt;/m:sup&gt;&lt;/m:sSub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(6)</w:t>
      </w:r>
    </w:p>
    <w:p w:rsidR="00956E62" w:rsidRPr="00F00A6B" w:rsidRDefault="00956E62" w:rsidP="00E31D6D">
      <w:pPr>
        <w:spacing w:after="24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8F1FFA" w:rsidRDefault="00956E62" w:rsidP="00E31D6D">
      <w:pPr>
        <w:spacing w:after="24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sz w:val="28"/>
          <w:szCs w:val="28"/>
        </w:rPr>
        <w:t xml:space="preserve">где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5"/>
        </w:rPr>
        <w:pict>
          <v:shape id="_x0000_i1091" type="#_x0000_t75" style="width:55.8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B05B4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B05B4&quot; wsp:rsidP=&quot;004B05B4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5"/>
        </w:rPr>
        <w:pict>
          <v:shape id="_x0000_i1092" type="#_x0000_t75" style="width:55.8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B05B4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B05B4&quot; wsp:rsidP=&quot;004B05B4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-1&lt;/m:t&gt;&lt;/m:r&gt;&lt;/m:sup&gt;&lt;/m:sSub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t xml:space="preserve"> – </w:t>
      </w:r>
      <w:r w:rsidRPr="00F00A6B">
        <w:rPr>
          <w:rFonts w:ascii="Times New Roman" w:hAnsi="Times New Roman"/>
          <w:sz w:val="28"/>
          <w:szCs w:val="28"/>
        </w:rPr>
        <w:t xml:space="preserve">объем внутреннего импорта всех стран-членов ЕАЭС </w:t>
      </w:r>
      <w:r w:rsidRPr="002776D7">
        <w:rPr>
          <w:rFonts w:ascii="Times New Roman" w:hAnsi="Times New Roman"/>
          <w:sz w:val="28"/>
          <w:szCs w:val="28"/>
        </w:rPr>
        <w:t>за предыдущий (</w:t>
      </w:r>
      <w:r w:rsidRPr="002776D7">
        <w:rPr>
          <w:rFonts w:ascii="Times New Roman" w:hAnsi="Times New Roman"/>
          <w:b/>
          <w:sz w:val="28"/>
          <w:szCs w:val="28"/>
          <w:lang w:val="en-US"/>
        </w:rPr>
        <w:t>k</w:t>
      </w:r>
      <w:r w:rsidRPr="002776D7">
        <w:rPr>
          <w:rFonts w:ascii="Times New Roman" w:hAnsi="Times New Roman"/>
          <w:b/>
          <w:sz w:val="28"/>
          <w:szCs w:val="28"/>
        </w:rPr>
        <w:t>-1</w:t>
      </w:r>
      <w:r>
        <w:rPr>
          <w:rFonts w:ascii="Times New Roman" w:hAnsi="Times New Roman"/>
          <w:sz w:val="28"/>
          <w:szCs w:val="28"/>
        </w:rPr>
        <w:t xml:space="preserve">)-й период; </w:t>
      </w:r>
      <w:r w:rsidRPr="00F00A6B">
        <w:rPr>
          <w:rFonts w:ascii="Times New Roman" w:hAnsi="Times New Roman"/>
          <w:b/>
          <w:sz w:val="28"/>
          <w:szCs w:val="28"/>
        </w:rPr>
        <w:fldChar w:fldCharType="begin"/>
      </w:r>
      <w:r w:rsidRPr="00F00A6B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00A6B">
        <w:rPr>
          <w:position w:val="-11"/>
        </w:rPr>
        <w:pict>
          <v:shape id="_x0000_i1093" type="#_x0000_t75" style="width:26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4F5738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F5738&quot; wsp:rsidP=&quot;004F573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28"/>
          <w:szCs w:val="28"/>
        </w:rPr>
        <w:fldChar w:fldCharType="separate"/>
      </w:r>
      <w:r w:rsidRPr="00F00A6B">
        <w:rPr>
          <w:position w:val="-11"/>
        </w:rPr>
        <w:pict>
          <v:shape id="_x0000_i1094" type="#_x0000_t75" style="width:26.4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4F5738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F5738&quot; wsp:rsidP=&quot;004F573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00A6B">
        <w:rPr>
          <w:rFonts w:ascii="Times New Roman" w:hAnsi="Times New Roman"/>
          <w:b/>
          <w:sz w:val="28"/>
          <w:szCs w:val="28"/>
        </w:rPr>
        <w:fldChar w:fldCharType="end"/>
      </w:r>
      <w:r w:rsidRPr="00F00A6B">
        <w:rPr>
          <w:rFonts w:ascii="Times New Roman" w:hAnsi="Times New Roman"/>
          <w:b/>
          <w:sz w:val="28"/>
          <w:szCs w:val="28"/>
        </w:rPr>
        <w:sym w:font="Symbol" w:char="F02D"/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2776D7">
        <w:rPr>
          <w:rFonts w:ascii="Times New Roman" w:hAnsi="Times New Roman"/>
          <w:sz w:val="28"/>
          <w:szCs w:val="28"/>
        </w:rPr>
        <w:t>объем</w:t>
      </w:r>
      <w:r w:rsidRPr="002776D7">
        <w:rPr>
          <w:rFonts w:ascii="Times New Roman" w:hAnsi="Times New Roman"/>
          <w:b/>
          <w:sz w:val="28"/>
          <w:szCs w:val="28"/>
        </w:rPr>
        <w:t xml:space="preserve"> </w:t>
      </w:r>
      <w:r w:rsidRPr="002776D7">
        <w:rPr>
          <w:rFonts w:ascii="Times New Roman" w:hAnsi="Times New Roman"/>
          <w:sz w:val="28"/>
          <w:szCs w:val="28"/>
        </w:rPr>
        <w:t>импорта</w:t>
      </w:r>
      <w:r w:rsidRPr="002776D7">
        <w:rPr>
          <w:rFonts w:ascii="Times New Roman" w:hAnsi="Times New Roman"/>
          <w:b/>
          <w:sz w:val="28"/>
          <w:szCs w:val="28"/>
        </w:rPr>
        <w:t xml:space="preserve"> </w:t>
      </w:r>
      <w:r w:rsidRPr="002776D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776D7">
        <w:rPr>
          <w:rFonts w:ascii="Times New Roman" w:hAnsi="Times New Roman"/>
          <w:sz w:val="28"/>
          <w:szCs w:val="28"/>
        </w:rPr>
        <w:t>-ой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776D7">
        <w:rPr>
          <w:rFonts w:ascii="Times New Roman" w:hAnsi="Times New Roman"/>
          <w:sz w:val="28"/>
          <w:szCs w:val="28"/>
        </w:rPr>
        <w:t>страны в страны ЕАЭС за предыдущий (</w:t>
      </w:r>
      <w:r w:rsidRPr="002776D7">
        <w:rPr>
          <w:rFonts w:ascii="Times New Roman" w:hAnsi="Times New Roman"/>
          <w:b/>
          <w:sz w:val="28"/>
          <w:szCs w:val="28"/>
          <w:lang w:val="en-US"/>
        </w:rPr>
        <w:t>k</w:t>
      </w:r>
      <w:r w:rsidRPr="002776D7">
        <w:rPr>
          <w:rFonts w:ascii="Times New Roman" w:hAnsi="Times New Roman"/>
          <w:b/>
          <w:sz w:val="28"/>
          <w:szCs w:val="28"/>
        </w:rPr>
        <w:noBreakHyphen/>
        <w:t>1</w:t>
      </w:r>
      <w:r w:rsidRPr="002776D7">
        <w:rPr>
          <w:rFonts w:ascii="Times New Roman" w:hAnsi="Times New Roman"/>
          <w:sz w:val="28"/>
          <w:szCs w:val="28"/>
        </w:rPr>
        <w:t>)-й период.</w:t>
      </w: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 xml:space="preserve">Выводим формулу приведенного коэффициента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21"/>
        </w:rPr>
        <w:pict>
          <v:shape id="_x0000_i1095" type="#_x0000_t75" style="width:39.6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A17D8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AA17D8&quot; wsp:rsidP=&quot;00AA17D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21"/>
        </w:rPr>
        <w:pict>
          <v:shape id="_x0000_i1096" type="#_x0000_t75" style="width:39.6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A17D8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AA17D8&quot; wsp:rsidP=&quot;00AA17D8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2776D7">
        <w:rPr>
          <w:rFonts w:ascii="Times New Roman" w:hAnsi="Times New Roman"/>
          <w:sz w:val="28"/>
          <w:szCs w:val="28"/>
        </w:rPr>
        <w:t>:</w:t>
      </w:r>
    </w:p>
    <w:p w:rsidR="00956E62" w:rsidRPr="00A641EE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1E5E8C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A6B">
        <w:rPr>
          <w:rFonts w:ascii="Times New Roman" w:hAnsi="Times New Roman"/>
          <w:b/>
          <w:sz w:val="32"/>
          <w:szCs w:val="28"/>
        </w:rPr>
        <w:fldChar w:fldCharType="begin"/>
      </w:r>
      <w:r w:rsidRPr="00F00A6B">
        <w:rPr>
          <w:rFonts w:ascii="Times New Roman" w:hAnsi="Times New Roman"/>
          <w:b/>
          <w:sz w:val="32"/>
          <w:szCs w:val="28"/>
        </w:rPr>
        <w:instrText xml:space="preserve"> QUOTE </w:instrText>
      </w:r>
      <w:r w:rsidRPr="00F00A6B">
        <w:rPr>
          <w:position w:val="-32"/>
        </w:rPr>
        <w:pict>
          <v:shape id="_x0000_i1097" type="#_x0000_t75" style="width:102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93765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93765&quot; wsp:rsidP=&quot;00C9376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РЎ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num&gt;&lt;m:den&gt;&lt;m:nary&gt;&lt;m:naryPr&gt;&lt;m:chr m:val=&quot;в€‘&quot;/&gt;&lt;m:limLoc m:val=&quot;subSup&quot;/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F00A6B">
        <w:rPr>
          <w:rFonts w:ascii="Times New Roman" w:hAnsi="Times New Roman"/>
          <w:b/>
          <w:sz w:val="32"/>
          <w:szCs w:val="28"/>
        </w:rPr>
        <w:instrText xml:space="preserve"> </w:instrText>
      </w:r>
      <w:r w:rsidRPr="00F00A6B">
        <w:rPr>
          <w:rFonts w:ascii="Times New Roman" w:hAnsi="Times New Roman"/>
          <w:b/>
          <w:sz w:val="32"/>
          <w:szCs w:val="28"/>
        </w:rPr>
        <w:fldChar w:fldCharType="separate"/>
      </w:r>
      <w:r w:rsidRPr="00F00A6B">
        <w:rPr>
          <w:position w:val="-32"/>
        </w:rPr>
        <w:pict>
          <v:shape id="_x0000_i1098" type="#_x0000_t75" style="width:102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93765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93765&quot; wsp:rsidP=&quot;00C9376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РЎ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w:lang w:val=&quot;EN-US&quot;/&gt;&lt;/w:rPr&gt;&lt;m:t&gt;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fPr&gt;&lt;m:num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num&gt;&lt;m:den&gt;&lt;m:nary&gt;&lt;m:naryPr&gt;&lt;m:chr m:val=&quot;в€‘&quot;/&gt;&lt;m:limLoc m:val=&quot;subSup&quot;/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32&quot;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j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28&quot;/&gt;&lt;/w:rPr&gt;&lt;m:t&gt;k-1&lt;/m:t&gt;&lt;/m:r&gt;&lt;/m:sup&gt;&lt;/m:sSubSup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F00A6B">
        <w:rPr>
          <w:rFonts w:ascii="Times New Roman" w:hAnsi="Times New Roman"/>
          <w:b/>
          <w:sz w:val="32"/>
          <w:szCs w:val="28"/>
        </w:rPr>
        <w:fldChar w:fldCharType="end"/>
      </w:r>
      <w:r w:rsidRPr="001E5E8C">
        <w:rPr>
          <w:rFonts w:ascii="Times New Roman" w:hAnsi="Times New Roman"/>
          <w:b/>
          <w:sz w:val="32"/>
          <w:szCs w:val="28"/>
        </w:rPr>
        <w:t xml:space="preserve">   </w:t>
      </w:r>
      <w:r w:rsidRPr="005268B0">
        <w:rPr>
          <w:rFonts w:ascii="Times New Roman" w:hAnsi="Times New Roman"/>
          <w:b/>
          <w:sz w:val="32"/>
          <w:szCs w:val="28"/>
        </w:rPr>
        <w:t xml:space="preserve">                                                                    </w:t>
      </w:r>
      <w:r w:rsidRPr="001E5E8C">
        <w:rPr>
          <w:rFonts w:ascii="Times New Roman" w:hAnsi="Times New Roman"/>
          <w:b/>
          <w:sz w:val="32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(</w:t>
      </w:r>
      <w:r w:rsidRPr="001E5E8C">
        <w:rPr>
          <w:rFonts w:ascii="Times New Roman" w:hAnsi="Times New Roman"/>
          <w:sz w:val="28"/>
          <w:szCs w:val="28"/>
        </w:rPr>
        <w:t>7)</w:t>
      </w:r>
    </w:p>
    <w:p w:rsidR="00956E62" w:rsidRPr="005268B0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При этом отметим, что:</w:t>
      </w:r>
    </w:p>
    <w:p w:rsidR="00956E62" w:rsidRPr="005268B0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32"/>
          <w:szCs w:val="32"/>
        </w:rPr>
      </w:pPr>
      <w:r w:rsidRPr="00F00A6B">
        <w:rPr>
          <w:rFonts w:ascii="Times New Roman" w:hAnsi="Times New Roman"/>
          <w:b/>
          <w:sz w:val="32"/>
          <w:szCs w:val="32"/>
        </w:rPr>
        <w:fldChar w:fldCharType="begin"/>
      </w:r>
      <w:r w:rsidRPr="00F00A6B">
        <w:rPr>
          <w:rFonts w:ascii="Times New Roman" w:hAnsi="Times New Roman"/>
          <w:b/>
          <w:sz w:val="32"/>
          <w:szCs w:val="32"/>
        </w:rPr>
        <w:instrText xml:space="preserve"> QUOTE </w:instrText>
      </w:r>
      <w:r w:rsidRPr="00F00A6B">
        <w:rPr>
          <w:position w:val="-20"/>
        </w:rPr>
        <w:pict>
          <v:shape id="_x0000_i1099" type="#_x0000_t75" style="width:180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wsp:rsid wsp:val=&quot;00FB4CBF&quot;/&gt;&lt;/wsp:rsids&gt;&lt;/w:docPr&gt;&lt;w:body&gt;&lt;wx:sect&gt;&lt;w:p wsp:rsidR=&quot;00000000&quot; wsp:rsidRDefault=&quot;00FB4CBF&quot; wsp:rsidP=&quot;00FB4CBF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w:lang w:val=&quot;EN-US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1,k-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= 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i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1,k-1&lt;/m:t&gt;&lt;/m:r&gt;&lt;/m:sup&gt;&lt;/m:sSubSup&gt;&lt;/m:e&gt;&lt;/m:nary&gt;&lt;/m:e&gt;&lt;/m:nary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=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F00A6B">
        <w:rPr>
          <w:rFonts w:ascii="Times New Roman" w:hAnsi="Times New Roman"/>
          <w:b/>
          <w:sz w:val="32"/>
          <w:szCs w:val="32"/>
        </w:rPr>
        <w:instrText xml:space="preserve"> </w:instrText>
      </w:r>
      <w:r w:rsidRPr="00F00A6B">
        <w:rPr>
          <w:rFonts w:ascii="Times New Roman" w:hAnsi="Times New Roman"/>
          <w:b/>
          <w:sz w:val="32"/>
          <w:szCs w:val="32"/>
        </w:rPr>
        <w:fldChar w:fldCharType="separate"/>
      </w:r>
      <w:r w:rsidRPr="00F00A6B">
        <w:rPr>
          <w:position w:val="-20"/>
        </w:rPr>
        <w:pict>
          <v:shape id="_x0000_i1100" type="#_x0000_t75" style="width:180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wsp:rsid wsp:val=&quot;00FB4CBF&quot;/&gt;&lt;/wsp:rsids&gt;&lt;/w:docPr&gt;&lt;w:body&gt;&lt;wx:sect&gt;&lt;w:p wsp:rsidR=&quot;00000000&quot; wsp:rsidRDefault=&quot;00FB4CBF&quot; wsp:rsidP=&quot;00FB4CBF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w:lang w:val=&quot;EN-US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1,k-1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= 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i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n&lt;/m:t&gt;&lt;/m:r&gt;&lt;/m:sup&gt;&lt;m:e&gt;&lt;m:sSubSup&gt;&lt;m:sSubSup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w:sz w:val=&quot;28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1,k-1&lt;/m:t&gt;&lt;/m:r&gt;&lt;/m:sup&gt;&lt;/m:sSubSup&gt;&lt;/m:e&gt;&lt;/m:nary&gt;&lt;/m:e&gt;&lt;/m:nary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32&quot;/&gt;&lt;/w:rPr&gt;&lt;m:t&gt;=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F00A6B">
        <w:rPr>
          <w:rFonts w:ascii="Times New Roman" w:hAnsi="Times New Roman"/>
          <w:b/>
          <w:sz w:val="32"/>
          <w:szCs w:val="32"/>
        </w:rPr>
        <w:fldChar w:fldCharType="end"/>
      </w:r>
      <w:r w:rsidRPr="00F00A6B">
        <w:rPr>
          <w:rFonts w:ascii="Times New Roman" w:hAnsi="Times New Roman"/>
          <w:b/>
          <w:sz w:val="32"/>
          <w:szCs w:val="32"/>
        </w:rPr>
        <w:t xml:space="preserve">                                                      </w:t>
      </w:r>
      <w:r w:rsidRPr="00F00A6B">
        <w:rPr>
          <w:rFonts w:ascii="Times New Roman" w:hAnsi="Times New Roman"/>
          <w:b/>
          <w:sz w:val="28"/>
          <w:szCs w:val="28"/>
        </w:rPr>
        <w:t xml:space="preserve"> </w:t>
      </w:r>
      <w:r w:rsidRPr="00F00A6B">
        <w:rPr>
          <w:rFonts w:ascii="Times New Roman" w:hAnsi="Times New Roman"/>
          <w:sz w:val="28"/>
          <w:szCs w:val="28"/>
        </w:rPr>
        <w:t>(8)</w:t>
      </w:r>
    </w:p>
    <w:p w:rsidR="00956E62" w:rsidRPr="005268B0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что сделает платежно-расчетную систему ЕАЭС саморегулирующе</w:t>
      </w:r>
      <w:r w:rsidRPr="002776D7">
        <w:rPr>
          <w:rFonts w:ascii="Times New Roman" w:hAnsi="Times New Roman"/>
          <w:sz w:val="28"/>
          <w:szCs w:val="28"/>
        </w:rPr>
        <w:t>й</w:t>
      </w:r>
      <w:r w:rsidRPr="002776D7">
        <w:rPr>
          <w:rFonts w:ascii="Times New Roman" w:hAnsi="Times New Roman"/>
          <w:sz w:val="28"/>
          <w:szCs w:val="28"/>
        </w:rPr>
        <w:t xml:space="preserve">ся и стремящейся к равновесному нулевому балансу. 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Таким образом, на величину корректирующего коэффициента для валюты каждой из стран ЕАЭС, изначально принятую за единицу, будет оказывать влияние соотношение между собственным экспортом и импо</w:t>
      </w:r>
      <w:r w:rsidRPr="002776D7">
        <w:rPr>
          <w:rFonts w:ascii="Times New Roman" w:hAnsi="Times New Roman"/>
          <w:sz w:val="28"/>
          <w:szCs w:val="28"/>
        </w:rPr>
        <w:t>р</w:t>
      </w:r>
      <w:r w:rsidRPr="002776D7">
        <w:rPr>
          <w:rFonts w:ascii="Times New Roman" w:hAnsi="Times New Roman"/>
          <w:sz w:val="28"/>
          <w:szCs w:val="28"/>
        </w:rPr>
        <w:t>том. Соответственно, при достижении нулевого сальдо торгового баланса корректирующий коэффициент будет равен 1, а обменный курс валюты страны по отношению к ЕНРЕ останется без изменений. При несоблюд</w:t>
      </w:r>
      <w:r w:rsidRPr="002776D7">
        <w:rPr>
          <w:rFonts w:ascii="Times New Roman" w:hAnsi="Times New Roman"/>
          <w:sz w:val="28"/>
          <w:szCs w:val="28"/>
        </w:rPr>
        <w:t>е</w:t>
      </w:r>
      <w:r w:rsidRPr="002776D7">
        <w:rPr>
          <w:rFonts w:ascii="Times New Roman" w:hAnsi="Times New Roman"/>
          <w:sz w:val="28"/>
          <w:szCs w:val="28"/>
        </w:rPr>
        <w:t xml:space="preserve">нии равенства объемов экспорта и импорта значение коэффициента будет меняться в зависимости от сальдо, демонстрирующего наличие дефицита или профицита торгового баланса, а также доли страны в общем объеме внутреннего торгового оборота ЕАЭС. 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</w:t>
      </w:r>
      <w:r w:rsidRPr="002776D7">
        <w:rPr>
          <w:rFonts w:ascii="Times New Roman" w:hAnsi="Times New Roman"/>
          <w:sz w:val="28"/>
          <w:szCs w:val="28"/>
        </w:rPr>
        <w:t xml:space="preserve"> достижения баланса внутри системы курсы национальных валют к ЕНРЕ, по которым будут проводиться расчеты, следует устана</w:t>
      </w:r>
      <w:r w:rsidRPr="002776D7">
        <w:rPr>
          <w:rFonts w:ascii="Times New Roman" w:hAnsi="Times New Roman"/>
          <w:sz w:val="28"/>
          <w:szCs w:val="28"/>
        </w:rPr>
        <w:t>в</w:t>
      </w:r>
      <w:r w:rsidRPr="002776D7">
        <w:rPr>
          <w:rFonts w:ascii="Times New Roman" w:hAnsi="Times New Roman"/>
          <w:sz w:val="28"/>
          <w:szCs w:val="28"/>
        </w:rPr>
        <w:t>ливать через короткие промежутки времени. При этом для сглаживания колебаний обменного курса при его расчете целесообразно учитывать зн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 xml:space="preserve">чения валютных котировок на </w:t>
      </w:r>
      <w:r>
        <w:rPr>
          <w:rFonts w:ascii="Times New Roman" w:hAnsi="Times New Roman"/>
          <w:sz w:val="28"/>
          <w:szCs w:val="28"/>
        </w:rPr>
        <w:t>протяжении длительного периода.</w:t>
      </w:r>
    </w:p>
    <w:p w:rsidR="00956E62" w:rsidRPr="002E38C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Таким образом, мы разработали систему расчетов обменных курсов для стран-членов ЕАЭС на основе принципиально нового методологич</w:t>
      </w:r>
      <w:r w:rsidRPr="002776D7">
        <w:rPr>
          <w:rFonts w:ascii="Times New Roman" w:hAnsi="Times New Roman"/>
          <w:sz w:val="28"/>
          <w:szCs w:val="28"/>
        </w:rPr>
        <w:t>е</w:t>
      </w:r>
      <w:r w:rsidRPr="002776D7">
        <w:rPr>
          <w:rFonts w:ascii="Times New Roman" w:hAnsi="Times New Roman"/>
          <w:sz w:val="28"/>
          <w:szCs w:val="28"/>
        </w:rPr>
        <w:t>ского аппарата, позволяющую через управление расчетными курсами н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>циональных валют к ЕНРЕ создать устойчиво-равновесную в</w:t>
      </w:r>
      <w:r>
        <w:rPr>
          <w:rFonts w:ascii="Times New Roman" w:hAnsi="Times New Roman"/>
          <w:sz w:val="28"/>
          <w:szCs w:val="28"/>
        </w:rPr>
        <w:t xml:space="preserve">алютно-интеграционную систему. </w:t>
      </w: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Определим значения равновесных обменных курсов валют стран ЕАЭС в соответствии с разработанной методикой (табл</w:t>
      </w:r>
      <w:r>
        <w:rPr>
          <w:rFonts w:ascii="Times New Roman" w:hAnsi="Times New Roman"/>
          <w:sz w:val="28"/>
          <w:szCs w:val="28"/>
        </w:rPr>
        <w:t xml:space="preserve">ица </w:t>
      </w:r>
      <w:r w:rsidRPr="002776D7">
        <w:rPr>
          <w:rFonts w:ascii="Times New Roman" w:hAnsi="Times New Roman"/>
          <w:sz w:val="28"/>
          <w:szCs w:val="28"/>
        </w:rPr>
        <w:t xml:space="preserve">1). </w:t>
      </w: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2E38C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10"/>
        </w:rPr>
      </w:pPr>
    </w:p>
    <w:p w:rsidR="00956E62" w:rsidRPr="002776D7" w:rsidRDefault="00956E62" w:rsidP="00E31D6D">
      <w:pPr>
        <w:tabs>
          <w:tab w:val="left" w:pos="142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Таблица 1 – Определение значений обменных курсов валют стран ЕАЭС с учетом торгового оборота и состояния торговых балансов на 01.01.2017 г.</w:t>
      </w:r>
    </w:p>
    <w:p w:rsidR="00956E62" w:rsidRPr="002776D7" w:rsidRDefault="00956E62" w:rsidP="00E31D6D">
      <w:pPr>
        <w:spacing w:after="0" w:line="360" w:lineRule="auto"/>
        <w:contextualSpacing/>
        <w:jc w:val="both"/>
        <w:rPr>
          <w:rFonts w:ascii="Times New Roman" w:hAnsi="Times New Roman"/>
          <w:sz w:val="8"/>
          <w:szCs w:val="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39"/>
        <w:gridCol w:w="1134"/>
        <w:gridCol w:w="1276"/>
        <w:gridCol w:w="1276"/>
        <w:gridCol w:w="1134"/>
        <w:gridCol w:w="992"/>
      </w:tblGrid>
      <w:tr w:rsidR="00956E62" w:rsidRPr="00F00A6B" w:rsidTr="000123C1">
        <w:trPr>
          <w:trHeight w:val="466"/>
          <w:jc w:val="center"/>
        </w:trPr>
        <w:tc>
          <w:tcPr>
            <w:tcW w:w="3539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Армения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ind w:right="-38"/>
              <w:contextualSpacing/>
              <w:jc w:val="center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Белоруссия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Казахстан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Киргизия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Россия</w:t>
            </w:r>
          </w:p>
        </w:tc>
      </w:tr>
      <w:tr w:rsidR="00956E62" w:rsidRPr="00F00A6B" w:rsidTr="000123C1">
        <w:trPr>
          <w:trHeight w:val="388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Обменный курс валюты к ЕНРЕ на конец 2016 г. (1 ЕНРЕ = 1$) [1]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483,94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1,96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333,28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69,23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60,66</w:t>
            </w:r>
          </w:p>
        </w:tc>
      </w:tr>
      <w:tr w:rsidR="00956E62" w:rsidRPr="00F00A6B" w:rsidTr="000123C1">
        <w:trPr>
          <w:trHeight w:val="537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Объем экспорта в страны ЕАЭС за 2016 г., млн. ЕНРЕ</w:t>
            </w:r>
            <w:r w:rsidRPr="00F00A6B">
              <w:rPr>
                <w:rFonts w:ascii="Times New Roman" w:hAnsi="Times New Roman"/>
              </w:rPr>
              <w:br/>
              <w:t>(1 ЕНРЕ = 1$) [</w:t>
            </w:r>
            <w:r w:rsidRPr="00F00A6B">
              <w:rPr>
                <w:rFonts w:ascii="Times New Roman" w:hAnsi="Times New Roman"/>
                <w:lang w:val="en-US"/>
              </w:rPr>
              <w:t>5</w:t>
            </w:r>
            <w:r w:rsidRPr="00F00A6B">
              <w:rPr>
                <w:rFonts w:ascii="Times New Roman" w:hAnsi="Times New Roman"/>
              </w:rPr>
              <w:t>]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392,1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11255,1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3917,6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417,5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26554,2</w:t>
            </w:r>
          </w:p>
        </w:tc>
      </w:tr>
      <w:tr w:rsidR="00956E62" w:rsidRPr="00F00A6B" w:rsidTr="000123C1">
        <w:trPr>
          <w:trHeight w:val="559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Объем импорта из стран ЕАЭС за 2016 г., млн. ЕНРЕ</w:t>
            </w:r>
            <w:r w:rsidRPr="00F00A6B">
              <w:rPr>
                <w:rFonts w:ascii="Times New Roman" w:hAnsi="Times New Roman"/>
              </w:rPr>
              <w:br/>
              <w:t>(1 ЕНРЕ = 1$) [</w:t>
            </w:r>
            <w:r w:rsidRPr="00F00A6B">
              <w:rPr>
                <w:rFonts w:ascii="Times New Roman" w:hAnsi="Times New Roman"/>
                <w:lang w:val="en-US"/>
              </w:rPr>
              <w:t>5</w:t>
            </w:r>
            <w:r w:rsidRPr="00F00A6B">
              <w:rPr>
                <w:rFonts w:ascii="Times New Roman" w:hAnsi="Times New Roman"/>
              </w:rPr>
              <w:t>]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1075,2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15369,8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9666,0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1544,6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14322,4</w:t>
            </w:r>
          </w:p>
        </w:tc>
      </w:tr>
      <w:tr w:rsidR="00956E62" w:rsidRPr="00F00A6B" w:rsidTr="000123C1">
        <w:trPr>
          <w:trHeight w:val="498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Приведенный коэффициент</w:t>
            </w:r>
            <w:r w:rsidRPr="00F00A6B">
              <w:rPr>
                <w:rFonts w:ascii="Times New Roman" w:hAnsi="Times New Roman"/>
              </w:rPr>
              <w:br/>
              <w:t xml:space="preserve">по экспорту </w:t>
            </w:r>
            <w:r w:rsidRPr="00F00A6B">
              <w:rPr>
                <w:rFonts w:ascii="Times New Roman" w:hAnsi="Times New Roman"/>
              </w:rPr>
              <w:fldChar w:fldCharType="begin"/>
            </w:r>
            <w:r w:rsidRPr="00F00A6B">
              <w:rPr>
                <w:rFonts w:ascii="Times New Roman" w:hAnsi="Times New Roman"/>
              </w:rPr>
              <w:instrText xml:space="preserve"> QUOTE </w:instrText>
            </w:r>
            <w:r w:rsidRPr="00F00A6B">
              <w:rPr>
                <w:position w:val="-15"/>
              </w:rPr>
              <w:pict>
                <v:shape id="_x0000_i1101" type="#_x0000_t75" style="width:27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1F7A07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F7A07&quot; wsp:rsidP=&quot;001F7A07&quot;&gt;&lt;m:oMathPara&gt;&lt;m:oMath&gt;&lt;m:sSubSup&gt;&lt;m:sSubSupPr&gt;&lt;m:ctrlPr&gt;&lt;w:rPr&gt;&lt;w:rFonts w:ascii=&quot;Cambria Math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0" o:title="" chromakey="white"/>
                </v:shape>
              </w:pict>
            </w:r>
            <w:r w:rsidRPr="00F00A6B">
              <w:rPr>
                <w:rFonts w:ascii="Times New Roman" w:hAnsi="Times New Roman"/>
              </w:rPr>
              <w:instrText xml:space="preserve"> </w:instrText>
            </w:r>
            <w:r w:rsidRPr="00F00A6B">
              <w:rPr>
                <w:rFonts w:ascii="Times New Roman" w:hAnsi="Times New Roman"/>
              </w:rPr>
              <w:fldChar w:fldCharType="separate"/>
            </w:r>
            <w:r w:rsidRPr="00F00A6B">
              <w:rPr>
                <w:position w:val="-15"/>
              </w:rPr>
              <w:pict>
                <v:shape id="_x0000_i1102" type="#_x0000_t75" style="width:27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1F7A07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F7A07&quot; wsp:rsidP=&quot;001F7A07&quot;&gt;&lt;m:oMathPara&gt;&lt;m:oMath&gt;&lt;m:sSubSup&gt;&lt;m:sSubSupPr&gt;&lt;m:ctrlPr&gt;&lt;w:rPr&gt;&lt;w:rFonts w:ascii=&quot;Cambria Math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0" o:title="" chromakey="white"/>
                </v:shape>
              </w:pict>
            </w:r>
            <w:r w:rsidRPr="00F00A6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0,01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0,26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0,01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0,63</w:t>
            </w:r>
          </w:p>
        </w:tc>
      </w:tr>
      <w:tr w:rsidR="00956E62" w:rsidRPr="00F00A6B" w:rsidTr="000123C1">
        <w:trPr>
          <w:trHeight w:val="207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 xml:space="preserve">Приведенный коэффициент </w:t>
            </w:r>
            <w:r w:rsidRPr="00F00A6B">
              <w:rPr>
                <w:rFonts w:ascii="Times New Roman" w:hAnsi="Times New Roman"/>
              </w:rPr>
              <w:br/>
              <w:t xml:space="preserve">по импорту </w:t>
            </w:r>
            <w:r w:rsidRPr="00F00A6B">
              <w:rPr>
                <w:rFonts w:ascii="Times New Roman" w:hAnsi="Times New Roman"/>
              </w:rPr>
              <w:fldChar w:fldCharType="begin"/>
            </w:r>
            <w:r w:rsidRPr="00F00A6B">
              <w:rPr>
                <w:rFonts w:ascii="Times New Roman" w:hAnsi="Times New Roman"/>
              </w:rPr>
              <w:instrText xml:space="preserve"> QUOTE </w:instrText>
            </w:r>
            <w:r w:rsidRPr="00F00A6B">
              <w:rPr>
                <w:position w:val="-15"/>
              </w:rPr>
              <w:pict>
                <v:shape id="_x0000_i1103" type="#_x0000_t75" style="width:27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4854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E4854&quot; wsp:rsidP=&quot;001E4854&quot;&gt;&lt;m:oMathPara&gt;&lt;m:oMath&gt;&lt;m:sSubSup&gt;&lt;m:sSubSupPr&gt;&lt;m:ctrlPr&gt;&lt;w:rPr&gt;&lt;w:rFonts w:ascii=&quot;Cambria Math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  <w:r w:rsidRPr="00F00A6B">
              <w:rPr>
                <w:rFonts w:ascii="Times New Roman" w:hAnsi="Times New Roman"/>
              </w:rPr>
              <w:instrText xml:space="preserve"> </w:instrText>
            </w:r>
            <w:r w:rsidRPr="00F00A6B">
              <w:rPr>
                <w:rFonts w:ascii="Times New Roman" w:hAnsi="Times New Roman"/>
              </w:rPr>
              <w:fldChar w:fldCharType="separate"/>
            </w:r>
            <w:r w:rsidRPr="00F00A6B">
              <w:rPr>
                <w:position w:val="-15"/>
              </w:rPr>
              <w:pict>
                <v:shape id="_x0000_i1104" type="#_x0000_t75" style="width:27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4854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E4854&quot; wsp:rsidP=&quot;001E4854&quot;&gt;&lt;m:oMathPara&gt;&lt;m:oMath&gt;&lt;m:sSubSup&gt;&lt;m:sSubSupPr&gt;&lt;m:ctrlPr&gt;&lt;w:rPr&gt;&lt;w:rFonts w:ascii=&quot;Cambria Math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&lt;/m:t&gt;&lt;/m:r&gt;&lt;/m:e&gt;&lt;m:sub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pr&lt;/m:t&gt;&lt;/m:r&gt;&lt;/m:sub&gt;&lt;/m:sSub&gt;&lt;/m:sub&gt;&lt;m:sup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, 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k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  <w:r w:rsidRPr="00F00A6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0,03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0,37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0,23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0,04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0,33</w:t>
            </w:r>
          </w:p>
        </w:tc>
      </w:tr>
      <w:tr w:rsidR="00956E62" w:rsidRPr="00F00A6B" w:rsidTr="000123C1">
        <w:trPr>
          <w:trHeight w:val="141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 xml:space="preserve">Корректирующий коэффициент </w:t>
            </w:r>
            <w:r w:rsidRPr="00F00A6B">
              <w:rPr>
                <w:rFonts w:ascii="Times New Roman" w:hAnsi="Times New Roman"/>
              </w:rPr>
              <w:fldChar w:fldCharType="begin"/>
            </w:r>
            <w:r w:rsidRPr="00F00A6B">
              <w:rPr>
                <w:rFonts w:ascii="Times New Roman" w:hAnsi="Times New Roman"/>
              </w:rPr>
              <w:instrText xml:space="preserve"> QUOTE </w:instrText>
            </w:r>
            <w:r w:rsidRPr="00F00A6B">
              <w:rPr>
                <w:position w:val="-8"/>
              </w:rPr>
              <w:pict>
                <v:shape id="_x0000_i1105" type="#_x0000_t75" style="width:12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A67C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A67CD&quot; wsp:rsidP=&quot;00CA67CD&quot;&gt;&lt;m:oMathPara&gt;&lt;m:oMath&gt;&lt;m:sSubSup&gt;&lt;m:sSubSupPr&gt;&lt;m:ctrlPr&gt;&lt;w:rPr&gt;&lt;w:rFonts w:ascii=&quot;Cambria Math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F00A6B">
              <w:rPr>
                <w:rFonts w:ascii="Times New Roman" w:hAnsi="Times New Roman"/>
              </w:rPr>
              <w:instrText xml:space="preserve"> </w:instrText>
            </w:r>
            <w:r w:rsidRPr="00F00A6B">
              <w:rPr>
                <w:rFonts w:ascii="Times New Roman" w:hAnsi="Times New Roman"/>
              </w:rPr>
              <w:fldChar w:fldCharType="separate"/>
            </w:r>
            <w:r w:rsidRPr="00F00A6B">
              <w:rPr>
                <w:position w:val="-8"/>
              </w:rPr>
              <w:pict>
                <v:shape id="_x0000_i1106" type="#_x0000_t75" style="width:12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A67C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CA67CD&quot; wsp:rsidP=&quot;00CA67CD&quot;&gt;&lt;m:oMathPara&gt;&lt;m:oMath&gt;&lt;m:sSubSup&gt;&lt;m:sSubSupPr&gt;&lt;m:ctrlPr&gt;&lt;w:rPr&gt;&lt;w:rFonts w:ascii=&quot;Cambria Math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/w:rPr&gt;&lt;m:t&gt;k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F00A6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0,98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0,89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0,86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0,97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1,3</w:t>
            </w:r>
          </w:p>
        </w:tc>
      </w:tr>
      <w:tr w:rsidR="00956E62" w:rsidRPr="00F00A6B" w:rsidTr="000123C1">
        <w:trPr>
          <w:trHeight w:val="62"/>
          <w:jc w:val="center"/>
        </w:trPr>
        <w:tc>
          <w:tcPr>
            <w:tcW w:w="3539" w:type="dxa"/>
          </w:tcPr>
          <w:p w:rsidR="00956E62" w:rsidRPr="00F00A6B" w:rsidRDefault="00956E62" w:rsidP="000123C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Равновесный обменный курс в</w:t>
            </w:r>
            <w:r w:rsidRPr="00F00A6B">
              <w:rPr>
                <w:rFonts w:ascii="Times New Roman" w:hAnsi="Times New Roman"/>
              </w:rPr>
              <w:t>а</w:t>
            </w:r>
            <w:r w:rsidRPr="00F00A6B">
              <w:rPr>
                <w:rFonts w:ascii="Times New Roman" w:hAnsi="Times New Roman"/>
              </w:rPr>
              <w:t>люты к ЕНРЕ</w:t>
            </w:r>
            <w:r w:rsidRPr="00F00A6B">
              <w:rPr>
                <w:rFonts w:ascii="Times New Roman" w:hAnsi="Times New Roman"/>
              </w:rPr>
              <w:br/>
              <w:t>(косвенная котировка)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493,82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2,20</w:t>
            </w:r>
          </w:p>
        </w:tc>
        <w:tc>
          <w:tcPr>
            <w:tcW w:w="1276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387,53</w:t>
            </w:r>
          </w:p>
        </w:tc>
        <w:tc>
          <w:tcPr>
            <w:tcW w:w="1134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71,37</w:t>
            </w:r>
          </w:p>
        </w:tc>
        <w:tc>
          <w:tcPr>
            <w:tcW w:w="992" w:type="dxa"/>
            <w:vAlign w:val="center"/>
          </w:tcPr>
          <w:p w:rsidR="00956E62" w:rsidRPr="00F00A6B" w:rsidRDefault="00956E62" w:rsidP="000123C1">
            <w:pPr>
              <w:spacing w:after="0" w:line="360" w:lineRule="auto"/>
              <w:contextualSpacing/>
              <w:jc w:val="right"/>
              <w:rPr>
                <w:rFonts w:ascii="Times New Roman" w:hAnsi="Times New Roman"/>
              </w:rPr>
            </w:pPr>
            <w:r w:rsidRPr="00F00A6B">
              <w:rPr>
                <w:rFonts w:ascii="Times New Roman" w:hAnsi="Times New Roman"/>
              </w:rPr>
              <w:t>46,66</w:t>
            </w:r>
          </w:p>
        </w:tc>
      </w:tr>
    </w:tbl>
    <w:p w:rsidR="00956E62" w:rsidRPr="002E38C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956E62" w:rsidRPr="002776D7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Судя по данны</w:t>
      </w:r>
      <w:r>
        <w:rPr>
          <w:rFonts w:ascii="Times New Roman" w:hAnsi="Times New Roman"/>
          <w:sz w:val="28"/>
          <w:szCs w:val="28"/>
        </w:rPr>
        <w:t xml:space="preserve">м, представленным в таблице </w:t>
      </w:r>
      <w:r w:rsidRPr="002776D7">
        <w:rPr>
          <w:rFonts w:ascii="Times New Roman" w:hAnsi="Times New Roman"/>
          <w:sz w:val="28"/>
          <w:szCs w:val="28"/>
        </w:rPr>
        <w:t>1, при переходе на си</w:t>
      </w:r>
      <w:r w:rsidRPr="002776D7">
        <w:rPr>
          <w:rFonts w:ascii="Times New Roman" w:hAnsi="Times New Roman"/>
          <w:sz w:val="28"/>
          <w:szCs w:val="28"/>
        </w:rPr>
        <w:t>с</w:t>
      </w:r>
      <w:r w:rsidRPr="002776D7">
        <w:rPr>
          <w:rFonts w:ascii="Times New Roman" w:hAnsi="Times New Roman"/>
          <w:sz w:val="28"/>
          <w:szCs w:val="28"/>
        </w:rPr>
        <w:t>тему расчетов в рамках ПРС ЕАЭС возможны значительные расхождения между принятыми за основу и определенными на основе расчетов по ра</w:t>
      </w:r>
      <w:r w:rsidRPr="002776D7">
        <w:rPr>
          <w:rFonts w:ascii="Times New Roman" w:hAnsi="Times New Roman"/>
          <w:sz w:val="28"/>
          <w:szCs w:val="28"/>
        </w:rPr>
        <w:t>з</w:t>
      </w:r>
      <w:r w:rsidRPr="002776D7">
        <w:rPr>
          <w:rFonts w:ascii="Times New Roman" w:hAnsi="Times New Roman"/>
          <w:sz w:val="28"/>
          <w:szCs w:val="28"/>
        </w:rPr>
        <w:t>работанной нами схеме. Кроме того, сам по себе перерасчет на основе сальдо торговых балансов и объемов торговли может привести к высокой волатильности курсов валют стран-участниц в рамках РПС ЕАЭС и, соо</w:t>
      </w:r>
      <w:r w:rsidRPr="002776D7">
        <w:rPr>
          <w:rFonts w:ascii="Times New Roman" w:hAnsi="Times New Roman"/>
          <w:sz w:val="28"/>
          <w:szCs w:val="28"/>
        </w:rPr>
        <w:t>т</w:t>
      </w:r>
      <w:r w:rsidRPr="002776D7">
        <w:rPr>
          <w:rFonts w:ascii="Times New Roman" w:hAnsi="Times New Roman"/>
          <w:sz w:val="28"/>
          <w:szCs w:val="28"/>
        </w:rPr>
        <w:t>ветственно, ухудшить условия торговли. Как известно, экспортные и и</w:t>
      </w:r>
      <w:r w:rsidRPr="002776D7">
        <w:rPr>
          <w:rFonts w:ascii="Times New Roman" w:hAnsi="Times New Roman"/>
          <w:sz w:val="28"/>
          <w:szCs w:val="28"/>
        </w:rPr>
        <w:t>м</w:t>
      </w:r>
      <w:r w:rsidRPr="002776D7">
        <w:rPr>
          <w:rFonts w:ascii="Times New Roman" w:hAnsi="Times New Roman"/>
          <w:sz w:val="28"/>
          <w:szCs w:val="28"/>
        </w:rPr>
        <w:t>портные операции не всегда осуществляются равномерно. Таким образ</w:t>
      </w:r>
      <w:r>
        <w:rPr>
          <w:rFonts w:ascii="Times New Roman" w:hAnsi="Times New Roman"/>
          <w:sz w:val="28"/>
          <w:szCs w:val="28"/>
        </w:rPr>
        <w:t>о</w:t>
      </w:r>
      <w:r w:rsidRPr="002776D7">
        <w:rPr>
          <w:rFonts w:ascii="Times New Roman" w:hAnsi="Times New Roman"/>
          <w:sz w:val="28"/>
          <w:szCs w:val="28"/>
        </w:rPr>
        <w:t>м, проведение даже одной очень крупной сделки может явиться причиной значительного обесценения или, наоборот, укрепления национальной в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>люты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4358">
        <w:rPr>
          <w:rFonts w:ascii="Times New Roman" w:hAnsi="Times New Roman"/>
          <w:sz w:val="28"/>
          <w:szCs w:val="28"/>
        </w:rPr>
        <w:t>[4</w:t>
      </w:r>
      <w:r>
        <w:rPr>
          <w:rFonts w:ascii="Times New Roman" w:hAnsi="Times New Roman"/>
          <w:sz w:val="28"/>
          <w:szCs w:val="28"/>
        </w:rPr>
        <w:t>, с. 20</w:t>
      </w:r>
      <w:r w:rsidRPr="00A641EE">
        <w:rPr>
          <w:rFonts w:ascii="Times New Roman" w:hAnsi="Times New Roman"/>
          <w:sz w:val="28"/>
          <w:szCs w:val="28"/>
        </w:rPr>
        <w:t>]</w:t>
      </w:r>
      <w:r w:rsidRPr="002776D7">
        <w:rPr>
          <w:rFonts w:ascii="Times New Roman" w:hAnsi="Times New Roman"/>
          <w:sz w:val="28"/>
          <w:szCs w:val="28"/>
        </w:rPr>
        <w:t>. Поэтому одной из наиболее значимых функций Еврази</w:t>
      </w:r>
      <w:r w:rsidRPr="002776D7">
        <w:rPr>
          <w:rFonts w:ascii="Times New Roman" w:hAnsi="Times New Roman"/>
          <w:sz w:val="28"/>
          <w:szCs w:val="28"/>
        </w:rPr>
        <w:t>й</w:t>
      </w:r>
      <w:r w:rsidRPr="002776D7">
        <w:rPr>
          <w:rFonts w:ascii="Times New Roman" w:hAnsi="Times New Roman"/>
          <w:sz w:val="28"/>
          <w:szCs w:val="28"/>
        </w:rPr>
        <w:t>ского центрального банка должно стать осуществление валютного регул</w:t>
      </w:r>
      <w:r w:rsidRPr="002776D7">
        <w:rPr>
          <w:rFonts w:ascii="Times New Roman" w:hAnsi="Times New Roman"/>
          <w:sz w:val="28"/>
          <w:szCs w:val="28"/>
        </w:rPr>
        <w:t>и</w:t>
      </w:r>
      <w:r w:rsidRPr="002776D7">
        <w:rPr>
          <w:rFonts w:ascii="Times New Roman" w:hAnsi="Times New Roman"/>
          <w:sz w:val="28"/>
          <w:szCs w:val="28"/>
        </w:rPr>
        <w:t xml:space="preserve">рования с целью недопущения высокой волатильности обменных курсов.  </w:t>
      </w: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Снижение волатильности обменных курсов внутри ПРС ЕАЭС пре</w:t>
      </w:r>
      <w:r w:rsidRPr="002776D7">
        <w:rPr>
          <w:rFonts w:ascii="Times New Roman" w:hAnsi="Times New Roman"/>
          <w:sz w:val="28"/>
          <w:szCs w:val="28"/>
        </w:rPr>
        <w:t>д</w:t>
      </w:r>
      <w:r w:rsidRPr="002776D7">
        <w:rPr>
          <w:rFonts w:ascii="Times New Roman" w:hAnsi="Times New Roman"/>
          <w:sz w:val="28"/>
          <w:szCs w:val="28"/>
        </w:rPr>
        <w:t>полагает установку для валюты каждой из стран союза допустимого пор</w:t>
      </w:r>
      <w:r w:rsidRPr="002776D7">
        <w:rPr>
          <w:rFonts w:ascii="Times New Roman" w:hAnsi="Times New Roman"/>
          <w:sz w:val="28"/>
          <w:szCs w:val="28"/>
        </w:rPr>
        <w:t>о</w:t>
      </w:r>
      <w:r w:rsidRPr="002776D7">
        <w:rPr>
          <w:rFonts w:ascii="Times New Roman" w:hAnsi="Times New Roman"/>
          <w:sz w:val="28"/>
          <w:szCs w:val="28"/>
        </w:rPr>
        <w:t>га ежедневного изменения обменного курса к ЕНРЕ в ст</w:t>
      </w:r>
      <w:r>
        <w:rPr>
          <w:rFonts w:ascii="Times New Roman" w:hAnsi="Times New Roman"/>
          <w:sz w:val="28"/>
          <w:szCs w:val="28"/>
        </w:rPr>
        <w:t xml:space="preserve">орону снижения или увеличения. </w:t>
      </w:r>
      <w:r w:rsidRPr="002776D7">
        <w:rPr>
          <w:rFonts w:ascii="Times New Roman" w:hAnsi="Times New Roman"/>
          <w:sz w:val="28"/>
          <w:szCs w:val="28"/>
        </w:rPr>
        <w:t>Наиболее целесообразно определение целевого показат</w:t>
      </w:r>
      <w:r w:rsidRPr="002776D7">
        <w:rPr>
          <w:rFonts w:ascii="Times New Roman" w:hAnsi="Times New Roman"/>
          <w:sz w:val="28"/>
          <w:szCs w:val="28"/>
        </w:rPr>
        <w:t>е</w:t>
      </w:r>
      <w:r w:rsidRPr="002776D7">
        <w:rPr>
          <w:rFonts w:ascii="Times New Roman" w:hAnsi="Times New Roman"/>
          <w:sz w:val="28"/>
          <w:szCs w:val="28"/>
        </w:rPr>
        <w:t>ля на основе динамики обменных курсов в предыдущем отчетном периоде. Можно предложить изначально установить указанный порог для денежной единицы каждой страны на основе значения колебаний ее обменного курса по отношению к доллару США:</w:t>
      </w:r>
    </w:p>
    <w:p w:rsidR="00956E62" w:rsidRPr="00883894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6"/>
          <w:szCs w:val="10"/>
        </w:rPr>
      </w:pP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36"/>
        </w:rPr>
      </w:pPr>
      <w:r w:rsidRPr="00F00A6B">
        <w:rPr>
          <w:rFonts w:ascii="Times New Roman" w:hAnsi="Times New Roman"/>
          <w:sz w:val="36"/>
          <w:szCs w:val="36"/>
        </w:rPr>
        <w:fldChar w:fldCharType="begin"/>
      </w:r>
      <w:r w:rsidRPr="00F00A6B">
        <w:rPr>
          <w:rFonts w:ascii="Times New Roman" w:hAnsi="Times New Roman"/>
          <w:sz w:val="36"/>
          <w:szCs w:val="36"/>
        </w:rPr>
        <w:instrText xml:space="preserve"> QUOTE </w:instrText>
      </w:r>
      <w:r w:rsidRPr="00F00A6B">
        <w:rPr>
          <w:position w:val="-26"/>
        </w:rPr>
        <w:pict>
          <v:shape id="_x0000_i1107" type="#_x0000_t75" style="width:108pt;height:40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1F3F2A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F3F2A&quot; wsp:rsidP=&quot;001F3F2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Оґ=&lt;/m:t&gt;&lt;/m:r&gt;&lt;m:rad&gt;&lt;m:radPr&gt;&lt;m:degHide m:val=&quot;1&quot;/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radPr&gt;&lt;m:deg/&gt;&lt;m:e&gt;&lt;m:f&gt;&lt;m:f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fPr&gt;&lt;m:num&gt;&lt;m:nary&gt;&lt;m:naryPr&gt;&lt;m:chr m:val=&quot;в€‘&quot;/&gt;&lt;m:limLoc m:val=&quot;subSup&quot;/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x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-&lt;/m:t&gt;&lt;/m:r&gt;&lt;m:acc&gt;&lt;m:accPr&gt;&lt;m:chr m:val=&quot;М…&quot;/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x&lt;/m:t&gt;&lt;/m:r&gt;&lt;/m:e&gt;&lt;/m:acc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)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2&lt;/m:t&gt;&lt;/m:r&gt;&lt;/m:sup&gt;&lt;/m:sSup&gt;&lt;/m:e&gt;&lt;/m:nary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n&lt;/m:t&gt;&lt;/m:r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F00A6B">
        <w:rPr>
          <w:rFonts w:ascii="Times New Roman" w:hAnsi="Times New Roman"/>
          <w:sz w:val="36"/>
          <w:szCs w:val="36"/>
        </w:rPr>
        <w:instrText xml:space="preserve"> </w:instrText>
      </w:r>
      <w:r w:rsidRPr="00F00A6B">
        <w:rPr>
          <w:rFonts w:ascii="Times New Roman" w:hAnsi="Times New Roman"/>
          <w:sz w:val="36"/>
          <w:szCs w:val="36"/>
        </w:rPr>
        <w:fldChar w:fldCharType="separate"/>
      </w:r>
      <w:r w:rsidRPr="00F00A6B">
        <w:rPr>
          <w:position w:val="-26"/>
        </w:rPr>
        <w:pict>
          <v:shape id="_x0000_i1108" type="#_x0000_t75" style="width:108pt;height:40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1F3F2A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1F3F2A&quot; wsp:rsidP=&quot;001F3F2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Оґ=&lt;/m:t&gt;&lt;/m:r&gt;&lt;m:rad&gt;&lt;m:radPr&gt;&lt;m:degHide m:val=&quot;1&quot;/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radPr&gt;&lt;m:deg/&gt;&lt;m:e&gt;&lt;m:f&gt;&lt;m:f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fPr&gt;&lt;m:num&gt;&lt;m:nary&gt;&lt;m:naryPr&gt;&lt;m:chr m:val=&quot;в€‘&quot;/&gt;&lt;m:limLoc m:val=&quot;subSup&quot;/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=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w:lang w:val=&quot;EN-US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x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-&lt;/m:t&gt;&lt;/m:r&gt;&lt;m:acc&gt;&lt;m:accPr&gt;&lt;m:chr m:val=&quot;М…&quot;/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x&lt;/m:t&gt;&lt;/m:r&gt;&lt;/m:e&gt;&lt;/m:acc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)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2&lt;/m:t&gt;&lt;/m:r&gt;&lt;/m:sup&gt;&lt;/m:sSup&gt;&lt;/m:e&gt;&lt;/m:nary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n&lt;/m:t&gt;&lt;/m:r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F00A6B">
        <w:rPr>
          <w:rFonts w:ascii="Times New Roman" w:hAnsi="Times New Roman"/>
          <w:sz w:val="36"/>
          <w:szCs w:val="36"/>
        </w:rPr>
        <w:fldChar w:fldCharType="end"/>
      </w:r>
      <w:r w:rsidRPr="006D600C">
        <w:rPr>
          <w:rFonts w:ascii="Times New Roman" w:hAnsi="Times New Roman"/>
          <w:sz w:val="36"/>
          <w:szCs w:val="36"/>
        </w:rPr>
        <w:t xml:space="preserve">  </w:t>
      </w:r>
      <w:r w:rsidRPr="00B560E1">
        <w:rPr>
          <w:rFonts w:ascii="Times New Roman" w:hAnsi="Times New Roman"/>
          <w:sz w:val="36"/>
          <w:szCs w:val="36"/>
        </w:rPr>
        <w:t xml:space="preserve">                                                               </w:t>
      </w:r>
      <w:r w:rsidRPr="006D600C">
        <w:rPr>
          <w:rFonts w:ascii="Times New Roman" w:hAnsi="Times New Roman"/>
          <w:sz w:val="28"/>
          <w:szCs w:val="36"/>
        </w:rPr>
        <w:t>(9)</w:t>
      </w:r>
    </w:p>
    <w:p w:rsidR="00956E62" w:rsidRPr="00883894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6"/>
          <w:szCs w:val="10"/>
        </w:rPr>
      </w:pPr>
    </w:p>
    <w:p w:rsidR="00956E62" w:rsidRPr="00F00A6B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38C7">
        <w:rPr>
          <w:rFonts w:ascii="Times New Roman" w:hAnsi="Times New Roman"/>
          <w:sz w:val="28"/>
          <w:szCs w:val="28"/>
        </w:rPr>
        <w:t>где δ</w:t>
      </w:r>
      <w:r w:rsidRPr="002E38C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2E38C7">
        <w:rPr>
          <w:rFonts w:ascii="Times New Roman" w:hAnsi="Times New Roman"/>
          <w:sz w:val="28"/>
          <w:szCs w:val="28"/>
        </w:rPr>
        <w:t>–</w:t>
      </w:r>
      <w:r w:rsidRPr="002E38C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2E38C7">
        <w:rPr>
          <w:rFonts w:ascii="Times New Roman" w:hAnsi="Times New Roman"/>
          <w:sz w:val="28"/>
          <w:szCs w:val="28"/>
        </w:rPr>
        <w:t>средне</w:t>
      </w:r>
      <w:hyperlink r:id="rId34" w:tooltip="Дисперсия случайной величины" w:history="1">
        <w:r w:rsidRPr="002E38C7">
          <w:rPr>
            <w:rFonts w:ascii="Times New Roman" w:hAnsi="Times New Roman"/>
            <w:sz w:val="28"/>
            <w:szCs w:val="28"/>
            <w:shd w:val="clear" w:color="auto" w:fill="FFFFFF"/>
          </w:rPr>
          <w:t>квадратическое</w:t>
        </w:r>
      </w:hyperlink>
      <w:r>
        <w:rPr>
          <w:rFonts w:ascii="Times New Roman" w:hAnsi="Times New Roman"/>
          <w:sz w:val="28"/>
          <w:szCs w:val="28"/>
        </w:rPr>
        <w:t xml:space="preserve"> отклонение; </w:t>
      </w:r>
      <w:r w:rsidRPr="002E38C7">
        <w:rPr>
          <w:rFonts w:ascii="Times New Roman" w:hAnsi="Times New Roman"/>
          <w:sz w:val="28"/>
          <w:szCs w:val="28"/>
        </w:rPr>
        <w:t>х</w:t>
      </w:r>
      <w:r w:rsidRPr="002E38C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2E38C7">
        <w:rPr>
          <w:rFonts w:ascii="Times New Roman" w:hAnsi="Times New Roman"/>
          <w:sz w:val="28"/>
          <w:szCs w:val="28"/>
        </w:rPr>
        <w:t xml:space="preserve"> – валютный курс </w:t>
      </w:r>
      <w:r w:rsidRPr="002E38C7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-го значения; </w:t>
      </w:r>
      <w:r w:rsidRPr="00F00A6B">
        <w:rPr>
          <w:rFonts w:ascii="Times New Roman" w:hAnsi="Times New Roman"/>
          <w:sz w:val="28"/>
          <w:szCs w:val="28"/>
        </w:rPr>
        <w:fldChar w:fldCharType="begin"/>
      </w:r>
      <w:r w:rsidRPr="00F00A6B">
        <w:rPr>
          <w:rFonts w:ascii="Times New Roman" w:hAnsi="Times New Roman"/>
          <w:sz w:val="28"/>
          <w:szCs w:val="28"/>
        </w:rPr>
        <w:instrText xml:space="preserve"> QUOTE </w:instrText>
      </w:r>
      <w:r w:rsidRPr="00F00A6B">
        <w:rPr>
          <w:position w:val="-9"/>
        </w:rPr>
        <w:pict>
          <v:shape id="_x0000_i1109" type="#_x0000_t75" style="width:8.4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53297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53297&quot; wsp:rsidP=&quot;00453297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instrText xml:space="preserve"> </w:instrText>
      </w:r>
      <w:r w:rsidRPr="00F00A6B">
        <w:rPr>
          <w:rFonts w:ascii="Times New Roman" w:hAnsi="Times New Roman"/>
          <w:sz w:val="28"/>
          <w:szCs w:val="28"/>
        </w:rPr>
        <w:fldChar w:fldCharType="separate"/>
      </w:r>
      <w:r w:rsidRPr="00F00A6B">
        <w:rPr>
          <w:position w:val="-9"/>
        </w:rPr>
        <w:pict>
          <v:shape id="_x0000_i1110" type="#_x0000_t75" style="width:8.4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consecutiveHyphenLimit w:val=&quot;3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1B97&quot;/&gt;&lt;wsp:rsid wsp:val=&quot;000535C6&quot;/&gt;&lt;wsp:rsid wsp:val=&quot;000E233F&quot;/&gt;&lt;wsp:rsid wsp:val=&quot;0014019E&quot;/&gt;&lt;wsp:rsid wsp:val=&quot;001E3DD2&quot;/&gt;&lt;wsp:rsid wsp:val=&quot;001E5E8C&quot;/&gt;&lt;wsp:rsid wsp:val=&quot;00246031&quot;/&gt;&lt;wsp:rsid wsp:val=&quot;0024733D&quot;/&gt;&lt;wsp:rsid wsp:val=&quot;002776D7&quot;/&gt;&lt;wsp:rsid wsp:val=&quot;00287757&quot;/&gt;&lt;wsp:rsid wsp:val=&quot;002B0C5B&quot;/&gt;&lt;wsp:rsid wsp:val=&quot;002E38C7&quot;/&gt;&lt;wsp:rsid wsp:val=&quot;002F390F&quot;/&gt;&lt;wsp:rsid wsp:val=&quot;003D586A&quot;/&gt;&lt;wsp:rsid wsp:val=&quot;00415404&quot;/&gt;&lt;wsp:rsid wsp:val=&quot;00453297&quot;/&gt;&lt;wsp:rsid wsp:val=&quot;004609E7&quot;/&gt;&lt;wsp:rsid wsp:val=&quot;004765D0&quot;/&gt;&lt;wsp:rsid wsp:val=&quot;00483442&quot;/&gt;&lt;wsp:rsid wsp:val=&quot;004921DC&quot;/&gt;&lt;wsp:rsid wsp:val=&quot;004C10E5&quot;/&gt;&lt;wsp:rsid wsp:val=&quot;004E25B7&quot;/&gt;&lt;wsp:rsid wsp:val=&quot;004E6AB0&quot;/&gt;&lt;wsp:rsid wsp:val=&quot;005268B0&quot;/&gt;&lt;wsp:rsid wsp:val=&quot;00551473&quot;/&gt;&lt;wsp:rsid wsp:val=&quot;00576556&quot;/&gt;&lt;wsp:rsid wsp:val=&quot;005E2A8E&quot;/&gt;&lt;wsp:rsid wsp:val=&quot;006D600C&quot;/&gt;&lt;wsp:rsid wsp:val=&quot;006E0EFD&quot;/&gt;&lt;wsp:rsid wsp:val=&quot;00744927&quot;/&gt;&lt;wsp:rsid wsp:val=&quot;00751E54&quot;/&gt;&lt;wsp:rsid wsp:val=&quot;007833EF&quot;/&gt;&lt;wsp:rsid wsp:val=&quot;007E71C0&quot;/&gt;&lt;wsp:rsid wsp:val=&quot;00801130&quot;/&gt;&lt;wsp:rsid wsp:val=&quot;00805115&quot;/&gt;&lt;wsp:rsid wsp:val=&quot;008348DA&quot;/&gt;&lt;wsp:rsid wsp:val=&quot;00843ACF&quot;/&gt;&lt;wsp:rsid wsp:val=&quot;00883894&quot;/&gt;&lt;wsp:rsid wsp:val=&quot;008F1FFA&quot;/&gt;&lt;wsp:rsid wsp:val=&quot;00970D4A&quot;/&gt;&lt;wsp:rsid wsp:val=&quot;00977982&quot;/&gt;&lt;wsp:rsid wsp:val=&quot;009D312A&quot;/&gt;&lt;wsp:rsid wsp:val=&quot;009F44F9&quot;/&gt;&lt;wsp:rsid wsp:val=&quot;00A35076&quot;/&gt;&lt;wsp:rsid wsp:val=&quot;00A45971&quot;/&gt;&lt;wsp:rsid wsp:val=&quot;00A53F61&quot;/&gt;&lt;wsp:rsid wsp:val=&quot;00A641EE&quot;/&gt;&lt;wsp:rsid wsp:val=&quot;00AC6EC2&quot;/&gt;&lt;wsp:rsid wsp:val=&quot;00AE1088&quot;/&gt;&lt;wsp:rsid wsp:val=&quot;00AE3BB1&quot;/&gt;&lt;wsp:rsid wsp:val=&quot;00AE580A&quot;/&gt;&lt;wsp:rsid wsp:val=&quot;00AF33B3&quot;/&gt;&lt;wsp:rsid wsp:val=&quot;00B54358&quot;/&gt;&lt;wsp:rsid wsp:val=&quot;00B744A2&quot;/&gt;&lt;wsp:rsid wsp:val=&quot;00BC4DB2&quot;/&gt;&lt;wsp:rsid wsp:val=&quot;00BE1B8C&quot;/&gt;&lt;wsp:rsid wsp:val=&quot;00C2639D&quot;/&gt;&lt;wsp:rsid wsp:val=&quot;00CC0DE9&quot;/&gt;&lt;wsp:rsid wsp:val=&quot;00CC380A&quot;/&gt;&lt;wsp:rsid wsp:val=&quot;00D7413E&quot;/&gt;&lt;wsp:rsid wsp:val=&quot;00DA21F7&quot;/&gt;&lt;wsp:rsid wsp:val=&quot;00E457CF&quot;/&gt;&lt;wsp:rsid wsp:val=&quot;00E66184&quot;/&gt;&lt;wsp:rsid wsp:val=&quot;00E7780B&quot;/&gt;&lt;wsp:rsid wsp:val=&quot;00EB2B30&quot;/&gt;&lt;wsp:rsid wsp:val=&quot;00ED1B97&quot;/&gt;&lt;wsp:rsid wsp:val=&quot;00F00A6B&quot;/&gt;&lt;wsp:rsid wsp:val=&quot;00F21EC7&quot;/&gt;&lt;wsp:rsid wsp:val=&quot;00F67720&quot;/&gt;&lt;wsp:rsid wsp:val=&quot;00F75E0C&quot;/&gt;&lt;/wsp:rsids&gt;&lt;/w:docPr&gt;&lt;w:body&gt;&lt;wx:sect&gt;&lt;w:p wsp:rsidR=&quot;00000000&quot; wsp:rsidRDefault=&quot;00453297&quot; wsp:rsidP=&quot;00453297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F00A6B">
        <w:rPr>
          <w:rFonts w:ascii="Times New Roman" w:hAnsi="Times New Roman"/>
          <w:sz w:val="28"/>
          <w:szCs w:val="28"/>
        </w:rPr>
        <w:fldChar w:fldCharType="end"/>
      </w:r>
      <w:r w:rsidRPr="00F00A6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среднее значение курса; </w:t>
      </w:r>
      <w:r w:rsidRPr="002E38C7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количество значений.</w:t>
      </w:r>
    </w:p>
    <w:p w:rsidR="00956E62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Применение для расчета данных, отражающих волатильность о</w:t>
      </w:r>
      <w:r w:rsidRPr="002776D7">
        <w:rPr>
          <w:rFonts w:ascii="Times New Roman" w:hAnsi="Times New Roman"/>
          <w:sz w:val="28"/>
          <w:szCs w:val="28"/>
        </w:rPr>
        <w:t>б</w:t>
      </w:r>
      <w:r w:rsidRPr="002776D7">
        <w:rPr>
          <w:rFonts w:ascii="Times New Roman" w:hAnsi="Times New Roman"/>
          <w:sz w:val="28"/>
          <w:szCs w:val="28"/>
        </w:rPr>
        <w:t>менных курсов в предыдущем периоде, представляется целесообразным, так как приближает динамику валютных котировок внутри ПРС ЕАЭС к условиям, формирующимся под влиянием рынка. При этом принятие за целевой показатель среднеквадратического значения ограничивает вол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>тильность.</w:t>
      </w:r>
      <w:r w:rsidRPr="00EB2B30">
        <w:rPr>
          <w:rFonts w:ascii="Times New Roman" w:hAnsi="Times New Roman"/>
          <w:sz w:val="28"/>
          <w:szCs w:val="28"/>
        </w:rPr>
        <w:t xml:space="preserve"> </w:t>
      </w:r>
    </w:p>
    <w:p w:rsidR="00956E62" w:rsidRPr="00EB2B30" w:rsidRDefault="00956E62" w:rsidP="00E31D6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Учитывая соотношение экспорта и импорта между странами ЕАЭС, можно заключить, что после введения в действие данной системы на пр</w:t>
      </w:r>
      <w:r w:rsidRPr="002776D7">
        <w:rPr>
          <w:rFonts w:ascii="Times New Roman" w:hAnsi="Times New Roman"/>
          <w:sz w:val="28"/>
          <w:szCs w:val="28"/>
        </w:rPr>
        <w:t>о</w:t>
      </w:r>
      <w:r w:rsidRPr="002776D7">
        <w:rPr>
          <w:rFonts w:ascii="Times New Roman" w:hAnsi="Times New Roman"/>
          <w:sz w:val="28"/>
          <w:szCs w:val="28"/>
        </w:rPr>
        <w:t>тяжении определенного времени обменные курсы валют Армении, Кирг</w:t>
      </w:r>
      <w:r w:rsidRPr="002776D7">
        <w:rPr>
          <w:rFonts w:ascii="Times New Roman" w:hAnsi="Times New Roman"/>
          <w:sz w:val="28"/>
          <w:szCs w:val="28"/>
        </w:rPr>
        <w:t>и</w:t>
      </w:r>
      <w:r w:rsidRPr="002776D7">
        <w:rPr>
          <w:rFonts w:ascii="Times New Roman" w:hAnsi="Times New Roman"/>
          <w:sz w:val="28"/>
          <w:szCs w:val="28"/>
        </w:rPr>
        <w:t>зии, Казахстана и Киргизии по отношению к ЕНРЕ будут снижаться, а ро</w:t>
      </w:r>
      <w:r w:rsidRPr="002776D7">
        <w:rPr>
          <w:rFonts w:ascii="Times New Roman" w:hAnsi="Times New Roman"/>
          <w:sz w:val="28"/>
          <w:szCs w:val="28"/>
        </w:rPr>
        <w:t>с</w:t>
      </w:r>
      <w:r w:rsidRPr="002776D7">
        <w:rPr>
          <w:rFonts w:ascii="Times New Roman" w:hAnsi="Times New Roman"/>
          <w:sz w:val="28"/>
          <w:szCs w:val="28"/>
        </w:rPr>
        <w:t xml:space="preserve">сийского рубля – укрепляться. </w:t>
      </w:r>
    </w:p>
    <w:p w:rsidR="00956E62" w:rsidRPr="00EB2B30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Мы полагаем, что, на начальном этапе функционирования новой системы расчетов, именно возможность осуществления торговых операций как в ПРС ЕАЭС, так и вне ее, будет способствовать увеличению торговых поставок из стран нетто-импортеров</w:t>
      </w:r>
      <w:r w:rsidRPr="00EB2B30">
        <w:rPr>
          <w:rFonts w:ascii="Times New Roman" w:hAnsi="Times New Roman"/>
          <w:sz w:val="28"/>
          <w:szCs w:val="28"/>
        </w:rPr>
        <w:t>.</w:t>
      </w:r>
    </w:p>
    <w:p w:rsidR="00956E62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Осуществление расчетов через кросс-курс по отношению к ЕНРЕ сделает более выгодным импо</w:t>
      </w:r>
      <w:r>
        <w:rPr>
          <w:rFonts w:ascii="Times New Roman" w:hAnsi="Times New Roman"/>
          <w:sz w:val="28"/>
          <w:szCs w:val="28"/>
        </w:rPr>
        <w:t xml:space="preserve">рт товаров в РФ из других стран </w:t>
      </w:r>
      <w:r w:rsidRPr="002776D7">
        <w:rPr>
          <w:rFonts w:ascii="Times New Roman" w:hAnsi="Times New Roman"/>
          <w:sz w:val="28"/>
          <w:szCs w:val="28"/>
        </w:rPr>
        <w:t>союза, в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 xml:space="preserve">люты которых на протяжении какого-то времени будут обесцениваться. При этом приобретение российского рубля для оплаты поставок из России в течение </w:t>
      </w:r>
      <w:r w:rsidRPr="004E25B7">
        <w:rPr>
          <w:rFonts w:ascii="Times New Roman" w:hAnsi="Times New Roman"/>
          <w:sz w:val="28"/>
          <w:szCs w:val="28"/>
        </w:rPr>
        <w:t>данного</w:t>
      </w:r>
      <w:r w:rsidRPr="002776D7">
        <w:rPr>
          <w:rFonts w:ascii="Times New Roman" w:hAnsi="Times New Roman"/>
          <w:sz w:val="28"/>
          <w:szCs w:val="28"/>
        </w:rPr>
        <w:t xml:space="preserve"> периода станет более выгодным на валютных биржах. Таким образом, объемы торговых потоков между странами-членами ЕАЭС после учреждения новой системы взаимных расче</w:t>
      </w:r>
      <w:r>
        <w:rPr>
          <w:rFonts w:ascii="Times New Roman" w:hAnsi="Times New Roman"/>
          <w:sz w:val="28"/>
          <w:szCs w:val="28"/>
        </w:rPr>
        <w:t>тов могут существенно возрасти.</w:t>
      </w:r>
      <w:r w:rsidRPr="00EB2B30">
        <w:rPr>
          <w:rFonts w:ascii="Times New Roman" w:hAnsi="Times New Roman"/>
          <w:sz w:val="28"/>
          <w:szCs w:val="28"/>
        </w:rPr>
        <w:t xml:space="preserve"> </w:t>
      </w:r>
    </w:p>
    <w:p w:rsidR="00956E62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2776D7">
        <w:rPr>
          <w:rFonts w:ascii="Times New Roman" w:hAnsi="Times New Roman"/>
          <w:sz w:val="28"/>
          <w:szCs w:val="28"/>
        </w:rPr>
        <w:t>зменение курсовой динамики может стать причиной ограничения поставок из России в другие страны Евразийского союза. Однако снижение курсов валют стран-должников станет стимулом к увеличению экспорта из ЕАЭС в Россию и будет способствовать выравниванию торговых балансов за счет перен</w:t>
      </w:r>
      <w:r>
        <w:rPr>
          <w:rFonts w:ascii="Times New Roman" w:hAnsi="Times New Roman"/>
          <w:sz w:val="28"/>
          <w:szCs w:val="28"/>
        </w:rPr>
        <w:t>аправленности торговых потоков.</w:t>
      </w:r>
      <w:r w:rsidRPr="00EB2B30">
        <w:rPr>
          <w:rFonts w:ascii="Times New Roman" w:hAnsi="Times New Roman"/>
          <w:sz w:val="28"/>
          <w:szCs w:val="28"/>
        </w:rPr>
        <w:t xml:space="preserve"> </w:t>
      </w:r>
      <w:r w:rsidRPr="002776D7">
        <w:rPr>
          <w:rFonts w:ascii="Times New Roman" w:hAnsi="Times New Roman"/>
          <w:sz w:val="28"/>
          <w:szCs w:val="28"/>
        </w:rPr>
        <w:t>Схема воздействия на о</w:t>
      </w:r>
      <w:r w:rsidRPr="002776D7">
        <w:rPr>
          <w:rFonts w:ascii="Times New Roman" w:hAnsi="Times New Roman"/>
          <w:sz w:val="28"/>
          <w:szCs w:val="28"/>
        </w:rPr>
        <w:t>б</w:t>
      </w:r>
      <w:r w:rsidRPr="002776D7">
        <w:rPr>
          <w:rFonts w:ascii="Times New Roman" w:hAnsi="Times New Roman"/>
          <w:sz w:val="28"/>
          <w:szCs w:val="28"/>
        </w:rPr>
        <w:t>менные курсы валют стран-членов ЕАЭС в рамках платежно-расчетной системы, а также на валютно</w:t>
      </w:r>
      <w:r>
        <w:rPr>
          <w:rFonts w:ascii="Times New Roman" w:hAnsi="Times New Roman"/>
          <w:sz w:val="28"/>
          <w:szCs w:val="28"/>
        </w:rPr>
        <w:t>й бирже представлена на рисунке 3.</w:t>
      </w:r>
      <w:r w:rsidRPr="007E71C0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956E62" w:rsidRPr="00EB2B30" w:rsidRDefault="00956E62" w:rsidP="00E31D6D">
      <w:pPr>
        <w:tabs>
          <w:tab w:val="left" w:pos="0"/>
          <w:tab w:val="left" w:pos="284"/>
          <w:tab w:val="left" w:pos="426"/>
          <w:tab w:val="left" w:pos="630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10"/>
          <w:szCs w:val="28"/>
        </w:rPr>
      </w:pPr>
    </w:p>
    <w:p w:rsidR="00956E62" w:rsidRPr="007E71C0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  <w:highlight w:val="red"/>
        </w:rPr>
      </w:pPr>
      <w:r w:rsidRPr="00F00A6B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111" type="#_x0000_t75" style="width:447pt;height:258.6pt;visibility:visible">
            <v:imagedata r:id="rId36" o:title=""/>
          </v:shape>
        </w:pict>
      </w:r>
    </w:p>
    <w:p w:rsidR="00956E62" w:rsidRPr="004E25B7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00" w:lineRule="auto"/>
        <w:contextualSpacing/>
        <w:jc w:val="center"/>
        <w:rPr>
          <w:rFonts w:ascii="Times New Roman" w:hAnsi="Times New Roman"/>
          <w:sz w:val="10"/>
          <w:szCs w:val="10"/>
        </w:rPr>
      </w:pPr>
    </w:p>
    <w:p w:rsidR="00956E62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00" w:lineRule="auto"/>
        <w:contextualSpacing/>
        <w:jc w:val="center"/>
        <w:rPr>
          <w:rFonts w:ascii="Times New Roman" w:hAnsi="Times New Roman"/>
          <w:color w:val="0D0D0D"/>
          <w:sz w:val="28"/>
          <w:szCs w:val="28"/>
        </w:rPr>
      </w:pPr>
      <w:r w:rsidRPr="007E71C0">
        <w:rPr>
          <w:rFonts w:ascii="Times New Roman" w:hAnsi="Times New Roman"/>
          <w:sz w:val="28"/>
          <w:szCs w:val="28"/>
        </w:rPr>
        <w:t xml:space="preserve">Рисунок 3 – </w:t>
      </w:r>
      <w:r w:rsidRPr="007E71C0">
        <w:rPr>
          <w:rFonts w:ascii="Times New Roman" w:hAnsi="Times New Roman"/>
          <w:color w:val="0D0D0D"/>
          <w:sz w:val="28"/>
          <w:szCs w:val="28"/>
        </w:rPr>
        <w:t>Схема регулирования валютных курсов и торговых балансов</w:t>
      </w:r>
      <w:r w:rsidRPr="007E71C0">
        <w:rPr>
          <w:rFonts w:ascii="Times New Roman" w:hAnsi="Times New Roman"/>
          <w:color w:val="0D0D0D"/>
          <w:sz w:val="28"/>
          <w:szCs w:val="28"/>
        </w:rPr>
        <w:br/>
        <w:t>в рамках деятельности ПРС ЕАЭС</w:t>
      </w:r>
    </w:p>
    <w:p w:rsidR="00956E62" w:rsidRPr="00977982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0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956E62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76D7">
        <w:rPr>
          <w:rFonts w:ascii="Times New Roman" w:hAnsi="Times New Roman"/>
          <w:sz w:val="28"/>
          <w:szCs w:val="28"/>
        </w:rPr>
        <w:t>Таким образом, посредством разработанной нами методики возмо</w:t>
      </w:r>
      <w:r w:rsidRPr="002776D7">
        <w:rPr>
          <w:rFonts w:ascii="Times New Roman" w:hAnsi="Times New Roman"/>
          <w:sz w:val="28"/>
          <w:szCs w:val="28"/>
        </w:rPr>
        <w:t>ж</w:t>
      </w:r>
      <w:r w:rsidRPr="002776D7">
        <w:rPr>
          <w:rFonts w:ascii="Times New Roman" w:hAnsi="Times New Roman"/>
          <w:sz w:val="28"/>
          <w:szCs w:val="28"/>
        </w:rPr>
        <w:t>но осуществлять активное воздействие на обменные курсы валют стран Евразийского союза, как в рамках платежно-расчетной системы, так и формирующихся под влиянием рынка. Основной целью такого регулир</w:t>
      </w:r>
      <w:r w:rsidRPr="002776D7">
        <w:rPr>
          <w:rFonts w:ascii="Times New Roman" w:hAnsi="Times New Roman"/>
          <w:sz w:val="28"/>
          <w:szCs w:val="28"/>
        </w:rPr>
        <w:t>о</w:t>
      </w:r>
      <w:r w:rsidRPr="002776D7">
        <w:rPr>
          <w:rFonts w:ascii="Times New Roman" w:hAnsi="Times New Roman"/>
          <w:sz w:val="28"/>
          <w:szCs w:val="28"/>
        </w:rPr>
        <w:t>вания должно стать достижение равновесных значений обменных курсов и улучшение состояний торговых балансов стран ЕАЭС при нейтрализации рисков, связанных с высокой волатильностью валютных котировок. При этом предложенная система значительно усилит взаимозависимость дин</w:t>
      </w:r>
      <w:r w:rsidRPr="002776D7">
        <w:rPr>
          <w:rFonts w:ascii="Times New Roman" w:hAnsi="Times New Roman"/>
          <w:sz w:val="28"/>
          <w:szCs w:val="28"/>
        </w:rPr>
        <w:t>а</w:t>
      </w:r>
      <w:r w:rsidRPr="002776D7">
        <w:rPr>
          <w:rFonts w:ascii="Times New Roman" w:hAnsi="Times New Roman"/>
          <w:sz w:val="28"/>
          <w:szCs w:val="28"/>
        </w:rPr>
        <w:t>мики валютных курсов стран-членов ЕАЭС, тем самым обеспечивая по</w:t>
      </w:r>
      <w:r w:rsidRPr="002776D7">
        <w:rPr>
          <w:rFonts w:ascii="Times New Roman" w:hAnsi="Times New Roman"/>
          <w:sz w:val="28"/>
          <w:szCs w:val="28"/>
        </w:rPr>
        <w:t>д</w:t>
      </w:r>
      <w:r w:rsidRPr="002776D7">
        <w:rPr>
          <w:rFonts w:ascii="Times New Roman" w:hAnsi="Times New Roman"/>
          <w:sz w:val="28"/>
          <w:szCs w:val="28"/>
        </w:rPr>
        <w:t>готовку к дальнейшему углублению внутрисоюзной интеграции.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56E62" w:rsidRPr="00A641EE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956E62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Библиографический список</w:t>
      </w:r>
      <w:r w:rsidRPr="00801130">
        <w:rPr>
          <w:rFonts w:ascii="Times New Roman" w:hAnsi="Times New Roman"/>
          <w:b/>
          <w:sz w:val="24"/>
          <w:szCs w:val="24"/>
        </w:rPr>
        <w:t>:</w:t>
      </w:r>
    </w:p>
    <w:p w:rsidR="00956E62" w:rsidRPr="00A641EE" w:rsidRDefault="00956E62" w:rsidP="00E31D6D">
      <w:pPr>
        <w:tabs>
          <w:tab w:val="left" w:pos="0"/>
          <w:tab w:val="left" w:pos="284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6"/>
          <w:szCs w:val="6"/>
        </w:rPr>
      </w:pPr>
    </w:p>
    <w:p w:rsidR="00956E62" w:rsidRPr="004E6AB0" w:rsidRDefault="00956E62" w:rsidP="00E31D6D">
      <w:pPr>
        <w:pStyle w:val="a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AB0">
        <w:rPr>
          <w:rFonts w:ascii="Times New Roman" w:hAnsi="Times New Roman"/>
          <w:sz w:val="24"/>
          <w:szCs w:val="24"/>
        </w:rPr>
        <w:t>Евразийский экономический союз в цифрах: краткий статистический сбо</w:t>
      </w:r>
      <w:r w:rsidRPr="004E6AB0">
        <w:rPr>
          <w:rFonts w:ascii="Times New Roman" w:hAnsi="Times New Roman"/>
          <w:sz w:val="24"/>
          <w:szCs w:val="24"/>
        </w:rPr>
        <w:t>р</w:t>
      </w:r>
      <w:r w:rsidRPr="004E6AB0">
        <w:rPr>
          <w:rFonts w:ascii="Times New Roman" w:hAnsi="Times New Roman"/>
          <w:sz w:val="24"/>
          <w:szCs w:val="24"/>
        </w:rPr>
        <w:t>ник; Евразийская экономическая комиссия. – Москва: 2017. – 204 с.</w:t>
      </w:r>
    </w:p>
    <w:p w:rsidR="00956E62" w:rsidRPr="004E6AB0" w:rsidRDefault="00956E62" w:rsidP="00E31D6D">
      <w:pPr>
        <w:pStyle w:val="a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6AB0">
        <w:rPr>
          <w:rFonts w:ascii="Times New Roman" w:hAnsi="Times New Roman"/>
          <w:sz w:val="24"/>
          <w:szCs w:val="24"/>
        </w:rPr>
        <w:t>Ишханов А.В., Линкевич Е.Ф., Половченко М.А. Пути повышения эффекти</w:t>
      </w:r>
      <w:r w:rsidRPr="004E6AB0">
        <w:rPr>
          <w:rFonts w:ascii="Times New Roman" w:hAnsi="Times New Roman"/>
          <w:sz w:val="24"/>
          <w:szCs w:val="24"/>
        </w:rPr>
        <w:t>в</w:t>
      </w:r>
      <w:r w:rsidRPr="004E6AB0">
        <w:rPr>
          <w:rFonts w:ascii="Times New Roman" w:hAnsi="Times New Roman"/>
          <w:sz w:val="24"/>
          <w:szCs w:val="24"/>
        </w:rPr>
        <w:t>ности торгово-экономической политики России // Вестник Волгоградского государс</w:t>
      </w:r>
      <w:r w:rsidRPr="004E6AB0">
        <w:rPr>
          <w:rFonts w:ascii="Times New Roman" w:hAnsi="Times New Roman"/>
          <w:sz w:val="24"/>
          <w:szCs w:val="24"/>
        </w:rPr>
        <w:t>т</w:t>
      </w:r>
      <w:r w:rsidRPr="004E6AB0">
        <w:rPr>
          <w:rFonts w:ascii="Times New Roman" w:hAnsi="Times New Roman"/>
          <w:sz w:val="24"/>
          <w:szCs w:val="24"/>
        </w:rPr>
        <w:t>венного университета. Серия 3: Экономика. Экология. 2016.№ 1 (34). С. 106-114.</w:t>
      </w:r>
    </w:p>
    <w:p w:rsidR="00956E62" w:rsidRPr="004E6AB0" w:rsidRDefault="00956E62" w:rsidP="00E31D6D">
      <w:pPr>
        <w:pStyle w:val="a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6AB0">
        <w:rPr>
          <w:rFonts w:ascii="Times New Roman" w:hAnsi="Times New Roman"/>
          <w:sz w:val="24"/>
          <w:szCs w:val="24"/>
        </w:rPr>
        <w:t>Ишханов А.В., Линкевич Е.Ф., Половченко М.А. Международные валютно-кредитные и геофинансовые отношения: Учебное пособие. – Краснодар, 2014.</w:t>
      </w:r>
    </w:p>
    <w:p w:rsidR="00956E62" w:rsidRPr="004E6AB0" w:rsidRDefault="00956E62" w:rsidP="00E31D6D">
      <w:pPr>
        <w:pStyle w:val="a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AB0">
        <w:rPr>
          <w:rFonts w:ascii="Times New Roman" w:hAnsi="Times New Roman"/>
          <w:iCs/>
          <w:sz w:val="24"/>
          <w:szCs w:val="24"/>
          <w:lang w:eastAsia="ru-RU"/>
        </w:rPr>
        <w:t xml:space="preserve">Ишханов А.В. </w:t>
      </w:r>
      <w:hyperlink r:id="rId37" w:history="1">
        <w:r w:rsidRPr="004E6AB0">
          <w:rPr>
            <w:rFonts w:ascii="Times New Roman" w:hAnsi="Times New Roman"/>
            <w:bCs/>
            <w:sz w:val="24"/>
            <w:szCs w:val="24"/>
            <w:lang w:eastAsia="ru-RU"/>
          </w:rPr>
          <w:t>Современные аспекты региональной валютной интеграции</w:t>
        </w:r>
      </w:hyperlink>
      <w:r w:rsidRPr="004E6AB0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4E6AB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E6AB0">
        <w:rPr>
          <w:rFonts w:ascii="Times New Roman" w:hAnsi="Times New Roman"/>
          <w:sz w:val="24"/>
          <w:szCs w:val="24"/>
        </w:rPr>
        <w:t>а</w:t>
      </w:r>
      <w:hyperlink r:id="rId38" w:history="1">
        <w:r w:rsidRPr="004E6AB0">
          <w:rPr>
            <w:rFonts w:ascii="Times New Roman" w:hAnsi="Times New Roman"/>
            <w:sz w:val="24"/>
            <w:szCs w:val="24"/>
            <w:lang w:eastAsia="ru-RU"/>
          </w:rPr>
          <w:t>налитические обзоры по актуальным вопросам международной экономики</w:t>
        </w:r>
      </w:hyperlink>
      <w:r w:rsidRPr="004E6AB0">
        <w:rPr>
          <w:rFonts w:ascii="Times New Roman" w:hAnsi="Times New Roman"/>
          <w:sz w:val="24"/>
          <w:szCs w:val="24"/>
          <w:lang w:eastAsia="ru-RU"/>
        </w:rPr>
        <w:t>. По мат</w:t>
      </w:r>
      <w:r w:rsidRPr="004E6AB0">
        <w:rPr>
          <w:rFonts w:ascii="Times New Roman" w:hAnsi="Times New Roman"/>
          <w:sz w:val="24"/>
          <w:szCs w:val="24"/>
          <w:lang w:eastAsia="ru-RU"/>
        </w:rPr>
        <w:t>е</w:t>
      </w:r>
      <w:r w:rsidRPr="004E6AB0">
        <w:rPr>
          <w:rFonts w:ascii="Times New Roman" w:hAnsi="Times New Roman"/>
          <w:sz w:val="24"/>
          <w:szCs w:val="24"/>
          <w:lang w:eastAsia="ru-RU"/>
        </w:rPr>
        <w:t>риалам круглого стола «Международная экономика» в рамках Международной научно-практической конференции «Галактика науки 2016». – Краснодар, 2016. С. 13-23.</w:t>
      </w:r>
    </w:p>
    <w:p w:rsidR="00956E62" w:rsidRPr="00A641EE" w:rsidRDefault="00956E62" w:rsidP="00E31D6D">
      <w:pPr>
        <w:pStyle w:val="a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6AB0">
        <w:rPr>
          <w:rFonts w:ascii="Times New Roman" w:hAnsi="Times New Roman"/>
          <w:sz w:val="24"/>
          <w:szCs w:val="24"/>
        </w:rPr>
        <w:t>Статистика внешней и взаимной торговли товарами в ЕАЭС [Электронный ресурс]. – Режим доступа: http://www.eurasiancommission.org/ru/act/integr_i_makroec/</w:t>
      </w:r>
      <w:r>
        <w:rPr>
          <w:rFonts w:ascii="Times New Roman" w:hAnsi="Times New Roman"/>
          <w:sz w:val="24"/>
          <w:szCs w:val="24"/>
        </w:rPr>
        <w:br/>
      </w:r>
      <w:r w:rsidRPr="004E6AB0">
        <w:rPr>
          <w:rFonts w:ascii="Times New Roman" w:hAnsi="Times New Roman"/>
          <w:sz w:val="24"/>
          <w:szCs w:val="24"/>
        </w:rPr>
        <w:t>dep_stat/tradestat/</w:t>
      </w:r>
      <w:r w:rsidRPr="004E6AB0">
        <w:rPr>
          <w:rFonts w:ascii="Times New Roman" w:hAnsi="Times New Roman"/>
          <w:sz w:val="24"/>
          <w:szCs w:val="24"/>
          <w:lang w:val="en-US"/>
        </w:rPr>
        <w:t>Pages</w:t>
      </w:r>
      <w:r w:rsidRPr="004E6AB0">
        <w:rPr>
          <w:rFonts w:ascii="Times New Roman" w:hAnsi="Times New Roman"/>
          <w:sz w:val="24"/>
          <w:szCs w:val="24"/>
        </w:rPr>
        <w:t>/</w:t>
      </w:r>
      <w:r w:rsidRPr="004E6AB0">
        <w:rPr>
          <w:rFonts w:ascii="Times New Roman" w:hAnsi="Times New Roman"/>
          <w:sz w:val="24"/>
          <w:szCs w:val="24"/>
          <w:lang w:val="en-US"/>
        </w:rPr>
        <w:t>default</w:t>
      </w:r>
      <w:r w:rsidRPr="004E6AB0">
        <w:rPr>
          <w:rFonts w:ascii="Times New Roman" w:hAnsi="Times New Roman"/>
          <w:sz w:val="24"/>
          <w:szCs w:val="24"/>
        </w:rPr>
        <w:t>.</w:t>
      </w:r>
      <w:r w:rsidRPr="004E6AB0">
        <w:rPr>
          <w:rFonts w:ascii="Times New Roman" w:hAnsi="Times New Roman"/>
          <w:sz w:val="24"/>
          <w:szCs w:val="24"/>
          <w:lang w:val="en-US"/>
        </w:rPr>
        <w:t>aspx</w:t>
      </w:r>
    </w:p>
    <w:p w:rsidR="00956E62" w:rsidRPr="007833EF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</w:p>
    <w:p w:rsidR="00956E62" w:rsidRPr="00E31D6D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56E62" w:rsidRPr="007833EF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6"/>
          <w:szCs w:val="6"/>
        </w:rPr>
      </w:pPr>
    </w:p>
    <w:p w:rsidR="00956E62" w:rsidRPr="007833EF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33EF">
        <w:rPr>
          <w:rFonts w:ascii="Times New Roman" w:hAnsi="Times New Roman"/>
          <w:sz w:val="24"/>
          <w:szCs w:val="24"/>
        </w:rPr>
        <w:t>1.</w:t>
      </w:r>
      <w:r w:rsidRPr="007833EF">
        <w:rPr>
          <w:rFonts w:ascii="Times New Roman" w:hAnsi="Times New Roman"/>
          <w:sz w:val="24"/>
          <w:szCs w:val="24"/>
        </w:rPr>
        <w:tab/>
      </w:r>
      <w:r w:rsidRPr="00A641EE">
        <w:rPr>
          <w:rFonts w:ascii="Times New Roman" w:hAnsi="Times New Roman"/>
          <w:sz w:val="24"/>
          <w:szCs w:val="24"/>
          <w:lang w:val="en-US"/>
        </w:rPr>
        <w:t>Evrazijskij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ehkonomicheskij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soyuz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cifrah</w:t>
      </w:r>
      <w:r w:rsidRPr="007833EF">
        <w:rPr>
          <w:rFonts w:ascii="Times New Roman" w:hAnsi="Times New Roman"/>
          <w:sz w:val="24"/>
          <w:szCs w:val="24"/>
        </w:rPr>
        <w:t xml:space="preserve">: </w:t>
      </w:r>
      <w:r w:rsidRPr="00A641EE">
        <w:rPr>
          <w:rFonts w:ascii="Times New Roman" w:hAnsi="Times New Roman"/>
          <w:sz w:val="24"/>
          <w:szCs w:val="24"/>
          <w:lang w:val="en-US"/>
        </w:rPr>
        <w:t>kratkij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statisticheskij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sbor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nik</w:t>
      </w:r>
      <w:r w:rsidRPr="007833EF">
        <w:rPr>
          <w:rFonts w:ascii="Times New Roman" w:hAnsi="Times New Roman"/>
          <w:sz w:val="24"/>
          <w:szCs w:val="24"/>
        </w:rPr>
        <w:t xml:space="preserve">; </w:t>
      </w:r>
      <w:r w:rsidRPr="00A641EE">
        <w:rPr>
          <w:rFonts w:ascii="Times New Roman" w:hAnsi="Times New Roman"/>
          <w:sz w:val="24"/>
          <w:szCs w:val="24"/>
          <w:lang w:val="en-US"/>
        </w:rPr>
        <w:t>Evraz</w:t>
      </w:r>
      <w:r w:rsidRPr="00A641EE">
        <w:rPr>
          <w:rFonts w:ascii="Times New Roman" w:hAnsi="Times New Roman"/>
          <w:sz w:val="24"/>
          <w:szCs w:val="24"/>
          <w:lang w:val="en-US"/>
        </w:rPr>
        <w:t>i</w:t>
      </w:r>
      <w:r w:rsidRPr="00A641EE">
        <w:rPr>
          <w:rFonts w:ascii="Times New Roman" w:hAnsi="Times New Roman"/>
          <w:sz w:val="24"/>
          <w:szCs w:val="24"/>
          <w:lang w:val="en-US"/>
        </w:rPr>
        <w:t>jskaya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ehkonomicheskaya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komissiya</w:t>
      </w:r>
      <w:r w:rsidRPr="007833EF">
        <w:rPr>
          <w:rFonts w:ascii="Times New Roman" w:hAnsi="Times New Roman"/>
          <w:sz w:val="24"/>
          <w:szCs w:val="24"/>
        </w:rPr>
        <w:t xml:space="preserve">. – </w:t>
      </w:r>
      <w:r w:rsidRPr="00A641EE">
        <w:rPr>
          <w:rFonts w:ascii="Times New Roman" w:hAnsi="Times New Roman"/>
          <w:sz w:val="24"/>
          <w:szCs w:val="24"/>
          <w:lang w:val="en-US"/>
        </w:rPr>
        <w:t>Moskva</w:t>
      </w:r>
      <w:r w:rsidRPr="007833EF">
        <w:rPr>
          <w:rFonts w:ascii="Times New Roman" w:hAnsi="Times New Roman"/>
          <w:sz w:val="24"/>
          <w:szCs w:val="24"/>
        </w:rPr>
        <w:t xml:space="preserve">: 2017. – 204 </w:t>
      </w:r>
      <w:r w:rsidRPr="00A641EE">
        <w:rPr>
          <w:rFonts w:ascii="Times New Roman" w:hAnsi="Times New Roman"/>
          <w:sz w:val="24"/>
          <w:szCs w:val="24"/>
          <w:lang w:val="en-US"/>
        </w:rPr>
        <w:t>s</w:t>
      </w:r>
      <w:r w:rsidRPr="007833EF">
        <w:rPr>
          <w:rFonts w:ascii="Times New Roman" w:hAnsi="Times New Roman"/>
          <w:sz w:val="24"/>
          <w:szCs w:val="24"/>
        </w:rPr>
        <w:t>.</w:t>
      </w:r>
    </w:p>
    <w:p w:rsidR="00956E62" w:rsidRPr="007833EF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33EF">
        <w:rPr>
          <w:rFonts w:ascii="Times New Roman" w:hAnsi="Times New Roman"/>
          <w:sz w:val="24"/>
          <w:szCs w:val="24"/>
        </w:rPr>
        <w:t>2.</w:t>
      </w:r>
      <w:r w:rsidRPr="007833EF">
        <w:rPr>
          <w:rFonts w:ascii="Times New Roman" w:hAnsi="Times New Roman"/>
          <w:sz w:val="24"/>
          <w:szCs w:val="24"/>
        </w:rPr>
        <w:tab/>
      </w:r>
      <w:r w:rsidRPr="00A641EE">
        <w:rPr>
          <w:rFonts w:ascii="Times New Roman" w:hAnsi="Times New Roman"/>
          <w:sz w:val="24"/>
          <w:szCs w:val="24"/>
          <w:lang w:val="en-US"/>
        </w:rPr>
        <w:t>Ishkhanov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A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V</w:t>
      </w:r>
      <w:r w:rsidRPr="007833EF">
        <w:rPr>
          <w:rFonts w:ascii="Times New Roman" w:hAnsi="Times New Roman"/>
          <w:sz w:val="24"/>
          <w:szCs w:val="24"/>
        </w:rPr>
        <w:t xml:space="preserve">., </w:t>
      </w:r>
      <w:r w:rsidRPr="00A641EE">
        <w:rPr>
          <w:rFonts w:ascii="Times New Roman" w:hAnsi="Times New Roman"/>
          <w:sz w:val="24"/>
          <w:szCs w:val="24"/>
          <w:lang w:val="en-US"/>
        </w:rPr>
        <w:t>Linkevich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F</w:t>
      </w:r>
      <w:r w:rsidRPr="007833EF">
        <w:rPr>
          <w:rFonts w:ascii="Times New Roman" w:hAnsi="Times New Roman"/>
          <w:sz w:val="24"/>
          <w:szCs w:val="24"/>
        </w:rPr>
        <w:t xml:space="preserve">., </w:t>
      </w:r>
      <w:r w:rsidRPr="00A641EE">
        <w:rPr>
          <w:rFonts w:ascii="Times New Roman" w:hAnsi="Times New Roman"/>
          <w:sz w:val="24"/>
          <w:szCs w:val="24"/>
          <w:lang w:val="en-US"/>
        </w:rPr>
        <w:t>Polovchenko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M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A</w:t>
      </w:r>
      <w:r w:rsidRPr="007833EF">
        <w:rPr>
          <w:rFonts w:ascii="Times New Roman" w:hAnsi="Times New Roman"/>
          <w:sz w:val="24"/>
          <w:szCs w:val="24"/>
        </w:rPr>
        <w:t xml:space="preserve">. </w:t>
      </w:r>
      <w:r w:rsidRPr="00A641EE">
        <w:rPr>
          <w:rFonts w:ascii="Times New Roman" w:hAnsi="Times New Roman"/>
          <w:sz w:val="24"/>
          <w:szCs w:val="24"/>
          <w:lang w:val="en-US"/>
        </w:rPr>
        <w:t>Puti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povysheniya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ehffek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tivnosti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torgovo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ehkonomicheskoj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politiki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Rossii</w:t>
      </w:r>
      <w:r w:rsidRPr="007833EF">
        <w:rPr>
          <w:rFonts w:ascii="Times New Roman" w:hAnsi="Times New Roman"/>
          <w:sz w:val="24"/>
          <w:szCs w:val="24"/>
        </w:rPr>
        <w:t xml:space="preserve"> // </w:t>
      </w:r>
      <w:r w:rsidRPr="00A641EE">
        <w:rPr>
          <w:rFonts w:ascii="Times New Roman" w:hAnsi="Times New Roman"/>
          <w:sz w:val="24"/>
          <w:szCs w:val="24"/>
          <w:lang w:val="en-US"/>
        </w:rPr>
        <w:t>Vestnik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Volgogradskogo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gosu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darstvennogo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universiteta</w:t>
      </w:r>
      <w:r w:rsidRPr="007833EF">
        <w:rPr>
          <w:rFonts w:ascii="Times New Roman" w:hAnsi="Times New Roman"/>
          <w:sz w:val="24"/>
          <w:szCs w:val="24"/>
        </w:rPr>
        <w:t xml:space="preserve">. </w:t>
      </w:r>
      <w:r w:rsidRPr="00A641EE">
        <w:rPr>
          <w:rFonts w:ascii="Times New Roman" w:hAnsi="Times New Roman"/>
          <w:sz w:val="24"/>
          <w:szCs w:val="24"/>
          <w:lang w:val="en-US"/>
        </w:rPr>
        <w:t>Seriya</w:t>
      </w:r>
      <w:r w:rsidRPr="007833EF">
        <w:rPr>
          <w:rFonts w:ascii="Times New Roman" w:hAnsi="Times New Roman"/>
          <w:sz w:val="24"/>
          <w:szCs w:val="24"/>
        </w:rPr>
        <w:t xml:space="preserve"> 3: </w:t>
      </w:r>
      <w:r w:rsidRPr="00A641EE">
        <w:rPr>
          <w:rFonts w:ascii="Times New Roman" w:hAnsi="Times New Roman"/>
          <w:sz w:val="24"/>
          <w:szCs w:val="24"/>
          <w:lang w:val="en-US"/>
        </w:rPr>
        <w:t>EHkonomika</w:t>
      </w:r>
      <w:r w:rsidRPr="007833EF">
        <w:rPr>
          <w:rFonts w:ascii="Times New Roman" w:hAnsi="Times New Roman"/>
          <w:sz w:val="24"/>
          <w:szCs w:val="24"/>
        </w:rPr>
        <w:t xml:space="preserve">. </w:t>
      </w:r>
      <w:r w:rsidRPr="00A641EE">
        <w:rPr>
          <w:rFonts w:ascii="Times New Roman" w:hAnsi="Times New Roman"/>
          <w:sz w:val="24"/>
          <w:szCs w:val="24"/>
          <w:lang w:val="en-US"/>
        </w:rPr>
        <w:t>EHkologiya</w:t>
      </w:r>
      <w:r w:rsidRPr="007833EF">
        <w:rPr>
          <w:rFonts w:ascii="Times New Roman" w:hAnsi="Times New Roman"/>
          <w:sz w:val="24"/>
          <w:szCs w:val="24"/>
        </w:rPr>
        <w:t xml:space="preserve">. 2016.№ 1 (34). </w:t>
      </w:r>
      <w:r w:rsidRPr="00A641EE">
        <w:rPr>
          <w:rFonts w:ascii="Times New Roman" w:hAnsi="Times New Roman"/>
          <w:sz w:val="24"/>
          <w:szCs w:val="24"/>
          <w:lang w:val="en-US"/>
        </w:rPr>
        <w:t>S</w:t>
      </w:r>
      <w:r w:rsidRPr="007833EF">
        <w:rPr>
          <w:rFonts w:ascii="Times New Roman" w:hAnsi="Times New Roman"/>
          <w:sz w:val="24"/>
          <w:szCs w:val="24"/>
        </w:rPr>
        <w:t>. 106-114.</w:t>
      </w:r>
    </w:p>
    <w:p w:rsidR="00956E62" w:rsidRPr="007833EF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33EF">
        <w:rPr>
          <w:rFonts w:ascii="Times New Roman" w:hAnsi="Times New Roman"/>
          <w:sz w:val="24"/>
          <w:szCs w:val="24"/>
        </w:rPr>
        <w:t>3.</w:t>
      </w:r>
      <w:r w:rsidRPr="007833EF">
        <w:rPr>
          <w:rFonts w:ascii="Times New Roman" w:hAnsi="Times New Roman"/>
          <w:sz w:val="24"/>
          <w:szCs w:val="24"/>
        </w:rPr>
        <w:tab/>
      </w:r>
      <w:r w:rsidRPr="00A641EE">
        <w:rPr>
          <w:rFonts w:ascii="Times New Roman" w:hAnsi="Times New Roman"/>
          <w:sz w:val="24"/>
          <w:szCs w:val="24"/>
          <w:lang w:val="en-US"/>
        </w:rPr>
        <w:t>Ishkhanov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A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V</w:t>
      </w:r>
      <w:r w:rsidRPr="007833EF">
        <w:rPr>
          <w:rFonts w:ascii="Times New Roman" w:hAnsi="Times New Roman"/>
          <w:sz w:val="24"/>
          <w:szCs w:val="24"/>
        </w:rPr>
        <w:t xml:space="preserve">., </w:t>
      </w:r>
      <w:r w:rsidRPr="00A641EE">
        <w:rPr>
          <w:rFonts w:ascii="Times New Roman" w:hAnsi="Times New Roman"/>
          <w:sz w:val="24"/>
          <w:szCs w:val="24"/>
          <w:lang w:val="en-US"/>
        </w:rPr>
        <w:t>Linkevich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F</w:t>
      </w:r>
      <w:r w:rsidRPr="007833EF">
        <w:rPr>
          <w:rFonts w:ascii="Times New Roman" w:hAnsi="Times New Roman"/>
          <w:sz w:val="24"/>
          <w:szCs w:val="24"/>
        </w:rPr>
        <w:t xml:space="preserve">., </w:t>
      </w:r>
      <w:r w:rsidRPr="00A641EE">
        <w:rPr>
          <w:rFonts w:ascii="Times New Roman" w:hAnsi="Times New Roman"/>
          <w:sz w:val="24"/>
          <w:szCs w:val="24"/>
          <w:lang w:val="en-US"/>
        </w:rPr>
        <w:t>Polovchenko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M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A</w:t>
      </w:r>
      <w:r w:rsidRPr="007833EF">
        <w:rPr>
          <w:rFonts w:ascii="Times New Roman" w:hAnsi="Times New Roman"/>
          <w:sz w:val="24"/>
          <w:szCs w:val="24"/>
        </w:rPr>
        <w:t xml:space="preserve">. </w:t>
      </w:r>
      <w:r w:rsidRPr="00A641EE">
        <w:rPr>
          <w:rFonts w:ascii="Times New Roman" w:hAnsi="Times New Roman"/>
          <w:sz w:val="24"/>
          <w:szCs w:val="24"/>
          <w:lang w:val="en-US"/>
        </w:rPr>
        <w:t>Mezhdunarodnye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valyutno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kreditnye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i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geofinansovye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otnosheniya</w:t>
      </w:r>
      <w:r w:rsidRPr="007833EF">
        <w:rPr>
          <w:rFonts w:ascii="Times New Roman" w:hAnsi="Times New Roman"/>
          <w:sz w:val="24"/>
          <w:szCs w:val="24"/>
        </w:rPr>
        <w:t xml:space="preserve">: </w:t>
      </w:r>
      <w:r w:rsidRPr="00A641EE">
        <w:rPr>
          <w:rFonts w:ascii="Times New Roman" w:hAnsi="Times New Roman"/>
          <w:sz w:val="24"/>
          <w:szCs w:val="24"/>
          <w:lang w:val="en-US"/>
        </w:rPr>
        <w:t>Uchebnoe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posobie</w:t>
      </w:r>
      <w:r w:rsidRPr="007833EF">
        <w:rPr>
          <w:rFonts w:ascii="Times New Roman" w:hAnsi="Times New Roman"/>
          <w:sz w:val="24"/>
          <w:szCs w:val="24"/>
        </w:rPr>
        <w:t xml:space="preserve">. – </w:t>
      </w:r>
      <w:r w:rsidRPr="00A641EE">
        <w:rPr>
          <w:rFonts w:ascii="Times New Roman" w:hAnsi="Times New Roman"/>
          <w:sz w:val="24"/>
          <w:szCs w:val="24"/>
          <w:lang w:val="en-US"/>
        </w:rPr>
        <w:t>Krasnodar</w:t>
      </w:r>
      <w:r w:rsidRPr="007833EF">
        <w:rPr>
          <w:rFonts w:ascii="Times New Roman" w:hAnsi="Times New Roman"/>
          <w:sz w:val="24"/>
          <w:szCs w:val="24"/>
        </w:rPr>
        <w:t>, 2014.</w:t>
      </w:r>
    </w:p>
    <w:p w:rsidR="00956E62" w:rsidRPr="00246031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833EF">
        <w:rPr>
          <w:rFonts w:ascii="Times New Roman" w:hAnsi="Times New Roman"/>
          <w:sz w:val="24"/>
          <w:szCs w:val="24"/>
        </w:rPr>
        <w:t>4.</w:t>
      </w:r>
      <w:r w:rsidRPr="007833EF">
        <w:rPr>
          <w:rFonts w:ascii="Times New Roman" w:hAnsi="Times New Roman"/>
          <w:sz w:val="24"/>
          <w:szCs w:val="24"/>
        </w:rPr>
        <w:tab/>
      </w:r>
      <w:r w:rsidRPr="00A641EE">
        <w:rPr>
          <w:rFonts w:ascii="Times New Roman" w:hAnsi="Times New Roman"/>
          <w:sz w:val="24"/>
          <w:szCs w:val="24"/>
          <w:lang w:val="en-US"/>
        </w:rPr>
        <w:t>Ishkhanov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A</w:t>
      </w:r>
      <w:r w:rsidRPr="007833EF">
        <w:rPr>
          <w:rFonts w:ascii="Times New Roman" w:hAnsi="Times New Roman"/>
          <w:sz w:val="24"/>
          <w:szCs w:val="24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V</w:t>
      </w:r>
      <w:r w:rsidRPr="007833EF">
        <w:rPr>
          <w:rFonts w:ascii="Times New Roman" w:hAnsi="Times New Roman"/>
          <w:sz w:val="24"/>
          <w:szCs w:val="24"/>
        </w:rPr>
        <w:t xml:space="preserve">. </w:t>
      </w:r>
      <w:r w:rsidRPr="00A641EE">
        <w:rPr>
          <w:rFonts w:ascii="Times New Roman" w:hAnsi="Times New Roman"/>
          <w:sz w:val="24"/>
          <w:szCs w:val="24"/>
          <w:lang w:val="en-US"/>
        </w:rPr>
        <w:t>Sovremennye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aspekty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regional</w:t>
      </w:r>
      <w:r w:rsidRPr="007833EF">
        <w:rPr>
          <w:rFonts w:ascii="Times New Roman" w:hAnsi="Times New Roman"/>
          <w:sz w:val="24"/>
          <w:szCs w:val="24"/>
        </w:rPr>
        <w:t>'</w:t>
      </w:r>
      <w:r w:rsidRPr="00A641EE">
        <w:rPr>
          <w:rFonts w:ascii="Times New Roman" w:hAnsi="Times New Roman"/>
          <w:sz w:val="24"/>
          <w:szCs w:val="24"/>
          <w:lang w:val="en-US"/>
        </w:rPr>
        <w:t>noj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valyutnoj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integracii</w:t>
      </w:r>
      <w:r w:rsidRPr="007833EF">
        <w:rPr>
          <w:rFonts w:ascii="Times New Roman" w:hAnsi="Times New Roman"/>
          <w:sz w:val="24"/>
          <w:szCs w:val="24"/>
        </w:rPr>
        <w:t xml:space="preserve">: </w:t>
      </w:r>
      <w:r w:rsidRPr="00A641EE">
        <w:rPr>
          <w:rFonts w:ascii="Times New Roman" w:hAnsi="Times New Roman"/>
          <w:sz w:val="24"/>
          <w:szCs w:val="24"/>
          <w:lang w:val="en-US"/>
        </w:rPr>
        <w:t>analiticheskie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obzory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po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aktual</w:t>
      </w:r>
      <w:r w:rsidRPr="007833EF">
        <w:rPr>
          <w:rFonts w:ascii="Times New Roman" w:hAnsi="Times New Roman"/>
          <w:sz w:val="24"/>
          <w:szCs w:val="24"/>
        </w:rPr>
        <w:t>'</w:t>
      </w:r>
      <w:r w:rsidRPr="00A641EE">
        <w:rPr>
          <w:rFonts w:ascii="Times New Roman" w:hAnsi="Times New Roman"/>
          <w:sz w:val="24"/>
          <w:szCs w:val="24"/>
          <w:lang w:val="en-US"/>
        </w:rPr>
        <w:t>nym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voprosam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mezhdunarodnoj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ehkonomiki</w:t>
      </w:r>
      <w:r w:rsidRPr="007833EF">
        <w:rPr>
          <w:rFonts w:ascii="Times New Roman" w:hAnsi="Times New Roman"/>
          <w:sz w:val="24"/>
          <w:szCs w:val="24"/>
        </w:rPr>
        <w:t xml:space="preserve">. </w:t>
      </w:r>
      <w:r w:rsidRPr="00A641EE">
        <w:rPr>
          <w:rFonts w:ascii="Times New Roman" w:hAnsi="Times New Roman"/>
          <w:sz w:val="24"/>
          <w:szCs w:val="24"/>
          <w:lang w:val="en-US"/>
        </w:rPr>
        <w:t>Po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mate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rialam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kruglogo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stola</w:t>
      </w:r>
      <w:r w:rsidRPr="007833EF">
        <w:rPr>
          <w:rFonts w:ascii="Times New Roman" w:hAnsi="Times New Roman"/>
          <w:sz w:val="24"/>
          <w:szCs w:val="24"/>
        </w:rPr>
        <w:t xml:space="preserve"> «</w:t>
      </w:r>
      <w:r w:rsidRPr="00A641EE">
        <w:rPr>
          <w:rFonts w:ascii="Times New Roman" w:hAnsi="Times New Roman"/>
          <w:sz w:val="24"/>
          <w:szCs w:val="24"/>
          <w:lang w:val="en-US"/>
        </w:rPr>
        <w:t>Mezhdunarodnaya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ehkonomika</w:t>
      </w:r>
      <w:r w:rsidRPr="007833EF">
        <w:rPr>
          <w:rFonts w:ascii="Times New Roman" w:hAnsi="Times New Roman"/>
          <w:sz w:val="24"/>
          <w:szCs w:val="24"/>
        </w:rPr>
        <w:t xml:space="preserve">» </w:t>
      </w:r>
      <w:r w:rsidRPr="00A641EE">
        <w:rPr>
          <w:rFonts w:ascii="Times New Roman" w:hAnsi="Times New Roman"/>
          <w:sz w:val="24"/>
          <w:szCs w:val="24"/>
          <w:lang w:val="en-US"/>
        </w:rPr>
        <w:t>v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ramkah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Mezhdunarodnoj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nauchno</w:t>
      </w:r>
      <w:r w:rsidRPr="007833EF">
        <w:rPr>
          <w:rFonts w:ascii="Times New Roman" w:hAnsi="Times New Roman"/>
          <w:sz w:val="24"/>
          <w:szCs w:val="24"/>
        </w:rPr>
        <w:t>-</w:t>
      </w:r>
      <w:r w:rsidRPr="00A641EE">
        <w:rPr>
          <w:rFonts w:ascii="Times New Roman" w:hAnsi="Times New Roman"/>
          <w:sz w:val="24"/>
          <w:szCs w:val="24"/>
          <w:lang w:val="en-US"/>
        </w:rPr>
        <w:t>prakticheskoj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konferencii</w:t>
      </w:r>
      <w:r w:rsidRPr="007833EF">
        <w:rPr>
          <w:rFonts w:ascii="Times New Roman" w:hAnsi="Times New Roman"/>
          <w:sz w:val="24"/>
          <w:szCs w:val="24"/>
        </w:rPr>
        <w:t xml:space="preserve"> «</w:t>
      </w:r>
      <w:r w:rsidRPr="00A641EE">
        <w:rPr>
          <w:rFonts w:ascii="Times New Roman" w:hAnsi="Times New Roman"/>
          <w:sz w:val="24"/>
          <w:szCs w:val="24"/>
          <w:lang w:val="en-US"/>
        </w:rPr>
        <w:t>Galaktika</w:t>
      </w:r>
      <w:r w:rsidRPr="007833EF">
        <w:rPr>
          <w:rFonts w:ascii="Times New Roman" w:hAnsi="Times New Roman"/>
          <w:sz w:val="24"/>
          <w:szCs w:val="24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nauki</w:t>
      </w:r>
      <w:r w:rsidRPr="007833EF">
        <w:rPr>
          <w:rFonts w:ascii="Times New Roman" w:hAnsi="Times New Roman"/>
          <w:sz w:val="24"/>
          <w:szCs w:val="24"/>
        </w:rPr>
        <w:t xml:space="preserve"> 2016». – </w:t>
      </w:r>
      <w:r w:rsidRPr="00A641EE">
        <w:rPr>
          <w:rFonts w:ascii="Times New Roman" w:hAnsi="Times New Roman"/>
          <w:sz w:val="24"/>
          <w:szCs w:val="24"/>
          <w:lang w:val="en-US"/>
        </w:rPr>
        <w:t>Krasnodar</w:t>
      </w:r>
      <w:r w:rsidRPr="007833EF">
        <w:rPr>
          <w:rFonts w:ascii="Times New Roman" w:hAnsi="Times New Roman"/>
          <w:sz w:val="24"/>
          <w:szCs w:val="24"/>
        </w:rPr>
        <w:t xml:space="preserve">, 2016. </w:t>
      </w:r>
      <w:r w:rsidRPr="00A641EE">
        <w:rPr>
          <w:rFonts w:ascii="Times New Roman" w:hAnsi="Times New Roman"/>
          <w:sz w:val="24"/>
          <w:szCs w:val="24"/>
          <w:lang w:val="en-US"/>
        </w:rPr>
        <w:t>S</w:t>
      </w:r>
      <w:r w:rsidRPr="00246031">
        <w:rPr>
          <w:rFonts w:ascii="Times New Roman" w:hAnsi="Times New Roman"/>
          <w:sz w:val="24"/>
          <w:szCs w:val="24"/>
          <w:lang w:val="en-US"/>
        </w:rPr>
        <w:t>. 13-23.</w:t>
      </w:r>
    </w:p>
    <w:p w:rsidR="00956E62" w:rsidRPr="007833EF" w:rsidRDefault="00956E62" w:rsidP="00E31D6D">
      <w:pPr>
        <w:pStyle w:val="a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833EF">
        <w:rPr>
          <w:rFonts w:ascii="Times New Roman" w:hAnsi="Times New Roman"/>
          <w:sz w:val="24"/>
          <w:szCs w:val="24"/>
          <w:lang w:val="en-US"/>
        </w:rPr>
        <w:t>5.</w:t>
      </w:r>
      <w:r w:rsidRPr="007833EF">
        <w:rPr>
          <w:rFonts w:ascii="Times New Roman" w:hAnsi="Times New Roman"/>
          <w:sz w:val="24"/>
          <w:szCs w:val="24"/>
          <w:lang w:val="en-US"/>
        </w:rPr>
        <w:tab/>
      </w:r>
      <w:r w:rsidRPr="00A641EE">
        <w:rPr>
          <w:rFonts w:ascii="Times New Roman" w:hAnsi="Times New Roman"/>
          <w:sz w:val="24"/>
          <w:szCs w:val="24"/>
          <w:lang w:val="en-US"/>
        </w:rPr>
        <w:t>Statistika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vneshnej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i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vzaimnoj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torgovli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tovarami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v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EAEHS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A641EE">
        <w:rPr>
          <w:rFonts w:ascii="Times New Roman" w:hAnsi="Times New Roman"/>
          <w:sz w:val="24"/>
          <w:szCs w:val="24"/>
          <w:lang w:val="en-US"/>
        </w:rPr>
        <w:t>lektronnyj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resurs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]. – </w:t>
      </w:r>
      <w:r w:rsidRPr="00A641EE">
        <w:rPr>
          <w:rFonts w:ascii="Times New Roman" w:hAnsi="Times New Roman"/>
          <w:sz w:val="24"/>
          <w:szCs w:val="24"/>
          <w:lang w:val="en-US"/>
        </w:rPr>
        <w:t>Rezhim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41EE">
        <w:rPr>
          <w:rFonts w:ascii="Times New Roman" w:hAnsi="Times New Roman"/>
          <w:sz w:val="24"/>
          <w:szCs w:val="24"/>
          <w:lang w:val="en-US"/>
        </w:rPr>
        <w:t>dostupa</w:t>
      </w:r>
      <w:r w:rsidRPr="007833EF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A641EE">
        <w:rPr>
          <w:rFonts w:ascii="Times New Roman" w:hAnsi="Times New Roman"/>
          <w:sz w:val="24"/>
          <w:szCs w:val="24"/>
          <w:lang w:val="en-US"/>
        </w:rPr>
        <w:t>http</w:t>
      </w:r>
      <w:r w:rsidRPr="007833EF">
        <w:rPr>
          <w:rFonts w:ascii="Times New Roman" w:hAnsi="Times New Roman"/>
          <w:sz w:val="24"/>
          <w:szCs w:val="24"/>
          <w:lang w:val="en-US"/>
        </w:rPr>
        <w:t>://</w:t>
      </w:r>
      <w:r w:rsidRPr="00A641EE">
        <w:rPr>
          <w:rFonts w:ascii="Times New Roman" w:hAnsi="Times New Roman"/>
          <w:sz w:val="24"/>
          <w:szCs w:val="24"/>
          <w:lang w:val="en-US"/>
        </w:rPr>
        <w:t>www</w:t>
      </w:r>
      <w:r w:rsidRPr="007833EF">
        <w:rPr>
          <w:rFonts w:ascii="Times New Roman" w:hAnsi="Times New Roman"/>
          <w:sz w:val="24"/>
          <w:szCs w:val="24"/>
          <w:lang w:val="en-US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eurasiancommission</w:t>
      </w:r>
      <w:r w:rsidRPr="007833EF">
        <w:rPr>
          <w:rFonts w:ascii="Times New Roman" w:hAnsi="Times New Roman"/>
          <w:sz w:val="24"/>
          <w:szCs w:val="24"/>
          <w:lang w:val="en-US"/>
        </w:rPr>
        <w:t>.</w:t>
      </w:r>
      <w:r w:rsidRPr="00A641EE">
        <w:rPr>
          <w:rFonts w:ascii="Times New Roman" w:hAnsi="Times New Roman"/>
          <w:sz w:val="24"/>
          <w:szCs w:val="24"/>
          <w:lang w:val="en-US"/>
        </w:rPr>
        <w:t>org</w:t>
      </w:r>
      <w:r w:rsidRPr="007833EF">
        <w:rPr>
          <w:rFonts w:ascii="Times New Roman" w:hAnsi="Times New Roman"/>
          <w:sz w:val="24"/>
          <w:szCs w:val="24"/>
          <w:lang w:val="en-US"/>
        </w:rPr>
        <w:t>/</w:t>
      </w:r>
      <w:r w:rsidRPr="00A641EE">
        <w:rPr>
          <w:rFonts w:ascii="Times New Roman" w:hAnsi="Times New Roman"/>
          <w:sz w:val="24"/>
          <w:szCs w:val="24"/>
          <w:lang w:val="en-US"/>
        </w:rPr>
        <w:t>ru</w:t>
      </w:r>
      <w:r w:rsidRPr="007833EF">
        <w:rPr>
          <w:rFonts w:ascii="Times New Roman" w:hAnsi="Times New Roman"/>
          <w:sz w:val="24"/>
          <w:szCs w:val="24"/>
          <w:lang w:val="en-US"/>
        </w:rPr>
        <w:t>/</w:t>
      </w:r>
      <w:r w:rsidRPr="00A641EE">
        <w:rPr>
          <w:rFonts w:ascii="Times New Roman" w:hAnsi="Times New Roman"/>
          <w:sz w:val="24"/>
          <w:szCs w:val="24"/>
          <w:lang w:val="en-US"/>
        </w:rPr>
        <w:t>act</w:t>
      </w:r>
      <w:r w:rsidRPr="007833EF">
        <w:rPr>
          <w:rFonts w:ascii="Times New Roman" w:hAnsi="Times New Roman"/>
          <w:sz w:val="24"/>
          <w:szCs w:val="24"/>
          <w:lang w:val="en-US"/>
        </w:rPr>
        <w:t>/</w:t>
      </w:r>
      <w:r w:rsidRPr="00A641EE">
        <w:rPr>
          <w:rFonts w:ascii="Times New Roman" w:hAnsi="Times New Roman"/>
          <w:sz w:val="24"/>
          <w:szCs w:val="24"/>
          <w:lang w:val="en-US"/>
        </w:rPr>
        <w:t>integr</w:t>
      </w:r>
      <w:r w:rsidRPr="007833EF">
        <w:rPr>
          <w:rFonts w:ascii="Times New Roman" w:hAnsi="Times New Roman"/>
          <w:sz w:val="24"/>
          <w:szCs w:val="24"/>
          <w:lang w:val="en-US"/>
        </w:rPr>
        <w:t>_</w:t>
      </w:r>
      <w:r w:rsidRPr="00A641EE">
        <w:rPr>
          <w:rFonts w:ascii="Times New Roman" w:hAnsi="Times New Roman"/>
          <w:sz w:val="24"/>
          <w:szCs w:val="24"/>
          <w:lang w:val="en-US"/>
        </w:rPr>
        <w:t>i</w:t>
      </w:r>
      <w:r w:rsidRPr="007833EF">
        <w:rPr>
          <w:rFonts w:ascii="Times New Roman" w:hAnsi="Times New Roman"/>
          <w:sz w:val="24"/>
          <w:szCs w:val="24"/>
          <w:lang w:val="en-US"/>
        </w:rPr>
        <w:t>_</w:t>
      </w:r>
      <w:r w:rsidRPr="00A641EE">
        <w:rPr>
          <w:rFonts w:ascii="Times New Roman" w:hAnsi="Times New Roman"/>
          <w:sz w:val="24"/>
          <w:szCs w:val="24"/>
          <w:lang w:val="en-US"/>
        </w:rPr>
        <w:t>makroec</w:t>
      </w:r>
      <w:r w:rsidRPr="007833EF">
        <w:rPr>
          <w:rFonts w:ascii="Times New Roman" w:hAnsi="Times New Roman"/>
          <w:sz w:val="24"/>
          <w:szCs w:val="24"/>
          <w:lang w:val="en-US"/>
        </w:rPr>
        <w:t>/dep_stat/</w:t>
      </w:r>
      <w:r w:rsidRPr="007833EF">
        <w:rPr>
          <w:rFonts w:ascii="Times New Roman" w:hAnsi="Times New Roman"/>
          <w:sz w:val="24"/>
          <w:szCs w:val="24"/>
          <w:lang w:val="en-US"/>
        </w:rPr>
        <w:br/>
        <w:t>tradestat/Pages/default.aspx</w:t>
      </w:r>
    </w:p>
    <w:p w:rsidR="00956E62" w:rsidRPr="007833EF" w:rsidRDefault="00956E62" w:rsidP="00E31D6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6E62" w:rsidRPr="00E31D6D" w:rsidRDefault="00956E62" w:rsidP="00BC4DB2">
      <w:pPr>
        <w:suppressAutoHyphens/>
        <w:autoSpaceDN w:val="0"/>
        <w:spacing w:after="0" w:line="360" w:lineRule="auto"/>
        <w:ind w:firstLine="851"/>
        <w:jc w:val="both"/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</w:pPr>
    </w:p>
    <w:sectPr w:rsidR="00956E62" w:rsidRPr="00E31D6D" w:rsidSect="00883894">
      <w:headerReference w:type="even" r:id="rId39"/>
      <w:headerReference w:type="default" r:id="rId40"/>
      <w:footerReference w:type="default" r:id="rId4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E62" w:rsidRDefault="00956E62" w:rsidP="00F67720">
      <w:pPr>
        <w:spacing w:after="0" w:line="240" w:lineRule="auto"/>
      </w:pPr>
      <w:r>
        <w:separator/>
      </w:r>
    </w:p>
  </w:endnote>
  <w:endnote w:type="continuationSeparator" w:id="0">
    <w:p w:rsidR="00956E62" w:rsidRDefault="00956E62" w:rsidP="00F67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BaskervilleC">
    <w:altName w:val="NewBaskerville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E62" w:rsidRDefault="00956E62">
    <w:pPr>
      <w:pStyle w:val="Footer"/>
    </w:pPr>
    <w:bookmarkStart w:id="0" w:name="OLE_LINK122"/>
    <w:bookmarkStart w:id="1" w:name="OLE_LINK123"/>
    <w:bookmarkStart w:id="2" w:name="OLE_LINK124"/>
    <w:bookmarkStart w:id="3" w:name="OLE_LINK19"/>
    <w:bookmarkStart w:id="4" w:name="OLE_LINK20"/>
    <w:bookmarkStart w:id="5" w:name="OLE_LINK21"/>
    <w:bookmarkStart w:id="6" w:name="OLE_LINK22"/>
    <w:bookmarkStart w:id="7" w:name="OLE_LINK23"/>
    <w:bookmarkStart w:id="8" w:name="OLE_LINK24"/>
    <w:r w:rsidRPr="006570AF">
      <w:rPr>
        <w:rFonts w:ascii="Times New Roman" w:hAnsi="Times New Roman"/>
        <w:sz w:val="24"/>
        <w:szCs w:val="24"/>
      </w:rPr>
      <w:t>http://ej.kubagro.ru/201</w:t>
    </w:r>
    <w:r w:rsidRPr="006570AF">
      <w:rPr>
        <w:rFonts w:ascii="Times New Roman" w:hAnsi="Times New Roman"/>
        <w:sz w:val="24"/>
        <w:szCs w:val="24"/>
        <w:lang w:val="en-US"/>
      </w:rPr>
      <w:t>7</w:t>
    </w:r>
    <w:r w:rsidRPr="006570AF">
      <w:rPr>
        <w:rFonts w:ascii="Times New Roman" w:hAnsi="Times New Roman"/>
        <w:sz w:val="24"/>
        <w:szCs w:val="24"/>
      </w:rPr>
      <w:t>/</w:t>
    </w:r>
    <w:r w:rsidRPr="006570AF">
      <w:rPr>
        <w:rFonts w:ascii="Times New Roman" w:hAnsi="Times New Roman"/>
        <w:sz w:val="24"/>
        <w:szCs w:val="24"/>
        <w:lang w:val="en-US"/>
      </w:rPr>
      <w:t>05</w:t>
    </w:r>
    <w:r w:rsidRPr="006570A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79</w:t>
    </w:r>
    <w:r w:rsidRPr="006570AF">
      <w:rPr>
        <w:rFonts w:ascii="Times New Roman" w:hAnsi="Times New Roman"/>
        <w:sz w:val="24"/>
        <w:szCs w:val="24"/>
      </w:rPr>
      <w:t>.pdf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E62" w:rsidRDefault="00956E62" w:rsidP="00F67720">
      <w:pPr>
        <w:spacing w:after="0" w:line="240" w:lineRule="auto"/>
      </w:pPr>
      <w:r>
        <w:separator/>
      </w:r>
    </w:p>
  </w:footnote>
  <w:footnote w:type="continuationSeparator" w:id="0">
    <w:p w:rsidR="00956E62" w:rsidRDefault="00956E62" w:rsidP="00F67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E62" w:rsidRDefault="00956E62" w:rsidP="00CE6E4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E62" w:rsidRDefault="00956E62" w:rsidP="009F33F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E62" w:rsidRPr="009F33F7" w:rsidRDefault="00956E62" w:rsidP="00CE6E4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F33F7">
      <w:rPr>
        <w:rStyle w:val="PageNumber"/>
        <w:rFonts w:ascii="Times New Roman" w:hAnsi="Times New Roman"/>
        <w:sz w:val="28"/>
        <w:szCs w:val="28"/>
      </w:rPr>
      <w:fldChar w:fldCharType="begin"/>
    </w:r>
    <w:r w:rsidRPr="009F33F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F33F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9F33F7">
      <w:rPr>
        <w:rStyle w:val="PageNumber"/>
        <w:rFonts w:ascii="Times New Roman" w:hAnsi="Times New Roman"/>
        <w:sz w:val="28"/>
        <w:szCs w:val="28"/>
      </w:rPr>
      <w:fldChar w:fldCharType="end"/>
    </w:r>
  </w:p>
  <w:p w:rsidR="00956E62" w:rsidRPr="009F33F7" w:rsidRDefault="00956E62" w:rsidP="009F33F7">
    <w:pPr>
      <w:pStyle w:val="Header"/>
      <w:ind w:right="360"/>
      <w:rPr>
        <w:rFonts w:ascii="Times New Roman" w:hAnsi="Times New Roman"/>
        <w:sz w:val="28"/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129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 xml:space="preserve"> года</w:t>
    </w:r>
  </w:p>
  <w:p w:rsidR="00956E62" w:rsidRDefault="00956E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B74"/>
    <w:multiLevelType w:val="hybridMultilevel"/>
    <w:tmpl w:val="804A358E"/>
    <w:lvl w:ilvl="0" w:tplc="61B035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772C9B"/>
    <w:multiLevelType w:val="multilevel"/>
    <w:tmpl w:val="C3BC7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ED032D"/>
    <w:multiLevelType w:val="hybridMultilevel"/>
    <w:tmpl w:val="21F285B4"/>
    <w:lvl w:ilvl="0" w:tplc="E2E02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B4AF6"/>
    <w:multiLevelType w:val="hybridMultilevel"/>
    <w:tmpl w:val="E36C6010"/>
    <w:lvl w:ilvl="0" w:tplc="AF90A5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6ED458B"/>
    <w:multiLevelType w:val="hybridMultilevel"/>
    <w:tmpl w:val="46E07558"/>
    <w:lvl w:ilvl="0" w:tplc="4A9825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DDD6FAB"/>
    <w:multiLevelType w:val="hybridMultilevel"/>
    <w:tmpl w:val="59DCC2A2"/>
    <w:lvl w:ilvl="0" w:tplc="8D00D3E4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A80B19"/>
    <w:multiLevelType w:val="hybridMultilevel"/>
    <w:tmpl w:val="C50CD092"/>
    <w:lvl w:ilvl="0" w:tplc="E2E027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7433DA"/>
    <w:multiLevelType w:val="hybridMultilevel"/>
    <w:tmpl w:val="4CB04990"/>
    <w:lvl w:ilvl="0" w:tplc="AACE33C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CE34429"/>
    <w:multiLevelType w:val="multilevel"/>
    <w:tmpl w:val="1D3E5112"/>
    <w:styleLink w:val="WWNum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nsid w:val="2EBF1530"/>
    <w:multiLevelType w:val="hybridMultilevel"/>
    <w:tmpl w:val="0E505A76"/>
    <w:lvl w:ilvl="0" w:tplc="CB9A7A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30E611E"/>
    <w:multiLevelType w:val="hybridMultilevel"/>
    <w:tmpl w:val="2B48D42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34CF208F"/>
    <w:multiLevelType w:val="hybridMultilevel"/>
    <w:tmpl w:val="1520EE3C"/>
    <w:lvl w:ilvl="0" w:tplc="9DE4A164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78E7DEC"/>
    <w:multiLevelType w:val="hybridMultilevel"/>
    <w:tmpl w:val="075E13BE"/>
    <w:lvl w:ilvl="0" w:tplc="A9DCEBF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F636D47"/>
    <w:multiLevelType w:val="hybridMultilevel"/>
    <w:tmpl w:val="DD6C0180"/>
    <w:lvl w:ilvl="0" w:tplc="C6A4F65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2447BBA"/>
    <w:multiLevelType w:val="hybridMultilevel"/>
    <w:tmpl w:val="DC6C9560"/>
    <w:lvl w:ilvl="0" w:tplc="EA6A7A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E52E92"/>
    <w:multiLevelType w:val="hybridMultilevel"/>
    <w:tmpl w:val="8A68281C"/>
    <w:lvl w:ilvl="0" w:tplc="E2E027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4A58D3"/>
    <w:multiLevelType w:val="hybridMultilevel"/>
    <w:tmpl w:val="B998779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>
    <w:nsid w:val="4C440723"/>
    <w:multiLevelType w:val="hybridMultilevel"/>
    <w:tmpl w:val="D88C32C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F93F29"/>
    <w:multiLevelType w:val="hybridMultilevel"/>
    <w:tmpl w:val="26107C5C"/>
    <w:lvl w:ilvl="0" w:tplc="7D8A995E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51729D6"/>
    <w:multiLevelType w:val="hybridMultilevel"/>
    <w:tmpl w:val="84FEADBE"/>
    <w:lvl w:ilvl="0" w:tplc="5366CB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C00E82"/>
    <w:multiLevelType w:val="hybridMultilevel"/>
    <w:tmpl w:val="C0CE4074"/>
    <w:lvl w:ilvl="0" w:tplc="76A89C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B713AD7"/>
    <w:multiLevelType w:val="hybridMultilevel"/>
    <w:tmpl w:val="E5B4D88A"/>
    <w:lvl w:ilvl="0" w:tplc="E2E027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F7332C"/>
    <w:multiLevelType w:val="multilevel"/>
    <w:tmpl w:val="B0C4D934"/>
    <w:styleLink w:val="WWNum1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nsid w:val="6E3D616D"/>
    <w:multiLevelType w:val="hybridMultilevel"/>
    <w:tmpl w:val="AE34B056"/>
    <w:lvl w:ilvl="0" w:tplc="61B035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3D3737"/>
    <w:multiLevelType w:val="hybridMultilevel"/>
    <w:tmpl w:val="F112F1B0"/>
    <w:lvl w:ilvl="0" w:tplc="E2E027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0286DB6"/>
    <w:multiLevelType w:val="hybridMultilevel"/>
    <w:tmpl w:val="7B2CB17C"/>
    <w:lvl w:ilvl="0" w:tplc="4D38B5EA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0E137A0"/>
    <w:multiLevelType w:val="hybridMultilevel"/>
    <w:tmpl w:val="6AC2FC30"/>
    <w:lvl w:ilvl="0" w:tplc="206295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2E7660B"/>
    <w:multiLevelType w:val="hybridMultilevel"/>
    <w:tmpl w:val="0A8A9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A133E5"/>
    <w:multiLevelType w:val="hybridMultilevel"/>
    <w:tmpl w:val="CAE8AFF0"/>
    <w:lvl w:ilvl="0" w:tplc="F502E9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94D4B2E"/>
    <w:multiLevelType w:val="hybridMultilevel"/>
    <w:tmpl w:val="E07A5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CD5877"/>
    <w:multiLevelType w:val="hybridMultilevel"/>
    <w:tmpl w:val="1DE4011C"/>
    <w:lvl w:ilvl="0" w:tplc="0A3056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2"/>
  </w:num>
  <w:num w:numId="4">
    <w:abstractNumId w:val="8"/>
  </w:num>
  <w:num w:numId="5">
    <w:abstractNumId w:val="19"/>
  </w:num>
  <w:num w:numId="6">
    <w:abstractNumId w:val="17"/>
  </w:num>
  <w:num w:numId="7">
    <w:abstractNumId w:val="10"/>
  </w:num>
  <w:num w:numId="8">
    <w:abstractNumId w:val="0"/>
  </w:num>
  <w:num w:numId="9">
    <w:abstractNumId w:val="23"/>
  </w:num>
  <w:num w:numId="10">
    <w:abstractNumId w:val="30"/>
  </w:num>
  <w:num w:numId="11">
    <w:abstractNumId w:val="3"/>
  </w:num>
  <w:num w:numId="12">
    <w:abstractNumId w:val="25"/>
  </w:num>
  <w:num w:numId="13">
    <w:abstractNumId w:val="28"/>
  </w:num>
  <w:num w:numId="14">
    <w:abstractNumId w:val="7"/>
  </w:num>
  <w:num w:numId="15">
    <w:abstractNumId w:val="9"/>
  </w:num>
  <w:num w:numId="16">
    <w:abstractNumId w:val="13"/>
  </w:num>
  <w:num w:numId="17">
    <w:abstractNumId w:val="18"/>
  </w:num>
  <w:num w:numId="18">
    <w:abstractNumId w:val="21"/>
  </w:num>
  <w:num w:numId="19">
    <w:abstractNumId w:val="6"/>
  </w:num>
  <w:num w:numId="20">
    <w:abstractNumId w:val="12"/>
  </w:num>
  <w:num w:numId="21">
    <w:abstractNumId w:val="5"/>
  </w:num>
  <w:num w:numId="22">
    <w:abstractNumId w:val="14"/>
  </w:num>
  <w:num w:numId="23">
    <w:abstractNumId w:val="11"/>
  </w:num>
  <w:num w:numId="24">
    <w:abstractNumId w:val="1"/>
  </w:num>
  <w:num w:numId="25">
    <w:abstractNumId w:val="26"/>
  </w:num>
  <w:num w:numId="26">
    <w:abstractNumId w:val="2"/>
  </w:num>
  <w:num w:numId="27">
    <w:abstractNumId w:val="20"/>
  </w:num>
  <w:num w:numId="28">
    <w:abstractNumId w:val="27"/>
  </w:num>
  <w:num w:numId="29">
    <w:abstractNumId w:val="24"/>
  </w:num>
  <w:num w:numId="30">
    <w:abstractNumId w:val="29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onsecutiveHyphenLimit w:val="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B97"/>
    <w:rsid w:val="000123C1"/>
    <w:rsid w:val="000535C6"/>
    <w:rsid w:val="000E233F"/>
    <w:rsid w:val="0014019E"/>
    <w:rsid w:val="001E3DD2"/>
    <w:rsid w:val="001E5E8C"/>
    <w:rsid w:val="00246031"/>
    <w:rsid w:val="0024733D"/>
    <w:rsid w:val="002776D7"/>
    <w:rsid w:val="00287757"/>
    <w:rsid w:val="00287F2E"/>
    <w:rsid w:val="002B0C5B"/>
    <w:rsid w:val="002E38C7"/>
    <w:rsid w:val="002F390F"/>
    <w:rsid w:val="003C1B06"/>
    <w:rsid w:val="003D586A"/>
    <w:rsid w:val="00415404"/>
    <w:rsid w:val="004609E7"/>
    <w:rsid w:val="004765D0"/>
    <w:rsid w:val="00483442"/>
    <w:rsid w:val="004921DC"/>
    <w:rsid w:val="004C10E5"/>
    <w:rsid w:val="004E25B7"/>
    <w:rsid w:val="004E6AB0"/>
    <w:rsid w:val="00502736"/>
    <w:rsid w:val="005268B0"/>
    <w:rsid w:val="005279D2"/>
    <w:rsid w:val="00551473"/>
    <w:rsid w:val="00576556"/>
    <w:rsid w:val="005E2A8E"/>
    <w:rsid w:val="006570AF"/>
    <w:rsid w:val="0066453F"/>
    <w:rsid w:val="006D600C"/>
    <w:rsid w:val="006E0EFD"/>
    <w:rsid w:val="00744927"/>
    <w:rsid w:val="00751E54"/>
    <w:rsid w:val="0077664C"/>
    <w:rsid w:val="007833EF"/>
    <w:rsid w:val="007E71C0"/>
    <w:rsid w:val="00801130"/>
    <w:rsid w:val="00805115"/>
    <w:rsid w:val="008348DA"/>
    <w:rsid w:val="00843ACF"/>
    <w:rsid w:val="00883894"/>
    <w:rsid w:val="008D2E5B"/>
    <w:rsid w:val="008D476E"/>
    <w:rsid w:val="008F1FFA"/>
    <w:rsid w:val="00956E62"/>
    <w:rsid w:val="00970D4A"/>
    <w:rsid w:val="00977982"/>
    <w:rsid w:val="009D312A"/>
    <w:rsid w:val="009F33F7"/>
    <w:rsid w:val="009F44F9"/>
    <w:rsid w:val="00A35076"/>
    <w:rsid w:val="00A45971"/>
    <w:rsid w:val="00A53F61"/>
    <w:rsid w:val="00A641EE"/>
    <w:rsid w:val="00AC6EC2"/>
    <w:rsid w:val="00AE1088"/>
    <w:rsid w:val="00AE3BB1"/>
    <w:rsid w:val="00AE580A"/>
    <w:rsid w:val="00AF33B3"/>
    <w:rsid w:val="00B54358"/>
    <w:rsid w:val="00B560E1"/>
    <w:rsid w:val="00B744A2"/>
    <w:rsid w:val="00BC4DB2"/>
    <w:rsid w:val="00BE1B8C"/>
    <w:rsid w:val="00C2639D"/>
    <w:rsid w:val="00CC0DE9"/>
    <w:rsid w:val="00CC380A"/>
    <w:rsid w:val="00CE6E48"/>
    <w:rsid w:val="00D10C37"/>
    <w:rsid w:val="00D7413E"/>
    <w:rsid w:val="00DA21F7"/>
    <w:rsid w:val="00E31D6D"/>
    <w:rsid w:val="00E43737"/>
    <w:rsid w:val="00E457CF"/>
    <w:rsid w:val="00E66184"/>
    <w:rsid w:val="00E7780B"/>
    <w:rsid w:val="00EB2B30"/>
    <w:rsid w:val="00ED1B97"/>
    <w:rsid w:val="00F00A6B"/>
    <w:rsid w:val="00F21EC7"/>
    <w:rsid w:val="00F67720"/>
    <w:rsid w:val="00F7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06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6D7"/>
    <w:pPr>
      <w:keepNext/>
      <w:keepLines/>
      <w:spacing w:before="480" w:after="0" w:line="256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76D7"/>
    <w:rPr>
      <w:rFonts w:ascii="Calibri Light" w:hAnsi="Calibri Light" w:cs="Times New Roman"/>
      <w:b/>
      <w:bCs/>
      <w:color w:val="2E74B5"/>
      <w:sz w:val="28"/>
      <w:szCs w:val="28"/>
    </w:rPr>
  </w:style>
  <w:style w:type="paragraph" w:styleId="ListParagraph">
    <w:name w:val="List Paragraph"/>
    <w:basedOn w:val="Normal"/>
    <w:uiPriority w:val="99"/>
    <w:qFormat/>
    <w:rsid w:val="002776D7"/>
    <w:pPr>
      <w:spacing w:line="254" w:lineRule="auto"/>
      <w:ind w:left="720"/>
      <w:contextualSpacing/>
    </w:pPr>
  </w:style>
  <w:style w:type="table" w:customStyle="1" w:styleId="1">
    <w:name w:val="Сетка таблицы1"/>
    <w:uiPriority w:val="99"/>
    <w:rsid w:val="002776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2776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2776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1"/>
    <w:uiPriority w:val="99"/>
    <w:rsid w:val="002776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2776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776D7"/>
    <w:pPr>
      <w:autoSpaceDE w:val="0"/>
      <w:autoSpaceDN w:val="0"/>
      <w:adjustRightInd w:val="0"/>
    </w:pPr>
    <w:rPr>
      <w:rFonts w:ascii="NewBaskervilleC" w:hAnsi="NewBaskervilleC" w:cs="NewBaskervilleC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776D7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7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76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7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776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7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776D7"/>
    <w:rPr>
      <w:rFonts w:cs="Times New Roman"/>
    </w:rPr>
  </w:style>
  <w:style w:type="character" w:styleId="Hyperlink">
    <w:name w:val="Hyperlink"/>
    <w:basedOn w:val="DefaultParagraphFont"/>
    <w:uiPriority w:val="99"/>
    <w:rsid w:val="002776D7"/>
    <w:rPr>
      <w:rFonts w:cs="Times New Roman"/>
      <w:color w:val="0563C1"/>
      <w:u w:val="single"/>
    </w:rPr>
  </w:style>
  <w:style w:type="character" w:styleId="Emphasis">
    <w:name w:val="Emphasis"/>
    <w:basedOn w:val="DefaultParagraphFont"/>
    <w:uiPriority w:val="99"/>
    <w:qFormat/>
    <w:rsid w:val="002776D7"/>
    <w:rPr>
      <w:rFonts w:cs="Times New Roman"/>
      <w:i/>
      <w:iCs/>
    </w:rPr>
  </w:style>
  <w:style w:type="table" w:customStyle="1" w:styleId="112">
    <w:name w:val="Сетка таблицы112"/>
    <w:uiPriority w:val="99"/>
    <w:rsid w:val="002776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776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2776D7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2776D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776D7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2776D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2776D7"/>
    <w:rPr>
      <w:rFonts w:cs="Times New Roman"/>
      <w:b/>
      <w:bCs/>
    </w:rPr>
  </w:style>
  <w:style w:type="character" w:customStyle="1" w:styleId="w">
    <w:name w:val="w"/>
    <w:basedOn w:val="DefaultParagraphFont"/>
    <w:uiPriority w:val="99"/>
    <w:rsid w:val="002776D7"/>
    <w:rPr>
      <w:rFonts w:cs="Times New Roman"/>
    </w:rPr>
  </w:style>
  <w:style w:type="table" w:customStyle="1" w:styleId="3">
    <w:name w:val="Сетка таблицы3"/>
    <w:uiPriority w:val="99"/>
    <w:rsid w:val="002776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">
    <w:name w:val="name"/>
    <w:basedOn w:val="DefaultParagraphFont"/>
    <w:uiPriority w:val="99"/>
    <w:rsid w:val="002776D7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2776D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776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776D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776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776D7"/>
    <w:rPr>
      <w:b/>
      <w:bCs/>
    </w:rPr>
  </w:style>
  <w:style w:type="paragraph" w:customStyle="1" w:styleId="ref">
    <w:name w:val="ref"/>
    <w:basedOn w:val="Normal"/>
    <w:uiPriority w:val="99"/>
    <w:rsid w:val="002776D7"/>
    <w:pPr>
      <w:spacing w:after="64" w:line="240" w:lineRule="auto"/>
      <w:ind w:left="129" w:right="129" w:firstLine="50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9F33F7"/>
    <w:rPr>
      <w:rFonts w:cs="Times New Roman"/>
    </w:rPr>
  </w:style>
  <w:style w:type="paragraph" w:customStyle="1" w:styleId="a">
    <w:name w:val="Абзац списка"/>
    <w:basedOn w:val="Normal"/>
    <w:uiPriority w:val="99"/>
    <w:rsid w:val="00E31D6D"/>
    <w:pPr>
      <w:spacing w:line="254" w:lineRule="auto"/>
      <w:ind w:left="720"/>
      <w:contextualSpacing/>
    </w:pPr>
    <w:rPr>
      <w:rFonts w:eastAsia="Times New Roman"/>
    </w:rPr>
  </w:style>
  <w:style w:type="numbering" w:customStyle="1" w:styleId="WWNum2">
    <w:name w:val="WWNum2"/>
    <w:rsid w:val="00A36431"/>
    <w:pPr>
      <w:numPr>
        <w:numId w:val="4"/>
      </w:numPr>
    </w:pPr>
  </w:style>
  <w:style w:type="numbering" w:customStyle="1" w:styleId="WWNum1">
    <w:name w:val="WWNum1"/>
    <w:rsid w:val="00A36431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04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yperlink" Target="https://ru.wikipedia.org/wiki/%D0%94%D0%B8%D1%81%D0%BF%D0%B5%D1%80%D1%81%D0%B8%D1%8F_%D1%81%D0%BB%D1%83%D1%87%D0%B0%D0%B9%D0%BD%D0%BE%D0%B9_%D0%B2%D0%B5%D0%BB%D0%B8%D1%87%D0%B8%D0%BD%D1%8B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yperlink" Target="http://elibrary.ru/item.asp?id=25874721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yperlink" Target="http://elibrary.ru/item.asp?id=25876323" TargetMode="External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460</TotalTime>
  <Pages>13</Pages>
  <Words>3027</Words>
  <Characters>17257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Sergey</cp:lastModifiedBy>
  <cp:revision>34</cp:revision>
  <dcterms:created xsi:type="dcterms:W3CDTF">2017-05-18T16:11:00Z</dcterms:created>
  <dcterms:modified xsi:type="dcterms:W3CDTF">2017-05-26T10:00:00Z</dcterms:modified>
</cp:coreProperties>
</file>