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0A0"/>
      </w:tblPr>
      <w:tblGrid>
        <w:gridCol w:w="4786"/>
        <w:gridCol w:w="4536"/>
      </w:tblGrid>
      <w:tr w:rsidR="00D01931" w:rsidRPr="008639A3" w:rsidTr="00E14653">
        <w:trPr>
          <w:trHeight w:val="977"/>
        </w:trPr>
        <w:tc>
          <w:tcPr>
            <w:tcW w:w="4786" w:type="dxa"/>
          </w:tcPr>
          <w:p w:rsidR="00D01931" w:rsidRPr="008639A3" w:rsidRDefault="00D01931" w:rsidP="008639A3">
            <w:pPr>
              <w:spacing w:after="0" w:line="240" w:lineRule="auto"/>
              <w:rPr>
                <w:rFonts w:ascii="Times New Roman" w:hAnsi="Times New Roman"/>
                <w:sz w:val="20"/>
                <w:szCs w:val="20"/>
              </w:rPr>
            </w:pPr>
            <w:r w:rsidRPr="008639A3">
              <w:rPr>
                <w:rFonts w:ascii="Times New Roman" w:hAnsi="Times New Roman"/>
                <w:sz w:val="20"/>
                <w:szCs w:val="20"/>
              </w:rPr>
              <w:t>УДК 336.7:338: 339.7</w:t>
            </w:r>
          </w:p>
          <w:p w:rsidR="00D01931" w:rsidRPr="008639A3" w:rsidRDefault="00D01931" w:rsidP="008639A3">
            <w:pPr>
              <w:spacing w:after="0" w:line="240" w:lineRule="auto"/>
              <w:rPr>
                <w:rFonts w:ascii="Times New Roman" w:hAnsi="Times New Roman"/>
                <w:sz w:val="20"/>
                <w:szCs w:val="20"/>
              </w:rPr>
            </w:pPr>
          </w:p>
          <w:p w:rsidR="00D01931" w:rsidRPr="008639A3" w:rsidRDefault="00D01931" w:rsidP="008639A3">
            <w:pPr>
              <w:spacing w:after="0" w:line="240" w:lineRule="auto"/>
              <w:rPr>
                <w:rFonts w:ascii="Times New Roman" w:hAnsi="Times New Roman"/>
                <w:b/>
                <w:sz w:val="20"/>
                <w:szCs w:val="20"/>
              </w:rPr>
            </w:pPr>
            <w:r w:rsidRPr="008639A3">
              <w:rPr>
                <w:rFonts w:ascii="Times New Roman" w:hAnsi="Times New Roman"/>
                <w:sz w:val="20"/>
                <w:szCs w:val="20"/>
              </w:rPr>
              <w:t>08.00.00 Экономические науки</w:t>
            </w:r>
            <w:r w:rsidRPr="008639A3">
              <w:rPr>
                <w:rFonts w:ascii="Times New Roman" w:hAnsi="Times New Roman"/>
                <w:b/>
                <w:sz w:val="20"/>
                <w:szCs w:val="20"/>
              </w:rPr>
              <w:t xml:space="preserve"> </w:t>
            </w:r>
          </w:p>
          <w:p w:rsidR="00D01931" w:rsidRPr="008639A3" w:rsidRDefault="00D01931" w:rsidP="008639A3">
            <w:pPr>
              <w:spacing w:after="0" w:line="240" w:lineRule="auto"/>
              <w:rPr>
                <w:rFonts w:ascii="Times New Roman" w:hAnsi="Times New Roman"/>
                <w:b/>
                <w:sz w:val="20"/>
                <w:szCs w:val="20"/>
              </w:rPr>
            </w:pPr>
          </w:p>
          <w:p w:rsidR="00D01931" w:rsidRPr="00A87DB8" w:rsidRDefault="00D01931" w:rsidP="008639A3">
            <w:pPr>
              <w:spacing w:after="0" w:line="240" w:lineRule="auto"/>
              <w:rPr>
                <w:rFonts w:ascii="Times New Roman" w:hAnsi="Times New Roman"/>
                <w:b/>
                <w:sz w:val="20"/>
                <w:szCs w:val="20"/>
              </w:rPr>
            </w:pPr>
            <w:r w:rsidRPr="008639A3">
              <w:rPr>
                <w:rFonts w:ascii="Times New Roman" w:hAnsi="Times New Roman"/>
                <w:b/>
                <w:sz w:val="20"/>
                <w:szCs w:val="20"/>
              </w:rPr>
              <w:t>ВЛИЯНИЕ ДЕНЕЖН</w:t>
            </w:r>
            <w:bookmarkStart w:id="0" w:name="_GoBack"/>
            <w:bookmarkEnd w:id="0"/>
            <w:r w:rsidRPr="008639A3">
              <w:rPr>
                <w:rFonts w:ascii="Times New Roman" w:hAnsi="Times New Roman"/>
                <w:b/>
                <w:sz w:val="20"/>
                <w:szCs w:val="20"/>
              </w:rPr>
              <w:t>О-КРЕДИТНОЙ ПОЛ</w:t>
            </w:r>
            <w:r w:rsidRPr="008639A3">
              <w:rPr>
                <w:rFonts w:ascii="Times New Roman" w:hAnsi="Times New Roman"/>
                <w:b/>
                <w:sz w:val="20"/>
                <w:szCs w:val="20"/>
              </w:rPr>
              <w:t>И</w:t>
            </w:r>
            <w:r w:rsidRPr="008639A3">
              <w:rPr>
                <w:rFonts w:ascii="Times New Roman" w:hAnsi="Times New Roman"/>
                <w:b/>
                <w:sz w:val="20"/>
                <w:szCs w:val="20"/>
              </w:rPr>
              <w:t xml:space="preserve">ТИКИ </w:t>
            </w:r>
            <w:r w:rsidRPr="008639A3">
              <w:rPr>
                <w:rFonts w:ascii="Times New Roman" w:hAnsi="Times New Roman"/>
                <w:b/>
                <w:caps/>
                <w:sz w:val="20"/>
                <w:szCs w:val="20"/>
              </w:rPr>
              <w:t>Федеральной резервной сист</w:t>
            </w:r>
            <w:r w:rsidRPr="008639A3">
              <w:rPr>
                <w:rFonts w:ascii="Times New Roman" w:hAnsi="Times New Roman"/>
                <w:b/>
                <w:caps/>
                <w:sz w:val="20"/>
                <w:szCs w:val="20"/>
              </w:rPr>
              <w:t>е</w:t>
            </w:r>
            <w:r w:rsidRPr="008639A3">
              <w:rPr>
                <w:rFonts w:ascii="Times New Roman" w:hAnsi="Times New Roman"/>
                <w:b/>
                <w:caps/>
                <w:sz w:val="20"/>
                <w:szCs w:val="20"/>
              </w:rPr>
              <w:t>мы</w:t>
            </w:r>
            <w:r w:rsidRPr="008639A3">
              <w:rPr>
                <w:rFonts w:ascii="Times New Roman" w:hAnsi="Times New Roman"/>
                <w:b/>
                <w:sz w:val="20"/>
                <w:szCs w:val="20"/>
              </w:rPr>
              <w:t xml:space="preserve"> НА МЕЖДУНАРОДНЫЕ ФИНА</w:t>
            </w:r>
            <w:r w:rsidRPr="008639A3">
              <w:rPr>
                <w:rFonts w:ascii="Times New Roman" w:hAnsi="Times New Roman"/>
                <w:b/>
                <w:sz w:val="20"/>
                <w:szCs w:val="20"/>
              </w:rPr>
              <w:t>Н</w:t>
            </w:r>
            <w:r w:rsidRPr="008639A3">
              <w:rPr>
                <w:rFonts w:ascii="Times New Roman" w:hAnsi="Times New Roman"/>
                <w:b/>
                <w:sz w:val="20"/>
                <w:szCs w:val="20"/>
              </w:rPr>
              <w:t>СОВЫЕ РЫНКИ</w:t>
            </w:r>
          </w:p>
          <w:p w:rsidR="00D01931" w:rsidRPr="008639A3" w:rsidRDefault="00D01931" w:rsidP="008639A3">
            <w:pPr>
              <w:spacing w:after="0" w:line="240" w:lineRule="auto"/>
              <w:rPr>
                <w:rFonts w:ascii="Times New Roman" w:hAnsi="Times New Roman"/>
                <w:b/>
                <w:sz w:val="20"/>
                <w:szCs w:val="20"/>
              </w:rPr>
            </w:pPr>
            <w:r w:rsidRPr="008639A3">
              <w:rPr>
                <w:rFonts w:ascii="Times New Roman" w:hAnsi="Times New Roman"/>
                <w:b/>
                <w:sz w:val="20"/>
                <w:szCs w:val="20"/>
              </w:rPr>
              <w:t xml:space="preserve"> </w:t>
            </w:r>
          </w:p>
          <w:p w:rsidR="00D01931" w:rsidRPr="008639A3" w:rsidRDefault="00D01931" w:rsidP="008639A3">
            <w:pPr>
              <w:spacing w:after="0" w:line="240" w:lineRule="auto"/>
              <w:rPr>
                <w:rFonts w:ascii="Times New Roman" w:hAnsi="Times New Roman"/>
                <w:sz w:val="20"/>
                <w:szCs w:val="20"/>
              </w:rPr>
            </w:pPr>
            <w:r w:rsidRPr="008639A3">
              <w:rPr>
                <w:rFonts w:ascii="Times New Roman" w:hAnsi="Times New Roman"/>
                <w:sz w:val="20"/>
                <w:szCs w:val="20"/>
              </w:rPr>
              <w:t>Погребная Наталья Викторовна</w:t>
            </w:r>
          </w:p>
          <w:p w:rsidR="00D01931" w:rsidRPr="008639A3" w:rsidRDefault="00D01931" w:rsidP="008639A3">
            <w:pPr>
              <w:spacing w:after="0" w:line="240" w:lineRule="auto"/>
              <w:rPr>
                <w:rFonts w:ascii="Times New Roman" w:hAnsi="Times New Roman"/>
                <w:sz w:val="20"/>
                <w:szCs w:val="20"/>
              </w:rPr>
            </w:pPr>
            <w:r w:rsidRPr="008639A3">
              <w:rPr>
                <w:rFonts w:ascii="Times New Roman" w:hAnsi="Times New Roman"/>
                <w:sz w:val="20"/>
                <w:szCs w:val="20"/>
              </w:rPr>
              <w:t xml:space="preserve">к.э.н., доцент кафедры институциональной </w:t>
            </w:r>
          </w:p>
          <w:p w:rsidR="00D01931" w:rsidRDefault="00D01931" w:rsidP="00A87DB8">
            <w:pPr>
              <w:spacing w:after="0" w:line="240" w:lineRule="auto"/>
              <w:rPr>
                <w:rFonts w:ascii="Times New Roman" w:hAnsi="Times New Roman"/>
                <w:sz w:val="20"/>
                <w:szCs w:val="20"/>
                <w:lang w:val="en-US"/>
              </w:rPr>
            </w:pPr>
            <w:r w:rsidRPr="008639A3">
              <w:rPr>
                <w:rFonts w:ascii="Times New Roman" w:hAnsi="Times New Roman"/>
                <w:sz w:val="20"/>
                <w:szCs w:val="20"/>
              </w:rPr>
              <w:t xml:space="preserve">экономики и инвестиционного менеджмента </w:t>
            </w:r>
          </w:p>
          <w:p w:rsidR="00D01931" w:rsidRPr="008639A3" w:rsidRDefault="00D01931" w:rsidP="00A87DB8">
            <w:pPr>
              <w:spacing w:after="0" w:line="240" w:lineRule="auto"/>
              <w:rPr>
                <w:rFonts w:ascii="Times New Roman" w:hAnsi="Times New Roman"/>
                <w:sz w:val="20"/>
                <w:szCs w:val="20"/>
              </w:rPr>
            </w:pPr>
            <w:r w:rsidRPr="008639A3">
              <w:rPr>
                <w:rFonts w:ascii="Times New Roman" w:hAnsi="Times New Roman"/>
                <w:sz w:val="20"/>
                <w:szCs w:val="20"/>
              </w:rPr>
              <w:t>РИНЦ SPIN-код: 6228-1696</w:t>
            </w:r>
          </w:p>
          <w:p w:rsidR="00D01931" w:rsidRPr="008639A3" w:rsidRDefault="00D01931" w:rsidP="00A87DB8">
            <w:pPr>
              <w:spacing w:after="0" w:line="240" w:lineRule="auto"/>
              <w:rPr>
                <w:rFonts w:ascii="Times New Roman" w:hAnsi="Times New Roman"/>
                <w:sz w:val="20"/>
                <w:szCs w:val="20"/>
              </w:rPr>
            </w:pPr>
            <w:r w:rsidRPr="008639A3">
              <w:rPr>
                <w:rFonts w:ascii="Times New Roman" w:hAnsi="Times New Roman"/>
                <w:sz w:val="20"/>
                <w:szCs w:val="20"/>
              </w:rPr>
              <w:t xml:space="preserve">nvp777@bk.ru  </w:t>
            </w:r>
          </w:p>
          <w:p w:rsidR="00D01931" w:rsidRPr="008639A3" w:rsidRDefault="00D01931" w:rsidP="008639A3">
            <w:pPr>
              <w:spacing w:after="0" w:line="240" w:lineRule="auto"/>
              <w:rPr>
                <w:rFonts w:ascii="Times New Roman" w:hAnsi="Times New Roman"/>
                <w:sz w:val="20"/>
                <w:szCs w:val="20"/>
              </w:rPr>
            </w:pPr>
          </w:p>
          <w:p w:rsidR="00D01931" w:rsidRPr="008639A3" w:rsidRDefault="00D01931" w:rsidP="008639A3">
            <w:pPr>
              <w:spacing w:after="0" w:line="240" w:lineRule="auto"/>
              <w:rPr>
                <w:rFonts w:ascii="Times New Roman" w:hAnsi="Times New Roman"/>
                <w:sz w:val="20"/>
                <w:szCs w:val="20"/>
              </w:rPr>
            </w:pPr>
            <w:r w:rsidRPr="008639A3">
              <w:rPr>
                <w:rFonts w:ascii="Times New Roman" w:hAnsi="Times New Roman"/>
                <w:sz w:val="20"/>
                <w:szCs w:val="20"/>
              </w:rPr>
              <w:t xml:space="preserve">Михеева Виолетта Александровна </w:t>
            </w:r>
          </w:p>
          <w:p w:rsidR="00D01931" w:rsidRPr="008639A3" w:rsidRDefault="00D01931" w:rsidP="00A87DB8">
            <w:pPr>
              <w:spacing w:after="0" w:line="240" w:lineRule="auto"/>
              <w:rPr>
                <w:rFonts w:ascii="Times New Roman" w:hAnsi="Times New Roman"/>
                <w:sz w:val="20"/>
                <w:szCs w:val="20"/>
              </w:rPr>
            </w:pPr>
            <w:r w:rsidRPr="008639A3">
              <w:rPr>
                <w:rFonts w:ascii="Times New Roman" w:hAnsi="Times New Roman"/>
                <w:sz w:val="20"/>
                <w:szCs w:val="20"/>
              </w:rPr>
              <w:t xml:space="preserve">студентка экономического факультета </w:t>
            </w:r>
            <w:hyperlink r:id="rId7" w:history="1">
              <w:r w:rsidRPr="008639A3">
                <w:rPr>
                  <w:rStyle w:val="Hyperlink"/>
                  <w:rFonts w:ascii="Times New Roman" w:hAnsi="Times New Roman"/>
                  <w:color w:val="auto"/>
                  <w:sz w:val="20"/>
                  <w:szCs w:val="20"/>
                  <w:u w:val="none"/>
                  <w:lang w:val="en-US"/>
                </w:rPr>
                <w:t>mikheeva</w:t>
              </w:r>
              <w:r w:rsidRPr="008639A3">
                <w:rPr>
                  <w:rStyle w:val="Hyperlink"/>
                  <w:rFonts w:ascii="Times New Roman" w:hAnsi="Times New Roman"/>
                  <w:color w:val="auto"/>
                  <w:sz w:val="20"/>
                  <w:szCs w:val="20"/>
                  <w:u w:val="none"/>
                </w:rPr>
                <w:t>_</w:t>
              </w:r>
              <w:r w:rsidRPr="008639A3">
                <w:rPr>
                  <w:rStyle w:val="Hyperlink"/>
                  <w:rFonts w:ascii="Times New Roman" w:hAnsi="Times New Roman"/>
                  <w:color w:val="auto"/>
                  <w:sz w:val="20"/>
                  <w:szCs w:val="20"/>
                  <w:u w:val="none"/>
                  <w:lang w:val="en-US"/>
                </w:rPr>
                <w:t>v</w:t>
              </w:r>
              <w:r w:rsidRPr="008639A3">
                <w:rPr>
                  <w:rStyle w:val="Hyperlink"/>
                  <w:rFonts w:ascii="Times New Roman" w:hAnsi="Times New Roman"/>
                  <w:color w:val="auto"/>
                  <w:sz w:val="20"/>
                  <w:szCs w:val="20"/>
                  <w:u w:val="none"/>
                </w:rPr>
                <w:t>.</w:t>
              </w:r>
              <w:r w:rsidRPr="008639A3">
                <w:rPr>
                  <w:rStyle w:val="Hyperlink"/>
                  <w:rFonts w:ascii="Times New Roman" w:hAnsi="Times New Roman"/>
                  <w:color w:val="auto"/>
                  <w:sz w:val="20"/>
                  <w:szCs w:val="20"/>
                  <w:u w:val="none"/>
                  <w:lang w:val="en-US"/>
                </w:rPr>
                <w:t>a</w:t>
              </w:r>
              <w:r w:rsidRPr="008639A3">
                <w:rPr>
                  <w:rStyle w:val="Hyperlink"/>
                  <w:rFonts w:ascii="Times New Roman" w:hAnsi="Times New Roman"/>
                  <w:color w:val="auto"/>
                  <w:sz w:val="20"/>
                  <w:szCs w:val="20"/>
                  <w:u w:val="none"/>
                </w:rPr>
                <w:t>@</w:t>
              </w:r>
              <w:r w:rsidRPr="008639A3">
                <w:rPr>
                  <w:rStyle w:val="Hyperlink"/>
                  <w:rFonts w:ascii="Times New Roman" w:hAnsi="Times New Roman"/>
                  <w:color w:val="auto"/>
                  <w:sz w:val="20"/>
                  <w:szCs w:val="20"/>
                  <w:u w:val="none"/>
                  <w:lang w:val="en-US"/>
                </w:rPr>
                <w:t>mail</w:t>
              </w:r>
              <w:r w:rsidRPr="008639A3">
                <w:rPr>
                  <w:rStyle w:val="Hyperlink"/>
                  <w:rFonts w:ascii="Times New Roman" w:hAnsi="Times New Roman"/>
                  <w:color w:val="auto"/>
                  <w:sz w:val="20"/>
                  <w:szCs w:val="20"/>
                  <w:u w:val="none"/>
                </w:rPr>
                <w:t>.</w:t>
              </w:r>
              <w:r w:rsidRPr="008639A3">
                <w:rPr>
                  <w:rStyle w:val="Hyperlink"/>
                  <w:rFonts w:ascii="Times New Roman" w:hAnsi="Times New Roman"/>
                  <w:color w:val="auto"/>
                  <w:sz w:val="20"/>
                  <w:szCs w:val="20"/>
                  <w:u w:val="none"/>
                  <w:lang w:val="en-US"/>
                </w:rPr>
                <w:t>ru</w:t>
              </w:r>
            </w:hyperlink>
          </w:p>
          <w:p w:rsidR="00D01931" w:rsidRPr="008639A3" w:rsidRDefault="00D01931" w:rsidP="008639A3">
            <w:pPr>
              <w:spacing w:after="0" w:line="240" w:lineRule="auto"/>
              <w:rPr>
                <w:rFonts w:ascii="Times New Roman" w:hAnsi="Times New Roman"/>
                <w:i/>
                <w:sz w:val="20"/>
                <w:szCs w:val="20"/>
              </w:rPr>
            </w:pPr>
            <w:r w:rsidRPr="008639A3">
              <w:rPr>
                <w:rFonts w:ascii="Times New Roman" w:hAnsi="Times New Roman"/>
                <w:i/>
                <w:sz w:val="20"/>
                <w:szCs w:val="20"/>
              </w:rPr>
              <w:t>Кубанский государственный аграрный университет имени И.Т. Трубилина Краснодар,</w:t>
            </w:r>
            <w:r w:rsidRPr="00A87DB8">
              <w:rPr>
                <w:rFonts w:ascii="Times New Roman" w:hAnsi="Times New Roman"/>
                <w:i/>
                <w:sz w:val="20"/>
                <w:szCs w:val="20"/>
              </w:rPr>
              <w:t xml:space="preserve"> </w:t>
            </w:r>
            <w:r w:rsidRPr="008639A3">
              <w:rPr>
                <w:rFonts w:ascii="Times New Roman" w:hAnsi="Times New Roman"/>
                <w:i/>
                <w:sz w:val="20"/>
                <w:szCs w:val="20"/>
              </w:rPr>
              <w:t xml:space="preserve">Россия   </w:t>
            </w:r>
          </w:p>
          <w:p w:rsidR="00D01931" w:rsidRPr="008639A3" w:rsidRDefault="00D01931" w:rsidP="008639A3">
            <w:pPr>
              <w:spacing w:after="0" w:line="240" w:lineRule="auto"/>
              <w:rPr>
                <w:rFonts w:ascii="Times New Roman" w:hAnsi="Times New Roman"/>
                <w:b/>
                <w:sz w:val="20"/>
                <w:szCs w:val="20"/>
              </w:rPr>
            </w:pPr>
          </w:p>
          <w:p w:rsidR="00D01931" w:rsidRPr="00AD7D35" w:rsidRDefault="00D01931" w:rsidP="008639A3">
            <w:pPr>
              <w:spacing w:after="0" w:line="240" w:lineRule="auto"/>
              <w:rPr>
                <w:rFonts w:ascii="Times New Roman" w:hAnsi="Times New Roman"/>
                <w:sz w:val="20"/>
                <w:szCs w:val="20"/>
              </w:rPr>
            </w:pPr>
            <w:r w:rsidRPr="008639A3">
              <w:rPr>
                <w:rFonts w:ascii="Times New Roman" w:hAnsi="Times New Roman"/>
                <w:sz w:val="20"/>
                <w:szCs w:val="20"/>
              </w:rPr>
              <w:t>В статье рассматривается банковский регулятор страны - Федеральная резервная система (ФРС).  Оценивается влияние денежно-кредитной политики ФРС на международные финансовые рынки</w:t>
            </w:r>
            <w:r w:rsidRPr="008639A3">
              <w:rPr>
                <w:rFonts w:ascii="Times New Roman" w:hAnsi="Times New Roman"/>
                <w:sz w:val="20"/>
                <w:szCs w:val="20"/>
                <w:lang w:val="uk-UA"/>
              </w:rPr>
              <w:t>,</w:t>
            </w:r>
            <w:r w:rsidRPr="008639A3">
              <w:rPr>
                <w:rFonts w:ascii="Times New Roman" w:hAnsi="Times New Roman"/>
                <w:sz w:val="20"/>
                <w:szCs w:val="20"/>
              </w:rPr>
              <w:t xml:space="preserve"> вкл</w:t>
            </w:r>
            <w:r w:rsidRPr="008639A3">
              <w:rPr>
                <w:rFonts w:ascii="Times New Roman" w:hAnsi="Times New Roman"/>
                <w:sz w:val="20"/>
                <w:szCs w:val="20"/>
              </w:rPr>
              <w:t>ю</w:t>
            </w:r>
            <w:r w:rsidRPr="008639A3">
              <w:rPr>
                <w:rFonts w:ascii="Times New Roman" w:hAnsi="Times New Roman"/>
                <w:sz w:val="20"/>
                <w:szCs w:val="20"/>
              </w:rPr>
              <w:t>чая фондовый, валютный и товарно-сырьевой ры</w:t>
            </w:r>
            <w:r w:rsidRPr="008639A3">
              <w:rPr>
                <w:rFonts w:ascii="Times New Roman" w:hAnsi="Times New Roman"/>
                <w:sz w:val="20"/>
                <w:szCs w:val="20"/>
              </w:rPr>
              <w:t>н</w:t>
            </w:r>
            <w:r w:rsidRPr="008639A3">
              <w:rPr>
                <w:rFonts w:ascii="Times New Roman" w:hAnsi="Times New Roman"/>
                <w:sz w:val="20"/>
                <w:szCs w:val="20"/>
              </w:rPr>
              <w:t>ки. Для анализа данных использованы статистич</w:t>
            </w:r>
            <w:r w:rsidRPr="008639A3">
              <w:rPr>
                <w:rFonts w:ascii="Times New Roman" w:hAnsi="Times New Roman"/>
                <w:sz w:val="20"/>
                <w:szCs w:val="20"/>
              </w:rPr>
              <w:t>е</w:t>
            </w:r>
            <w:r w:rsidRPr="008639A3">
              <w:rPr>
                <w:rFonts w:ascii="Times New Roman" w:hAnsi="Times New Roman"/>
                <w:sz w:val="20"/>
                <w:szCs w:val="20"/>
              </w:rPr>
              <w:t>ские показатели, характеризующие динамику дв</w:t>
            </w:r>
            <w:r w:rsidRPr="008639A3">
              <w:rPr>
                <w:rFonts w:ascii="Times New Roman" w:hAnsi="Times New Roman"/>
                <w:sz w:val="20"/>
                <w:szCs w:val="20"/>
              </w:rPr>
              <w:t>и</w:t>
            </w:r>
            <w:r w:rsidRPr="008639A3">
              <w:rPr>
                <w:rFonts w:ascii="Times New Roman" w:hAnsi="Times New Roman"/>
                <w:sz w:val="20"/>
                <w:szCs w:val="20"/>
              </w:rPr>
              <w:t>жения ключевых финансовых инструментов и ры</w:t>
            </w:r>
            <w:r w:rsidRPr="008639A3">
              <w:rPr>
                <w:rFonts w:ascii="Times New Roman" w:hAnsi="Times New Roman"/>
                <w:sz w:val="20"/>
                <w:szCs w:val="20"/>
              </w:rPr>
              <w:t>н</w:t>
            </w:r>
            <w:r w:rsidRPr="008639A3">
              <w:rPr>
                <w:rFonts w:ascii="Times New Roman" w:hAnsi="Times New Roman"/>
                <w:sz w:val="20"/>
                <w:szCs w:val="20"/>
              </w:rPr>
              <w:t>ков, начиная с 2007 года и заканчивая началом 2017 года. В качестве сравнения был взят анализ динам</w:t>
            </w:r>
            <w:r w:rsidRPr="008639A3">
              <w:rPr>
                <w:rFonts w:ascii="Times New Roman" w:hAnsi="Times New Roman"/>
                <w:sz w:val="20"/>
                <w:szCs w:val="20"/>
              </w:rPr>
              <w:t>и</w:t>
            </w:r>
            <w:r w:rsidRPr="008639A3">
              <w:rPr>
                <w:rFonts w:ascii="Times New Roman" w:hAnsi="Times New Roman"/>
                <w:sz w:val="20"/>
                <w:szCs w:val="20"/>
              </w:rPr>
              <w:t xml:space="preserve">ки процентных ставок Федерального Резерва США и биржевого индекса </w:t>
            </w:r>
            <w:r w:rsidRPr="008639A3">
              <w:rPr>
                <w:rFonts w:ascii="Times New Roman" w:hAnsi="Times New Roman"/>
                <w:sz w:val="20"/>
                <w:szCs w:val="20"/>
                <w:lang w:val="en-US"/>
              </w:rPr>
              <w:t>S</w:t>
            </w:r>
            <w:r w:rsidRPr="008639A3">
              <w:rPr>
                <w:rFonts w:ascii="Times New Roman" w:hAnsi="Times New Roman"/>
                <w:sz w:val="20"/>
                <w:szCs w:val="20"/>
              </w:rPr>
              <w:t>&amp;</w:t>
            </w:r>
            <w:r w:rsidRPr="008639A3">
              <w:rPr>
                <w:rFonts w:ascii="Times New Roman" w:hAnsi="Times New Roman"/>
                <w:sz w:val="20"/>
                <w:szCs w:val="20"/>
                <w:lang w:val="en-US"/>
              </w:rPr>
              <w:t>P</w:t>
            </w:r>
            <w:r w:rsidRPr="008639A3">
              <w:rPr>
                <w:rFonts w:ascii="Times New Roman" w:hAnsi="Times New Roman"/>
                <w:sz w:val="20"/>
                <w:szCs w:val="20"/>
              </w:rPr>
              <w:t>500. Определено влияние ФРС на американские и немецкие облигации. На этой основе сделан вывод, что ценные бумаги имеют высокую корреляцию, но, в этом принимают участия и другие Центральные банки. Была выявлена прямая реакция монетарной политики других банковских регуляторов на решения ФРС после кризиса 2008-2009 годов. Проведено исследования влияния д</w:t>
            </w:r>
            <w:r w:rsidRPr="008639A3">
              <w:rPr>
                <w:rFonts w:ascii="Times New Roman" w:hAnsi="Times New Roman"/>
                <w:sz w:val="20"/>
                <w:szCs w:val="20"/>
              </w:rPr>
              <w:t>е</w:t>
            </w:r>
            <w:r w:rsidRPr="008639A3">
              <w:rPr>
                <w:rFonts w:ascii="Times New Roman" w:hAnsi="Times New Roman"/>
                <w:sz w:val="20"/>
                <w:szCs w:val="20"/>
              </w:rPr>
              <w:t>нежно-кредитной политики ФРС на рынок сырой нефти, который пострадал, в первую очередь, из-за повышения процентных ставок банковского регул</w:t>
            </w:r>
            <w:r w:rsidRPr="008639A3">
              <w:rPr>
                <w:rFonts w:ascii="Times New Roman" w:hAnsi="Times New Roman"/>
                <w:sz w:val="20"/>
                <w:szCs w:val="20"/>
              </w:rPr>
              <w:t>я</w:t>
            </w:r>
            <w:r w:rsidRPr="008639A3">
              <w:rPr>
                <w:rFonts w:ascii="Times New Roman" w:hAnsi="Times New Roman"/>
                <w:sz w:val="20"/>
                <w:szCs w:val="20"/>
              </w:rPr>
              <w:t>тора США. Авторы статьи изучили причину этого процесса, обусловленную взаимосвязью товарно-сырьевого рынка и денежно-кредитной политики ФРС. В заключении были выделены ключевые тре</w:t>
            </w:r>
            <w:r w:rsidRPr="008639A3">
              <w:rPr>
                <w:rFonts w:ascii="Times New Roman" w:hAnsi="Times New Roman"/>
                <w:sz w:val="20"/>
                <w:szCs w:val="20"/>
              </w:rPr>
              <w:t>н</w:t>
            </w:r>
            <w:r w:rsidRPr="008639A3">
              <w:rPr>
                <w:rFonts w:ascii="Times New Roman" w:hAnsi="Times New Roman"/>
                <w:sz w:val="20"/>
                <w:szCs w:val="20"/>
              </w:rPr>
              <w:t>ды мировых финансовых площадок из-за смены д</w:t>
            </w:r>
            <w:r w:rsidRPr="008639A3">
              <w:rPr>
                <w:rFonts w:ascii="Times New Roman" w:hAnsi="Times New Roman"/>
                <w:sz w:val="20"/>
                <w:szCs w:val="20"/>
              </w:rPr>
              <w:t>е</w:t>
            </w:r>
            <w:r w:rsidRPr="008639A3">
              <w:rPr>
                <w:rFonts w:ascii="Times New Roman" w:hAnsi="Times New Roman"/>
                <w:sz w:val="20"/>
                <w:szCs w:val="20"/>
              </w:rPr>
              <w:t>нежно-кредитной политики ФРС и возможные п</w:t>
            </w:r>
            <w:r w:rsidRPr="008639A3">
              <w:rPr>
                <w:rFonts w:ascii="Times New Roman" w:hAnsi="Times New Roman"/>
                <w:sz w:val="20"/>
                <w:szCs w:val="20"/>
              </w:rPr>
              <w:t>о</w:t>
            </w:r>
            <w:r w:rsidRPr="008639A3">
              <w:rPr>
                <w:rFonts w:ascii="Times New Roman" w:hAnsi="Times New Roman"/>
                <w:sz w:val="20"/>
                <w:szCs w:val="20"/>
              </w:rPr>
              <w:t>следствия для реального и финансо</w:t>
            </w:r>
            <w:r>
              <w:rPr>
                <w:rFonts w:ascii="Times New Roman" w:hAnsi="Times New Roman"/>
                <w:sz w:val="20"/>
                <w:szCs w:val="20"/>
              </w:rPr>
              <w:t>вого секторов мировой экономики</w:t>
            </w:r>
          </w:p>
          <w:p w:rsidR="00D01931" w:rsidRPr="008639A3" w:rsidRDefault="00D01931" w:rsidP="008639A3">
            <w:pPr>
              <w:spacing w:after="0" w:line="240" w:lineRule="auto"/>
              <w:rPr>
                <w:rFonts w:ascii="Times New Roman" w:hAnsi="Times New Roman"/>
                <w:sz w:val="20"/>
                <w:szCs w:val="20"/>
              </w:rPr>
            </w:pPr>
          </w:p>
          <w:p w:rsidR="00D01931" w:rsidRPr="00D04515" w:rsidRDefault="00D01931" w:rsidP="008639A3">
            <w:pPr>
              <w:spacing w:after="0" w:line="240" w:lineRule="auto"/>
              <w:rPr>
                <w:rFonts w:ascii="Times New Roman" w:hAnsi="Times New Roman"/>
                <w:sz w:val="20"/>
                <w:szCs w:val="20"/>
              </w:rPr>
            </w:pPr>
            <w:r w:rsidRPr="008639A3">
              <w:rPr>
                <w:rFonts w:ascii="Times New Roman" w:hAnsi="Times New Roman"/>
                <w:sz w:val="20"/>
                <w:szCs w:val="20"/>
              </w:rPr>
              <w:t xml:space="preserve">Ключевые слова: </w:t>
            </w:r>
            <w:r w:rsidRPr="008639A3">
              <w:rPr>
                <w:rFonts w:ascii="Times New Roman" w:hAnsi="Times New Roman"/>
                <w:caps/>
                <w:sz w:val="20"/>
                <w:szCs w:val="20"/>
              </w:rPr>
              <w:t>денежно-кредитная пол</w:t>
            </w:r>
            <w:r w:rsidRPr="008639A3">
              <w:rPr>
                <w:rFonts w:ascii="Times New Roman" w:hAnsi="Times New Roman"/>
                <w:caps/>
                <w:sz w:val="20"/>
                <w:szCs w:val="20"/>
              </w:rPr>
              <w:t>и</w:t>
            </w:r>
            <w:r w:rsidRPr="008639A3">
              <w:rPr>
                <w:rFonts w:ascii="Times New Roman" w:hAnsi="Times New Roman"/>
                <w:caps/>
                <w:sz w:val="20"/>
                <w:szCs w:val="20"/>
              </w:rPr>
              <w:t>тика, ФРС, финансовые рынки, рынок ценных бумаг, процентная ставка</w:t>
            </w:r>
          </w:p>
          <w:p w:rsidR="00D01931" w:rsidRDefault="00D01931" w:rsidP="008639A3">
            <w:pPr>
              <w:spacing w:after="0" w:line="240" w:lineRule="auto"/>
              <w:rPr>
                <w:rFonts w:ascii="Times New Roman" w:hAnsi="Times New Roman"/>
                <w:b/>
                <w:sz w:val="20"/>
                <w:szCs w:val="20"/>
                <w:lang w:val="en-US"/>
              </w:rPr>
            </w:pPr>
          </w:p>
          <w:p w:rsidR="00D01931" w:rsidRPr="00D04515" w:rsidRDefault="00D01931" w:rsidP="008639A3">
            <w:pPr>
              <w:spacing w:after="0" w:line="240" w:lineRule="auto"/>
              <w:rPr>
                <w:rFonts w:ascii="Times New Roman" w:hAnsi="Times New Roman"/>
                <w:b/>
                <w:sz w:val="20"/>
                <w:szCs w:val="20"/>
                <w:lang w:val="en-US"/>
              </w:rPr>
            </w:pPr>
            <w:r w:rsidRPr="00D23C53">
              <w:rPr>
                <w:rFonts w:ascii="Arial" w:hAnsi="Arial" w:cs="Arial"/>
                <w:b/>
                <w:bCs/>
                <w:iCs/>
                <w:sz w:val="20"/>
                <w:szCs w:val="20"/>
                <w:lang w:val="en-US"/>
              </w:rPr>
              <w:t>Doi</w:t>
            </w:r>
            <w:r w:rsidRPr="00D23C53">
              <w:rPr>
                <w:rFonts w:ascii="Arial" w:hAnsi="Arial" w:cs="Arial"/>
                <w:b/>
                <w:bCs/>
                <w:iCs/>
                <w:sz w:val="20"/>
                <w:szCs w:val="20"/>
              </w:rPr>
              <w:t xml:space="preserve">: </w:t>
            </w:r>
            <w:r w:rsidRPr="00D23C53">
              <w:rPr>
                <w:rFonts w:ascii="Arial" w:hAnsi="Arial" w:cs="Arial"/>
                <w:b/>
                <w:sz w:val="20"/>
                <w:szCs w:val="20"/>
              </w:rPr>
              <w:t>10.21515/1990-4665-12</w:t>
            </w:r>
            <w:r w:rsidRPr="00D23C53">
              <w:rPr>
                <w:rFonts w:ascii="Arial" w:hAnsi="Arial" w:cs="Arial"/>
                <w:b/>
                <w:sz w:val="20"/>
                <w:szCs w:val="20"/>
                <w:lang w:val="en-US"/>
              </w:rPr>
              <w:t>9</w:t>
            </w:r>
            <w:r w:rsidRPr="00D23C53">
              <w:rPr>
                <w:rFonts w:ascii="Arial" w:hAnsi="Arial" w:cs="Arial"/>
                <w:b/>
                <w:sz w:val="20"/>
                <w:szCs w:val="20"/>
              </w:rPr>
              <w:t>-0</w:t>
            </w:r>
            <w:r>
              <w:rPr>
                <w:rFonts w:ascii="Arial" w:hAnsi="Arial" w:cs="Arial"/>
                <w:b/>
                <w:sz w:val="20"/>
                <w:szCs w:val="20"/>
                <w:lang w:val="en-US"/>
              </w:rPr>
              <w:t>68</w:t>
            </w:r>
          </w:p>
        </w:tc>
        <w:tc>
          <w:tcPr>
            <w:tcW w:w="4536" w:type="dxa"/>
          </w:tcPr>
          <w:p w:rsidR="00D01931" w:rsidRPr="008639A3" w:rsidRDefault="00D01931" w:rsidP="008639A3">
            <w:pPr>
              <w:spacing w:after="0" w:line="240" w:lineRule="auto"/>
              <w:rPr>
                <w:rFonts w:ascii="Times New Roman" w:hAnsi="Times New Roman"/>
                <w:sz w:val="20"/>
                <w:szCs w:val="20"/>
                <w:lang w:val="en-US"/>
              </w:rPr>
            </w:pPr>
            <w:r w:rsidRPr="008639A3">
              <w:rPr>
                <w:rFonts w:ascii="Times New Roman" w:hAnsi="Times New Roman"/>
                <w:sz w:val="20"/>
                <w:szCs w:val="20"/>
                <w:lang w:val="en-US"/>
              </w:rPr>
              <w:t>UDC 336.7:338: 339.7</w:t>
            </w:r>
          </w:p>
          <w:p w:rsidR="00D01931" w:rsidRPr="008639A3" w:rsidRDefault="00D01931" w:rsidP="008639A3">
            <w:pPr>
              <w:spacing w:after="0" w:line="240" w:lineRule="auto"/>
              <w:rPr>
                <w:rFonts w:ascii="Times New Roman" w:hAnsi="Times New Roman"/>
                <w:sz w:val="20"/>
                <w:szCs w:val="20"/>
                <w:lang w:val="en-US"/>
              </w:rPr>
            </w:pPr>
          </w:p>
          <w:p w:rsidR="00D01931" w:rsidRPr="008639A3" w:rsidRDefault="00D01931" w:rsidP="008639A3">
            <w:pPr>
              <w:spacing w:after="0" w:line="240" w:lineRule="auto"/>
              <w:rPr>
                <w:rFonts w:ascii="Times New Roman" w:hAnsi="Times New Roman"/>
                <w:sz w:val="20"/>
                <w:szCs w:val="20"/>
                <w:lang w:val="en-US"/>
              </w:rPr>
            </w:pPr>
            <w:r w:rsidRPr="008639A3">
              <w:rPr>
                <w:rFonts w:ascii="Times New Roman" w:hAnsi="Times New Roman"/>
                <w:sz w:val="20"/>
                <w:szCs w:val="20"/>
                <w:lang w:val="en-US"/>
              </w:rPr>
              <w:t xml:space="preserve">Economical sciences </w:t>
            </w:r>
          </w:p>
          <w:p w:rsidR="00D01931" w:rsidRPr="008639A3" w:rsidRDefault="00D01931" w:rsidP="008639A3">
            <w:pPr>
              <w:spacing w:after="0" w:line="240" w:lineRule="auto"/>
              <w:rPr>
                <w:rFonts w:ascii="Times New Roman" w:hAnsi="Times New Roman"/>
                <w:sz w:val="20"/>
                <w:szCs w:val="20"/>
                <w:lang w:val="en-US"/>
              </w:rPr>
            </w:pPr>
          </w:p>
          <w:p w:rsidR="00D01931" w:rsidRPr="008639A3" w:rsidRDefault="00D01931" w:rsidP="008639A3">
            <w:pPr>
              <w:spacing w:after="0" w:line="240" w:lineRule="auto"/>
              <w:rPr>
                <w:rFonts w:ascii="Times New Roman" w:hAnsi="Times New Roman"/>
                <w:b/>
                <w:sz w:val="20"/>
                <w:szCs w:val="20"/>
                <w:lang w:val="en-US"/>
              </w:rPr>
            </w:pPr>
            <w:r w:rsidRPr="008639A3">
              <w:rPr>
                <w:rFonts w:ascii="Times New Roman" w:hAnsi="Times New Roman"/>
                <w:b/>
                <w:sz w:val="20"/>
                <w:szCs w:val="20"/>
                <w:lang w:val="en-US"/>
              </w:rPr>
              <w:t xml:space="preserve">THE INFLUENCE OF </w:t>
            </w:r>
            <w:r>
              <w:rPr>
                <w:rFonts w:ascii="Times New Roman" w:hAnsi="Times New Roman"/>
                <w:b/>
                <w:sz w:val="20"/>
                <w:szCs w:val="20"/>
                <w:lang w:val="en-US"/>
              </w:rPr>
              <w:t xml:space="preserve">THE </w:t>
            </w:r>
            <w:r w:rsidRPr="008639A3">
              <w:rPr>
                <w:rFonts w:ascii="Times New Roman" w:hAnsi="Times New Roman"/>
                <w:b/>
                <w:sz w:val="20"/>
                <w:szCs w:val="20"/>
                <w:lang w:val="en-US"/>
              </w:rPr>
              <w:t>MONETARY AND CREDIT POLICY OF THE FEDERAL R</w:t>
            </w:r>
            <w:r w:rsidRPr="008639A3">
              <w:rPr>
                <w:rFonts w:ascii="Times New Roman" w:hAnsi="Times New Roman"/>
                <w:b/>
                <w:sz w:val="20"/>
                <w:szCs w:val="20"/>
                <w:lang w:val="en-US"/>
              </w:rPr>
              <w:t>E</w:t>
            </w:r>
            <w:r w:rsidRPr="008639A3">
              <w:rPr>
                <w:rFonts w:ascii="Times New Roman" w:hAnsi="Times New Roman"/>
                <w:b/>
                <w:sz w:val="20"/>
                <w:szCs w:val="20"/>
                <w:lang w:val="en-US"/>
              </w:rPr>
              <w:t>SERVE SYSTEM ON INTERNATIONAL F</w:t>
            </w:r>
            <w:r w:rsidRPr="008639A3">
              <w:rPr>
                <w:rFonts w:ascii="Times New Roman" w:hAnsi="Times New Roman"/>
                <w:b/>
                <w:sz w:val="20"/>
                <w:szCs w:val="20"/>
                <w:lang w:val="en-US"/>
              </w:rPr>
              <w:t>I</w:t>
            </w:r>
            <w:r w:rsidRPr="008639A3">
              <w:rPr>
                <w:rFonts w:ascii="Times New Roman" w:hAnsi="Times New Roman"/>
                <w:b/>
                <w:sz w:val="20"/>
                <w:szCs w:val="20"/>
                <w:lang w:val="en-US"/>
              </w:rPr>
              <w:t xml:space="preserve">NANCIAL MARKETS </w:t>
            </w:r>
          </w:p>
          <w:p w:rsidR="00D01931" w:rsidRPr="008639A3" w:rsidRDefault="00D01931" w:rsidP="008639A3">
            <w:pPr>
              <w:spacing w:after="0" w:line="240" w:lineRule="auto"/>
              <w:rPr>
                <w:rFonts w:ascii="Times New Roman" w:hAnsi="Times New Roman"/>
                <w:sz w:val="20"/>
                <w:szCs w:val="20"/>
                <w:lang w:val="en-US"/>
              </w:rPr>
            </w:pPr>
          </w:p>
          <w:p w:rsidR="00D01931" w:rsidRPr="008639A3" w:rsidRDefault="00D01931" w:rsidP="008639A3">
            <w:pPr>
              <w:spacing w:after="0" w:line="240" w:lineRule="auto"/>
              <w:rPr>
                <w:rFonts w:ascii="Times New Roman" w:hAnsi="Times New Roman"/>
                <w:sz w:val="20"/>
                <w:szCs w:val="20"/>
                <w:lang w:val="en-US"/>
              </w:rPr>
            </w:pPr>
            <w:r w:rsidRPr="008639A3">
              <w:rPr>
                <w:rFonts w:ascii="Times New Roman" w:hAnsi="Times New Roman"/>
                <w:sz w:val="20"/>
                <w:szCs w:val="20"/>
                <w:lang w:val="en-US"/>
              </w:rPr>
              <w:t>Pogrebnaya Natalia Victorovna</w:t>
            </w:r>
          </w:p>
          <w:p w:rsidR="00D01931" w:rsidRPr="008639A3" w:rsidRDefault="00D01931" w:rsidP="008639A3">
            <w:pPr>
              <w:spacing w:after="0" w:line="240" w:lineRule="auto"/>
              <w:rPr>
                <w:rFonts w:ascii="Times New Roman" w:hAnsi="Times New Roman"/>
                <w:sz w:val="20"/>
                <w:szCs w:val="20"/>
                <w:lang w:val="en-US"/>
              </w:rPr>
            </w:pPr>
            <w:r w:rsidRPr="008639A3">
              <w:rPr>
                <w:rFonts w:ascii="Times New Roman" w:hAnsi="Times New Roman"/>
                <w:sz w:val="20"/>
                <w:szCs w:val="20"/>
                <w:lang w:val="en-US"/>
              </w:rPr>
              <w:t>Cand.Econ.Sci., associate professor of the</w:t>
            </w:r>
          </w:p>
          <w:p w:rsidR="00D01931" w:rsidRPr="008639A3" w:rsidRDefault="00D01931" w:rsidP="008639A3">
            <w:pPr>
              <w:spacing w:after="0" w:line="240" w:lineRule="auto"/>
              <w:rPr>
                <w:rFonts w:ascii="Times New Roman" w:hAnsi="Times New Roman"/>
                <w:sz w:val="20"/>
                <w:szCs w:val="20"/>
                <w:lang w:val="en-US"/>
              </w:rPr>
            </w:pPr>
            <w:r w:rsidRPr="008639A3">
              <w:rPr>
                <w:rFonts w:ascii="Times New Roman" w:hAnsi="Times New Roman"/>
                <w:sz w:val="20"/>
                <w:szCs w:val="20"/>
                <w:lang w:val="en-US"/>
              </w:rPr>
              <w:t xml:space="preserve">Department of Institutional Economics and </w:t>
            </w:r>
          </w:p>
          <w:p w:rsidR="00D01931" w:rsidRDefault="00D01931" w:rsidP="00A87DB8">
            <w:pPr>
              <w:spacing w:after="0" w:line="240" w:lineRule="auto"/>
              <w:rPr>
                <w:rFonts w:ascii="Times New Roman" w:hAnsi="Times New Roman"/>
                <w:sz w:val="20"/>
                <w:szCs w:val="20"/>
                <w:lang w:val="en-US"/>
              </w:rPr>
            </w:pPr>
            <w:r w:rsidRPr="008639A3">
              <w:rPr>
                <w:rFonts w:ascii="Times New Roman" w:hAnsi="Times New Roman"/>
                <w:sz w:val="20"/>
                <w:szCs w:val="20"/>
                <w:lang w:val="en-US"/>
              </w:rPr>
              <w:t xml:space="preserve">Investment Management </w:t>
            </w:r>
          </w:p>
          <w:p w:rsidR="00D01931" w:rsidRPr="008639A3" w:rsidRDefault="00D01931" w:rsidP="00A87DB8">
            <w:pPr>
              <w:spacing w:after="0" w:line="240" w:lineRule="auto"/>
              <w:rPr>
                <w:rFonts w:ascii="Times New Roman" w:hAnsi="Times New Roman"/>
                <w:sz w:val="20"/>
                <w:szCs w:val="20"/>
                <w:shd w:val="clear" w:color="auto" w:fill="FFFFFF"/>
                <w:lang w:val="en-US"/>
              </w:rPr>
            </w:pPr>
            <w:r w:rsidRPr="008639A3">
              <w:rPr>
                <w:rFonts w:ascii="Times New Roman" w:hAnsi="Times New Roman"/>
                <w:sz w:val="20"/>
                <w:szCs w:val="20"/>
                <w:lang w:val="en-US"/>
              </w:rPr>
              <w:t xml:space="preserve">RSCI </w:t>
            </w:r>
            <w:r>
              <w:rPr>
                <w:rFonts w:ascii="Times New Roman" w:hAnsi="Times New Roman"/>
                <w:sz w:val="20"/>
                <w:szCs w:val="20"/>
                <w:lang w:val="en-US"/>
              </w:rPr>
              <w:t>SPIN-</w:t>
            </w:r>
            <w:r w:rsidRPr="008639A3">
              <w:rPr>
                <w:rFonts w:ascii="Times New Roman" w:hAnsi="Times New Roman"/>
                <w:sz w:val="20"/>
                <w:szCs w:val="20"/>
                <w:lang w:val="en-US"/>
              </w:rPr>
              <w:t>Code: 6228-1696</w:t>
            </w:r>
            <w:r>
              <w:rPr>
                <w:rFonts w:ascii="Times New Roman" w:hAnsi="Times New Roman"/>
                <w:sz w:val="20"/>
                <w:szCs w:val="20"/>
                <w:lang w:val="en-US"/>
              </w:rPr>
              <w:t>,</w:t>
            </w:r>
            <w:r w:rsidRPr="008639A3">
              <w:rPr>
                <w:rFonts w:ascii="Times New Roman" w:hAnsi="Times New Roman"/>
                <w:sz w:val="20"/>
                <w:szCs w:val="20"/>
                <w:lang w:val="en-US"/>
              </w:rPr>
              <w:t xml:space="preserve"> nvp777@bk.ru</w:t>
            </w:r>
          </w:p>
          <w:p w:rsidR="00D01931" w:rsidRPr="008639A3" w:rsidRDefault="00D01931" w:rsidP="008639A3">
            <w:pPr>
              <w:spacing w:after="0" w:line="240" w:lineRule="auto"/>
              <w:rPr>
                <w:rFonts w:ascii="Times New Roman" w:hAnsi="Times New Roman"/>
                <w:sz w:val="20"/>
                <w:szCs w:val="20"/>
                <w:lang w:val="en-US"/>
              </w:rPr>
            </w:pPr>
          </w:p>
          <w:p w:rsidR="00D01931" w:rsidRPr="008639A3" w:rsidRDefault="00D01931" w:rsidP="008639A3">
            <w:pPr>
              <w:spacing w:after="0" w:line="240" w:lineRule="auto"/>
              <w:rPr>
                <w:rFonts w:ascii="Times New Roman" w:hAnsi="Times New Roman"/>
                <w:sz w:val="20"/>
                <w:szCs w:val="20"/>
                <w:lang w:val="en-US"/>
              </w:rPr>
            </w:pPr>
            <w:r w:rsidRPr="008639A3">
              <w:rPr>
                <w:rFonts w:ascii="Times New Roman" w:hAnsi="Times New Roman"/>
                <w:sz w:val="20"/>
                <w:szCs w:val="20"/>
                <w:lang w:val="en-US"/>
              </w:rPr>
              <w:t>Mikheeva Violetta Aleksandrovna</w:t>
            </w:r>
          </w:p>
          <w:p w:rsidR="00D01931" w:rsidRPr="008639A3" w:rsidRDefault="00D01931" w:rsidP="00A87DB8">
            <w:pPr>
              <w:spacing w:after="0" w:line="240" w:lineRule="auto"/>
              <w:rPr>
                <w:rFonts w:ascii="Times New Roman" w:hAnsi="Times New Roman"/>
                <w:sz w:val="20"/>
                <w:szCs w:val="20"/>
                <w:lang w:val="en-US"/>
              </w:rPr>
            </w:pPr>
            <w:r w:rsidRPr="008639A3">
              <w:rPr>
                <w:rFonts w:ascii="Times New Roman" w:hAnsi="Times New Roman"/>
                <w:sz w:val="20"/>
                <w:szCs w:val="20"/>
                <w:lang w:val="en-US"/>
              </w:rPr>
              <w:t xml:space="preserve">students of the Economics Department </w:t>
            </w:r>
            <w:hyperlink r:id="rId8" w:history="1">
              <w:r w:rsidRPr="008639A3">
                <w:rPr>
                  <w:rStyle w:val="Hyperlink"/>
                  <w:rFonts w:ascii="Times New Roman" w:hAnsi="Times New Roman"/>
                  <w:color w:val="auto"/>
                  <w:sz w:val="20"/>
                  <w:szCs w:val="20"/>
                  <w:u w:val="none"/>
                  <w:lang w:val="en-US"/>
                </w:rPr>
                <w:t>mikheeva_v.a@mail.ru</w:t>
              </w:r>
            </w:hyperlink>
          </w:p>
          <w:p w:rsidR="00D01931" w:rsidRPr="008639A3" w:rsidRDefault="00D01931" w:rsidP="008639A3">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8639A3">
                  <w:rPr>
                    <w:rFonts w:ascii="Times New Roman" w:hAnsi="Times New Roman"/>
                    <w:i/>
                    <w:sz w:val="20"/>
                    <w:szCs w:val="20"/>
                    <w:lang w:val="en-US"/>
                  </w:rPr>
                  <w:t>Kuban</w:t>
                </w:r>
              </w:smartTag>
              <w:r w:rsidRPr="008639A3">
                <w:rPr>
                  <w:rFonts w:ascii="Times New Roman" w:hAnsi="Times New Roman"/>
                  <w:i/>
                  <w:sz w:val="20"/>
                  <w:szCs w:val="20"/>
                  <w:lang w:val="en-US"/>
                </w:rPr>
                <w:t xml:space="preserve"> </w:t>
              </w:r>
              <w:smartTag w:uri="urn:schemas-microsoft-com:office:smarttags" w:element="PlaceType">
                <w:r w:rsidRPr="008639A3">
                  <w:rPr>
                    <w:rFonts w:ascii="Times New Roman" w:hAnsi="Times New Roman"/>
                    <w:i/>
                    <w:sz w:val="20"/>
                    <w:szCs w:val="20"/>
                    <w:lang w:val="en-US"/>
                  </w:rPr>
                  <w:t>State</w:t>
                </w:r>
              </w:smartTag>
              <w:r w:rsidRPr="008639A3">
                <w:rPr>
                  <w:rFonts w:ascii="Times New Roman" w:hAnsi="Times New Roman"/>
                  <w:i/>
                  <w:sz w:val="20"/>
                  <w:szCs w:val="20"/>
                  <w:lang w:val="en-US"/>
                </w:rPr>
                <w:t xml:space="preserve"> </w:t>
              </w:r>
              <w:smartTag w:uri="urn:schemas-microsoft-com:office:smarttags" w:element="PlaceName">
                <w:r w:rsidRPr="008639A3">
                  <w:rPr>
                    <w:rFonts w:ascii="Times New Roman" w:hAnsi="Times New Roman"/>
                    <w:i/>
                    <w:sz w:val="20"/>
                    <w:szCs w:val="20"/>
                    <w:lang w:val="en-US"/>
                  </w:rPr>
                  <w:t>Agrarian</w:t>
                </w:r>
              </w:smartTag>
              <w:r w:rsidRPr="008639A3">
                <w:rPr>
                  <w:rFonts w:ascii="Times New Roman" w:hAnsi="Times New Roman"/>
                  <w:i/>
                  <w:sz w:val="20"/>
                  <w:szCs w:val="20"/>
                  <w:lang w:val="en-US"/>
                </w:rPr>
                <w:t xml:space="preserve"> </w:t>
              </w:r>
              <w:smartTag w:uri="urn:schemas-microsoft-com:office:smarttags" w:element="PlaceType">
                <w:r w:rsidRPr="008639A3">
                  <w:rPr>
                    <w:rFonts w:ascii="Times New Roman" w:hAnsi="Times New Roman"/>
                    <w:i/>
                    <w:sz w:val="20"/>
                    <w:szCs w:val="20"/>
                    <w:lang w:val="en-US"/>
                  </w:rPr>
                  <w:t>University</w:t>
                </w:r>
              </w:smartTag>
            </w:smartTag>
            <w:r w:rsidRPr="008639A3">
              <w:rPr>
                <w:rFonts w:ascii="Times New Roman" w:hAnsi="Times New Roman"/>
                <w:i/>
                <w:sz w:val="20"/>
                <w:szCs w:val="20"/>
                <w:lang w:val="en-US"/>
              </w:rPr>
              <w:t xml:space="preserve"> named </w:t>
            </w:r>
          </w:p>
          <w:p w:rsidR="00D01931" w:rsidRPr="008639A3" w:rsidRDefault="00D01931" w:rsidP="008639A3">
            <w:pPr>
              <w:spacing w:after="0" w:line="240" w:lineRule="auto"/>
              <w:rPr>
                <w:rFonts w:ascii="Times New Roman" w:hAnsi="Times New Roman"/>
                <w:i/>
                <w:sz w:val="20"/>
                <w:szCs w:val="20"/>
                <w:lang w:val="en-US"/>
              </w:rPr>
            </w:pPr>
            <w:r w:rsidRPr="008639A3">
              <w:rPr>
                <w:rFonts w:ascii="Times New Roman" w:hAnsi="Times New Roman"/>
                <w:i/>
                <w:sz w:val="20"/>
                <w:szCs w:val="20"/>
                <w:lang w:val="en-US"/>
              </w:rPr>
              <w:t xml:space="preserve">after I.T. Trubilin, </w:t>
            </w:r>
            <w:smartTag w:uri="urn:schemas-microsoft-com:office:smarttags" w:element="place">
              <w:smartTag w:uri="urn:schemas-microsoft-com:office:smarttags" w:element="City">
                <w:r w:rsidRPr="008639A3">
                  <w:rPr>
                    <w:rFonts w:ascii="Times New Roman" w:hAnsi="Times New Roman"/>
                    <w:i/>
                    <w:sz w:val="20"/>
                    <w:szCs w:val="20"/>
                    <w:lang w:val="en-US"/>
                  </w:rPr>
                  <w:t>Krasnodar</w:t>
                </w:r>
              </w:smartTag>
              <w:r w:rsidRPr="008639A3">
                <w:rPr>
                  <w:rFonts w:ascii="Times New Roman" w:hAnsi="Times New Roman"/>
                  <w:i/>
                  <w:sz w:val="20"/>
                  <w:szCs w:val="20"/>
                  <w:lang w:val="en-US"/>
                </w:rPr>
                <w:t xml:space="preserve">, </w:t>
              </w:r>
              <w:smartTag w:uri="urn:schemas-microsoft-com:office:smarttags" w:element="country-region">
                <w:r w:rsidRPr="008639A3">
                  <w:rPr>
                    <w:rFonts w:ascii="Times New Roman" w:hAnsi="Times New Roman"/>
                    <w:i/>
                    <w:sz w:val="20"/>
                    <w:szCs w:val="20"/>
                    <w:lang w:val="en-US"/>
                  </w:rPr>
                  <w:t>Russia</w:t>
                </w:r>
              </w:smartTag>
            </w:smartTag>
          </w:p>
          <w:p w:rsidR="00D01931" w:rsidRPr="008639A3" w:rsidRDefault="00D01931" w:rsidP="008639A3">
            <w:pPr>
              <w:spacing w:after="0" w:line="240" w:lineRule="auto"/>
              <w:rPr>
                <w:rFonts w:ascii="Times New Roman" w:hAnsi="Times New Roman"/>
                <w:b/>
                <w:sz w:val="20"/>
                <w:szCs w:val="20"/>
                <w:lang w:val="en-US"/>
              </w:rPr>
            </w:pPr>
          </w:p>
          <w:p w:rsidR="00D01931" w:rsidRPr="008639A3" w:rsidRDefault="00D01931" w:rsidP="008639A3">
            <w:pPr>
              <w:spacing w:after="0" w:line="240" w:lineRule="auto"/>
              <w:rPr>
                <w:rFonts w:ascii="Times New Roman" w:hAnsi="Times New Roman"/>
                <w:sz w:val="20"/>
                <w:szCs w:val="20"/>
                <w:lang w:val="en-US"/>
              </w:rPr>
            </w:pPr>
            <w:r w:rsidRPr="008639A3">
              <w:rPr>
                <w:rFonts w:ascii="Times New Roman" w:hAnsi="Times New Roman"/>
                <w:sz w:val="20"/>
                <w:szCs w:val="20"/>
                <w:lang w:val="en-US"/>
              </w:rPr>
              <w:t>In the article the bank regulator of the country - the Federal Reserve System (FRS) is considered. The influence of monetary policy of FRS on the intern</w:t>
            </w:r>
            <w:r w:rsidRPr="008639A3">
              <w:rPr>
                <w:rFonts w:ascii="Times New Roman" w:hAnsi="Times New Roman"/>
                <w:sz w:val="20"/>
                <w:szCs w:val="20"/>
                <w:lang w:val="en-US"/>
              </w:rPr>
              <w:t>a</w:t>
            </w:r>
            <w:r w:rsidRPr="008639A3">
              <w:rPr>
                <w:rFonts w:ascii="Times New Roman" w:hAnsi="Times New Roman"/>
                <w:sz w:val="20"/>
                <w:szCs w:val="20"/>
                <w:lang w:val="en-US"/>
              </w:rPr>
              <w:t>tional financial markets, including the stock, currency and commodity markets is estimated. For the analysis of data, the statistics indicators characterizing dyna</w:t>
            </w:r>
            <w:r w:rsidRPr="008639A3">
              <w:rPr>
                <w:rFonts w:ascii="Times New Roman" w:hAnsi="Times New Roman"/>
                <w:sz w:val="20"/>
                <w:szCs w:val="20"/>
                <w:lang w:val="en-US"/>
              </w:rPr>
              <w:t>m</w:t>
            </w:r>
            <w:r w:rsidRPr="008639A3">
              <w:rPr>
                <w:rFonts w:ascii="Times New Roman" w:hAnsi="Times New Roman"/>
                <w:sz w:val="20"/>
                <w:szCs w:val="20"/>
                <w:lang w:val="en-US"/>
              </w:rPr>
              <w:t>ics of driving of major financial instruments and the markets since 2007 and finishing with the beginning of 2017 are used. As comparison, the analysis of d</w:t>
            </w:r>
            <w:r w:rsidRPr="008639A3">
              <w:rPr>
                <w:rFonts w:ascii="Times New Roman" w:hAnsi="Times New Roman"/>
                <w:sz w:val="20"/>
                <w:szCs w:val="20"/>
                <w:lang w:val="en-US"/>
              </w:rPr>
              <w:t>y</w:t>
            </w:r>
            <w:r w:rsidRPr="008639A3">
              <w:rPr>
                <w:rFonts w:ascii="Times New Roman" w:hAnsi="Times New Roman"/>
                <w:sz w:val="20"/>
                <w:szCs w:val="20"/>
                <w:lang w:val="en-US"/>
              </w:rPr>
              <w:t xml:space="preserve">namics of interest rates of the Federal Reserve of the </w:t>
            </w:r>
            <w:smartTag w:uri="urn:schemas-microsoft-com:office:smarttags" w:element="country-region">
              <w:smartTag w:uri="urn:schemas-microsoft-com:office:smarttags" w:element="place">
                <w:r w:rsidRPr="008639A3">
                  <w:rPr>
                    <w:rFonts w:ascii="Times New Roman" w:hAnsi="Times New Roman"/>
                    <w:sz w:val="20"/>
                    <w:szCs w:val="20"/>
                    <w:lang w:val="en-US"/>
                  </w:rPr>
                  <w:t>USA</w:t>
                </w:r>
              </w:smartTag>
            </w:smartTag>
            <w:r w:rsidRPr="008639A3">
              <w:rPr>
                <w:rFonts w:ascii="Times New Roman" w:hAnsi="Times New Roman"/>
                <w:sz w:val="20"/>
                <w:szCs w:val="20"/>
                <w:lang w:val="en-US"/>
              </w:rPr>
              <w:t xml:space="preserve"> and the S&amp;P500 market index was used. The Influence of FRS on the American and German bonds is defined. On this basis</w:t>
            </w:r>
            <w:r>
              <w:rPr>
                <w:rFonts w:ascii="Times New Roman" w:hAnsi="Times New Roman"/>
                <w:sz w:val="20"/>
                <w:szCs w:val="20"/>
                <w:lang w:val="en-US"/>
              </w:rPr>
              <w:t>,</w:t>
            </w:r>
            <w:r w:rsidRPr="008639A3">
              <w:rPr>
                <w:rFonts w:ascii="Times New Roman" w:hAnsi="Times New Roman"/>
                <w:sz w:val="20"/>
                <w:szCs w:val="20"/>
                <w:lang w:val="en-US"/>
              </w:rPr>
              <w:t xml:space="preserve"> the conclusion is drawn that securities have high correlation, but the other Central banks take part in it. The forward rea</w:t>
            </w:r>
            <w:r w:rsidRPr="008639A3">
              <w:rPr>
                <w:rFonts w:ascii="Times New Roman" w:hAnsi="Times New Roman"/>
                <w:sz w:val="20"/>
                <w:szCs w:val="20"/>
                <w:lang w:val="en-US"/>
              </w:rPr>
              <w:t>c</w:t>
            </w:r>
            <w:r w:rsidRPr="008639A3">
              <w:rPr>
                <w:rFonts w:ascii="Times New Roman" w:hAnsi="Times New Roman"/>
                <w:sz w:val="20"/>
                <w:szCs w:val="20"/>
                <w:lang w:val="en-US"/>
              </w:rPr>
              <w:t xml:space="preserve">tion of monetary policy of the other bank regulators on decisions of FRS after crisis of 2008-2009 was revealed. The research of the influence of monetary policy of FRS on the market of petroleum crude, which suffered, first of all, because of the increase in interest rates of the bank regulator of the </w:t>
            </w:r>
            <w:smartTag w:uri="urn:schemas-microsoft-com:office:smarttags" w:element="country-region">
              <w:smartTag w:uri="urn:schemas-microsoft-com:office:smarttags" w:element="place">
                <w:r w:rsidRPr="008639A3">
                  <w:rPr>
                    <w:rFonts w:ascii="Times New Roman" w:hAnsi="Times New Roman"/>
                    <w:sz w:val="20"/>
                    <w:szCs w:val="20"/>
                    <w:lang w:val="en-US"/>
                  </w:rPr>
                  <w:t>USA</w:t>
                </w:r>
              </w:smartTag>
            </w:smartTag>
            <w:r w:rsidRPr="008639A3">
              <w:rPr>
                <w:rFonts w:ascii="Times New Roman" w:hAnsi="Times New Roman"/>
                <w:sz w:val="20"/>
                <w:szCs w:val="20"/>
                <w:lang w:val="en-US"/>
              </w:rPr>
              <w:t xml:space="preserve"> is conducted. The authors of the article have studied the reason of this process caused by interrelation of the commodity markets and monetary policy of FRS. In conclusion</w:t>
            </w:r>
            <w:r>
              <w:rPr>
                <w:rFonts w:ascii="Times New Roman" w:hAnsi="Times New Roman"/>
                <w:sz w:val="20"/>
                <w:szCs w:val="20"/>
                <w:lang w:val="en-US"/>
              </w:rPr>
              <w:t>,</w:t>
            </w:r>
            <w:r w:rsidRPr="008639A3">
              <w:rPr>
                <w:rFonts w:ascii="Times New Roman" w:hAnsi="Times New Roman"/>
                <w:sz w:val="20"/>
                <w:szCs w:val="20"/>
                <w:lang w:val="en-US"/>
              </w:rPr>
              <w:t xml:space="preserve"> key trends of the world financial pla</w:t>
            </w:r>
            <w:r w:rsidRPr="008639A3">
              <w:rPr>
                <w:rFonts w:ascii="Times New Roman" w:hAnsi="Times New Roman"/>
                <w:sz w:val="20"/>
                <w:szCs w:val="20"/>
                <w:lang w:val="en-US"/>
              </w:rPr>
              <w:t>t</w:t>
            </w:r>
            <w:r w:rsidRPr="008639A3">
              <w:rPr>
                <w:rFonts w:ascii="Times New Roman" w:hAnsi="Times New Roman"/>
                <w:sz w:val="20"/>
                <w:szCs w:val="20"/>
                <w:lang w:val="en-US"/>
              </w:rPr>
              <w:t>forms because of change of monetary policy of FRS and possible consequences for actual and financial sectors of the world economy were allocate</w:t>
            </w:r>
            <w:r>
              <w:rPr>
                <w:rFonts w:ascii="Times New Roman" w:hAnsi="Times New Roman"/>
                <w:sz w:val="20"/>
                <w:szCs w:val="20"/>
                <w:lang w:val="en-US"/>
              </w:rPr>
              <w:t>d</w:t>
            </w:r>
          </w:p>
          <w:p w:rsidR="00D01931" w:rsidRPr="008639A3" w:rsidRDefault="00D01931" w:rsidP="008639A3">
            <w:pPr>
              <w:spacing w:after="0" w:line="240" w:lineRule="auto"/>
              <w:rPr>
                <w:rFonts w:ascii="Times New Roman" w:hAnsi="Times New Roman"/>
                <w:sz w:val="20"/>
                <w:szCs w:val="20"/>
                <w:lang w:val="en-US"/>
              </w:rPr>
            </w:pPr>
          </w:p>
          <w:p w:rsidR="00D01931" w:rsidRPr="008639A3" w:rsidRDefault="00D01931" w:rsidP="008639A3">
            <w:pPr>
              <w:spacing w:after="0" w:line="240" w:lineRule="auto"/>
              <w:rPr>
                <w:rFonts w:ascii="Times New Roman" w:hAnsi="Times New Roman"/>
                <w:sz w:val="20"/>
                <w:szCs w:val="20"/>
                <w:lang w:val="en-US"/>
              </w:rPr>
            </w:pPr>
          </w:p>
          <w:p w:rsidR="00D01931" w:rsidRPr="008639A3" w:rsidRDefault="00D01931" w:rsidP="008639A3">
            <w:pPr>
              <w:spacing w:after="0" w:line="240" w:lineRule="auto"/>
              <w:rPr>
                <w:rFonts w:ascii="Times New Roman" w:hAnsi="Times New Roman"/>
                <w:sz w:val="20"/>
                <w:szCs w:val="20"/>
                <w:lang w:val="en-US"/>
              </w:rPr>
            </w:pPr>
          </w:p>
          <w:p w:rsidR="00D01931" w:rsidRPr="008639A3" w:rsidRDefault="00D01931" w:rsidP="008639A3">
            <w:pPr>
              <w:spacing w:after="0" w:line="240" w:lineRule="auto"/>
              <w:rPr>
                <w:rFonts w:ascii="Times New Roman" w:hAnsi="Times New Roman"/>
                <w:sz w:val="20"/>
                <w:szCs w:val="20"/>
                <w:lang w:val="en-US"/>
              </w:rPr>
            </w:pPr>
            <w:r w:rsidRPr="008639A3">
              <w:rPr>
                <w:rFonts w:ascii="Times New Roman" w:hAnsi="Times New Roman"/>
                <w:sz w:val="20"/>
                <w:szCs w:val="20"/>
                <w:lang w:val="en-US"/>
              </w:rPr>
              <w:t>Keywords: MONETARY POLICY, FRS, FINA</w:t>
            </w:r>
            <w:r w:rsidRPr="008639A3">
              <w:rPr>
                <w:rFonts w:ascii="Times New Roman" w:hAnsi="Times New Roman"/>
                <w:sz w:val="20"/>
                <w:szCs w:val="20"/>
                <w:lang w:val="en-US"/>
              </w:rPr>
              <w:t>N</w:t>
            </w:r>
            <w:r w:rsidRPr="008639A3">
              <w:rPr>
                <w:rFonts w:ascii="Times New Roman" w:hAnsi="Times New Roman"/>
                <w:sz w:val="20"/>
                <w:szCs w:val="20"/>
                <w:lang w:val="en-US"/>
              </w:rPr>
              <w:t>CIAL MARKETS, SECURITIES MARKET, I</w:t>
            </w:r>
            <w:r w:rsidRPr="008639A3">
              <w:rPr>
                <w:rFonts w:ascii="Times New Roman" w:hAnsi="Times New Roman"/>
                <w:sz w:val="20"/>
                <w:szCs w:val="20"/>
                <w:lang w:val="en-US"/>
              </w:rPr>
              <w:t>N</w:t>
            </w:r>
            <w:r>
              <w:rPr>
                <w:rFonts w:ascii="Times New Roman" w:hAnsi="Times New Roman"/>
                <w:sz w:val="20"/>
                <w:szCs w:val="20"/>
                <w:lang w:val="en-US"/>
              </w:rPr>
              <w:t>TEREST RATE</w:t>
            </w:r>
          </w:p>
          <w:p w:rsidR="00D01931" w:rsidRPr="008639A3" w:rsidRDefault="00D01931" w:rsidP="008639A3">
            <w:pPr>
              <w:spacing w:after="0" w:line="240" w:lineRule="auto"/>
              <w:rPr>
                <w:rFonts w:ascii="Times New Roman" w:hAnsi="Times New Roman"/>
                <w:sz w:val="20"/>
                <w:szCs w:val="20"/>
                <w:lang w:val="en-US"/>
              </w:rPr>
            </w:pPr>
          </w:p>
        </w:tc>
      </w:tr>
    </w:tbl>
    <w:p w:rsidR="00D01931" w:rsidRDefault="00D01931" w:rsidP="005A5654">
      <w:pPr>
        <w:spacing w:after="0" w:line="360" w:lineRule="auto"/>
        <w:ind w:firstLine="709"/>
        <w:jc w:val="both"/>
        <w:rPr>
          <w:rFonts w:ascii="Times New Roman" w:hAnsi="Times New Roman"/>
          <w:sz w:val="28"/>
          <w:szCs w:val="28"/>
          <w:lang w:val="en-US"/>
        </w:rPr>
      </w:pPr>
    </w:p>
    <w:p w:rsidR="00D01931" w:rsidRPr="0039051F" w:rsidRDefault="00D01931" w:rsidP="005A5654">
      <w:pPr>
        <w:spacing w:after="0" w:line="360" w:lineRule="auto"/>
        <w:ind w:firstLine="709"/>
        <w:jc w:val="both"/>
        <w:rPr>
          <w:rFonts w:ascii="Times New Roman" w:hAnsi="Times New Roman"/>
          <w:sz w:val="28"/>
          <w:szCs w:val="28"/>
        </w:rPr>
      </w:pPr>
      <w:r>
        <w:rPr>
          <w:rFonts w:ascii="Times New Roman" w:hAnsi="Times New Roman"/>
          <w:sz w:val="28"/>
          <w:szCs w:val="28"/>
        </w:rPr>
        <w:t>Финансовые рынки и в целом вся финансовая система</w:t>
      </w:r>
      <w:r w:rsidRPr="005A5654">
        <w:rPr>
          <w:rFonts w:ascii="Times New Roman" w:hAnsi="Times New Roman"/>
          <w:sz w:val="28"/>
          <w:szCs w:val="28"/>
        </w:rPr>
        <w:t xml:space="preserve"> определя</w:t>
      </w:r>
      <w:r>
        <w:rPr>
          <w:rFonts w:ascii="Times New Roman" w:hAnsi="Times New Roman"/>
          <w:sz w:val="28"/>
          <w:szCs w:val="28"/>
        </w:rPr>
        <w:t>ю</w:t>
      </w:r>
      <w:r w:rsidRPr="005A5654">
        <w:rPr>
          <w:rFonts w:ascii="Times New Roman" w:hAnsi="Times New Roman"/>
          <w:sz w:val="28"/>
          <w:szCs w:val="28"/>
        </w:rPr>
        <w:t>т основу благополучного развития мировой экономики, а также способств</w:t>
      </w:r>
      <w:r w:rsidRPr="005A5654">
        <w:rPr>
          <w:rFonts w:ascii="Times New Roman" w:hAnsi="Times New Roman"/>
          <w:sz w:val="28"/>
          <w:szCs w:val="28"/>
        </w:rPr>
        <w:t>у</w:t>
      </w:r>
      <w:r w:rsidRPr="005A5654">
        <w:rPr>
          <w:rFonts w:ascii="Times New Roman" w:hAnsi="Times New Roman"/>
          <w:sz w:val="28"/>
          <w:szCs w:val="28"/>
        </w:rPr>
        <w:t>ет определению перспектив для проведения модернизации и диверсифик</w:t>
      </w:r>
      <w:r w:rsidRPr="005A5654">
        <w:rPr>
          <w:rFonts w:ascii="Times New Roman" w:hAnsi="Times New Roman"/>
          <w:sz w:val="28"/>
          <w:szCs w:val="28"/>
        </w:rPr>
        <w:t>а</w:t>
      </w:r>
      <w:r w:rsidRPr="005A5654">
        <w:rPr>
          <w:rFonts w:ascii="Times New Roman" w:hAnsi="Times New Roman"/>
          <w:sz w:val="28"/>
          <w:szCs w:val="28"/>
        </w:rPr>
        <w:t>ции экономики различных стран мира</w:t>
      </w:r>
      <w:r>
        <w:rPr>
          <w:rFonts w:ascii="Times New Roman" w:hAnsi="Times New Roman"/>
          <w:sz w:val="28"/>
          <w:szCs w:val="28"/>
        </w:rPr>
        <w:t xml:space="preserve"> </w:t>
      </w:r>
      <w:r w:rsidRPr="005A5654">
        <w:rPr>
          <w:rFonts w:ascii="Times New Roman" w:hAnsi="Times New Roman"/>
          <w:sz w:val="28"/>
          <w:szCs w:val="28"/>
        </w:rPr>
        <w:t>[</w:t>
      </w:r>
      <w:r>
        <w:rPr>
          <w:rFonts w:ascii="Times New Roman" w:hAnsi="Times New Roman"/>
          <w:sz w:val="28"/>
          <w:szCs w:val="28"/>
        </w:rPr>
        <w:t>5</w:t>
      </w:r>
      <w:r w:rsidRPr="005A5654">
        <w:rPr>
          <w:rFonts w:ascii="Times New Roman" w:hAnsi="Times New Roman"/>
          <w:sz w:val="28"/>
          <w:szCs w:val="28"/>
        </w:rPr>
        <w:t>].</w:t>
      </w:r>
      <w:r>
        <w:rPr>
          <w:rFonts w:ascii="Times New Roman" w:hAnsi="Times New Roman"/>
          <w:sz w:val="28"/>
          <w:szCs w:val="28"/>
        </w:rPr>
        <w:t xml:space="preserve"> На протяжении 2007 – 2008 г</w:t>
      </w:r>
      <w:r>
        <w:rPr>
          <w:rFonts w:ascii="Times New Roman" w:hAnsi="Times New Roman"/>
          <w:sz w:val="28"/>
          <w:szCs w:val="28"/>
        </w:rPr>
        <w:t>о</w:t>
      </w:r>
      <w:r>
        <w:rPr>
          <w:rFonts w:ascii="Times New Roman" w:hAnsi="Times New Roman"/>
          <w:sz w:val="28"/>
          <w:szCs w:val="28"/>
        </w:rPr>
        <w:t>дов, макроэкономическая статистика США начала ухудшаться, что стало первым звонком в преддверии мирового финансового кризиса. В силу ра</w:t>
      </w:r>
      <w:r>
        <w:rPr>
          <w:rFonts w:ascii="Times New Roman" w:hAnsi="Times New Roman"/>
          <w:sz w:val="28"/>
          <w:szCs w:val="28"/>
        </w:rPr>
        <w:t>з</w:t>
      </w:r>
      <w:r>
        <w:rPr>
          <w:rFonts w:ascii="Times New Roman" w:hAnsi="Times New Roman"/>
          <w:sz w:val="28"/>
          <w:szCs w:val="28"/>
        </w:rPr>
        <w:t>личных причин для стимулирования роста экономики, банковский регул</w:t>
      </w:r>
      <w:r>
        <w:rPr>
          <w:rFonts w:ascii="Times New Roman" w:hAnsi="Times New Roman"/>
          <w:sz w:val="28"/>
          <w:szCs w:val="28"/>
        </w:rPr>
        <w:t>я</w:t>
      </w:r>
      <w:r>
        <w:rPr>
          <w:rFonts w:ascii="Times New Roman" w:hAnsi="Times New Roman"/>
          <w:sz w:val="28"/>
          <w:szCs w:val="28"/>
        </w:rPr>
        <w:t>тор страны Федеральная резервная система (ФРС) приняла решение о н</w:t>
      </w:r>
      <w:r>
        <w:rPr>
          <w:rFonts w:ascii="Times New Roman" w:hAnsi="Times New Roman"/>
          <w:sz w:val="28"/>
          <w:szCs w:val="28"/>
        </w:rPr>
        <w:t>а</w:t>
      </w:r>
      <w:r>
        <w:rPr>
          <w:rFonts w:ascii="Times New Roman" w:hAnsi="Times New Roman"/>
          <w:sz w:val="28"/>
          <w:szCs w:val="28"/>
        </w:rPr>
        <w:t>чале периода снижения процентных ставок, что является ключевым инс</w:t>
      </w:r>
      <w:r>
        <w:rPr>
          <w:rFonts w:ascii="Times New Roman" w:hAnsi="Times New Roman"/>
          <w:sz w:val="28"/>
          <w:szCs w:val="28"/>
        </w:rPr>
        <w:t>т</w:t>
      </w:r>
      <w:r>
        <w:rPr>
          <w:rFonts w:ascii="Times New Roman" w:hAnsi="Times New Roman"/>
          <w:sz w:val="28"/>
          <w:szCs w:val="28"/>
        </w:rPr>
        <w:t>рументов монетарного влияния на реальный и фиктивный сектор эконом</w:t>
      </w:r>
      <w:r>
        <w:rPr>
          <w:rFonts w:ascii="Times New Roman" w:hAnsi="Times New Roman"/>
          <w:sz w:val="28"/>
          <w:szCs w:val="28"/>
        </w:rPr>
        <w:t>и</w:t>
      </w:r>
      <w:r>
        <w:rPr>
          <w:rFonts w:ascii="Times New Roman" w:hAnsi="Times New Roman"/>
          <w:sz w:val="28"/>
          <w:szCs w:val="28"/>
        </w:rPr>
        <w:t>ки. 18 сентября 2007 года, руководство ФРС согласилось с идеей снизить процентную ставку с текущих +5,25% до +4,75%, что начало новую «эру низких процентных ставок», которая имела разгар в 2013 – 2015 годах.</w:t>
      </w:r>
    </w:p>
    <w:p w:rsidR="00D01931" w:rsidRDefault="00D01931" w:rsidP="00876D2E">
      <w:pPr>
        <w:spacing w:after="0" w:line="360" w:lineRule="auto"/>
        <w:ind w:firstLine="709"/>
        <w:jc w:val="both"/>
        <w:rPr>
          <w:rFonts w:ascii="Times New Roman" w:hAnsi="Times New Roman"/>
          <w:sz w:val="28"/>
          <w:szCs w:val="28"/>
        </w:rPr>
      </w:pPr>
      <w:r>
        <w:rPr>
          <w:rFonts w:ascii="Times New Roman" w:hAnsi="Times New Roman"/>
          <w:sz w:val="28"/>
          <w:szCs w:val="28"/>
        </w:rPr>
        <w:t>Период снижения процентных ставок продолжался до заседания ФРС 30 апреля 2008 года, когда ставку опустили до уровня +2%, после ч</w:t>
      </w:r>
      <w:r>
        <w:rPr>
          <w:rFonts w:ascii="Times New Roman" w:hAnsi="Times New Roman"/>
          <w:sz w:val="28"/>
          <w:szCs w:val="28"/>
        </w:rPr>
        <w:t>е</w:t>
      </w:r>
      <w:r>
        <w:rPr>
          <w:rFonts w:ascii="Times New Roman" w:hAnsi="Times New Roman"/>
          <w:sz w:val="28"/>
          <w:szCs w:val="28"/>
        </w:rPr>
        <w:t>го начался период нейтральной денежно-кредитной политики до октября 2008 года, когда буквально за пару заседаний ставка была опущена с +2% до +0,25%, своего исторического минимума. Ключевой причиной такого события был финансовый крах американского фондового и в целом ме</w:t>
      </w:r>
      <w:r>
        <w:rPr>
          <w:rFonts w:ascii="Times New Roman" w:hAnsi="Times New Roman"/>
          <w:sz w:val="28"/>
          <w:szCs w:val="28"/>
        </w:rPr>
        <w:t>ж</w:t>
      </w:r>
      <w:r>
        <w:rPr>
          <w:rFonts w:ascii="Times New Roman" w:hAnsi="Times New Roman"/>
          <w:sz w:val="28"/>
          <w:szCs w:val="28"/>
        </w:rPr>
        <w:t>дународных рынков 15 октября 2008 года, когда появилась новость о ба</w:t>
      </w:r>
      <w:r>
        <w:rPr>
          <w:rFonts w:ascii="Times New Roman" w:hAnsi="Times New Roman"/>
          <w:sz w:val="28"/>
          <w:szCs w:val="28"/>
        </w:rPr>
        <w:t>н</w:t>
      </w:r>
      <w:r>
        <w:rPr>
          <w:rFonts w:ascii="Times New Roman" w:hAnsi="Times New Roman"/>
          <w:sz w:val="28"/>
          <w:szCs w:val="28"/>
        </w:rPr>
        <w:t xml:space="preserve">кротстве крупнейшего инвестиционного банка США и мира – </w:t>
      </w:r>
      <w:r>
        <w:rPr>
          <w:rFonts w:ascii="Times New Roman" w:hAnsi="Times New Roman"/>
          <w:sz w:val="28"/>
          <w:szCs w:val="28"/>
          <w:lang w:val="en-US"/>
        </w:rPr>
        <w:t>Lehman</w:t>
      </w:r>
      <w:r w:rsidRPr="00DC2E80">
        <w:rPr>
          <w:rFonts w:ascii="Times New Roman" w:hAnsi="Times New Roman"/>
          <w:sz w:val="28"/>
          <w:szCs w:val="28"/>
        </w:rPr>
        <w:t xml:space="preserve"> </w:t>
      </w:r>
      <w:r>
        <w:rPr>
          <w:rFonts w:ascii="Times New Roman" w:hAnsi="Times New Roman"/>
          <w:sz w:val="28"/>
          <w:szCs w:val="28"/>
          <w:lang w:val="en-US"/>
        </w:rPr>
        <w:t>Brothers</w:t>
      </w:r>
      <w:r>
        <w:rPr>
          <w:rFonts w:ascii="Times New Roman" w:hAnsi="Times New Roman"/>
          <w:sz w:val="28"/>
          <w:szCs w:val="28"/>
        </w:rPr>
        <w:t>. После тех злосчастных событий, ключевым игроком при форм</w:t>
      </w:r>
      <w:r>
        <w:rPr>
          <w:rFonts w:ascii="Times New Roman" w:hAnsi="Times New Roman"/>
          <w:sz w:val="28"/>
          <w:szCs w:val="28"/>
        </w:rPr>
        <w:t>и</w:t>
      </w:r>
      <w:r>
        <w:rPr>
          <w:rFonts w:ascii="Times New Roman" w:hAnsi="Times New Roman"/>
          <w:sz w:val="28"/>
          <w:szCs w:val="28"/>
        </w:rPr>
        <w:t>ровании основных тенденций международных финансовых рынков выст</w:t>
      </w:r>
      <w:r>
        <w:rPr>
          <w:rFonts w:ascii="Times New Roman" w:hAnsi="Times New Roman"/>
          <w:sz w:val="28"/>
          <w:szCs w:val="28"/>
        </w:rPr>
        <w:t>у</w:t>
      </w:r>
      <w:r>
        <w:rPr>
          <w:rFonts w:ascii="Times New Roman" w:hAnsi="Times New Roman"/>
          <w:sz w:val="28"/>
          <w:szCs w:val="28"/>
        </w:rPr>
        <w:t>пала ФРС.</w:t>
      </w:r>
    </w:p>
    <w:p w:rsidR="00D01931" w:rsidRDefault="00D01931" w:rsidP="00D92C11">
      <w:pPr>
        <w:spacing w:after="0" w:line="360" w:lineRule="auto"/>
        <w:ind w:firstLine="709"/>
        <w:jc w:val="both"/>
        <w:rPr>
          <w:rFonts w:ascii="Times New Roman" w:hAnsi="Times New Roman"/>
          <w:sz w:val="28"/>
          <w:szCs w:val="28"/>
        </w:rPr>
      </w:pPr>
      <w:r>
        <w:rPr>
          <w:rFonts w:ascii="Times New Roman" w:hAnsi="Times New Roman"/>
          <w:sz w:val="28"/>
          <w:szCs w:val="28"/>
        </w:rPr>
        <w:t>О влиянии денежно-кредитной политики ФРС на международные финансовые рынки можно судить с различных сторон. В первую очередь, стоит обратить внимание на влияние и реакцию местного рынка ценных бумаг после решений банковского регулятора смягчить или ужесточить свою денежно-кредитную политику. Ключевым инструментом влияния ФРС является процентная ставка, но, после кризиса 2008 – 2009 годов, мир увидел новые инструменты монетарного стимулирования, которые назвали программами количественного смягчения. Наиболее популярной програ</w:t>
      </w:r>
      <w:r>
        <w:rPr>
          <w:rFonts w:ascii="Times New Roman" w:hAnsi="Times New Roman"/>
          <w:sz w:val="28"/>
          <w:szCs w:val="28"/>
        </w:rPr>
        <w:t>м</w:t>
      </w:r>
      <w:r>
        <w:rPr>
          <w:rFonts w:ascii="Times New Roman" w:hAnsi="Times New Roman"/>
          <w:sz w:val="28"/>
          <w:szCs w:val="28"/>
        </w:rPr>
        <w:t xml:space="preserve">мой была </w:t>
      </w:r>
      <w:r>
        <w:rPr>
          <w:rFonts w:ascii="Times New Roman" w:hAnsi="Times New Roman"/>
          <w:sz w:val="28"/>
          <w:szCs w:val="28"/>
          <w:lang w:val="en-US"/>
        </w:rPr>
        <w:t>QE</w:t>
      </w:r>
      <w:r w:rsidRPr="00DB16DB">
        <w:rPr>
          <w:rFonts w:ascii="Times New Roman" w:hAnsi="Times New Roman"/>
          <w:sz w:val="28"/>
          <w:szCs w:val="28"/>
        </w:rPr>
        <w:t>3</w:t>
      </w:r>
      <w:r>
        <w:rPr>
          <w:rFonts w:ascii="Times New Roman" w:hAnsi="Times New Roman"/>
          <w:sz w:val="28"/>
          <w:szCs w:val="28"/>
        </w:rPr>
        <w:t>, которая и является последним инструментом количестве</w:t>
      </w:r>
      <w:r>
        <w:rPr>
          <w:rFonts w:ascii="Times New Roman" w:hAnsi="Times New Roman"/>
          <w:sz w:val="28"/>
          <w:szCs w:val="28"/>
        </w:rPr>
        <w:t>н</w:t>
      </w:r>
      <w:r>
        <w:rPr>
          <w:rFonts w:ascii="Times New Roman" w:hAnsi="Times New Roman"/>
          <w:sz w:val="28"/>
          <w:szCs w:val="28"/>
        </w:rPr>
        <w:t>ного смягчения ФРС США на сегодняшний день. Но, помимо америка</w:t>
      </w:r>
      <w:r>
        <w:rPr>
          <w:rFonts w:ascii="Times New Roman" w:hAnsi="Times New Roman"/>
          <w:sz w:val="28"/>
          <w:szCs w:val="28"/>
        </w:rPr>
        <w:t>н</w:t>
      </w:r>
      <w:r>
        <w:rPr>
          <w:rFonts w:ascii="Times New Roman" w:hAnsi="Times New Roman"/>
          <w:sz w:val="28"/>
          <w:szCs w:val="28"/>
        </w:rPr>
        <w:t xml:space="preserve">ского примера, есть еще и другие программы: Банка Англии, Европейского Центрального Банка и Банка Японии. </w:t>
      </w:r>
    </w:p>
    <w:p w:rsidR="00D01931" w:rsidRDefault="00D01931" w:rsidP="00876D2E">
      <w:pPr>
        <w:spacing w:after="0" w:line="360" w:lineRule="auto"/>
        <w:ind w:firstLine="709"/>
        <w:jc w:val="both"/>
        <w:rPr>
          <w:rFonts w:ascii="Times New Roman" w:hAnsi="Times New Roman"/>
          <w:sz w:val="28"/>
          <w:szCs w:val="28"/>
        </w:rPr>
      </w:pPr>
    </w:p>
    <w:p w:rsidR="00D01931" w:rsidRPr="00B75904" w:rsidRDefault="00D01931" w:rsidP="001638A4">
      <w:pPr>
        <w:spacing w:after="0" w:line="360" w:lineRule="auto"/>
        <w:jc w:val="center"/>
        <w:rPr>
          <w:rFonts w:ascii="Times New Roman" w:hAnsi="Times New Roman"/>
          <w:b/>
          <w:sz w:val="28"/>
          <w:szCs w:val="28"/>
        </w:rPr>
      </w:pPr>
      <w:r w:rsidRPr="00E14653">
        <w:rPr>
          <w:rFonts w:ascii="Times New Roman" w:hAnsi="Times New Roman"/>
          <w:b/>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0" o:spid="_x0000_i1025" type="#_x0000_t75" alt="4e793c32a96be7d598762cd00920841b.png" style="width:465.6pt;height:144.6pt;visibility:visible">
            <v:imagedata r:id="rId9" o:title=""/>
          </v:shape>
        </w:pict>
      </w:r>
    </w:p>
    <w:p w:rsidR="00D01931" w:rsidRPr="00D368CA" w:rsidRDefault="00D01931" w:rsidP="001638A4">
      <w:pPr>
        <w:spacing w:after="0" w:line="360" w:lineRule="auto"/>
        <w:jc w:val="center"/>
        <w:rPr>
          <w:rFonts w:ascii="Times New Roman" w:hAnsi="Times New Roman"/>
          <w:sz w:val="28"/>
          <w:szCs w:val="28"/>
        </w:rPr>
      </w:pPr>
      <w:r w:rsidRPr="00D368CA">
        <w:rPr>
          <w:rFonts w:ascii="Times New Roman" w:hAnsi="Times New Roman"/>
          <w:sz w:val="28"/>
          <w:szCs w:val="28"/>
        </w:rPr>
        <w:t xml:space="preserve">Рисунок 1 </w:t>
      </w:r>
      <w:r>
        <w:rPr>
          <w:rFonts w:ascii="Times New Roman" w:hAnsi="Times New Roman"/>
          <w:sz w:val="28"/>
          <w:szCs w:val="28"/>
        </w:rPr>
        <w:t xml:space="preserve">– </w:t>
      </w:r>
      <w:r w:rsidRPr="00D368CA">
        <w:rPr>
          <w:rFonts w:ascii="Times New Roman" w:hAnsi="Times New Roman"/>
          <w:sz w:val="28"/>
          <w:szCs w:val="28"/>
        </w:rPr>
        <w:t>Динамика процентной ставки ФРС США [7]</w:t>
      </w:r>
    </w:p>
    <w:p w:rsidR="00D01931" w:rsidRDefault="00D01931" w:rsidP="001638A4">
      <w:pPr>
        <w:spacing w:after="0" w:line="360" w:lineRule="auto"/>
        <w:jc w:val="both"/>
        <w:rPr>
          <w:rFonts w:ascii="Times New Roman" w:hAnsi="Times New Roman"/>
          <w:sz w:val="28"/>
          <w:szCs w:val="28"/>
        </w:rPr>
      </w:pPr>
      <w:r>
        <w:rPr>
          <w:rFonts w:ascii="Times New Roman" w:hAnsi="Times New Roman"/>
          <w:sz w:val="28"/>
          <w:szCs w:val="28"/>
        </w:rPr>
        <w:tab/>
      </w:r>
    </w:p>
    <w:p w:rsidR="00D01931" w:rsidRDefault="00D01931" w:rsidP="00876D2E">
      <w:pPr>
        <w:spacing w:after="0" w:line="360" w:lineRule="auto"/>
        <w:ind w:firstLine="709"/>
        <w:jc w:val="both"/>
        <w:rPr>
          <w:rFonts w:ascii="Times New Roman" w:hAnsi="Times New Roman"/>
          <w:sz w:val="28"/>
          <w:szCs w:val="28"/>
        </w:rPr>
      </w:pPr>
      <w:r>
        <w:rPr>
          <w:rFonts w:ascii="Times New Roman" w:hAnsi="Times New Roman"/>
          <w:sz w:val="28"/>
          <w:szCs w:val="28"/>
        </w:rPr>
        <w:t>Для того чтобы отобразить влияние денежно-кредитной политики ФРС на американский рынок ценных бумаг стоит взять ключевые инстр</w:t>
      </w:r>
      <w:r>
        <w:rPr>
          <w:rFonts w:ascii="Times New Roman" w:hAnsi="Times New Roman"/>
          <w:sz w:val="28"/>
          <w:szCs w:val="28"/>
        </w:rPr>
        <w:t>у</w:t>
      </w:r>
      <w:r>
        <w:rPr>
          <w:rFonts w:ascii="Times New Roman" w:hAnsi="Times New Roman"/>
          <w:sz w:val="28"/>
          <w:szCs w:val="28"/>
        </w:rPr>
        <w:t>менты и проанализировать их динамику с динамикой изменения процен</w:t>
      </w:r>
      <w:r>
        <w:rPr>
          <w:rFonts w:ascii="Times New Roman" w:hAnsi="Times New Roman"/>
          <w:sz w:val="28"/>
          <w:szCs w:val="28"/>
        </w:rPr>
        <w:t>т</w:t>
      </w:r>
      <w:r>
        <w:rPr>
          <w:rFonts w:ascii="Times New Roman" w:hAnsi="Times New Roman"/>
          <w:sz w:val="28"/>
          <w:szCs w:val="28"/>
        </w:rPr>
        <w:t xml:space="preserve">ных ставок США. Ключевым фондовым инструментом является биржевой индекс </w:t>
      </w:r>
      <w:r>
        <w:rPr>
          <w:rFonts w:ascii="Times New Roman" w:hAnsi="Times New Roman"/>
          <w:sz w:val="28"/>
          <w:szCs w:val="28"/>
          <w:lang w:val="en-US"/>
        </w:rPr>
        <w:t>S</w:t>
      </w:r>
      <w:r w:rsidRPr="0057076D">
        <w:rPr>
          <w:rFonts w:ascii="Times New Roman" w:hAnsi="Times New Roman"/>
          <w:sz w:val="28"/>
          <w:szCs w:val="28"/>
        </w:rPr>
        <w:t>&amp;</w:t>
      </w:r>
      <w:r>
        <w:rPr>
          <w:rFonts w:ascii="Times New Roman" w:hAnsi="Times New Roman"/>
          <w:sz w:val="28"/>
          <w:szCs w:val="28"/>
          <w:lang w:val="en-US"/>
        </w:rPr>
        <w:t>P</w:t>
      </w:r>
      <w:r w:rsidRPr="0057076D">
        <w:rPr>
          <w:rFonts w:ascii="Times New Roman" w:hAnsi="Times New Roman"/>
          <w:sz w:val="28"/>
          <w:szCs w:val="28"/>
        </w:rPr>
        <w:t>500</w:t>
      </w:r>
      <w:r>
        <w:rPr>
          <w:rFonts w:ascii="Times New Roman" w:hAnsi="Times New Roman"/>
          <w:sz w:val="28"/>
          <w:szCs w:val="28"/>
        </w:rPr>
        <w:t xml:space="preserve">, среди компонентов которого выступают 500 крупнейших американских корпораций. На сегодняшний день, общая капитализация компаний, которые являются эмитентами акций в этом биржевом индексе, составляет 20 триллионов долларов США. Это больше, чем общий объем ВВП этой страны. Более того, биржевой индекс </w:t>
      </w:r>
      <w:r>
        <w:rPr>
          <w:rFonts w:ascii="Times New Roman" w:hAnsi="Times New Roman"/>
          <w:sz w:val="28"/>
          <w:szCs w:val="28"/>
          <w:lang w:val="en-US"/>
        </w:rPr>
        <w:t>S</w:t>
      </w:r>
      <w:r w:rsidRPr="0057076D">
        <w:rPr>
          <w:rFonts w:ascii="Times New Roman" w:hAnsi="Times New Roman"/>
          <w:sz w:val="28"/>
          <w:szCs w:val="28"/>
        </w:rPr>
        <w:t>&amp;</w:t>
      </w:r>
      <w:r>
        <w:rPr>
          <w:rFonts w:ascii="Times New Roman" w:hAnsi="Times New Roman"/>
          <w:sz w:val="28"/>
          <w:szCs w:val="28"/>
          <w:lang w:val="en-US"/>
        </w:rPr>
        <w:t>P</w:t>
      </w:r>
      <w:r w:rsidRPr="0057076D">
        <w:rPr>
          <w:rFonts w:ascii="Times New Roman" w:hAnsi="Times New Roman"/>
          <w:sz w:val="28"/>
          <w:szCs w:val="28"/>
        </w:rPr>
        <w:t xml:space="preserve">500 </w:t>
      </w:r>
      <w:r>
        <w:rPr>
          <w:rFonts w:ascii="Times New Roman" w:hAnsi="Times New Roman"/>
          <w:sz w:val="28"/>
          <w:szCs w:val="28"/>
        </w:rPr>
        <w:t>является ключ</w:t>
      </w:r>
      <w:r>
        <w:rPr>
          <w:rFonts w:ascii="Times New Roman" w:hAnsi="Times New Roman"/>
          <w:sz w:val="28"/>
          <w:szCs w:val="28"/>
        </w:rPr>
        <w:t>е</w:t>
      </w:r>
      <w:r>
        <w:rPr>
          <w:rFonts w:ascii="Times New Roman" w:hAnsi="Times New Roman"/>
          <w:sz w:val="28"/>
          <w:szCs w:val="28"/>
        </w:rPr>
        <w:t>вым финансовым активом всего международного финансового рынка. От его движения зависят движения всех фондовых площадок мира. Даже и</w:t>
      </w:r>
      <w:r>
        <w:rPr>
          <w:rFonts w:ascii="Times New Roman" w:hAnsi="Times New Roman"/>
          <w:sz w:val="28"/>
          <w:szCs w:val="28"/>
        </w:rPr>
        <w:t>н</w:t>
      </w:r>
      <w:r>
        <w:rPr>
          <w:rFonts w:ascii="Times New Roman" w:hAnsi="Times New Roman"/>
          <w:sz w:val="28"/>
          <w:szCs w:val="28"/>
        </w:rPr>
        <w:t xml:space="preserve">декс ММВБ и РТС имеют высокий уровень корреляции с </w:t>
      </w:r>
      <w:r>
        <w:rPr>
          <w:rFonts w:ascii="Times New Roman" w:hAnsi="Times New Roman"/>
          <w:sz w:val="28"/>
          <w:szCs w:val="28"/>
          <w:lang w:val="en-US"/>
        </w:rPr>
        <w:t>S</w:t>
      </w:r>
      <w:r w:rsidRPr="0057076D">
        <w:rPr>
          <w:rFonts w:ascii="Times New Roman" w:hAnsi="Times New Roman"/>
          <w:sz w:val="28"/>
          <w:szCs w:val="28"/>
        </w:rPr>
        <w:t>&amp;</w:t>
      </w:r>
      <w:r>
        <w:rPr>
          <w:rFonts w:ascii="Times New Roman" w:hAnsi="Times New Roman"/>
          <w:sz w:val="28"/>
          <w:szCs w:val="28"/>
          <w:lang w:val="en-US"/>
        </w:rPr>
        <w:t>P</w:t>
      </w:r>
      <w:r w:rsidRPr="0057076D">
        <w:rPr>
          <w:rFonts w:ascii="Times New Roman" w:hAnsi="Times New Roman"/>
          <w:sz w:val="28"/>
          <w:szCs w:val="28"/>
        </w:rPr>
        <w:t>500</w:t>
      </w:r>
      <w:r>
        <w:rPr>
          <w:rFonts w:ascii="Times New Roman" w:hAnsi="Times New Roman"/>
          <w:sz w:val="28"/>
          <w:szCs w:val="28"/>
        </w:rPr>
        <w:t>.</w:t>
      </w:r>
    </w:p>
    <w:p w:rsidR="00D01931" w:rsidRDefault="00D01931" w:rsidP="001638A4">
      <w:pPr>
        <w:spacing w:after="0" w:line="360" w:lineRule="auto"/>
        <w:jc w:val="both"/>
        <w:rPr>
          <w:rFonts w:ascii="Times New Roman" w:hAnsi="Times New Roman"/>
          <w:sz w:val="28"/>
          <w:szCs w:val="28"/>
        </w:rPr>
      </w:pPr>
    </w:p>
    <w:p w:rsidR="00D01931" w:rsidRPr="0063192D" w:rsidRDefault="00D01931" w:rsidP="001638A4">
      <w:pPr>
        <w:spacing w:after="0" w:line="360" w:lineRule="auto"/>
        <w:jc w:val="center"/>
        <w:rPr>
          <w:rFonts w:ascii="Times New Roman" w:hAnsi="Times New Roman"/>
          <w:b/>
          <w:sz w:val="28"/>
          <w:szCs w:val="28"/>
        </w:rPr>
      </w:pPr>
      <w:r w:rsidRPr="00E14653">
        <w:rPr>
          <w:rFonts w:ascii="Times New Roman" w:hAnsi="Times New Roman"/>
          <w:b/>
          <w:noProof/>
          <w:sz w:val="28"/>
          <w:szCs w:val="28"/>
          <w:lang w:eastAsia="ru-RU"/>
        </w:rPr>
        <w:pict>
          <v:shape id="Рисунок 1" o:spid="_x0000_i1026" type="#_x0000_t75" alt="7b6b918b1552e1bae6192d40a012acd8.png" style="width:463.8pt;height:247.8pt;visibility:visible">
            <v:imagedata r:id="rId10" o:title=""/>
          </v:shape>
        </w:pict>
      </w:r>
    </w:p>
    <w:p w:rsidR="00D01931" w:rsidRDefault="00D01931" w:rsidP="001638A4">
      <w:pPr>
        <w:spacing w:after="0" w:line="360" w:lineRule="auto"/>
        <w:jc w:val="center"/>
        <w:rPr>
          <w:rFonts w:ascii="Times New Roman" w:hAnsi="Times New Roman"/>
          <w:sz w:val="28"/>
          <w:szCs w:val="28"/>
        </w:rPr>
      </w:pPr>
    </w:p>
    <w:p w:rsidR="00D01931" w:rsidRPr="00D368CA" w:rsidRDefault="00D01931" w:rsidP="001638A4">
      <w:pPr>
        <w:spacing w:after="0" w:line="360" w:lineRule="auto"/>
        <w:jc w:val="center"/>
        <w:rPr>
          <w:rFonts w:ascii="Times New Roman" w:hAnsi="Times New Roman"/>
          <w:sz w:val="28"/>
          <w:szCs w:val="28"/>
        </w:rPr>
      </w:pPr>
      <w:r>
        <w:rPr>
          <w:rFonts w:ascii="Times New Roman" w:hAnsi="Times New Roman"/>
          <w:sz w:val="28"/>
          <w:szCs w:val="28"/>
        </w:rPr>
        <w:t>Рисунок</w:t>
      </w:r>
      <w:r w:rsidRPr="00D368CA">
        <w:rPr>
          <w:rFonts w:ascii="Times New Roman" w:hAnsi="Times New Roman"/>
          <w:sz w:val="28"/>
          <w:szCs w:val="28"/>
        </w:rPr>
        <w:t xml:space="preserve"> 2</w:t>
      </w:r>
      <w:r>
        <w:rPr>
          <w:rFonts w:ascii="Times New Roman" w:hAnsi="Times New Roman"/>
          <w:sz w:val="28"/>
          <w:szCs w:val="28"/>
        </w:rPr>
        <w:t xml:space="preserve"> – </w:t>
      </w:r>
      <w:r w:rsidRPr="00D368CA">
        <w:rPr>
          <w:rFonts w:ascii="Times New Roman" w:hAnsi="Times New Roman"/>
          <w:sz w:val="28"/>
          <w:szCs w:val="28"/>
        </w:rPr>
        <w:t xml:space="preserve">Динамика биржевого индекса </w:t>
      </w:r>
      <w:r w:rsidRPr="00D368CA">
        <w:rPr>
          <w:rFonts w:ascii="Times New Roman" w:hAnsi="Times New Roman"/>
          <w:sz w:val="28"/>
          <w:szCs w:val="28"/>
          <w:lang w:val="en-US"/>
        </w:rPr>
        <w:t>S</w:t>
      </w:r>
      <w:r w:rsidRPr="00D368CA">
        <w:rPr>
          <w:rFonts w:ascii="Times New Roman" w:hAnsi="Times New Roman"/>
          <w:sz w:val="28"/>
          <w:szCs w:val="28"/>
        </w:rPr>
        <w:t>&amp;</w:t>
      </w:r>
      <w:r w:rsidRPr="00D368CA">
        <w:rPr>
          <w:rFonts w:ascii="Times New Roman" w:hAnsi="Times New Roman"/>
          <w:sz w:val="28"/>
          <w:szCs w:val="28"/>
          <w:lang w:val="en-US"/>
        </w:rPr>
        <w:t>P</w:t>
      </w:r>
      <w:r w:rsidRPr="00D368CA">
        <w:rPr>
          <w:rFonts w:ascii="Times New Roman" w:hAnsi="Times New Roman"/>
          <w:sz w:val="28"/>
          <w:szCs w:val="28"/>
        </w:rPr>
        <w:t>500 [14]</w:t>
      </w:r>
    </w:p>
    <w:p w:rsidR="00D01931" w:rsidRPr="0063192D" w:rsidRDefault="00D01931" w:rsidP="001638A4">
      <w:pPr>
        <w:spacing w:after="0" w:line="360" w:lineRule="auto"/>
        <w:jc w:val="center"/>
        <w:rPr>
          <w:rFonts w:ascii="Times New Roman" w:hAnsi="Times New Roman"/>
          <w:b/>
          <w:sz w:val="28"/>
          <w:szCs w:val="28"/>
        </w:rPr>
      </w:pPr>
    </w:p>
    <w:p w:rsidR="00D01931" w:rsidRDefault="00D01931" w:rsidP="00876D2E">
      <w:pPr>
        <w:spacing w:after="0" w:line="360" w:lineRule="auto"/>
        <w:ind w:firstLine="709"/>
        <w:jc w:val="both"/>
        <w:rPr>
          <w:rFonts w:ascii="Times New Roman" w:hAnsi="Times New Roman"/>
          <w:sz w:val="28"/>
          <w:szCs w:val="28"/>
        </w:rPr>
      </w:pPr>
      <w:r>
        <w:rPr>
          <w:rFonts w:ascii="Times New Roman" w:hAnsi="Times New Roman"/>
          <w:sz w:val="28"/>
          <w:szCs w:val="28"/>
        </w:rPr>
        <w:t>На рисунке 2, можно заметить, что нисходящую тенденцию бирж</w:t>
      </w:r>
      <w:r>
        <w:rPr>
          <w:rFonts w:ascii="Times New Roman" w:hAnsi="Times New Roman"/>
          <w:sz w:val="28"/>
          <w:szCs w:val="28"/>
        </w:rPr>
        <w:t>е</w:t>
      </w:r>
      <w:r>
        <w:rPr>
          <w:rFonts w:ascii="Times New Roman" w:hAnsi="Times New Roman"/>
          <w:sz w:val="28"/>
          <w:szCs w:val="28"/>
        </w:rPr>
        <w:t xml:space="preserve">вой индекс </w:t>
      </w:r>
      <w:r>
        <w:rPr>
          <w:rFonts w:ascii="Times New Roman" w:hAnsi="Times New Roman"/>
          <w:sz w:val="28"/>
          <w:szCs w:val="28"/>
          <w:lang w:val="en-US"/>
        </w:rPr>
        <w:t>S</w:t>
      </w:r>
      <w:r w:rsidRPr="00387F49">
        <w:rPr>
          <w:rFonts w:ascii="Times New Roman" w:hAnsi="Times New Roman"/>
          <w:sz w:val="28"/>
          <w:szCs w:val="28"/>
        </w:rPr>
        <w:t>&amp;</w:t>
      </w:r>
      <w:r>
        <w:rPr>
          <w:rFonts w:ascii="Times New Roman" w:hAnsi="Times New Roman"/>
          <w:sz w:val="28"/>
          <w:szCs w:val="28"/>
          <w:lang w:val="en-US"/>
        </w:rPr>
        <w:t>P</w:t>
      </w:r>
      <w:r w:rsidRPr="00387F49">
        <w:rPr>
          <w:rFonts w:ascii="Times New Roman" w:hAnsi="Times New Roman"/>
          <w:sz w:val="28"/>
          <w:szCs w:val="28"/>
        </w:rPr>
        <w:t xml:space="preserve">500 </w:t>
      </w:r>
      <w:r>
        <w:rPr>
          <w:rFonts w:ascii="Times New Roman" w:hAnsi="Times New Roman"/>
          <w:sz w:val="28"/>
          <w:szCs w:val="28"/>
        </w:rPr>
        <w:t>начал еще в конце 2007 года. А весной 2008 года пад</w:t>
      </w:r>
      <w:r>
        <w:rPr>
          <w:rFonts w:ascii="Times New Roman" w:hAnsi="Times New Roman"/>
          <w:sz w:val="28"/>
          <w:szCs w:val="28"/>
        </w:rPr>
        <w:t>е</w:t>
      </w:r>
      <w:r>
        <w:rPr>
          <w:rFonts w:ascii="Times New Roman" w:hAnsi="Times New Roman"/>
          <w:sz w:val="28"/>
          <w:szCs w:val="28"/>
        </w:rPr>
        <w:t xml:space="preserve">ние начало демонстрировать высокие темпы, которые вызвали </w:t>
      </w:r>
      <w:r>
        <w:rPr>
          <w:rFonts w:ascii="Times New Roman" w:hAnsi="Times New Roman"/>
          <w:sz w:val="28"/>
          <w:szCs w:val="28"/>
          <w:lang w:val="en-US"/>
        </w:rPr>
        <w:t>Risk</w:t>
      </w:r>
      <w:r w:rsidRPr="00387F49">
        <w:rPr>
          <w:rFonts w:ascii="Times New Roman" w:hAnsi="Times New Roman"/>
          <w:sz w:val="28"/>
          <w:szCs w:val="28"/>
        </w:rPr>
        <w:t xml:space="preserve"> </w:t>
      </w:r>
      <w:r>
        <w:rPr>
          <w:rFonts w:ascii="Times New Roman" w:hAnsi="Times New Roman"/>
          <w:sz w:val="28"/>
          <w:szCs w:val="28"/>
          <w:lang w:val="en-US"/>
        </w:rPr>
        <w:t>Off</w:t>
      </w:r>
      <w:r w:rsidRPr="00387F49">
        <w:rPr>
          <w:rFonts w:ascii="Times New Roman" w:hAnsi="Times New Roman"/>
          <w:sz w:val="28"/>
          <w:szCs w:val="28"/>
        </w:rPr>
        <w:t xml:space="preserve"> </w:t>
      </w:r>
      <w:r>
        <w:rPr>
          <w:rFonts w:ascii="Times New Roman" w:hAnsi="Times New Roman"/>
          <w:sz w:val="28"/>
          <w:szCs w:val="28"/>
        </w:rPr>
        <w:t xml:space="preserve">и уход от рисковых активов американских и мировых инвесторов. При том важно принимать во внимание, что риск </w:t>
      </w:r>
      <w:r w:rsidRPr="00D368CA">
        <w:rPr>
          <w:rFonts w:ascii="Times New Roman" w:hAnsi="Times New Roman"/>
          <w:sz w:val="28"/>
          <w:szCs w:val="28"/>
        </w:rPr>
        <w:t>– преодоление неопределенности в ситуации неизбежного, т. е. обязательного, выбора. Чаще всего оценив</w:t>
      </w:r>
      <w:r w:rsidRPr="00D368CA">
        <w:rPr>
          <w:rFonts w:ascii="Times New Roman" w:hAnsi="Times New Roman"/>
          <w:sz w:val="28"/>
          <w:szCs w:val="28"/>
        </w:rPr>
        <w:t>а</w:t>
      </w:r>
      <w:r w:rsidRPr="00D368CA">
        <w:rPr>
          <w:rFonts w:ascii="Times New Roman" w:hAnsi="Times New Roman"/>
          <w:sz w:val="28"/>
          <w:szCs w:val="28"/>
        </w:rPr>
        <w:t>ется как вероятность финансовых потерь при осуществлении определе</w:t>
      </w:r>
      <w:r w:rsidRPr="00D368CA">
        <w:rPr>
          <w:rFonts w:ascii="Times New Roman" w:hAnsi="Times New Roman"/>
          <w:sz w:val="28"/>
          <w:szCs w:val="28"/>
        </w:rPr>
        <w:t>н</w:t>
      </w:r>
      <w:r w:rsidRPr="00D368CA">
        <w:rPr>
          <w:rFonts w:ascii="Times New Roman" w:hAnsi="Times New Roman"/>
          <w:sz w:val="28"/>
          <w:szCs w:val="28"/>
        </w:rPr>
        <w:t>ных операций</w:t>
      </w:r>
      <w:r>
        <w:rPr>
          <w:rFonts w:ascii="Times New Roman" w:hAnsi="Times New Roman"/>
          <w:sz w:val="28"/>
          <w:szCs w:val="28"/>
        </w:rPr>
        <w:t xml:space="preserve"> </w:t>
      </w:r>
      <w:r w:rsidRPr="00D368CA">
        <w:rPr>
          <w:rFonts w:ascii="Times New Roman" w:hAnsi="Times New Roman"/>
          <w:sz w:val="28"/>
          <w:szCs w:val="28"/>
        </w:rPr>
        <w:t>[</w:t>
      </w:r>
      <w:r>
        <w:rPr>
          <w:rFonts w:ascii="Times New Roman" w:hAnsi="Times New Roman"/>
          <w:sz w:val="28"/>
          <w:szCs w:val="28"/>
        </w:rPr>
        <w:t>3</w:t>
      </w:r>
      <w:r w:rsidRPr="00D368CA">
        <w:rPr>
          <w:rFonts w:ascii="Times New Roman" w:hAnsi="Times New Roman"/>
          <w:sz w:val="28"/>
          <w:szCs w:val="28"/>
        </w:rPr>
        <w:t>].</w:t>
      </w:r>
      <w:r>
        <w:rPr>
          <w:rFonts w:ascii="Times New Roman" w:hAnsi="Times New Roman"/>
          <w:sz w:val="28"/>
          <w:szCs w:val="28"/>
        </w:rPr>
        <w:t xml:space="preserve"> На этом фоне, ухудшение наблюдалось и в разрезе р</w:t>
      </w:r>
      <w:r>
        <w:rPr>
          <w:rFonts w:ascii="Times New Roman" w:hAnsi="Times New Roman"/>
          <w:sz w:val="28"/>
          <w:szCs w:val="28"/>
        </w:rPr>
        <w:t>е</w:t>
      </w:r>
      <w:r>
        <w:rPr>
          <w:rFonts w:ascii="Times New Roman" w:hAnsi="Times New Roman"/>
          <w:sz w:val="28"/>
          <w:szCs w:val="28"/>
        </w:rPr>
        <w:t>ального сектора экономики страны. В первую очередь, многие ощущали давление со стороны ипотечного рынка, где рост цен на недвижимость о</w:t>
      </w:r>
      <w:r>
        <w:rPr>
          <w:rFonts w:ascii="Times New Roman" w:hAnsi="Times New Roman"/>
          <w:sz w:val="28"/>
          <w:szCs w:val="28"/>
        </w:rPr>
        <w:t>с</w:t>
      </w:r>
      <w:r>
        <w:rPr>
          <w:rFonts w:ascii="Times New Roman" w:hAnsi="Times New Roman"/>
          <w:sz w:val="28"/>
          <w:szCs w:val="28"/>
        </w:rPr>
        <w:t>тановился, а объем продаж новостроек начал снижаться до нулевого зн</w:t>
      </w:r>
      <w:r>
        <w:rPr>
          <w:rFonts w:ascii="Times New Roman" w:hAnsi="Times New Roman"/>
          <w:sz w:val="28"/>
          <w:szCs w:val="28"/>
        </w:rPr>
        <w:t>а</w:t>
      </w:r>
      <w:r>
        <w:rPr>
          <w:rFonts w:ascii="Times New Roman" w:hAnsi="Times New Roman"/>
          <w:sz w:val="28"/>
          <w:szCs w:val="28"/>
        </w:rPr>
        <w:t xml:space="preserve">чения. На этом фоне, Федеральная резервная система принимает решение о начале периода снижения процентных ставок, чтобы стимулировать рост экономики страны, включая ипотечный рынок и американские фондовые площадки. Но, динамика биржевого индекса </w:t>
      </w:r>
      <w:r>
        <w:rPr>
          <w:rFonts w:ascii="Times New Roman" w:hAnsi="Times New Roman"/>
          <w:sz w:val="28"/>
          <w:szCs w:val="28"/>
          <w:lang w:val="en-US"/>
        </w:rPr>
        <w:t>S</w:t>
      </w:r>
      <w:r w:rsidRPr="00387F49">
        <w:rPr>
          <w:rFonts w:ascii="Times New Roman" w:hAnsi="Times New Roman"/>
          <w:sz w:val="28"/>
          <w:szCs w:val="28"/>
        </w:rPr>
        <w:t>&amp;</w:t>
      </w:r>
      <w:r>
        <w:rPr>
          <w:rFonts w:ascii="Times New Roman" w:hAnsi="Times New Roman"/>
          <w:sz w:val="28"/>
          <w:szCs w:val="28"/>
          <w:lang w:val="en-US"/>
        </w:rPr>
        <w:t>P</w:t>
      </w:r>
      <w:r w:rsidRPr="00387F49">
        <w:rPr>
          <w:rFonts w:ascii="Times New Roman" w:hAnsi="Times New Roman"/>
          <w:sz w:val="28"/>
          <w:szCs w:val="28"/>
        </w:rPr>
        <w:t xml:space="preserve">500 </w:t>
      </w:r>
      <w:r>
        <w:rPr>
          <w:rFonts w:ascii="Times New Roman" w:hAnsi="Times New Roman"/>
          <w:sz w:val="28"/>
          <w:szCs w:val="28"/>
        </w:rPr>
        <w:t>сохраняла свое «ме</w:t>
      </w:r>
      <w:r>
        <w:rPr>
          <w:rFonts w:ascii="Times New Roman" w:hAnsi="Times New Roman"/>
          <w:sz w:val="28"/>
          <w:szCs w:val="28"/>
        </w:rPr>
        <w:t>д</w:t>
      </w:r>
      <w:r>
        <w:rPr>
          <w:rFonts w:ascii="Times New Roman" w:hAnsi="Times New Roman"/>
          <w:sz w:val="28"/>
          <w:szCs w:val="28"/>
        </w:rPr>
        <w:t>вежье» настроение, что вылилось в пробитие уровня 1200 пунктов, после чего были сработаны стоп-приказы. Под влиянием уже технических фа</w:t>
      </w:r>
      <w:r>
        <w:rPr>
          <w:rFonts w:ascii="Times New Roman" w:hAnsi="Times New Roman"/>
          <w:sz w:val="28"/>
          <w:szCs w:val="28"/>
        </w:rPr>
        <w:t>к</w:t>
      </w:r>
      <w:r>
        <w:rPr>
          <w:rFonts w:ascii="Times New Roman" w:hAnsi="Times New Roman"/>
          <w:sz w:val="28"/>
          <w:szCs w:val="28"/>
        </w:rPr>
        <w:t>торов, снижение котировок ускорилось, а ФРС снижает процентную ставку уже до +2%.</w:t>
      </w:r>
    </w:p>
    <w:p w:rsidR="00D01931" w:rsidRPr="00387F49" w:rsidRDefault="00D01931" w:rsidP="00876D2E">
      <w:pPr>
        <w:spacing w:after="0" w:line="360" w:lineRule="auto"/>
        <w:ind w:firstLine="709"/>
        <w:jc w:val="both"/>
        <w:rPr>
          <w:rFonts w:ascii="Times New Roman" w:hAnsi="Times New Roman"/>
          <w:sz w:val="28"/>
          <w:szCs w:val="28"/>
        </w:rPr>
      </w:pPr>
      <w:r>
        <w:rPr>
          <w:rFonts w:ascii="Times New Roman" w:hAnsi="Times New Roman"/>
          <w:sz w:val="28"/>
          <w:szCs w:val="28"/>
        </w:rPr>
        <w:t>В конечном итоге, высокая спекулятивность ипотечного рынка пр</w:t>
      </w:r>
      <w:r>
        <w:rPr>
          <w:rFonts w:ascii="Times New Roman" w:hAnsi="Times New Roman"/>
          <w:sz w:val="28"/>
          <w:szCs w:val="28"/>
        </w:rPr>
        <w:t>и</w:t>
      </w:r>
      <w:r>
        <w:rPr>
          <w:rFonts w:ascii="Times New Roman" w:hAnsi="Times New Roman"/>
          <w:sz w:val="28"/>
          <w:szCs w:val="28"/>
        </w:rPr>
        <w:t xml:space="preserve">вела к коллапсу, после чего было объявлено о банкротстве крупнейшего инвестиционного банка мира </w:t>
      </w:r>
      <w:r>
        <w:rPr>
          <w:rFonts w:ascii="Times New Roman" w:hAnsi="Times New Roman"/>
          <w:sz w:val="28"/>
          <w:szCs w:val="28"/>
          <w:lang w:val="en-US"/>
        </w:rPr>
        <w:t>Lehman</w:t>
      </w:r>
      <w:r w:rsidRPr="00387F49">
        <w:rPr>
          <w:rFonts w:ascii="Times New Roman" w:hAnsi="Times New Roman"/>
          <w:sz w:val="28"/>
          <w:szCs w:val="28"/>
        </w:rPr>
        <w:t xml:space="preserve"> </w:t>
      </w:r>
      <w:r>
        <w:rPr>
          <w:rFonts w:ascii="Times New Roman" w:hAnsi="Times New Roman"/>
          <w:sz w:val="28"/>
          <w:szCs w:val="28"/>
          <w:lang w:val="en-US"/>
        </w:rPr>
        <w:t>Brothers</w:t>
      </w:r>
      <w:r>
        <w:rPr>
          <w:rFonts w:ascii="Times New Roman" w:hAnsi="Times New Roman"/>
          <w:sz w:val="28"/>
          <w:szCs w:val="28"/>
        </w:rPr>
        <w:t xml:space="preserve">, а причиной этому выступал обвал на рынке ценных бумаг. В конечном итоге, с 15 октября 2008 года, котировки по биржевому индексу </w:t>
      </w:r>
      <w:r>
        <w:rPr>
          <w:rFonts w:ascii="Times New Roman" w:hAnsi="Times New Roman"/>
          <w:sz w:val="28"/>
          <w:szCs w:val="28"/>
          <w:lang w:val="en-US"/>
        </w:rPr>
        <w:t>S</w:t>
      </w:r>
      <w:r w:rsidRPr="00387F49">
        <w:rPr>
          <w:rFonts w:ascii="Times New Roman" w:hAnsi="Times New Roman"/>
          <w:sz w:val="28"/>
          <w:szCs w:val="28"/>
        </w:rPr>
        <w:t>&amp;</w:t>
      </w:r>
      <w:r>
        <w:rPr>
          <w:rFonts w:ascii="Times New Roman" w:hAnsi="Times New Roman"/>
          <w:sz w:val="28"/>
          <w:szCs w:val="28"/>
          <w:lang w:val="en-US"/>
        </w:rPr>
        <w:t>P</w:t>
      </w:r>
      <w:r w:rsidRPr="00387F49">
        <w:rPr>
          <w:rFonts w:ascii="Times New Roman" w:hAnsi="Times New Roman"/>
          <w:sz w:val="28"/>
          <w:szCs w:val="28"/>
        </w:rPr>
        <w:t xml:space="preserve">500 </w:t>
      </w:r>
      <w:r>
        <w:rPr>
          <w:rFonts w:ascii="Times New Roman" w:hAnsi="Times New Roman"/>
          <w:sz w:val="28"/>
          <w:szCs w:val="28"/>
        </w:rPr>
        <w:t>упали до 665 пунктов, что с</w:t>
      </w:r>
      <w:r>
        <w:rPr>
          <w:rFonts w:ascii="Times New Roman" w:hAnsi="Times New Roman"/>
          <w:sz w:val="28"/>
          <w:szCs w:val="28"/>
        </w:rPr>
        <w:t>о</w:t>
      </w:r>
      <w:r>
        <w:rPr>
          <w:rFonts w:ascii="Times New Roman" w:hAnsi="Times New Roman"/>
          <w:sz w:val="28"/>
          <w:szCs w:val="28"/>
        </w:rPr>
        <w:t>ставило падение рынка на -57,85%. Но, решение ФРС 16 декабря 2008 года снизить процентную ставку до исторического минимума +0,25%, стало причиной торможения падения рынка, после чего началась боковая конс</w:t>
      </w:r>
      <w:r>
        <w:rPr>
          <w:rFonts w:ascii="Times New Roman" w:hAnsi="Times New Roman"/>
          <w:sz w:val="28"/>
          <w:szCs w:val="28"/>
        </w:rPr>
        <w:t>о</w:t>
      </w:r>
      <w:r>
        <w:rPr>
          <w:rFonts w:ascii="Times New Roman" w:hAnsi="Times New Roman"/>
          <w:sz w:val="28"/>
          <w:szCs w:val="28"/>
        </w:rPr>
        <w:t>лидация с дальнейшим ростом. На сегодняшний день, это ралли можно н</w:t>
      </w:r>
      <w:r>
        <w:rPr>
          <w:rFonts w:ascii="Times New Roman" w:hAnsi="Times New Roman"/>
          <w:sz w:val="28"/>
          <w:szCs w:val="28"/>
        </w:rPr>
        <w:t>а</w:t>
      </w:r>
      <w:r>
        <w:rPr>
          <w:rFonts w:ascii="Times New Roman" w:hAnsi="Times New Roman"/>
          <w:sz w:val="28"/>
          <w:szCs w:val="28"/>
        </w:rPr>
        <w:t>звать крупнейшим историческим ростом фондового рынка США.</w:t>
      </w:r>
    </w:p>
    <w:p w:rsidR="00D01931" w:rsidRDefault="00D01931" w:rsidP="00876D2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Причиной такого движения биржевого индекса </w:t>
      </w:r>
      <w:r>
        <w:rPr>
          <w:rFonts w:ascii="Times New Roman" w:hAnsi="Times New Roman"/>
          <w:sz w:val="28"/>
          <w:szCs w:val="28"/>
          <w:lang w:val="en-US"/>
        </w:rPr>
        <w:t>S</w:t>
      </w:r>
      <w:r w:rsidRPr="00FF3642">
        <w:rPr>
          <w:rFonts w:ascii="Times New Roman" w:hAnsi="Times New Roman"/>
          <w:sz w:val="28"/>
          <w:szCs w:val="28"/>
        </w:rPr>
        <w:t>&amp;</w:t>
      </w:r>
      <w:r>
        <w:rPr>
          <w:rFonts w:ascii="Times New Roman" w:hAnsi="Times New Roman"/>
          <w:sz w:val="28"/>
          <w:szCs w:val="28"/>
          <w:lang w:val="en-US"/>
        </w:rPr>
        <w:t>P</w:t>
      </w:r>
      <w:r w:rsidRPr="00FF3642">
        <w:rPr>
          <w:rFonts w:ascii="Times New Roman" w:hAnsi="Times New Roman"/>
          <w:sz w:val="28"/>
          <w:szCs w:val="28"/>
        </w:rPr>
        <w:t xml:space="preserve">500 </w:t>
      </w:r>
      <w:r>
        <w:rPr>
          <w:rFonts w:ascii="Times New Roman" w:hAnsi="Times New Roman"/>
          <w:sz w:val="28"/>
          <w:szCs w:val="28"/>
        </w:rPr>
        <w:t>могут быть многие фундаментальные факторы. В первую очередь, стоит отметить рост стоимости акций из-за низкой процентной ставки денежно-кредитной п</w:t>
      </w:r>
      <w:r>
        <w:rPr>
          <w:rFonts w:ascii="Times New Roman" w:hAnsi="Times New Roman"/>
          <w:sz w:val="28"/>
          <w:szCs w:val="28"/>
        </w:rPr>
        <w:t>о</w:t>
      </w:r>
      <w:r>
        <w:rPr>
          <w:rFonts w:ascii="Times New Roman" w:hAnsi="Times New Roman"/>
          <w:sz w:val="28"/>
          <w:szCs w:val="28"/>
        </w:rPr>
        <w:t xml:space="preserve">литики ФРС. Уже в апреле 2013 года, котировки </w:t>
      </w:r>
      <w:r>
        <w:rPr>
          <w:rFonts w:ascii="Times New Roman" w:hAnsi="Times New Roman"/>
          <w:sz w:val="28"/>
          <w:szCs w:val="28"/>
          <w:lang w:val="en-US"/>
        </w:rPr>
        <w:t>S</w:t>
      </w:r>
      <w:r w:rsidRPr="00FF3642">
        <w:rPr>
          <w:rFonts w:ascii="Times New Roman" w:hAnsi="Times New Roman"/>
          <w:sz w:val="28"/>
          <w:szCs w:val="28"/>
        </w:rPr>
        <w:t>&amp;</w:t>
      </w:r>
      <w:r>
        <w:rPr>
          <w:rFonts w:ascii="Times New Roman" w:hAnsi="Times New Roman"/>
          <w:sz w:val="28"/>
          <w:szCs w:val="28"/>
          <w:lang w:val="en-US"/>
        </w:rPr>
        <w:t>P</w:t>
      </w:r>
      <w:r w:rsidRPr="00FF3642">
        <w:rPr>
          <w:rFonts w:ascii="Times New Roman" w:hAnsi="Times New Roman"/>
          <w:sz w:val="28"/>
          <w:szCs w:val="28"/>
        </w:rPr>
        <w:t xml:space="preserve">500 </w:t>
      </w:r>
      <w:r>
        <w:rPr>
          <w:rFonts w:ascii="Times New Roman" w:hAnsi="Times New Roman"/>
          <w:sz w:val="28"/>
          <w:szCs w:val="28"/>
        </w:rPr>
        <w:t xml:space="preserve">достигли отметки исторического максимума, который был установлен в октябре 2007 года. Именно на протяжении 2013 года в действие денежно-кредитной политики ФРС был инструмент количественного смягчения в виде программы </w:t>
      </w:r>
      <w:r>
        <w:rPr>
          <w:rFonts w:ascii="Times New Roman" w:hAnsi="Times New Roman"/>
          <w:sz w:val="28"/>
          <w:szCs w:val="28"/>
          <w:lang w:val="en-US"/>
        </w:rPr>
        <w:t>QE</w:t>
      </w:r>
      <w:r>
        <w:rPr>
          <w:rFonts w:ascii="Times New Roman" w:hAnsi="Times New Roman"/>
          <w:sz w:val="28"/>
          <w:szCs w:val="28"/>
        </w:rPr>
        <w:t xml:space="preserve">3. </w:t>
      </w:r>
    </w:p>
    <w:p w:rsidR="00D01931" w:rsidRPr="00FF3642" w:rsidRDefault="00D01931" w:rsidP="00FA19BF">
      <w:pPr>
        <w:spacing w:after="0" w:line="360" w:lineRule="auto"/>
        <w:ind w:firstLine="709"/>
        <w:jc w:val="both"/>
        <w:rPr>
          <w:rFonts w:ascii="Times New Roman" w:hAnsi="Times New Roman"/>
          <w:sz w:val="28"/>
          <w:szCs w:val="28"/>
        </w:rPr>
      </w:pPr>
      <w:r w:rsidRPr="00FA19BF">
        <w:rPr>
          <w:rFonts w:ascii="Times New Roman" w:hAnsi="Times New Roman"/>
          <w:sz w:val="28"/>
          <w:szCs w:val="28"/>
        </w:rPr>
        <w:t>В условиях постоянной изменчивости и нестабильности экономик разных стран, так и мировой экономики в целом, каждый инвестор стр</w:t>
      </w:r>
      <w:r w:rsidRPr="00FA19BF">
        <w:rPr>
          <w:rFonts w:ascii="Times New Roman" w:hAnsi="Times New Roman"/>
          <w:sz w:val="28"/>
          <w:szCs w:val="28"/>
        </w:rPr>
        <w:t>е</w:t>
      </w:r>
      <w:r w:rsidRPr="00FA19BF">
        <w:rPr>
          <w:rFonts w:ascii="Times New Roman" w:hAnsi="Times New Roman"/>
          <w:sz w:val="28"/>
          <w:szCs w:val="28"/>
        </w:rPr>
        <w:t>миться найти ценные бумаги, которые неизменно приносили бы стабил</w:t>
      </w:r>
      <w:r w:rsidRPr="00FA19BF">
        <w:rPr>
          <w:rFonts w:ascii="Times New Roman" w:hAnsi="Times New Roman"/>
          <w:sz w:val="28"/>
          <w:szCs w:val="28"/>
        </w:rPr>
        <w:t>ь</w:t>
      </w:r>
      <w:r>
        <w:rPr>
          <w:rFonts w:ascii="Times New Roman" w:hAnsi="Times New Roman"/>
          <w:sz w:val="28"/>
          <w:szCs w:val="28"/>
        </w:rPr>
        <w:t>ные диви</w:t>
      </w:r>
      <w:r w:rsidRPr="00FA19BF">
        <w:rPr>
          <w:rFonts w:ascii="Times New Roman" w:hAnsi="Times New Roman"/>
          <w:sz w:val="28"/>
          <w:szCs w:val="28"/>
        </w:rPr>
        <w:t xml:space="preserve">денды и радовали ростом </w:t>
      </w:r>
      <w:r w:rsidRPr="00F37252">
        <w:rPr>
          <w:rFonts w:ascii="Times New Roman" w:hAnsi="Times New Roman"/>
          <w:sz w:val="28"/>
          <w:szCs w:val="28"/>
        </w:rPr>
        <w:t>котировок [2].</w:t>
      </w:r>
    </w:p>
    <w:p w:rsidR="00D01931" w:rsidRDefault="00D01931" w:rsidP="00876D2E">
      <w:pPr>
        <w:spacing w:after="0" w:line="360" w:lineRule="auto"/>
        <w:ind w:firstLine="709"/>
        <w:jc w:val="both"/>
        <w:rPr>
          <w:rFonts w:ascii="Times New Roman" w:hAnsi="Times New Roman"/>
          <w:sz w:val="28"/>
          <w:szCs w:val="28"/>
        </w:rPr>
      </w:pPr>
      <w:r>
        <w:rPr>
          <w:rFonts w:ascii="Times New Roman" w:hAnsi="Times New Roman"/>
          <w:sz w:val="28"/>
          <w:szCs w:val="28"/>
        </w:rPr>
        <w:t>Изначально Федеральная резервная система ввела первую и вторую программу количественного смягчения (</w:t>
      </w:r>
      <w:r>
        <w:rPr>
          <w:rFonts w:ascii="Times New Roman" w:hAnsi="Times New Roman"/>
          <w:sz w:val="28"/>
          <w:szCs w:val="28"/>
          <w:lang w:val="en-US"/>
        </w:rPr>
        <w:t>QE</w:t>
      </w:r>
      <w:r w:rsidRPr="00FA40C7">
        <w:rPr>
          <w:rFonts w:ascii="Times New Roman" w:hAnsi="Times New Roman"/>
          <w:sz w:val="28"/>
          <w:szCs w:val="28"/>
        </w:rPr>
        <w:t xml:space="preserve"> 1</w:t>
      </w:r>
      <w:r>
        <w:rPr>
          <w:rFonts w:ascii="Times New Roman" w:hAnsi="Times New Roman"/>
          <w:sz w:val="28"/>
          <w:szCs w:val="28"/>
        </w:rPr>
        <w:t xml:space="preserve"> и </w:t>
      </w:r>
      <w:r>
        <w:rPr>
          <w:rFonts w:ascii="Times New Roman" w:hAnsi="Times New Roman"/>
          <w:sz w:val="28"/>
          <w:szCs w:val="28"/>
          <w:lang w:val="en-US"/>
        </w:rPr>
        <w:t>QE</w:t>
      </w:r>
      <w:r>
        <w:rPr>
          <w:rFonts w:ascii="Times New Roman" w:hAnsi="Times New Roman"/>
          <w:sz w:val="28"/>
          <w:szCs w:val="28"/>
        </w:rPr>
        <w:t>2)</w:t>
      </w:r>
      <w:r>
        <w:rPr>
          <w:rFonts w:ascii="Times New Roman" w:hAnsi="Times New Roman"/>
          <w:sz w:val="28"/>
          <w:szCs w:val="28"/>
          <w:lang w:val="uk-UA"/>
        </w:rPr>
        <w:t xml:space="preserve">, </w:t>
      </w:r>
      <w:r>
        <w:rPr>
          <w:rFonts w:ascii="Times New Roman" w:hAnsi="Times New Roman"/>
          <w:sz w:val="28"/>
          <w:szCs w:val="28"/>
        </w:rPr>
        <w:t xml:space="preserve">которые не смогли вызвать тот эффект, который был потом во время третьей программы. </w:t>
      </w:r>
      <w:r>
        <w:rPr>
          <w:rFonts w:ascii="Times New Roman" w:hAnsi="Times New Roman"/>
          <w:sz w:val="28"/>
          <w:szCs w:val="28"/>
          <w:lang w:val="en-US"/>
        </w:rPr>
        <w:t>QE</w:t>
      </w:r>
      <w:r>
        <w:rPr>
          <w:rFonts w:ascii="Times New Roman" w:hAnsi="Times New Roman"/>
          <w:sz w:val="28"/>
          <w:szCs w:val="28"/>
        </w:rPr>
        <w:t>3 была запущена 13 сентября 2012 года, а закончилась 29 октября 2014 года</w:t>
      </w:r>
      <w:r w:rsidRPr="0039051F">
        <w:rPr>
          <w:rFonts w:ascii="Times New Roman" w:hAnsi="Times New Roman"/>
          <w:sz w:val="28"/>
          <w:szCs w:val="28"/>
        </w:rPr>
        <w:t xml:space="preserve"> [</w:t>
      </w:r>
      <w:r>
        <w:rPr>
          <w:rFonts w:ascii="Times New Roman" w:hAnsi="Times New Roman"/>
          <w:sz w:val="28"/>
          <w:szCs w:val="28"/>
        </w:rPr>
        <w:t>9</w:t>
      </w:r>
      <w:r w:rsidRPr="0039051F">
        <w:rPr>
          <w:rFonts w:ascii="Times New Roman" w:hAnsi="Times New Roman"/>
          <w:sz w:val="28"/>
          <w:szCs w:val="28"/>
        </w:rPr>
        <w:t>]</w:t>
      </w:r>
      <w:r>
        <w:rPr>
          <w:rFonts w:ascii="Times New Roman" w:hAnsi="Times New Roman"/>
          <w:sz w:val="28"/>
          <w:szCs w:val="28"/>
        </w:rPr>
        <w:t>. Именно октябрьское заседание ФРС считается началом долгожданного периода ужесточения денежно-кредитной политики, по сколько после него остался лишь один инструмент стимулирования – низкая процентная ста</w:t>
      </w:r>
      <w:r>
        <w:rPr>
          <w:rFonts w:ascii="Times New Roman" w:hAnsi="Times New Roman"/>
          <w:sz w:val="28"/>
          <w:szCs w:val="28"/>
        </w:rPr>
        <w:t>в</w:t>
      </w:r>
      <w:r>
        <w:rPr>
          <w:rFonts w:ascii="Times New Roman" w:hAnsi="Times New Roman"/>
          <w:sz w:val="28"/>
          <w:szCs w:val="28"/>
        </w:rPr>
        <w:t xml:space="preserve">ка +0,25%. Ключевая цель программы </w:t>
      </w:r>
      <w:r>
        <w:rPr>
          <w:rFonts w:ascii="Times New Roman" w:hAnsi="Times New Roman"/>
          <w:sz w:val="28"/>
          <w:szCs w:val="28"/>
          <w:lang w:val="en-US"/>
        </w:rPr>
        <w:t>QE</w:t>
      </w:r>
      <w:r w:rsidRPr="00FA40C7">
        <w:rPr>
          <w:rFonts w:ascii="Times New Roman" w:hAnsi="Times New Roman"/>
          <w:sz w:val="28"/>
          <w:szCs w:val="28"/>
        </w:rPr>
        <w:t xml:space="preserve">3 </w:t>
      </w:r>
      <w:r>
        <w:rPr>
          <w:rFonts w:ascii="Times New Roman" w:hAnsi="Times New Roman"/>
          <w:sz w:val="28"/>
          <w:szCs w:val="28"/>
        </w:rPr>
        <w:t>было стимулирование роста инфляции, которого в экономике США не наблюдалось. Кроме того, ФРС делал важную ставку на рынок труда, по сколько именно плохая занятость считалась причиной всех проблем американской экономики [10</w:t>
      </w:r>
      <w:r w:rsidRPr="006D4A74">
        <w:rPr>
          <w:rFonts w:ascii="Times New Roman" w:hAnsi="Times New Roman"/>
          <w:sz w:val="28"/>
          <w:szCs w:val="28"/>
        </w:rPr>
        <w:t>]</w:t>
      </w:r>
      <w:r>
        <w:rPr>
          <w:rFonts w:ascii="Times New Roman" w:hAnsi="Times New Roman"/>
          <w:sz w:val="28"/>
          <w:szCs w:val="28"/>
        </w:rPr>
        <w:t>.</w:t>
      </w:r>
    </w:p>
    <w:p w:rsidR="00D01931" w:rsidRPr="00FA40C7" w:rsidRDefault="00D01931" w:rsidP="00D92C11">
      <w:pPr>
        <w:spacing w:after="0" w:line="360" w:lineRule="auto"/>
        <w:ind w:firstLine="709"/>
        <w:jc w:val="both"/>
        <w:rPr>
          <w:rFonts w:ascii="Times New Roman" w:hAnsi="Times New Roman"/>
          <w:sz w:val="28"/>
          <w:szCs w:val="28"/>
        </w:rPr>
      </w:pPr>
      <w:r>
        <w:rPr>
          <w:rFonts w:ascii="Times New Roman" w:hAnsi="Times New Roman"/>
          <w:sz w:val="28"/>
          <w:szCs w:val="28"/>
        </w:rPr>
        <w:t>Согласно третьей программы количественного смягчения, ФРС еж</w:t>
      </w:r>
      <w:r>
        <w:rPr>
          <w:rFonts w:ascii="Times New Roman" w:hAnsi="Times New Roman"/>
          <w:sz w:val="28"/>
          <w:szCs w:val="28"/>
        </w:rPr>
        <w:t>е</w:t>
      </w:r>
      <w:r>
        <w:rPr>
          <w:rFonts w:ascii="Times New Roman" w:hAnsi="Times New Roman"/>
          <w:sz w:val="28"/>
          <w:szCs w:val="28"/>
        </w:rPr>
        <w:t>месячно проводил программу выкупа казначейских облигаций на сумму 80 млрд. долларов. Источником этих покупок был печатный станок, который работал на «полную мощность». Многие члены ФРС считали, что такая политика станет причиной резкого роста денежной массы внутри эконом</w:t>
      </w:r>
      <w:r>
        <w:rPr>
          <w:rFonts w:ascii="Times New Roman" w:hAnsi="Times New Roman"/>
          <w:sz w:val="28"/>
          <w:szCs w:val="28"/>
        </w:rPr>
        <w:t>и</w:t>
      </w:r>
      <w:r>
        <w:rPr>
          <w:rFonts w:ascii="Times New Roman" w:hAnsi="Times New Roman"/>
          <w:sz w:val="28"/>
          <w:szCs w:val="28"/>
        </w:rPr>
        <w:t>ки страны, что подстегнет рост инфляции, занятости и объема ВВП, но, восстановление оказалось минимальным. Изначально, предполагалась т</w:t>
      </w:r>
      <w:r>
        <w:rPr>
          <w:rFonts w:ascii="Times New Roman" w:hAnsi="Times New Roman"/>
          <w:sz w:val="28"/>
          <w:szCs w:val="28"/>
        </w:rPr>
        <w:t>а</w:t>
      </w:r>
      <w:r>
        <w:rPr>
          <w:rFonts w:ascii="Times New Roman" w:hAnsi="Times New Roman"/>
          <w:sz w:val="28"/>
          <w:szCs w:val="28"/>
        </w:rPr>
        <w:t>кая схема реакции. ФРС печатает деньги, которые направляет на выкуп своих же облигаций. Ключевыми держателями казначейских облигаций США выступали коммерческие банки. Соответственно, при программе к</w:t>
      </w:r>
      <w:r>
        <w:rPr>
          <w:rFonts w:ascii="Times New Roman" w:hAnsi="Times New Roman"/>
          <w:sz w:val="28"/>
          <w:szCs w:val="28"/>
        </w:rPr>
        <w:t>о</w:t>
      </w:r>
      <w:r>
        <w:rPr>
          <w:rFonts w:ascii="Times New Roman" w:hAnsi="Times New Roman"/>
          <w:sz w:val="28"/>
          <w:szCs w:val="28"/>
        </w:rPr>
        <w:t>личественного смягчения, спрос на эти облигации со стороны ФРС выз</w:t>
      </w:r>
      <w:r>
        <w:rPr>
          <w:rFonts w:ascii="Times New Roman" w:hAnsi="Times New Roman"/>
          <w:sz w:val="28"/>
          <w:szCs w:val="28"/>
        </w:rPr>
        <w:t>о</w:t>
      </w:r>
      <w:r>
        <w:rPr>
          <w:rFonts w:ascii="Times New Roman" w:hAnsi="Times New Roman"/>
          <w:sz w:val="28"/>
          <w:szCs w:val="28"/>
        </w:rPr>
        <w:t>вут рост их стоимости, на чем заработают банки. Кроме того, при продаже этих долговых бумаг, банки получат свободные денежные средства со ст</w:t>
      </w:r>
      <w:r>
        <w:rPr>
          <w:rFonts w:ascii="Times New Roman" w:hAnsi="Times New Roman"/>
          <w:sz w:val="28"/>
          <w:szCs w:val="28"/>
        </w:rPr>
        <w:t>о</w:t>
      </w:r>
      <w:r>
        <w:rPr>
          <w:rFonts w:ascii="Times New Roman" w:hAnsi="Times New Roman"/>
          <w:sz w:val="28"/>
          <w:szCs w:val="28"/>
        </w:rPr>
        <w:t>роны банковского регулятора, после чего первые направят их в сторону кредитования потребительского сектора и сектора бизнеса. Но, этого не произошло. Эффект по намеченному плану был. Рынок труда демонстр</w:t>
      </w:r>
      <w:r>
        <w:rPr>
          <w:rFonts w:ascii="Times New Roman" w:hAnsi="Times New Roman"/>
          <w:sz w:val="28"/>
          <w:szCs w:val="28"/>
        </w:rPr>
        <w:t>и</w:t>
      </w:r>
      <w:r>
        <w:rPr>
          <w:rFonts w:ascii="Times New Roman" w:hAnsi="Times New Roman"/>
          <w:sz w:val="28"/>
          <w:szCs w:val="28"/>
        </w:rPr>
        <w:t>ровал рост, экономика США росла иногда темпами выше 2 – 2,5 процентов в год, но, роста инфляции как такового не было. Вместо кредитования, коммерческие банки приняли решение заняться инвестированием пол</w:t>
      </w:r>
      <w:r>
        <w:rPr>
          <w:rFonts w:ascii="Times New Roman" w:hAnsi="Times New Roman"/>
          <w:sz w:val="28"/>
          <w:szCs w:val="28"/>
        </w:rPr>
        <w:t>у</w:t>
      </w:r>
      <w:r>
        <w:rPr>
          <w:rFonts w:ascii="Times New Roman" w:hAnsi="Times New Roman"/>
          <w:sz w:val="28"/>
          <w:szCs w:val="28"/>
        </w:rPr>
        <w:t>ченных средств в сторону рынка акций, что и стало причиной резкого во</w:t>
      </w:r>
      <w:r>
        <w:rPr>
          <w:rFonts w:ascii="Times New Roman" w:hAnsi="Times New Roman"/>
          <w:sz w:val="28"/>
          <w:szCs w:val="28"/>
        </w:rPr>
        <w:t>с</w:t>
      </w:r>
      <w:r>
        <w:rPr>
          <w:rFonts w:ascii="Times New Roman" w:hAnsi="Times New Roman"/>
          <w:sz w:val="28"/>
          <w:szCs w:val="28"/>
        </w:rPr>
        <w:t xml:space="preserve">становления фондового рынка США. Тому подтверждение динамика </w:t>
      </w:r>
      <w:r>
        <w:rPr>
          <w:rFonts w:ascii="Times New Roman" w:hAnsi="Times New Roman"/>
          <w:sz w:val="28"/>
          <w:szCs w:val="28"/>
          <w:lang w:val="en-US"/>
        </w:rPr>
        <w:t>S</w:t>
      </w:r>
      <w:r w:rsidRPr="00FA40C7">
        <w:rPr>
          <w:rFonts w:ascii="Times New Roman" w:hAnsi="Times New Roman"/>
          <w:sz w:val="28"/>
          <w:szCs w:val="28"/>
        </w:rPr>
        <w:t>&amp;</w:t>
      </w:r>
      <w:r>
        <w:rPr>
          <w:rFonts w:ascii="Times New Roman" w:hAnsi="Times New Roman"/>
          <w:sz w:val="28"/>
          <w:szCs w:val="28"/>
          <w:lang w:val="en-US"/>
        </w:rPr>
        <w:t>P</w:t>
      </w:r>
      <w:r w:rsidRPr="00FA40C7">
        <w:rPr>
          <w:rFonts w:ascii="Times New Roman" w:hAnsi="Times New Roman"/>
          <w:sz w:val="28"/>
          <w:szCs w:val="28"/>
        </w:rPr>
        <w:t>500</w:t>
      </w:r>
      <w:r>
        <w:rPr>
          <w:rFonts w:ascii="Times New Roman" w:hAnsi="Times New Roman"/>
          <w:sz w:val="28"/>
          <w:szCs w:val="28"/>
        </w:rPr>
        <w:t xml:space="preserve"> (рисунок 2), ведь именно во время программы </w:t>
      </w:r>
      <w:r>
        <w:rPr>
          <w:rFonts w:ascii="Times New Roman" w:hAnsi="Times New Roman"/>
          <w:sz w:val="28"/>
          <w:szCs w:val="28"/>
          <w:lang w:val="en-US"/>
        </w:rPr>
        <w:t>QE</w:t>
      </w:r>
      <w:r w:rsidRPr="00FA40C7">
        <w:rPr>
          <w:rFonts w:ascii="Times New Roman" w:hAnsi="Times New Roman"/>
          <w:sz w:val="28"/>
          <w:szCs w:val="28"/>
        </w:rPr>
        <w:t>3</w:t>
      </w:r>
      <w:r>
        <w:rPr>
          <w:rFonts w:ascii="Times New Roman" w:hAnsi="Times New Roman"/>
          <w:sz w:val="28"/>
          <w:szCs w:val="28"/>
        </w:rPr>
        <w:t xml:space="preserve"> была основная фаза бычьего импульса.</w:t>
      </w:r>
    </w:p>
    <w:p w:rsidR="00D01931" w:rsidRDefault="00D01931" w:rsidP="00D92C11">
      <w:pPr>
        <w:spacing w:after="0" w:line="360" w:lineRule="auto"/>
        <w:ind w:firstLine="709"/>
        <w:jc w:val="both"/>
        <w:rPr>
          <w:rFonts w:ascii="Times New Roman" w:hAnsi="Times New Roman"/>
          <w:sz w:val="28"/>
          <w:szCs w:val="28"/>
        </w:rPr>
      </w:pPr>
      <w:r>
        <w:rPr>
          <w:rFonts w:ascii="Times New Roman" w:hAnsi="Times New Roman"/>
          <w:sz w:val="28"/>
          <w:szCs w:val="28"/>
        </w:rPr>
        <w:t>Кроме того, Федеральная резервная система сильно рисковала. Во-первых, из-за этой программы, государственный долг США значительно вырос. Конгрессу приходилось принимать секвестр бюджета и иногда ух</w:t>
      </w:r>
      <w:r>
        <w:rPr>
          <w:rFonts w:ascii="Times New Roman" w:hAnsi="Times New Roman"/>
          <w:sz w:val="28"/>
          <w:szCs w:val="28"/>
        </w:rPr>
        <w:t>о</w:t>
      </w:r>
      <w:r>
        <w:rPr>
          <w:rFonts w:ascii="Times New Roman" w:hAnsi="Times New Roman"/>
          <w:sz w:val="28"/>
          <w:szCs w:val="28"/>
        </w:rPr>
        <w:t>дить на неделю отпуска из-за нехватки бюджета в конце рабочего сезона. Помимо всего, такая политика ФРС стала причиной роста всех фондовых рынков мира, исключительно на том, что в США наблюдается полож</w:t>
      </w:r>
      <w:r>
        <w:rPr>
          <w:rFonts w:ascii="Times New Roman" w:hAnsi="Times New Roman"/>
          <w:sz w:val="28"/>
          <w:szCs w:val="28"/>
        </w:rPr>
        <w:t>и</w:t>
      </w:r>
      <w:r>
        <w:rPr>
          <w:rFonts w:ascii="Times New Roman" w:hAnsi="Times New Roman"/>
          <w:sz w:val="28"/>
          <w:szCs w:val="28"/>
        </w:rPr>
        <w:t xml:space="preserve">тельный рост. </w:t>
      </w:r>
    </w:p>
    <w:p w:rsidR="00D01931" w:rsidRDefault="00D01931" w:rsidP="001638A4">
      <w:pPr>
        <w:spacing w:after="0" w:line="360" w:lineRule="auto"/>
        <w:jc w:val="both"/>
        <w:rPr>
          <w:rFonts w:ascii="Times New Roman" w:hAnsi="Times New Roman"/>
          <w:sz w:val="28"/>
          <w:szCs w:val="28"/>
        </w:rPr>
      </w:pPr>
    </w:p>
    <w:p w:rsidR="00D01931" w:rsidRPr="009C32B7" w:rsidRDefault="00D01931" w:rsidP="001638A4">
      <w:pPr>
        <w:spacing w:after="0" w:line="360" w:lineRule="auto"/>
        <w:jc w:val="center"/>
        <w:rPr>
          <w:rFonts w:ascii="Times New Roman" w:hAnsi="Times New Roman"/>
          <w:b/>
          <w:sz w:val="28"/>
          <w:szCs w:val="28"/>
        </w:rPr>
      </w:pPr>
      <w:r w:rsidRPr="00E14653">
        <w:rPr>
          <w:rFonts w:ascii="Times New Roman" w:hAnsi="Times New Roman"/>
          <w:b/>
          <w:noProof/>
          <w:sz w:val="28"/>
          <w:szCs w:val="28"/>
          <w:lang w:eastAsia="ru-RU"/>
        </w:rPr>
        <w:pict>
          <v:shape id="Рисунок 2" o:spid="_x0000_i1027" type="#_x0000_t75" alt="f2e3b699edcc0fc9ccccdf4aeb955398.png" style="width:465pt;height:254.4pt;visibility:visible">
            <v:imagedata r:id="rId11" o:title=""/>
          </v:shape>
        </w:pict>
      </w:r>
    </w:p>
    <w:p w:rsidR="00D01931" w:rsidRDefault="00D01931" w:rsidP="001638A4">
      <w:pPr>
        <w:spacing w:after="0" w:line="360" w:lineRule="auto"/>
        <w:jc w:val="center"/>
        <w:rPr>
          <w:rFonts w:ascii="Times New Roman" w:hAnsi="Times New Roman"/>
          <w:sz w:val="28"/>
          <w:szCs w:val="28"/>
        </w:rPr>
      </w:pPr>
    </w:p>
    <w:p w:rsidR="00D01931" w:rsidRPr="00876D2E" w:rsidRDefault="00D01931" w:rsidP="001638A4">
      <w:pPr>
        <w:spacing w:after="0" w:line="360" w:lineRule="auto"/>
        <w:jc w:val="center"/>
        <w:rPr>
          <w:rFonts w:ascii="Times New Roman" w:hAnsi="Times New Roman"/>
          <w:sz w:val="28"/>
          <w:szCs w:val="28"/>
        </w:rPr>
      </w:pPr>
      <w:r w:rsidRPr="00876D2E">
        <w:rPr>
          <w:rFonts w:ascii="Times New Roman" w:hAnsi="Times New Roman"/>
          <w:sz w:val="28"/>
          <w:szCs w:val="28"/>
        </w:rPr>
        <w:t>Рисунок 3 – Динамика доходности 10-летних казначейских облигаций США [13]</w:t>
      </w:r>
    </w:p>
    <w:p w:rsidR="00D01931" w:rsidRDefault="00D01931" w:rsidP="001638A4">
      <w:pPr>
        <w:spacing w:after="0" w:line="360" w:lineRule="auto"/>
        <w:jc w:val="both"/>
        <w:rPr>
          <w:rFonts w:ascii="Times New Roman" w:hAnsi="Times New Roman"/>
          <w:sz w:val="28"/>
          <w:szCs w:val="28"/>
        </w:rPr>
      </w:pPr>
    </w:p>
    <w:p w:rsidR="00D01931" w:rsidRDefault="00D01931" w:rsidP="00D92C11">
      <w:pPr>
        <w:spacing w:after="0" w:line="360" w:lineRule="auto"/>
        <w:ind w:firstLine="709"/>
        <w:jc w:val="both"/>
        <w:rPr>
          <w:rFonts w:ascii="Times New Roman" w:hAnsi="Times New Roman"/>
          <w:sz w:val="28"/>
          <w:szCs w:val="28"/>
        </w:rPr>
      </w:pPr>
      <w:r>
        <w:rPr>
          <w:rFonts w:ascii="Times New Roman" w:hAnsi="Times New Roman"/>
          <w:sz w:val="28"/>
          <w:szCs w:val="28"/>
        </w:rPr>
        <w:t>Уровень корреляции слишком высокий, чтобы его игнорировать, но, а рынок казначейских облигаций претерпел революционные изменения. Например, стоит взять ключевую государственную долговую ценную б</w:t>
      </w:r>
      <w:r>
        <w:rPr>
          <w:rFonts w:ascii="Times New Roman" w:hAnsi="Times New Roman"/>
          <w:sz w:val="28"/>
          <w:szCs w:val="28"/>
        </w:rPr>
        <w:t>у</w:t>
      </w:r>
      <w:r>
        <w:rPr>
          <w:rFonts w:ascii="Times New Roman" w:hAnsi="Times New Roman"/>
          <w:sz w:val="28"/>
          <w:szCs w:val="28"/>
        </w:rPr>
        <w:t>магу США – «трежерис», которой является 10-летняя казначейская обл</w:t>
      </w:r>
      <w:r>
        <w:rPr>
          <w:rFonts w:ascii="Times New Roman" w:hAnsi="Times New Roman"/>
          <w:sz w:val="28"/>
          <w:szCs w:val="28"/>
        </w:rPr>
        <w:t>и</w:t>
      </w:r>
      <w:r>
        <w:rPr>
          <w:rFonts w:ascii="Times New Roman" w:hAnsi="Times New Roman"/>
          <w:sz w:val="28"/>
          <w:szCs w:val="28"/>
        </w:rPr>
        <w:t>гация.</w:t>
      </w:r>
    </w:p>
    <w:p w:rsidR="00D01931" w:rsidRDefault="00D01931" w:rsidP="00D92C11">
      <w:pPr>
        <w:spacing w:after="0" w:line="360" w:lineRule="auto"/>
        <w:ind w:firstLine="709"/>
        <w:jc w:val="both"/>
        <w:rPr>
          <w:rFonts w:ascii="Times New Roman" w:hAnsi="Times New Roman"/>
          <w:sz w:val="28"/>
          <w:szCs w:val="28"/>
        </w:rPr>
      </w:pPr>
      <w:r>
        <w:rPr>
          <w:rFonts w:ascii="Times New Roman" w:hAnsi="Times New Roman"/>
          <w:sz w:val="28"/>
          <w:szCs w:val="28"/>
        </w:rPr>
        <w:t>Анализируя динамику доходности бумаги, начиная с 2007 года, можно сделать определенные выводы. В первую очередь, стоит заметить, что чем выше спрос на бумагу, то тем ниже ее доходность, значит, пр</w:t>
      </w:r>
      <w:r>
        <w:rPr>
          <w:rFonts w:ascii="Times New Roman" w:hAnsi="Times New Roman"/>
          <w:sz w:val="28"/>
          <w:szCs w:val="28"/>
        </w:rPr>
        <w:t>о</w:t>
      </w:r>
      <w:r>
        <w:rPr>
          <w:rFonts w:ascii="Times New Roman" w:hAnsi="Times New Roman"/>
          <w:sz w:val="28"/>
          <w:szCs w:val="28"/>
        </w:rPr>
        <w:t>граммы количественного смягчения ФРС стали причиной снижения д</w:t>
      </w:r>
      <w:r>
        <w:rPr>
          <w:rFonts w:ascii="Times New Roman" w:hAnsi="Times New Roman"/>
          <w:sz w:val="28"/>
          <w:szCs w:val="28"/>
        </w:rPr>
        <w:t>о</w:t>
      </w:r>
      <w:r>
        <w:rPr>
          <w:rFonts w:ascii="Times New Roman" w:hAnsi="Times New Roman"/>
          <w:sz w:val="28"/>
          <w:szCs w:val="28"/>
        </w:rPr>
        <w:t xml:space="preserve">ходности этого инструмента. На начало кризиса 2008 года, доходность «трежерис» составляла около 4%. В 2007 году она было еще выше +5%. Но, если вернуться к событиям, когда ФРС придерживался крайне мягкой денежно-кредитной политики, то их доходность опускалась ниже 1,5 – 2 процентов. Это подтверждение того, что монетарная политика ФРС влияет не только на фондовый рынок США и все мировые фондовые площадки, но и на рынок долговых ценных бумаг. Кроме того, под влиянием был не только американский рынок, но и другие страны. </w:t>
      </w:r>
    </w:p>
    <w:p w:rsidR="00D01931" w:rsidRDefault="00D01931" w:rsidP="001638A4">
      <w:pPr>
        <w:spacing w:after="0" w:line="360" w:lineRule="auto"/>
        <w:jc w:val="both"/>
        <w:rPr>
          <w:rFonts w:ascii="Times New Roman" w:hAnsi="Times New Roman"/>
          <w:sz w:val="28"/>
          <w:szCs w:val="28"/>
        </w:rPr>
      </w:pPr>
    </w:p>
    <w:p w:rsidR="00D01931" w:rsidRPr="00A14E1A" w:rsidRDefault="00D01931" w:rsidP="001638A4">
      <w:pPr>
        <w:spacing w:after="0" w:line="360" w:lineRule="auto"/>
        <w:jc w:val="center"/>
        <w:rPr>
          <w:rFonts w:ascii="Times New Roman" w:hAnsi="Times New Roman"/>
          <w:b/>
          <w:sz w:val="28"/>
          <w:szCs w:val="28"/>
        </w:rPr>
      </w:pPr>
      <w:r w:rsidRPr="00E14653">
        <w:rPr>
          <w:rFonts w:ascii="Times New Roman" w:hAnsi="Times New Roman"/>
          <w:b/>
          <w:noProof/>
          <w:sz w:val="28"/>
          <w:szCs w:val="28"/>
          <w:lang w:eastAsia="ru-RU"/>
        </w:rPr>
        <w:pict>
          <v:shape id="Рисунок 3" o:spid="_x0000_i1028" type="#_x0000_t75" alt="8d955da09b064f440248d49fb254816d.png" style="width:464.4pt;height:235.2pt;visibility:visible">
            <v:imagedata r:id="rId12" o:title=""/>
          </v:shape>
        </w:pict>
      </w:r>
    </w:p>
    <w:p w:rsidR="00D01931" w:rsidRPr="00876D2E" w:rsidRDefault="00D01931" w:rsidP="001638A4">
      <w:pPr>
        <w:spacing w:after="0" w:line="360" w:lineRule="auto"/>
        <w:jc w:val="center"/>
        <w:rPr>
          <w:rFonts w:ascii="Times New Roman" w:hAnsi="Times New Roman"/>
          <w:sz w:val="28"/>
          <w:szCs w:val="28"/>
        </w:rPr>
      </w:pPr>
      <w:r w:rsidRPr="00876D2E">
        <w:rPr>
          <w:rFonts w:ascii="Times New Roman" w:hAnsi="Times New Roman"/>
          <w:sz w:val="28"/>
          <w:szCs w:val="28"/>
        </w:rPr>
        <w:t>Рисунок 4 – Динамика доходности 10-летних облигации Германии [15]</w:t>
      </w:r>
    </w:p>
    <w:p w:rsidR="00D01931" w:rsidRDefault="00D01931" w:rsidP="00D92C11">
      <w:pPr>
        <w:spacing w:after="0" w:line="360" w:lineRule="auto"/>
        <w:ind w:firstLine="709"/>
        <w:jc w:val="both"/>
        <w:rPr>
          <w:rFonts w:ascii="Times New Roman" w:hAnsi="Times New Roman"/>
          <w:sz w:val="28"/>
          <w:szCs w:val="28"/>
        </w:rPr>
      </w:pPr>
      <w:r>
        <w:rPr>
          <w:rFonts w:ascii="Times New Roman" w:hAnsi="Times New Roman"/>
          <w:sz w:val="28"/>
          <w:szCs w:val="28"/>
        </w:rPr>
        <w:t>К примеру, можно взять ключевой рынок Еврозоны – облигации Германии и динамику их доходности. На рисунке 4, мы можем сделать в</w:t>
      </w:r>
      <w:r>
        <w:rPr>
          <w:rFonts w:ascii="Times New Roman" w:hAnsi="Times New Roman"/>
          <w:sz w:val="28"/>
          <w:szCs w:val="28"/>
        </w:rPr>
        <w:t>ы</w:t>
      </w:r>
      <w:r>
        <w:rPr>
          <w:rFonts w:ascii="Times New Roman" w:hAnsi="Times New Roman"/>
          <w:sz w:val="28"/>
          <w:szCs w:val="28"/>
        </w:rPr>
        <w:t>вод о том, что уровень корреляции 10-летних облигаций США и Германии крайне высокий. Причиной снижения доходности облигаций США была денежно-кредитная политика ФРС, а немецкие бонды, как и бумаги других стран, отреагировали на это событие, пойдя в направление той же стороны. Причиной такой корреляции является высокий уровень глобализации и и</w:t>
      </w:r>
      <w:r>
        <w:rPr>
          <w:rFonts w:ascii="Times New Roman" w:hAnsi="Times New Roman"/>
          <w:sz w:val="28"/>
          <w:szCs w:val="28"/>
        </w:rPr>
        <w:t>н</w:t>
      </w:r>
      <w:r>
        <w:rPr>
          <w:rFonts w:ascii="Times New Roman" w:hAnsi="Times New Roman"/>
          <w:sz w:val="28"/>
          <w:szCs w:val="28"/>
        </w:rPr>
        <w:t>теграции мировой финансовой системы. Ключевые институциональные инвесторы ведут свою деятельность на рынках всего мира, что и ликвид</w:t>
      </w:r>
      <w:r>
        <w:rPr>
          <w:rFonts w:ascii="Times New Roman" w:hAnsi="Times New Roman"/>
          <w:sz w:val="28"/>
          <w:szCs w:val="28"/>
        </w:rPr>
        <w:t>и</w:t>
      </w:r>
      <w:r>
        <w:rPr>
          <w:rFonts w:ascii="Times New Roman" w:hAnsi="Times New Roman"/>
          <w:sz w:val="28"/>
          <w:szCs w:val="28"/>
        </w:rPr>
        <w:t>ровало границы между инструментами разных стран. По этой причине, и</w:t>
      </w:r>
      <w:r>
        <w:rPr>
          <w:rFonts w:ascii="Times New Roman" w:hAnsi="Times New Roman"/>
          <w:sz w:val="28"/>
          <w:szCs w:val="28"/>
        </w:rPr>
        <w:t>з</w:t>
      </w:r>
      <w:r>
        <w:rPr>
          <w:rFonts w:ascii="Times New Roman" w:hAnsi="Times New Roman"/>
          <w:sz w:val="28"/>
          <w:szCs w:val="28"/>
        </w:rPr>
        <w:t>менения в денежно-кредитной политики ФРС вызывают реакцию по всему миру. Но, причиной такой динамики облигаций Германии является и д</w:t>
      </w:r>
      <w:r>
        <w:rPr>
          <w:rFonts w:ascii="Times New Roman" w:hAnsi="Times New Roman"/>
          <w:sz w:val="28"/>
          <w:szCs w:val="28"/>
        </w:rPr>
        <w:t>е</w:t>
      </w:r>
      <w:r>
        <w:rPr>
          <w:rFonts w:ascii="Times New Roman" w:hAnsi="Times New Roman"/>
          <w:sz w:val="28"/>
          <w:szCs w:val="28"/>
        </w:rPr>
        <w:t>нежно-кредитная политика Европейского Центрального Банка. На прот</w:t>
      </w:r>
      <w:r>
        <w:rPr>
          <w:rFonts w:ascii="Times New Roman" w:hAnsi="Times New Roman"/>
          <w:sz w:val="28"/>
          <w:szCs w:val="28"/>
        </w:rPr>
        <w:t>я</w:t>
      </w:r>
      <w:r>
        <w:rPr>
          <w:rFonts w:ascii="Times New Roman" w:hAnsi="Times New Roman"/>
          <w:sz w:val="28"/>
          <w:szCs w:val="28"/>
        </w:rPr>
        <w:t>жении 2016 года, доходность бумаг достигала отрицательного уровня – 0,15%, чему была причина отрицательная ставка ЕЦБ. Но, такая денежно-кредитная политика других Центральных Банков объясняется событиями вокруг ФРС.</w:t>
      </w:r>
    </w:p>
    <w:p w:rsidR="00D01931" w:rsidRDefault="00D01931" w:rsidP="001638A4">
      <w:pPr>
        <w:spacing w:after="0" w:line="360" w:lineRule="auto"/>
        <w:jc w:val="both"/>
        <w:rPr>
          <w:rFonts w:ascii="Times New Roman" w:hAnsi="Times New Roman"/>
          <w:sz w:val="28"/>
          <w:szCs w:val="28"/>
        </w:rPr>
      </w:pPr>
    </w:p>
    <w:p w:rsidR="00D01931" w:rsidRPr="00987525" w:rsidRDefault="00D01931" w:rsidP="001638A4">
      <w:pPr>
        <w:spacing w:after="0" w:line="360" w:lineRule="auto"/>
        <w:jc w:val="center"/>
        <w:rPr>
          <w:rFonts w:ascii="Times New Roman" w:hAnsi="Times New Roman"/>
          <w:b/>
          <w:sz w:val="28"/>
          <w:szCs w:val="28"/>
        </w:rPr>
      </w:pPr>
      <w:r w:rsidRPr="00E14653">
        <w:rPr>
          <w:rFonts w:ascii="Times New Roman" w:hAnsi="Times New Roman"/>
          <w:b/>
          <w:noProof/>
          <w:sz w:val="28"/>
          <w:szCs w:val="28"/>
          <w:lang w:eastAsia="ru-RU"/>
        </w:rPr>
        <w:pict>
          <v:shape id="Рисунок 4" o:spid="_x0000_i1029" type="#_x0000_t75" alt="5fe8e40c3e290d7e07e78b880529caa0.png" style="width:461.4pt;height:168.6pt;visibility:visible">
            <v:imagedata r:id="rId13" o:title=""/>
          </v:shape>
        </w:pict>
      </w:r>
    </w:p>
    <w:p w:rsidR="00D01931" w:rsidRDefault="00D01931" w:rsidP="001638A4">
      <w:pPr>
        <w:spacing w:after="0" w:line="360" w:lineRule="auto"/>
        <w:jc w:val="center"/>
        <w:rPr>
          <w:rFonts w:ascii="Times New Roman" w:hAnsi="Times New Roman"/>
          <w:b/>
          <w:sz w:val="28"/>
          <w:szCs w:val="28"/>
        </w:rPr>
      </w:pPr>
    </w:p>
    <w:p w:rsidR="00D01931" w:rsidRDefault="00D01931" w:rsidP="001638A4">
      <w:pPr>
        <w:spacing w:after="0" w:line="360" w:lineRule="auto"/>
        <w:jc w:val="center"/>
        <w:rPr>
          <w:rFonts w:ascii="Times New Roman" w:hAnsi="Times New Roman"/>
          <w:sz w:val="28"/>
          <w:szCs w:val="28"/>
        </w:rPr>
      </w:pPr>
      <w:r w:rsidRPr="00876D2E">
        <w:rPr>
          <w:rFonts w:ascii="Times New Roman" w:hAnsi="Times New Roman"/>
          <w:sz w:val="28"/>
          <w:szCs w:val="28"/>
        </w:rPr>
        <w:t xml:space="preserve">Рисунок 5 – Динамика процентных ставок ФРС, ЕЦБ, Банка Англии и </w:t>
      </w:r>
    </w:p>
    <w:p w:rsidR="00D01931" w:rsidRPr="00876D2E" w:rsidRDefault="00D01931" w:rsidP="001638A4">
      <w:pPr>
        <w:spacing w:after="0" w:line="360" w:lineRule="auto"/>
        <w:jc w:val="center"/>
        <w:rPr>
          <w:rFonts w:ascii="Times New Roman" w:hAnsi="Times New Roman"/>
          <w:sz w:val="28"/>
          <w:szCs w:val="28"/>
        </w:rPr>
      </w:pPr>
      <w:r w:rsidRPr="00876D2E">
        <w:rPr>
          <w:rFonts w:ascii="Times New Roman" w:hAnsi="Times New Roman"/>
          <w:sz w:val="28"/>
          <w:szCs w:val="28"/>
        </w:rPr>
        <w:t>Банка Японии (2007 – 2008 гг.) [12]</w:t>
      </w:r>
    </w:p>
    <w:p w:rsidR="00D01931" w:rsidRDefault="00D01931" w:rsidP="00D92C11">
      <w:pPr>
        <w:spacing w:after="0" w:line="360" w:lineRule="auto"/>
        <w:ind w:firstLine="709"/>
        <w:jc w:val="both"/>
        <w:rPr>
          <w:rFonts w:ascii="Times New Roman" w:hAnsi="Times New Roman"/>
          <w:sz w:val="28"/>
          <w:szCs w:val="28"/>
        </w:rPr>
      </w:pPr>
      <w:r>
        <w:rPr>
          <w:rFonts w:ascii="Times New Roman" w:hAnsi="Times New Roman"/>
          <w:sz w:val="28"/>
          <w:szCs w:val="28"/>
        </w:rPr>
        <w:t>Для того чтобы выяснить реакцию других ЦБ мира на монетарную политику ФРС, можно проследить за событиями, которые разворачивались в 2007 – 2008 годах. К примеру, первым путь смягчения и снижения пр</w:t>
      </w:r>
      <w:r>
        <w:rPr>
          <w:rFonts w:ascii="Times New Roman" w:hAnsi="Times New Roman"/>
          <w:sz w:val="28"/>
          <w:szCs w:val="28"/>
        </w:rPr>
        <w:t>о</w:t>
      </w:r>
      <w:r>
        <w:rPr>
          <w:rFonts w:ascii="Times New Roman" w:hAnsi="Times New Roman"/>
          <w:sz w:val="28"/>
          <w:szCs w:val="28"/>
        </w:rPr>
        <w:t>центной ставки занял ФРС. Стоит обратить внимание, что в первое время, такие регуляторы, как Европейский Центральный Банк и Банк Англии н</w:t>
      </w:r>
      <w:r>
        <w:rPr>
          <w:rFonts w:ascii="Times New Roman" w:hAnsi="Times New Roman"/>
          <w:sz w:val="28"/>
          <w:szCs w:val="28"/>
        </w:rPr>
        <w:t>а</w:t>
      </w:r>
      <w:r>
        <w:rPr>
          <w:rFonts w:ascii="Times New Roman" w:hAnsi="Times New Roman"/>
          <w:sz w:val="28"/>
          <w:szCs w:val="28"/>
        </w:rPr>
        <w:t>оборот повысили на незначительный уровень свои процентные ставки, но, потом, в конце 2008 года после события 15 октября, резко начали снижать свои процентные ставки.</w:t>
      </w:r>
    </w:p>
    <w:p w:rsidR="00D01931" w:rsidRDefault="00D01931" w:rsidP="00D92C11">
      <w:pPr>
        <w:spacing w:after="0" w:line="360" w:lineRule="auto"/>
        <w:ind w:firstLine="709"/>
        <w:jc w:val="both"/>
        <w:rPr>
          <w:rFonts w:ascii="Times New Roman" w:hAnsi="Times New Roman"/>
          <w:sz w:val="28"/>
          <w:szCs w:val="28"/>
        </w:rPr>
      </w:pPr>
      <w:r>
        <w:rPr>
          <w:rFonts w:ascii="Times New Roman" w:hAnsi="Times New Roman"/>
          <w:sz w:val="28"/>
          <w:szCs w:val="28"/>
        </w:rPr>
        <w:t>Причиной такому является реакция остального мира на события в экономике США. Причина вовсе не в том, что денежно-кредитная полит</w:t>
      </w:r>
      <w:r>
        <w:rPr>
          <w:rFonts w:ascii="Times New Roman" w:hAnsi="Times New Roman"/>
          <w:sz w:val="28"/>
          <w:szCs w:val="28"/>
        </w:rPr>
        <w:t>и</w:t>
      </w:r>
      <w:r>
        <w:rPr>
          <w:rFonts w:ascii="Times New Roman" w:hAnsi="Times New Roman"/>
          <w:sz w:val="28"/>
          <w:szCs w:val="28"/>
        </w:rPr>
        <w:t>ка ФРС – это ключевой ориентир для других банковских регуляторов. Да, его роль и важность отрицать не стоит, но, первые негативные события н</w:t>
      </w:r>
      <w:r>
        <w:rPr>
          <w:rFonts w:ascii="Times New Roman" w:hAnsi="Times New Roman"/>
          <w:sz w:val="28"/>
          <w:szCs w:val="28"/>
        </w:rPr>
        <w:t>а</w:t>
      </w:r>
      <w:r>
        <w:rPr>
          <w:rFonts w:ascii="Times New Roman" w:hAnsi="Times New Roman"/>
          <w:sz w:val="28"/>
          <w:szCs w:val="28"/>
        </w:rPr>
        <w:t xml:space="preserve">блюдались в экономике США. По этой причине первым реагировал ФРС, но, а далее, обвал биржевого индекса </w:t>
      </w:r>
      <w:r>
        <w:rPr>
          <w:rFonts w:ascii="Times New Roman" w:hAnsi="Times New Roman"/>
          <w:sz w:val="28"/>
          <w:szCs w:val="28"/>
          <w:lang w:val="en-US"/>
        </w:rPr>
        <w:t>S</w:t>
      </w:r>
      <w:r w:rsidRPr="009A50E0">
        <w:rPr>
          <w:rFonts w:ascii="Times New Roman" w:hAnsi="Times New Roman"/>
          <w:sz w:val="28"/>
          <w:szCs w:val="28"/>
        </w:rPr>
        <w:t>&amp;</w:t>
      </w:r>
      <w:r>
        <w:rPr>
          <w:rFonts w:ascii="Times New Roman" w:hAnsi="Times New Roman"/>
          <w:sz w:val="28"/>
          <w:szCs w:val="28"/>
          <w:lang w:val="en-US"/>
        </w:rPr>
        <w:t>P</w:t>
      </w:r>
      <w:r w:rsidRPr="009A50E0">
        <w:rPr>
          <w:rFonts w:ascii="Times New Roman" w:hAnsi="Times New Roman"/>
          <w:sz w:val="28"/>
          <w:szCs w:val="28"/>
        </w:rPr>
        <w:t>500</w:t>
      </w:r>
      <w:r>
        <w:rPr>
          <w:rFonts w:ascii="Times New Roman" w:hAnsi="Times New Roman"/>
          <w:sz w:val="28"/>
          <w:szCs w:val="28"/>
        </w:rPr>
        <w:t xml:space="preserve"> и ипотечного рынка США</w:t>
      </w:r>
      <w:r w:rsidRPr="009A50E0">
        <w:rPr>
          <w:rFonts w:ascii="Times New Roman" w:hAnsi="Times New Roman"/>
          <w:sz w:val="28"/>
          <w:szCs w:val="28"/>
        </w:rPr>
        <w:t xml:space="preserve"> </w:t>
      </w:r>
      <w:r>
        <w:rPr>
          <w:rFonts w:ascii="Times New Roman" w:hAnsi="Times New Roman"/>
          <w:sz w:val="28"/>
          <w:szCs w:val="28"/>
        </w:rPr>
        <w:t>стали причиной финансового коллапса уже на других рынках мира, и тем самым, фундаментальным фактором мягкой денежно-кредитной политики ЕЦБ, Банка Англии и Банка Японии, хотя у последних проблемы были н</w:t>
      </w:r>
      <w:r>
        <w:rPr>
          <w:rFonts w:ascii="Times New Roman" w:hAnsi="Times New Roman"/>
          <w:sz w:val="28"/>
          <w:szCs w:val="28"/>
        </w:rPr>
        <w:t>а</w:t>
      </w:r>
      <w:r>
        <w:rPr>
          <w:rFonts w:ascii="Times New Roman" w:hAnsi="Times New Roman"/>
          <w:sz w:val="28"/>
          <w:szCs w:val="28"/>
        </w:rPr>
        <w:t>много раньше.</w:t>
      </w:r>
    </w:p>
    <w:p w:rsidR="00D01931" w:rsidRPr="006C3B3B" w:rsidRDefault="00D01931" w:rsidP="00D92C11">
      <w:pPr>
        <w:spacing w:after="0" w:line="360" w:lineRule="auto"/>
        <w:ind w:firstLine="709"/>
        <w:jc w:val="both"/>
        <w:rPr>
          <w:rFonts w:ascii="Times New Roman" w:hAnsi="Times New Roman"/>
          <w:sz w:val="28"/>
          <w:szCs w:val="28"/>
        </w:rPr>
      </w:pPr>
      <w:r>
        <w:rPr>
          <w:rFonts w:ascii="Times New Roman" w:hAnsi="Times New Roman"/>
          <w:sz w:val="28"/>
          <w:szCs w:val="28"/>
        </w:rPr>
        <w:t>Кроме того, ФРС имеет большое влияние на такие финансовые ры</w:t>
      </w:r>
      <w:r>
        <w:rPr>
          <w:rFonts w:ascii="Times New Roman" w:hAnsi="Times New Roman"/>
          <w:sz w:val="28"/>
          <w:szCs w:val="28"/>
        </w:rPr>
        <w:t>н</w:t>
      </w:r>
      <w:r>
        <w:rPr>
          <w:rFonts w:ascii="Times New Roman" w:hAnsi="Times New Roman"/>
          <w:sz w:val="28"/>
          <w:szCs w:val="28"/>
        </w:rPr>
        <w:t xml:space="preserve">ки, как товарно-сырьевой, включая и энергетический, и рынок </w:t>
      </w:r>
      <w:r>
        <w:rPr>
          <w:rFonts w:ascii="Times New Roman" w:hAnsi="Times New Roman"/>
          <w:sz w:val="28"/>
          <w:szCs w:val="28"/>
          <w:lang w:val="en-US"/>
        </w:rPr>
        <w:t>FOREX</w:t>
      </w:r>
      <w:r>
        <w:rPr>
          <w:rFonts w:ascii="Times New Roman" w:hAnsi="Times New Roman"/>
          <w:sz w:val="28"/>
          <w:szCs w:val="28"/>
        </w:rPr>
        <w:t>, из-за колебания валют которого начались «валютные войны».</w:t>
      </w:r>
    </w:p>
    <w:p w:rsidR="00D01931" w:rsidRDefault="00D01931" w:rsidP="001638A4">
      <w:pPr>
        <w:spacing w:after="0" w:line="360" w:lineRule="auto"/>
        <w:jc w:val="both"/>
        <w:rPr>
          <w:rFonts w:ascii="Times New Roman" w:hAnsi="Times New Roman"/>
          <w:sz w:val="28"/>
          <w:szCs w:val="28"/>
        </w:rPr>
      </w:pPr>
      <w:r>
        <w:rPr>
          <w:rFonts w:ascii="Times New Roman" w:hAnsi="Times New Roman"/>
          <w:sz w:val="28"/>
          <w:szCs w:val="28"/>
        </w:rPr>
        <w:t xml:space="preserve">В первую очередь, стоит обратить внимание на рынок нефти, который имеет, как положительное, так и отрицательное влияние на экономику России. </w:t>
      </w:r>
      <w:r w:rsidRPr="00A6131E">
        <w:rPr>
          <w:rFonts w:ascii="Times New Roman" w:hAnsi="Times New Roman"/>
          <w:sz w:val="28"/>
          <w:szCs w:val="28"/>
        </w:rPr>
        <w:t>К сожалению, в России законодательная база остается несове</w:t>
      </w:r>
      <w:r w:rsidRPr="00A6131E">
        <w:rPr>
          <w:rFonts w:ascii="Times New Roman" w:hAnsi="Times New Roman"/>
          <w:sz w:val="28"/>
          <w:szCs w:val="28"/>
        </w:rPr>
        <w:t>р</w:t>
      </w:r>
      <w:r w:rsidRPr="00A6131E">
        <w:rPr>
          <w:rFonts w:ascii="Times New Roman" w:hAnsi="Times New Roman"/>
          <w:sz w:val="28"/>
          <w:szCs w:val="28"/>
        </w:rPr>
        <w:t>шенной. Она только развивается в нашей стране и действует внутри стр</w:t>
      </w:r>
      <w:r w:rsidRPr="00A6131E">
        <w:rPr>
          <w:rFonts w:ascii="Times New Roman" w:hAnsi="Times New Roman"/>
          <w:sz w:val="28"/>
          <w:szCs w:val="28"/>
        </w:rPr>
        <w:t>а</w:t>
      </w:r>
      <w:r>
        <w:rPr>
          <w:rFonts w:ascii="Times New Roman" w:hAnsi="Times New Roman"/>
          <w:sz w:val="28"/>
          <w:szCs w:val="28"/>
        </w:rPr>
        <w:t>ны на регио</w:t>
      </w:r>
      <w:r w:rsidRPr="00A6131E">
        <w:rPr>
          <w:rFonts w:ascii="Times New Roman" w:hAnsi="Times New Roman"/>
          <w:sz w:val="28"/>
          <w:szCs w:val="28"/>
        </w:rPr>
        <w:t xml:space="preserve">нальном уровне и то не совсем правомерно, поэтому можно только надеяться на серьезный подход нашего правительства к данной проблеме </w:t>
      </w:r>
      <w:r w:rsidRPr="00F37252">
        <w:rPr>
          <w:rFonts w:ascii="Times New Roman" w:hAnsi="Times New Roman"/>
          <w:sz w:val="28"/>
          <w:szCs w:val="28"/>
        </w:rPr>
        <w:t>[1, 4].</w:t>
      </w:r>
    </w:p>
    <w:p w:rsidR="00D01931" w:rsidRDefault="00D01931" w:rsidP="00A6131E">
      <w:pPr>
        <w:spacing w:after="0" w:line="360" w:lineRule="auto"/>
        <w:ind w:firstLine="709"/>
        <w:jc w:val="both"/>
        <w:rPr>
          <w:rFonts w:ascii="Times New Roman" w:hAnsi="Times New Roman"/>
          <w:sz w:val="28"/>
          <w:szCs w:val="28"/>
        </w:rPr>
      </w:pPr>
      <w:r>
        <w:rPr>
          <w:rFonts w:ascii="Times New Roman" w:hAnsi="Times New Roman"/>
          <w:sz w:val="28"/>
          <w:szCs w:val="28"/>
        </w:rPr>
        <w:t>Для анализа стоит брать динамику инструмента, начиная не с 2007 года, а с 2014, когда и начался процесс сворачивания последней третьей программы количественного смягчения ФС.</w:t>
      </w:r>
    </w:p>
    <w:p w:rsidR="00D01931" w:rsidRDefault="00D01931" w:rsidP="00A6131E">
      <w:pPr>
        <w:spacing w:after="0" w:line="360" w:lineRule="auto"/>
        <w:ind w:firstLine="709"/>
        <w:jc w:val="both"/>
        <w:rPr>
          <w:rFonts w:ascii="Times New Roman" w:hAnsi="Times New Roman"/>
          <w:sz w:val="28"/>
          <w:szCs w:val="28"/>
        </w:rPr>
      </w:pPr>
    </w:p>
    <w:p w:rsidR="00D01931" w:rsidRPr="004A3D49" w:rsidRDefault="00D01931" w:rsidP="001638A4">
      <w:pPr>
        <w:spacing w:after="0" w:line="360" w:lineRule="auto"/>
        <w:jc w:val="center"/>
        <w:rPr>
          <w:rFonts w:ascii="Times New Roman" w:hAnsi="Times New Roman"/>
          <w:b/>
          <w:sz w:val="28"/>
          <w:szCs w:val="28"/>
        </w:rPr>
      </w:pPr>
      <w:r w:rsidRPr="00E14653">
        <w:rPr>
          <w:rFonts w:ascii="Times New Roman" w:hAnsi="Times New Roman"/>
          <w:b/>
          <w:noProof/>
          <w:sz w:val="28"/>
          <w:szCs w:val="28"/>
          <w:lang w:eastAsia="ru-RU"/>
        </w:rPr>
        <w:pict>
          <v:shape id="Рисунок 5" o:spid="_x0000_i1030" type="#_x0000_t75" alt="f90f5eae79d275a40e6bda32ba7050ae.png" style="width:463.2pt;height:246.6pt;visibility:visible">
            <v:imagedata r:id="rId14" o:title=""/>
          </v:shape>
        </w:pict>
      </w:r>
    </w:p>
    <w:p w:rsidR="00D01931" w:rsidRDefault="00D01931" w:rsidP="001638A4">
      <w:pPr>
        <w:spacing w:after="0" w:line="360" w:lineRule="auto"/>
        <w:jc w:val="center"/>
        <w:rPr>
          <w:rFonts w:ascii="Times New Roman" w:hAnsi="Times New Roman"/>
          <w:sz w:val="28"/>
          <w:szCs w:val="28"/>
        </w:rPr>
      </w:pPr>
    </w:p>
    <w:p w:rsidR="00D01931" w:rsidRPr="00876D2E" w:rsidRDefault="00D01931" w:rsidP="001638A4">
      <w:pPr>
        <w:spacing w:after="0" w:line="360" w:lineRule="auto"/>
        <w:jc w:val="center"/>
        <w:rPr>
          <w:rFonts w:ascii="Times New Roman" w:hAnsi="Times New Roman"/>
          <w:sz w:val="28"/>
          <w:szCs w:val="28"/>
        </w:rPr>
      </w:pPr>
      <w:r w:rsidRPr="00876D2E">
        <w:rPr>
          <w:rFonts w:ascii="Times New Roman" w:hAnsi="Times New Roman"/>
          <w:sz w:val="28"/>
          <w:szCs w:val="28"/>
        </w:rPr>
        <w:t xml:space="preserve">Рисунок 6 – Динамика рынка нефти марки </w:t>
      </w:r>
      <w:r w:rsidRPr="00876D2E">
        <w:rPr>
          <w:rFonts w:ascii="Times New Roman" w:hAnsi="Times New Roman"/>
          <w:sz w:val="28"/>
          <w:szCs w:val="28"/>
          <w:lang w:val="en-US"/>
        </w:rPr>
        <w:t>Brent</w:t>
      </w:r>
      <w:r w:rsidRPr="00876D2E">
        <w:rPr>
          <w:rFonts w:ascii="Times New Roman" w:hAnsi="Times New Roman"/>
          <w:sz w:val="28"/>
          <w:szCs w:val="28"/>
        </w:rPr>
        <w:t xml:space="preserve"> [14]</w:t>
      </w:r>
    </w:p>
    <w:p w:rsidR="00D01931" w:rsidRPr="004A3D49" w:rsidRDefault="00D01931" w:rsidP="001638A4">
      <w:pPr>
        <w:spacing w:after="0" w:line="360" w:lineRule="auto"/>
        <w:jc w:val="center"/>
        <w:rPr>
          <w:rFonts w:ascii="Times New Roman" w:hAnsi="Times New Roman"/>
          <w:b/>
          <w:sz w:val="28"/>
          <w:szCs w:val="28"/>
        </w:rPr>
      </w:pPr>
    </w:p>
    <w:p w:rsidR="00D01931" w:rsidRDefault="00D01931" w:rsidP="00D92C11">
      <w:pPr>
        <w:spacing w:after="0" w:line="360" w:lineRule="auto"/>
        <w:ind w:firstLine="709"/>
        <w:jc w:val="both"/>
        <w:rPr>
          <w:rFonts w:ascii="Times New Roman" w:hAnsi="Times New Roman"/>
          <w:sz w:val="28"/>
          <w:szCs w:val="28"/>
        </w:rPr>
      </w:pPr>
      <w:r>
        <w:rPr>
          <w:rFonts w:ascii="Times New Roman" w:hAnsi="Times New Roman"/>
          <w:sz w:val="28"/>
          <w:szCs w:val="28"/>
        </w:rPr>
        <w:t>На рисунке 6, можно увидеть то, как события связанные с денежно-кредитной политикой ФРС влияли на динамику рынка нефти. Стоит пр</w:t>
      </w:r>
      <w:r>
        <w:rPr>
          <w:rFonts w:ascii="Times New Roman" w:hAnsi="Times New Roman"/>
          <w:sz w:val="28"/>
          <w:szCs w:val="28"/>
        </w:rPr>
        <w:t>е</w:t>
      </w:r>
      <w:r>
        <w:rPr>
          <w:rFonts w:ascii="Times New Roman" w:hAnsi="Times New Roman"/>
          <w:sz w:val="28"/>
          <w:szCs w:val="28"/>
        </w:rPr>
        <w:t>дупредить, что ключевыми факторами были вовсе не действия ФРС, но, банковский регулятор США являлся не последней причиной. Дело в том, что цены на любое сырье в мировой системе товарно-сырьевого рынка и</w:t>
      </w:r>
      <w:r>
        <w:rPr>
          <w:rFonts w:ascii="Times New Roman" w:hAnsi="Times New Roman"/>
          <w:sz w:val="28"/>
          <w:szCs w:val="28"/>
        </w:rPr>
        <w:t>з</w:t>
      </w:r>
      <w:r>
        <w:rPr>
          <w:rFonts w:ascii="Times New Roman" w:hAnsi="Times New Roman"/>
          <w:sz w:val="28"/>
          <w:szCs w:val="28"/>
        </w:rPr>
        <w:t>меряется в американской валюте, соответственно, цены на нефть – это с</w:t>
      </w:r>
      <w:r>
        <w:rPr>
          <w:rFonts w:ascii="Times New Roman" w:hAnsi="Times New Roman"/>
          <w:sz w:val="28"/>
          <w:szCs w:val="28"/>
        </w:rPr>
        <w:t>о</w:t>
      </w:r>
      <w:r>
        <w:rPr>
          <w:rFonts w:ascii="Times New Roman" w:hAnsi="Times New Roman"/>
          <w:sz w:val="28"/>
          <w:szCs w:val="28"/>
        </w:rPr>
        <w:t>отношение нефти/доллара. Выходит, что изменение курса американской валюты становится причиной движения сырьевых товаров в разные стор</w:t>
      </w:r>
      <w:r>
        <w:rPr>
          <w:rFonts w:ascii="Times New Roman" w:hAnsi="Times New Roman"/>
          <w:sz w:val="28"/>
          <w:szCs w:val="28"/>
        </w:rPr>
        <w:t>о</w:t>
      </w:r>
      <w:r>
        <w:rPr>
          <w:rFonts w:ascii="Times New Roman" w:hAnsi="Times New Roman"/>
          <w:sz w:val="28"/>
          <w:szCs w:val="28"/>
        </w:rPr>
        <w:t>ны. Но, с учетом большого количества стран, экономика и бюджет кот</w:t>
      </w:r>
      <w:r>
        <w:rPr>
          <w:rFonts w:ascii="Times New Roman" w:hAnsi="Times New Roman"/>
          <w:sz w:val="28"/>
          <w:szCs w:val="28"/>
        </w:rPr>
        <w:t>о</w:t>
      </w:r>
      <w:r>
        <w:rPr>
          <w:rFonts w:ascii="Times New Roman" w:hAnsi="Times New Roman"/>
          <w:sz w:val="28"/>
          <w:szCs w:val="28"/>
        </w:rPr>
        <w:t>рых завязана на сырьевом секторе, такое влияние денежно-кредитной п</w:t>
      </w:r>
      <w:r>
        <w:rPr>
          <w:rFonts w:ascii="Times New Roman" w:hAnsi="Times New Roman"/>
          <w:sz w:val="28"/>
          <w:szCs w:val="28"/>
        </w:rPr>
        <w:t>о</w:t>
      </w:r>
      <w:r>
        <w:rPr>
          <w:rFonts w:ascii="Times New Roman" w:hAnsi="Times New Roman"/>
          <w:sz w:val="28"/>
          <w:szCs w:val="28"/>
        </w:rPr>
        <w:t>литики ФРС губительное. Доказательством такого мнения являются соб</w:t>
      </w:r>
      <w:r>
        <w:rPr>
          <w:rFonts w:ascii="Times New Roman" w:hAnsi="Times New Roman"/>
          <w:sz w:val="28"/>
          <w:szCs w:val="28"/>
        </w:rPr>
        <w:t>ы</w:t>
      </w:r>
      <w:r>
        <w:rPr>
          <w:rFonts w:ascii="Times New Roman" w:hAnsi="Times New Roman"/>
          <w:sz w:val="28"/>
          <w:szCs w:val="28"/>
        </w:rPr>
        <w:t>тия внутри экономики России на протяжении 2014 – 2015 годов, когда и происходил процесс ужесточения монетарной политики ФРС после 9-летней паузы.</w:t>
      </w:r>
    </w:p>
    <w:p w:rsidR="00D01931" w:rsidRDefault="00D01931" w:rsidP="001638A4">
      <w:pPr>
        <w:spacing w:after="0" w:line="360" w:lineRule="auto"/>
        <w:jc w:val="both"/>
        <w:rPr>
          <w:rFonts w:ascii="Times New Roman" w:hAnsi="Times New Roman"/>
          <w:sz w:val="28"/>
          <w:szCs w:val="28"/>
        </w:rPr>
      </w:pPr>
    </w:p>
    <w:p w:rsidR="00D01931" w:rsidRPr="004D7BEC" w:rsidRDefault="00D01931" w:rsidP="001638A4">
      <w:pPr>
        <w:spacing w:after="0" w:line="360" w:lineRule="auto"/>
        <w:jc w:val="center"/>
        <w:rPr>
          <w:rFonts w:ascii="Times New Roman" w:hAnsi="Times New Roman"/>
          <w:b/>
          <w:sz w:val="28"/>
          <w:szCs w:val="28"/>
        </w:rPr>
      </w:pPr>
      <w:r w:rsidRPr="00E14653">
        <w:rPr>
          <w:rFonts w:ascii="Times New Roman" w:hAnsi="Times New Roman"/>
          <w:b/>
          <w:noProof/>
          <w:sz w:val="28"/>
          <w:szCs w:val="28"/>
          <w:lang w:eastAsia="ru-RU"/>
        </w:rPr>
        <w:pict>
          <v:shape id="Рисунок 6" o:spid="_x0000_i1031" type="#_x0000_t75" alt="d6be821afc6ac10bf106c1b8c0c86562.png" style="width:462pt;height:246.6pt;visibility:visible">
            <v:imagedata r:id="rId15" o:title=""/>
          </v:shape>
        </w:pict>
      </w:r>
    </w:p>
    <w:p w:rsidR="00D01931" w:rsidRDefault="00D01931" w:rsidP="001638A4">
      <w:pPr>
        <w:spacing w:after="0" w:line="360" w:lineRule="auto"/>
        <w:jc w:val="center"/>
        <w:rPr>
          <w:rFonts w:ascii="Times New Roman" w:hAnsi="Times New Roman"/>
          <w:b/>
          <w:sz w:val="28"/>
          <w:szCs w:val="28"/>
        </w:rPr>
      </w:pPr>
    </w:p>
    <w:p w:rsidR="00D01931" w:rsidRPr="00876D2E" w:rsidRDefault="00D01931" w:rsidP="001638A4">
      <w:pPr>
        <w:spacing w:after="0" w:line="360" w:lineRule="auto"/>
        <w:jc w:val="center"/>
        <w:rPr>
          <w:rFonts w:ascii="Times New Roman" w:hAnsi="Times New Roman"/>
          <w:sz w:val="28"/>
          <w:szCs w:val="28"/>
        </w:rPr>
      </w:pPr>
      <w:r w:rsidRPr="00876D2E">
        <w:rPr>
          <w:rFonts w:ascii="Times New Roman" w:hAnsi="Times New Roman"/>
          <w:sz w:val="28"/>
          <w:szCs w:val="28"/>
        </w:rPr>
        <w:t xml:space="preserve">Рисунок 7 – Динамика валютной пары </w:t>
      </w:r>
      <w:r w:rsidRPr="00876D2E">
        <w:rPr>
          <w:rFonts w:ascii="Times New Roman" w:hAnsi="Times New Roman"/>
          <w:sz w:val="28"/>
          <w:szCs w:val="28"/>
          <w:lang w:val="en-US"/>
        </w:rPr>
        <w:t>EUR</w:t>
      </w:r>
      <w:r w:rsidRPr="00876D2E">
        <w:rPr>
          <w:rFonts w:ascii="Times New Roman" w:hAnsi="Times New Roman"/>
          <w:sz w:val="28"/>
          <w:szCs w:val="28"/>
        </w:rPr>
        <w:t>/</w:t>
      </w:r>
      <w:r w:rsidRPr="00876D2E">
        <w:rPr>
          <w:rFonts w:ascii="Times New Roman" w:hAnsi="Times New Roman"/>
          <w:sz w:val="28"/>
          <w:szCs w:val="28"/>
          <w:lang w:val="en-US"/>
        </w:rPr>
        <w:t>USD</w:t>
      </w:r>
      <w:r w:rsidRPr="00876D2E">
        <w:rPr>
          <w:rFonts w:ascii="Times New Roman" w:hAnsi="Times New Roman"/>
          <w:sz w:val="28"/>
          <w:szCs w:val="28"/>
        </w:rPr>
        <w:t xml:space="preserve"> [14]</w:t>
      </w:r>
    </w:p>
    <w:p w:rsidR="00D01931" w:rsidRPr="004D7BEC" w:rsidRDefault="00D01931" w:rsidP="001638A4">
      <w:pPr>
        <w:spacing w:after="0" w:line="360" w:lineRule="auto"/>
        <w:jc w:val="center"/>
        <w:rPr>
          <w:rFonts w:ascii="Times New Roman" w:hAnsi="Times New Roman"/>
          <w:b/>
          <w:sz w:val="28"/>
          <w:szCs w:val="28"/>
        </w:rPr>
      </w:pPr>
    </w:p>
    <w:p w:rsidR="00D01931" w:rsidRDefault="00D01931" w:rsidP="00D92C11">
      <w:pPr>
        <w:spacing w:after="0" w:line="360" w:lineRule="auto"/>
        <w:ind w:firstLine="709"/>
        <w:jc w:val="both"/>
        <w:rPr>
          <w:rFonts w:ascii="Times New Roman" w:hAnsi="Times New Roman"/>
          <w:sz w:val="28"/>
          <w:szCs w:val="28"/>
        </w:rPr>
      </w:pPr>
      <w:r>
        <w:rPr>
          <w:rFonts w:ascii="Times New Roman" w:hAnsi="Times New Roman"/>
          <w:sz w:val="28"/>
          <w:szCs w:val="28"/>
        </w:rPr>
        <w:t>Для того чтобы оценить изменение курса доллара стоит проанализ</w:t>
      </w:r>
      <w:r>
        <w:rPr>
          <w:rFonts w:ascii="Times New Roman" w:hAnsi="Times New Roman"/>
          <w:sz w:val="28"/>
          <w:szCs w:val="28"/>
        </w:rPr>
        <w:t>и</w:t>
      </w:r>
      <w:r>
        <w:rPr>
          <w:rFonts w:ascii="Times New Roman" w:hAnsi="Times New Roman"/>
          <w:sz w:val="28"/>
          <w:szCs w:val="28"/>
        </w:rPr>
        <w:t xml:space="preserve">ровать ключевую валютную пару рынка </w:t>
      </w:r>
      <w:r>
        <w:rPr>
          <w:rFonts w:ascii="Times New Roman" w:hAnsi="Times New Roman"/>
          <w:sz w:val="28"/>
          <w:szCs w:val="28"/>
          <w:lang w:val="en-US"/>
        </w:rPr>
        <w:t>FOREX</w:t>
      </w:r>
      <w:r w:rsidRPr="004D7BEC">
        <w:rPr>
          <w:rFonts w:ascii="Times New Roman" w:hAnsi="Times New Roman"/>
          <w:sz w:val="28"/>
          <w:szCs w:val="28"/>
        </w:rPr>
        <w:t xml:space="preserve"> </w:t>
      </w:r>
      <w:r>
        <w:rPr>
          <w:rFonts w:ascii="Times New Roman" w:hAnsi="Times New Roman"/>
          <w:sz w:val="28"/>
          <w:szCs w:val="28"/>
          <w:lang w:val="en-US"/>
        </w:rPr>
        <w:t>EUR</w:t>
      </w:r>
      <w:r w:rsidRPr="004D7BEC">
        <w:rPr>
          <w:rFonts w:ascii="Times New Roman" w:hAnsi="Times New Roman"/>
          <w:sz w:val="28"/>
          <w:szCs w:val="28"/>
        </w:rPr>
        <w:t>/</w:t>
      </w:r>
      <w:r>
        <w:rPr>
          <w:rFonts w:ascii="Times New Roman" w:hAnsi="Times New Roman"/>
          <w:sz w:val="28"/>
          <w:szCs w:val="28"/>
          <w:lang w:val="en-US"/>
        </w:rPr>
        <w:t>USD</w:t>
      </w:r>
      <w:r>
        <w:rPr>
          <w:rFonts w:ascii="Times New Roman" w:hAnsi="Times New Roman"/>
          <w:sz w:val="28"/>
          <w:szCs w:val="28"/>
        </w:rPr>
        <w:t xml:space="preserve"> (рисунок 7). Именно в связи с событиями, которые исходили со стороны ФРС, курс американской валюты начал демонстрировать резкое укрепление. По этой причине, товарно-сырьевой рынок, включая цены на нефть, медь, уголь, пшеницу и другие товары, начал свое резкое снижение, что стало прич</w:t>
      </w:r>
      <w:r>
        <w:rPr>
          <w:rFonts w:ascii="Times New Roman" w:hAnsi="Times New Roman"/>
          <w:sz w:val="28"/>
          <w:szCs w:val="28"/>
        </w:rPr>
        <w:t>и</w:t>
      </w:r>
      <w:r>
        <w:rPr>
          <w:rFonts w:ascii="Times New Roman" w:hAnsi="Times New Roman"/>
          <w:sz w:val="28"/>
          <w:szCs w:val="28"/>
        </w:rPr>
        <w:t>ной огромного дефицита многих стран с развивающейся экономикой. П</w:t>
      </w:r>
      <w:r>
        <w:rPr>
          <w:rFonts w:ascii="Times New Roman" w:hAnsi="Times New Roman"/>
          <w:sz w:val="28"/>
          <w:szCs w:val="28"/>
        </w:rPr>
        <w:t>о</w:t>
      </w:r>
      <w:r>
        <w:rPr>
          <w:rFonts w:ascii="Times New Roman" w:hAnsi="Times New Roman"/>
          <w:sz w:val="28"/>
          <w:szCs w:val="28"/>
        </w:rPr>
        <w:t>мимо всего, денежно-кредитная политика ФРС стала причиной «валютных войн», которые имели свой пик на протяжении 2011 – 2013 годов. Благ</w:t>
      </w:r>
      <w:r>
        <w:rPr>
          <w:rFonts w:ascii="Times New Roman" w:hAnsi="Times New Roman"/>
          <w:sz w:val="28"/>
          <w:szCs w:val="28"/>
        </w:rPr>
        <w:t>о</w:t>
      </w:r>
      <w:r>
        <w:rPr>
          <w:rFonts w:ascii="Times New Roman" w:hAnsi="Times New Roman"/>
          <w:sz w:val="28"/>
          <w:szCs w:val="28"/>
        </w:rPr>
        <w:t>даря девальвации своей валюты, страны пытались стать конкурентосп</w:t>
      </w:r>
      <w:r>
        <w:rPr>
          <w:rFonts w:ascii="Times New Roman" w:hAnsi="Times New Roman"/>
          <w:sz w:val="28"/>
          <w:szCs w:val="28"/>
        </w:rPr>
        <w:t>о</w:t>
      </w:r>
      <w:r>
        <w:rPr>
          <w:rFonts w:ascii="Times New Roman" w:hAnsi="Times New Roman"/>
          <w:sz w:val="28"/>
          <w:szCs w:val="28"/>
        </w:rPr>
        <w:t>собнее на международном рынке товаров и услуг, а для такого валютного курса, они проводили мягкую монетарную политику и снижение процен</w:t>
      </w:r>
      <w:r>
        <w:rPr>
          <w:rFonts w:ascii="Times New Roman" w:hAnsi="Times New Roman"/>
          <w:sz w:val="28"/>
          <w:szCs w:val="28"/>
        </w:rPr>
        <w:t>т</w:t>
      </w:r>
      <w:r>
        <w:rPr>
          <w:rFonts w:ascii="Times New Roman" w:hAnsi="Times New Roman"/>
          <w:sz w:val="28"/>
          <w:szCs w:val="28"/>
        </w:rPr>
        <w:t>ных ставок.</w:t>
      </w:r>
    </w:p>
    <w:p w:rsidR="00D01931" w:rsidRPr="001D2B4E" w:rsidRDefault="00D01931" w:rsidP="008B572E">
      <w:pPr>
        <w:spacing w:after="0" w:line="360" w:lineRule="auto"/>
        <w:ind w:firstLine="709"/>
        <w:jc w:val="both"/>
        <w:rPr>
          <w:rFonts w:ascii="Times New Roman" w:hAnsi="Times New Roman"/>
          <w:sz w:val="28"/>
          <w:szCs w:val="28"/>
        </w:rPr>
      </w:pPr>
      <w:r w:rsidRPr="008B572E">
        <w:rPr>
          <w:rFonts w:ascii="Times New Roman" w:hAnsi="Times New Roman"/>
          <w:sz w:val="28"/>
          <w:szCs w:val="28"/>
        </w:rPr>
        <w:t>Практическая значимость исследования – определение востребова</w:t>
      </w:r>
      <w:r w:rsidRPr="008B572E">
        <w:rPr>
          <w:rFonts w:ascii="Times New Roman" w:hAnsi="Times New Roman"/>
          <w:sz w:val="28"/>
          <w:szCs w:val="28"/>
        </w:rPr>
        <w:t>н</w:t>
      </w:r>
      <w:r w:rsidRPr="008B572E">
        <w:rPr>
          <w:rFonts w:ascii="Times New Roman" w:hAnsi="Times New Roman"/>
          <w:sz w:val="28"/>
          <w:szCs w:val="28"/>
        </w:rPr>
        <w:t>ности результатов исследования [</w:t>
      </w:r>
      <w:r>
        <w:rPr>
          <w:rFonts w:ascii="Times New Roman" w:hAnsi="Times New Roman"/>
          <w:sz w:val="28"/>
          <w:szCs w:val="28"/>
        </w:rPr>
        <w:t>6</w:t>
      </w:r>
      <w:r w:rsidRPr="008B572E">
        <w:rPr>
          <w:rFonts w:ascii="Times New Roman" w:hAnsi="Times New Roman"/>
          <w:sz w:val="28"/>
          <w:szCs w:val="28"/>
        </w:rPr>
        <w:t>].</w:t>
      </w:r>
      <w:r>
        <w:rPr>
          <w:rFonts w:ascii="Times New Roman" w:hAnsi="Times New Roman"/>
          <w:sz w:val="28"/>
          <w:szCs w:val="28"/>
        </w:rPr>
        <w:t xml:space="preserve"> В конечном итоге, можно сделать в</w:t>
      </w:r>
      <w:r>
        <w:rPr>
          <w:rFonts w:ascii="Times New Roman" w:hAnsi="Times New Roman"/>
          <w:sz w:val="28"/>
          <w:szCs w:val="28"/>
        </w:rPr>
        <w:t>ы</w:t>
      </w:r>
      <w:r>
        <w:rPr>
          <w:rFonts w:ascii="Times New Roman" w:hAnsi="Times New Roman"/>
          <w:sz w:val="28"/>
          <w:szCs w:val="28"/>
        </w:rPr>
        <w:t>вод о том, что денежно-кредитная политика ФРС влияет не только на ме</w:t>
      </w:r>
      <w:r>
        <w:rPr>
          <w:rFonts w:ascii="Times New Roman" w:hAnsi="Times New Roman"/>
          <w:sz w:val="28"/>
          <w:szCs w:val="28"/>
        </w:rPr>
        <w:t>ж</w:t>
      </w:r>
      <w:r>
        <w:rPr>
          <w:rFonts w:ascii="Times New Roman" w:hAnsi="Times New Roman"/>
          <w:sz w:val="28"/>
          <w:szCs w:val="28"/>
        </w:rPr>
        <w:t>дународный финансовый рынок, но и на реальный сектор экономики всех стран мира. Реакция действий и инструментов ФРС наблюдается, как на рынке ценных бумаг США, так и на международном товарно-сырьевом и долговом рынке. Снизить уровень влияния ФРС невозможно, что чревато влияет на развитие экономики стран, которые развиваются, особенно с ключевым для бюджета сырьевым сектором. А уровень корреляции ме</w:t>
      </w:r>
      <w:r>
        <w:rPr>
          <w:rFonts w:ascii="Times New Roman" w:hAnsi="Times New Roman"/>
          <w:sz w:val="28"/>
          <w:szCs w:val="28"/>
        </w:rPr>
        <w:t>ж</w:t>
      </w:r>
      <w:r>
        <w:rPr>
          <w:rFonts w:ascii="Times New Roman" w:hAnsi="Times New Roman"/>
          <w:sz w:val="28"/>
          <w:szCs w:val="28"/>
        </w:rPr>
        <w:t xml:space="preserve">дународных финансовых рынков с </w:t>
      </w:r>
      <w:r>
        <w:rPr>
          <w:rFonts w:ascii="Times New Roman" w:hAnsi="Times New Roman"/>
          <w:sz w:val="28"/>
          <w:szCs w:val="28"/>
          <w:lang w:val="en-US"/>
        </w:rPr>
        <w:t>S</w:t>
      </w:r>
      <w:r w:rsidRPr="001D2B4E">
        <w:rPr>
          <w:rFonts w:ascii="Times New Roman" w:hAnsi="Times New Roman"/>
          <w:sz w:val="28"/>
          <w:szCs w:val="28"/>
        </w:rPr>
        <w:t>&amp;</w:t>
      </w:r>
      <w:r>
        <w:rPr>
          <w:rFonts w:ascii="Times New Roman" w:hAnsi="Times New Roman"/>
          <w:sz w:val="28"/>
          <w:szCs w:val="28"/>
          <w:lang w:val="en-US"/>
        </w:rPr>
        <w:t>P</w:t>
      </w:r>
      <w:r w:rsidRPr="001D2B4E">
        <w:rPr>
          <w:rFonts w:ascii="Times New Roman" w:hAnsi="Times New Roman"/>
          <w:sz w:val="28"/>
          <w:szCs w:val="28"/>
        </w:rPr>
        <w:t>500, американски</w:t>
      </w:r>
      <w:r>
        <w:rPr>
          <w:rFonts w:ascii="Times New Roman" w:hAnsi="Times New Roman"/>
          <w:sz w:val="28"/>
          <w:szCs w:val="28"/>
        </w:rPr>
        <w:t>м</w:t>
      </w:r>
      <w:r w:rsidRPr="001D2B4E">
        <w:rPr>
          <w:rFonts w:ascii="Times New Roman" w:hAnsi="Times New Roman"/>
          <w:sz w:val="28"/>
          <w:szCs w:val="28"/>
        </w:rPr>
        <w:t xml:space="preserve"> доллар</w:t>
      </w:r>
      <w:r>
        <w:rPr>
          <w:rFonts w:ascii="Times New Roman" w:hAnsi="Times New Roman"/>
          <w:sz w:val="28"/>
          <w:szCs w:val="28"/>
        </w:rPr>
        <w:t xml:space="preserve">ом и «трежерис» на крайне высоком уровне. </w:t>
      </w:r>
    </w:p>
    <w:p w:rsidR="00D01931" w:rsidRPr="00FA40C7" w:rsidRDefault="00D01931" w:rsidP="001638A4">
      <w:pPr>
        <w:spacing w:after="0" w:line="360" w:lineRule="auto"/>
        <w:jc w:val="both"/>
        <w:rPr>
          <w:rFonts w:ascii="Times New Roman" w:hAnsi="Times New Roman"/>
          <w:sz w:val="28"/>
          <w:szCs w:val="28"/>
        </w:rPr>
      </w:pPr>
    </w:p>
    <w:p w:rsidR="00D01931" w:rsidRPr="0013202F" w:rsidRDefault="00D01931" w:rsidP="000F08DE">
      <w:pPr>
        <w:spacing w:after="0" w:line="240" w:lineRule="auto"/>
        <w:ind w:firstLine="567"/>
        <w:jc w:val="both"/>
        <w:rPr>
          <w:rFonts w:ascii="Times New Roman" w:hAnsi="Times New Roman"/>
          <w:b/>
          <w:sz w:val="24"/>
          <w:szCs w:val="24"/>
        </w:rPr>
      </w:pPr>
      <w:r w:rsidRPr="0013202F">
        <w:rPr>
          <w:rFonts w:ascii="Times New Roman" w:hAnsi="Times New Roman"/>
          <w:b/>
          <w:sz w:val="24"/>
          <w:szCs w:val="24"/>
        </w:rPr>
        <w:t>ЛИТЕРАТУРА</w:t>
      </w:r>
    </w:p>
    <w:p w:rsidR="00D01931" w:rsidRPr="0013202F" w:rsidRDefault="00D01931" w:rsidP="000F08DE">
      <w:pPr>
        <w:spacing w:after="0" w:line="240" w:lineRule="auto"/>
        <w:ind w:firstLine="567"/>
        <w:jc w:val="both"/>
        <w:rPr>
          <w:rFonts w:ascii="Times New Roman" w:hAnsi="Times New Roman"/>
          <w:sz w:val="24"/>
          <w:szCs w:val="24"/>
        </w:rPr>
      </w:pPr>
    </w:p>
    <w:p w:rsidR="00D01931" w:rsidRPr="0013202F" w:rsidRDefault="00D01931" w:rsidP="00AC2016">
      <w:pPr>
        <w:tabs>
          <w:tab w:val="left" w:pos="1080"/>
        </w:tabs>
        <w:spacing w:after="0" w:line="240" w:lineRule="auto"/>
        <w:ind w:firstLine="567"/>
        <w:jc w:val="both"/>
        <w:rPr>
          <w:rFonts w:ascii="Times New Roman" w:hAnsi="Times New Roman"/>
          <w:sz w:val="24"/>
          <w:szCs w:val="24"/>
        </w:rPr>
      </w:pPr>
      <w:r w:rsidRPr="0013202F">
        <w:rPr>
          <w:rFonts w:ascii="Times New Roman" w:hAnsi="Times New Roman"/>
          <w:sz w:val="24"/>
          <w:szCs w:val="24"/>
        </w:rPr>
        <w:t>1. Бушуева Ю.С., Погребная Н.В. Прямые и портфельные инвестиции в России: тенденции и направления развития [Текст] / Ю. С. Бушуева, Н. В. Погребная // Межд</w:t>
      </w:r>
      <w:r w:rsidRPr="0013202F">
        <w:rPr>
          <w:rFonts w:ascii="Times New Roman" w:hAnsi="Times New Roman"/>
          <w:sz w:val="24"/>
          <w:szCs w:val="24"/>
        </w:rPr>
        <w:t>у</w:t>
      </w:r>
      <w:r w:rsidRPr="0013202F">
        <w:rPr>
          <w:rFonts w:ascii="Times New Roman" w:hAnsi="Times New Roman"/>
          <w:sz w:val="24"/>
          <w:szCs w:val="24"/>
        </w:rPr>
        <w:t>народное научное периодическое издание по итогам международной. науч.–практ. конф. «Новая наука: проблемы и перспективы» (04.03.2016 г.). – Стерлитамак: РИЦ АМИ, 2016. – С. 57</w:t>
      </w:r>
    </w:p>
    <w:p w:rsidR="00D01931" w:rsidRPr="0013202F" w:rsidRDefault="00D01931" w:rsidP="00AC2016">
      <w:pPr>
        <w:tabs>
          <w:tab w:val="left" w:pos="1080"/>
        </w:tabs>
        <w:spacing w:after="0" w:line="240" w:lineRule="auto"/>
        <w:ind w:firstLine="567"/>
        <w:jc w:val="both"/>
        <w:rPr>
          <w:rFonts w:ascii="Times New Roman" w:hAnsi="Times New Roman"/>
          <w:sz w:val="24"/>
          <w:szCs w:val="24"/>
          <w:lang w:val="en-US"/>
        </w:rPr>
      </w:pPr>
      <w:r w:rsidRPr="0013202F">
        <w:rPr>
          <w:rFonts w:ascii="Times New Roman" w:hAnsi="Times New Roman"/>
          <w:sz w:val="24"/>
          <w:szCs w:val="24"/>
        </w:rPr>
        <w:t>2. Галкин Д.И., Погребная Н.В. Инвестирование в акции, которые не боятся кр</w:t>
      </w:r>
      <w:r w:rsidRPr="0013202F">
        <w:rPr>
          <w:rFonts w:ascii="Times New Roman" w:hAnsi="Times New Roman"/>
          <w:sz w:val="24"/>
          <w:szCs w:val="24"/>
        </w:rPr>
        <w:t>и</w:t>
      </w:r>
      <w:r w:rsidRPr="0013202F">
        <w:rPr>
          <w:rFonts w:ascii="Times New Roman" w:hAnsi="Times New Roman"/>
          <w:sz w:val="24"/>
          <w:szCs w:val="24"/>
        </w:rPr>
        <w:t xml:space="preserve">зисов. </w:t>
      </w:r>
      <w:r w:rsidRPr="0013202F">
        <w:rPr>
          <w:rFonts w:ascii="Times New Roman" w:hAnsi="Times New Roman"/>
          <w:sz w:val="24"/>
          <w:szCs w:val="24"/>
          <w:lang w:val="en-US"/>
        </w:rPr>
        <w:t>В сборнике: International conference on modern researches in science and technology Conference Proceedings. Scientific public organization “Professional science”. 2017. – С. 217.</w:t>
      </w:r>
    </w:p>
    <w:p w:rsidR="00D01931" w:rsidRPr="008639A3" w:rsidRDefault="00D01931" w:rsidP="00AC2016">
      <w:pPr>
        <w:tabs>
          <w:tab w:val="left" w:pos="1080"/>
        </w:tabs>
        <w:spacing w:after="0" w:line="240" w:lineRule="auto"/>
        <w:ind w:firstLine="567"/>
        <w:jc w:val="both"/>
        <w:rPr>
          <w:rFonts w:ascii="Times New Roman" w:hAnsi="Times New Roman"/>
          <w:sz w:val="24"/>
          <w:szCs w:val="24"/>
          <w:lang w:val="en-US"/>
        </w:rPr>
      </w:pPr>
      <w:r w:rsidRPr="008639A3">
        <w:rPr>
          <w:rFonts w:ascii="Times New Roman" w:hAnsi="Times New Roman"/>
          <w:sz w:val="24"/>
          <w:szCs w:val="24"/>
          <w:lang w:val="en-US"/>
        </w:rPr>
        <w:t xml:space="preserve">3. </w:t>
      </w:r>
      <w:r w:rsidRPr="0013202F">
        <w:rPr>
          <w:rFonts w:ascii="Times New Roman" w:hAnsi="Times New Roman"/>
          <w:sz w:val="24"/>
          <w:szCs w:val="24"/>
        </w:rPr>
        <w:t>Погребная</w:t>
      </w:r>
      <w:r w:rsidRPr="008639A3">
        <w:rPr>
          <w:rFonts w:ascii="Times New Roman" w:hAnsi="Times New Roman"/>
          <w:sz w:val="24"/>
          <w:szCs w:val="24"/>
          <w:lang w:val="en-US"/>
        </w:rPr>
        <w:t xml:space="preserve">, </w:t>
      </w:r>
      <w:r w:rsidRPr="0013202F">
        <w:rPr>
          <w:rFonts w:ascii="Times New Roman" w:hAnsi="Times New Roman"/>
          <w:sz w:val="24"/>
          <w:szCs w:val="24"/>
        </w:rPr>
        <w:t>Н</w:t>
      </w:r>
      <w:r w:rsidRPr="008639A3">
        <w:rPr>
          <w:rFonts w:ascii="Times New Roman" w:hAnsi="Times New Roman"/>
          <w:sz w:val="24"/>
          <w:szCs w:val="24"/>
          <w:lang w:val="en-US"/>
        </w:rPr>
        <w:t xml:space="preserve">. </w:t>
      </w:r>
      <w:r w:rsidRPr="0013202F">
        <w:rPr>
          <w:rFonts w:ascii="Times New Roman" w:hAnsi="Times New Roman"/>
          <w:sz w:val="24"/>
          <w:szCs w:val="24"/>
        </w:rPr>
        <w:t>В</w:t>
      </w:r>
      <w:r w:rsidRPr="008639A3">
        <w:rPr>
          <w:rFonts w:ascii="Times New Roman" w:hAnsi="Times New Roman"/>
          <w:sz w:val="24"/>
          <w:szCs w:val="24"/>
          <w:lang w:val="en-US"/>
        </w:rPr>
        <w:t xml:space="preserve">. </w:t>
      </w:r>
      <w:r w:rsidRPr="0013202F">
        <w:rPr>
          <w:rFonts w:ascii="Times New Roman" w:hAnsi="Times New Roman"/>
          <w:sz w:val="24"/>
          <w:szCs w:val="24"/>
        </w:rPr>
        <w:t>Иностранные</w:t>
      </w:r>
      <w:r w:rsidRPr="008639A3">
        <w:rPr>
          <w:rFonts w:ascii="Times New Roman" w:hAnsi="Times New Roman"/>
          <w:sz w:val="24"/>
          <w:szCs w:val="24"/>
          <w:lang w:val="en-US"/>
        </w:rPr>
        <w:t xml:space="preserve"> </w:t>
      </w:r>
      <w:r w:rsidRPr="0013202F">
        <w:rPr>
          <w:rFonts w:ascii="Times New Roman" w:hAnsi="Times New Roman"/>
          <w:sz w:val="24"/>
          <w:szCs w:val="24"/>
        </w:rPr>
        <w:t>инвестиции</w:t>
      </w:r>
      <w:r w:rsidRPr="008639A3">
        <w:rPr>
          <w:rFonts w:ascii="Times New Roman" w:hAnsi="Times New Roman"/>
          <w:sz w:val="24"/>
          <w:szCs w:val="24"/>
          <w:lang w:val="en-US"/>
        </w:rPr>
        <w:t xml:space="preserve"> [</w:t>
      </w:r>
      <w:r w:rsidRPr="0013202F">
        <w:rPr>
          <w:rFonts w:ascii="Times New Roman" w:hAnsi="Times New Roman"/>
          <w:sz w:val="24"/>
          <w:szCs w:val="24"/>
        </w:rPr>
        <w:t>Текст</w:t>
      </w:r>
      <w:r w:rsidRPr="008639A3">
        <w:rPr>
          <w:rFonts w:ascii="Times New Roman" w:hAnsi="Times New Roman"/>
          <w:sz w:val="24"/>
          <w:szCs w:val="24"/>
          <w:lang w:val="en-US"/>
        </w:rPr>
        <w:t xml:space="preserve">] : </w:t>
      </w:r>
      <w:r w:rsidRPr="0013202F">
        <w:rPr>
          <w:rFonts w:ascii="Times New Roman" w:hAnsi="Times New Roman"/>
          <w:sz w:val="24"/>
          <w:szCs w:val="24"/>
        </w:rPr>
        <w:t>учеб</w:t>
      </w:r>
      <w:r w:rsidRPr="008639A3">
        <w:rPr>
          <w:rFonts w:ascii="Times New Roman" w:hAnsi="Times New Roman"/>
          <w:sz w:val="24"/>
          <w:szCs w:val="24"/>
          <w:lang w:val="en-US"/>
        </w:rPr>
        <w:t xml:space="preserve">. - </w:t>
      </w:r>
      <w:r w:rsidRPr="0013202F">
        <w:rPr>
          <w:rFonts w:ascii="Times New Roman" w:hAnsi="Times New Roman"/>
          <w:sz w:val="24"/>
          <w:szCs w:val="24"/>
        </w:rPr>
        <w:t>метод</w:t>
      </w:r>
      <w:r w:rsidRPr="008639A3">
        <w:rPr>
          <w:rFonts w:ascii="Times New Roman" w:hAnsi="Times New Roman"/>
          <w:sz w:val="24"/>
          <w:szCs w:val="24"/>
          <w:lang w:val="en-US"/>
        </w:rPr>
        <w:t xml:space="preserve">. </w:t>
      </w:r>
      <w:r w:rsidRPr="0013202F">
        <w:rPr>
          <w:rFonts w:ascii="Times New Roman" w:hAnsi="Times New Roman"/>
          <w:sz w:val="24"/>
          <w:szCs w:val="24"/>
        </w:rPr>
        <w:t>пособие</w:t>
      </w:r>
      <w:r w:rsidRPr="008639A3">
        <w:rPr>
          <w:rFonts w:ascii="Times New Roman" w:hAnsi="Times New Roman"/>
          <w:sz w:val="24"/>
          <w:szCs w:val="24"/>
          <w:lang w:val="en-US"/>
        </w:rPr>
        <w:t xml:space="preserve"> / </w:t>
      </w:r>
      <w:r w:rsidRPr="0013202F">
        <w:rPr>
          <w:rFonts w:ascii="Times New Roman" w:hAnsi="Times New Roman"/>
          <w:sz w:val="24"/>
          <w:szCs w:val="24"/>
        </w:rPr>
        <w:t>Н</w:t>
      </w:r>
      <w:r w:rsidRPr="008639A3">
        <w:rPr>
          <w:rFonts w:ascii="Times New Roman" w:hAnsi="Times New Roman"/>
          <w:sz w:val="24"/>
          <w:szCs w:val="24"/>
          <w:lang w:val="en-US"/>
        </w:rPr>
        <w:t xml:space="preserve">. </w:t>
      </w:r>
      <w:r w:rsidRPr="0013202F">
        <w:rPr>
          <w:rFonts w:ascii="Times New Roman" w:hAnsi="Times New Roman"/>
          <w:sz w:val="24"/>
          <w:szCs w:val="24"/>
        </w:rPr>
        <w:t>В</w:t>
      </w:r>
      <w:r w:rsidRPr="008639A3">
        <w:rPr>
          <w:rFonts w:ascii="Times New Roman" w:hAnsi="Times New Roman"/>
          <w:sz w:val="24"/>
          <w:szCs w:val="24"/>
          <w:lang w:val="en-US"/>
        </w:rPr>
        <w:t xml:space="preserve">. </w:t>
      </w:r>
      <w:r w:rsidRPr="0013202F">
        <w:rPr>
          <w:rFonts w:ascii="Times New Roman" w:hAnsi="Times New Roman"/>
          <w:sz w:val="24"/>
          <w:szCs w:val="24"/>
        </w:rPr>
        <w:t>Погребная</w:t>
      </w:r>
      <w:r w:rsidRPr="008639A3">
        <w:rPr>
          <w:rFonts w:ascii="Times New Roman" w:hAnsi="Times New Roman"/>
          <w:sz w:val="24"/>
          <w:szCs w:val="24"/>
          <w:lang w:val="en-US"/>
        </w:rPr>
        <w:t xml:space="preserve">. – </w:t>
      </w:r>
      <w:r w:rsidRPr="0013202F">
        <w:rPr>
          <w:rFonts w:ascii="Times New Roman" w:hAnsi="Times New Roman"/>
          <w:sz w:val="24"/>
          <w:szCs w:val="24"/>
        </w:rPr>
        <w:t>Краснодар</w:t>
      </w:r>
      <w:r w:rsidRPr="008639A3">
        <w:rPr>
          <w:rFonts w:ascii="Times New Roman" w:hAnsi="Times New Roman"/>
          <w:sz w:val="24"/>
          <w:szCs w:val="24"/>
          <w:lang w:val="en-US"/>
        </w:rPr>
        <w:t xml:space="preserve"> : </w:t>
      </w:r>
      <w:r w:rsidRPr="0013202F">
        <w:rPr>
          <w:rFonts w:ascii="Times New Roman" w:hAnsi="Times New Roman"/>
          <w:sz w:val="24"/>
          <w:szCs w:val="24"/>
        </w:rPr>
        <w:t>КубГАУ</w:t>
      </w:r>
      <w:r w:rsidRPr="008639A3">
        <w:rPr>
          <w:rFonts w:ascii="Times New Roman" w:hAnsi="Times New Roman"/>
          <w:sz w:val="24"/>
          <w:szCs w:val="24"/>
          <w:lang w:val="en-US"/>
        </w:rPr>
        <w:t xml:space="preserve">, 2015. – 140 </w:t>
      </w:r>
      <w:r w:rsidRPr="0013202F">
        <w:rPr>
          <w:rFonts w:ascii="Times New Roman" w:hAnsi="Times New Roman"/>
          <w:sz w:val="24"/>
          <w:szCs w:val="24"/>
        </w:rPr>
        <w:t>с</w:t>
      </w:r>
      <w:r w:rsidRPr="008639A3">
        <w:rPr>
          <w:rFonts w:ascii="Times New Roman" w:hAnsi="Times New Roman"/>
          <w:sz w:val="24"/>
          <w:szCs w:val="24"/>
          <w:lang w:val="en-US"/>
        </w:rPr>
        <w:t>.</w:t>
      </w:r>
    </w:p>
    <w:p w:rsidR="00D01931" w:rsidRPr="0013202F" w:rsidRDefault="00D01931" w:rsidP="00AC2016">
      <w:pPr>
        <w:tabs>
          <w:tab w:val="left" w:pos="1080"/>
        </w:tabs>
        <w:spacing w:after="0" w:line="240" w:lineRule="auto"/>
        <w:ind w:firstLine="567"/>
        <w:jc w:val="both"/>
        <w:rPr>
          <w:rFonts w:ascii="Times New Roman" w:hAnsi="Times New Roman"/>
          <w:sz w:val="24"/>
          <w:szCs w:val="24"/>
        </w:rPr>
      </w:pPr>
      <w:r w:rsidRPr="0013202F">
        <w:rPr>
          <w:rFonts w:ascii="Times New Roman" w:hAnsi="Times New Roman"/>
          <w:sz w:val="24"/>
          <w:szCs w:val="24"/>
        </w:rPr>
        <w:t>4. Кумпан А. Н., Погребная Н. В. Борьба с отмыванием грязных денег на опыте стран-лидеров: США, Великобритании, Германии [Электронный ресурс] // Электро</w:t>
      </w:r>
      <w:r w:rsidRPr="0013202F">
        <w:rPr>
          <w:rFonts w:ascii="Times New Roman" w:hAnsi="Times New Roman"/>
          <w:sz w:val="24"/>
          <w:szCs w:val="24"/>
        </w:rPr>
        <w:t>н</w:t>
      </w:r>
      <w:r w:rsidRPr="0013202F">
        <w:rPr>
          <w:rFonts w:ascii="Times New Roman" w:hAnsi="Times New Roman"/>
          <w:sz w:val="24"/>
          <w:szCs w:val="24"/>
        </w:rPr>
        <w:t>ное научно-практическое периодическое издание «Экономика и социум» ООО «Инст</w:t>
      </w:r>
      <w:r w:rsidRPr="0013202F">
        <w:rPr>
          <w:rFonts w:ascii="Times New Roman" w:hAnsi="Times New Roman"/>
          <w:sz w:val="24"/>
          <w:szCs w:val="24"/>
        </w:rPr>
        <w:t>и</w:t>
      </w:r>
      <w:r w:rsidRPr="0013202F">
        <w:rPr>
          <w:rFonts w:ascii="Times New Roman" w:hAnsi="Times New Roman"/>
          <w:sz w:val="24"/>
          <w:szCs w:val="24"/>
        </w:rPr>
        <w:t>тут управления и социально-экономического развития». Саратов. Выпуск № 4(13) (о</w:t>
      </w:r>
      <w:r w:rsidRPr="0013202F">
        <w:rPr>
          <w:rFonts w:ascii="Times New Roman" w:hAnsi="Times New Roman"/>
          <w:sz w:val="24"/>
          <w:szCs w:val="24"/>
        </w:rPr>
        <w:t>к</w:t>
      </w:r>
      <w:r w:rsidRPr="0013202F">
        <w:rPr>
          <w:rFonts w:ascii="Times New Roman" w:hAnsi="Times New Roman"/>
          <w:sz w:val="24"/>
          <w:szCs w:val="24"/>
        </w:rPr>
        <w:t xml:space="preserve">тябрь-декабрь, 2014). – Режим доступа: </w:t>
      </w:r>
      <w:r w:rsidRPr="0013202F">
        <w:rPr>
          <w:rFonts w:ascii="Times New Roman" w:hAnsi="Times New Roman"/>
          <w:sz w:val="24"/>
          <w:szCs w:val="24"/>
          <w:lang w:val="en-US"/>
        </w:rPr>
        <w:t>http</w:t>
      </w:r>
      <w:r w:rsidRPr="0013202F">
        <w:rPr>
          <w:rFonts w:ascii="Times New Roman" w:hAnsi="Times New Roman"/>
          <w:sz w:val="24"/>
          <w:szCs w:val="24"/>
        </w:rPr>
        <w:t>://</w:t>
      </w:r>
      <w:r w:rsidRPr="0013202F">
        <w:rPr>
          <w:rFonts w:ascii="Times New Roman" w:hAnsi="Times New Roman"/>
          <w:sz w:val="24"/>
          <w:szCs w:val="24"/>
          <w:lang w:val="en-US"/>
        </w:rPr>
        <w:t>iupr</w:t>
      </w:r>
      <w:r w:rsidRPr="0013202F">
        <w:rPr>
          <w:rFonts w:ascii="Times New Roman" w:hAnsi="Times New Roman"/>
          <w:sz w:val="24"/>
          <w:szCs w:val="24"/>
        </w:rPr>
        <w:t>.</w:t>
      </w:r>
      <w:r w:rsidRPr="0013202F">
        <w:rPr>
          <w:rFonts w:ascii="Times New Roman" w:hAnsi="Times New Roman"/>
          <w:sz w:val="24"/>
          <w:szCs w:val="24"/>
          <w:lang w:val="en-US"/>
        </w:rPr>
        <w:t>ru</w:t>
      </w:r>
      <w:r w:rsidRPr="0013202F">
        <w:rPr>
          <w:rFonts w:ascii="Times New Roman" w:hAnsi="Times New Roman"/>
          <w:sz w:val="24"/>
          <w:szCs w:val="24"/>
        </w:rPr>
        <w:t>/</w:t>
      </w:r>
      <w:r w:rsidRPr="0013202F">
        <w:rPr>
          <w:rFonts w:ascii="Times New Roman" w:hAnsi="Times New Roman"/>
          <w:sz w:val="24"/>
          <w:szCs w:val="24"/>
          <w:lang w:val="en-US"/>
        </w:rPr>
        <w:t>domains</w:t>
      </w:r>
      <w:r w:rsidRPr="0013202F">
        <w:rPr>
          <w:rFonts w:ascii="Times New Roman" w:hAnsi="Times New Roman"/>
          <w:sz w:val="24"/>
          <w:szCs w:val="24"/>
        </w:rPr>
        <w:t>_</w:t>
      </w:r>
      <w:r w:rsidRPr="0013202F">
        <w:rPr>
          <w:rFonts w:ascii="Times New Roman" w:hAnsi="Times New Roman"/>
          <w:sz w:val="24"/>
          <w:szCs w:val="24"/>
          <w:lang w:val="en-US"/>
        </w:rPr>
        <w:t>data</w:t>
      </w:r>
      <w:r w:rsidRPr="0013202F">
        <w:rPr>
          <w:rFonts w:ascii="Times New Roman" w:hAnsi="Times New Roman"/>
          <w:sz w:val="24"/>
          <w:szCs w:val="24"/>
        </w:rPr>
        <w:t>/</w:t>
      </w:r>
      <w:r w:rsidRPr="0013202F">
        <w:rPr>
          <w:rFonts w:ascii="Times New Roman" w:hAnsi="Times New Roman"/>
          <w:sz w:val="24"/>
          <w:szCs w:val="24"/>
          <w:lang w:val="en-US"/>
        </w:rPr>
        <w:t>files</w:t>
      </w:r>
      <w:r w:rsidRPr="0013202F">
        <w:rPr>
          <w:rFonts w:ascii="Times New Roman" w:hAnsi="Times New Roman"/>
          <w:sz w:val="24"/>
          <w:szCs w:val="24"/>
        </w:rPr>
        <w:t>/</w:t>
      </w:r>
      <w:r w:rsidRPr="0013202F">
        <w:rPr>
          <w:rFonts w:ascii="Times New Roman" w:hAnsi="Times New Roman"/>
          <w:sz w:val="24"/>
          <w:szCs w:val="24"/>
          <w:lang w:val="en-US"/>
        </w:rPr>
        <w:t>zurnal</w:t>
      </w:r>
      <w:r w:rsidRPr="0013202F">
        <w:rPr>
          <w:rFonts w:ascii="Times New Roman" w:hAnsi="Times New Roman"/>
          <w:sz w:val="24"/>
          <w:szCs w:val="24"/>
        </w:rPr>
        <w:t>_13_2014/</w:t>
      </w:r>
      <w:r w:rsidRPr="0013202F">
        <w:rPr>
          <w:rFonts w:ascii="Times New Roman" w:hAnsi="Times New Roman"/>
          <w:sz w:val="24"/>
          <w:szCs w:val="24"/>
          <w:lang w:val="en-US"/>
        </w:rPr>
        <w:t>Pogrebnaya</w:t>
      </w:r>
      <w:r w:rsidRPr="0013202F">
        <w:rPr>
          <w:rFonts w:ascii="Times New Roman" w:hAnsi="Times New Roman"/>
          <w:sz w:val="24"/>
          <w:szCs w:val="24"/>
        </w:rPr>
        <w:t>12.</w:t>
      </w:r>
      <w:r w:rsidRPr="0013202F">
        <w:rPr>
          <w:rFonts w:ascii="Times New Roman" w:hAnsi="Times New Roman"/>
          <w:sz w:val="24"/>
          <w:szCs w:val="24"/>
          <w:lang w:val="en-US"/>
        </w:rPr>
        <w:t>pdf</w:t>
      </w:r>
    </w:p>
    <w:p w:rsidR="00D01931" w:rsidRPr="0013202F" w:rsidRDefault="00D01931" w:rsidP="00AC2016">
      <w:pPr>
        <w:tabs>
          <w:tab w:val="left" w:pos="1080"/>
        </w:tabs>
        <w:spacing w:after="0" w:line="240" w:lineRule="auto"/>
        <w:ind w:firstLine="567"/>
        <w:jc w:val="both"/>
        <w:rPr>
          <w:rFonts w:ascii="Times New Roman" w:hAnsi="Times New Roman"/>
          <w:sz w:val="24"/>
          <w:szCs w:val="24"/>
        </w:rPr>
      </w:pPr>
      <w:r w:rsidRPr="0013202F">
        <w:rPr>
          <w:rFonts w:ascii="Times New Roman" w:hAnsi="Times New Roman"/>
          <w:sz w:val="24"/>
          <w:szCs w:val="24"/>
        </w:rPr>
        <w:t>5. Погребная Н.В.  Мировой рынок инвестиций: динамика, проблемы и тенденции развития / Погребная Н.В., Дмитренко К.Ю., Чекмарева С.А. // Политематический сет</w:t>
      </w:r>
      <w:r w:rsidRPr="0013202F">
        <w:rPr>
          <w:rFonts w:ascii="Times New Roman" w:hAnsi="Times New Roman"/>
          <w:sz w:val="24"/>
          <w:szCs w:val="24"/>
        </w:rPr>
        <w:t>е</w:t>
      </w:r>
      <w:r w:rsidRPr="0013202F">
        <w:rPr>
          <w:rFonts w:ascii="Times New Roman" w:hAnsi="Times New Roman"/>
          <w:sz w:val="24"/>
          <w:szCs w:val="24"/>
        </w:rPr>
        <w:t>вой электронный научный журнал Кубанского государственного аграрного универс</w:t>
      </w:r>
      <w:r w:rsidRPr="0013202F">
        <w:rPr>
          <w:rFonts w:ascii="Times New Roman" w:hAnsi="Times New Roman"/>
          <w:sz w:val="24"/>
          <w:szCs w:val="24"/>
        </w:rPr>
        <w:t>и</w:t>
      </w:r>
      <w:r w:rsidRPr="0013202F">
        <w:rPr>
          <w:rFonts w:ascii="Times New Roman" w:hAnsi="Times New Roman"/>
          <w:sz w:val="24"/>
          <w:szCs w:val="24"/>
        </w:rPr>
        <w:t xml:space="preserve">тета (Научный журнал КубГАУ) [Электронный ресурс]. – Краснодар: КубГАУ, 2016. – №09(123).  – Режим доступа: </w:t>
      </w:r>
      <w:r w:rsidRPr="0013202F">
        <w:rPr>
          <w:rFonts w:ascii="Times New Roman" w:hAnsi="Times New Roman"/>
          <w:sz w:val="24"/>
          <w:szCs w:val="24"/>
          <w:lang w:val="en-US"/>
        </w:rPr>
        <w:t>http</w:t>
      </w:r>
      <w:r w:rsidRPr="0013202F">
        <w:rPr>
          <w:rFonts w:ascii="Times New Roman" w:hAnsi="Times New Roman"/>
          <w:sz w:val="24"/>
          <w:szCs w:val="24"/>
        </w:rPr>
        <w:t>://</w:t>
      </w:r>
      <w:r w:rsidRPr="0013202F">
        <w:rPr>
          <w:rFonts w:ascii="Times New Roman" w:hAnsi="Times New Roman"/>
          <w:sz w:val="24"/>
          <w:szCs w:val="24"/>
          <w:lang w:val="en-US"/>
        </w:rPr>
        <w:t>ej</w:t>
      </w:r>
      <w:r w:rsidRPr="0013202F">
        <w:rPr>
          <w:rFonts w:ascii="Times New Roman" w:hAnsi="Times New Roman"/>
          <w:sz w:val="24"/>
          <w:szCs w:val="24"/>
        </w:rPr>
        <w:t>.</w:t>
      </w:r>
      <w:r w:rsidRPr="0013202F">
        <w:rPr>
          <w:rFonts w:ascii="Times New Roman" w:hAnsi="Times New Roman"/>
          <w:sz w:val="24"/>
          <w:szCs w:val="24"/>
          <w:lang w:val="en-US"/>
        </w:rPr>
        <w:t>kubagro</w:t>
      </w:r>
      <w:r w:rsidRPr="0013202F">
        <w:rPr>
          <w:rFonts w:ascii="Times New Roman" w:hAnsi="Times New Roman"/>
          <w:sz w:val="24"/>
          <w:szCs w:val="24"/>
        </w:rPr>
        <w:t>.</w:t>
      </w:r>
      <w:r w:rsidRPr="0013202F">
        <w:rPr>
          <w:rFonts w:ascii="Times New Roman" w:hAnsi="Times New Roman"/>
          <w:sz w:val="24"/>
          <w:szCs w:val="24"/>
          <w:lang w:val="en-US"/>
        </w:rPr>
        <w:t>ru</w:t>
      </w:r>
      <w:r w:rsidRPr="0013202F">
        <w:rPr>
          <w:rFonts w:ascii="Times New Roman" w:hAnsi="Times New Roman"/>
          <w:sz w:val="24"/>
          <w:szCs w:val="24"/>
        </w:rPr>
        <w:t>/2016/09/</w:t>
      </w:r>
      <w:r w:rsidRPr="0013202F">
        <w:rPr>
          <w:rFonts w:ascii="Times New Roman" w:hAnsi="Times New Roman"/>
          <w:sz w:val="24"/>
          <w:szCs w:val="24"/>
          <w:lang w:val="en-US"/>
        </w:rPr>
        <w:t>pdf</w:t>
      </w:r>
      <w:r w:rsidRPr="0013202F">
        <w:rPr>
          <w:rFonts w:ascii="Times New Roman" w:hAnsi="Times New Roman"/>
          <w:sz w:val="24"/>
          <w:szCs w:val="24"/>
        </w:rPr>
        <w:t>/105.</w:t>
      </w:r>
      <w:r w:rsidRPr="0013202F">
        <w:rPr>
          <w:rFonts w:ascii="Times New Roman" w:hAnsi="Times New Roman"/>
          <w:sz w:val="24"/>
          <w:szCs w:val="24"/>
          <w:lang w:val="en-US"/>
        </w:rPr>
        <w:t>pdf</w:t>
      </w:r>
    </w:p>
    <w:p w:rsidR="00D01931" w:rsidRPr="0013202F" w:rsidRDefault="00D01931" w:rsidP="00AC2016">
      <w:pPr>
        <w:tabs>
          <w:tab w:val="left" w:pos="1080"/>
        </w:tabs>
        <w:spacing w:after="0" w:line="240" w:lineRule="auto"/>
        <w:ind w:firstLine="567"/>
        <w:jc w:val="both"/>
        <w:rPr>
          <w:rFonts w:ascii="Times New Roman" w:hAnsi="Times New Roman"/>
          <w:sz w:val="24"/>
          <w:szCs w:val="24"/>
        </w:rPr>
      </w:pPr>
      <w:r w:rsidRPr="0013202F">
        <w:rPr>
          <w:rFonts w:ascii="Times New Roman" w:hAnsi="Times New Roman"/>
          <w:sz w:val="24"/>
          <w:szCs w:val="24"/>
        </w:rPr>
        <w:t>6. Погребная, Н. В. Методология научного исследования [Текст] : учеб.-метод. пособие / Н. В. Погребная. – Краснодар : КубГАУ,  2015.  – 92 с.</w:t>
      </w:r>
    </w:p>
    <w:p w:rsidR="00D01931" w:rsidRPr="0013202F" w:rsidRDefault="00D01931" w:rsidP="00AC2016">
      <w:pPr>
        <w:tabs>
          <w:tab w:val="left" w:pos="1080"/>
        </w:tabs>
        <w:spacing w:after="0" w:line="240" w:lineRule="auto"/>
        <w:ind w:firstLine="567"/>
        <w:jc w:val="both"/>
        <w:rPr>
          <w:rFonts w:ascii="Times New Roman" w:hAnsi="Times New Roman"/>
          <w:sz w:val="24"/>
          <w:szCs w:val="24"/>
        </w:rPr>
      </w:pPr>
      <w:r w:rsidRPr="0013202F">
        <w:rPr>
          <w:rFonts w:ascii="Times New Roman" w:hAnsi="Times New Roman"/>
          <w:sz w:val="24"/>
          <w:szCs w:val="24"/>
        </w:rPr>
        <w:t>7. Процентная ставка Федеральной резервной системы (ФРС). [Электронный р</w:t>
      </w:r>
      <w:r w:rsidRPr="0013202F">
        <w:rPr>
          <w:rFonts w:ascii="Times New Roman" w:hAnsi="Times New Roman"/>
          <w:sz w:val="24"/>
          <w:szCs w:val="24"/>
        </w:rPr>
        <w:t>е</w:t>
      </w:r>
      <w:r w:rsidRPr="0013202F">
        <w:rPr>
          <w:rFonts w:ascii="Times New Roman" w:hAnsi="Times New Roman"/>
          <w:sz w:val="24"/>
          <w:szCs w:val="24"/>
        </w:rPr>
        <w:t xml:space="preserve">сурс]: </w:t>
      </w:r>
      <w:r w:rsidRPr="0013202F">
        <w:rPr>
          <w:rFonts w:ascii="Times New Roman" w:hAnsi="Times New Roman"/>
          <w:sz w:val="24"/>
          <w:szCs w:val="24"/>
          <w:lang w:val="en-US"/>
        </w:rPr>
        <w:t>http</w:t>
      </w:r>
      <w:r w:rsidRPr="0013202F">
        <w:rPr>
          <w:rFonts w:ascii="Times New Roman" w:hAnsi="Times New Roman"/>
          <w:sz w:val="24"/>
          <w:szCs w:val="24"/>
        </w:rPr>
        <w:t>://</w:t>
      </w:r>
      <w:r w:rsidRPr="0013202F">
        <w:rPr>
          <w:rFonts w:ascii="Times New Roman" w:hAnsi="Times New Roman"/>
          <w:sz w:val="24"/>
          <w:szCs w:val="24"/>
          <w:lang w:val="en-US"/>
        </w:rPr>
        <w:t>www</w:t>
      </w:r>
      <w:r w:rsidRPr="0013202F">
        <w:rPr>
          <w:rFonts w:ascii="Times New Roman" w:hAnsi="Times New Roman"/>
          <w:sz w:val="24"/>
          <w:szCs w:val="24"/>
        </w:rPr>
        <w:t>.</w:t>
      </w:r>
      <w:r w:rsidRPr="0013202F">
        <w:rPr>
          <w:rFonts w:ascii="Times New Roman" w:hAnsi="Times New Roman"/>
          <w:sz w:val="24"/>
          <w:szCs w:val="24"/>
          <w:lang w:val="en-US"/>
        </w:rPr>
        <w:t>teletrade</w:t>
      </w:r>
      <w:r w:rsidRPr="0013202F">
        <w:rPr>
          <w:rFonts w:ascii="Times New Roman" w:hAnsi="Times New Roman"/>
          <w:sz w:val="24"/>
          <w:szCs w:val="24"/>
        </w:rPr>
        <w:t>.</w:t>
      </w:r>
      <w:r w:rsidRPr="0013202F">
        <w:rPr>
          <w:rFonts w:ascii="Times New Roman" w:hAnsi="Times New Roman"/>
          <w:sz w:val="24"/>
          <w:szCs w:val="24"/>
          <w:lang w:val="en-US"/>
        </w:rPr>
        <w:t>com</w:t>
      </w:r>
      <w:r w:rsidRPr="0013202F">
        <w:rPr>
          <w:rFonts w:ascii="Times New Roman" w:hAnsi="Times New Roman"/>
          <w:sz w:val="24"/>
          <w:szCs w:val="24"/>
        </w:rPr>
        <w:t>.</w:t>
      </w:r>
      <w:r w:rsidRPr="0013202F">
        <w:rPr>
          <w:rFonts w:ascii="Times New Roman" w:hAnsi="Times New Roman"/>
          <w:sz w:val="24"/>
          <w:szCs w:val="24"/>
          <w:lang w:val="en-US"/>
        </w:rPr>
        <w:t>ua</w:t>
      </w:r>
      <w:r w:rsidRPr="0013202F">
        <w:rPr>
          <w:rFonts w:ascii="Times New Roman" w:hAnsi="Times New Roman"/>
          <w:sz w:val="24"/>
          <w:szCs w:val="24"/>
        </w:rPr>
        <w:t>/</w:t>
      </w:r>
      <w:r w:rsidRPr="0013202F">
        <w:rPr>
          <w:rFonts w:ascii="Times New Roman" w:hAnsi="Times New Roman"/>
          <w:sz w:val="24"/>
          <w:szCs w:val="24"/>
          <w:lang w:val="en-US"/>
        </w:rPr>
        <w:t>analytics</w:t>
      </w:r>
      <w:r w:rsidRPr="0013202F">
        <w:rPr>
          <w:rFonts w:ascii="Times New Roman" w:hAnsi="Times New Roman"/>
          <w:sz w:val="24"/>
          <w:szCs w:val="24"/>
        </w:rPr>
        <w:t>/</w:t>
      </w:r>
      <w:r w:rsidRPr="0013202F">
        <w:rPr>
          <w:rFonts w:ascii="Times New Roman" w:hAnsi="Times New Roman"/>
          <w:sz w:val="24"/>
          <w:szCs w:val="24"/>
          <w:lang w:val="en-US"/>
        </w:rPr>
        <w:t>currency</w:t>
      </w:r>
      <w:r w:rsidRPr="0013202F">
        <w:rPr>
          <w:rFonts w:ascii="Times New Roman" w:hAnsi="Times New Roman"/>
          <w:sz w:val="24"/>
          <w:szCs w:val="24"/>
        </w:rPr>
        <w:t>/</w:t>
      </w:r>
      <w:r w:rsidRPr="0013202F">
        <w:rPr>
          <w:rFonts w:ascii="Times New Roman" w:hAnsi="Times New Roman"/>
          <w:sz w:val="24"/>
          <w:szCs w:val="24"/>
          <w:lang w:val="en-US"/>
        </w:rPr>
        <w:t>stages</w:t>
      </w:r>
      <w:r w:rsidRPr="0013202F">
        <w:rPr>
          <w:rFonts w:ascii="Times New Roman" w:hAnsi="Times New Roman"/>
          <w:sz w:val="24"/>
          <w:szCs w:val="24"/>
        </w:rPr>
        <w:t>/</w:t>
      </w:r>
      <w:r w:rsidRPr="0013202F">
        <w:rPr>
          <w:rFonts w:ascii="Times New Roman" w:hAnsi="Times New Roman"/>
          <w:sz w:val="24"/>
          <w:szCs w:val="24"/>
          <w:lang w:val="en-US"/>
        </w:rPr>
        <w:t>fed</w:t>
      </w:r>
      <w:r w:rsidRPr="0013202F">
        <w:rPr>
          <w:rFonts w:ascii="Times New Roman" w:hAnsi="Times New Roman"/>
          <w:sz w:val="24"/>
          <w:szCs w:val="24"/>
        </w:rPr>
        <w:t xml:space="preserve"> (дата обращения 08.03.2017).</w:t>
      </w:r>
    </w:p>
    <w:p w:rsidR="00D01931" w:rsidRPr="0013202F" w:rsidRDefault="00D01931" w:rsidP="00AC2016">
      <w:pPr>
        <w:tabs>
          <w:tab w:val="left" w:pos="1080"/>
        </w:tabs>
        <w:spacing w:after="0" w:line="240" w:lineRule="auto"/>
        <w:ind w:firstLine="567"/>
        <w:jc w:val="both"/>
        <w:rPr>
          <w:rFonts w:ascii="Times New Roman" w:hAnsi="Times New Roman"/>
          <w:sz w:val="24"/>
          <w:szCs w:val="24"/>
        </w:rPr>
      </w:pPr>
      <w:r w:rsidRPr="0013202F">
        <w:rPr>
          <w:rFonts w:ascii="Times New Roman" w:hAnsi="Times New Roman"/>
          <w:sz w:val="24"/>
          <w:szCs w:val="24"/>
        </w:rPr>
        <w:t xml:space="preserve">8. Процентные ставки. [Электронный ресурс]: </w:t>
      </w:r>
      <w:r w:rsidRPr="0013202F">
        <w:rPr>
          <w:rFonts w:ascii="Times New Roman" w:hAnsi="Times New Roman"/>
          <w:sz w:val="24"/>
          <w:szCs w:val="24"/>
          <w:lang w:val="en-US"/>
        </w:rPr>
        <w:t>http</w:t>
      </w:r>
      <w:r w:rsidRPr="0013202F">
        <w:rPr>
          <w:rFonts w:ascii="Times New Roman" w:hAnsi="Times New Roman"/>
          <w:sz w:val="24"/>
          <w:szCs w:val="24"/>
        </w:rPr>
        <w:t>://</w:t>
      </w:r>
      <w:r w:rsidRPr="0013202F">
        <w:rPr>
          <w:rFonts w:ascii="Times New Roman" w:hAnsi="Times New Roman"/>
          <w:sz w:val="24"/>
          <w:szCs w:val="24"/>
          <w:lang w:val="en-US"/>
        </w:rPr>
        <w:t>www</w:t>
      </w:r>
      <w:r w:rsidRPr="0013202F">
        <w:rPr>
          <w:rFonts w:ascii="Times New Roman" w:hAnsi="Times New Roman"/>
          <w:sz w:val="24"/>
          <w:szCs w:val="24"/>
        </w:rPr>
        <w:t>.</w:t>
      </w:r>
      <w:r w:rsidRPr="0013202F">
        <w:rPr>
          <w:rFonts w:ascii="Times New Roman" w:hAnsi="Times New Roman"/>
          <w:sz w:val="24"/>
          <w:szCs w:val="24"/>
          <w:lang w:val="en-US"/>
        </w:rPr>
        <w:t>teletrade</w:t>
      </w:r>
      <w:r w:rsidRPr="0013202F">
        <w:rPr>
          <w:rFonts w:ascii="Times New Roman" w:hAnsi="Times New Roman"/>
          <w:sz w:val="24"/>
          <w:szCs w:val="24"/>
        </w:rPr>
        <w:t>.</w:t>
      </w:r>
      <w:r w:rsidRPr="0013202F">
        <w:rPr>
          <w:rFonts w:ascii="Times New Roman" w:hAnsi="Times New Roman"/>
          <w:sz w:val="24"/>
          <w:szCs w:val="24"/>
          <w:lang w:val="en-US"/>
        </w:rPr>
        <w:t>com</w:t>
      </w:r>
      <w:r w:rsidRPr="0013202F">
        <w:rPr>
          <w:rFonts w:ascii="Times New Roman" w:hAnsi="Times New Roman"/>
          <w:sz w:val="24"/>
          <w:szCs w:val="24"/>
        </w:rPr>
        <w:t>.</w:t>
      </w:r>
      <w:r w:rsidRPr="0013202F">
        <w:rPr>
          <w:rFonts w:ascii="Times New Roman" w:hAnsi="Times New Roman"/>
          <w:sz w:val="24"/>
          <w:szCs w:val="24"/>
          <w:lang w:val="en-US"/>
        </w:rPr>
        <w:t>ua</w:t>
      </w:r>
      <w:r w:rsidRPr="0013202F">
        <w:rPr>
          <w:rFonts w:ascii="Times New Roman" w:hAnsi="Times New Roman"/>
          <w:sz w:val="24"/>
          <w:szCs w:val="24"/>
        </w:rPr>
        <w:t>/</w:t>
      </w:r>
      <w:r w:rsidRPr="0013202F">
        <w:rPr>
          <w:rFonts w:ascii="Times New Roman" w:hAnsi="Times New Roman"/>
          <w:sz w:val="24"/>
          <w:szCs w:val="24"/>
          <w:lang w:val="en-US"/>
        </w:rPr>
        <w:t>analytics</w:t>
      </w:r>
      <w:r w:rsidRPr="0013202F">
        <w:rPr>
          <w:rFonts w:ascii="Times New Roman" w:hAnsi="Times New Roman"/>
          <w:sz w:val="24"/>
          <w:szCs w:val="24"/>
        </w:rPr>
        <w:t xml:space="preserve">/ </w:t>
      </w:r>
      <w:r w:rsidRPr="0013202F">
        <w:rPr>
          <w:rFonts w:ascii="Times New Roman" w:hAnsi="Times New Roman"/>
          <w:sz w:val="24"/>
          <w:szCs w:val="24"/>
          <w:lang w:val="en-US"/>
        </w:rPr>
        <w:t>currency</w:t>
      </w:r>
      <w:r w:rsidRPr="0013202F">
        <w:rPr>
          <w:rFonts w:ascii="Times New Roman" w:hAnsi="Times New Roman"/>
          <w:sz w:val="24"/>
          <w:szCs w:val="24"/>
        </w:rPr>
        <w:t>/</w:t>
      </w:r>
      <w:r w:rsidRPr="0013202F">
        <w:rPr>
          <w:rFonts w:ascii="Times New Roman" w:hAnsi="Times New Roman"/>
          <w:sz w:val="24"/>
          <w:szCs w:val="24"/>
          <w:lang w:val="en-US"/>
        </w:rPr>
        <w:t>stages</w:t>
      </w:r>
      <w:r w:rsidRPr="0013202F">
        <w:rPr>
          <w:rFonts w:ascii="Times New Roman" w:hAnsi="Times New Roman"/>
          <w:sz w:val="24"/>
          <w:szCs w:val="24"/>
        </w:rPr>
        <w:t xml:space="preserve"> (дата обращения 08.03.2017).</w:t>
      </w:r>
    </w:p>
    <w:p w:rsidR="00D01931" w:rsidRPr="0013202F" w:rsidRDefault="00D01931" w:rsidP="00AC2016">
      <w:pPr>
        <w:tabs>
          <w:tab w:val="left" w:pos="1080"/>
        </w:tabs>
        <w:spacing w:after="0" w:line="240" w:lineRule="auto"/>
        <w:ind w:firstLine="567"/>
        <w:jc w:val="both"/>
        <w:rPr>
          <w:rFonts w:ascii="Times New Roman" w:hAnsi="Times New Roman"/>
          <w:sz w:val="24"/>
          <w:szCs w:val="24"/>
        </w:rPr>
      </w:pPr>
      <w:r w:rsidRPr="0013202F">
        <w:rPr>
          <w:rFonts w:ascii="Times New Roman" w:hAnsi="Times New Roman"/>
          <w:sz w:val="24"/>
          <w:szCs w:val="24"/>
          <w:lang w:val="en-US"/>
        </w:rPr>
        <w:t xml:space="preserve">9. Board of Governors of the Federal Reserve System. </w:t>
      </w:r>
      <w:r w:rsidRPr="0013202F">
        <w:rPr>
          <w:rFonts w:ascii="Times New Roman" w:hAnsi="Times New Roman"/>
          <w:sz w:val="24"/>
          <w:szCs w:val="24"/>
        </w:rPr>
        <w:t xml:space="preserve">[Электронный ресурс]: </w:t>
      </w:r>
      <w:r w:rsidRPr="0013202F">
        <w:rPr>
          <w:rFonts w:ascii="Times New Roman" w:hAnsi="Times New Roman"/>
          <w:sz w:val="24"/>
          <w:szCs w:val="24"/>
          <w:lang w:val="en-US"/>
        </w:rPr>
        <w:t>https</w:t>
      </w:r>
      <w:r w:rsidRPr="0013202F">
        <w:rPr>
          <w:rFonts w:ascii="Times New Roman" w:hAnsi="Times New Roman"/>
          <w:sz w:val="24"/>
          <w:szCs w:val="24"/>
        </w:rPr>
        <w:t>://</w:t>
      </w:r>
      <w:r w:rsidRPr="0013202F">
        <w:rPr>
          <w:rFonts w:ascii="Times New Roman" w:hAnsi="Times New Roman"/>
          <w:sz w:val="24"/>
          <w:szCs w:val="24"/>
          <w:lang w:val="en-US"/>
        </w:rPr>
        <w:t>www</w:t>
      </w:r>
      <w:r w:rsidRPr="0013202F">
        <w:rPr>
          <w:rFonts w:ascii="Times New Roman" w:hAnsi="Times New Roman"/>
          <w:sz w:val="24"/>
          <w:szCs w:val="24"/>
        </w:rPr>
        <w:t>.</w:t>
      </w:r>
      <w:r w:rsidRPr="0013202F">
        <w:rPr>
          <w:rFonts w:ascii="Times New Roman" w:hAnsi="Times New Roman"/>
          <w:sz w:val="24"/>
          <w:szCs w:val="24"/>
          <w:lang w:val="en-US"/>
        </w:rPr>
        <w:t>federalreserve</w:t>
      </w:r>
      <w:r w:rsidRPr="0013202F">
        <w:rPr>
          <w:rFonts w:ascii="Times New Roman" w:hAnsi="Times New Roman"/>
          <w:sz w:val="24"/>
          <w:szCs w:val="24"/>
        </w:rPr>
        <w:t>.</w:t>
      </w:r>
      <w:r w:rsidRPr="0013202F">
        <w:rPr>
          <w:rFonts w:ascii="Times New Roman" w:hAnsi="Times New Roman"/>
          <w:sz w:val="24"/>
          <w:szCs w:val="24"/>
          <w:lang w:val="en-US"/>
        </w:rPr>
        <w:t>gov</w:t>
      </w:r>
      <w:r w:rsidRPr="0013202F">
        <w:rPr>
          <w:rFonts w:ascii="Times New Roman" w:hAnsi="Times New Roman"/>
          <w:sz w:val="24"/>
          <w:szCs w:val="24"/>
        </w:rPr>
        <w:t xml:space="preserve"> (дата обращения 08.03.2017).</w:t>
      </w:r>
    </w:p>
    <w:p w:rsidR="00D01931" w:rsidRPr="0013202F" w:rsidRDefault="00D01931" w:rsidP="00AC2016">
      <w:pPr>
        <w:tabs>
          <w:tab w:val="left" w:pos="1080"/>
        </w:tabs>
        <w:spacing w:after="0" w:line="240" w:lineRule="auto"/>
        <w:ind w:firstLine="567"/>
        <w:jc w:val="both"/>
        <w:rPr>
          <w:rFonts w:ascii="Times New Roman" w:hAnsi="Times New Roman"/>
          <w:sz w:val="24"/>
          <w:szCs w:val="24"/>
        </w:rPr>
      </w:pPr>
      <w:r w:rsidRPr="0013202F">
        <w:rPr>
          <w:rFonts w:ascii="Times New Roman" w:hAnsi="Times New Roman"/>
          <w:sz w:val="24"/>
          <w:szCs w:val="24"/>
        </w:rPr>
        <w:t xml:space="preserve">10. </w:t>
      </w:r>
      <w:r w:rsidRPr="0013202F">
        <w:rPr>
          <w:rFonts w:ascii="Times New Roman" w:hAnsi="Times New Roman"/>
          <w:sz w:val="24"/>
          <w:szCs w:val="24"/>
          <w:lang w:val="en-US"/>
        </w:rPr>
        <w:t>iFinance</w:t>
      </w:r>
      <w:r w:rsidRPr="0013202F">
        <w:rPr>
          <w:rFonts w:ascii="Times New Roman" w:hAnsi="Times New Roman"/>
          <w:sz w:val="24"/>
          <w:szCs w:val="24"/>
        </w:rPr>
        <w:t xml:space="preserve">. ФРС США и программа </w:t>
      </w:r>
      <w:r w:rsidRPr="0013202F">
        <w:rPr>
          <w:rFonts w:ascii="Times New Roman" w:hAnsi="Times New Roman"/>
          <w:sz w:val="24"/>
          <w:szCs w:val="24"/>
          <w:lang w:val="en-US"/>
        </w:rPr>
        <w:t>QE</w:t>
      </w:r>
      <w:r w:rsidRPr="0013202F">
        <w:rPr>
          <w:rFonts w:ascii="Times New Roman" w:hAnsi="Times New Roman"/>
          <w:sz w:val="24"/>
          <w:szCs w:val="24"/>
        </w:rPr>
        <w:t xml:space="preserve">. [Электронный ресурс]: </w:t>
      </w:r>
      <w:r w:rsidRPr="0013202F">
        <w:rPr>
          <w:rFonts w:ascii="Times New Roman" w:hAnsi="Times New Roman"/>
          <w:sz w:val="24"/>
          <w:szCs w:val="24"/>
          <w:lang w:val="en-US"/>
        </w:rPr>
        <w:t>http</w:t>
      </w:r>
      <w:r w:rsidRPr="0013202F">
        <w:rPr>
          <w:rFonts w:ascii="Times New Roman" w:hAnsi="Times New Roman"/>
          <w:sz w:val="24"/>
          <w:szCs w:val="24"/>
        </w:rPr>
        <w:t>://</w:t>
      </w:r>
      <w:r w:rsidRPr="0013202F">
        <w:rPr>
          <w:rFonts w:ascii="Times New Roman" w:hAnsi="Times New Roman"/>
          <w:sz w:val="24"/>
          <w:szCs w:val="24"/>
          <w:lang w:val="en-US"/>
        </w:rPr>
        <w:t>global</w:t>
      </w:r>
      <w:r w:rsidRPr="0013202F">
        <w:rPr>
          <w:rFonts w:ascii="Times New Roman" w:hAnsi="Times New Roman"/>
          <w:sz w:val="24"/>
          <w:szCs w:val="24"/>
        </w:rPr>
        <w:t>-</w:t>
      </w:r>
      <w:r w:rsidRPr="0013202F">
        <w:rPr>
          <w:rFonts w:ascii="Times New Roman" w:hAnsi="Times New Roman"/>
          <w:sz w:val="24"/>
          <w:szCs w:val="24"/>
          <w:lang w:val="en-US"/>
        </w:rPr>
        <w:t>finances</w:t>
      </w:r>
      <w:r w:rsidRPr="0013202F">
        <w:rPr>
          <w:rFonts w:ascii="Times New Roman" w:hAnsi="Times New Roman"/>
          <w:sz w:val="24"/>
          <w:szCs w:val="24"/>
        </w:rPr>
        <w:t>.</w:t>
      </w:r>
      <w:r w:rsidRPr="0013202F">
        <w:rPr>
          <w:rFonts w:ascii="Times New Roman" w:hAnsi="Times New Roman"/>
          <w:sz w:val="24"/>
          <w:szCs w:val="24"/>
          <w:lang w:val="en-US"/>
        </w:rPr>
        <w:t>ru</w:t>
      </w:r>
      <w:r w:rsidRPr="0013202F">
        <w:rPr>
          <w:rFonts w:ascii="Times New Roman" w:hAnsi="Times New Roman"/>
          <w:sz w:val="24"/>
          <w:szCs w:val="24"/>
        </w:rPr>
        <w:t>/</w:t>
      </w:r>
      <w:r w:rsidRPr="0013202F">
        <w:rPr>
          <w:rFonts w:ascii="Times New Roman" w:hAnsi="Times New Roman"/>
          <w:sz w:val="24"/>
          <w:szCs w:val="24"/>
          <w:lang w:val="en-US"/>
        </w:rPr>
        <w:t>frs</w:t>
      </w:r>
      <w:r w:rsidRPr="0013202F">
        <w:rPr>
          <w:rFonts w:ascii="Times New Roman" w:hAnsi="Times New Roman"/>
          <w:sz w:val="24"/>
          <w:szCs w:val="24"/>
        </w:rPr>
        <w:t>-</w:t>
      </w:r>
      <w:r w:rsidRPr="0013202F">
        <w:rPr>
          <w:rFonts w:ascii="Times New Roman" w:hAnsi="Times New Roman"/>
          <w:sz w:val="24"/>
          <w:szCs w:val="24"/>
          <w:lang w:val="en-US"/>
        </w:rPr>
        <w:t>ssha</w:t>
      </w:r>
      <w:r w:rsidRPr="0013202F">
        <w:rPr>
          <w:rFonts w:ascii="Times New Roman" w:hAnsi="Times New Roman"/>
          <w:sz w:val="24"/>
          <w:szCs w:val="24"/>
        </w:rPr>
        <w:t>-</w:t>
      </w:r>
      <w:r w:rsidRPr="0013202F">
        <w:rPr>
          <w:rFonts w:ascii="Times New Roman" w:hAnsi="Times New Roman"/>
          <w:sz w:val="24"/>
          <w:szCs w:val="24"/>
          <w:lang w:val="en-US"/>
        </w:rPr>
        <w:t>kolichestvennoe</w:t>
      </w:r>
      <w:r w:rsidRPr="0013202F">
        <w:rPr>
          <w:rFonts w:ascii="Times New Roman" w:hAnsi="Times New Roman"/>
          <w:sz w:val="24"/>
          <w:szCs w:val="24"/>
        </w:rPr>
        <w:t>-</w:t>
      </w:r>
      <w:r w:rsidRPr="0013202F">
        <w:rPr>
          <w:rFonts w:ascii="Times New Roman" w:hAnsi="Times New Roman"/>
          <w:sz w:val="24"/>
          <w:szCs w:val="24"/>
          <w:lang w:val="en-US"/>
        </w:rPr>
        <w:t>smyagchenie</w:t>
      </w:r>
      <w:r w:rsidRPr="0013202F">
        <w:rPr>
          <w:rFonts w:ascii="Times New Roman" w:hAnsi="Times New Roman"/>
          <w:sz w:val="24"/>
          <w:szCs w:val="24"/>
        </w:rPr>
        <w:t>-</w:t>
      </w:r>
      <w:r w:rsidRPr="0013202F">
        <w:rPr>
          <w:rFonts w:ascii="Times New Roman" w:hAnsi="Times New Roman"/>
          <w:sz w:val="24"/>
          <w:szCs w:val="24"/>
          <w:lang w:val="en-US"/>
        </w:rPr>
        <w:t>e</w:t>
      </w:r>
      <w:r w:rsidRPr="0013202F">
        <w:rPr>
          <w:rFonts w:ascii="Times New Roman" w:hAnsi="Times New Roman"/>
          <w:sz w:val="24"/>
          <w:szCs w:val="24"/>
        </w:rPr>
        <w:t>/ (дата обращения 08.03.2017).</w:t>
      </w:r>
    </w:p>
    <w:p w:rsidR="00D01931" w:rsidRPr="0013202F" w:rsidRDefault="00D01931" w:rsidP="00AC2016">
      <w:pPr>
        <w:tabs>
          <w:tab w:val="left" w:pos="1080"/>
        </w:tabs>
        <w:spacing w:after="0" w:line="240" w:lineRule="auto"/>
        <w:ind w:firstLine="567"/>
        <w:jc w:val="both"/>
        <w:rPr>
          <w:rFonts w:ascii="Times New Roman" w:hAnsi="Times New Roman"/>
          <w:sz w:val="24"/>
          <w:szCs w:val="24"/>
          <w:lang w:val="en-US"/>
        </w:rPr>
      </w:pPr>
      <w:r w:rsidRPr="0013202F">
        <w:rPr>
          <w:rFonts w:ascii="Times New Roman" w:hAnsi="Times New Roman"/>
          <w:sz w:val="24"/>
          <w:szCs w:val="24"/>
          <w:lang w:val="en-US"/>
        </w:rPr>
        <w:t>11. Financial crisis in Greece: challenges and threats for the global economy /Dudin M.N., Gayduk V.I., Sekerin V.D., Bank S.V., Gorohova A.E. // International Journal of Ec</w:t>
      </w:r>
      <w:r w:rsidRPr="0013202F">
        <w:rPr>
          <w:rFonts w:ascii="Times New Roman" w:hAnsi="Times New Roman"/>
          <w:sz w:val="24"/>
          <w:szCs w:val="24"/>
          <w:lang w:val="en-US"/>
        </w:rPr>
        <w:t>o</w:t>
      </w:r>
      <w:r w:rsidRPr="0013202F">
        <w:rPr>
          <w:rFonts w:ascii="Times New Roman" w:hAnsi="Times New Roman"/>
          <w:sz w:val="24"/>
          <w:szCs w:val="24"/>
          <w:lang w:val="en-US"/>
        </w:rPr>
        <w:t>nomics and Financial Issues. – 2016. – Т. 6. – № 5. – С. 1-6.</w:t>
      </w:r>
    </w:p>
    <w:p w:rsidR="00D01931" w:rsidRPr="0013202F" w:rsidRDefault="00D01931" w:rsidP="00AC2016">
      <w:pPr>
        <w:tabs>
          <w:tab w:val="left" w:pos="1080"/>
        </w:tabs>
        <w:spacing w:after="0" w:line="240" w:lineRule="auto"/>
        <w:ind w:firstLine="567"/>
        <w:jc w:val="both"/>
        <w:rPr>
          <w:rFonts w:ascii="Times New Roman" w:hAnsi="Times New Roman"/>
          <w:sz w:val="24"/>
          <w:szCs w:val="24"/>
          <w:lang w:val="en-US"/>
        </w:rPr>
      </w:pPr>
      <w:r w:rsidRPr="0013202F">
        <w:rPr>
          <w:rFonts w:ascii="Times New Roman" w:hAnsi="Times New Roman"/>
          <w:sz w:val="24"/>
          <w:szCs w:val="24"/>
          <w:lang w:val="en-US"/>
        </w:rPr>
        <w:t>12. Gold and its determining role in modernization and technological processes related to changing geo-economic structure of the World /Dudin M.N., Sekerin V.D., Gorohova A.E., Gayduk V.I., Danko T.P.// International Journal of Economics and Financial Issues. – 2016. – Т. 6. – №2. – С. 50-57.</w:t>
      </w:r>
    </w:p>
    <w:p w:rsidR="00D01931" w:rsidRPr="0013202F" w:rsidRDefault="00D01931" w:rsidP="00AC2016">
      <w:pPr>
        <w:tabs>
          <w:tab w:val="left" w:pos="1080"/>
        </w:tabs>
        <w:spacing w:after="0" w:line="240" w:lineRule="auto"/>
        <w:ind w:firstLine="567"/>
        <w:jc w:val="both"/>
        <w:rPr>
          <w:rFonts w:ascii="Times New Roman" w:hAnsi="Times New Roman"/>
          <w:sz w:val="24"/>
          <w:szCs w:val="24"/>
          <w:lang w:val="en-US"/>
        </w:rPr>
      </w:pPr>
      <w:r w:rsidRPr="00DF7E09">
        <w:rPr>
          <w:rFonts w:ascii="Times New Roman" w:hAnsi="Times New Roman"/>
          <w:sz w:val="24"/>
          <w:szCs w:val="24"/>
          <w:lang w:val="en-US"/>
        </w:rPr>
        <w:t xml:space="preserve">13. </w:t>
      </w:r>
      <w:r w:rsidRPr="0013202F">
        <w:rPr>
          <w:rFonts w:ascii="Times New Roman" w:hAnsi="Times New Roman"/>
          <w:sz w:val="24"/>
          <w:szCs w:val="24"/>
          <w:lang w:val="en-US"/>
        </w:rPr>
        <w:t>Tradingeconomics</w:t>
      </w:r>
      <w:r w:rsidRPr="00DF7E09">
        <w:rPr>
          <w:rFonts w:ascii="Times New Roman" w:hAnsi="Times New Roman"/>
          <w:sz w:val="24"/>
          <w:szCs w:val="24"/>
          <w:lang w:val="en-US"/>
        </w:rPr>
        <w:t xml:space="preserve">. </w:t>
      </w:r>
      <w:r w:rsidRPr="0013202F">
        <w:rPr>
          <w:rFonts w:ascii="Times New Roman" w:hAnsi="Times New Roman"/>
          <w:sz w:val="24"/>
          <w:szCs w:val="24"/>
          <w:lang w:val="en-US"/>
        </w:rPr>
        <w:t>USDGB</w:t>
      </w:r>
      <w:r w:rsidRPr="00DF7E09">
        <w:rPr>
          <w:rFonts w:ascii="Times New Roman" w:hAnsi="Times New Roman"/>
          <w:sz w:val="24"/>
          <w:szCs w:val="24"/>
          <w:lang w:val="en-US"/>
        </w:rPr>
        <w:t xml:space="preserve"> 10</w:t>
      </w:r>
      <w:r w:rsidRPr="0013202F">
        <w:rPr>
          <w:rFonts w:ascii="Times New Roman" w:hAnsi="Times New Roman"/>
          <w:sz w:val="24"/>
          <w:szCs w:val="24"/>
          <w:lang w:val="en-US"/>
        </w:rPr>
        <w:t>Y</w:t>
      </w:r>
      <w:r w:rsidRPr="00DF7E09">
        <w:rPr>
          <w:rFonts w:ascii="Times New Roman" w:hAnsi="Times New Roman"/>
          <w:sz w:val="24"/>
          <w:szCs w:val="24"/>
          <w:lang w:val="en-US"/>
        </w:rPr>
        <w:t xml:space="preserve">. </w:t>
      </w:r>
      <w:r w:rsidRPr="0013202F">
        <w:rPr>
          <w:rFonts w:ascii="Times New Roman" w:hAnsi="Times New Roman"/>
          <w:sz w:val="24"/>
          <w:szCs w:val="24"/>
          <w:lang w:val="en-US"/>
        </w:rPr>
        <w:t>[</w:t>
      </w:r>
      <w:r w:rsidRPr="0013202F">
        <w:rPr>
          <w:rFonts w:ascii="Times New Roman" w:hAnsi="Times New Roman"/>
          <w:sz w:val="24"/>
          <w:szCs w:val="24"/>
        </w:rPr>
        <w:t>Электронный</w:t>
      </w:r>
      <w:r w:rsidRPr="0013202F">
        <w:rPr>
          <w:rFonts w:ascii="Times New Roman" w:hAnsi="Times New Roman"/>
          <w:sz w:val="24"/>
          <w:szCs w:val="24"/>
          <w:lang w:val="en-US"/>
        </w:rPr>
        <w:t xml:space="preserve"> </w:t>
      </w:r>
      <w:r w:rsidRPr="0013202F">
        <w:rPr>
          <w:rFonts w:ascii="Times New Roman" w:hAnsi="Times New Roman"/>
          <w:sz w:val="24"/>
          <w:szCs w:val="24"/>
        </w:rPr>
        <w:t>ресурс</w:t>
      </w:r>
      <w:r w:rsidRPr="0013202F">
        <w:rPr>
          <w:rFonts w:ascii="Times New Roman" w:hAnsi="Times New Roman"/>
          <w:sz w:val="24"/>
          <w:szCs w:val="24"/>
          <w:lang w:val="en-US"/>
        </w:rPr>
        <w:t>]: http://www.tradingeconomics. com/united-states/government-bond-yield (</w:t>
      </w:r>
      <w:r w:rsidRPr="0013202F">
        <w:rPr>
          <w:rFonts w:ascii="Times New Roman" w:hAnsi="Times New Roman"/>
          <w:sz w:val="24"/>
          <w:szCs w:val="24"/>
        </w:rPr>
        <w:t>дата</w:t>
      </w:r>
      <w:r w:rsidRPr="0013202F">
        <w:rPr>
          <w:rFonts w:ascii="Times New Roman" w:hAnsi="Times New Roman"/>
          <w:sz w:val="24"/>
          <w:szCs w:val="24"/>
          <w:lang w:val="en-US"/>
        </w:rPr>
        <w:t xml:space="preserve"> </w:t>
      </w:r>
      <w:r w:rsidRPr="0013202F">
        <w:rPr>
          <w:rFonts w:ascii="Times New Roman" w:hAnsi="Times New Roman"/>
          <w:sz w:val="24"/>
          <w:szCs w:val="24"/>
        </w:rPr>
        <w:t>обращения</w:t>
      </w:r>
      <w:r w:rsidRPr="0013202F">
        <w:rPr>
          <w:rFonts w:ascii="Times New Roman" w:hAnsi="Times New Roman"/>
          <w:sz w:val="24"/>
          <w:szCs w:val="24"/>
          <w:lang w:val="en-US"/>
        </w:rPr>
        <w:t xml:space="preserve"> 08.03.2017).</w:t>
      </w:r>
    </w:p>
    <w:p w:rsidR="00D01931" w:rsidRPr="0013202F" w:rsidRDefault="00D01931" w:rsidP="00AC2016">
      <w:pPr>
        <w:tabs>
          <w:tab w:val="left" w:pos="1080"/>
        </w:tabs>
        <w:spacing w:after="0" w:line="240" w:lineRule="auto"/>
        <w:ind w:firstLine="567"/>
        <w:jc w:val="both"/>
        <w:rPr>
          <w:rFonts w:ascii="Times New Roman" w:hAnsi="Times New Roman"/>
          <w:sz w:val="24"/>
          <w:szCs w:val="24"/>
        </w:rPr>
      </w:pPr>
      <w:r w:rsidRPr="0013202F">
        <w:rPr>
          <w:rFonts w:ascii="Times New Roman" w:hAnsi="Times New Roman"/>
          <w:sz w:val="24"/>
          <w:szCs w:val="24"/>
        </w:rPr>
        <w:t xml:space="preserve">14. </w:t>
      </w:r>
      <w:r w:rsidRPr="0013202F">
        <w:rPr>
          <w:rFonts w:ascii="Times New Roman" w:hAnsi="Times New Roman"/>
          <w:sz w:val="24"/>
          <w:szCs w:val="24"/>
          <w:lang w:val="en-US"/>
        </w:rPr>
        <w:t>Tradingview</w:t>
      </w:r>
      <w:r w:rsidRPr="0013202F">
        <w:rPr>
          <w:rFonts w:ascii="Times New Roman" w:hAnsi="Times New Roman"/>
          <w:sz w:val="24"/>
          <w:szCs w:val="24"/>
        </w:rPr>
        <w:t xml:space="preserve">. [Электронный ресурс]: </w:t>
      </w:r>
      <w:r w:rsidRPr="0013202F">
        <w:rPr>
          <w:rFonts w:ascii="Times New Roman" w:hAnsi="Times New Roman"/>
          <w:sz w:val="24"/>
          <w:szCs w:val="24"/>
          <w:lang w:val="en-US"/>
        </w:rPr>
        <w:t>https</w:t>
      </w:r>
      <w:r w:rsidRPr="0013202F">
        <w:rPr>
          <w:rFonts w:ascii="Times New Roman" w:hAnsi="Times New Roman"/>
          <w:sz w:val="24"/>
          <w:szCs w:val="24"/>
        </w:rPr>
        <w:t>://</w:t>
      </w:r>
      <w:r w:rsidRPr="0013202F">
        <w:rPr>
          <w:rFonts w:ascii="Times New Roman" w:hAnsi="Times New Roman"/>
          <w:sz w:val="24"/>
          <w:szCs w:val="24"/>
          <w:lang w:val="en-US"/>
        </w:rPr>
        <w:t>ru</w:t>
      </w:r>
      <w:r w:rsidRPr="0013202F">
        <w:rPr>
          <w:rFonts w:ascii="Times New Roman" w:hAnsi="Times New Roman"/>
          <w:sz w:val="24"/>
          <w:szCs w:val="24"/>
        </w:rPr>
        <w:t>.</w:t>
      </w:r>
      <w:r w:rsidRPr="0013202F">
        <w:rPr>
          <w:rFonts w:ascii="Times New Roman" w:hAnsi="Times New Roman"/>
          <w:sz w:val="24"/>
          <w:szCs w:val="24"/>
          <w:lang w:val="en-US"/>
        </w:rPr>
        <w:t>tradingview</w:t>
      </w:r>
      <w:r w:rsidRPr="0013202F">
        <w:rPr>
          <w:rFonts w:ascii="Times New Roman" w:hAnsi="Times New Roman"/>
          <w:sz w:val="24"/>
          <w:szCs w:val="24"/>
        </w:rPr>
        <w:t>.</w:t>
      </w:r>
      <w:r w:rsidRPr="0013202F">
        <w:rPr>
          <w:rFonts w:ascii="Times New Roman" w:hAnsi="Times New Roman"/>
          <w:sz w:val="24"/>
          <w:szCs w:val="24"/>
          <w:lang w:val="en-US"/>
        </w:rPr>
        <w:t>com</w:t>
      </w:r>
      <w:r w:rsidRPr="0013202F">
        <w:rPr>
          <w:rFonts w:ascii="Times New Roman" w:hAnsi="Times New Roman"/>
          <w:sz w:val="24"/>
          <w:szCs w:val="24"/>
        </w:rPr>
        <w:t>/</w:t>
      </w:r>
      <w:r w:rsidRPr="0013202F">
        <w:rPr>
          <w:rFonts w:ascii="Times New Roman" w:hAnsi="Times New Roman"/>
          <w:sz w:val="24"/>
          <w:szCs w:val="24"/>
          <w:lang w:val="en-US"/>
        </w:rPr>
        <w:t>chart</w:t>
      </w:r>
      <w:r w:rsidRPr="0013202F">
        <w:rPr>
          <w:rFonts w:ascii="Times New Roman" w:hAnsi="Times New Roman"/>
          <w:sz w:val="24"/>
          <w:szCs w:val="24"/>
        </w:rPr>
        <w:t>/</w:t>
      </w:r>
      <w:r w:rsidRPr="0013202F">
        <w:rPr>
          <w:rFonts w:ascii="Times New Roman" w:hAnsi="Times New Roman"/>
          <w:sz w:val="24"/>
          <w:szCs w:val="24"/>
          <w:lang w:val="en-US"/>
        </w:rPr>
        <w:t>DXRgjjAD</w:t>
      </w:r>
      <w:r w:rsidRPr="0013202F">
        <w:rPr>
          <w:rFonts w:ascii="Times New Roman" w:hAnsi="Times New Roman"/>
          <w:sz w:val="24"/>
          <w:szCs w:val="24"/>
        </w:rPr>
        <w:t>/ (дата обращения 08.03.2017).</w:t>
      </w:r>
    </w:p>
    <w:p w:rsidR="00D01931" w:rsidRPr="0013202F" w:rsidRDefault="00D01931" w:rsidP="00AC2016">
      <w:pPr>
        <w:tabs>
          <w:tab w:val="left" w:pos="1080"/>
        </w:tabs>
        <w:spacing w:after="0" w:line="240" w:lineRule="auto"/>
        <w:ind w:firstLine="567"/>
        <w:jc w:val="both"/>
        <w:rPr>
          <w:rFonts w:ascii="Times New Roman" w:hAnsi="Times New Roman"/>
          <w:sz w:val="24"/>
          <w:szCs w:val="24"/>
          <w:lang w:val="en-US"/>
        </w:rPr>
      </w:pPr>
      <w:r w:rsidRPr="00DF7E09">
        <w:rPr>
          <w:rFonts w:ascii="Times New Roman" w:hAnsi="Times New Roman"/>
          <w:sz w:val="24"/>
          <w:szCs w:val="24"/>
          <w:lang w:val="en-US"/>
        </w:rPr>
        <w:t xml:space="preserve">15. </w:t>
      </w:r>
      <w:r w:rsidRPr="0013202F">
        <w:rPr>
          <w:rFonts w:ascii="Times New Roman" w:hAnsi="Times New Roman"/>
          <w:sz w:val="24"/>
          <w:szCs w:val="24"/>
          <w:lang w:val="en-US"/>
        </w:rPr>
        <w:t>Tradingeconomics</w:t>
      </w:r>
      <w:r w:rsidRPr="00DF7E09">
        <w:rPr>
          <w:rFonts w:ascii="Times New Roman" w:hAnsi="Times New Roman"/>
          <w:sz w:val="24"/>
          <w:szCs w:val="24"/>
          <w:lang w:val="en-US"/>
        </w:rPr>
        <w:t xml:space="preserve">. </w:t>
      </w:r>
      <w:r w:rsidRPr="0013202F">
        <w:rPr>
          <w:rFonts w:ascii="Times New Roman" w:hAnsi="Times New Roman"/>
          <w:sz w:val="24"/>
          <w:szCs w:val="24"/>
          <w:lang w:val="en-US"/>
        </w:rPr>
        <w:t>GGB</w:t>
      </w:r>
      <w:r w:rsidRPr="00DF7E09">
        <w:rPr>
          <w:rFonts w:ascii="Times New Roman" w:hAnsi="Times New Roman"/>
          <w:sz w:val="24"/>
          <w:szCs w:val="24"/>
          <w:lang w:val="en-US"/>
        </w:rPr>
        <w:t xml:space="preserve"> 10</w:t>
      </w:r>
      <w:r w:rsidRPr="0013202F">
        <w:rPr>
          <w:rFonts w:ascii="Times New Roman" w:hAnsi="Times New Roman"/>
          <w:sz w:val="24"/>
          <w:szCs w:val="24"/>
          <w:lang w:val="en-US"/>
        </w:rPr>
        <w:t>Y</w:t>
      </w:r>
      <w:r w:rsidRPr="00DF7E09">
        <w:rPr>
          <w:rFonts w:ascii="Times New Roman" w:hAnsi="Times New Roman"/>
          <w:sz w:val="24"/>
          <w:szCs w:val="24"/>
          <w:lang w:val="en-US"/>
        </w:rPr>
        <w:t xml:space="preserve">. </w:t>
      </w:r>
      <w:r w:rsidRPr="0013202F">
        <w:rPr>
          <w:rFonts w:ascii="Times New Roman" w:hAnsi="Times New Roman"/>
          <w:sz w:val="24"/>
          <w:szCs w:val="24"/>
          <w:lang w:val="en-US"/>
        </w:rPr>
        <w:t>[</w:t>
      </w:r>
      <w:r w:rsidRPr="0013202F">
        <w:rPr>
          <w:rFonts w:ascii="Times New Roman" w:hAnsi="Times New Roman"/>
          <w:sz w:val="24"/>
          <w:szCs w:val="24"/>
        </w:rPr>
        <w:t>Электронный</w:t>
      </w:r>
      <w:r w:rsidRPr="0013202F">
        <w:rPr>
          <w:rFonts w:ascii="Times New Roman" w:hAnsi="Times New Roman"/>
          <w:sz w:val="24"/>
          <w:szCs w:val="24"/>
          <w:lang w:val="en-US"/>
        </w:rPr>
        <w:t xml:space="preserve"> </w:t>
      </w:r>
      <w:r w:rsidRPr="0013202F">
        <w:rPr>
          <w:rFonts w:ascii="Times New Roman" w:hAnsi="Times New Roman"/>
          <w:sz w:val="24"/>
          <w:szCs w:val="24"/>
        </w:rPr>
        <w:t>ресурс</w:t>
      </w:r>
      <w:r w:rsidRPr="0013202F">
        <w:rPr>
          <w:rFonts w:ascii="Times New Roman" w:hAnsi="Times New Roman"/>
          <w:sz w:val="24"/>
          <w:szCs w:val="24"/>
          <w:lang w:val="en-US"/>
        </w:rPr>
        <w:t>]: http://www.tradingeconomics. com/germany/government-bond-yield (</w:t>
      </w:r>
      <w:r w:rsidRPr="0013202F">
        <w:rPr>
          <w:rFonts w:ascii="Times New Roman" w:hAnsi="Times New Roman"/>
          <w:sz w:val="24"/>
          <w:szCs w:val="24"/>
        </w:rPr>
        <w:t>дата</w:t>
      </w:r>
      <w:r w:rsidRPr="0013202F">
        <w:rPr>
          <w:rFonts w:ascii="Times New Roman" w:hAnsi="Times New Roman"/>
          <w:sz w:val="24"/>
          <w:szCs w:val="24"/>
          <w:lang w:val="en-US"/>
        </w:rPr>
        <w:t xml:space="preserve"> </w:t>
      </w:r>
      <w:r w:rsidRPr="0013202F">
        <w:rPr>
          <w:rFonts w:ascii="Times New Roman" w:hAnsi="Times New Roman"/>
          <w:sz w:val="24"/>
          <w:szCs w:val="24"/>
        </w:rPr>
        <w:t>обращения</w:t>
      </w:r>
      <w:r w:rsidRPr="0013202F">
        <w:rPr>
          <w:rFonts w:ascii="Times New Roman" w:hAnsi="Times New Roman"/>
          <w:sz w:val="24"/>
          <w:szCs w:val="24"/>
          <w:lang w:val="en-US"/>
        </w:rPr>
        <w:t xml:space="preserve"> 08.03.2017).</w:t>
      </w:r>
    </w:p>
    <w:p w:rsidR="00D01931" w:rsidRPr="0013202F" w:rsidRDefault="00D01931" w:rsidP="000F08DE">
      <w:pPr>
        <w:spacing w:after="0" w:line="240" w:lineRule="auto"/>
        <w:ind w:firstLine="567"/>
        <w:jc w:val="both"/>
        <w:rPr>
          <w:rFonts w:ascii="Times New Roman" w:hAnsi="Times New Roman"/>
          <w:sz w:val="24"/>
          <w:szCs w:val="24"/>
          <w:lang w:val="en-US"/>
        </w:rPr>
      </w:pPr>
    </w:p>
    <w:p w:rsidR="00D01931" w:rsidRPr="0013202F" w:rsidRDefault="00D01931" w:rsidP="000F08DE">
      <w:pPr>
        <w:spacing w:after="0" w:line="240" w:lineRule="auto"/>
        <w:ind w:firstLine="567"/>
        <w:jc w:val="both"/>
        <w:rPr>
          <w:rFonts w:ascii="Times New Roman" w:hAnsi="Times New Roman"/>
          <w:sz w:val="24"/>
          <w:szCs w:val="24"/>
          <w:shd w:val="clear" w:color="auto" w:fill="FFFFFF"/>
          <w:lang w:val="en-US"/>
        </w:rPr>
      </w:pPr>
    </w:p>
    <w:p w:rsidR="00D01931" w:rsidRPr="008639A3" w:rsidRDefault="00D01931" w:rsidP="000F08DE">
      <w:pPr>
        <w:spacing w:after="0" w:line="240" w:lineRule="auto"/>
        <w:ind w:firstLine="567"/>
        <w:jc w:val="both"/>
        <w:rPr>
          <w:rFonts w:ascii="Times New Roman" w:hAnsi="Times New Roman"/>
          <w:b/>
          <w:sz w:val="24"/>
          <w:szCs w:val="24"/>
          <w:shd w:val="clear" w:color="auto" w:fill="FFFFFF"/>
          <w:lang w:val="en-US"/>
        </w:rPr>
      </w:pPr>
      <w:r w:rsidRPr="0013202F">
        <w:rPr>
          <w:rFonts w:ascii="Times New Roman" w:hAnsi="Times New Roman"/>
          <w:b/>
          <w:sz w:val="24"/>
          <w:szCs w:val="24"/>
          <w:shd w:val="clear" w:color="auto" w:fill="FFFFFF"/>
          <w:lang w:val="en-US"/>
        </w:rPr>
        <w:t>REFERENCES</w:t>
      </w:r>
    </w:p>
    <w:p w:rsidR="00D01931" w:rsidRPr="008639A3" w:rsidRDefault="00D01931" w:rsidP="000F08DE">
      <w:pPr>
        <w:spacing w:after="0" w:line="240" w:lineRule="auto"/>
        <w:ind w:firstLine="567"/>
        <w:jc w:val="both"/>
        <w:rPr>
          <w:rFonts w:ascii="Times New Roman" w:hAnsi="Times New Roman"/>
          <w:sz w:val="24"/>
          <w:szCs w:val="24"/>
          <w:shd w:val="clear" w:color="auto" w:fill="FFFFFF"/>
          <w:lang w:val="en-US"/>
        </w:rPr>
      </w:pP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8639A3">
        <w:rPr>
          <w:rFonts w:ascii="Times New Roman" w:hAnsi="Times New Roman"/>
          <w:sz w:val="24"/>
          <w:szCs w:val="24"/>
          <w:shd w:val="clear" w:color="auto" w:fill="FFFFFF"/>
          <w:lang w:val="en-US"/>
        </w:rPr>
        <w:t xml:space="preserve">1. </w:t>
      </w:r>
      <w:r w:rsidRPr="0013202F">
        <w:rPr>
          <w:rFonts w:ascii="Times New Roman" w:hAnsi="Times New Roman"/>
          <w:sz w:val="24"/>
          <w:szCs w:val="24"/>
          <w:shd w:val="clear" w:color="auto" w:fill="FFFFFF"/>
          <w:lang w:val="en-US"/>
        </w:rPr>
        <w:t>Bushueva</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Ju</w:t>
      </w:r>
      <w:r w:rsidRPr="008639A3">
        <w:rPr>
          <w:rFonts w:ascii="Times New Roman" w:hAnsi="Times New Roman"/>
          <w:sz w:val="24"/>
          <w:szCs w:val="24"/>
          <w:shd w:val="clear" w:color="auto" w:fill="FFFFFF"/>
          <w:lang w:val="en-US"/>
        </w:rPr>
        <w:t>.</w:t>
      </w:r>
      <w:r w:rsidRPr="0013202F">
        <w:rPr>
          <w:rFonts w:ascii="Times New Roman" w:hAnsi="Times New Roman"/>
          <w:sz w:val="24"/>
          <w:szCs w:val="24"/>
          <w:shd w:val="clear" w:color="auto" w:fill="FFFFFF"/>
          <w:lang w:val="en-US"/>
        </w:rPr>
        <w:t>S</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Pogrebnaja</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N</w:t>
      </w:r>
      <w:r w:rsidRPr="008639A3">
        <w:rPr>
          <w:rFonts w:ascii="Times New Roman" w:hAnsi="Times New Roman"/>
          <w:sz w:val="24"/>
          <w:szCs w:val="24"/>
          <w:shd w:val="clear" w:color="auto" w:fill="FFFFFF"/>
          <w:lang w:val="en-US"/>
        </w:rPr>
        <w:t>.</w:t>
      </w:r>
      <w:r w:rsidRPr="0013202F">
        <w:rPr>
          <w:rFonts w:ascii="Times New Roman" w:hAnsi="Times New Roman"/>
          <w:sz w:val="24"/>
          <w:szCs w:val="24"/>
          <w:shd w:val="clear" w:color="auto" w:fill="FFFFFF"/>
          <w:lang w:val="en-US"/>
        </w:rPr>
        <w:t>V</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Prjamye</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i</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portfel</w:t>
      </w:r>
      <w:r w:rsidRPr="008639A3">
        <w:rPr>
          <w:rFonts w:ascii="Times New Roman" w:hAnsi="Times New Roman"/>
          <w:sz w:val="24"/>
          <w:szCs w:val="24"/>
          <w:shd w:val="clear" w:color="auto" w:fill="FFFFFF"/>
          <w:lang w:val="en-US"/>
        </w:rPr>
        <w:t>'</w:t>
      </w:r>
      <w:r w:rsidRPr="0013202F">
        <w:rPr>
          <w:rFonts w:ascii="Times New Roman" w:hAnsi="Times New Roman"/>
          <w:sz w:val="24"/>
          <w:szCs w:val="24"/>
          <w:shd w:val="clear" w:color="auto" w:fill="FFFFFF"/>
          <w:lang w:val="en-US"/>
        </w:rPr>
        <w:t>nye</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investicii</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v</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Rossii</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ten</w:t>
      </w:r>
      <w:r w:rsidRPr="008639A3">
        <w:rPr>
          <w:rFonts w:ascii="Times New Roman" w:hAnsi="Times New Roman"/>
          <w:sz w:val="24"/>
          <w:szCs w:val="24"/>
          <w:shd w:val="clear" w:color="auto" w:fill="FFFFFF"/>
          <w:lang w:val="en-US"/>
        </w:rPr>
        <w:t>-</w:t>
      </w:r>
      <w:r w:rsidRPr="0013202F">
        <w:rPr>
          <w:rFonts w:ascii="Times New Roman" w:hAnsi="Times New Roman"/>
          <w:sz w:val="24"/>
          <w:szCs w:val="24"/>
          <w:shd w:val="clear" w:color="auto" w:fill="FFFFFF"/>
          <w:lang w:val="en-US"/>
        </w:rPr>
        <w:t>dencii</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i</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napravlenija</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razvitija</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Tekst</w:t>
      </w:r>
      <w:r w:rsidRPr="008639A3">
        <w:rPr>
          <w:rFonts w:ascii="Times New Roman" w:hAnsi="Times New Roman"/>
          <w:sz w:val="24"/>
          <w:szCs w:val="24"/>
          <w:shd w:val="clear" w:color="auto" w:fill="FFFFFF"/>
          <w:lang w:val="en-US"/>
        </w:rPr>
        <w:t xml:space="preserve">] / </w:t>
      </w:r>
      <w:r w:rsidRPr="0013202F">
        <w:rPr>
          <w:rFonts w:ascii="Times New Roman" w:hAnsi="Times New Roman"/>
          <w:sz w:val="24"/>
          <w:szCs w:val="24"/>
          <w:shd w:val="clear" w:color="auto" w:fill="FFFFFF"/>
          <w:lang w:val="en-US"/>
        </w:rPr>
        <w:t>Ju</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S</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Bushueva</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N</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V</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Pogrebnaja</w:t>
      </w:r>
      <w:r w:rsidRPr="008639A3">
        <w:rPr>
          <w:rFonts w:ascii="Times New Roman" w:hAnsi="Times New Roman"/>
          <w:sz w:val="24"/>
          <w:szCs w:val="24"/>
          <w:shd w:val="clear" w:color="auto" w:fill="FFFFFF"/>
          <w:lang w:val="en-US"/>
        </w:rPr>
        <w:t xml:space="preserve"> // </w:t>
      </w:r>
      <w:r w:rsidRPr="0013202F">
        <w:rPr>
          <w:rFonts w:ascii="Times New Roman" w:hAnsi="Times New Roman"/>
          <w:sz w:val="24"/>
          <w:szCs w:val="24"/>
          <w:shd w:val="clear" w:color="auto" w:fill="FFFFFF"/>
          <w:lang w:val="en-US"/>
        </w:rPr>
        <w:t>Mezhduna</w:t>
      </w:r>
      <w:r w:rsidRPr="008639A3">
        <w:rPr>
          <w:rFonts w:ascii="Times New Roman" w:hAnsi="Times New Roman"/>
          <w:sz w:val="24"/>
          <w:szCs w:val="24"/>
          <w:shd w:val="clear" w:color="auto" w:fill="FFFFFF"/>
          <w:lang w:val="en-US"/>
        </w:rPr>
        <w:t>-</w:t>
      </w:r>
      <w:r w:rsidRPr="0013202F">
        <w:rPr>
          <w:rFonts w:ascii="Times New Roman" w:hAnsi="Times New Roman"/>
          <w:sz w:val="24"/>
          <w:szCs w:val="24"/>
          <w:shd w:val="clear" w:color="auto" w:fill="FFFFFF"/>
          <w:lang w:val="en-US"/>
        </w:rPr>
        <w:t>rodnoe</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nauchnoe</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periodicheskoe</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izdanie</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po</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itogam</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mezhdunarodnoj</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nauch</w:t>
      </w:r>
      <w:r w:rsidRPr="008639A3">
        <w:rPr>
          <w:rFonts w:ascii="Times New Roman" w:hAnsi="Times New Roman"/>
          <w:sz w:val="24"/>
          <w:szCs w:val="24"/>
          <w:shd w:val="clear" w:color="auto" w:fill="FFFFFF"/>
          <w:lang w:val="en-US"/>
        </w:rPr>
        <w:t>.–</w:t>
      </w:r>
      <w:r w:rsidRPr="0013202F">
        <w:rPr>
          <w:rFonts w:ascii="Times New Roman" w:hAnsi="Times New Roman"/>
          <w:sz w:val="24"/>
          <w:szCs w:val="24"/>
          <w:shd w:val="clear" w:color="auto" w:fill="FFFFFF"/>
          <w:lang w:val="en-US"/>
        </w:rPr>
        <w:t>prakt</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konf</w:t>
      </w:r>
      <w:r w:rsidRPr="008639A3">
        <w:rPr>
          <w:rFonts w:ascii="Times New Roman" w:hAnsi="Times New Roman"/>
          <w:sz w:val="24"/>
          <w:szCs w:val="24"/>
          <w:shd w:val="clear" w:color="auto" w:fill="FFFFFF"/>
          <w:lang w:val="en-US"/>
        </w:rPr>
        <w:t xml:space="preserve">. </w:t>
      </w:r>
      <w:r w:rsidRPr="0013202F">
        <w:rPr>
          <w:rFonts w:ascii="Times New Roman" w:hAnsi="Times New Roman"/>
          <w:sz w:val="24"/>
          <w:szCs w:val="24"/>
          <w:shd w:val="clear" w:color="auto" w:fill="FFFFFF"/>
          <w:lang w:val="en-US"/>
        </w:rPr>
        <w:t>«Novaja nauka: problemy i perspektivy» (04.03.2016 g.). – Sterlitamak: RIC AMI, 2016. – S. 57</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2. Galkin D.I., Pogrebnaja N.V. Investirovanie v akcii, kotorye ne bojatsja krizisov. V sbornike: International conference on modern researches in science and technology Confe</w:t>
      </w:r>
      <w:r w:rsidRPr="0013202F">
        <w:rPr>
          <w:rFonts w:ascii="Times New Roman" w:hAnsi="Times New Roman"/>
          <w:sz w:val="24"/>
          <w:szCs w:val="24"/>
          <w:shd w:val="clear" w:color="auto" w:fill="FFFFFF"/>
          <w:lang w:val="en-US"/>
        </w:rPr>
        <w:t>r</w:t>
      </w:r>
      <w:r w:rsidRPr="0013202F">
        <w:rPr>
          <w:rFonts w:ascii="Times New Roman" w:hAnsi="Times New Roman"/>
          <w:sz w:val="24"/>
          <w:szCs w:val="24"/>
          <w:shd w:val="clear" w:color="auto" w:fill="FFFFFF"/>
          <w:lang w:val="en-US"/>
        </w:rPr>
        <w:t>ence Proceedings. Scientific public organization “Professional science”. 2017. – S. 217.</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3. Pogrebnaja, N. V. Inostrannye investicii [Tekst] : ucheb. - metod. posobie / N. V. Pogrebnaja. – Krasnodar : KubGAU, 2015. – 140 s.</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4. Kumpan A. N., Pogrebnaja N. V. Bor'ba s otmyvaniem grjaznyh deneg na opyte stran-liderov: SShA, Velikobritanii, Germanii [Jelektronnyj resurs] // Jelektronnoe nauchno-prakticheskoe periodicheskoe izdanie «Jekonomika i socium» OOO «Institut upravlenija i s</w:t>
      </w:r>
      <w:r w:rsidRPr="0013202F">
        <w:rPr>
          <w:rFonts w:ascii="Times New Roman" w:hAnsi="Times New Roman"/>
          <w:sz w:val="24"/>
          <w:szCs w:val="24"/>
          <w:shd w:val="clear" w:color="auto" w:fill="FFFFFF"/>
          <w:lang w:val="en-US"/>
        </w:rPr>
        <w:t>o</w:t>
      </w:r>
      <w:r w:rsidRPr="0013202F">
        <w:rPr>
          <w:rFonts w:ascii="Times New Roman" w:hAnsi="Times New Roman"/>
          <w:sz w:val="24"/>
          <w:szCs w:val="24"/>
          <w:shd w:val="clear" w:color="auto" w:fill="FFFFFF"/>
          <w:lang w:val="en-US"/>
        </w:rPr>
        <w:t>cial'no-jekonomicheskogo razvitija». Saratov. Vypusk № 4(13) (ok-tjabr'-dekabr', 2014). – Rezhim dostupa: http://iupr.ru/domains_data/files/zurnal_13_2014/Pogrebnaya12.pdf</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5. Pogrebnaja N.V.  Mirovoj rynok investicij: dinamika, problemy i tendencii raz-vitija / Pogrebnaja N.V., Dmitrenko K.Ju., Chekmareva S.A. // Politematicheskij setevoj jelektronnyj nauchnyj zhurnal Kubanskogo gosudarstvennogo agrarnogo universiteta (Nauchnyj zhurnal KubGAU) [Jelektronnyj resurs]. – Krasnodar: KubGAU, 2016. – №09(123).  – Rezhim do</w:t>
      </w:r>
      <w:r w:rsidRPr="0013202F">
        <w:rPr>
          <w:rFonts w:ascii="Times New Roman" w:hAnsi="Times New Roman"/>
          <w:sz w:val="24"/>
          <w:szCs w:val="24"/>
          <w:shd w:val="clear" w:color="auto" w:fill="FFFFFF"/>
          <w:lang w:val="en-US"/>
        </w:rPr>
        <w:t>s</w:t>
      </w:r>
      <w:r w:rsidRPr="0013202F">
        <w:rPr>
          <w:rFonts w:ascii="Times New Roman" w:hAnsi="Times New Roman"/>
          <w:sz w:val="24"/>
          <w:szCs w:val="24"/>
          <w:shd w:val="clear" w:color="auto" w:fill="FFFFFF"/>
          <w:lang w:val="en-US"/>
        </w:rPr>
        <w:t>tupa: http://ej.kubagro.ru/2016/09/pdf/105.pdf</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6. Pogrebnaja, N. V. Metodologija nauchnogo issledovanija [Tekst] : ucheb.-metod. p</w:t>
      </w:r>
      <w:r w:rsidRPr="0013202F">
        <w:rPr>
          <w:rFonts w:ascii="Times New Roman" w:hAnsi="Times New Roman"/>
          <w:sz w:val="24"/>
          <w:szCs w:val="24"/>
          <w:shd w:val="clear" w:color="auto" w:fill="FFFFFF"/>
          <w:lang w:val="en-US"/>
        </w:rPr>
        <w:t>o</w:t>
      </w:r>
      <w:r w:rsidRPr="0013202F">
        <w:rPr>
          <w:rFonts w:ascii="Times New Roman" w:hAnsi="Times New Roman"/>
          <w:sz w:val="24"/>
          <w:szCs w:val="24"/>
          <w:shd w:val="clear" w:color="auto" w:fill="FFFFFF"/>
          <w:lang w:val="en-US"/>
        </w:rPr>
        <w:t>sobie / N. V. Pogrebnaja. – Krasnodar : KubGAU,  2015.  – 92 s.</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7. Procentnaja stavka Federal'noj rezervnoj sistemy (FRS). [Jelektronnyj resurs]: http://www.teletrade.com.ua/analytics/currency/stages/fed (data obrashhenija 08.03.2017).</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8. Procentnye stavki. [Jelektronnyj resurs]: http://www.teletrade.com.ua/ an</w:t>
      </w:r>
      <w:r w:rsidRPr="0013202F">
        <w:rPr>
          <w:rFonts w:ascii="Times New Roman" w:hAnsi="Times New Roman"/>
          <w:sz w:val="24"/>
          <w:szCs w:val="24"/>
          <w:shd w:val="clear" w:color="auto" w:fill="FFFFFF"/>
          <w:lang w:val="en-US"/>
        </w:rPr>
        <w:t>a</w:t>
      </w:r>
      <w:r w:rsidRPr="0013202F">
        <w:rPr>
          <w:rFonts w:ascii="Times New Roman" w:hAnsi="Times New Roman"/>
          <w:sz w:val="24"/>
          <w:szCs w:val="24"/>
          <w:shd w:val="clear" w:color="auto" w:fill="FFFFFF"/>
          <w:lang w:val="en-US"/>
        </w:rPr>
        <w:t>lytics/currency/stages (data obrashhenija 08.03.2017).</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9. Board of Governors of the Federal Reserve System. [Jelektronnyj resurs]: https://www.federalreserve.gov (data obrashhenija 08.03.2017).</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10. iFinance. FRS SShA i programma QE. [Jelektronnyj resurs]: http://global-finances.ru/frs-ssha-kolichestvennoe-smyagchenie-e/ (data obrashhenija 08.03.2017).</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11. Financial crisis in Greece: challenges and threats for the global economy /Dudin M.N., Gayduk V.I., Sekerin V.D., Bank S.V., Gorohova A.E. // International Journal of Ec</w:t>
      </w:r>
      <w:r w:rsidRPr="0013202F">
        <w:rPr>
          <w:rFonts w:ascii="Times New Roman" w:hAnsi="Times New Roman"/>
          <w:sz w:val="24"/>
          <w:szCs w:val="24"/>
          <w:shd w:val="clear" w:color="auto" w:fill="FFFFFF"/>
          <w:lang w:val="en-US"/>
        </w:rPr>
        <w:t>o</w:t>
      </w:r>
      <w:r w:rsidRPr="0013202F">
        <w:rPr>
          <w:rFonts w:ascii="Times New Roman" w:hAnsi="Times New Roman"/>
          <w:sz w:val="24"/>
          <w:szCs w:val="24"/>
          <w:shd w:val="clear" w:color="auto" w:fill="FFFFFF"/>
          <w:lang w:val="en-US"/>
        </w:rPr>
        <w:t>nomics and Financial Issues. – 2016. – T. 6. – № 5. – S. 1-6.</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12. Gold and its determining role in modernization and technological processes related to changing geo-economic structure of the World /Dudin M.N., Sekerin V.D., Gorohova A.E., Gayduk V.I., Danko T.P.// International Journal of Economics and Financial Issues. – 2016. – T. 6. – №2. – S. 50-57.</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13. Tradingeconomics. USDGB 10Y. [Jelektronnyj resurs]: http://www.tradingeconomics. com/united-states/government-bond-yield (data obrashhenija 08.03.2017).</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14. Tradingview. [Jelektronnyj resurs]: https://ru.tradingview.com/chart/DXRgjjAD/ (data obrashhenija 08.03.2017).</w:t>
      </w:r>
    </w:p>
    <w:p w:rsidR="00D01931" w:rsidRPr="0013202F" w:rsidRDefault="00D01931" w:rsidP="000F08DE">
      <w:pPr>
        <w:pStyle w:val="ListParagraph"/>
        <w:spacing w:after="0" w:line="240" w:lineRule="auto"/>
        <w:ind w:left="0" w:firstLine="567"/>
        <w:jc w:val="both"/>
        <w:rPr>
          <w:rFonts w:ascii="Times New Roman" w:hAnsi="Times New Roman"/>
          <w:sz w:val="24"/>
          <w:szCs w:val="24"/>
          <w:shd w:val="clear" w:color="auto" w:fill="FFFFFF"/>
          <w:lang w:val="en-US"/>
        </w:rPr>
      </w:pPr>
      <w:r w:rsidRPr="0013202F">
        <w:rPr>
          <w:rFonts w:ascii="Times New Roman" w:hAnsi="Times New Roman"/>
          <w:sz w:val="24"/>
          <w:szCs w:val="24"/>
          <w:shd w:val="clear" w:color="auto" w:fill="FFFFFF"/>
          <w:lang w:val="en-US"/>
        </w:rPr>
        <w:t>15. Tradingeconomics. GGB 10Y. [Jelektronnyj resurs]: http://www.tradingeconomics. com/germany/government-bond-yield (data obrashhenija 08.03.2017).</w:t>
      </w:r>
    </w:p>
    <w:p w:rsidR="00D01931" w:rsidRPr="001D3E6E" w:rsidRDefault="00D01931" w:rsidP="000F65AD">
      <w:pPr>
        <w:pStyle w:val="ListParagraph"/>
        <w:spacing w:after="0" w:line="240" w:lineRule="auto"/>
        <w:ind w:left="0"/>
        <w:jc w:val="both"/>
        <w:rPr>
          <w:rFonts w:ascii="Times New Roman" w:hAnsi="Times New Roman"/>
          <w:sz w:val="28"/>
          <w:szCs w:val="28"/>
          <w:shd w:val="clear" w:color="auto" w:fill="FFFFFF"/>
          <w:lang w:val="en-US"/>
        </w:rPr>
      </w:pPr>
    </w:p>
    <w:sectPr w:rsidR="00D01931" w:rsidRPr="001D3E6E" w:rsidSect="005A5654">
      <w:headerReference w:type="even" r:id="rId16"/>
      <w:headerReference w:type="default" r:id="rId17"/>
      <w:footerReference w:type="default" r:id="rId18"/>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931" w:rsidRDefault="00D01931" w:rsidP="00E15960">
      <w:pPr>
        <w:spacing w:after="0" w:line="240" w:lineRule="auto"/>
      </w:pPr>
      <w:r>
        <w:separator/>
      </w:r>
    </w:p>
  </w:endnote>
  <w:endnote w:type="continuationSeparator" w:id="0">
    <w:p w:rsidR="00D01931" w:rsidRDefault="00D01931" w:rsidP="00E159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931" w:rsidRDefault="00D01931">
    <w:pPr>
      <w:pStyle w:val="Footer"/>
    </w:pPr>
    <w:bookmarkStart w:id="1" w:name="OLE_LINK122"/>
    <w:bookmarkStart w:id="2" w:name="OLE_LINK123"/>
    <w:bookmarkStart w:id="3" w:name="OLE_LINK124"/>
    <w:bookmarkStart w:id="4" w:name="OLE_LINK19"/>
    <w:bookmarkStart w:id="5" w:name="OLE_LINK20"/>
    <w:bookmarkStart w:id="6" w:name="OLE_LINK21"/>
    <w:bookmarkStart w:id="7" w:name="OLE_LINK22"/>
    <w:bookmarkStart w:id="8" w:name="OLE_LINK23"/>
    <w:bookmarkStart w:id="9" w:name="OLE_LINK24"/>
    <w:r w:rsidRPr="006570AF">
      <w:rPr>
        <w:rFonts w:ascii="Times New Roman" w:hAnsi="Times New Roman"/>
        <w:sz w:val="24"/>
        <w:szCs w:val="24"/>
      </w:rPr>
      <w:t>http://ej.kubagro.ru/201</w:t>
    </w:r>
    <w:r w:rsidRPr="006570AF">
      <w:rPr>
        <w:rFonts w:ascii="Times New Roman" w:hAnsi="Times New Roman"/>
        <w:sz w:val="24"/>
        <w:szCs w:val="24"/>
        <w:lang w:val="en-US"/>
      </w:rPr>
      <w:t>7</w:t>
    </w:r>
    <w:r w:rsidRPr="006570AF">
      <w:rPr>
        <w:rFonts w:ascii="Times New Roman" w:hAnsi="Times New Roman"/>
        <w:sz w:val="24"/>
        <w:szCs w:val="24"/>
      </w:rPr>
      <w:t>/</w:t>
    </w:r>
    <w:r w:rsidRPr="006570AF">
      <w:rPr>
        <w:rFonts w:ascii="Times New Roman" w:hAnsi="Times New Roman"/>
        <w:sz w:val="24"/>
        <w:szCs w:val="24"/>
        <w:lang w:val="en-US"/>
      </w:rPr>
      <w:t>05</w:t>
    </w:r>
    <w:r w:rsidRPr="006570AF">
      <w:rPr>
        <w:rFonts w:ascii="Times New Roman" w:hAnsi="Times New Roman"/>
        <w:sz w:val="24"/>
        <w:szCs w:val="24"/>
      </w:rPr>
      <w:t>/pdf/</w:t>
    </w:r>
    <w:r>
      <w:rPr>
        <w:rFonts w:ascii="Times New Roman" w:hAnsi="Times New Roman"/>
        <w:sz w:val="24"/>
        <w:szCs w:val="24"/>
        <w:lang w:val="en-US"/>
      </w:rPr>
      <w:t>68</w:t>
    </w:r>
    <w:r w:rsidRPr="006570AF">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931" w:rsidRDefault="00D01931" w:rsidP="00E15960">
      <w:pPr>
        <w:spacing w:after="0" w:line="240" w:lineRule="auto"/>
      </w:pPr>
      <w:r>
        <w:separator/>
      </w:r>
    </w:p>
  </w:footnote>
  <w:footnote w:type="continuationSeparator" w:id="0">
    <w:p w:rsidR="00D01931" w:rsidRDefault="00D01931" w:rsidP="00E159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931" w:rsidRDefault="00D01931"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1931" w:rsidRDefault="00D01931" w:rsidP="008639A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931" w:rsidRPr="008639A3" w:rsidRDefault="00D01931" w:rsidP="00CE6E48">
    <w:pPr>
      <w:pStyle w:val="Header"/>
      <w:framePr w:wrap="around" w:vAnchor="text" w:hAnchor="margin" w:xAlign="right" w:y="1"/>
      <w:rPr>
        <w:rStyle w:val="PageNumber"/>
        <w:rFonts w:ascii="Times New Roman" w:hAnsi="Times New Roman"/>
        <w:sz w:val="28"/>
        <w:szCs w:val="28"/>
      </w:rPr>
    </w:pPr>
    <w:r w:rsidRPr="008639A3">
      <w:rPr>
        <w:rStyle w:val="PageNumber"/>
        <w:rFonts w:ascii="Times New Roman" w:hAnsi="Times New Roman"/>
        <w:sz w:val="28"/>
        <w:szCs w:val="28"/>
      </w:rPr>
      <w:fldChar w:fldCharType="begin"/>
    </w:r>
    <w:r w:rsidRPr="008639A3">
      <w:rPr>
        <w:rStyle w:val="PageNumber"/>
        <w:rFonts w:ascii="Times New Roman" w:hAnsi="Times New Roman"/>
        <w:sz w:val="28"/>
        <w:szCs w:val="28"/>
      </w:rPr>
      <w:instrText xml:space="preserve">PAGE  </w:instrText>
    </w:r>
    <w:r w:rsidRPr="008639A3">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8639A3">
      <w:rPr>
        <w:rStyle w:val="PageNumber"/>
        <w:rFonts w:ascii="Times New Roman" w:hAnsi="Times New Roman"/>
        <w:sz w:val="28"/>
        <w:szCs w:val="28"/>
      </w:rPr>
      <w:fldChar w:fldCharType="end"/>
    </w:r>
  </w:p>
  <w:p w:rsidR="00D01931" w:rsidRPr="008639A3" w:rsidRDefault="00D01931" w:rsidP="008639A3">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821866"/>
    <w:lvl w:ilvl="0">
      <w:start w:val="1"/>
      <w:numFmt w:val="bullet"/>
      <w:lvlText w:val=""/>
      <w:lvlJc w:val="left"/>
      <w:pPr>
        <w:tabs>
          <w:tab w:val="num" w:pos="360"/>
        </w:tabs>
        <w:ind w:left="360" w:hanging="360"/>
      </w:pPr>
      <w:rPr>
        <w:rFonts w:ascii="Symbol" w:hAnsi="Symbol" w:hint="default"/>
      </w:rPr>
    </w:lvl>
  </w:abstractNum>
  <w:abstractNum w:abstractNumId="1">
    <w:nsid w:val="25A572CF"/>
    <w:multiLevelType w:val="hybridMultilevel"/>
    <w:tmpl w:val="5C1E448E"/>
    <w:lvl w:ilvl="0" w:tplc="77AC6F8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2E930042"/>
    <w:multiLevelType w:val="hybridMultilevel"/>
    <w:tmpl w:val="A39C351A"/>
    <w:lvl w:ilvl="0" w:tplc="0419000F">
      <w:start w:val="1"/>
      <w:numFmt w:val="decimal"/>
      <w:lvlText w:val="%1."/>
      <w:lvlJc w:val="left"/>
      <w:pPr>
        <w:ind w:left="1778" w:hanging="360"/>
      </w:pPr>
      <w:rPr>
        <w:rFonts w:cs="Times New Roman" w:hint="default"/>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3">
    <w:nsid w:val="626E6B45"/>
    <w:multiLevelType w:val="hybridMultilevel"/>
    <w:tmpl w:val="40380D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2"/>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1E1"/>
    <w:rsid w:val="000123A7"/>
    <w:rsid w:val="00012934"/>
    <w:rsid w:val="00017026"/>
    <w:rsid w:val="00032EAD"/>
    <w:rsid w:val="0007767E"/>
    <w:rsid w:val="000F08DE"/>
    <w:rsid w:val="000F65AD"/>
    <w:rsid w:val="00123720"/>
    <w:rsid w:val="0013202F"/>
    <w:rsid w:val="00136AF2"/>
    <w:rsid w:val="00152635"/>
    <w:rsid w:val="001638A4"/>
    <w:rsid w:val="00190BDE"/>
    <w:rsid w:val="001B197C"/>
    <w:rsid w:val="001B2521"/>
    <w:rsid w:val="001B5FC3"/>
    <w:rsid w:val="001D2B4E"/>
    <w:rsid w:val="001D3E6E"/>
    <w:rsid w:val="002353AD"/>
    <w:rsid w:val="002449A8"/>
    <w:rsid w:val="00272DDC"/>
    <w:rsid w:val="0028216C"/>
    <w:rsid w:val="002B021C"/>
    <w:rsid w:val="002B304F"/>
    <w:rsid w:val="00324C8C"/>
    <w:rsid w:val="0033319B"/>
    <w:rsid w:val="00347E25"/>
    <w:rsid w:val="00387F49"/>
    <w:rsid w:val="0039051F"/>
    <w:rsid w:val="003F23CF"/>
    <w:rsid w:val="00401EDA"/>
    <w:rsid w:val="00445A3A"/>
    <w:rsid w:val="00461D28"/>
    <w:rsid w:val="004A3D49"/>
    <w:rsid w:val="004A5853"/>
    <w:rsid w:val="004D7BEC"/>
    <w:rsid w:val="00541025"/>
    <w:rsid w:val="0057076D"/>
    <w:rsid w:val="00574D60"/>
    <w:rsid w:val="00582798"/>
    <w:rsid w:val="00593B63"/>
    <w:rsid w:val="005A5654"/>
    <w:rsid w:val="005E44D4"/>
    <w:rsid w:val="005E6196"/>
    <w:rsid w:val="0063192D"/>
    <w:rsid w:val="006570AF"/>
    <w:rsid w:val="00675130"/>
    <w:rsid w:val="006763B4"/>
    <w:rsid w:val="0067774E"/>
    <w:rsid w:val="006A6155"/>
    <w:rsid w:val="006A61E1"/>
    <w:rsid w:val="006B0231"/>
    <w:rsid w:val="006C3B3B"/>
    <w:rsid w:val="006D4A74"/>
    <w:rsid w:val="007329C2"/>
    <w:rsid w:val="00735DF4"/>
    <w:rsid w:val="00790A60"/>
    <w:rsid w:val="008003EB"/>
    <w:rsid w:val="00842F48"/>
    <w:rsid w:val="00852DFF"/>
    <w:rsid w:val="008639A3"/>
    <w:rsid w:val="00876D2E"/>
    <w:rsid w:val="008B572E"/>
    <w:rsid w:val="008F6DC3"/>
    <w:rsid w:val="00921188"/>
    <w:rsid w:val="009263A5"/>
    <w:rsid w:val="00944A14"/>
    <w:rsid w:val="0094586B"/>
    <w:rsid w:val="00967525"/>
    <w:rsid w:val="00987525"/>
    <w:rsid w:val="009A50E0"/>
    <w:rsid w:val="009C32B7"/>
    <w:rsid w:val="009D60CF"/>
    <w:rsid w:val="009D7328"/>
    <w:rsid w:val="00A143FC"/>
    <w:rsid w:val="00A14E1A"/>
    <w:rsid w:val="00A6131E"/>
    <w:rsid w:val="00A72E95"/>
    <w:rsid w:val="00A87DB8"/>
    <w:rsid w:val="00AC2016"/>
    <w:rsid w:val="00AD7D35"/>
    <w:rsid w:val="00AE5ECD"/>
    <w:rsid w:val="00B75904"/>
    <w:rsid w:val="00BF1CA8"/>
    <w:rsid w:val="00BF75D8"/>
    <w:rsid w:val="00C128C9"/>
    <w:rsid w:val="00C476B9"/>
    <w:rsid w:val="00CA7D44"/>
    <w:rsid w:val="00CC57DD"/>
    <w:rsid w:val="00CE22FC"/>
    <w:rsid w:val="00CE6E48"/>
    <w:rsid w:val="00D01931"/>
    <w:rsid w:val="00D04515"/>
    <w:rsid w:val="00D23C53"/>
    <w:rsid w:val="00D368CA"/>
    <w:rsid w:val="00D43311"/>
    <w:rsid w:val="00D47A76"/>
    <w:rsid w:val="00D92C11"/>
    <w:rsid w:val="00D93D03"/>
    <w:rsid w:val="00DB0669"/>
    <w:rsid w:val="00DB16DB"/>
    <w:rsid w:val="00DC2E80"/>
    <w:rsid w:val="00DD6247"/>
    <w:rsid w:val="00DE036D"/>
    <w:rsid w:val="00DF1E51"/>
    <w:rsid w:val="00DF7E09"/>
    <w:rsid w:val="00E14653"/>
    <w:rsid w:val="00E15960"/>
    <w:rsid w:val="00EA5F1B"/>
    <w:rsid w:val="00EF3633"/>
    <w:rsid w:val="00F15C9E"/>
    <w:rsid w:val="00F37252"/>
    <w:rsid w:val="00F70683"/>
    <w:rsid w:val="00F9627C"/>
    <w:rsid w:val="00FA19BF"/>
    <w:rsid w:val="00FA40C7"/>
    <w:rsid w:val="00FC6695"/>
    <w:rsid w:val="00FF36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2F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759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75904"/>
    <w:rPr>
      <w:rFonts w:ascii="Tahoma" w:hAnsi="Tahoma" w:cs="Tahoma"/>
      <w:sz w:val="16"/>
      <w:szCs w:val="16"/>
    </w:rPr>
  </w:style>
  <w:style w:type="paragraph" w:styleId="ListParagraph">
    <w:name w:val="List Paragraph"/>
    <w:basedOn w:val="Normal"/>
    <w:uiPriority w:val="99"/>
    <w:qFormat/>
    <w:rsid w:val="00A72E95"/>
    <w:pPr>
      <w:ind w:left="720"/>
      <w:contextualSpacing/>
    </w:pPr>
  </w:style>
  <w:style w:type="paragraph" w:styleId="ListBullet">
    <w:name w:val="List Bullet"/>
    <w:basedOn w:val="Normal"/>
    <w:uiPriority w:val="99"/>
    <w:rsid w:val="00387F49"/>
    <w:pPr>
      <w:numPr>
        <w:numId w:val="3"/>
      </w:numPr>
      <w:tabs>
        <w:tab w:val="num" w:pos="360"/>
      </w:tabs>
      <w:ind w:left="360"/>
      <w:contextualSpacing/>
    </w:pPr>
  </w:style>
  <w:style w:type="paragraph" w:styleId="Header">
    <w:name w:val="header"/>
    <w:basedOn w:val="Normal"/>
    <w:link w:val="HeaderChar"/>
    <w:uiPriority w:val="99"/>
    <w:rsid w:val="00E1596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15960"/>
    <w:rPr>
      <w:rFonts w:cs="Times New Roman"/>
    </w:rPr>
  </w:style>
  <w:style w:type="paragraph" w:styleId="Footer">
    <w:name w:val="footer"/>
    <w:basedOn w:val="Normal"/>
    <w:link w:val="FooterChar"/>
    <w:uiPriority w:val="99"/>
    <w:semiHidden/>
    <w:rsid w:val="00E1596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E15960"/>
    <w:rPr>
      <w:rFonts w:cs="Times New Roman"/>
    </w:rPr>
  </w:style>
  <w:style w:type="table" w:styleId="TableGrid">
    <w:name w:val="Table Grid"/>
    <w:basedOn w:val="TableNormal"/>
    <w:uiPriority w:val="99"/>
    <w:rsid w:val="00E1596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AE5ECD"/>
    <w:rPr>
      <w:rFonts w:cs="Times New Roman"/>
      <w:color w:val="0000FF"/>
      <w:u w:val="single"/>
    </w:rPr>
  </w:style>
  <w:style w:type="character" w:styleId="PageNumber">
    <w:name w:val="page number"/>
    <w:basedOn w:val="DefaultParagraphFont"/>
    <w:uiPriority w:val="99"/>
    <w:rsid w:val="008639A3"/>
    <w:rPr>
      <w:rFonts w:cs="Times New Roman"/>
    </w:rPr>
  </w:style>
</w:styles>
</file>

<file path=word/webSettings.xml><?xml version="1.0" encoding="utf-8"?>
<w:webSettings xmlns:r="http://schemas.openxmlformats.org/officeDocument/2006/relationships" xmlns:w="http://schemas.openxmlformats.org/wordprocessingml/2006/main">
  <w:divs>
    <w:div w:id="160853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kheeva_v.a@mail.ru"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kheeva_v.a@mail.ru" TargetMode="Externa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683</TotalTime>
  <Pages>15</Pages>
  <Words>3867</Words>
  <Characters>22045</Characters>
  <Application>Microsoft Office Outlook</Application>
  <DocSecurity>0</DocSecurity>
  <Lines>0</Lines>
  <Paragraphs>0</Paragraphs>
  <ScaleCrop>false</ScaleCrop>
  <Company>DG Win&amp;Soft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Sergey</cp:lastModifiedBy>
  <cp:revision>80</cp:revision>
  <dcterms:created xsi:type="dcterms:W3CDTF">2017-03-08T10:07:00Z</dcterms:created>
  <dcterms:modified xsi:type="dcterms:W3CDTF">2017-05-22T20:55:00Z</dcterms:modified>
</cp:coreProperties>
</file>