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9A3612" w:rsidRPr="00B47076" w:rsidTr="00B47076">
        <w:tc>
          <w:tcPr>
            <w:tcW w:w="4643" w:type="dxa"/>
          </w:tcPr>
          <w:p w:rsidR="009A3612" w:rsidRDefault="009A3612" w:rsidP="00182740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47076">
              <w:rPr>
                <w:rFonts w:ascii="Times New Roman" w:hAnsi="Times New Roman"/>
                <w:sz w:val="20"/>
                <w:szCs w:val="20"/>
              </w:rPr>
              <w:t>УДК 336.711</w:t>
            </w:r>
          </w:p>
          <w:p w:rsidR="009A3612" w:rsidRPr="00BA46CE" w:rsidRDefault="009A3612" w:rsidP="00182740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9A3612" w:rsidRPr="00B47076" w:rsidRDefault="009A3612" w:rsidP="00182740">
            <w:pPr>
              <w:spacing w:after="0" w:line="240" w:lineRule="auto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B47076">
              <w:rPr>
                <w:rFonts w:ascii="Times New Roman" w:hAnsi="Times New Roman"/>
                <w:sz w:val="20"/>
                <w:szCs w:val="20"/>
              </w:rPr>
              <w:t>08.00.00 Экономические науки</w:t>
            </w:r>
          </w:p>
        </w:tc>
        <w:tc>
          <w:tcPr>
            <w:tcW w:w="4643" w:type="dxa"/>
          </w:tcPr>
          <w:p w:rsidR="009A3612" w:rsidRPr="00B47076" w:rsidRDefault="009A3612" w:rsidP="00182740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47076">
              <w:rPr>
                <w:rFonts w:ascii="Times New Roman" w:hAnsi="Times New Roman"/>
                <w:sz w:val="20"/>
                <w:szCs w:val="20"/>
              </w:rPr>
              <w:t>UDC 336.711</w:t>
            </w:r>
          </w:p>
          <w:p w:rsidR="009A3612" w:rsidRPr="00B47076" w:rsidRDefault="009A3612" w:rsidP="00182740">
            <w:pPr>
              <w:spacing w:after="0" w:line="240" w:lineRule="auto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B47076">
              <w:rPr>
                <w:rFonts w:ascii="Times New Roman" w:hAnsi="Times New Roman"/>
                <w:sz w:val="20"/>
                <w:szCs w:val="20"/>
                <w:lang w:val="en-US"/>
              </w:rPr>
              <w:t>Economic sciences</w:t>
            </w:r>
          </w:p>
        </w:tc>
      </w:tr>
      <w:tr w:rsidR="009A3612" w:rsidRPr="00B47076" w:rsidTr="00B47076">
        <w:trPr>
          <w:trHeight w:val="232"/>
        </w:trPr>
        <w:tc>
          <w:tcPr>
            <w:tcW w:w="4643" w:type="dxa"/>
          </w:tcPr>
          <w:p w:rsidR="009A3612" w:rsidRPr="00B47076" w:rsidRDefault="009A3612" w:rsidP="00182740">
            <w:pPr>
              <w:spacing w:after="0" w:line="240" w:lineRule="auto"/>
              <w:jc w:val="left"/>
              <w:rPr>
                <w:rFonts w:ascii="Times New Roman" w:hAnsi="Times New Roman"/>
                <w:strike/>
                <w:sz w:val="20"/>
                <w:szCs w:val="20"/>
              </w:rPr>
            </w:pPr>
          </w:p>
        </w:tc>
        <w:tc>
          <w:tcPr>
            <w:tcW w:w="4643" w:type="dxa"/>
          </w:tcPr>
          <w:p w:rsidR="009A3612" w:rsidRPr="00B47076" w:rsidRDefault="009A3612" w:rsidP="00182740">
            <w:pPr>
              <w:spacing w:after="0" w:line="240" w:lineRule="auto"/>
              <w:jc w:val="left"/>
              <w:rPr>
                <w:rFonts w:ascii="Times New Roman" w:hAnsi="Times New Roman"/>
                <w:strike/>
                <w:sz w:val="20"/>
                <w:szCs w:val="20"/>
              </w:rPr>
            </w:pPr>
          </w:p>
        </w:tc>
      </w:tr>
      <w:tr w:rsidR="009A3612" w:rsidRPr="00182740" w:rsidTr="00B47076">
        <w:trPr>
          <w:trHeight w:val="547"/>
        </w:trPr>
        <w:tc>
          <w:tcPr>
            <w:tcW w:w="4643" w:type="dxa"/>
            <w:shd w:val="clear" w:color="auto" w:fill="FFFFFF"/>
          </w:tcPr>
          <w:p w:rsidR="009A3612" w:rsidRPr="00B47076" w:rsidRDefault="009A3612" w:rsidP="00182740">
            <w:pPr>
              <w:spacing w:after="0" w:line="240" w:lineRule="auto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B47076">
              <w:rPr>
                <w:rFonts w:ascii="Times New Roman" w:hAnsi="Times New Roman"/>
                <w:b/>
                <w:sz w:val="20"/>
                <w:szCs w:val="20"/>
              </w:rPr>
              <w:t>ВЛИЯНИЕ ТРАНСНАЦИОНАЛЬНЫХ БА</w:t>
            </w:r>
            <w:r w:rsidRPr="00B47076"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B47076">
              <w:rPr>
                <w:rFonts w:ascii="Times New Roman" w:hAnsi="Times New Roman"/>
                <w:b/>
                <w:sz w:val="20"/>
                <w:szCs w:val="20"/>
              </w:rPr>
              <w:t>КОВ НА ФИНАНСОВУЮ СИСТЕМУ РО</w:t>
            </w:r>
            <w:r w:rsidRPr="00B47076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B47076">
              <w:rPr>
                <w:rFonts w:ascii="Times New Roman" w:hAnsi="Times New Roman"/>
                <w:b/>
                <w:sz w:val="20"/>
                <w:szCs w:val="20"/>
              </w:rPr>
              <w:t>СИИ</w:t>
            </w:r>
          </w:p>
          <w:p w:rsidR="009A3612" w:rsidRPr="00E165F1" w:rsidRDefault="009A3612" w:rsidP="00182740">
            <w:pPr>
              <w:spacing w:after="0" w:line="240" w:lineRule="auto"/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3" w:type="dxa"/>
          </w:tcPr>
          <w:p w:rsidR="009A3612" w:rsidRPr="00B47076" w:rsidRDefault="009A3612" w:rsidP="00182740">
            <w:pPr>
              <w:spacing w:after="0" w:line="240" w:lineRule="auto"/>
              <w:jc w:val="lef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4707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THE INFLUENCE OF TRANSNATIONAL BANKS ON THE FINANCIAL SYSTEM OF </w:t>
            </w:r>
            <w:smartTag w:uri="urn:schemas-microsoft-com:office:smarttags" w:element="country-region">
              <w:smartTag w:uri="urn:schemas-microsoft-com:office:smarttags" w:element="place">
                <w:r w:rsidRPr="00B47076">
                  <w:rPr>
                    <w:rFonts w:ascii="Times New Roman" w:hAnsi="Times New Roman"/>
                    <w:b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9A3612" w:rsidRPr="00B47076" w:rsidRDefault="009A3612" w:rsidP="00182740">
            <w:pPr>
              <w:spacing w:after="0" w:line="240" w:lineRule="auto"/>
              <w:jc w:val="lef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9A3612" w:rsidRPr="00B47076" w:rsidTr="00B47076">
        <w:tc>
          <w:tcPr>
            <w:tcW w:w="4643" w:type="dxa"/>
            <w:shd w:val="clear" w:color="auto" w:fill="FFFFFF"/>
          </w:tcPr>
          <w:p w:rsidR="009A3612" w:rsidRPr="00C740CA" w:rsidRDefault="009A3612" w:rsidP="00C740CA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740CA">
              <w:rPr>
                <w:rFonts w:ascii="Times New Roman" w:hAnsi="Times New Roman"/>
                <w:sz w:val="20"/>
                <w:szCs w:val="20"/>
              </w:rPr>
              <w:t>Линкевич Елена Федоровна</w:t>
            </w:r>
          </w:p>
          <w:p w:rsidR="009A3612" w:rsidRPr="00C740CA" w:rsidRDefault="009A3612" w:rsidP="00C740CA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740CA">
              <w:rPr>
                <w:rFonts w:ascii="Times New Roman" w:hAnsi="Times New Roman"/>
                <w:sz w:val="20"/>
                <w:szCs w:val="20"/>
              </w:rPr>
              <w:t>д.э.н., доцент, профессор кафедры мировой экон</w:t>
            </w:r>
            <w:r w:rsidRPr="00C740CA">
              <w:rPr>
                <w:rFonts w:ascii="Times New Roman" w:hAnsi="Times New Roman"/>
                <w:sz w:val="20"/>
                <w:szCs w:val="20"/>
              </w:rPr>
              <w:t>о</w:t>
            </w:r>
            <w:r w:rsidRPr="00C740CA">
              <w:rPr>
                <w:rFonts w:ascii="Times New Roman" w:hAnsi="Times New Roman"/>
                <w:sz w:val="20"/>
                <w:szCs w:val="20"/>
              </w:rPr>
              <w:t>мики и менеджмента</w:t>
            </w:r>
          </w:p>
          <w:p w:rsidR="009A3612" w:rsidRPr="00C740CA" w:rsidRDefault="009A3612" w:rsidP="00C740CA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740CA">
              <w:rPr>
                <w:rFonts w:ascii="Times New Roman" w:hAnsi="Times New Roman"/>
                <w:sz w:val="20"/>
                <w:szCs w:val="20"/>
              </w:rPr>
              <w:t>SPIN-код: 7961-4549</w:t>
            </w:r>
          </w:p>
        </w:tc>
        <w:tc>
          <w:tcPr>
            <w:tcW w:w="4643" w:type="dxa"/>
          </w:tcPr>
          <w:p w:rsidR="009A3612" w:rsidRPr="00B47076" w:rsidRDefault="009A3612" w:rsidP="00182740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47076">
              <w:rPr>
                <w:rFonts w:ascii="Times New Roman" w:hAnsi="Times New Roman"/>
                <w:sz w:val="20"/>
                <w:szCs w:val="20"/>
                <w:lang w:val="en-US"/>
              </w:rPr>
              <w:t>Linkevich Elena Fedorovna</w:t>
            </w:r>
          </w:p>
          <w:p w:rsidR="009A3612" w:rsidRPr="00B47076" w:rsidRDefault="009A3612" w:rsidP="00182740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47076">
              <w:rPr>
                <w:rFonts w:ascii="Times New Roman" w:hAnsi="Times New Roman"/>
                <w:sz w:val="20"/>
                <w:szCs w:val="20"/>
                <w:lang w:val="en-US"/>
              </w:rPr>
              <w:t>Doctor of Economic Sciences, Professor of the Chair of World Economy and Management</w:t>
            </w:r>
          </w:p>
          <w:p w:rsidR="009A3612" w:rsidRPr="00C740CA" w:rsidRDefault="009A3612" w:rsidP="00182740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47076">
              <w:rPr>
                <w:rFonts w:ascii="Times New Roman" w:hAnsi="Times New Roman"/>
                <w:sz w:val="20"/>
                <w:szCs w:val="20"/>
                <w:lang w:val="en-US"/>
              </w:rPr>
              <w:t>SPIN-code:7961-4549</w:t>
            </w:r>
          </w:p>
        </w:tc>
      </w:tr>
      <w:tr w:rsidR="009A3612" w:rsidRPr="00B47076" w:rsidTr="00B47076">
        <w:tc>
          <w:tcPr>
            <w:tcW w:w="4643" w:type="dxa"/>
            <w:shd w:val="clear" w:color="auto" w:fill="FFFFFF"/>
          </w:tcPr>
          <w:p w:rsidR="009A3612" w:rsidRPr="00B47076" w:rsidRDefault="009A3612" w:rsidP="00182740">
            <w:pPr>
              <w:spacing w:after="0" w:line="240" w:lineRule="auto"/>
              <w:jc w:val="left"/>
              <w:rPr>
                <w:rFonts w:ascii="Times New Roman" w:hAnsi="Times New Roman"/>
                <w:strike/>
                <w:sz w:val="20"/>
                <w:szCs w:val="20"/>
                <w:shd w:val="clear" w:color="auto" w:fill="F5F5F5"/>
              </w:rPr>
            </w:pPr>
          </w:p>
        </w:tc>
        <w:tc>
          <w:tcPr>
            <w:tcW w:w="4643" w:type="dxa"/>
          </w:tcPr>
          <w:p w:rsidR="009A3612" w:rsidRPr="00B47076" w:rsidRDefault="009A3612" w:rsidP="00182740">
            <w:pPr>
              <w:spacing w:after="0" w:line="240" w:lineRule="auto"/>
              <w:jc w:val="left"/>
              <w:rPr>
                <w:rFonts w:ascii="Times New Roman" w:hAnsi="Times New Roman"/>
                <w:strike/>
                <w:sz w:val="20"/>
                <w:szCs w:val="20"/>
                <w:lang w:val="en-US"/>
              </w:rPr>
            </w:pPr>
          </w:p>
        </w:tc>
      </w:tr>
      <w:tr w:rsidR="009A3612" w:rsidRPr="00C740CA" w:rsidTr="00B47076">
        <w:tc>
          <w:tcPr>
            <w:tcW w:w="4643" w:type="dxa"/>
          </w:tcPr>
          <w:p w:rsidR="009A3612" w:rsidRPr="00B47076" w:rsidRDefault="009A3612" w:rsidP="00182740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47076">
              <w:rPr>
                <w:rFonts w:ascii="Times New Roman" w:hAnsi="Times New Roman"/>
                <w:sz w:val="20"/>
                <w:szCs w:val="20"/>
              </w:rPr>
              <w:t>Блинова Алена Дмитриевна</w:t>
            </w:r>
          </w:p>
          <w:p w:rsidR="009A3612" w:rsidRPr="00B47076" w:rsidRDefault="009A3612" w:rsidP="00C740CA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B47076">
              <w:rPr>
                <w:rFonts w:ascii="Times New Roman" w:hAnsi="Times New Roman"/>
                <w:sz w:val="20"/>
                <w:szCs w:val="20"/>
              </w:rPr>
              <w:t>Магистрант</w:t>
            </w:r>
            <w:r>
              <w:t xml:space="preserve"> </w:t>
            </w:r>
          </w:p>
          <w:p w:rsidR="009A3612" w:rsidRPr="00C740CA" w:rsidRDefault="009A3612" w:rsidP="00182740">
            <w:pPr>
              <w:spacing w:after="0" w:line="240" w:lineRule="auto"/>
              <w:jc w:val="left"/>
              <w:rPr>
                <w:rFonts w:ascii="Times New Roman" w:hAnsi="Times New Roman"/>
                <w:strike/>
                <w:sz w:val="20"/>
                <w:szCs w:val="20"/>
                <w:lang w:val="en-US"/>
              </w:rPr>
            </w:pPr>
            <w:r w:rsidRPr="00B47076">
              <w:rPr>
                <w:rFonts w:ascii="Times New Roman" w:hAnsi="Times New Roman"/>
                <w:sz w:val="20"/>
                <w:szCs w:val="20"/>
              </w:rPr>
              <w:t>Ку</w:t>
            </w:r>
            <w:r w:rsidRPr="00C740CA">
              <w:rPr>
                <w:rFonts w:ascii="Times New Roman" w:hAnsi="Times New Roman"/>
                <w:i/>
                <w:sz w:val="20"/>
                <w:szCs w:val="20"/>
              </w:rPr>
              <w:t xml:space="preserve">банский государственный университет, Россия, </w:t>
            </w:r>
            <w:smartTag w:uri="urn:schemas-microsoft-com:office:smarttags" w:element="country-region">
              <w:r w:rsidRPr="00C740CA">
                <w:rPr>
                  <w:rFonts w:ascii="Times New Roman" w:hAnsi="Times New Roman"/>
                  <w:i/>
                  <w:sz w:val="20"/>
                  <w:szCs w:val="20"/>
                </w:rPr>
                <w:t>350040, г</w:t>
              </w:r>
            </w:smartTag>
            <w:r w:rsidRPr="00C740CA">
              <w:rPr>
                <w:rFonts w:ascii="Times New Roman" w:hAnsi="Times New Roman"/>
                <w:i/>
                <w:sz w:val="20"/>
                <w:szCs w:val="20"/>
              </w:rPr>
              <w:t>. Краснодар, ул. Ставропольская, 149</w:t>
            </w:r>
          </w:p>
        </w:tc>
        <w:tc>
          <w:tcPr>
            <w:tcW w:w="4643" w:type="dxa"/>
          </w:tcPr>
          <w:p w:rsidR="009A3612" w:rsidRPr="00C740CA" w:rsidRDefault="009A3612" w:rsidP="00182740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740CA">
              <w:rPr>
                <w:rFonts w:ascii="Times New Roman" w:hAnsi="Times New Roman"/>
                <w:sz w:val="20"/>
                <w:szCs w:val="20"/>
                <w:lang w:val="en-US"/>
              </w:rPr>
              <w:t>Blinova Alena Dmitrievna</w:t>
            </w:r>
          </w:p>
          <w:p w:rsidR="009A3612" w:rsidRPr="00B47076" w:rsidRDefault="009A3612" w:rsidP="00182740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47076">
              <w:rPr>
                <w:rFonts w:ascii="Times New Roman" w:hAnsi="Times New Roman"/>
                <w:sz w:val="20"/>
                <w:szCs w:val="20"/>
                <w:lang w:val="en-US"/>
              </w:rPr>
              <w:t>Master student</w:t>
            </w:r>
          </w:p>
          <w:p w:rsidR="009A3612" w:rsidRPr="00C740CA" w:rsidRDefault="009A3612" w:rsidP="00182740">
            <w:pPr>
              <w:spacing w:after="0" w:line="240" w:lineRule="auto"/>
              <w:jc w:val="left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country-region">
              <w:r w:rsidRPr="00C740CA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C740C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country-region">
              <w:r w:rsidRPr="00C740CA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C740C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country-region">
              <w:r w:rsidRPr="00C740CA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C740C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ountry-region">
              <w:smartTag w:uri="urn:schemas-microsoft-com:office:smarttags" w:element="country-region">
                <w:r w:rsidRPr="00C740CA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C740CA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C740CA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9A3612" w:rsidRPr="00C740CA" w:rsidTr="00B47076">
        <w:trPr>
          <w:trHeight w:val="88"/>
        </w:trPr>
        <w:tc>
          <w:tcPr>
            <w:tcW w:w="4643" w:type="dxa"/>
            <w:shd w:val="clear" w:color="auto" w:fill="FFFFFF"/>
          </w:tcPr>
          <w:p w:rsidR="009A3612" w:rsidRPr="00B47076" w:rsidRDefault="009A3612" w:rsidP="00182740">
            <w:pPr>
              <w:spacing w:after="0" w:line="240" w:lineRule="auto"/>
              <w:jc w:val="left"/>
              <w:rPr>
                <w:rFonts w:ascii="Times New Roman" w:hAnsi="Times New Roman"/>
                <w:b/>
                <w:strike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9A3612" w:rsidRPr="00B47076" w:rsidRDefault="009A3612" w:rsidP="00182740">
            <w:pPr>
              <w:spacing w:after="0" w:line="240" w:lineRule="auto"/>
              <w:jc w:val="left"/>
              <w:rPr>
                <w:rFonts w:ascii="Times New Roman" w:hAnsi="Times New Roman"/>
                <w:b/>
                <w:strike/>
                <w:sz w:val="20"/>
                <w:szCs w:val="20"/>
                <w:lang w:val="en-US"/>
              </w:rPr>
            </w:pPr>
          </w:p>
        </w:tc>
      </w:tr>
      <w:tr w:rsidR="009A3612" w:rsidRPr="00E165F1" w:rsidTr="00B47076">
        <w:tc>
          <w:tcPr>
            <w:tcW w:w="4643" w:type="dxa"/>
          </w:tcPr>
          <w:p w:rsidR="009A3612" w:rsidRPr="00E165F1" w:rsidRDefault="009A3612" w:rsidP="00E165F1">
            <w:pPr>
              <w:pStyle w:val="NormalWeb"/>
              <w:tabs>
                <w:tab w:val="left" w:pos="2694"/>
              </w:tabs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r w:rsidRPr="00E165F1">
              <w:rPr>
                <w:sz w:val="20"/>
                <w:szCs w:val="20"/>
              </w:rPr>
              <w:t>Актуальность темы связана с тем, что ТНБ имеют определяющее влияние на развитие мировой эк</w:t>
            </w:r>
            <w:r w:rsidRPr="00E165F1">
              <w:rPr>
                <w:sz w:val="20"/>
                <w:szCs w:val="20"/>
              </w:rPr>
              <w:t>о</w:t>
            </w:r>
            <w:r w:rsidRPr="00E165F1">
              <w:rPr>
                <w:sz w:val="20"/>
                <w:szCs w:val="20"/>
              </w:rPr>
              <w:t>номики и перестройку международных экономич</w:t>
            </w:r>
            <w:r w:rsidRPr="00E165F1">
              <w:rPr>
                <w:sz w:val="20"/>
                <w:szCs w:val="20"/>
              </w:rPr>
              <w:t>е</w:t>
            </w:r>
            <w:r w:rsidRPr="00E165F1">
              <w:rPr>
                <w:sz w:val="20"/>
                <w:szCs w:val="20"/>
              </w:rPr>
              <w:t>ских отн</w:t>
            </w:r>
            <w:r w:rsidRPr="00E165F1">
              <w:rPr>
                <w:sz w:val="20"/>
                <w:szCs w:val="20"/>
              </w:rPr>
              <w:t>о</w:t>
            </w:r>
            <w:r w:rsidRPr="00E165F1">
              <w:rPr>
                <w:sz w:val="20"/>
                <w:szCs w:val="20"/>
              </w:rPr>
              <w:t>шений, существенно ускоряют процессы глобализации. В представленной статье подробно рассматриваются последствия прихода иностра</w:t>
            </w:r>
            <w:r w:rsidRPr="00E165F1">
              <w:rPr>
                <w:sz w:val="20"/>
                <w:szCs w:val="20"/>
              </w:rPr>
              <w:t>н</w:t>
            </w:r>
            <w:r w:rsidRPr="00E165F1">
              <w:rPr>
                <w:sz w:val="20"/>
                <w:szCs w:val="20"/>
              </w:rPr>
              <w:t>ных транснациональных банков в банковскую си</w:t>
            </w:r>
            <w:r w:rsidRPr="00E165F1">
              <w:rPr>
                <w:sz w:val="20"/>
                <w:szCs w:val="20"/>
              </w:rPr>
              <w:t>с</w:t>
            </w:r>
            <w:r w:rsidRPr="00E165F1">
              <w:rPr>
                <w:sz w:val="20"/>
                <w:szCs w:val="20"/>
              </w:rPr>
              <w:t>тему России. Проведен анализ количества креди</w:t>
            </w:r>
            <w:r w:rsidRPr="00E165F1">
              <w:rPr>
                <w:sz w:val="20"/>
                <w:szCs w:val="20"/>
              </w:rPr>
              <w:t>т</w:t>
            </w:r>
            <w:r w:rsidRPr="00E165F1">
              <w:rPr>
                <w:sz w:val="20"/>
                <w:szCs w:val="20"/>
              </w:rPr>
              <w:t>ных организаций с участием нерезидентов. Рассмотрена структура кредитных орган</w:t>
            </w:r>
            <w:r w:rsidRPr="00E165F1">
              <w:rPr>
                <w:sz w:val="20"/>
                <w:szCs w:val="20"/>
              </w:rPr>
              <w:t>и</w:t>
            </w:r>
            <w:r w:rsidRPr="00E165F1">
              <w:rPr>
                <w:sz w:val="20"/>
                <w:szCs w:val="20"/>
              </w:rPr>
              <w:t>заций с иностранными инвестициями в России по доле участия нерезидентов в их уставном капитале. С</w:t>
            </w:r>
            <w:r w:rsidRPr="00E165F1">
              <w:rPr>
                <w:sz w:val="20"/>
                <w:szCs w:val="20"/>
              </w:rPr>
              <w:t>о</w:t>
            </w:r>
            <w:r w:rsidRPr="00E165F1">
              <w:rPr>
                <w:sz w:val="20"/>
                <w:szCs w:val="20"/>
              </w:rPr>
              <w:t>ставлен рейтинг банков со 100% участием нерез</w:t>
            </w:r>
            <w:r w:rsidRPr="00E165F1">
              <w:rPr>
                <w:sz w:val="20"/>
                <w:szCs w:val="20"/>
              </w:rPr>
              <w:t>и</w:t>
            </w:r>
            <w:r w:rsidRPr="00E165F1">
              <w:rPr>
                <w:sz w:val="20"/>
                <w:szCs w:val="20"/>
              </w:rPr>
              <w:t>дентов по размеру уставного капитала. Подробно рассмотрены государственные меры регулиров</w:t>
            </w:r>
            <w:r w:rsidRPr="00E165F1">
              <w:rPr>
                <w:sz w:val="20"/>
                <w:szCs w:val="20"/>
              </w:rPr>
              <w:t>а</w:t>
            </w:r>
            <w:r w:rsidRPr="00E165F1">
              <w:rPr>
                <w:sz w:val="20"/>
                <w:szCs w:val="20"/>
              </w:rPr>
              <w:t>ния деятельности иностранных банков. Выявлены проблемы развития Российской банковской сист</w:t>
            </w:r>
            <w:r w:rsidRPr="00E165F1">
              <w:rPr>
                <w:sz w:val="20"/>
                <w:szCs w:val="20"/>
              </w:rPr>
              <w:t>е</w:t>
            </w:r>
            <w:r w:rsidRPr="00E165F1">
              <w:rPr>
                <w:sz w:val="20"/>
                <w:szCs w:val="20"/>
              </w:rPr>
              <w:t>мы и пре</w:t>
            </w:r>
            <w:r w:rsidRPr="00E165F1">
              <w:rPr>
                <w:sz w:val="20"/>
                <w:szCs w:val="20"/>
              </w:rPr>
              <w:t>д</w:t>
            </w:r>
            <w:r w:rsidRPr="00E165F1">
              <w:rPr>
                <w:sz w:val="20"/>
                <w:szCs w:val="20"/>
              </w:rPr>
              <w:t>ложен комплекс мер по ее развитию</w:t>
            </w:r>
          </w:p>
        </w:tc>
        <w:tc>
          <w:tcPr>
            <w:tcW w:w="4643" w:type="dxa"/>
          </w:tcPr>
          <w:p w:rsidR="009A3612" w:rsidRPr="00E165F1" w:rsidRDefault="009A3612" w:rsidP="00182740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165F1">
              <w:rPr>
                <w:rFonts w:ascii="Times New Roman" w:hAnsi="Times New Roman"/>
                <w:sz w:val="20"/>
                <w:szCs w:val="20"/>
                <w:lang w:val="en-US"/>
              </w:rPr>
              <w:t>The relevance of the topic is related to the fact that TNBs have a decisive influence on the development of the global economy and the restructuring of intern</w:t>
            </w:r>
            <w:r w:rsidRPr="00E165F1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E165F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tional economic relations, significantly accelerating the processes of globalization. The presented article details the consequences of the arrival of foreign transnational banks in the banking system of </w:t>
            </w:r>
            <w:smartTag w:uri="urn:schemas-microsoft-com:office:smarttags" w:element="country-region">
              <w:r w:rsidRPr="00E165F1">
                <w:rPr>
                  <w:rFonts w:ascii="Times New Roman" w:hAnsi="Times New Roman"/>
                  <w:sz w:val="20"/>
                  <w:szCs w:val="20"/>
                  <w:lang w:val="en-US"/>
                </w:rPr>
                <w:t>Russia</w:t>
              </w:r>
            </w:smartTag>
            <w:r w:rsidRPr="00E165F1">
              <w:rPr>
                <w:rFonts w:ascii="Times New Roman" w:hAnsi="Times New Roman"/>
                <w:sz w:val="20"/>
                <w:szCs w:val="20"/>
                <w:lang w:val="en-US"/>
              </w:rPr>
              <w:t>. The analysis of the number of credit organizations with the participation of non-residents was carried out. The structure of credit institutions with foreign i</w:t>
            </w:r>
            <w:r w:rsidRPr="00E165F1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E165F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vestments in </w:t>
            </w:r>
            <w:smartTag w:uri="urn:schemas-microsoft-com:office:smarttags" w:element="country-region">
              <w:r w:rsidRPr="00E165F1">
                <w:rPr>
                  <w:rFonts w:ascii="Times New Roman" w:hAnsi="Times New Roman"/>
                  <w:sz w:val="20"/>
                  <w:szCs w:val="20"/>
                  <w:lang w:val="en-US"/>
                </w:rPr>
                <w:t>Russia</w:t>
              </w:r>
            </w:smartTag>
            <w:r w:rsidRPr="00E165F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by the share of non-residents in their authorized capital is examined. The rating of banks with 100% participation of non-residents on the size of the authorized capital was compiled. State measures for regulating the activities of foreign banks are examined in detail. The problems of the develo</w:t>
            </w:r>
            <w:r w:rsidRPr="00E165F1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E165F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ment of the Russian banking system are revealed and a set of measures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for its development is proposed</w:t>
            </w:r>
          </w:p>
        </w:tc>
      </w:tr>
      <w:tr w:rsidR="009A3612" w:rsidRPr="00182740" w:rsidTr="00B47076">
        <w:tc>
          <w:tcPr>
            <w:tcW w:w="4643" w:type="dxa"/>
          </w:tcPr>
          <w:p w:rsidR="009A3612" w:rsidRPr="00B47076" w:rsidRDefault="009A3612" w:rsidP="00182740">
            <w:pPr>
              <w:spacing w:after="0" w:line="240" w:lineRule="auto"/>
              <w:jc w:val="left"/>
              <w:rPr>
                <w:rFonts w:ascii="Times New Roman" w:hAnsi="Times New Roman"/>
                <w:strike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9A3612" w:rsidRPr="00B47076" w:rsidRDefault="009A3612" w:rsidP="00182740">
            <w:pPr>
              <w:spacing w:after="0" w:line="240" w:lineRule="auto"/>
              <w:jc w:val="left"/>
              <w:rPr>
                <w:rFonts w:ascii="Times New Roman" w:hAnsi="Times New Roman"/>
                <w:b/>
                <w:strike/>
                <w:sz w:val="20"/>
                <w:szCs w:val="20"/>
                <w:lang w:val="en-US"/>
              </w:rPr>
            </w:pPr>
          </w:p>
        </w:tc>
      </w:tr>
      <w:tr w:rsidR="009A3612" w:rsidRPr="00182740" w:rsidTr="00B47076">
        <w:tc>
          <w:tcPr>
            <w:tcW w:w="4643" w:type="dxa"/>
          </w:tcPr>
          <w:p w:rsidR="009A3612" w:rsidRPr="0083533B" w:rsidRDefault="009A3612" w:rsidP="00182740">
            <w:pPr>
              <w:spacing w:after="0" w:line="240" w:lineRule="auto"/>
              <w:jc w:val="left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B47076">
              <w:rPr>
                <w:rFonts w:ascii="Times New Roman" w:hAnsi="Times New Roman"/>
                <w:sz w:val="20"/>
                <w:szCs w:val="20"/>
              </w:rPr>
              <w:t>Ключевые</w:t>
            </w:r>
            <w:r w:rsidRPr="008353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47076">
              <w:rPr>
                <w:rFonts w:ascii="Times New Roman" w:hAnsi="Times New Roman"/>
                <w:sz w:val="20"/>
                <w:szCs w:val="20"/>
              </w:rPr>
              <w:t>слова:</w:t>
            </w:r>
            <w:r w:rsidRPr="008353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47076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ТРАНСНАЦИОНАЛЬНЫЙ БАНК, ГЛОБАЛИЗАЦИЯ</w:t>
            </w:r>
            <w:r w:rsidRPr="00B4707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B4707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БАНКОВСКАЯ СИ</w:t>
            </w:r>
            <w:r w:rsidRPr="00B4707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С</w:t>
            </w:r>
            <w:r w:rsidRPr="00B4707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ТЕМА, ФИНАНСОВАЯ СИСТЕМА</w:t>
            </w:r>
          </w:p>
          <w:p w:rsidR="009A3612" w:rsidRPr="0083533B" w:rsidRDefault="009A3612" w:rsidP="00182740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:rsidR="009A3612" w:rsidRPr="00B47076" w:rsidRDefault="009A3612" w:rsidP="00182740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D23C53">
              <w:rPr>
                <w:rFonts w:ascii="Arial" w:hAnsi="Arial" w:cs="Arial"/>
                <w:b/>
                <w:bCs/>
                <w:iCs/>
                <w:sz w:val="20"/>
                <w:szCs w:val="20"/>
                <w:lang w:val="en-US"/>
              </w:rPr>
              <w:t>Doi</w:t>
            </w:r>
            <w:r w:rsidRPr="00D23C5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: </w:t>
            </w:r>
            <w:r w:rsidRPr="00D23C53">
              <w:rPr>
                <w:rFonts w:ascii="Arial" w:hAnsi="Arial" w:cs="Arial"/>
                <w:b/>
                <w:sz w:val="20"/>
                <w:szCs w:val="20"/>
              </w:rPr>
              <w:t>10.21515/1990-4665-12</w:t>
            </w:r>
            <w:r w:rsidRPr="00D23C53">
              <w:rPr>
                <w:rFonts w:ascii="Arial" w:hAnsi="Arial" w:cs="Arial"/>
                <w:b/>
                <w:sz w:val="20"/>
                <w:szCs w:val="20"/>
                <w:lang w:val="en-US"/>
              </w:rPr>
              <w:t>9</w:t>
            </w:r>
            <w:r w:rsidRPr="00D23C53">
              <w:rPr>
                <w:rFonts w:ascii="Arial" w:hAnsi="Arial" w:cs="Arial"/>
                <w:b/>
                <w:sz w:val="20"/>
                <w:szCs w:val="20"/>
              </w:rPr>
              <w:t>-0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64</w:t>
            </w:r>
          </w:p>
        </w:tc>
        <w:tc>
          <w:tcPr>
            <w:tcW w:w="4643" w:type="dxa"/>
          </w:tcPr>
          <w:p w:rsidR="009A3612" w:rsidRPr="00B47076" w:rsidRDefault="009A3612" w:rsidP="00182740">
            <w:pPr>
              <w:spacing w:after="0" w:line="240" w:lineRule="auto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Keyw</w:t>
            </w:r>
            <w:r w:rsidRPr="00B47076">
              <w:rPr>
                <w:rFonts w:ascii="Times New Roman" w:hAnsi="Times New Roman"/>
                <w:sz w:val="20"/>
                <w:szCs w:val="20"/>
                <w:lang w:val="en-US"/>
              </w:rPr>
              <w:t>ords: TRANSNATIONAL BANK, GLOBA</w:t>
            </w:r>
            <w:r w:rsidRPr="00B47076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B47076">
              <w:rPr>
                <w:rFonts w:ascii="Times New Roman" w:hAnsi="Times New Roman"/>
                <w:sz w:val="20"/>
                <w:szCs w:val="20"/>
                <w:lang w:val="en-US"/>
              </w:rPr>
              <w:t>IZATION, BANKING SYSTEM, FINANCIAL SY</w:t>
            </w:r>
            <w:r w:rsidRPr="00B47076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B47076">
              <w:rPr>
                <w:rFonts w:ascii="Times New Roman" w:hAnsi="Times New Roman"/>
                <w:sz w:val="20"/>
                <w:szCs w:val="20"/>
                <w:lang w:val="en-US"/>
              </w:rPr>
              <w:t>TEM</w:t>
            </w:r>
          </w:p>
        </w:tc>
      </w:tr>
    </w:tbl>
    <w:p w:rsidR="009A3612" w:rsidRPr="00E6759E" w:rsidRDefault="009A3612" w:rsidP="00C6650F">
      <w:pPr>
        <w:rPr>
          <w:rFonts w:ascii="Times New Roman" w:hAnsi="Times New Roman"/>
          <w:sz w:val="28"/>
          <w:szCs w:val="28"/>
          <w:lang w:val="en-US"/>
        </w:rPr>
      </w:pPr>
    </w:p>
    <w:p w:rsidR="009A3612" w:rsidRDefault="009A3612" w:rsidP="009513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7507">
        <w:rPr>
          <w:rFonts w:ascii="Times New Roman" w:hAnsi="Times New Roman"/>
          <w:sz w:val="28"/>
          <w:szCs w:val="28"/>
        </w:rPr>
        <w:t>Современное состояние экономики определяет важность наличия эффективного сектора финансовых услуг</w:t>
      </w:r>
      <w:r>
        <w:rPr>
          <w:rFonts w:ascii="Times New Roman" w:hAnsi="Times New Roman"/>
          <w:sz w:val="28"/>
          <w:szCs w:val="28"/>
        </w:rPr>
        <w:t>, выступающего</w:t>
      </w:r>
      <w:r w:rsidRPr="00387507">
        <w:rPr>
          <w:rFonts w:ascii="Times New Roman" w:hAnsi="Times New Roman"/>
          <w:sz w:val="28"/>
          <w:szCs w:val="28"/>
        </w:rPr>
        <w:t xml:space="preserve"> посредником между заемщиками и кредиторами, </w:t>
      </w:r>
      <w:r>
        <w:rPr>
          <w:rFonts w:ascii="Times New Roman" w:hAnsi="Times New Roman"/>
          <w:sz w:val="28"/>
          <w:szCs w:val="28"/>
        </w:rPr>
        <w:t>предоставляющего</w:t>
      </w:r>
      <w:r w:rsidRPr="00387507">
        <w:rPr>
          <w:rFonts w:ascii="Times New Roman" w:hAnsi="Times New Roman"/>
          <w:sz w:val="28"/>
          <w:szCs w:val="28"/>
        </w:rPr>
        <w:t xml:space="preserve"> возможность ко</w:t>
      </w:r>
      <w:r w:rsidRPr="00387507">
        <w:rPr>
          <w:rFonts w:ascii="Times New Roman" w:hAnsi="Times New Roman"/>
          <w:sz w:val="28"/>
          <w:szCs w:val="28"/>
        </w:rPr>
        <w:t>м</w:t>
      </w:r>
      <w:r w:rsidRPr="00387507">
        <w:rPr>
          <w:rFonts w:ascii="Times New Roman" w:hAnsi="Times New Roman"/>
          <w:sz w:val="28"/>
          <w:szCs w:val="28"/>
        </w:rPr>
        <w:t>паниям</w:t>
      </w:r>
      <w:r>
        <w:rPr>
          <w:rFonts w:ascii="Times New Roman" w:hAnsi="Times New Roman"/>
          <w:sz w:val="28"/>
          <w:szCs w:val="28"/>
        </w:rPr>
        <w:t xml:space="preserve"> диверсифицировать риски,</w:t>
      </w:r>
      <w:r w:rsidRPr="00387507">
        <w:rPr>
          <w:rFonts w:ascii="Times New Roman" w:hAnsi="Times New Roman"/>
          <w:sz w:val="28"/>
          <w:szCs w:val="28"/>
        </w:rPr>
        <w:t xml:space="preserve"> распределять капитал по различным секторам экономики, </w:t>
      </w:r>
      <w:r>
        <w:rPr>
          <w:rFonts w:ascii="Times New Roman" w:hAnsi="Times New Roman"/>
          <w:sz w:val="28"/>
          <w:szCs w:val="28"/>
        </w:rPr>
        <w:t>предлагать услуги, необходимые для эффективного функционирования</w:t>
      </w:r>
      <w:r w:rsidRPr="00E165F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как местных, так и иностранных предприятий.</w:t>
      </w:r>
    </w:p>
    <w:p w:rsidR="009A3612" w:rsidRDefault="009A3612" w:rsidP="009513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Интеграция финансовых институтов в мировой рынок капитала </w:t>
      </w:r>
      <w:r w:rsidRPr="00A76547">
        <w:rPr>
          <w:rFonts w:ascii="Times New Roman" w:hAnsi="Times New Roman"/>
          <w:sz w:val="28"/>
          <w:szCs w:val="28"/>
        </w:rPr>
        <w:t>сп</w:t>
      </w:r>
      <w:r w:rsidRPr="00A76547">
        <w:rPr>
          <w:rFonts w:ascii="Times New Roman" w:hAnsi="Times New Roman"/>
          <w:sz w:val="28"/>
          <w:szCs w:val="28"/>
        </w:rPr>
        <w:t>о</w:t>
      </w:r>
      <w:r w:rsidRPr="00A76547">
        <w:rPr>
          <w:rFonts w:ascii="Times New Roman" w:hAnsi="Times New Roman"/>
          <w:sz w:val="28"/>
          <w:szCs w:val="28"/>
        </w:rPr>
        <w:t>собствует</w:t>
      </w:r>
      <w:r>
        <w:rPr>
          <w:rFonts w:ascii="Times New Roman" w:hAnsi="Times New Roman"/>
          <w:sz w:val="28"/>
          <w:szCs w:val="28"/>
        </w:rPr>
        <w:t xml:space="preserve"> э</w:t>
      </w:r>
      <w:r w:rsidRPr="00A76547">
        <w:rPr>
          <w:rFonts w:ascii="Times New Roman" w:hAnsi="Times New Roman"/>
          <w:sz w:val="28"/>
          <w:szCs w:val="28"/>
        </w:rPr>
        <w:t>ффективному перераспределению ресурсов между странами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76547">
        <w:rPr>
          <w:rFonts w:ascii="Times New Roman" w:hAnsi="Times New Roman"/>
          <w:sz w:val="28"/>
          <w:szCs w:val="28"/>
        </w:rPr>
        <w:t>Финансовые институты, оказывающие посреднические услуги, имеют зн</w:t>
      </w:r>
      <w:r w:rsidRPr="00A76547">
        <w:rPr>
          <w:rFonts w:ascii="Times New Roman" w:hAnsi="Times New Roman"/>
          <w:sz w:val="28"/>
          <w:szCs w:val="28"/>
        </w:rPr>
        <w:t>а</w:t>
      </w:r>
      <w:r w:rsidRPr="00A76547">
        <w:rPr>
          <w:rFonts w:ascii="Times New Roman" w:hAnsi="Times New Roman"/>
          <w:sz w:val="28"/>
          <w:szCs w:val="28"/>
        </w:rPr>
        <w:t xml:space="preserve">чительное влияние на экономики стран и регионов. </w:t>
      </w:r>
      <w:r>
        <w:rPr>
          <w:rFonts w:ascii="Times New Roman" w:hAnsi="Times New Roman"/>
          <w:sz w:val="28"/>
          <w:szCs w:val="28"/>
        </w:rPr>
        <w:t>Рассматривая после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ствия либерализации экономических и валютно-финансовых отношений, необходимо отметить, что эффективность функционирования внутренних банков может повышаться благодаря большому количеству иностранных участников. Однако влияние транснациональных банков (ТНБ) на фина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совую систему и экономику страны в целом может иметь как положител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ные, так и отрицательные последствия (рисунок 1).</w:t>
      </w:r>
    </w:p>
    <w:p w:rsidR="009A3612" w:rsidRDefault="009A3612" w:rsidP="009513F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</w:r>
      <w:r w:rsidRPr="00CD66A5">
        <w:rPr>
          <w:rFonts w:ascii="Times New Roman" w:hAnsi="Times New Roman"/>
          <w:noProof/>
          <w:sz w:val="28"/>
          <w:szCs w:val="28"/>
          <w:lang w:eastAsia="ru-RU"/>
        </w:rPr>
        <w:pict>
          <v:group id="Полотно 2" o:spid="_x0000_s1026" editas="canvas" style="width:480.35pt;height:292.35pt;mso-position-horizontal-relative:char;mso-position-vertical-relative:line" coordsize="61004,371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1004;height:37128;visibility:visible">
              <v:fill o:detectmouseclick="t"/>
              <v:path o:connecttype="none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8" type="#_x0000_t32" style="position:absolute;left:17481;top:3130;width:6;height:478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nVB8IAAADaAAAADwAAAGRycy9kb3ducmV2LnhtbERPTWvCQBC9C/6HZYTedJMeSo2uUgRL&#10;sfSgKcHehuw0Cc3Oht3VJP31XUHoaXi8z1lvB9OKKznfWFaQLhIQxKXVDVcKPvP9/BmED8gaW8uk&#10;YCQP2810ssZM256PdD2FSsQQ9hkqqEPoMil9WZNBv7AdceS+rTMYInSV1A77GG5a+ZgkT9Jgw7Gh&#10;xo52NZU/p4tRcH5fXoqx+KBDkS4PX+iM/81flXqYDS8rEIGG8C++u990nA+3V25Xb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wnVB8IAAADaAAAADwAAAAAAAAAAAAAA&#10;AAChAgAAZHJzL2Rvd25yZXYueG1sUEsFBgAAAAAEAAQA+QAAAJADAAAAAA==&#10;">
              <v:stroke endarrow="block"/>
            </v:shape>
            <v:shape id="AutoShape 5" o:spid="_x0000_s1029" type="#_x0000_t32" style="position:absolute;left:45129;top:3136;width:6;height:478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fu68QAAADaAAAADwAAAGRycy9kb3ducmV2LnhtbESPQWvCQBSE7wX/w/IEb3UTh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l+7rxAAAANoAAAAPAAAAAAAAAAAA&#10;AAAAAKECAABkcnMvZG93bnJldi54bWxQSwUGAAAAAAQABAD5AAAAkgMAAAAA&#10;">
              <v:stroke endarrow="block"/>
            </v:shape>
            <v:roundrect id="AutoShape 6" o:spid="_x0000_s1030" style="position:absolute;left:4724;top:7918;width:25089;height:350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ZtAsQA&#10;AADaAAAADwAAAGRycy9kb3ducmV2LnhtbESPT2sCMRTE74LfITyhF9Fsi0q7GqV/FERP1aLXx+a5&#10;Wdy8LJvUXf30TUHwOMzMb5jZorWluFDtC8cKnocJCOLM6YJzBT/71eAVhA/IGkvHpOBKHhbzbmeG&#10;qXYNf9NlF3IRIexTVGBCqFIpfWbIoh+6ijh6J1dbDFHWudQ1NhFuS/mSJBNpseC4YLCiT0PZefdr&#10;FRwOef/WjL70erl92xw/5MSMEZV66rXvUxCB2vAI39trrWAE/1fiDZ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WbQLEAAAA2gAAAA8AAAAAAAAAAAAAAAAAmAIAAGRycy9k&#10;b3ducmV2LnhtbFBLBQYAAAAABAAEAPUAAACJAwAAAAA=&#10;" fillcolor="#e5dfec">
              <v:fill color2="#e5dfec" focusposition=".5,.5" focussize="" focus="100%" type="gradientRadial"/>
              <v:shadow on="t" offset="3pt"/>
              <v:textbox>
                <w:txbxContent>
                  <w:p w:rsidR="009A3612" w:rsidRPr="008A5479" w:rsidRDefault="009A3612" w:rsidP="009513F9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8A5479">
                      <w:rPr>
                        <w:rFonts w:ascii="Times New Roman" w:hAnsi="Times New Roman"/>
                        <w:sz w:val="24"/>
                        <w:szCs w:val="24"/>
                      </w:rPr>
                      <w:t>Положительные</w:t>
                    </w:r>
                  </w:p>
                </w:txbxContent>
              </v:textbox>
            </v:roundrect>
            <v:roundrect id="AutoShape 7" o:spid="_x0000_s1031" style="position:absolute;left:31832;top:7918;width:25514;height:350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rImcQA&#10;AADaAAAADwAAAGRycy9kb3ducmV2LnhtbESPT2sCMRTE70K/Q3gFL6LZShXdGqVqBbEn/2Cvj83r&#10;ZunmZdlEd+2nNwWhx2FmfsPMFq0txZVqXzhW8DJIQBBnThecKzgdN/0JCB+QNZaOScGNPCzmT50Z&#10;pto1vKfrIeQiQtinqMCEUKVS+syQRT9wFXH0vl1tMURZ51LX2ES4LeUwScbSYsFxwWBFK0PZz+Fi&#10;FZzPee+3eV3r7cfndPe1lGMzQlSq+9y+v4EI1Ib/8KO91QpG8Hcl3gA5v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ayJnEAAAA2gAAAA8AAAAAAAAAAAAAAAAAmAIAAGRycy9k&#10;b3ducmV2LnhtbFBLBQYAAAAABAAEAPUAAACJAwAAAAA=&#10;" fillcolor="#e5dfec">
              <v:fill color2="#e5dfec" focusposition=".5,.5" focussize="" focus="100%" type="gradientRadial"/>
              <v:shadow on="t" offset="3pt"/>
              <v:textbox>
                <w:txbxContent>
                  <w:p w:rsidR="009A3612" w:rsidRPr="008A5479" w:rsidRDefault="009A3612" w:rsidP="009513F9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8A5479">
                      <w:rPr>
                        <w:rFonts w:ascii="Times New Roman" w:hAnsi="Times New Roman"/>
                        <w:sz w:val="24"/>
                        <w:szCs w:val="24"/>
                      </w:rPr>
                      <w:t>Отрицательные</w:t>
                    </w:r>
                  </w:p>
                </w:txbxContent>
              </v:textbox>
            </v:roundrect>
            <v:shape id="AutoShape 8" o:spid="_x0000_s1032" type="#_x0000_t32" style="position:absolute;left:3016;top:9156;width:6;height:2329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M9zsIAAADaAAAADwAAAGRycy9kb3ducmV2LnhtbESPQYvCMBSE7wv+h/AEL4um9SBSjSKC&#10;sHgQVnvw+EiebbF5qUms3X9vFhb2OMzMN8x6O9hW9ORD41hBPstAEGtnGq4UlJfDdAkiRGSDrWNS&#10;8EMBtpvRxxoL4178Tf05ViJBOBSooI6xK6QMuiaLYeY64uTdnLcYk/SVNB5fCW5bOc+yhbTYcFqo&#10;saN9Tfp+floFzbE8lf3nI3q9POZXn4fLtdVKTcbDbgUi0hD/w3/tL6NgAb9X0g2Qm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EM9zsIAAADaAAAADwAAAAAAAAAAAAAA&#10;AAChAgAAZHJzL2Rvd25yZXYueG1sUEsFBgAAAAAEAAQA+QAAAJADAAAAAA==&#10;"/>
            <v:shape id="AutoShape 9" o:spid="_x0000_s1033" type="#_x0000_t32" style="position:absolute;left:3022;top:9163;width:1702;height: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+YVcIAAADaAAAADwAAAGRycy9kb3ducmV2LnhtbESPQYvCMBSE7wv+h/CEvSya1oMr1Sgi&#10;COJhYbUHj4/k2Rabl5rE2v33mwVhj8PMfMOsNoNtRU8+NI4V5NMMBLF2puFKQXneTxYgQkQ22Dom&#10;BT8UYLMeva2wMO7J39SfYiUShEOBCuoYu0LKoGuyGKauI07e1XmLMUlfSePxmeC2lbMsm0uLDaeF&#10;Gjva1aRvp4dV0BzLr7L/uEevF8f84vNwvrRaqffxsF2CiDTE//CrfTAKPuHvSroB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w+YVcIAAADaAAAADwAAAAAAAAAAAAAA&#10;AAChAgAAZHJzL2Rvd25yZXYueG1sUEsFBgAAAAAEAAQA+QAAAJADAAAAAA==&#10;"/>
            <v:roundrect id="AutoShape 10" o:spid="_x0000_s1034" style="position:absolute;left:4762;top:12788;width:25102;height:488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TFSMEA&#10;AADaAAAADwAAAGRycy9kb3ducmV2LnhtbESPzWrCQBSF9wXfYbgFd3XSLkRTRwmFQLOyJu3+NnOb&#10;CWbuxMwY49t3BMHl4fx8nM1usp0YafCtYwWviwQEce10y42C7yp/WYHwAVlj55gUXMnDbjt72mCq&#10;3YUPNJahEXGEfYoKTAh9KqWvDVn0C9cTR+/PDRZDlEMj9YCXOG47+ZYkS2mx5Ugw2NOHofpYnm3k&#10;HoMff7IiL7LKmT23X6flb6PU/HnK3kEEmsIjfG9/agVruF2JN0B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0xUjBAAAA2gAAAA8AAAAAAAAAAAAAAAAAmAIAAGRycy9kb3du&#10;cmV2LnhtbFBLBQYAAAAABAAEAPUAAACGAwAAAAA=&#10;" fillcolor="#e5dfec">
              <v:fill color2="#e5dfec" angle="45" focus="100%" type="gradient"/>
              <v:textbox>
                <w:txbxContent>
                  <w:p w:rsidR="009A3612" w:rsidRPr="008A5479" w:rsidRDefault="009A3612" w:rsidP="009513F9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8A5479">
                      <w:rPr>
                        <w:rFonts w:ascii="Times New Roman" w:hAnsi="Times New Roman"/>
                        <w:sz w:val="24"/>
                        <w:szCs w:val="24"/>
                      </w:rPr>
                      <w:t>Усиление конкуренции между банкам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и</w:t>
                    </w:r>
                  </w:p>
                </w:txbxContent>
              </v:textbox>
            </v:roundrect>
            <v:roundrect id="AutoShape 13" o:spid="_x0000_s1035" style="position:absolute;left:4711;top:19157;width:25089;height:329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sYj8AA&#10;AADbAAAADwAAAGRycy9kb3ducmV2LnhtbESPTW/CMAyG75P4D5GRuI2UHdDUEVCFhAQnvra7aUxT&#10;0TilyUr59/gwaTdbfj8eL1aDb1RPXawDG5hNM1DEZbA1Vwa+z5v3T1AxIVtsApOBJ0VYLUdvC8xt&#10;ePCR+lOqlIRwzNGAS6nNtY6lI49xGlpiuV1D5zHJ2lXadviQcN/ojyyba481S4PDltaOytvp10vv&#10;LcX+p9htdsU5uD3Xh/v8UhkzGQ/FF6hEQ/oX/7m3VvCFXn6RAfTy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zsYj8AAAADbAAAADwAAAAAAAAAAAAAAAACYAgAAZHJzL2Rvd25y&#10;ZXYueG1sUEsFBgAAAAAEAAQA9QAAAIUDAAAAAA==&#10;" fillcolor="#e5dfec">
              <v:fill color2="#e5dfec" angle="45" focus="100%" type="gradient"/>
              <v:textbox>
                <w:txbxContent>
                  <w:p w:rsidR="009A3612" w:rsidRPr="008A5479" w:rsidRDefault="009A3612" w:rsidP="009513F9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8A5479">
                      <w:rPr>
                        <w:rFonts w:ascii="Times New Roman" w:hAnsi="Times New Roman"/>
                        <w:sz w:val="24"/>
                        <w:szCs w:val="24"/>
                      </w:rPr>
                      <w:t>Передача передовых технологий</w:t>
                    </w:r>
                  </w:p>
                </w:txbxContent>
              </v:textbox>
            </v:roundrect>
            <v:shape id="AutoShape 14" o:spid="_x0000_s1036" type="#_x0000_t32" style="position:absolute;left:3028;top:15405;width:1696;height: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1N4sIAAADbAAAADwAAAGRycy9kb3ducmV2LnhtbERPTWvCQBC9C/0PyxR60016KDW6BhFa&#10;itJDVYLehuw0Cc3Oht2NRn99VxC8zeN9zjwfTCtO5HxjWUE6SUAQl1Y3XCnY7z7G7yB8QNbYWiYF&#10;F/KQL55Gc8y0PfMPnbahEjGEfYYK6hC6TEpf1mTQT2xHHLlf6wyGCF0ltcNzDDetfE2SN2mw4dhQ&#10;Y0ermsq/bW8UHDbTvrgU37Qu0un6iM746+5TqZfnYTkDEWgID/Hd/aXj/BRuv8QD5O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E1N4sIAAADbAAAADwAAAAAAAAAAAAAA&#10;AAChAgAAZHJzL2Rvd25yZXYueG1sUEsFBgAAAAAEAAQA+QAAAJADAAAAAA==&#10;">
              <v:stroke endarrow="block"/>
            </v:shape>
            <v:shape id="AutoShape 15" o:spid="_x0000_s1037" type="#_x0000_t32" style="position:absolute;left:3079;top:20650;width:1708;height: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TlcEAAADbAAAADwAAAGRycy9kb3ducmV2LnhtbERPTYvCMBC9C/sfwix401QPotUosrAi&#10;Lh5WpehtaMa22ExKErXur98Igrd5vM+ZLVpTixs5X1lWMOgnIIhzqysuFBz2370xCB+QNdaWScGD&#10;PCzmH50Zptre+Zduu1CIGMI+RQVlCE0qpc9LMuj7tiGO3Nk6gyFCV0jt8B7DTS2HSTKSBiuODSU2&#10;9FVSftldjYLjz+SaPbItbbLBZHNCZ/zffqVU97NdTkEEasNb/HKvdZw/hOcv8QA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n9OVwQAAANsAAAAPAAAAAAAAAAAAAAAA&#10;AKECAABkcnMvZG93bnJldi54bWxQSwUGAAAAAAQABAD5AAAAjwMAAAAA&#10;">
              <v:stroke endarrow="block"/>
            </v:shape>
            <v:roundrect id="AutoShape 18" o:spid="_x0000_s1038" style="position:absolute;left:4711;top:23628;width:25737;height:532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mG+MEA&#10;AADbAAAADwAAAGRycy9kb3ducmV2LnhtbESPT4vCMBDF78J+hzCCN5uqIEvXKEUQ9OS/3ftsMzbF&#10;ZtJtYq3f3gjC3mZ4b97vzWLV21p01PrKsYJJkoIgLpyuuFTwfd6MP0H4gKyxdkwKHuRhtfwYLDDT&#10;7s5H6k6hFDGEfYYKTAhNJqUvDFn0iWuIo3ZxrcUQ17aUusV7DLe1nKbpXFqsOBIMNrQ2VFxPNxu5&#10;1+C7n3y32eVnZ/ZcHf7mv6VSo2Gff4EI1Id/8/t6q2P9Gbx+iQP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/phvjBAAAA2wAAAA8AAAAAAAAAAAAAAAAAmAIAAGRycy9kb3du&#10;cmV2LnhtbFBLBQYAAAAABAAEAPUAAACGAwAAAAA=&#10;" fillcolor="#e5dfec">
              <v:fill color2="#e5dfec" angle="45" focus="100%" type="gradient"/>
              <v:textbox>
                <w:txbxContent>
                  <w:p w:rsidR="009A3612" w:rsidRDefault="009A3612" w:rsidP="006A6A53">
                    <w:pPr>
                      <w:spacing w:after="0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867F26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Диверсификация источников </w:t>
                    </w:r>
                  </w:p>
                  <w:p w:rsidR="009A3612" w:rsidRPr="00867F26" w:rsidRDefault="009A3612" w:rsidP="006A6A53">
                    <w:pPr>
                      <w:spacing w:after="0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867F26">
                      <w:rPr>
                        <w:rFonts w:ascii="Times New Roman" w:hAnsi="Times New Roman"/>
                        <w:sz w:val="24"/>
                        <w:szCs w:val="24"/>
                      </w:rPr>
                      <w:t>фондирования</w:t>
                    </w:r>
                  </w:p>
                </w:txbxContent>
              </v:textbox>
            </v:roundrect>
            <v:shape id="AutoShape 19" o:spid="_x0000_s1039" type="#_x0000_t32" style="position:absolute;left:3016;top:26066;width:1695;height: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ruesIAAADbAAAADwAAAGRycy9kb3ducmV2LnhtbERPTYvCMBC9C/6HMII3TV1E1moUEVZE&#10;8bC6lPU2NLNt2WZSkqjVX2+Ehb3N433OfNmaWlzJ+cqygtEwAUGcW11xoeDr9DF4B+EDssbaMim4&#10;k4flotuZY6rtjT/pegyFiCHsU1RQhtCkUvq8JIN+aBviyP1YZzBE6AqpHd5iuKnlW5JMpMGKY0OJ&#10;Da1Lyn+PF6Pgez+9ZPfsQLtsNN2d0Rn/OG2U6vfa1QxEoDb8i//cWx3nj+H1Sz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DruesIAAADbAAAADwAAAAAAAAAAAAAA&#10;AAChAgAAZHJzL2Rvd25yZXYueG1sUEsFBgAAAAAEAAQA+QAAAJADAAAAAA==&#10;">
              <v:stroke endarrow="block"/>
            </v:shape>
            <v:roundrect id="AutoShape 22" o:spid="_x0000_s1040" style="position:absolute;left:4787;top:29673;width:26372;height:499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y7F8EA&#10;AADbAAAADwAAAGRycy9kb3ducmV2LnhtbESPT4vCMBDF78J+hzCCN5sqKEvXKEUQ9OS/3ftsMzbF&#10;ZtJtYq3f3gjC3mZ4b97vzWLV21p01PrKsYJJkoIgLpyuuFTwfd6MP0H4gKyxdkwKHuRhtfwYLDDT&#10;7s5H6k6hFDGEfYYKTAhNJqUvDFn0iWuIo3ZxrcUQ17aUusV7DLe1nKbpXFqsOBIMNrQ2VFxPNxu5&#10;1+C7n3y32eVnZ/ZcHf7mv6VSo2Gff4EI1Id/8/t6q2P9Gbx+iQP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9MuxfBAAAA2wAAAA8AAAAAAAAAAAAAAAAAmAIAAGRycy9kb3du&#10;cmV2LnhtbFBLBQYAAAAABAAEAPUAAACGAwAAAAA=&#10;" fillcolor="#e5dfec">
              <v:fill color2="#e5dfec" angle="45" focus="100%" type="gradient"/>
              <v:textbox>
                <w:txbxContent>
                  <w:p w:rsidR="009A3612" w:rsidRPr="00867F26" w:rsidRDefault="009A3612" w:rsidP="009513F9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867F26">
                      <w:rPr>
                        <w:rFonts w:ascii="Times New Roman" w:hAnsi="Times New Roman"/>
                        <w:sz w:val="24"/>
                        <w:szCs w:val="24"/>
                      </w:rPr>
                      <w:t>Рост кредитования национальной экономики</w:t>
                    </w:r>
                  </w:p>
                </w:txbxContent>
              </v:textbox>
            </v:roundrect>
            <v:shape id="AutoShape 23" o:spid="_x0000_s1041" type="#_x0000_t32" style="position:absolute;left:3016;top:32448;width:1695;height: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TVlsMAAADbAAAADwAAAGRycy9kb3ducmV2LnhtbERPTWvCQBC9C/6HZYTedGMPUlNXKYKl&#10;pPSgKaHehuyYhGZnw+5qkv56t1DobR7vcza7wbTiRs43lhUsFwkI4tLqhisFn/lh/gTCB2SNrWVS&#10;MJKH3XY62WCqbc9Hup1CJWII+xQV1CF0qZS+rMmgX9iOOHIX6wyGCF0ltcM+hptWPibJShpsODbU&#10;2NG+pvL7dDUKvt7X12IsPigrluvsjM74n/xVqYfZ8PIMItAQ/sV/7jcd56/g95d4gN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k1ZbDAAAA2wAAAA8AAAAAAAAAAAAA&#10;AAAAoQIAAGRycy9kb3ducmV2LnhtbFBLBQYAAAAABAAEAPkAAACRAwAAAAA=&#10;">
              <v:stroke endarrow="block"/>
            </v:shape>
            <v:shape id="AutoShape 24" o:spid="_x0000_s1042" type="#_x0000_t32" style="position:absolute;left:57346;top:9156;width:2445;height: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<v:shape id="AutoShape 25" o:spid="_x0000_s1043" type="#_x0000_t32" style="position:absolute;left:59791;top:9156;width:6;height:2413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2UM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Y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zZQxAAAANsAAAAPAAAAAAAAAAAA&#10;AAAAAKECAABkcnMvZG93bnJldi54bWxQSwUGAAAAAAQABAD5AAAAkgMAAAAA&#10;"/>
            <v:roundrect id="AutoShape 26" o:spid="_x0000_s1044" style="position:absolute;left:31832;top:12788;width:26156;height:56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Duy8QA&#10;AADbAAAADwAAAGRycy9kb3ducmV2LnhtbERP20rDQBB9F/yHZQRfxGxioWjsNkhBsBErxgs+Dtkx&#10;G5udTbNrk/69WxB8m8O5zqKYbCf2NPjWsYIsSUEQ10633Ch4e72/vAbhA7LGzjEpOJCHYnl6ssBc&#10;u5FfaF+FRsQQ9jkqMCH0uZS+NmTRJ64njtyXGyyGCIdG6gHHGG47eZWmc2mx5dhgsKeVoXpb/VgF&#10;H3Z8/HzfXEw7n9HseW3K76eyVOr8bLq7BRFoCv/iP/eDjvNv4PhLPE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Q7svEAAAA2wAAAA8AAAAAAAAAAAAAAAAAmAIAAGRycy9k&#10;b3ducmV2LnhtbFBLBQYAAAAABAAEAPUAAACJAwAAAAA=&#10;" fillcolor="#e5dfec">
              <v:fill color2="#e5dfec" angle="135" focus="100%" type="gradient"/>
              <v:textbox>
                <w:txbxContent>
                  <w:p w:rsidR="009A3612" w:rsidRDefault="009A3612" w:rsidP="006A6A53">
                    <w:pPr>
                      <w:spacing w:after="0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B27D54">
                      <w:rPr>
                        <w:rFonts w:ascii="Times New Roman" w:hAnsi="Times New Roman"/>
                        <w:sz w:val="24"/>
                        <w:szCs w:val="24"/>
                      </w:rPr>
                      <w:t>Возможность кризисного</w:t>
                    </w:r>
                  </w:p>
                  <w:p w:rsidR="009A3612" w:rsidRPr="00B27D54" w:rsidRDefault="009A3612" w:rsidP="009513F9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B27D54">
                      <w:rPr>
                        <w:rFonts w:ascii="Times New Roman" w:hAnsi="Times New Roman"/>
                        <w:sz w:val="24"/>
                        <w:szCs w:val="24"/>
                      </w:rPr>
                      <w:t>"инфицирования" страны</w:t>
                    </w:r>
                  </w:p>
                </w:txbxContent>
              </v:textbox>
            </v:roundrect>
            <v:roundrect id="AutoShape 29" o:spid="_x0000_s1045" style="position:absolute;left:31997;top:19157;width:26156;height:510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aN68MA&#10;AADbAAAADwAAAGRycy9kb3ducmV2LnhtbERPXWvCMBR9F/wP4Qp7GTNVYUg1yhgMtooTdYqPl+au&#10;qTY3XRNt9++Xh4GPh/M9X3a2EjdqfOlYwWiYgCDOnS65UPC1f3uagvABWWPlmBT8koflot+bY6pd&#10;y1u67UIhYgj7FBWYEOpUSp8bsuiHriaO3LdrLIYIm0LqBtsYbis5TpJnabHk2GCwpldD+WV3tQqO&#10;tl2dDp+P3Y8f0WTzYbLzOsuUehh0LzMQgbpwF/+737WCcVwfv8Qf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aN68MAAADbAAAADwAAAAAAAAAAAAAAAACYAgAAZHJzL2Rv&#10;d25yZXYueG1sUEsFBgAAAAAEAAQA9QAAAIgDAAAAAA==&#10;" fillcolor="#e5dfec">
              <v:fill color2="#e5dfec" angle="135" focus="100%" type="gradient"/>
              <v:textbox>
                <w:txbxContent>
                  <w:p w:rsidR="009A3612" w:rsidRDefault="009A3612" w:rsidP="006A6A53">
                    <w:pPr>
                      <w:spacing w:after="0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B27D54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Нарушение стабильности </w:t>
                    </w:r>
                  </w:p>
                  <w:p w:rsidR="009A3612" w:rsidRPr="00B27D54" w:rsidRDefault="009A3612" w:rsidP="009513F9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B27D54">
                      <w:rPr>
                        <w:rFonts w:ascii="Times New Roman" w:hAnsi="Times New Roman"/>
                        <w:sz w:val="24"/>
                        <w:szCs w:val="24"/>
                      </w:rPr>
                      <w:t>банковской системы</w:t>
                    </w:r>
                  </w:p>
                </w:txbxContent>
              </v:textbox>
            </v:roundrect>
            <v:shape id="AutoShape 30" o:spid="_x0000_s1046" type="#_x0000_t32" style="position:absolute;left:57988;top:15411;width:1803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p/fcIAAADbAAAADwAAAGRycy9kb3ducmV2LnhtbESPwWrDMBBE74X8g9hAbo0cQ0txo4Q2&#10;EDC9hLqF9rhYG1vEWhlLsey/jwKFHoeZecNs95PtxEiDN44VbNYZCOLaacONgu+v4+MLCB+QNXaO&#10;ScFMHva7xcMWC+0if9JYhUYkCPsCFbQh9IWUvm7Jol+7njh5ZzdYDEkOjdQDxgS3ncyz7FlaNJwW&#10;Wuzp0FJ9qa5WgYknM/blIb5//Px6HcnMT84otVpOb68gAk3hP/zXLrWCfAP3L+kHyN0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lp/fcIAAADbAAAADwAAAAAAAAAAAAAA&#10;AAChAgAAZHJzL2Rvd25yZXYueG1sUEsFBgAAAAAEAAQA+QAAAJADAAAAAA==&#10;">
              <v:stroke endarrow="block"/>
            </v:shape>
            <v:shape id="AutoShape 31" o:spid="_x0000_s1047" type="#_x0000_t32" style="position:absolute;left:57988;top:33293;width:1803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jhCsIAAADbAAAADwAAAGRycy9kb3ducmV2LnhtbESPT4vCMBTE74LfITxhb5puQZFqFFcQ&#10;xMviH9g9PppnG2xeShOb+u03Cwt7HGbmN8x6O9hG9NR541jB+ywDQVw6bbhScLsepksQPiBrbByT&#10;ghd52G7GozUW2kU+U38JlUgQ9gUqqENoCyl9WZNFP3MtcfLurrMYkuwqqTuMCW4bmWfZQlo0nBZq&#10;bGlfU/m4PK0CEz9N3x738eP09e11JPOaO6PU22TYrUAEGsJ/+K991AryHH6/pB8gN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ojhCsIAAADbAAAADwAAAAAAAAAAAAAA&#10;AAChAgAAZHJzL2Rvd25yZXYueG1sUEsFBgAAAAAEAAQA+QAAAJADAAAAAA==&#10;">
              <v:stroke endarrow="block"/>
            </v:shape>
            <v:roundrect id="AutoShape 34" o:spid="_x0000_s1048" style="position:absolute;left:31997;top:25114;width:26156;height:553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TnMYA&#10;AADbAAAADwAAAGRycy9kb3ducmV2LnhtbESPQUvDQBSE74L/YXmCF7GbtCCSdhtEKLQptrRq8fjI&#10;PrPR7Ns0uzbx33cLgsdhZr5hZvlgG3GizteOFaSjBARx6XTNlYK318X9IwgfkDU2jknBL3nI59dX&#10;M8y063lHp32oRISwz1CBCaHNpPSlIYt+5Fri6H26zmKIsquk7rCPcNvIcZI8SIs1xwWDLT0bKr/3&#10;P1bBwfbrj/fN3XD0KU22K1N8vRSFUrc3w9MURKAh/If/2kutYDyBy5f4A+T8D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ZQTnMYAAADbAAAADwAAAAAAAAAAAAAAAACYAgAAZHJz&#10;L2Rvd25yZXYueG1sUEsFBgAAAAAEAAQA9QAAAIsDAAAAAA==&#10;" fillcolor="#e5dfec">
              <v:fill color2="#e5dfec" angle="135" focus="100%" type="gradient"/>
              <v:textbox>
                <w:txbxContent>
                  <w:p w:rsidR="009A3612" w:rsidRPr="00B27D54" w:rsidRDefault="009A3612" w:rsidP="009513F9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B27D54">
                      <w:rPr>
                        <w:rFonts w:ascii="Times New Roman" w:hAnsi="Times New Roman"/>
                        <w:sz w:val="24"/>
                        <w:szCs w:val="24"/>
                      </w:rPr>
                      <w:t>Ухудшение качества кредитных портфелей местных банков</w:t>
                    </w:r>
                  </w:p>
                </w:txbxContent>
              </v:textbox>
            </v:roundrect>
            <v:roundrect id="AutoShape 35" o:spid="_x0000_s1049" style="position:absolute;left:31832;top:31496;width:26156;height:563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2L6McA&#10;AADbAAAADwAAAGRycy9kb3ducmV2LnhtbESP3UrDQBSE74W+w3IK3ki7aZVS0myKCIJGVPqj9PKQ&#10;Pc2mZs/G7NrEt3cFwcthZr5hsvVgG3GmzteOFcymCQji0umaKwX73f1kCcIHZI2NY1LwTR7W+egi&#10;w1S7njd03oZKRAj7FBWYENpUSl8asuinriWO3tF1FkOUXSV1h32E20bOk2QhLdYcFwy2dGeo/Nh+&#10;WQXvtn86vL1cDZ9+Rtevj6Y4PReFUpfj4XYFItAQ/sN/7QetYH4Dv1/iD5D5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Z9i+jHAAAA2wAAAA8AAAAAAAAAAAAAAAAAmAIAAGRy&#10;cy9kb3ducmV2LnhtbFBLBQYAAAAABAAEAPUAAACMAwAAAAA=&#10;" fillcolor="#e5dfec">
              <v:fill color2="#e5dfec" angle="135" focus="100%" type="gradient"/>
              <v:textbox>
                <w:txbxContent>
                  <w:p w:rsidR="009A3612" w:rsidRDefault="009A3612" w:rsidP="006A6A53">
                    <w:pPr>
                      <w:spacing w:after="0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B27D54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Захват иностранными ТНБ </w:t>
                    </w:r>
                  </w:p>
                  <w:p w:rsidR="009A3612" w:rsidRPr="00B27D54" w:rsidRDefault="009A3612" w:rsidP="009513F9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B27D54">
                      <w:rPr>
                        <w:rFonts w:ascii="Times New Roman" w:hAnsi="Times New Roman"/>
                        <w:sz w:val="24"/>
                        <w:szCs w:val="24"/>
                      </w:rPr>
                      <w:t>определенной доли рынка</w:t>
                    </w:r>
                  </w:p>
                </w:txbxContent>
              </v:textbox>
            </v:roundrect>
            <v:shape id="AutoShape 36" o:spid="_x0000_s1050" type="#_x0000_t32" style="position:absolute;left:57988;top:21494;width:1803;height:7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F5fsIAAADbAAAADwAAAGRycy9kb3ducmV2LnhtbESPwWrDMBBE74H+g9hCb7HcQEpxrYQ2&#10;UAi5lKaB9LhYG1vEWhlJsZy/rwqBHIeZecPU68n2YiQfjGMFz0UJgrhx2nCr4PDzOX8FESKyxt4x&#10;KbhSgPXqYVZjpV3ibxr3sRUZwqFCBV2MQyVlaDqyGAo3EGfv5LzFmKVvpfaYMtz2clGWL9Ki4bzQ&#10;4UCbjprz/mIVmPRlxmG7SR+742/Qicx16YxST4/T+xuISFO8h2/trVawWML/l/wD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F5fsIAAADbAAAADwAAAAAAAAAAAAAA&#10;AAChAgAAZHJzL2Rvd25yZXYueG1sUEsFBgAAAAAEAAQA+QAAAJADAAAAAA==&#10;">
              <v:stroke endarrow="block"/>
            </v:shape>
            <v:shape id="AutoShape 37" o:spid="_x0000_s1051" type="#_x0000_t32" style="position:absolute;left:57988;top:27870;width:1803;height: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PnCcEAAADbAAAADwAAAGRycy9kb3ducmV2LnhtbESPT4vCMBTE78J+h/AW9qbpCitSjaLC&#10;gnhZ/AN6fDTPNti8lCY29dtvBMHjMDO/YebL3taio9Ybxwq+RxkI4sJpw6WC0/F3OAXhA7LG2jEp&#10;eJCH5eJjMMdcu8h76g6hFAnCPkcFVQhNLqUvKrLoR64hTt7VtRZDkm0pdYsxwW0tx1k2kRYNp4UK&#10;G9pUVNwOd6vAxD/TNdtNXO/OF68jmcePM0p9ffarGYhAfXiHX+2tVjCewPNL+gF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Zs+cJwQAAANsAAAAPAAAAAAAAAAAAAAAA&#10;AKECAABkcnMvZG93bnJldi54bWxQSwUGAAAAAAQABAD5AAAAjwMAAAAA&#10;">
              <v:stroke endarrow="block"/>
            </v:shape>
            <v:roundrect id="AutoShape 38" o:spid="_x0000_s1052" style="position:absolute;left:6057;top:1644;width:52096;height:627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ZNKsMA&#10;AADbAAAADwAAAGRycy9kb3ducmV2LnhtbESPwWrDMBBE74H+g9hAb7HsUBLXjRJKIKX0VqcFHxdr&#10;Y5lYK2Mptvv3VaGQ4zAzb5jdYbadGGnwrWMFWZKCIK6dbrlR8HU+rXIQPiBr7ByTgh/ycNg/LHZY&#10;aDfxJ41laESEsC9QgQmhL6T0tSGLPnE9cfQubrAYohwaqQecItx2cp2mG2mx5bhgsKejofpa3qyC&#10;7lr14TtPzZN+rsoMm4+3W7ZR6nE5v76ACDSHe/i//a4VrLfw9yX+AL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ZNKsMAAADbAAAADwAAAAAAAAAAAAAAAACYAgAAZHJzL2Rv&#10;d25yZXYueG1sUEsFBgAAAAAEAAQA9QAAAIgDAAAAAA==&#10;" fillcolor="#ccc0d9">
              <v:fill color2="#ccc0d9" angle="45" focus="100%" type="gradient"/>
              <v:shadow on="t" offset="4pt,-5pt"/>
              <v:textbox>
                <w:txbxContent>
                  <w:p w:rsidR="009A3612" w:rsidRDefault="009A3612" w:rsidP="006A6A53">
                    <w:pPr>
                      <w:spacing w:after="0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8A5479"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Последствия прихода иностранных ТНБ для банковской </w:t>
                    </w:r>
                  </w:p>
                  <w:p w:rsidR="009A3612" w:rsidRPr="008A5479" w:rsidRDefault="009A3612" w:rsidP="009513F9">
                    <w:pPr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8A5479">
                      <w:rPr>
                        <w:rFonts w:ascii="Times New Roman" w:hAnsi="Times New Roman"/>
                        <w:sz w:val="28"/>
                        <w:szCs w:val="28"/>
                      </w:rPr>
                      <w:t>системы принимающей страны</w:t>
                    </w:r>
                  </w:p>
                </w:txbxContent>
              </v:textbox>
            </v:roundrect>
            <w10:anchorlock/>
          </v:group>
        </w:pict>
      </w:r>
    </w:p>
    <w:p w:rsidR="009A3612" w:rsidRDefault="009A3612" w:rsidP="00B322DD">
      <w:pPr>
        <w:ind w:left="2127" w:hanging="1418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1 - Последствия прихода иностранных ТНБ для банковской  системы принимающей страны</w:t>
      </w:r>
    </w:p>
    <w:p w:rsidR="009A3612" w:rsidRDefault="009A3612" w:rsidP="009513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Расширение клиентской базы и привлечение дополнительного кап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тала являются основным мотивом создания организационно-институциональных единиц коммерческого банка на международном уровне [5</w:t>
      </w:r>
      <w:r w:rsidRPr="007821E1">
        <w:rPr>
          <w:rFonts w:ascii="Times New Roman" w:hAnsi="Times New Roman"/>
          <w:sz w:val="28"/>
          <w:szCs w:val="28"/>
        </w:rPr>
        <w:t>]</w:t>
      </w:r>
      <w:r w:rsidRPr="00463C1C">
        <w:rPr>
          <w:rFonts w:ascii="Times New Roman" w:hAnsi="Times New Roman"/>
          <w:sz w:val="28"/>
          <w:szCs w:val="28"/>
        </w:rPr>
        <w:t>.</w:t>
      </w:r>
    </w:p>
    <w:p w:rsidR="009A3612" w:rsidRDefault="009A3612" w:rsidP="009513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6354">
        <w:rPr>
          <w:rFonts w:ascii="Times New Roman" w:hAnsi="Times New Roman"/>
          <w:sz w:val="28"/>
          <w:szCs w:val="28"/>
        </w:rPr>
        <w:t xml:space="preserve">Одним из факторов, влияющих на уровень экспансии иностранного капитала в Россию, является </w:t>
      </w:r>
      <w:r>
        <w:rPr>
          <w:rFonts w:ascii="Times New Roman" w:hAnsi="Times New Roman"/>
          <w:sz w:val="28"/>
          <w:szCs w:val="28"/>
        </w:rPr>
        <w:t>приведение</w:t>
      </w:r>
      <w:r w:rsidRPr="00786354">
        <w:rPr>
          <w:rFonts w:ascii="Times New Roman" w:hAnsi="Times New Roman"/>
          <w:sz w:val="28"/>
          <w:szCs w:val="28"/>
        </w:rPr>
        <w:t xml:space="preserve"> национального законодательства</w:t>
      </w:r>
      <w:r>
        <w:rPr>
          <w:rFonts w:ascii="Times New Roman" w:hAnsi="Times New Roman"/>
          <w:sz w:val="28"/>
          <w:szCs w:val="28"/>
        </w:rPr>
        <w:t xml:space="preserve">, регулирующего деятельность банков, в соответствие с </w:t>
      </w:r>
      <w:r w:rsidRPr="00786354">
        <w:rPr>
          <w:rFonts w:ascii="Times New Roman" w:hAnsi="Times New Roman"/>
          <w:sz w:val="28"/>
          <w:szCs w:val="28"/>
        </w:rPr>
        <w:t>международным</w:t>
      </w:r>
      <w:r>
        <w:rPr>
          <w:rFonts w:ascii="Times New Roman" w:hAnsi="Times New Roman"/>
          <w:sz w:val="28"/>
          <w:szCs w:val="28"/>
        </w:rPr>
        <w:t>и</w:t>
      </w:r>
      <w:r w:rsidRPr="00786354">
        <w:rPr>
          <w:rFonts w:ascii="Times New Roman" w:hAnsi="Times New Roman"/>
          <w:sz w:val="28"/>
          <w:szCs w:val="28"/>
        </w:rPr>
        <w:t xml:space="preserve"> правовым</w:t>
      </w:r>
      <w:r>
        <w:rPr>
          <w:rFonts w:ascii="Times New Roman" w:hAnsi="Times New Roman"/>
          <w:sz w:val="28"/>
          <w:szCs w:val="28"/>
        </w:rPr>
        <w:t>и</w:t>
      </w:r>
      <w:r w:rsidRPr="00786354">
        <w:rPr>
          <w:rFonts w:ascii="Times New Roman" w:hAnsi="Times New Roman"/>
          <w:sz w:val="28"/>
          <w:szCs w:val="28"/>
        </w:rPr>
        <w:t xml:space="preserve"> нормам</w:t>
      </w:r>
      <w:r>
        <w:rPr>
          <w:rFonts w:ascii="Times New Roman" w:hAnsi="Times New Roman"/>
          <w:sz w:val="28"/>
          <w:szCs w:val="28"/>
        </w:rPr>
        <w:t>и</w:t>
      </w:r>
      <w:r w:rsidRPr="0078635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</w:t>
      </w:r>
      <w:r w:rsidRPr="00786354">
        <w:rPr>
          <w:rFonts w:ascii="Times New Roman" w:hAnsi="Times New Roman"/>
          <w:sz w:val="28"/>
          <w:szCs w:val="28"/>
        </w:rPr>
        <w:t xml:space="preserve"> сфере банковского законодательства </w:t>
      </w:r>
      <w:r>
        <w:rPr>
          <w:rFonts w:ascii="Times New Roman" w:hAnsi="Times New Roman"/>
          <w:sz w:val="28"/>
          <w:szCs w:val="28"/>
        </w:rPr>
        <w:t xml:space="preserve">было много сделано </w:t>
      </w:r>
      <w:r w:rsidRPr="00786354">
        <w:rPr>
          <w:rFonts w:ascii="Times New Roman" w:hAnsi="Times New Roman"/>
          <w:sz w:val="28"/>
          <w:szCs w:val="28"/>
        </w:rPr>
        <w:t>по совершенствованию контроля и надзора за деятельностью кр</w:t>
      </w:r>
      <w:r w:rsidRPr="00786354">
        <w:rPr>
          <w:rFonts w:ascii="Times New Roman" w:hAnsi="Times New Roman"/>
          <w:sz w:val="28"/>
          <w:szCs w:val="28"/>
        </w:rPr>
        <w:t>е</w:t>
      </w:r>
      <w:r w:rsidRPr="00786354">
        <w:rPr>
          <w:rFonts w:ascii="Times New Roman" w:hAnsi="Times New Roman"/>
          <w:sz w:val="28"/>
          <w:szCs w:val="28"/>
        </w:rPr>
        <w:t>дитных организаций</w:t>
      </w:r>
      <w:r>
        <w:rPr>
          <w:rFonts w:ascii="Times New Roman" w:hAnsi="Times New Roman"/>
          <w:sz w:val="28"/>
          <w:szCs w:val="28"/>
        </w:rPr>
        <w:t>.</w:t>
      </w:r>
    </w:p>
    <w:p w:rsidR="009A3612" w:rsidRPr="00265B29" w:rsidRDefault="009A3612" w:rsidP="009513F9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обслуживания международных контрагентов банки используют огромное разнообразие организационных структур. Среди основных орг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низационных форм в банковском секторе  можно выделить следующие: представительства, банковские отделения, филиалы, совместные предпр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ятия [4</w:t>
      </w:r>
      <w:r w:rsidRPr="007821E1">
        <w:rPr>
          <w:rFonts w:ascii="Times New Roman" w:hAnsi="Times New Roman"/>
          <w:sz w:val="28"/>
          <w:szCs w:val="28"/>
        </w:rPr>
        <w:t>]</w:t>
      </w:r>
      <w:r w:rsidRPr="00463C1C">
        <w:rPr>
          <w:rFonts w:ascii="Times New Roman" w:hAnsi="Times New Roman"/>
          <w:sz w:val="28"/>
          <w:szCs w:val="28"/>
        </w:rPr>
        <w:t>.</w:t>
      </w:r>
    </w:p>
    <w:p w:rsidR="009A3612" w:rsidRPr="00463C1C" w:rsidRDefault="009A3612" w:rsidP="009513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1104">
        <w:rPr>
          <w:rFonts w:ascii="Times New Roman" w:hAnsi="Times New Roman"/>
          <w:sz w:val="28"/>
          <w:szCs w:val="28"/>
        </w:rPr>
        <w:t>О</w:t>
      </w:r>
      <w:r w:rsidRPr="008B3CFE">
        <w:rPr>
          <w:rFonts w:ascii="Times New Roman" w:hAnsi="Times New Roman"/>
          <w:sz w:val="28"/>
          <w:szCs w:val="28"/>
        </w:rPr>
        <w:t>фициальной позицией правительства РФ является полный запрет на открытие филиалов иностранных банков в России и ограничение пред</w:t>
      </w:r>
      <w:r w:rsidRPr="008B3CFE">
        <w:rPr>
          <w:rFonts w:ascii="Times New Roman" w:hAnsi="Times New Roman"/>
          <w:sz w:val="28"/>
          <w:szCs w:val="28"/>
        </w:rPr>
        <w:t>е</w:t>
      </w:r>
      <w:r w:rsidRPr="008B3CFE">
        <w:rPr>
          <w:rFonts w:ascii="Times New Roman" w:hAnsi="Times New Roman"/>
          <w:sz w:val="28"/>
          <w:szCs w:val="28"/>
        </w:rPr>
        <w:t>ла участия иностранного капитала в отечественной банков</w:t>
      </w:r>
      <w:r>
        <w:rPr>
          <w:rFonts w:ascii="Times New Roman" w:hAnsi="Times New Roman"/>
          <w:sz w:val="28"/>
          <w:szCs w:val="28"/>
        </w:rPr>
        <w:t>ской системе на уровне 50 % [1</w:t>
      </w:r>
      <w:r w:rsidRPr="007821E1">
        <w:rPr>
          <w:rFonts w:ascii="Times New Roman" w:hAnsi="Times New Roman"/>
          <w:sz w:val="28"/>
          <w:szCs w:val="28"/>
        </w:rPr>
        <w:t>]</w:t>
      </w:r>
      <w:r w:rsidRPr="00463C1C">
        <w:rPr>
          <w:rFonts w:ascii="Times New Roman" w:hAnsi="Times New Roman"/>
          <w:sz w:val="28"/>
          <w:szCs w:val="28"/>
        </w:rPr>
        <w:t>.</w:t>
      </w:r>
    </w:p>
    <w:p w:rsidR="009A3612" w:rsidRDefault="009A3612" w:rsidP="009513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рисунке 2 отображена динамика количества кредитных организ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ций с участием нерезидентов с 2004 по 2017 гг.</w:t>
      </w:r>
    </w:p>
    <w:p w:rsidR="009A3612" w:rsidRDefault="009A3612" w:rsidP="009513F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7076">
        <w:rPr>
          <w:rFonts w:ascii="Times New Roman" w:hAnsi="Times New Roman"/>
          <w:noProof/>
          <w:sz w:val="28"/>
          <w:szCs w:val="28"/>
          <w:lang w:eastAsia="ru-RU"/>
        </w:rPr>
        <w:object w:dxaOrig="8353" w:dyaOrig="3850">
          <v:shape id="Диаграмма 8" o:spid="_x0000_i1026" type="#_x0000_t75" style="width:424.2pt;height:205.2pt;visibility:visible" o:ole="">
            <v:imagedata r:id="rId6" o:title="" croptop="-2451f" cropbottom="-3251f" cropleft="-832f" cropright="-1538f"/>
            <o:lock v:ext="edit" aspectratio="f"/>
          </v:shape>
          <o:OLEObject Type="Embed" ProgID="Excel.Chart.8" ShapeID="Диаграмма 8" DrawAspect="Content" ObjectID="_1556996204" r:id="rId7"/>
        </w:object>
      </w:r>
    </w:p>
    <w:p w:rsidR="009A3612" w:rsidRDefault="009A3612" w:rsidP="009513F9">
      <w:pPr>
        <w:pStyle w:val="NormalWeb"/>
        <w:spacing w:before="0" w:beforeAutospacing="0" w:after="0" w:afterAutospacing="0" w:line="360" w:lineRule="auto"/>
        <w:ind w:left="2694" w:hanging="1985"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Рисунок 2 - </w:t>
      </w:r>
      <w:r w:rsidRPr="009C2CC2">
        <w:rPr>
          <w:color w:val="000000"/>
          <w:sz w:val="28"/>
          <w:szCs w:val="28"/>
        </w:rPr>
        <w:t xml:space="preserve">Число </w:t>
      </w:r>
      <w:r w:rsidRPr="007821E1">
        <w:rPr>
          <w:sz w:val="28"/>
          <w:szCs w:val="28"/>
        </w:rPr>
        <w:t>кредитных</w:t>
      </w:r>
      <w:r w:rsidRPr="009C2CC2">
        <w:rPr>
          <w:color w:val="000000"/>
          <w:sz w:val="28"/>
          <w:szCs w:val="28"/>
        </w:rPr>
        <w:t xml:space="preserve"> организаций </w:t>
      </w:r>
      <w:r>
        <w:rPr>
          <w:color w:val="000000"/>
          <w:sz w:val="28"/>
          <w:szCs w:val="28"/>
        </w:rPr>
        <w:t xml:space="preserve">в России </w:t>
      </w:r>
      <w:r w:rsidRPr="009C2CC2">
        <w:rPr>
          <w:color w:val="000000"/>
          <w:sz w:val="28"/>
          <w:szCs w:val="28"/>
        </w:rPr>
        <w:t>с участием нер</w:t>
      </w:r>
      <w:r w:rsidRPr="009C2CC2">
        <w:rPr>
          <w:color w:val="000000"/>
          <w:sz w:val="28"/>
          <w:szCs w:val="28"/>
        </w:rPr>
        <w:t>е</w:t>
      </w:r>
      <w:r w:rsidRPr="009C2CC2">
        <w:rPr>
          <w:color w:val="000000"/>
          <w:sz w:val="28"/>
          <w:szCs w:val="28"/>
        </w:rPr>
        <w:t>зидентов</w:t>
      </w:r>
      <w:r>
        <w:rPr>
          <w:color w:val="000000"/>
          <w:sz w:val="28"/>
          <w:szCs w:val="28"/>
        </w:rPr>
        <w:t xml:space="preserve"> за</w:t>
      </w:r>
      <w:r w:rsidRPr="009C2CC2">
        <w:rPr>
          <w:color w:val="000000"/>
          <w:sz w:val="28"/>
          <w:szCs w:val="28"/>
        </w:rPr>
        <w:t xml:space="preserve"> 2001-2014 годы. </w:t>
      </w:r>
    </w:p>
    <w:p w:rsidR="009A3612" w:rsidRDefault="009A3612" w:rsidP="009513F9">
      <w:pPr>
        <w:pStyle w:val="NormalWeb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9A3612" w:rsidRDefault="009A3612" w:rsidP="009513F9">
      <w:pPr>
        <w:pStyle w:val="NormalWeb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данным ЦБ на 1 января 2017</w:t>
      </w:r>
      <w:r w:rsidRPr="00360331">
        <w:rPr>
          <w:color w:val="000000"/>
          <w:sz w:val="28"/>
          <w:szCs w:val="28"/>
        </w:rPr>
        <w:t xml:space="preserve"> года, лицензию на б</w:t>
      </w:r>
      <w:r>
        <w:rPr>
          <w:color w:val="000000"/>
          <w:sz w:val="28"/>
          <w:szCs w:val="28"/>
        </w:rPr>
        <w:t>анковскую де</w:t>
      </w:r>
      <w:r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>тельность имели 174 организации с участием нерезидентов. У 67 креди</w:t>
      </w:r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ных организаций уставный капитал на 100% сформирован за счет средств нерезидентов [8</w:t>
      </w:r>
      <w:r w:rsidRPr="00E32436">
        <w:rPr>
          <w:color w:val="000000"/>
          <w:sz w:val="28"/>
          <w:szCs w:val="28"/>
        </w:rPr>
        <w:t>]</w:t>
      </w:r>
      <w:r w:rsidRPr="00360331">
        <w:rPr>
          <w:color w:val="000000"/>
          <w:sz w:val="28"/>
          <w:szCs w:val="28"/>
        </w:rPr>
        <w:t xml:space="preserve">. </w:t>
      </w:r>
      <w:r w:rsidRPr="00553CDB">
        <w:rPr>
          <w:color w:val="000000"/>
          <w:sz w:val="28"/>
          <w:szCs w:val="28"/>
        </w:rPr>
        <w:t xml:space="preserve">Следует отметить, что </w:t>
      </w:r>
      <w:r>
        <w:rPr>
          <w:color w:val="000000"/>
          <w:sz w:val="28"/>
          <w:szCs w:val="28"/>
        </w:rPr>
        <w:t xml:space="preserve">в совокупном уставном капитале действующих кредитных организаций российского банковского сектора </w:t>
      </w:r>
      <w:r w:rsidRPr="00553CDB">
        <w:rPr>
          <w:color w:val="000000"/>
          <w:sz w:val="28"/>
          <w:szCs w:val="28"/>
        </w:rPr>
        <w:t>за 2016 год</w:t>
      </w:r>
      <w:r>
        <w:rPr>
          <w:color w:val="000000"/>
          <w:sz w:val="28"/>
          <w:szCs w:val="28"/>
        </w:rPr>
        <w:t xml:space="preserve"> на 4,13 процентных пункта сократилась </w:t>
      </w:r>
      <w:r w:rsidRPr="00553CDB">
        <w:rPr>
          <w:color w:val="000000"/>
          <w:sz w:val="28"/>
          <w:szCs w:val="28"/>
        </w:rPr>
        <w:t xml:space="preserve"> доля иностранных инв</w:t>
      </w:r>
      <w:r w:rsidRPr="00553CDB">
        <w:rPr>
          <w:color w:val="000000"/>
          <w:sz w:val="28"/>
          <w:szCs w:val="28"/>
        </w:rPr>
        <w:t>е</w:t>
      </w:r>
      <w:r w:rsidRPr="00553CDB">
        <w:rPr>
          <w:color w:val="000000"/>
          <w:sz w:val="28"/>
          <w:szCs w:val="28"/>
        </w:rPr>
        <w:t xml:space="preserve">стиций, что составляет 14,27% против 18,40% за </w:t>
      </w:r>
      <w:smartTag w:uri="urn:schemas-microsoft-com:office:smarttags" w:element="country-region">
        <w:r w:rsidRPr="00553CDB">
          <w:rPr>
            <w:color w:val="000000"/>
            <w:sz w:val="28"/>
            <w:szCs w:val="28"/>
          </w:rPr>
          <w:t>2015 г</w:t>
        </w:r>
      </w:smartTag>
      <w:r w:rsidRPr="00553CDB">
        <w:rPr>
          <w:color w:val="000000"/>
          <w:sz w:val="28"/>
          <w:szCs w:val="28"/>
        </w:rPr>
        <w:t>.</w:t>
      </w:r>
    </w:p>
    <w:p w:rsidR="009A3612" w:rsidRDefault="009A3612" w:rsidP="009513F9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 34 субъектах Российской Федерации располагаются д</w:t>
      </w:r>
      <w:r w:rsidRPr="00BB1483">
        <w:rPr>
          <w:sz w:val="28"/>
          <w:szCs w:val="28"/>
        </w:rPr>
        <w:t>ействующие кредитные организации с участи</w:t>
      </w:r>
      <w:r>
        <w:rPr>
          <w:sz w:val="28"/>
          <w:szCs w:val="28"/>
        </w:rPr>
        <w:t>ем нерезидентов, лидирующее место по количеству занимает Москва- 138</w:t>
      </w:r>
      <w:r w:rsidRPr="00BB1483">
        <w:rPr>
          <w:sz w:val="28"/>
          <w:szCs w:val="28"/>
        </w:rPr>
        <w:t xml:space="preserve"> кредитных организаци</w:t>
      </w:r>
      <w:r>
        <w:rPr>
          <w:sz w:val="28"/>
          <w:szCs w:val="28"/>
        </w:rPr>
        <w:t>й (69,4% от общ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го количества) , в Санкт-Петербурге - 8, в Южном федеральном округе-6, в Приволжском федеральном округе -16, в Уральском - 6, Сибирском-2, Дальневосточном -7 и в Крымском- 1. В остальных 16</w:t>
      </w:r>
      <w:r w:rsidRPr="00BB1483">
        <w:rPr>
          <w:sz w:val="28"/>
          <w:szCs w:val="28"/>
        </w:rPr>
        <w:t xml:space="preserve"> субъектах Росси</w:t>
      </w:r>
      <w:r w:rsidRPr="00BB1483">
        <w:rPr>
          <w:sz w:val="28"/>
          <w:szCs w:val="28"/>
        </w:rPr>
        <w:t>й</w:t>
      </w:r>
      <w:r w:rsidRPr="00BB1483">
        <w:rPr>
          <w:sz w:val="28"/>
          <w:szCs w:val="28"/>
        </w:rPr>
        <w:t>ской Федерации действует по одной кредитной органи</w:t>
      </w:r>
      <w:r>
        <w:rPr>
          <w:sz w:val="28"/>
          <w:szCs w:val="28"/>
        </w:rPr>
        <w:t>зации с участием нерезидентов [8</w:t>
      </w:r>
      <w:r w:rsidRPr="00BB1483">
        <w:rPr>
          <w:sz w:val="28"/>
          <w:szCs w:val="28"/>
        </w:rPr>
        <w:t>].Доли участия нерезидентов в уставном капит</w:t>
      </w:r>
      <w:r>
        <w:rPr>
          <w:sz w:val="28"/>
          <w:szCs w:val="28"/>
        </w:rPr>
        <w:t>але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ских банков различны -</w:t>
      </w:r>
      <w:r w:rsidRPr="00BB1483">
        <w:rPr>
          <w:sz w:val="28"/>
          <w:szCs w:val="28"/>
        </w:rPr>
        <w:t xml:space="preserve"> от 100 % до 1 % и менее, что объясняется разл</w:t>
      </w:r>
      <w:r w:rsidRPr="00BB1483">
        <w:rPr>
          <w:sz w:val="28"/>
          <w:szCs w:val="28"/>
        </w:rPr>
        <w:t>и</w:t>
      </w:r>
      <w:r w:rsidRPr="00BB1483">
        <w:rPr>
          <w:sz w:val="28"/>
          <w:szCs w:val="28"/>
        </w:rPr>
        <w:t>чиями преследуемых целе</w:t>
      </w:r>
      <w:r>
        <w:rPr>
          <w:sz w:val="28"/>
          <w:szCs w:val="28"/>
        </w:rPr>
        <w:t>й иностранных инвесторов (рисунок 3</w:t>
      </w:r>
      <w:r w:rsidRPr="00BB1483">
        <w:rPr>
          <w:sz w:val="28"/>
          <w:szCs w:val="28"/>
        </w:rPr>
        <w:t>).</w:t>
      </w:r>
    </w:p>
    <w:p w:rsidR="009A3612" w:rsidRDefault="009A3612" w:rsidP="001D00A3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B47076">
        <w:rPr>
          <w:noProof/>
          <w:sz w:val="28"/>
          <w:szCs w:val="28"/>
        </w:rPr>
        <w:object w:dxaOrig="8650" w:dyaOrig="4282">
          <v:shape id="Диаграмма 2" o:spid="_x0000_i1027" type="#_x0000_t75" style="width:432.6pt;height:214.2pt;visibility:visible" o:ole="">
            <v:imagedata r:id="rId8" o:title="" cropbottom="-77f"/>
            <o:lock v:ext="edit" aspectratio="f"/>
          </v:shape>
          <o:OLEObject Type="Embed" ProgID="Excel.Chart.8" ShapeID="Диаграмма 2" DrawAspect="Content" ObjectID="_1556996205" r:id="rId9"/>
        </w:object>
      </w:r>
      <w:r>
        <w:rPr>
          <w:sz w:val="28"/>
          <w:szCs w:val="28"/>
        </w:rPr>
        <w:t>Рисунок3 - Структура кредитных организаций с иностранными</w:t>
      </w:r>
    </w:p>
    <w:p w:rsidR="009A3612" w:rsidRDefault="009A3612" w:rsidP="00B151D2">
      <w:pPr>
        <w:pStyle w:val="NormalWeb"/>
        <w:tabs>
          <w:tab w:val="left" w:pos="2694"/>
        </w:tabs>
        <w:spacing w:before="0" w:beforeAutospacing="0" w:after="0" w:afterAutospacing="0" w:line="360" w:lineRule="auto"/>
        <w:ind w:left="2694" w:hanging="1985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инвестициями в России по доле участия нерезидентов </w:t>
      </w:r>
    </w:p>
    <w:p w:rsidR="009A3612" w:rsidRDefault="009A3612" w:rsidP="00B151D2">
      <w:pPr>
        <w:pStyle w:val="NormalWeb"/>
        <w:tabs>
          <w:tab w:val="left" w:pos="2694"/>
        </w:tabs>
        <w:spacing w:before="0" w:beforeAutospacing="0" w:after="0" w:afterAutospacing="0" w:line="360" w:lineRule="auto"/>
        <w:ind w:left="2694" w:hanging="1985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в их уставном капитале</w:t>
      </w:r>
    </w:p>
    <w:p w:rsidR="009A3612" w:rsidRPr="00FB02B0" w:rsidRDefault="009A3612" w:rsidP="009513F9">
      <w:pPr>
        <w:pStyle w:val="NormalWeb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Как мы видим на рисунке, 34% кредитных организаций с иностра</w:t>
      </w:r>
      <w:r>
        <w:rPr>
          <w:sz w:val="28"/>
          <w:szCs w:val="28"/>
          <w:shd w:val="clear" w:color="auto" w:fill="FFFFFF"/>
        </w:rPr>
        <w:t>н</w:t>
      </w:r>
      <w:r>
        <w:rPr>
          <w:sz w:val="28"/>
          <w:szCs w:val="28"/>
          <w:shd w:val="clear" w:color="auto" w:fill="FFFFFF"/>
        </w:rPr>
        <w:t>ными инвестициями имеют уставный капитал, сформированный на 100% за счет средств нерезидентов, что составляет 68 кредитных организаций.</w:t>
      </w:r>
      <w:r w:rsidRPr="00297911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Рассмотрим рейтинг банков со 100% участием нерезидентов, отраженный в таблице 1.</w:t>
      </w:r>
    </w:p>
    <w:p w:rsidR="009A3612" w:rsidRDefault="009A3612" w:rsidP="009513F9">
      <w:pPr>
        <w:pStyle w:val="NormalWeb"/>
        <w:spacing w:before="0" w:beforeAutospacing="0" w:after="0" w:afterAutospacing="0" w:line="360" w:lineRule="auto"/>
        <w:ind w:left="1701" w:hanging="170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Таблица 1 - Крупнейшие банки России со 100% участием нерезидентов по размеру уставного капитала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73"/>
        <w:gridCol w:w="2713"/>
        <w:gridCol w:w="2565"/>
        <w:gridCol w:w="2735"/>
      </w:tblGrid>
      <w:tr w:rsidR="009A3612" w:rsidRPr="00B47076" w:rsidTr="00B47076">
        <w:tc>
          <w:tcPr>
            <w:tcW w:w="1294" w:type="dxa"/>
            <w:vAlign w:val="center"/>
          </w:tcPr>
          <w:p w:rsidR="009A3612" w:rsidRPr="00B47076" w:rsidRDefault="009A3612" w:rsidP="00B47076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sz w:val="28"/>
                <w:szCs w:val="28"/>
              </w:rPr>
            </w:pPr>
            <w:r w:rsidRPr="00B47076">
              <w:rPr>
                <w:sz w:val="28"/>
                <w:szCs w:val="28"/>
              </w:rPr>
              <w:t>Место</w:t>
            </w:r>
          </w:p>
        </w:tc>
        <w:tc>
          <w:tcPr>
            <w:tcW w:w="2744" w:type="dxa"/>
            <w:vAlign w:val="center"/>
          </w:tcPr>
          <w:p w:rsidR="009A3612" w:rsidRPr="00B47076" w:rsidRDefault="009A3612" w:rsidP="00B47076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sz w:val="28"/>
                <w:szCs w:val="28"/>
              </w:rPr>
            </w:pPr>
            <w:r w:rsidRPr="00B47076">
              <w:rPr>
                <w:sz w:val="28"/>
                <w:szCs w:val="28"/>
              </w:rPr>
              <w:t>Организационно-правовая форма</w:t>
            </w:r>
          </w:p>
        </w:tc>
        <w:tc>
          <w:tcPr>
            <w:tcW w:w="2591" w:type="dxa"/>
            <w:vAlign w:val="center"/>
          </w:tcPr>
          <w:p w:rsidR="009A3612" w:rsidRPr="00B47076" w:rsidRDefault="009A3612" w:rsidP="00B47076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sz w:val="28"/>
                <w:szCs w:val="28"/>
              </w:rPr>
            </w:pPr>
            <w:r w:rsidRPr="00B47076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835" w:type="dxa"/>
            <w:vAlign w:val="center"/>
          </w:tcPr>
          <w:p w:rsidR="009A3612" w:rsidRPr="00B47076" w:rsidRDefault="009A3612" w:rsidP="00B47076">
            <w:pPr>
              <w:pStyle w:val="NormalWeb"/>
              <w:spacing w:before="0" w:beforeAutospacing="0" w:after="0" w:afterAutospacing="0" w:line="276" w:lineRule="auto"/>
              <w:jc w:val="center"/>
              <w:textAlignment w:val="baseline"/>
              <w:rPr>
                <w:sz w:val="28"/>
                <w:szCs w:val="28"/>
              </w:rPr>
            </w:pPr>
            <w:r w:rsidRPr="00B47076">
              <w:rPr>
                <w:sz w:val="28"/>
                <w:szCs w:val="28"/>
              </w:rPr>
              <w:t>Уставный капитал, млрд. руб.</w:t>
            </w:r>
          </w:p>
        </w:tc>
      </w:tr>
      <w:tr w:rsidR="009A3612" w:rsidRPr="00B47076" w:rsidTr="00B47076">
        <w:trPr>
          <w:trHeight w:val="563"/>
        </w:trPr>
        <w:tc>
          <w:tcPr>
            <w:tcW w:w="1294" w:type="dxa"/>
            <w:vAlign w:val="center"/>
          </w:tcPr>
          <w:p w:rsidR="009A3612" w:rsidRPr="00B47076" w:rsidRDefault="009A3612" w:rsidP="00B47076">
            <w:pPr>
              <w:pStyle w:val="NormalWeb"/>
              <w:spacing w:before="0" w:beforeAutospacing="0" w:after="0" w:afterAutospacing="0" w:line="360" w:lineRule="auto"/>
              <w:jc w:val="center"/>
              <w:textAlignment w:val="baseline"/>
              <w:rPr>
                <w:sz w:val="28"/>
                <w:szCs w:val="28"/>
              </w:rPr>
            </w:pPr>
            <w:r w:rsidRPr="00B47076">
              <w:rPr>
                <w:sz w:val="28"/>
                <w:szCs w:val="28"/>
              </w:rPr>
              <w:t>1</w:t>
            </w:r>
          </w:p>
        </w:tc>
        <w:tc>
          <w:tcPr>
            <w:tcW w:w="2744" w:type="dxa"/>
            <w:vAlign w:val="center"/>
          </w:tcPr>
          <w:p w:rsidR="009A3612" w:rsidRPr="00B47076" w:rsidRDefault="009A3612" w:rsidP="00B47076">
            <w:pPr>
              <w:pStyle w:val="NormalWeb"/>
              <w:spacing w:before="0" w:beforeAutospacing="0" w:after="0" w:afterAutospacing="0" w:line="360" w:lineRule="auto"/>
              <w:jc w:val="center"/>
              <w:textAlignment w:val="baseline"/>
              <w:rPr>
                <w:sz w:val="28"/>
                <w:szCs w:val="28"/>
              </w:rPr>
            </w:pPr>
            <w:r w:rsidRPr="00B47076">
              <w:rPr>
                <w:sz w:val="28"/>
                <w:szCs w:val="28"/>
              </w:rPr>
              <w:t>АО</w:t>
            </w:r>
          </w:p>
        </w:tc>
        <w:tc>
          <w:tcPr>
            <w:tcW w:w="2591" w:type="dxa"/>
            <w:vAlign w:val="center"/>
          </w:tcPr>
          <w:p w:rsidR="009A3612" w:rsidRPr="00B47076" w:rsidRDefault="009A3612" w:rsidP="00B47076">
            <w:pPr>
              <w:pStyle w:val="NormalWeb"/>
              <w:spacing w:before="0" w:beforeAutospacing="0" w:after="0" w:afterAutospacing="0" w:line="360" w:lineRule="auto"/>
              <w:jc w:val="center"/>
              <w:textAlignment w:val="baseline"/>
              <w:rPr>
                <w:sz w:val="28"/>
                <w:szCs w:val="28"/>
              </w:rPr>
            </w:pPr>
            <w:r w:rsidRPr="00B47076">
              <w:rPr>
                <w:sz w:val="28"/>
                <w:szCs w:val="28"/>
              </w:rPr>
              <w:t>ЮниКредит Банк</w:t>
            </w:r>
          </w:p>
        </w:tc>
        <w:tc>
          <w:tcPr>
            <w:tcW w:w="2835" w:type="dxa"/>
            <w:vAlign w:val="center"/>
          </w:tcPr>
          <w:p w:rsidR="009A3612" w:rsidRPr="00B47076" w:rsidRDefault="009A3612" w:rsidP="00B47076">
            <w:pPr>
              <w:pStyle w:val="NormalWeb"/>
              <w:spacing w:before="0" w:beforeAutospacing="0" w:after="0" w:afterAutospacing="0" w:line="360" w:lineRule="auto"/>
              <w:jc w:val="center"/>
              <w:textAlignment w:val="baseline"/>
              <w:rPr>
                <w:sz w:val="28"/>
                <w:szCs w:val="28"/>
              </w:rPr>
            </w:pPr>
            <w:r w:rsidRPr="00B47076">
              <w:rPr>
                <w:sz w:val="28"/>
                <w:szCs w:val="28"/>
              </w:rPr>
              <w:t>40,43</w:t>
            </w:r>
          </w:p>
        </w:tc>
      </w:tr>
      <w:tr w:rsidR="009A3612" w:rsidRPr="00B47076" w:rsidTr="00B47076">
        <w:trPr>
          <w:trHeight w:val="641"/>
        </w:trPr>
        <w:tc>
          <w:tcPr>
            <w:tcW w:w="1294" w:type="dxa"/>
            <w:vAlign w:val="center"/>
          </w:tcPr>
          <w:p w:rsidR="009A3612" w:rsidRPr="00B47076" w:rsidRDefault="009A3612" w:rsidP="00B47076">
            <w:pPr>
              <w:pStyle w:val="NormalWeb"/>
              <w:spacing w:before="0" w:beforeAutospacing="0" w:after="0" w:afterAutospacing="0" w:line="360" w:lineRule="auto"/>
              <w:jc w:val="center"/>
              <w:textAlignment w:val="baseline"/>
              <w:rPr>
                <w:sz w:val="28"/>
                <w:szCs w:val="28"/>
              </w:rPr>
            </w:pPr>
            <w:r w:rsidRPr="00B47076">
              <w:rPr>
                <w:sz w:val="28"/>
                <w:szCs w:val="28"/>
              </w:rPr>
              <w:t>2</w:t>
            </w:r>
          </w:p>
        </w:tc>
        <w:tc>
          <w:tcPr>
            <w:tcW w:w="2744" w:type="dxa"/>
            <w:vAlign w:val="center"/>
          </w:tcPr>
          <w:p w:rsidR="009A3612" w:rsidRPr="00B47076" w:rsidRDefault="009A3612" w:rsidP="00B47076">
            <w:pPr>
              <w:pStyle w:val="NormalWeb"/>
              <w:spacing w:before="0" w:beforeAutospacing="0" w:after="0" w:afterAutospacing="0" w:line="360" w:lineRule="auto"/>
              <w:jc w:val="center"/>
              <w:textAlignment w:val="baseline"/>
              <w:rPr>
                <w:sz w:val="28"/>
                <w:szCs w:val="28"/>
              </w:rPr>
            </w:pPr>
            <w:r w:rsidRPr="00B47076">
              <w:rPr>
                <w:sz w:val="28"/>
                <w:szCs w:val="28"/>
              </w:rPr>
              <w:t>АО</w:t>
            </w:r>
          </w:p>
        </w:tc>
        <w:tc>
          <w:tcPr>
            <w:tcW w:w="2591" w:type="dxa"/>
            <w:vAlign w:val="center"/>
          </w:tcPr>
          <w:p w:rsidR="009A3612" w:rsidRPr="00B47076" w:rsidRDefault="009A3612" w:rsidP="00B47076">
            <w:pPr>
              <w:pStyle w:val="NormalWeb"/>
              <w:spacing w:before="0" w:beforeAutospacing="0" w:after="0" w:afterAutospacing="0" w:line="360" w:lineRule="auto"/>
              <w:jc w:val="center"/>
              <w:textAlignment w:val="baseline"/>
              <w:rPr>
                <w:sz w:val="28"/>
                <w:szCs w:val="28"/>
              </w:rPr>
            </w:pPr>
            <w:r w:rsidRPr="00B47076">
              <w:rPr>
                <w:sz w:val="28"/>
                <w:szCs w:val="28"/>
              </w:rPr>
              <w:t>Райффайзенбанк</w:t>
            </w:r>
          </w:p>
        </w:tc>
        <w:tc>
          <w:tcPr>
            <w:tcW w:w="2835" w:type="dxa"/>
            <w:vAlign w:val="center"/>
          </w:tcPr>
          <w:p w:rsidR="009A3612" w:rsidRPr="00B47076" w:rsidRDefault="009A3612" w:rsidP="00B47076">
            <w:pPr>
              <w:pStyle w:val="NormalWeb"/>
              <w:spacing w:before="0" w:beforeAutospacing="0" w:after="0" w:afterAutospacing="0" w:line="360" w:lineRule="auto"/>
              <w:jc w:val="center"/>
              <w:textAlignment w:val="baseline"/>
              <w:rPr>
                <w:sz w:val="28"/>
                <w:szCs w:val="28"/>
              </w:rPr>
            </w:pPr>
            <w:r w:rsidRPr="00B47076">
              <w:rPr>
                <w:sz w:val="28"/>
                <w:szCs w:val="28"/>
              </w:rPr>
              <w:t>36,71</w:t>
            </w:r>
          </w:p>
        </w:tc>
      </w:tr>
      <w:tr w:rsidR="009A3612" w:rsidRPr="00B47076" w:rsidTr="00B47076">
        <w:trPr>
          <w:trHeight w:val="704"/>
        </w:trPr>
        <w:tc>
          <w:tcPr>
            <w:tcW w:w="1294" w:type="dxa"/>
            <w:vAlign w:val="center"/>
          </w:tcPr>
          <w:p w:rsidR="009A3612" w:rsidRPr="00B47076" w:rsidRDefault="009A3612" w:rsidP="00B47076">
            <w:pPr>
              <w:pStyle w:val="NormalWeb"/>
              <w:spacing w:before="0" w:beforeAutospacing="0" w:after="0" w:afterAutospacing="0" w:line="360" w:lineRule="auto"/>
              <w:jc w:val="center"/>
              <w:textAlignment w:val="baseline"/>
              <w:rPr>
                <w:sz w:val="28"/>
                <w:szCs w:val="28"/>
              </w:rPr>
            </w:pPr>
            <w:r w:rsidRPr="00B47076">
              <w:rPr>
                <w:sz w:val="28"/>
                <w:szCs w:val="28"/>
              </w:rPr>
              <w:t>3</w:t>
            </w:r>
          </w:p>
        </w:tc>
        <w:tc>
          <w:tcPr>
            <w:tcW w:w="2744" w:type="dxa"/>
            <w:vAlign w:val="center"/>
          </w:tcPr>
          <w:p w:rsidR="009A3612" w:rsidRPr="00B47076" w:rsidRDefault="009A3612" w:rsidP="00B47076">
            <w:pPr>
              <w:pStyle w:val="NormalWeb"/>
              <w:spacing w:before="0" w:beforeAutospacing="0" w:after="0" w:afterAutospacing="0" w:line="360" w:lineRule="auto"/>
              <w:jc w:val="center"/>
              <w:textAlignment w:val="baseline"/>
              <w:rPr>
                <w:sz w:val="28"/>
                <w:szCs w:val="28"/>
              </w:rPr>
            </w:pPr>
            <w:r w:rsidRPr="00B47076">
              <w:rPr>
                <w:sz w:val="28"/>
                <w:szCs w:val="28"/>
              </w:rPr>
              <w:t>АО</w:t>
            </w:r>
          </w:p>
        </w:tc>
        <w:tc>
          <w:tcPr>
            <w:tcW w:w="2591" w:type="dxa"/>
            <w:vAlign w:val="center"/>
          </w:tcPr>
          <w:p w:rsidR="009A3612" w:rsidRPr="00B47076" w:rsidRDefault="009A3612" w:rsidP="00B47076">
            <w:pPr>
              <w:pStyle w:val="NormalWeb"/>
              <w:spacing w:before="0" w:beforeAutospacing="0" w:after="0" w:afterAutospacing="0" w:line="360" w:lineRule="auto"/>
              <w:jc w:val="center"/>
              <w:textAlignment w:val="baseline"/>
              <w:rPr>
                <w:sz w:val="28"/>
                <w:szCs w:val="28"/>
              </w:rPr>
            </w:pPr>
            <w:r w:rsidRPr="00B47076">
              <w:rPr>
                <w:sz w:val="28"/>
                <w:szCs w:val="28"/>
              </w:rPr>
              <w:t>Банк Интеза</w:t>
            </w:r>
          </w:p>
        </w:tc>
        <w:tc>
          <w:tcPr>
            <w:tcW w:w="2835" w:type="dxa"/>
            <w:vAlign w:val="center"/>
          </w:tcPr>
          <w:p w:rsidR="009A3612" w:rsidRPr="00B47076" w:rsidRDefault="009A3612" w:rsidP="00B47076">
            <w:pPr>
              <w:pStyle w:val="NormalWeb"/>
              <w:spacing w:before="0" w:beforeAutospacing="0" w:after="0" w:afterAutospacing="0" w:line="360" w:lineRule="auto"/>
              <w:jc w:val="center"/>
              <w:textAlignment w:val="baseline"/>
              <w:rPr>
                <w:sz w:val="28"/>
                <w:szCs w:val="28"/>
              </w:rPr>
            </w:pPr>
            <w:r w:rsidRPr="00B47076">
              <w:rPr>
                <w:sz w:val="28"/>
                <w:szCs w:val="28"/>
              </w:rPr>
              <w:t>10,82</w:t>
            </w:r>
          </w:p>
        </w:tc>
      </w:tr>
    </w:tbl>
    <w:p w:rsidR="009A3612" w:rsidRPr="00297911" w:rsidRDefault="009A3612" w:rsidP="009513F9">
      <w:pPr>
        <w:pStyle w:val="NormalWeb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</w:p>
    <w:p w:rsidR="009A3612" w:rsidRDefault="009A3612" w:rsidP="009513F9">
      <w:pPr>
        <w:pStyle w:val="NormalWeb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360331">
        <w:rPr>
          <w:color w:val="000000"/>
          <w:sz w:val="28"/>
          <w:szCs w:val="28"/>
        </w:rPr>
        <w:t xml:space="preserve">Крупнейшей </w:t>
      </w:r>
      <w:r>
        <w:rPr>
          <w:color w:val="000000"/>
          <w:sz w:val="28"/>
          <w:szCs w:val="28"/>
        </w:rPr>
        <w:t xml:space="preserve">дочерней организацией </w:t>
      </w:r>
      <w:r w:rsidRPr="00360331">
        <w:rPr>
          <w:color w:val="000000"/>
          <w:sz w:val="28"/>
          <w:szCs w:val="28"/>
        </w:rPr>
        <w:t xml:space="preserve">иностранного банка в России считается ЮниКредит Банк, который, согласно данным </w:t>
      </w:r>
      <w:r>
        <w:rPr>
          <w:color w:val="000000"/>
          <w:sz w:val="28"/>
          <w:szCs w:val="28"/>
        </w:rPr>
        <w:t>ЦБ РФ по состо</w:t>
      </w:r>
      <w:r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>нию на 1апреля 2017 года, занял 11</w:t>
      </w:r>
      <w:r w:rsidRPr="00360331">
        <w:rPr>
          <w:color w:val="000000"/>
          <w:sz w:val="28"/>
          <w:szCs w:val="28"/>
        </w:rPr>
        <w:t>-е место в рейтинге российск</w:t>
      </w:r>
      <w:r>
        <w:rPr>
          <w:color w:val="000000"/>
          <w:sz w:val="28"/>
          <w:szCs w:val="28"/>
        </w:rPr>
        <w:t>их банков по объему активов (1217,4</w:t>
      </w:r>
      <w:r w:rsidRPr="00360331">
        <w:rPr>
          <w:color w:val="000000"/>
          <w:sz w:val="28"/>
          <w:szCs w:val="28"/>
        </w:rPr>
        <w:t xml:space="preserve"> млрд. рублей). Также крупными «дочками» я</w:t>
      </w:r>
      <w:r w:rsidRPr="00360331">
        <w:rPr>
          <w:color w:val="000000"/>
          <w:sz w:val="28"/>
          <w:szCs w:val="28"/>
        </w:rPr>
        <w:t>в</w:t>
      </w:r>
      <w:r w:rsidRPr="00360331">
        <w:rPr>
          <w:color w:val="000000"/>
          <w:sz w:val="28"/>
          <w:szCs w:val="28"/>
        </w:rPr>
        <w:t xml:space="preserve">ляются Райффайзенбанк, Ситибанк, Нордеа Банк, Эйч-Эс-Би-Си Банк и др. </w:t>
      </w:r>
    </w:p>
    <w:p w:rsidR="009A3612" w:rsidRPr="008D71C1" w:rsidRDefault="009A3612" w:rsidP="009513F9">
      <w:pPr>
        <w:pStyle w:val="NormalWeb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FD168F">
        <w:rPr>
          <w:color w:val="000000"/>
          <w:sz w:val="28"/>
          <w:szCs w:val="28"/>
        </w:rPr>
        <w:t>Необходимо отметить основные преимущества банков, контрол</w:t>
      </w:r>
      <w:r w:rsidRPr="00FD168F">
        <w:rPr>
          <w:color w:val="000000"/>
          <w:sz w:val="28"/>
          <w:szCs w:val="28"/>
        </w:rPr>
        <w:t>и</w:t>
      </w:r>
      <w:r w:rsidRPr="00FD168F">
        <w:rPr>
          <w:color w:val="000000"/>
          <w:sz w:val="28"/>
          <w:szCs w:val="28"/>
        </w:rPr>
        <w:t>руемых иностранными кредитными институтами: качественные и эффе</w:t>
      </w:r>
      <w:r w:rsidRPr="00FD168F">
        <w:rPr>
          <w:color w:val="000000"/>
          <w:sz w:val="28"/>
          <w:szCs w:val="28"/>
        </w:rPr>
        <w:t>к</w:t>
      </w:r>
      <w:r w:rsidRPr="00FD168F">
        <w:rPr>
          <w:color w:val="000000"/>
          <w:sz w:val="28"/>
          <w:szCs w:val="28"/>
        </w:rPr>
        <w:t>тивные методы менеджмента и маркетинга.</w:t>
      </w:r>
      <w:r>
        <w:rPr>
          <w:color w:val="000000"/>
          <w:sz w:val="28"/>
          <w:szCs w:val="28"/>
        </w:rPr>
        <w:t xml:space="preserve"> Современные принципы и м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тоды корпоративного управления, передовые банковские технологии, позволяющие предоставлять общепринятые в мировом финансовом соо</w:t>
      </w:r>
      <w:r>
        <w:rPr>
          <w:color w:val="000000"/>
          <w:sz w:val="28"/>
          <w:szCs w:val="28"/>
        </w:rPr>
        <w:t>б</w:t>
      </w:r>
      <w:r>
        <w:rPr>
          <w:color w:val="000000"/>
          <w:sz w:val="28"/>
          <w:szCs w:val="28"/>
        </w:rPr>
        <w:t>ществе разнообразные банковские услуги,</w:t>
      </w:r>
      <w:r w:rsidRPr="00FB02B0">
        <w:rPr>
          <w:color w:val="000000"/>
          <w:sz w:val="28"/>
          <w:szCs w:val="28"/>
        </w:rPr>
        <w:t xml:space="preserve"> </w:t>
      </w:r>
      <w:r w:rsidRPr="00FD168F">
        <w:rPr>
          <w:color w:val="000000"/>
          <w:sz w:val="28"/>
          <w:szCs w:val="28"/>
        </w:rPr>
        <w:t>что особо важно при обслуж</w:t>
      </w:r>
      <w:r w:rsidRPr="00FD168F">
        <w:rPr>
          <w:color w:val="000000"/>
          <w:sz w:val="28"/>
          <w:szCs w:val="28"/>
        </w:rPr>
        <w:t>и</w:t>
      </w:r>
      <w:r w:rsidRPr="00FD168F">
        <w:rPr>
          <w:color w:val="000000"/>
          <w:sz w:val="28"/>
          <w:szCs w:val="28"/>
        </w:rPr>
        <w:t>вании кредитными организациями внешнеэкономических операций ро</w:t>
      </w:r>
      <w:r w:rsidRPr="00FD168F">
        <w:rPr>
          <w:color w:val="000000"/>
          <w:sz w:val="28"/>
          <w:szCs w:val="28"/>
        </w:rPr>
        <w:t>с</w:t>
      </w:r>
      <w:r w:rsidRPr="00FD168F">
        <w:rPr>
          <w:color w:val="000000"/>
          <w:sz w:val="28"/>
          <w:szCs w:val="28"/>
        </w:rPr>
        <w:t>сийских компаний</w:t>
      </w:r>
      <w:r>
        <w:rPr>
          <w:color w:val="000000"/>
          <w:sz w:val="28"/>
          <w:szCs w:val="28"/>
        </w:rPr>
        <w:t xml:space="preserve">- все это привносится в российскую банковскую среду банками, контролируемыми зарубежными кредитными институтами. </w:t>
      </w:r>
      <w:r w:rsidRPr="00BD6A31">
        <w:rPr>
          <w:color w:val="000000"/>
          <w:sz w:val="28"/>
          <w:szCs w:val="28"/>
        </w:rPr>
        <w:t>Ос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бенным преимуществом этих банков</w:t>
      </w:r>
      <w:r>
        <w:rPr>
          <w:color w:val="000000"/>
          <w:sz w:val="28"/>
          <w:szCs w:val="28"/>
          <w:lang w:val="en-US"/>
        </w:rPr>
        <w:t xml:space="preserve"> </w:t>
      </w:r>
      <w:r w:rsidRPr="000C30A3">
        <w:rPr>
          <w:color w:val="000000"/>
          <w:sz w:val="28"/>
          <w:szCs w:val="28"/>
        </w:rPr>
        <w:t>является</w:t>
      </w:r>
      <w:r>
        <w:rPr>
          <w:color w:val="000000"/>
          <w:sz w:val="28"/>
          <w:szCs w:val="28"/>
        </w:rPr>
        <w:t xml:space="preserve"> р</w:t>
      </w:r>
      <w:r w:rsidRPr="000C30A3">
        <w:rPr>
          <w:color w:val="000000"/>
          <w:sz w:val="28"/>
          <w:szCs w:val="28"/>
        </w:rPr>
        <w:t>азвитие направления пр</w:t>
      </w:r>
      <w:r w:rsidRPr="000C30A3">
        <w:rPr>
          <w:color w:val="000000"/>
          <w:sz w:val="28"/>
          <w:szCs w:val="28"/>
        </w:rPr>
        <w:t>е</w:t>
      </w:r>
      <w:r w:rsidRPr="000C30A3">
        <w:rPr>
          <w:color w:val="000000"/>
          <w:sz w:val="28"/>
          <w:szCs w:val="28"/>
        </w:rPr>
        <w:t>миум-банкинга</w:t>
      </w:r>
      <w:r>
        <w:rPr>
          <w:color w:val="000000"/>
          <w:sz w:val="28"/>
          <w:szCs w:val="28"/>
        </w:rPr>
        <w:t>. Это направление включает в себя формирование долг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срочных отношений в форме финансового консультирования и банковск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го обслуживания, а также индивидуальный подход к клие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ту</w:t>
      </w:r>
      <w:r>
        <w:rPr>
          <w:sz w:val="28"/>
          <w:szCs w:val="28"/>
        </w:rPr>
        <w:t>[10</w:t>
      </w:r>
      <w:r w:rsidRPr="00463C1C">
        <w:rPr>
          <w:sz w:val="28"/>
          <w:szCs w:val="28"/>
        </w:rPr>
        <w:t>]</w:t>
      </w:r>
      <w:r w:rsidRPr="008D71C1">
        <w:rPr>
          <w:sz w:val="28"/>
          <w:szCs w:val="28"/>
        </w:rPr>
        <w:t>.</w:t>
      </w:r>
    </w:p>
    <w:p w:rsidR="009A3612" w:rsidRDefault="009A3612" w:rsidP="009513F9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FF0000"/>
          <w:sz w:val="28"/>
          <w:szCs w:val="28"/>
        </w:rPr>
      </w:pPr>
      <w:r w:rsidRPr="00BD6A31">
        <w:rPr>
          <w:sz w:val="28"/>
          <w:szCs w:val="28"/>
        </w:rPr>
        <w:t>Ст</w:t>
      </w:r>
      <w:r w:rsidRPr="00EE7F58">
        <w:rPr>
          <w:sz w:val="28"/>
          <w:szCs w:val="28"/>
        </w:rPr>
        <w:t xml:space="preserve">оит </w:t>
      </w:r>
      <w:r>
        <w:rPr>
          <w:sz w:val="28"/>
          <w:szCs w:val="28"/>
        </w:rPr>
        <w:t>учитывать</w:t>
      </w:r>
      <w:r w:rsidRPr="00EE7F58">
        <w:rPr>
          <w:sz w:val="28"/>
          <w:szCs w:val="28"/>
        </w:rPr>
        <w:t>, что в соответствии с Федераль</w:t>
      </w:r>
      <w:r>
        <w:rPr>
          <w:sz w:val="28"/>
          <w:szCs w:val="28"/>
        </w:rPr>
        <w:t>ным законом от 02.12.1990 № 395-</w:t>
      </w:r>
      <w:r w:rsidRPr="00EE7F58">
        <w:rPr>
          <w:sz w:val="28"/>
          <w:szCs w:val="28"/>
        </w:rPr>
        <w:t>1 «О банках и банковской деятельности»</w:t>
      </w:r>
      <w:r>
        <w:rPr>
          <w:sz w:val="28"/>
          <w:szCs w:val="28"/>
        </w:rPr>
        <w:t>,</w:t>
      </w:r>
      <w:r w:rsidRPr="00EE7F58">
        <w:rPr>
          <w:sz w:val="28"/>
          <w:szCs w:val="28"/>
        </w:rPr>
        <w:t xml:space="preserve"> раз</w:t>
      </w:r>
      <w:r>
        <w:rPr>
          <w:sz w:val="28"/>
          <w:szCs w:val="28"/>
        </w:rPr>
        <w:t>мер(квота</w:t>
      </w:r>
      <w:r w:rsidRPr="00EE7F58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EE7F58">
        <w:rPr>
          <w:sz w:val="28"/>
          <w:szCs w:val="28"/>
        </w:rPr>
        <w:t>участия</w:t>
      </w:r>
      <w:r>
        <w:rPr>
          <w:sz w:val="28"/>
          <w:szCs w:val="28"/>
        </w:rPr>
        <w:t xml:space="preserve"> </w:t>
      </w:r>
      <w:r w:rsidRPr="00EE7F58">
        <w:rPr>
          <w:sz w:val="28"/>
          <w:szCs w:val="28"/>
        </w:rPr>
        <w:t>иностранного</w:t>
      </w:r>
      <w:r>
        <w:rPr>
          <w:sz w:val="28"/>
          <w:szCs w:val="28"/>
        </w:rPr>
        <w:t xml:space="preserve"> </w:t>
      </w:r>
      <w:r w:rsidRPr="00EE7F58">
        <w:rPr>
          <w:sz w:val="28"/>
          <w:szCs w:val="28"/>
        </w:rPr>
        <w:t>капитала</w:t>
      </w:r>
      <w:r>
        <w:rPr>
          <w:sz w:val="28"/>
          <w:szCs w:val="28"/>
        </w:rPr>
        <w:t xml:space="preserve"> </w:t>
      </w:r>
      <w:r w:rsidRPr="00EE7F58">
        <w:rPr>
          <w:sz w:val="28"/>
          <w:szCs w:val="28"/>
        </w:rPr>
        <w:t>в банковской системе по согласованию с Банком России как отношение суммарного капитала, принадлежащего нерезидентам в уставных капиталах кредитных организаций с иностранными инвестициями, к совокупному уставному капиталу кр</w:t>
      </w:r>
      <w:r w:rsidRPr="00EE7F58">
        <w:rPr>
          <w:sz w:val="28"/>
          <w:szCs w:val="28"/>
        </w:rPr>
        <w:t>е</w:t>
      </w:r>
      <w:r w:rsidRPr="00EE7F58">
        <w:rPr>
          <w:sz w:val="28"/>
          <w:szCs w:val="28"/>
        </w:rPr>
        <w:t>дитных организаций, зарегистрированных на территории Российской Ф</w:t>
      </w:r>
      <w:r w:rsidRPr="00EE7F58">
        <w:rPr>
          <w:sz w:val="28"/>
          <w:szCs w:val="28"/>
        </w:rPr>
        <w:t>е</w:t>
      </w:r>
      <w:r w:rsidRPr="00EE7F58">
        <w:rPr>
          <w:sz w:val="28"/>
          <w:szCs w:val="28"/>
        </w:rPr>
        <w:t>дерации</w:t>
      </w:r>
      <w:r>
        <w:rPr>
          <w:sz w:val="28"/>
          <w:szCs w:val="28"/>
        </w:rPr>
        <w:t xml:space="preserve"> определяется правительством РФ</w:t>
      </w:r>
      <w:r w:rsidRPr="00EE7F58">
        <w:rPr>
          <w:sz w:val="28"/>
          <w:szCs w:val="28"/>
        </w:rPr>
        <w:t>.</w:t>
      </w:r>
      <w:r>
        <w:rPr>
          <w:sz w:val="28"/>
          <w:szCs w:val="28"/>
        </w:rPr>
        <w:t xml:space="preserve"> При достижении установленной квоты Банком России прекращается выдача лицензий на осуществление банковских операций [1</w:t>
      </w:r>
      <w:r w:rsidRPr="002427DD">
        <w:rPr>
          <w:sz w:val="28"/>
          <w:szCs w:val="28"/>
        </w:rPr>
        <w:t>]</w:t>
      </w:r>
      <w:r w:rsidRPr="00EE7F58">
        <w:rPr>
          <w:sz w:val="28"/>
          <w:szCs w:val="28"/>
        </w:rPr>
        <w:t>.</w:t>
      </w:r>
    </w:p>
    <w:p w:rsidR="009A3612" w:rsidRDefault="009A3612" w:rsidP="009513F9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 w:rsidRPr="00EE7F58">
        <w:rPr>
          <w:sz w:val="28"/>
          <w:szCs w:val="28"/>
        </w:rPr>
        <w:t xml:space="preserve">Данная мера </w:t>
      </w:r>
      <w:r>
        <w:rPr>
          <w:sz w:val="28"/>
          <w:szCs w:val="28"/>
        </w:rPr>
        <w:t xml:space="preserve">осуществляется с целью </w:t>
      </w:r>
      <w:r w:rsidRPr="00EE7F58">
        <w:rPr>
          <w:sz w:val="28"/>
          <w:szCs w:val="28"/>
        </w:rPr>
        <w:t>защиты интере</w:t>
      </w:r>
      <w:r>
        <w:rPr>
          <w:sz w:val="28"/>
          <w:szCs w:val="28"/>
        </w:rPr>
        <w:t>сов отечестве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банков. Именно поэтому невозможно</w:t>
      </w:r>
      <w:r w:rsidRPr="00EE7F58">
        <w:rPr>
          <w:sz w:val="28"/>
          <w:szCs w:val="28"/>
        </w:rPr>
        <w:t xml:space="preserve"> безграничное увеличение доли иностранных инвестиций в совокупном уставном капитале </w:t>
      </w:r>
      <w:r>
        <w:rPr>
          <w:sz w:val="28"/>
          <w:szCs w:val="28"/>
        </w:rPr>
        <w:t>российского банковского сектора.</w:t>
      </w:r>
    </w:p>
    <w:p w:rsidR="009A3612" w:rsidRDefault="009A3612" w:rsidP="009513F9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Таким образом, несмотря на все преимущества иностранных банков, их влияние на сферу финансов и экономику России остается незначител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ным из-за ограничений, установленных в рамках монетарной политики Центрального банка. </w:t>
      </w:r>
    </w:p>
    <w:p w:rsidR="009A3612" w:rsidRPr="0012167C" w:rsidRDefault="009A3612" w:rsidP="001216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6271">
        <w:rPr>
          <w:rFonts w:ascii="Times New Roman" w:hAnsi="Times New Roman"/>
          <w:sz w:val="28"/>
          <w:szCs w:val="28"/>
        </w:rPr>
        <w:t>При отсутствии</w:t>
      </w:r>
      <w:r>
        <w:rPr>
          <w:rFonts w:ascii="Times New Roman" w:hAnsi="Times New Roman"/>
          <w:sz w:val="28"/>
          <w:szCs w:val="28"/>
        </w:rPr>
        <w:t xml:space="preserve"> государственных регулирующих мер, направленных на ограничение притока иностранного капитала в финансовый сектор Ро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сии, многим</w:t>
      </w:r>
      <w:r w:rsidRPr="0012167C">
        <w:rPr>
          <w:rFonts w:ascii="Times New Roman" w:hAnsi="Times New Roman"/>
          <w:sz w:val="28"/>
          <w:szCs w:val="28"/>
        </w:rPr>
        <w:t xml:space="preserve"> национальных </w:t>
      </w:r>
      <w:r>
        <w:rPr>
          <w:rFonts w:ascii="Times New Roman" w:hAnsi="Times New Roman"/>
          <w:sz w:val="28"/>
          <w:szCs w:val="28"/>
        </w:rPr>
        <w:t xml:space="preserve">коммерческим </w:t>
      </w:r>
      <w:r w:rsidRPr="0012167C">
        <w:rPr>
          <w:rFonts w:ascii="Times New Roman" w:hAnsi="Times New Roman"/>
          <w:sz w:val="28"/>
          <w:szCs w:val="28"/>
        </w:rPr>
        <w:t>банк</w:t>
      </w:r>
      <w:r>
        <w:rPr>
          <w:rFonts w:ascii="Times New Roman" w:hAnsi="Times New Roman"/>
          <w:sz w:val="28"/>
          <w:szCs w:val="28"/>
        </w:rPr>
        <w:t>ам было бы сложно конк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рировать с ТНБ иностранного происхождения</w:t>
      </w:r>
      <w:r w:rsidRPr="0012167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</w:t>
      </w:r>
      <w:r w:rsidRPr="0012167C">
        <w:rPr>
          <w:rFonts w:ascii="Times New Roman" w:hAnsi="Times New Roman"/>
          <w:sz w:val="28"/>
          <w:szCs w:val="28"/>
        </w:rPr>
        <w:t>сновными проблемами отечественных банков остаются качество управления и активов, адеква</w:t>
      </w:r>
      <w:r w:rsidRPr="0012167C">
        <w:rPr>
          <w:rFonts w:ascii="Times New Roman" w:hAnsi="Times New Roman"/>
          <w:sz w:val="28"/>
          <w:szCs w:val="28"/>
        </w:rPr>
        <w:t>т</w:t>
      </w:r>
      <w:r w:rsidRPr="0012167C">
        <w:rPr>
          <w:rFonts w:ascii="Times New Roman" w:hAnsi="Times New Roman"/>
          <w:sz w:val="28"/>
          <w:szCs w:val="28"/>
        </w:rPr>
        <w:t>ность финансовых ресурсов и система контроля. Российское государстве</w:t>
      </w:r>
      <w:r w:rsidRPr="0012167C">
        <w:rPr>
          <w:rFonts w:ascii="Times New Roman" w:hAnsi="Times New Roman"/>
          <w:sz w:val="28"/>
          <w:szCs w:val="28"/>
        </w:rPr>
        <w:t>н</w:t>
      </w:r>
      <w:r w:rsidRPr="0012167C">
        <w:rPr>
          <w:rFonts w:ascii="Times New Roman" w:hAnsi="Times New Roman"/>
          <w:sz w:val="28"/>
          <w:szCs w:val="28"/>
        </w:rPr>
        <w:t>ное регулирование и налоговое законодательство не дает возможности банк</w:t>
      </w:r>
      <w:r>
        <w:rPr>
          <w:rFonts w:ascii="Times New Roman" w:hAnsi="Times New Roman"/>
          <w:sz w:val="28"/>
          <w:szCs w:val="28"/>
        </w:rPr>
        <w:t>овским структурам</w:t>
      </w:r>
      <w:r w:rsidRPr="0012167C">
        <w:rPr>
          <w:rFonts w:ascii="Times New Roman" w:hAnsi="Times New Roman"/>
          <w:sz w:val="28"/>
          <w:szCs w:val="28"/>
        </w:rPr>
        <w:t xml:space="preserve"> использовать преимущества фондирования на м</w:t>
      </w:r>
      <w:r w:rsidRPr="0012167C">
        <w:rPr>
          <w:rFonts w:ascii="Times New Roman" w:hAnsi="Times New Roman"/>
          <w:sz w:val="28"/>
          <w:szCs w:val="28"/>
        </w:rPr>
        <w:t>е</w:t>
      </w:r>
      <w:r w:rsidRPr="0012167C">
        <w:rPr>
          <w:rFonts w:ascii="Times New Roman" w:hAnsi="Times New Roman"/>
          <w:sz w:val="28"/>
          <w:szCs w:val="28"/>
        </w:rPr>
        <w:t>ждународном финансовом рынке. Например, по еврооблигациям проценты выплачиваются из чистой прибыли, а налог на доход иностранных инв</w:t>
      </w:r>
      <w:r w:rsidRPr="0012167C">
        <w:rPr>
          <w:rFonts w:ascii="Times New Roman" w:hAnsi="Times New Roman"/>
          <w:sz w:val="28"/>
          <w:szCs w:val="28"/>
        </w:rPr>
        <w:t>е</w:t>
      </w:r>
      <w:r w:rsidRPr="0012167C">
        <w:rPr>
          <w:rFonts w:ascii="Times New Roman" w:hAnsi="Times New Roman"/>
          <w:sz w:val="28"/>
          <w:szCs w:val="28"/>
        </w:rPr>
        <w:t xml:space="preserve">сторов удерживается у банка-эмитента. Соответственно, увеличиваются общие затраты по обслуживанию выпуска облигаций. </w:t>
      </w:r>
    </w:p>
    <w:p w:rsidR="009A3612" w:rsidRDefault="009A3612" w:rsidP="0012167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12167C">
        <w:rPr>
          <w:rFonts w:ascii="Times New Roman" w:hAnsi="Times New Roman"/>
          <w:sz w:val="28"/>
          <w:szCs w:val="28"/>
        </w:rPr>
        <w:t>Деятельность коммерческих банков в России затрудняет также большое количество нормативных актов, регулирующих финансовую сф</w:t>
      </w:r>
      <w:r w:rsidRPr="0012167C">
        <w:rPr>
          <w:rFonts w:ascii="Times New Roman" w:hAnsi="Times New Roman"/>
          <w:sz w:val="28"/>
          <w:szCs w:val="28"/>
        </w:rPr>
        <w:t>е</w:t>
      </w:r>
      <w:r w:rsidRPr="0012167C">
        <w:rPr>
          <w:rFonts w:ascii="Times New Roman" w:hAnsi="Times New Roman"/>
          <w:sz w:val="28"/>
          <w:szCs w:val="28"/>
        </w:rPr>
        <w:t>ру. Всего в законодательстве насчитывается более восьми тысяч норм</w:t>
      </w:r>
      <w:r w:rsidRPr="0012167C">
        <w:rPr>
          <w:rFonts w:ascii="Times New Roman" w:hAnsi="Times New Roman"/>
          <w:sz w:val="28"/>
          <w:szCs w:val="28"/>
        </w:rPr>
        <w:t>а</w:t>
      </w:r>
      <w:r w:rsidRPr="0012167C">
        <w:rPr>
          <w:rFonts w:ascii="Times New Roman" w:hAnsi="Times New Roman"/>
          <w:sz w:val="28"/>
          <w:szCs w:val="28"/>
        </w:rPr>
        <w:t>тивных актов Центрального Банка РФ, Минфина России и налоговых о</w:t>
      </w:r>
      <w:r w:rsidRPr="0012167C">
        <w:rPr>
          <w:rFonts w:ascii="Times New Roman" w:hAnsi="Times New Roman"/>
          <w:sz w:val="28"/>
          <w:szCs w:val="28"/>
        </w:rPr>
        <w:t>р</w:t>
      </w:r>
      <w:r w:rsidRPr="0012167C">
        <w:rPr>
          <w:rFonts w:ascii="Times New Roman" w:hAnsi="Times New Roman"/>
          <w:sz w:val="28"/>
          <w:szCs w:val="28"/>
        </w:rPr>
        <w:t>ганов. При этом между банковским, налоговым и таможенным законодательством отмечают</w:t>
      </w:r>
      <w:r>
        <w:rPr>
          <w:rFonts w:ascii="Times New Roman" w:hAnsi="Times New Roman"/>
          <w:sz w:val="28"/>
          <w:szCs w:val="28"/>
        </w:rPr>
        <w:t>ся некоторые противоречия [6</w:t>
      </w:r>
      <w:r w:rsidRPr="00451A41">
        <w:rPr>
          <w:rFonts w:ascii="Times New Roman" w:hAnsi="Times New Roman"/>
          <w:sz w:val="28"/>
          <w:szCs w:val="28"/>
        </w:rPr>
        <w:t>]</w:t>
      </w:r>
      <w:r w:rsidRPr="00362DD4">
        <w:rPr>
          <w:rFonts w:ascii="Times New Roman" w:hAnsi="Times New Roman"/>
          <w:sz w:val="28"/>
          <w:szCs w:val="28"/>
        </w:rPr>
        <w:t>.</w:t>
      </w:r>
    </w:p>
    <w:p w:rsidR="009A3612" w:rsidRDefault="009A3612" w:rsidP="00A02B0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A31">
        <w:rPr>
          <w:rFonts w:ascii="Times New Roman" w:hAnsi="Times New Roman"/>
          <w:sz w:val="28"/>
          <w:szCs w:val="28"/>
        </w:rPr>
        <w:t>Ра</w:t>
      </w:r>
      <w:r w:rsidRPr="00362DD4">
        <w:rPr>
          <w:rFonts w:ascii="Times New Roman" w:hAnsi="Times New Roman"/>
          <w:sz w:val="28"/>
          <w:szCs w:val="28"/>
        </w:rPr>
        <w:t xml:space="preserve">звитие российской банковской системы сдерживается </w:t>
      </w:r>
      <w:r>
        <w:rPr>
          <w:rFonts w:ascii="Times New Roman" w:hAnsi="Times New Roman"/>
          <w:sz w:val="28"/>
          <w:szCs w:val="28"/>
        </w:rPr>
        <w:t>как вне</w:t>
      </w:r>
      <w:r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ними, так и внутренними</w:t>
      </w:r>
      <w:r w:rsidRPr="00362DD4">
        <w:rPr>
          <w:rFonts w:ascii="Times New Roman" w:hAnsi="Times New Roman"/>
          <w:sz w:val="28"/>
          <w:szCs w:val="28"/>
        </w:rPr>
        <w:t xml:space="preserve"> факторами</w:t>
      </w:r>
      <w:r>
        <w:rPr>
          <w:rFonts w:ascii="Times New Roman" w:hAnsi="Times New Roman"/>
          <w:sz w:val="28"/>
          <w:szCs w:val="28"/>
        </w:rPr>
        <w:t>. Неразвитость системы управления, неудовлетворительность уровня руководства в отдельно взятых банках, предоставление сомнительных услуг, недобросовестная коммерческая практика, слабость уровня бизнес-планирования, фиктивная часть капит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ла банков- все эти факторы можно отнести к проблемам внутреннего х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рактера. К внешним проблемам в первую очередь относится нерешенность ключевых проблем в залоговом законодательстве, низкий уровень доверия населения к банкам, дефицит долгосрочных и среднесрочных пассивов, ограниченность</w:t>
      </w:r>
      <w:r w:rsidRPr="00362DD4">
        <w:rPr>
          <w:rFonts w:ascii="Times New Roman" w:hAnsi="Times New Roman"/>
          <w:sz w:val="28"/>
          <w:szCs w:val="28"/>
        </w:rPr>
        <w:t xml:space="preserve"> ре</w:t>
      </w:r>
      <w:r>
        <w:rPr>
          <w:rFonts w:ascii="Times New Roman" w:hAnsi="Times New Roman"/>
          <w:sz w:val="28"/>
          <w:szCs w:val="28"/>
        </w:rPr>
        <w:t>сурсных возможностей [3</w:t>
      </w:r>
      <w:r w:rsidRPr="00451A41">
        <w:rPr>
          <w:rFonts w:ascii="Times New Roman" w:hAnsi="Times New Roman"/>
          <w:sz w:val="28"/>
          <w:szCs w:val="28"/>
        </w:rPr>
        <w:t>]</w:t>
      </w:r>
      <w:r w:rsidRPr="00362DD4">
        <w:rPr>
          <w:rFonts w:ascii="Times New Roman" w:hAnsi="Times New Roman"/>
          <w:sz w:val="28"/>
          <w:szCs w:val="28"/>
        </w:rPr>
        <w:t>.</w:t>
      </w:r>
    </w:p>
    <w:p w:rsidR="009A3612" w:rsidRDefault="009A3612" w:rsidP="00A02B0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A31">
        <w:rPr>
          <w:rFonts w:ascii="Times New Roman" w:hAnsi="Times New Roman"/>
          <w:sz w:val="28"/>
          <w:szCs w:val="28"/>
        </w:rPr>
        <w:t>Ка</w:t>
      </w:r>
      <w:r w:rsidRPr="00362DD4">
        <w:rPr>
          <w:rFonts w:ascii="Times New Roman" w:hAnsi="Times New Roman"/>
          <w:sz w:val="28"/>
          <w:szCs w:val="28"/>
        </w:rPr>
        <w:t>к отмечается в Стратегии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D6A31">
        <w:rPr>
          <w:rFonts w:ascii="Times New Roman" w:hAnsi="Times New Roman"/>
          <w:sz w:val="28"/>
          <w:szCs w:val="28"/>
        </w:rPr>
        <w:t>развития банковского сектора Росси</w:t>
      </w:r>
      <w:r w:rsidRPr="00BD6A31">
        <w:rPr>
          <w:rFonts w:ascii="Times New Roman" w:hAnsi="Times New Roman"/>
          <w:sz w:val="28"/>
          <w:szCs w:val="28"/>
        </w:rPr>
        <w:t>й</w:t>
      </w:r>
      <w:r w:rsidRPr="00BD6A31">
        <w:rPr>
          <w:rFonts w:ascii="Times New Roman" w:hAnsi="Times New Roman"/>
          <w:sz w:val="28"/>
          <w:szCs w:val="28"/>
        </w:rPr>
        <w:t xml:space="preserve">ской Федерации </w:t>
      </w:r>
      <w:r w:rsidRPr="00362DD4">
        <w:rPr>
          <w:rFonts w:ascii="Times New Roman" w:hAnsi="Times New Roman"/>
          <w:sz w:val="28"/>
          <w:szCs w:val="28"/>
        </w:rPr>
        <w:t>для развития кредитных операций отечественных банков, необходимо повыш</w:t>
      </w:r>
      <w:r>
        <w:rPr>
          <w:rFonts w:ascii="Times New Roman" w:hAnsi="Times New Roman"/>
          <w:sz w:val="28"/>
          <w:szCs w:val="28"/>
        </w:rPr>
        <w:t>ать качество управления рисками [2</w:t>
      </w:r>
      <w:r w:rsidRPr="00451A41">
        <w:rPr>
          <w:rFonts w:ascii="Times New Roman" w:hAnsi="Times New Roman"/>
          <w:sz w:val="28"/>
          <w:szCs w:val="28"/>
        </w:rPr>
        <w:t>]</w:t>
      </w:r>
      <w:r w:rsidRPr="00362DD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Для оптимизации деятельности коммерческих банков, должны применятся</w:t>
      </w:r>
      <w:r w:rsidRPr="00362DD4">
        <w:rPr>
          <w:rFonts w:ascii="Times New Roman" w:hAnsi="Times New Roman"/>
          <w:sz w:val="28"/>
          <w:szCs w:val="28"/>
        </w:rPr>
        <w:t xml:space="preserve"> рекомендации Базельского комитета по банковскому надзору</w:t>
      </w:r>
      <w:r>
        <w:rPr>
          <w:rFonts w:ascii="Times New Roman" w:hAnsi="Times New Roman"/>
          <w:sz w:val="28"/>
          <w:szCs w:val="28"/>
        </w:rPr>
        <w:t>, а также широко испол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зуемые</w:t>
      </w:r>
      <w:r w:rsidRPr="00362DD4">
        <w:rPr>
          <w:rFonts w:ascii="Times New Roman" w:hAnsi="Times New Roman"/>
          <w:sz w:val="28"/>
          <w:szCs w:val="28"/>
        </w:rPr>
        <w:t xml:space="preserve"> в международной практике по управлению рисками</w:t>
      </w:r>
      <w:r>
        <w:rPr>
          <w:rFonts w:ascii="Times New Roman" w:hAnsi="Times New Roman"/>
          <w:sz w:val="28"/>
          <w:szCs w:val="28"/>
        </w:rPr>
        <w:t xml:space="preserve"> методы</w:t>
      </w:r>
      <w:r w:rsidRPr="00362DD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как методы стресс-тестирования, так и методы</w:t>
      </w:r>
      <w:r w:rsidRPr="00362DD4">
        <w:rPr>
          <w:rFonts w:ascii="Times New Roman" w:hAnsi="Times New Roman"/>
          <w:sz w:val="28"/>
          <w:szCs w:val="28"/>
        </w:rPr>
        <w:t xml:space="preserve"> с использованием экономико-статистических оценок вероятности наступления неблагоприятных соб</w:t>
      </w:r>
      <w:r w:rsidRPr="00362DD4">
        <w:rPr>
          <w:rFonts w:ascii="Times New Roman" w:hAnsi="Times New Roman"/>
          <w:sz w:val="28"/>
          <w:szCs w:val="28"/>
        </w:rPr>
        <w:t>ы</w:t>
      </w:r>
      <w:r w:rsidRPr="00362DD4">
        <w:rPr>
          <w:rFonts w:ascii="Times New Roman" w:hAnsi="Times New Roman"/>
          <w:sz w:val="28"/>
          <w:szCs w:val="28"/>
        </w:rPr>
        <w:t>тий для банка.</w:t>
      </w:r>
      <w:r>
        <w:rPr>
          <w:rFonts w:ascii="Times New Roman" w:hAnsi="Times New Roman"/>
          <w:sz w:val="28"/>
          <w:szCs w:val="28"/>
        </w:rPr>
        <w:t xml:space="preserve"> Должен проводиться регулярный </w:t>
      </w:r>
      <w:r w:rsidRPr="00153CB6">
        <w:rPr>
          <w:rFonts w:ascii="Times New Roman" w:hAnsi="Times New Roman"/>
          <w:sz w:val="28"/>
          <w:szCs w:val="28"/>
        </w:rPr>
        <w:t>рисков кредитной орган</w:t>
      </w:r>
      <w:r w:rsidRPr="00153CB6">
        <w:rPr>
          <w:rFonts w:ascii="Times New Roman" w:hAnsi="Times New Roman"/>
          <w:sz w:val="28"/>
          <w:szCs w:val="28"/>
        </w:rPr>
        <w:t>и</w:t>
      </w:r>
      <w:r w:rsidRPr="00153CB6">
        <w:rPr>
          <w:rFonts w:ascii="Times New Roman" w:hAnsi="Times New Roman"/>
          <w:sz w:val="28"/>
          <w:szCs w:val="28"/>
        </w:rPr>
        <w:t xml:space="preserve">зации при условии эффективного функционирования систем </w:t>
      </w:r>
      <w:r>
        <w:rPr>
          <w:rFonts w:ascii="Times New Roman" w:hAnsi="Times New Roman"/>
          <w:sz w:val="28"/>
          <w:szCs w:val="28"/>
        </w:rPr>
        <w:t xml:space="preserve">управления и </w:t>
      </w:r>
      <w:r w:rsidRPr="00153CB6">
        <w:rPr>
          <w:rFonts w:ascii="Times New Roman" w:hAnsi="Times New Roman"/>
          <w:sz w:val="28"/>
          <w:szCs w:val="28"/>
        </w:rPr>
        <w:t>внутреннего контроля, исключение принятия</w:t>
      </w:r>
      <w:r>
        <w:rPr>
          <w:rFonts w:ascii="Times New Roman" w:hAnsi="Times New Roman"/>
          <w:sz w:val="28"/>
          <w:szCs w:val="28"/>
        </w:rPr>
        <w:t xml:space="preserve"> исполнительным руков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дством и сотрудниками банка неконтролируемых и</w:t>
      </w:r>
      <w:r w:rsidRPr="00153CB6">
        <w:rPr>
          <w:rFonts w:ascii="Times New Roman" w:hAnsi="Times New Roman"/>
          <w:sz w:val="28"/>
          <w:szCs w:val="28"/>
        </w:rPr>
        <w:t xml:space="preserve"> нерегламентированных решений, связанных с банковскими рискам</w:t>
      </w:r>
      <w:r>
        <w:rPr>
          <w:rFonts w:ascii="Times New Roman" w:hAnsi="Times New Roman"/>
          <w:sz w:val="28"/>
          <w:szCs w:val="28"/>
        </w:rPr>
        <w:t xml:space="preserve">и. </w:t>
      </w:r>
    </w:p>
    <w:p w:rsidR="009A3612" w:rsidRDefault="009A3612" w:rsidP="00A02B0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Российской банковской системе необходимы не небольшие «регул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ровки</w:t>
      </w:r>
      <w:r w:rsidRPr="00362DD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а качественные радикальные преобразования</w:t>
      </w:r>
      <w:r w:rsidRPr="00362DD4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Отсутствие серье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ных стимулов к нормализации своей деятельности является главной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блемой банковской системы России.</w:t>
      </w:r>
    </w:p>
    <w:p w:rsidR="009A3612" w:rsidRDefault="009A3612" w:rsidP="00782F6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Даже предлагая множество регулятивных новаций невозможно д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биться кардинальных перемен, так как 90% успеха связаны с решением трех основных проблем</w:t>
      </w:r>
      <w:r w:rsidRPr="00362DD4">
        <w:rPr>
          <w:rFonts w:ascii="Times New Roman" w:hAnsi="Times New Roman"/>
          <w:sz w:val="28"/>
          <w:szCs w:val="28"/>
        </w:rPr>
        <w:t>: Банк России должен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2DD4">
        <w:rPr>
          <w:rFonts w:ascii="Times New Roman" w:hAnsi="Times New Roman"/>
          <w:sz w:val="28"/>
          <w:szCs w:val="28"/>
        </w:rPr>
        <w:t>правильно оценивать</w:t>
      </w:r>
      <w:r>
        <w:rPr>
          <w:rFonts w:ascii="Times New Roman" w:hAnsi="Times New Roman"/>
          <w:sz w:val="28"/>
          <w:szCs w:val="28"/>
        </w:rPr>
        <w:t xml:space="preserve"> ко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центрацию отраслевых рисков и </w:t>
      </w:r>
      <w:r w:rsidRPr="00362DD4">
        <w:rPr>
          <w:rFonts w:ascii="Times New Roman" w:hAnsi="Times New Roman"/>
          <w:sz w:val="28"/>
          <w:szCs w:val="28"/>
        </w:rPr>
        <w:t>уровень концентрации рисков на группу связанных заем</w:t>
      </w:r>
      <w:r>
        <w:rPr>
          <w:rFonts w:ascii="Times New Roman" w:hAnsi="Times New Roman"/>
          <w:sz w:val="28"/>
          <w:szCs w:val="28"/>
        </w:rPr>
        <w:t>щиков, а также</w:t>
      </w:r>
      <w:r w:rsidRPr="00362DD4">
        <w:rPr>
          <w:rFonts w:ascii="Times New Roman" w:hAnsi="Times New Roman"/>
          <w:sz w:val="28"/>
          <w:szCs w:val="28"/>
        </w:rPr>
        <w:t xml:space="preserve"> уметь идентифицировать связанных с а</w:t>
      </w:r>
      <w:r w:rsidRPr="00362DD4">
        <w:rPr>
          <w:rFonts w:ascii="Times New Roman" w:hAnsi="Times New Roman"/>
          <w:sz w:val="28"/>
          <w:szCs w:val="28"/>
        </w:rPr>
        <w:t>к</w:t>
      </w:r>
      <w:r w:rsidRPr="00362DD4">
        <w:rPr>
          <w:rFonts w:ascii="Times New Roman" w:hAnsi="Times New Roman"/>
          <w:sz w:val="28"/>
          <w:szCs w:val="28"/>
        </w:rPr>
        <w:t>ционерами банка заемщиков</w:t>
      </w:r>
      <w:r>
        <w:rPr>
          <w:rFonts w:ascii="Times New Roman" w:hAnsi="Times New Roman"/>
          <w:sz w:val="28"/>
          <w:szCs w:val="28"/>
        </w:rPr>
        <w:t>.</w:t>
      </w:r>
    </w:p>
    <w:p w:rsidR="009A3612" w:rsidRPr="00362DD4" w:rsidRDefault="009A3612" w:rsidP="00A02B0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Необходимо создать такие экономические условия, при которых банкам придется привести</w:t>
      </w:r>
      <w:r w:rsidRPr="00362DD4">
        <w:rPr>
          <w:rFonts w:ascii="Times New Roman" w:hAnsi="Times New Roman"/>
          <w:sz w:val="28"/>
          <w:szCs w:val="28"/>
        </w:rPr>
        <w:t xml:space="preserve"> свои финансы в порядок </w:t>
      </w:r>
      <w:r>
        <w:rPr>
          <w:rFonts w:ascii="Times New Roman" w:hAnsi="Times New Roman"/>
          <w:sz w:val="28"/>
          <w:szCs w:val="28"/>
        </w:rPr>
        <w:t>р</w:t>
      </w:r>
      <w:r w:rsidRPr="00362DD4">
        <w:rPr>
          <w:rFonts w:ascii="Times New Roman" w:hAnsi="Times New Roman"/>
          <w:sz w:val="28"/>
          <w:szCs w:val="28"/>
        </w:rPr>
        <w:t xml:space="preserve">ади самих себя, а не для </w:t>
      </w:r>
      <w:r>
        <w:rPr>
          <w:rFonts w:ascii="Times New Roman" w:hAnsi="Times New Roman"/>
          <w:sz w:val="28"/>
          <w:szCs w:val="28"/>
        </w:rPr>
        <w:t xml:space="preserve">монетарного </w:t>
      </w:r>
      <w:r w:rsidRPr="00362DD4">
        <w:rPr>
          <w:rFonts w:ascii="Times New Roman" w:hAnsi="Times New Roman"/>
          <w:sz w:val="28"/>
          <w:szCs w:val="28"/>
        </w:rPr>
        <w:t xml:space="preserve">регулятора. </w:t>
      </w:r>
      <w:r>
        <w:rPr>
          <w:rFonts w:ascii="Times New Roman" w:hAnsi="Times New Roman"/>
          <w:sz w:val="28"/>
          <w:szCs w:val="28"/>
        </w:rPr>
        <w:t>Решение данных проблем возможно посре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ством</w:t>
      </w:r>
      <w:r w:rsidRPr="00362DD4">
        <w:rPr>
          <w:rFonts w:ascii="Times New Roman" w:hAnsi="Times New Roman"/>
          <w:sz w:val="28"/>
          <w:szCs w:val="28"/>
        </w:rPr>
        <w:t xml:space="preserve"> введени</w:t>
      </w:r>
      <w:r>
        <w:rPr>
          <w:rFonts w:ascii="Times New Roman" w:hAnsi="Times New Roman"/>
          <w:sz w:val="28"/>
          <w:szCs w:val="28"/>
        </w:rPr>
        <w:t>я</w:t>
      </w:r>
      <w:r w:rsidRPr="00362DD4">
        <w:rPr>
          <w:rFonts w:ascii="Times New Roman" w:hAnsi="Times New Roman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ового инструмента –</w:t>
      </w:r>
      <w:r w:rsidRPr="00362DD4">
        <w:rPr>
          <w:rFonts w:ascii="Times New Roman" w:hAnsi="Times New Roman"/>
          <w:sz w:val="28"/>
          <w:szCs w:val="28"/>
        </w:rPr>
        <w:t xml:space="preserve"> «стабилизационного кредита».</w:t>
      </w:r>
      <w:r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кой к</w:t>
      </w:r>
      <w:r w:rsidRPr="00362DD4">
        <w:rPr>
          <w:rFonts w:ascii="Times New Roman" w:hAnsi="Times New Roman"/>
          <w:sz w:val="28"/>
          <w:szCs w:val="28"/>
        </w:rPr>
        <w:t>редит может быть достаточно велик (</w:t>
      </w:r>
      <w:r w:rsidRPr="009A0ABA">
        <w:rPr>
          <w:rFonts w:ascii="Times New Roman" w:hAnsi="Times New Roman"/>
          <w:sz w:val="28"/>
          <w:szCs w:val="28"/>
        </w:rPr>
        <w:t>при необходимости</w:t>
      </w:r>
      <w:r w:rsidRPr="00362DD4">
        <w:rPr>
          <w:rFonts w:ascii="Times New Roman" w:hAnsi="Times New Roman"/>
          <w:sz w:val="28"/>
          <w:szCs w:val="28"/>
        </w:rPr>
        <w:t xml:space="preserve"> достигать трети пассивов)</w:t>
      </w:r>
      <w:r>
        <w:rPr>
          <w:rFonts w:ascii="Times New Roman" w:hAnsi="Times New Roman"/>
          <w:sz w:val="28"/>
          <w:szCs w:val="28"/>
        </w:rPr>
        <w:t xml:space="preserve">.При этом выделение средств должно осуществляться </w:t>
      </w:r>
      <w:r w:rsidRPr="00362DD4">
        <w:rPr>
          <w:rFonts w:ascii="Times New Roman" w:hAnsi="Times New Roman"/>
          <w:sz w:val="28"/>
          <w:szCs w:val="28"/>
        </w:rPr>
        <w:t>в форме кредитной линии, ориентированной только на погашение обяз</w:t>
      </w:r>
      <w:r w:rsidRPr="00362DD4">
        <w:rPr>
          <w:rFonts w:ascii="Times New Roman" w:hAnsi="Times New Roman"/>
          <w:sz w:val="28"/>
          <w:szCs w:val="28"/>
        </w:rPr>
        <w:t>а</w:t>
      </w:r>
      <w:r w:rsidRPr="00362DD4">
        <w:rPr>
          <w:rFonts w:ascii="Times New Roman" w:hAnsi="Times New Roman"/>
          <w:sz w:val="28"/>
          <w:szCs w:val="28"/>
        </w:rPr>
        <w:t xml:space="preserve">тельств перед кредиторами и ни на что, кроме этого. </w:t>
      </w:r>
      <w:r>
        <w:rPr>
          <w:rFonts w:ascii="Times New Roman" w:hAnsi="Times New Roman"/>
          <w:sz w:val="28"/>
          <w:szCs w:val="28"/>
        </w:rPr>
        <w:t>Т</w:t>
      </w:r>
      <w:r w:rsidRPr="00362DD4">
        <w:rPr>
          <w:rFonts w:ascii="Times New Roman" w:hAnsi="Times New Roman"/>
          <w:sz w:val="28"/>
          <w:szCs w:val="28"/>
        </w:rPr>
        <w:t>аким образом,</w:t>
      </w:r>
      <w:r>
        <w:rPr>
          <w:rFonts w:ascii="Times New Roman" w:hAnsi="Times New Roman"/>
          <w:sz w:val="28"/>
          <w:szCs w:val="28"/>
        </w:rPr>
        <w:t xml:space="preserve"> к</w:t>
      </w:r>
      <w:r w:rsidRPr="00EC2FFD">
        <w:rPr>
          <w:rFonts w:ascii="Times New Roman" w:hAnsi="Times New Roman"/>
          <w:sz w:val="28"/>
          <w:szCs w:val="28"/>
        </w:rPr>
        <w:t>р</w:t>
      </w:r>
      <w:r w:rsidRPr="00EC2FFD">
        <w:rPr>
          <w:rFonts w:ascii="Times New Roman" w:hAnsi="Times New Roman"/>
          <w:sz w:val="28"/>
          <w:szCs w:val="28"/>
        </w:rPr>
        <w:t>е</w:t>
      </w:r>
      <w:r w:rsidRPr="00EC2FFD">
        <w:rPr>
          <w:rFonts w:ascii="Times New Roman" w:hAnsi="Times New Roman"/>
          <w:sz w:val="28"/>
          <w:szCs w:val="28"/>
        </w:rPr>
        <w:t xml:space="preserve">дит </w:t>
      </w:r>
      <w:r>
        <w:rPr>
          <w:rFonts w:ascii="Times New Roman" w:hAnsi="Times New Roman"/>
          <w:sz w:val="28"/>
          <w:szCs w:val="28"/>
        </w:rPr>
        <w:t>следует предоставлять</w:t>
      </w:r>
      <w:r w:rsidRPr="00362DD4">
        <w:rPr>
          <w:rFonts w:ascii="Times New Roman" w:hAnsi="Times New Roman"/>
          <w:sz w:val="28"/>
          <w:szCs w:val="28"/>
        </w:rPr>
        <w:t xml:space="preserve"> не в максимально возможном, а в реально нео</w:t>
      </w:r>
      <w:r w:rsidRPr="00362DD4">
        <w:rPr>
          <w:rFonts w:ascii="Times New Roman" w:hAnsi="Times New Roman"/>
          <w:sz w:val="28"/>
          <w:szCs w:val="28"/>
        </w:rPr>
        <w:t>б</w:t>
      </w:r>
      <w:r w:rsidRPr="00362DD4">
        <w:rPr>
          <w:rFonts w:ascii="Times New Roman" w:hAnsi="Times New Roman"/>
          <w:sz w:val="28"/>
          <w:szCs w:val="28"/>
        </w:rPr>
        <w:t xml:space="preserve">ходимом размере и только банкам, столкнувшимся с реальной неспособностью расплатиться с кредиторами. </w:t>
      </w:r>
      <w:r>
        <w:rPr>
          <w:rFonts w:ascii="Times New Roman" w:hAnsi="Times New Roman"/>
          <w:sz w:val="28"/>
          <w:szCs w:val="28"/>
        </w:rPr>
        <w:t>Кроме того, для ограничения количества банков-заемщиков, ставка по кредиту должна оставаться дост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точно высокой.</w:t>
      </w:r>
    </w:p>
    <w:p w:rsidR="009A3612" w:rsidRDefault="009A3612" w:rsidP="00A02B0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2DD4">
        <w:rPr>
          <w:rFonts w:ascii="Times New Roman" w:hAnsi="Times New Roman"/>
          <w:sz w:val="28"/>
          <w:szCs w:val="28"/>
        </w:rPr>
        <w:t xml:space="preserve">Доступ к </w:t>
      </w:r>
      <w:r w:rsidRPr="00D05B62">
        <w:rPr>
          <w:rFonts w:ascii="Times New Roman" w:hAnsi="Times New Roman"/>
          <w:sz w:val="28"/>
          <w:szCs w:val="28"/>
        </w:rPr>
        <w:t>«стабилизационным кредитам»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362DD4">
        <w:rPr>
          <w:rFonts w:ascii="Times New Roman" w:hAnsi="Times New Roman"/>
          <w:sz w:val="28"/>
          <w:szCs w:val="28"/>
        </w:rPr>
        <w:t>должны иметь исключ</w:t>
      </w:r>
      <w:r w:rsidRPr="00362DD4">
        <w:rPr>
          <w:rFonts w:ascii="Times New Roman" w:hAnsi="Times New Roman"/>
          <w:sz w:val="28"/>
          <w:szCs w:val="28"/>
        </w:rPr>
        <w:t>и</w:t>
      </w:r>
      <w:r w:rsidRPr="00362DD4">
        <w:rPr>
          <w:rFonts w:ascii="Times New Roman" w:hAnsi="Times New Roman"/>
          <w:sz w:val="28"/>
          <w:szCs w:val="28"/>
        </w:rPr>
        <w:t>тельно банки, прошедшие однажды  п</w:t>
      </w:r>
      <w:r>
        <w:rPr>
          <w:rFonts w:ascii="Times New Roman" w:hAnsi="Times New Roman"/>
          <w:sz w:val="28"/>
          <w:szCs w:val="28"/>
        </w:rPr>
        <w:t>роцедуру отбора в Банке России</w:t>
      </w:r>
      <w:r w:rsidRPr="00B63971">
        <w:rPr>
          <w:rFonts w:ascii="Times New Roman" w:hAnsi="Times New Roman"/>
          <w:sz w:val="28"/>
          <w:szCs w:val="28"/>
        </w:rPr>
        <w:t>(и постоянно подтверждающие свое соответствие)</w:t>
      </w:r>
      <w:r>
        <w:rPr>
          <w:rFonts w:ascii="Times New Roman" w:hAnsi="Times New Roman"/>
          <w:sz w:val="28"/>
          <w:szCs w:val="28"/>
        </w:rPr>
        <w:t xml:space="preserve">. </w:t>
      </w:r>
      <w:r w:rsidRPr="00362DD4">
        <w:rPr>
          <w:rFonts w:ascii="Times New Roman" w:hAnsi="Times New Roman"/>
          <w:sz w:val="28"/>
          <w:szCs w:val="28"/>
        </w:rPr>
        <w:t>Фактически доступ к да</w:t>
      </w:r>
      <w:r w:rsidRPr="00362DD4">
        <w:rPr>
          <w:rFonts w:ascii="Times New Roman" w:hAnsi="Times New Roman"/>
          <w:sz w:val="28"/>
          <w:szCs w:val="28"/>
        </w:rPr>
        <w:t>н</w:t>
      </w:r>
      <w:r w:rsidRPr="00362DD4">
        <w:rPr>
          <w:rFonts w:ascii="Times New Roman" w:hAnsi="Times New Roman"/>
          <w:sz w:val="28"/>
          <w:szCs w:val="28"/>
        </w:rPr>
        <w:t xml:space="preserve">ной системе </w:t>
      </w:r>
      <w:r w:rsidRPr="00D05B62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 xml:space="preserve">коммерческих </w:t>
      </w:r>
      <w:r w:rsidRPr="00D05B62">
        <w:rPr>
          <w:rFonts w:ascii="Times New Roman" w:hAnsi="Times New Roman"/>
          <w:sz w:val="28"/>
          <w:szCs w:val="28"/>
        </w:rPr>
        <w:t>банк</w:t>
      </w:r>
      <w:r>
        <w:rPr>
          <w:rFonts w:ascii="Times New Roman" w:hAnsi="Times New Roman"/>
          <w:sz w:val="28"/>
          <w:szCs w:val="28"/>
        </w:rPr>
        <w:t xml:space="preserve">ов </w:t>
      </w:r>
      <w:r w:rsidRPr="00E30548">
        <w:rPr>
          <w:rFonts w:ascii="Times New Roman" w:hAnsi="Times New Roman"/>
          <w:sz w:val="28"/>
          <w:szCs w:val="28"/>
        </w:rPr>
        <w:t>не обязателен</w:t>
      </w:r>
      <w:r w:rsidRPr="00362DD4">
        <w:rPr>
          <w:rFonts w:ascii="Times New Roman" w:hAnsi="Times New Roman"/>
          <w:sz w:val="28"/>
          <w:szCs w:val="28"/>
        </w:rPr>
        <w:t xml:space="preserve">, но наличие такого доступа </w:t>
      </w:r>
      <w:r>
        <w:rPr>
          <w:rFonts w:ascii="Times New Roman" w:hAnsi="Times New Roman"/>
          <w:sz w:val="28"/>
          <w:szCs w:val="28"/>
        </w:rPr>
        <w:t>станет</w:t>
      </w:r>
      <w:r w:rsidRPr="00362DD4">
        <w:rPr>
          <w:rFonts w:ascii="Times New Roman" w:hAnsi="Times New Roman"/>
          <w:sz w:val="28"/>
          <w:szCs w:val="28"/>
        </w:rPr>
        <w:t xml:space="preserve"> «страховкой от кри</w:t>
      </w:r>
      <w:r>
        <w:rPr>
          <w:rFonts w:ascii="Times New Roman" w:hAnsi="Times New Roman"/>
          <w:sz w:val="28"/>
          <w:szCs w:val="28"/>
        </w:rPr>
        <w:t>зиса».</w:t>
      </w:r>
    </w:p>
    <w:p w:rsidR="009A3612" w:rsidRDefault="009A3612" w:rsidP="00A02B0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2DD4">
        <w:rPr>
          <w:rFonts w:ascii="Times New Roman" w:hAnsi="Times New Roman"/>
          <w:sz w:val="28"/>
          <w:szCs w:val="28"/>
        </w:rPr>
        <w:t xml:space="preserve">Таким образом, </w:t>
      </w:r>
      <w:r>
        <w:rPr>
          <w:rFonts w:ascii="Times New Roman" w:hAnsi="Times New Roman"/>
          <w:sz w:val="28"/>
          <w:szCs w:val="28"/>
        </w:rPr>
        <w:t>создание</w:t>
      </w:r>
      <w:r w:rsidRPr="00362DD4">
        <w:rPr>
          <w:rFonts w:ascii="Times New Roman" w:hAnsi="Times New Roman"/>
          <w:sz w:val="28"/>
          <w:szCs w:val="28"/>
        </w:rPr>
        <w:t xml:space="preserve"> нового </w:t>
      </w:r>
      <w:r>
        <w:rPr>
          <w:rFonts w:ascii="Times New Roman" w:hAnsi="Times New Roman"/>
          <w:sz w:val="28"/>
          <w:szCs w:val="28"/>
        </w:rPr>
        <w:t xml:space="preserve">механизма </w:t>
      </w:r>
      <w:bookmarkStart w:id="0" w:name="_GoBack"/>
      <w:bookmarkEnd w:id="0"/>
      <w:r w:rsidRPr="00000064">
        <w:rPr>
          <w:rFonts w:ascii="Times New Roman" w:hAnsi="Times New Roman"/>
          <w:sz w:val="28"/>
          <w:szCs w:val="28"/>
        </w:rPr>
        <w:t>«стабилизационн</w:t>
      </w:r>
      <w:r>
        <w:rPr>
          <w:rFonts w:ascii="Times New Roman" w:hAnsi="Times New Roman"/>
          <w:sz w:val="28"/>
          <w:szCs w:val="28"/>
        </w:rPr>
        <w:t>ого</w:t>
      </w:r>
      <w:r w:rsidRPr="00000064">
        <w:rPr>
          <w:rFonts w:ascii="Times New Roman" w:hAnsi="Times New Roman"/>
          <w:sz w:val="28"/>
          <w:szCs w:val="28"/>
        </w:rPr>
        <w:t xml:space="preserve"> кредит</w:t>
      </w:r>
      <w:r>
        <w:rPr>
          <w:rFonts w:ascii="Times New Roman" w:hAnsi="Times New Roman"/>
          <w:sz w:val="28"/>
          <w:szCs w:val="28"/>
        </w:rPr>
        <w:t>ования</w:t>
      </w:r>
      <w:r w:rsidRPr="00000064">
        <w:rPr>
          <w:rFonts w:ascii="Times New Roman" w:hAnsi="Times New Roman"/>
          <w:sz w:val="28"/>
          <w:szCs w:val="28"/>
        </w:rPr>
        <w:t xml:space="preserve">» </w:t>
      </w:r>
      <w:r w:rsidRPr="00362DD4">
        <w:rPr>
          <w:rFonts w:ascii="Times New Roman" w:hAnsi="Times New Roman"/>
          <w:sz w:val="28"/>
          <w:szCs w:val="28"/>
        </w:rPr>
        <w:t xml:space="preserve">одновременно послужит </w:t>
      </w:r>
      <w:r>
        <w:rPr>
          <w:rFonts w:ascii="Times New Roman" w:hAnsi="Times New Roman"/>
          <w:sz w:val="28"/>
          <w:szCs w:val="28"/>
        </w:rPr>
        <w:t>нескольким целям</w:t>
      </w:r>
      <w:r w:rsidRPr="00362DD4">
        <w:rPr>
          <w:rFonts w:ascii="Times New Roman" w:hAnsi="Times New Roman"/>
          <w:sz w:val="28"/>
          <w:szCs w:val="28"/>
        </w:rPr>
        <w:t>: создаст мо</w:t>
      </w:r>
      <w:r w:rsidRPr="00362DD4">
        <w:rPr>
          <w:rFonts w:ascii="Times New Roman" w:hAnsi="Times New Roman"/>
          <w:sz w:val="28"/>
          <w:szCs w:val="28"/>
        </w:rPr>
        <w:t>щ</w:t>
      </w:r>
      <w:r w:rsidRPr="00362DD4">
        <w:rPr>
          <w:rFonts w:ascii="Times New Roman" w:hAnsi="Times New Roman"/>
          <w:sz w:val="28"/>
          <w:szCs w:val="28"/>
        </w:rPr>
        <w:t xml:space="preserve">ный стимул </w:t>
      </w:r>
      <w:r w:rsidRPr="008F3806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 xml:space="preserve">стабилизации активов </w:t>
      </w:r>
      <w:r w:rsidRPr="008F3806">
        <w:rPr>
          <w:rFonts w:ascii="Times New Roman" w:hAnsi="Times New Roman"/>
          <w:sz w:val="28"/>
          <w:szCs w:val="28"/>
        </w:rPr>
        <w:t>коммерческих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3806">
        <w:rPr>
          <w:rFonts w:ascii="Times New Roman" w:hAnsi="Times New Roman"/>
          <w:sz w:val="28"/>
          <w:szCs w:val="28"/>
        </w:rPr>
        <w:t>банков</w:t>
      </w:r>
      <w:r w:rsidRPr="00362DD4">
        <w:rPr>
          <w:rFonts w:ascii="Times New Roman" w:hAnsi="Times New Roman"/>
          <w:sz w:val="28"/>
          <w:szCs w:val="28"/>
        </w:rPr>
        <w:t xml:space="preserve">, предоставит Банку России </w:t>
      </w:r>
      <w:r>
        <w:rPr>
          <w:rFonts w:ascii="Times New Roman" w:hAnsi="Times New Roman"/>
          <w:sz w:val="28"/>
          <w:szCs w:val="28"/>
        </w:rPr>
        <w:t xml:space="preserve">дополнительный инструмент регулирования, а также </w:t>
      </w:r>
      <w:r w:rsidRPr="00362DD4">
        <w:rPr>
          <w:rFonts w:ascii="Times New Roman" w:hAnsi="Times New Roman"/>
          <w:sz w:val="28"/>
          <w:szCs w:val="28"/>
        </w:rPr>
        <w:t>решит две главные проблемы нынешнего бе</w:t>
      </w:r>
      <w:r>
        <w:rPr>
          <w:rFonts w:ascii="Times New Roman" w:hAnsi="Times New Roman"/>
          <w:sz w:val="28"/>
          <w:szCs w:val="28"/>
        </w:rPr>
        <w:t>з</w:t>
      </w:r>
      <w:r w:rsidRPr="00362DD4">
        <w:rPr>
          <w:rFonts w:ascii="Times New Roman" w:hAnsi="Times New Roman"/>
          <w:sz w:val="28"/>
          <w:szCs w:val="28"/>
        </w:rPr>
        <w:t>залогового кредитования «под ре</w:t>
      </w:r>
      <w:r w:rsidRPr="00362DD4">
        <w:rPr>
          <w:rFonts w:ascii="Times New Roman" w:hAnsi="Times New Roman"/>
          <w:sz w:val="28"/>
          <w:szCs w:val="28"/>
        </w:rPr>
        <w:t>й</w:t>
      </w:r>
      <w:r w:rsidRPr="00362DD4">
        <w:rPr>
          <w:rFonts w:ascii="Times New Roman" w:hAnsi="Times New Roman"/>
          <w:sz w:val="28"/>
          <w:szCs w:val="28"/>
        </w:rPr>
        <w:t xml:space="preserve">тинги»: </w:t>
      </w:r>
      <w:r>
        <w:rPr>
          <w:rFonts w:ascii="Times New Roman" w:hAnsi="Times New Roman"/>
          <w:sz w:val="28"/>
          <w:szCs w:val="28"/>
        </w:rPr>
        <w:t xml:space="preserve">уйдет риск избыточного кредитования </w:t>
      </w:r>
      <w:r w:rsidRPr="00362DD4">
        <w:rPr>
          <w:rFonts w:ascii="Times New Roman" w:hAnsi="Times New Roman"/>
          <w:sz w:val="28"/>
          <w:szCs w:val="28"/>
        </w:rPr>
        <w:t>с проистекающими из него рисками</w:t>
      </w:r>
      <w:r>
        <w:rPr>
          <w:rFonts w:ascii="Times New Roman" w:hAnsi="Times New Roman"/>
          <w:sz w:val="28"/>
          <w:szCs w:val="28"/>
        </w:rPr>
        <w:t xml:space="preserve"> роста инфляции, дестабилизации рубля, </w:t>
      </w:r>
      <w:r w:rsidRPr="00362DD4">
        <w:rPr>
          <w:rFonts w:ascii="Times New Roman" w:hAnsi="Times New Roman"/>
          <w:sz w:val="28"/>
          <w:szCs w:val="28"/>
        </w:rPr>
        <w:t>кредитование станет до</w:t>
      </w:r>
      <w:r w:rsidRPr="00362DD4">
        <w:rPr>
          <w:rFonts w:ascii="Times New Roman" w:hAnsi="Times New Roman"/>
          <w:sz w:val="28"/>
          <w:szCs w:val="28"/>
        </w:rPr>
        <w:t>с</w:t>
      </w:r>
      <w:r w:rsidRPr="00362DD4">
        <w:rPr>
          <w:rFonts w:ascii="Times New Roman" w:hAnsi="Times New Roman"/>
          <w:sz w:val="28"/>
          <w:szCs w:val="28"/>
        </w:rPr>
        <w:t>тупным всем аккредитованным банкам вне зависимо</w:t>
      </w:r>
      <w:r>
        <w:rPr>
          <w:rFonts w:ascii="Times New Roman" w:hAnsi="Times New Roman"/>
          <w:sz w:val="28"/>
          <w:szCs w:val="28"/>
        </w:rPr>
        <w:t xml:space="preserve">сти от размера. </w:t>
      </w:r>
      <w:r w:rsidRPr="00362DD4">
        <w:rPr>
          <w:rFonts w:ascii="Times New Roman" w:hAnsi="Times New Roman"/>
          <w:sz w:val="28"/>
          <w:szCs w:val="28"/>
        </w:rPr>
        <w:t>В пе</w:t>
      </w:r>
      <w:r w:rsidRPr="00362DD4">
        <w:rPr>
          <w:rFonts w:ascii="Times New Roman" w:hAnsi="Times New Roman"/>
          <w:sz w:val="28"/>
          <w:szCs w:val="28"/>
        </w:rPr>
        <w:t>р</w:t>
      </w:r>
      <w:r w:rsidRPr="00362DD4">
        <w:rPr>
          <w:rFonts w:ascii="Times New Roman" w:hAnsi="Times New Roman"/>
          <w:sz w:val="28"/>
          <w:szCs w:val="28"/>
        </w:rPr>
        <w:t xml:space="preserve">спективе кредитование «под рейтинги» должно быть вовсе отменено как неадекватный инструмент. </w:t>
      </w:r>
      <w:r>
        <w:rPr>
          <w:rFonts w:ascii="Times New Roman" w:hAnsi="Times New Roman"/>
          <w:sz w:val="28"/>
          <w:szCs w:val="28"/>
        </w:rPr>
        <w:t>Кроме того, будут созданы условия для</w:t>
      </w:r>
      <w:r w:rsidRPr="00362DD4">
        <w:rPr>
          <w:rFonts w:ascii="Times New Roman" w:hAnsi="Times New Roman"/>
          <w:sz w:val="28"/>
          <w:szCs w:val="28"/>
        </w:rPr>
        <w:t xml:space="preserve"> сниж</w:t>
      </w:r>
      <w:r w:rsidRPr="00362DD4">
        <w:rPr>
          <w:rFonts w:ascii="Times New Roman" w:hAnsi="Times New Roman"/>
          <w:sz w:val="28"/>
          <w:szCs w:val="28"/>
        </w:rPr>
        <w:t>е</w:t>
      </w:r>
      <w:r w:rsidRPr="00362DD4">
        <w:rPr>
          <w:rFonts w:ascii="Times New Roman" w:hAnsi="Times New Roman"/>
          <w:sz w:val="28"/>
          <w:szCs w:val="28"/>
        </w:rPr>
        <w:t>ния объема добровольных резервов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362DD4">
        <w:rPr>
          <w:rFonts w:ascii="Times New Roman" w:hAnsi="Times New Roman"/>
          <w:sz w:val="28"/>
          <w:szCs w:val="28"/>
        </w:rPr>
        <w:t xml:space="preserve"> расширени</w:t>
      </w:r>
      <w:r>
        <w:rPr>
          <w:rFonts w:ascii="Times New Roman" w:hAnsi="Times New Roman"/>
          <w:sz w:val="28"/>
          <w:szCs w:val="28"/>
        </w:rPr>
        <w:t>я</w:t>
      </w:r>
      <w:r w:rsidRPr="00362DD4">
        <w:rPr>
          <w:rFonts w:ascii="Times New Roman" w:hAnsi="Times New Roman"/>
          <w:sz w:val="28"/>
          <w:szCs w:val="28"/>
        </w:rPr>
        <w:t xml:space="preserve"> кредитования, </w:t>
      </w:r>
      <w:r>
        <w:rPr>
          <w:rFonts w:ascii="Times New Roman" w:hAnsi="Times New Roman"/>
          <w:sz w:val="28"/>
          <w:szCs w:val="28"/>
        </w:rPr>
        <w:t>способс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вующие</w:t>
      </w:r>
      <w:r w:rsidRPr="00362DD4">
        <w:rPr>
          <w:rFonts w:ascii="Times New Roman" w:hAnsi="Times New Roman"/>
          <w:sz w:val="28"/>
          <w:szCs w:val="28"/>
        </w:rPr>
        <w:t xml:space="preserve"> повышени</w:t>
      </w:r>
      <w:r>
        <w:rPr>
          <w:rFonts w:ascii="Times New Roman" w:hAnsi="Times New Roman"/>
          <w:sz w:val="28"/>
          <w:szCs w:val="28"/>
        </w:rPr>
        <w:t>ю</w:t>
      </w:r>
      <w:r w:rsidRPr="00362DD4">
        <w:rPr>
          <w:rFonts w:ascii="Times New Roman" w:hAnsi="Times New Roman"/>
          <w:sz w:val="28"/>
          <w:szCs w:val="28"/>
        </w:rPr>
        <w:t xml:space="preserve"> рентабельности </w:t>
      </w:r>
      <w:r>
        <w:rPr>
          <w:rFonts w:ascii="Times New Roman" w:hAnsi="Times New Roman"/>
          <w:sz w:val="28"/>
          <w:szCs w:val="28"/>
        </w:rPr>
        <w:t xml:space="preserve">коммерческих </w:t>
      </w:r>
      <w:r w:rsidRPr="00362DD4">
        <w:rPr>
          <w:rFonts w:ascii="Times New Roman" w:hAnsi="Times New Roman"/>
          <w:sz w:val="28"/>
          <w:szCs w:val="28"/>
        </w:rPr>
        <w:t>банков и уменьшени</w:t>
      </w:r>
      <w:r>
        <w:rPr>
          <w:rFonts w:ascii="Times New Roman" w:hAnsi="Times New Roman"/>
          <w:sz w:val="28"/>
          <w:szCs w:val="28"/>
        </w:rPr>
        <w:t>ю</w:t>
      </w:r>
      <w:r w:rsidRPr="00362DD4">
        <w:rPr>
          <w:rFonts w:ascii="Times New Roman" w:hAnsi="Times New Roman"/>
          <w:sz w:val="28"/>
          <w:szCs w:val="28"/>
        </w:rPr>
        <w:t xml:space="preserve"> нагрузки на традиционные инструменты рефинансирования в плане ф</w:t>
      </w:r>
      <w:r w:rsidRPr="00362DD4">
        <w:rPr>
          <w:rFonts w:ascii="Times New Roman" w:hAnsi="Times New Roman"/>
          <w:sz w:val="28"/>
          <w:szCs w:val="28"/>
        </w:rPr>
        <w:t>и</w:t>
      </w:r>
      <w:r w:rsidRPr="00362DD4">
        <w:rPr>
          <w:rFonts w:ascii="Times New Roman" w:hAnsi="Times New Roman"/>
          <w:sz w:val="28"/>
          <w:szCs w:val="28"/>
        </w:rPr>
        <w:t xml:space="preserve">нансирования экономики. </w:t>
      </w:r>
      <w:r>
        <w:rPr>
          <w:rFonts w:ascii="Times New Roman" w:hAnsi="Times New Roman"/>
          <w:sz w:val="28"/>
          <w:szCs w:val="28"/>
        </w:rPr>
        <w:t xml:space="preserve">Также Банку России необходимо принять </w:t>
      </w:r>
      <w:r w:rsidRPr="00362DD4">
        <w:rPr>
          <w:rFonts w:ascii="Times New Roman" w:hAnsi="Times New Roman"/>
          <w:sz w:val="28"/>
          <w:szCs w:val="28"/>
        </w:rPr>
        <w:t>меры по увеличению доли безналичного оборота, лежащие в плоскости регул</w:t>
      </w:r>
      <w:r w:rsidRPr="00362DD4">
        <w:rPr>
          <w:rFonts w:ascii="Times New Roman" w:hAnsi="Times New Roman"/>
          <w:sz w:val="28"/>
          <w:szCs w:val="28"/>
        </w:rPr>
        <w:t>и</w:t>
      </w:r>
      <w:r w:rsidRPr="00362DD4">
        <w:rPr>
          <w:rFonts w:ascii="Times New Roman" w:hAnsi="Times New Roman"/>
          <w:sz w:val="28"/>
          <w:szCs w:val="28"/>
        </w:rPr>
        <w:t xml:space="preserve">рования сферы расчетов. </w:t>
      </w:r>
    </w:p>
    <w:p w:rsidR="009A3612" w:rsidRPr="00120B15" w:rsidRDefault="009A3612" w:rsidP="00120B1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2DD4">
        <w:rPr>
          <w:rFonts w:ascii="Times New Roman" w:hAnsi="Times New Roman"/>
          <w:sz w:val="28"/>
          <w:szCs w:val="28"/>
        </w:rPr>
        <w:t xml:space="preserve">Достижение всех </w:t>
      </w:r>
      <w:r>
        <w:rPr>
          <w:rFonts w:ascii="Times New Roman" w:hAnsi="Times New Roman"/>
          <w:sz w:val="28"/>
          <w:szCs w:val="28"/>
        </w:rPr>
        <w:t>указанных</w:t>
      </w:r>
      <w:r w:rsidRPr="00362DD4">
        <w:rPr>
          <w:rFonts w:ascii="Times New Roman" w:hAnsi="Times New Roman"/>
          <w:sz w:val="28"/>
          <w:szCs w:val="28"/>
        </w:rPr>
        <w:t xml:space="preserve"> целей и реализация предложенных мер могут занять около двух лет, которые уйдут на разработку нормативной базы, процесс аккредитации банков и, конечно, на то, чтобы банки добр</w:t>
      </w:r>
      <w:r w:rsidRPr="00362DD4">
        <w:rPr>
          <w:rFonts w:ascii="Times New Roman" w:hAnsi="Times New Roman"/>
          <w:sz w:val="28"/>
          <w:szCs w:val="28"/>
        </w:rPr>
        <w:t>о</w:t>
      </w:r>
      <w:r w:rsidRPr="00362DD4">
        <w:rPr>
          <w:rFonts w:ascii="Times New Roman" w:hAnsi="Times New Roman"/>
          <w:sz w:val="28"/>
          <w:szCs w:val="28"/>
        </w:rPr>
        <w:t xml:space="preserve">вольно привели </w:t>
      </w:r>
      <w:r>
        <w:rPr>
          <w:rFonts w:ascii="Times New Roman" w:hAnsi="Times New Roman"/>
          <w:sz w:val="28"/>
          <w:szCs w:val="28"/>
        </w:rPr>
        <w:t>свои активы</w:t>
      </w:r>
      <w:r w:rsidRPr="00362DD4">
        <w:rPr>
          <w:rFonts w:ascii="Times New Roman" w:hAnsi="Times New Roman"/>
          <w:sz w:val="28"/>
          <w:szCs w:val="28"/>
        </w:rPr>
        <w:t xml:space="preserve"> в соответствие с новыми более высокими тр</w:t>
      </w:r>
      <w:r w:rsidRPr="00362DD4">
        <w:rPr>
          <w:rFonts w:ascii="Times New Roman" w:hAnsi="Times New Roman"/>
          <w:sz w:val="28"/>
          <w:szCs w:val="28"/>
        </w:rPr>
        <w:t>е</w:t>
      </w:r>
      <w:r w:rsidRPr="00362DD4">
        <w:rPr>
          <w:rFonts w:ascii="Times New Roman" w:hAnsi="Times New Roman"/>
          <w:sz w:val="28"/>
          <w:szCs w:val="28"/>
        </w:rPr>
        <w:t xml:space="preserve">бованиями </w:t>
      </w:r>
      <w:r>
        <w:rPr>
          <w:rFonts w:ascii="Times New Roman" w:hAnsi="Times New Roman"/>
          <w:sz w:val="28"/>
          <w:szCs w:val="28"/>
        </w:rPr>
        <w:t xml:space="preserve">монетарного </w:t>
      </w:r>
      <w:r w:rsidRPr="00362DD4">
        <w:rPr>
          <w:rFonts w:ascii="Times New Roman" w:hAnsi="Times New Roman"/>
          <w:sz w:val="28"/>
          <w:szCs w:val="28"/>
        </w:rPr>
        <w:t xml:space="preserve">регулятора. </w:t>
      </w:r>
      <w:r>
        <w:rPr>
          <w:rFonts w:ascii="Times New Roman" w:hAnsi="Times New Roman"/>
          <w:sz w:val="28"/>
          <w:szCs w:val="28"/>
        </w:rPr>
        <w:t>Однако предложенная система мер обеспечит значительное повышение эффективности банковской системы России, от которой во многом зависит состояние сферы финансов и экон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мики страны. </w:t>
      </w:r>
    </w:p>
    <w:p w:rsidR="009A3612" w:rsidRDefault="009A3612" w:rsidP="005F32A8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9A3612" w:rsidRDefault="009A3612" w:rsidP="005F32A8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Литература</w:t>
      </w:r>
    </w:p>
    <w:p w:rsidR="009A3612" w:rsidRDefault="009A3612" w:rsidP="005F32A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F09C7">
        <w:rPr>
          <w:rFonts w:ascii="Times New Roman" w:hAnsi="Times New Roman"/>
          <w:sz w:val="24"/>
          <w:szCs w:val="24"/>
        </w:rPr>
        <w:t>1. Федеральный закон от 02.12.1990 № 395-1 (ред. от 30.09.2013) «О банках и банковской деятельности». [Электронный ресурс] / Информационно-правовой портал «Консультант». - Режим доступа: http://www.consultant.ru/</w:t>
      </w:r>
    </w:p>
    <w:p w:rsidR="009A3612" w:rsidRPr="00DF09C7" w:rsidRDefault="009A3612" w:rsidP="005F32A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F09C7">
        <w:rPr>
          <w:rFonts w:ascii="Times New Roman" w:hAnsi="Times New Roman"/>
          <w:sz w:val="24"/>
          <w:szCs w:val="24"/>
        </w:rPr>
        <w:t>2.</w:t>
      </w:r>
      <w:r w:rsidRPr="00DF09C7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10" w:anchor="text" w:history="1">
        <w:r w:rsidRPr="00DF09C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bdr w:val="none" w:sz="0" w:space="0" w:color="auto" w:frame="1"/>
          </w:rPr>
          <w:t>Заявление Правительства РФ и ЦБР от 05.04.2011 № 1472п-П13, 0001/1280 «О Стратегии развития банковского сектора Российской Федерации на период до 2020 г</w:t>
        </w:r>
        <w:r w:rsidRPr="00DF09C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bdr w:val="none" w:sz="0" w:space="0" w:color="auto" w:frame="1"/>
          </w:rPr>
          <w:t>о</w:t>
        </w:r>
        <w:r w:rsidRPr="00DF09C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bdr w:val="none" w:sz="0" w:space="0" w:color="auto" w:frame="1"/>
          </w:rPr>
          <w:t>да»</w:t>
        </w:r>
      </w:hyperlink>
      <w:r w:rsidRPr="00DF09C7">
        <w:rPr>
          <w:rFonts w:ascii="Times New Roman" w:hAnsi="Times New Roman"/>
          <w:sz w:val="24"/>
          <w:szCs w:val="24"/>
        </w:rPr>
        <w:t>.[Электронный ресурс] / Информационно-правовой портал «ГАРАНТ». - Режим доступа: http://base.garant.ru/</w:t>
      </w:r>
    </w:p>
    <w:p w:rsidR="009A3612" w:rsidRDefault="009A3612" w:rsidP="005F32A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DF09C7">
        <w:rPr>
          <w:rFonts w:ascii="Times New Roman" w:hAnsi="Times New Roman"/>
          <w:sz w:val="24"/>
          <w:szCs w:val="24"/>
        </w:rPr>
        <w:t>3. Гаврилов А.И. Особенности национальных рисков // Рынок ценных бумаг. - 2012. - №3. - С.27-35.</w:t>
      </w:r>
    </w:p>
    <w:p w:rsidR="009A3612" w:rsidRPr="00683B2B" w:rsidRDefault="009A3612" w:rsidP="005F32A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83B2B">
        <w:rPr>
          <w:rFonts w:ascii="Times New Roman" w:hAnsi="Times New Roman"/>
          <w:sz w:val="24"/>
          <w:szCs w:val="24"/>
        </w:rPr>
        <w:t>4.</w:t>
      </w:r>
      <w:r w:rsidRPr="00683B2B">
        <w:rPr>
          <w:rFonts w:ascii="Times New Roman" w:hAnsi="Times New Roman"/>
          <w:color w:val="000000"/>
          <w:sz w:val="24"/>
          <w:szCs w:val="24"/>
        </w:rPr>
        <w:t xml:space="preserve"> Ишханов А.В., Малахова Т.С., Ширинян С.А.</w:t>
      </w:r>
      <w:r>
        <w:rPr>
          <w:rFonts w:ascii="Times New Roman" w:hAnsi="Times New Roman"/>
          <w:color w:val="000000"/>
          <w:sz w:val="24"/>
          <w:szCs w:val="24"/>
        </w:rPr>
        <w:t xml:space="preserve"> Интернационализация крупне</w:t>
      </w:r>
      <w:r>
        <w:rPr>
          <w:rFonts w:ascii="Times New Roman" w:hAnsi="Times New Roman"/>
          <w:color w:val="000000"/>
          <w:sz w:val="24"/>
          <w:szCs w:val="24"/>
        </w:rPr>
        <w:t>й</w:t>
      </w:r>
      <w:r>
        <w:rPr>
          <w:rFonts w:ascii="Times New Roman" w:hAnsi="Times New Roman"/>
          <w:color w:val="000000"/>
          <w:sz w:val="24"/>
          <w:szCs w:val="24"/>
        </w:rPr>
        <w:t>ших банковских структур в процессе глобализации финансового сектора</w:t>
      </w:r>
      <w:r w:rsidRPr="00683B2B">
        <w:rPr>
          <w:rFonts w:ascii="Times New Roman" w:hAnsi="Times New Roman"/>
          <w:color w:val="000000"/>
          <w:sz w:val="24"/>
          <w:szCs w:val="24"/>
        </w:rPr>
        <w:t>// Финансы и кредит.-2011.-№34 (466).- С.7-12.</w:t>
      </w:r>
    </w:p>
    <w:p w:rsidR="009A3612" w:rsidRPr="00683B2B" w:rsidRDefault="009A3612" w:rsidP="005F32A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83B2B">
        <w:rPr>
          <w:rFonts w:ascii="Times New Roman" w:hAnsi="Times New Roman"/>
          <w:sz w:val="24"/>
          <w:szCs w:val="24"/>
        </w:rPr>
        <w:t xml:space="preserve">5. </w:t>
      </w:r>
      <w:r w:rsidRPr="00683B2B">
        <w:rPr>
          <w:rFonts w:ascii="Times New Roman" w:hAnsi="Times New Roman"/>
          <w:color w:val="000000"/>
          <w:sz w:val="24"/>
          <w:szCs w:val="24"/>
        </w:rPr>
        <w:t xml:space="preserve">Ишханов А.В., Малахова Т.С., Ширинян С.А. </w:t>
      </w:r>
      <w:r>
        <w:rPr>
          <w:rFonts w:ascii="Times New Roman" w:hAnsi="Times New Roman"/>
          <w:color w:val="000000"/>
          <w:sz w:val="24"/>
          <w:szCs w:val="24"/>
        </w:rPr>
        <w:t>Транснационализационные пр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>
        <w:rPr>
          <w:rFonts w:ascii="Times New Roman" w:hAnsi="Times New Roman"/>
          <w:color w:val="000000"/>
          <w:sz w:val="24"/>
          <w:szCs w:val="24"/>
        </w:rPr>
        <w:t xml:space="preserve">цессы в банковской </w:t>
      </w:r>
      <w:r w:rsidRPr="00683B2B">
        <w:rPr>
          <w:rFonts w:ascii="Times New Roman" w:hAnsi="Times New Roman"/>
          <w:color w:val="000000"/>
          <w:sz w:val="24"/>
          <w:szCs w:val="24"/>
        </w:rPr>
        <w:t>// Финансы и кредит.-2011.-№13 (445).- С.2-7.</w:t>
      </w:r>
    </w:p>
    <w:p w:rsidR="009A3612" w:rsidRPr="00DF09C7" w:rsidRDefault="009A3612" w:rsidP="005F32A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F09C7">
        <w:rPr>
          <w:rFonts w:ascii="Times New Roman" w:hAnsi="Times New Roman"/>
          <w:sz w:val="24"/>
          <w:szCs w:val="24"/>
        </w:rPr>
        <w:t>. Кочмола К.В. Финансовая глобализация и развитие банковской системы Ро</w:t>
      </w:r>
      <w:r w:rsidRPr="00DF09C7">
        <w:rPr>
          <w:rFonts w:ascii="Times New Roman" w:hAnsi="Times New Roman"/>
          <w:sz w:val="24"/>
          <w:szCs w:val="24"/>
        </w:rPr>
        <w:t>с</w:t>
      </w:r>
      <w:r w:rsidRPr="00DF09C7">
        <w:rPr>
          <w:rFonts w:ascii="Times New Roman" w:hAnsi="Times New Roman"/>
          <w:sz w:val="24"/>
          <w:szCs w:val="24"/>
        </w:rPr>
        <w:t>сии. - Р-н/Д: РГЭУ «РИНХ», 2012. – 406 с.</w:t>
      </w:r>
    </w:p>
    <w:p w:rsidR="009A3612" w:rsidRPr="00DF09C7" w:rsidRDefault="009A3612" w:rsidP="005F32A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DF09C7">
        <w:rPr>
          <w:rFonts w:ascii="Times New Roman" w:hAnsi="Times New Roman"/>
          <w:sz w:val="24"/>
          <w:szCs w:val="24"/>
        </w:rPr>
        <w:t>. Базовые принципы эффективного надзора за банковской деятельностью// [Электронный ресурс] - Режим доступа:// www.businesspravo.ru/DocumID_17</w:t>
      </w:r>
    </w:p>
    <w:p w:rsidR="009A3612" w:rsidRPr="00DF09C7" w:rsidRDefault="009A3612" w:rsidP="005F32A8">
      <w:pPr>
        <w:pStyle w:val="NormalWeb"/>
        <w:shd w:val="clear" w:color="auto" w:fill="FFFFFF"/>
        <w:tabs>
          <w:tab w:val="left" w:pos="851"/>
        </w:tabs>
        <w:spacing w:before="0" w:beforeAutospacing="0" w:after="0" w:afterAutospacing="0" w:line="276" w:lineRule="auto"/>
        <w:ind w:firstLine="567"/>
        <w:jc w:val="both"/>
        <w:textAlignment w:val="baseline"/>
      </w:pPr>
      <w:r>
        <w:t>8</w:t>
      </w:r>
      <w:r w:rsidRPr="00DF09C7">
        <w:t>. Информация о регистрации и лицензировании кредитных органи</w:t>
      </w:r>
      <w:r>
        <w:t>заций в 2005 - 2017</w:t>
      </w:r>
      <w:r w:rsidRPr="00DF09C7">
        <w:t> гг. // [Электронный ресурс] - Режим доступа:  http://www.cbr.ru/analytics/?Prtid=bnksyst</w:t>
      </w:r>
    </w:p>
    <w:p w:rsidR="009A3612" w:rsidRPr="00DF09C7" w:rsidRDefault="009A3612" w:rsidP="005F32A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i/>
          <w:iCs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9</w:t>
      </w:r>
      <w:r w:rsidRPr="00DF09C7">
        <w:rPr>
          <w:rFonts w:ascii="Times New Roman" w:hAnsi="Times New Roman"/>
          <w:sz w:val="24"/>
          <w:szCs w:val="24"/>
        </w:rPr>
        <w:t>. Минфин ограничит долю иностранного капитала в уставном капитале росси</w:t>
      </w:r>
      <w:r w:rsidRPr="00DF09C7">
        <w:rPr>
          <w:rFonts w:ascii="Times New Roman" w:hAnsi="Times New Roman"/>
          <w:sz w:val="24"/>
          <w:szCs w:val="24"/>
        </w:rPr>
        <w:t>й</w:t>
      </w:r>
      <w:r w:rsidRPr="00DF09C7">
        <w:rPr>
          <w:rFonts w:ascii="Times New Roman" w:hAnsi="Times New Roman"/>
          <w:sz w:val="24"/>
          <w:szCs w:val="24"/>
        </w:rPr>
        <w:t>ских банков // [Электронный ресурс] - Режим доступа:// www.banknn.ru/?id=433310</w:t>
      </w:r>
    </w:p>
    <w:p w:rsidR="009A3612" w:rsidRDefault="009A3612" w:rsidP="005F32A8">
      <w:pPr>
        <w:pStyle w:val="NormalWeb"/>
        <w:shd w:val="clear" w:color="auto" w:fill="FFFFFF"/>
        <w:tabs>
          <w:tab w:val="left" w:pos="851"/>
        </w:tabs>
        <w:spacing w:before="0" w:beforeAutospacing="0" w:after="0" w:afterAutospacing="0" w:line="276" w:lineRule="auto"/>
        <w:ind w:firstLine="567"/>
        <w:jc w:val="both"/>
        <w:textAlignment w:val="baseline"/>
      </w:pPr>
      <w:r>
        <w:t>10</w:t>
      </w:r>
      <w:r w:rsidRPr="00DF09C7">
        <w:t>. Обзор банковского сектора Российской Федерации 2005 - 201</w:t>
      </w:r>
      <w:r>
        <w:t>7</w:t>
      </w:r>
      <w:r w:rsidRPr="00DF09C7">
        <w:t> гг.// [Эле</w:t>
      </w:r>
      <w:r w:rsidRPr="00DF09C7">
        <w:t>к</w:t>
      </w:r>
      <w:r w:rsidRPr="00DF09C7">
        <w:t>тронный ресурс] - Режим доступа: http://www.cbr.ru/analytics/?Prtid=bnksyst</w:t>
      </w:r>
    </w:p>
    <w:p w:rsidR="009A3612" w:rsidRDefault="009A3612" w:rsidP="005F32A8">
      <w:pPr>
        <w:pStyle w:val="NormalWeb"/>
        <w:shd w:val="clear" w:color="auto" w:fill="FFFFFF"/>
        <w:tabs>
          <w:tab w:val="left" w:pos="851"/>
        </w:tabs>
        <w:spacing w:before="0" w:beforeAutospacing="0" w:after="0" w:afterAutospacing="0" w:line="276" w:lineRule="auto"/>
        <w:ind w:firstLine="567"/>
        <w:jc w:val="both"/>
        <w:textAlignment w:val="baseline"/>
      </w:pPr>
    </w:p>
    <w:p w:rsidR="009A3612" w:rsidRPr="00B151D2" w:rsidRDefault="009A3612" w:rsidP="005F32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E92473">
        <w:rPr>
          <w:rFonts w:ascii="Times New Roman" w:hAnsi="Times New Roman"/>
          <w:b/>
          <w:bCs/>
          <w:sz w:val="28"/>
          <w:szCs w:val="28"/>
          <w:lang w:val="en-US"/>
        </w:rPr>
        <w:t>References</w:t>
      </w:r>
    </w:p>
    <w:p w:rsidR="009A3612" w:rsidRPr="00B151D2" w:rsidRDefault="009A3612" w:rsidP="005F32A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9A3612" w:rsidRPr="00E16D1A" w:rsidRDefault="009A3612" w:rsidP="00E16D1A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E16D1A">
        <w:rPr>
          <w:rFonts w:ascii="Times New Roman" w:hAnsi="Times New Roman"/>
          <w:sz w:val="24"/>
          <w:szCs w:val="24"/>
          <w:lang w:val="en-US"/>
        </w:rPr>
        <w:t>1. Federal'nyj zakon ot 02.12.1990 № 395-1 (red. ot 30.09.2013) «O bankah i ban</w:t>
      </w:r>
      <w:r w:rsidRPr="00E16D1A">
        <w:rPr>
          <w:rFonts w:ascii="Times New Roman" w:hAnsi="Times New Roman"/>
          <w:sz w:val="24"/>
          <w:szCs w:val="24"/>
          <w:lang w:val="en-US"/>
        </w:rPr>
        <w:t>k</w:t>
      </w:r>
      <w:r w:rsidRPr="00E16D1A">
        <w:rPr>
          <w:rFonts w:ascii="Times New Roman" w:hAnsi="Times New Roman"/>
          <w:sz w:val="24"/>
          <w:szCs w:val="24"/>
          <w:lang w:val="en-US"/>
        </w:rPr>
        <w:t>ovskoj dejatel'nosti». [Jelektronnyj resurs] / Informacionno-pravovoj portal «Konsul'tant». - Rezhim dostupa: http://www.consultant.ru/</w:t>
      </w:r>
    </w:p>
    <w:p w:rsidR="009A3612" w:rsidRPr="00E16D1A" w:rsidRDefault="009A3612" w:rsidP="00E16D1A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E16D1A">
        <w:rPr>
          <w:rFonts w:ascii="Times New Roman" w:hAnsi="Times New Roman"/>
          <w:sz w:val="24"/>
          <w:szCs w:val="24"/>
          <w:lang w:val="en-US"/>
        </w:rPr>
        <w:t>2. Zajavlenie Pravitel'stva RF i CBR ot 05.04.2011 № 1472p-P13, 0001/1280 «O Strategii razvitija bankovskogo sektora Rossijskoj Federacii na period do 2020 go-da».[Jelektronnyj resurs] / Informacionno-pravovoj portal «GARANT». - Rezhim dostupa: http://base.garant.ru/</w:t>
      </w:r>
    </w:p>
    <w:p w:rsidR="009A3612" w:rsidRPr="00E16D1A" w:rsidRDefault="009A3612" w:rsidP="00E16D1A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E16D1A">
        <w:rPr>
          <w:rFonts w:ascii="Times New Roman" w:hAnsi="Times New Roman"/>
          <w:sz w:val="24"/>
          <w:szCs w:val="24"/>
          <w:lang w:val="en-US"/>
        </w:rPr>
        <w:t>3. Gavrilov A.I. Osobennosti nacional'nyh riskov // Rynok cennyh bumag. - 2012. - №3. - S.27-35.</w:t>
      </w:r>
    </w:p>
    <w:p w:rsidR="009A3612" w:rsidRPr="00E16D1A" w:rsidRDefault="009A3612" w:rsidP="00E16D1A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E16D1A">
        <w:rPr>
          <w:rFonts w:ascii="Times New Roman" w:hAnsi="Times New Roman"/>
          <w:sz w:val="24"/>
          <w:szCs w:val="24"/>
          <w:lang w:val="en-US"/>
        </w:rPr>
        <w:t>4. Ishhanov A.V., Malahova T.S., Shirinjan S.A. Internacionalizacija krupnej-shih bankovskih struktur v processe globalizacii finansovogo sektora// Finansy i kredit.-2011.-№34 (466).- S.7-12.</w:t>
      </w:r>
    </w:p>
    <w:p w:rsidR="009A3612" w:rsidRPr="00E16D1A" w:rsidRDefault="009A3612" w:rsidP="00E16D1A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E16D1A">
        <w:rPr>
          <w:rFonts w:ascii="Times New Roman" w:hAnsi="Times New Roman"/>
          <w:sz w:val="24"/>
          <w:szCs w:val="24"/>
          <w:lang w:val="en-US"/>
        </w:rPr>
        <w:t>5. Ishhanov A.V., Malahova T.S., Shirinjan S.A. Transnacionalizacionnye pro-cessy v bankovskoj // Finansy i kredit.-2011.-№13 (445).- S.2-7.</w:t>
      </w:r>
    </w:p>
    <w:p w:rsidR="009A3612" w:rsidRPr="00E16D1A" w:rsidRDefault="009A3612" w:rsidP="00E16D1A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E16D1A">
        <w:rPr>
          <w:rFonts w:ascii="Times New Roman" w:hAnsi="Times New Roman"/>
          <w:sz w:val="24"/>
          <w:szCs w:val="24"/>
          <w:lang w:val="en-US"/>
        </w:rPr>
        <w:t>6. Kochmola K.V. Finansovaja globalizacija i razvitie bankovskoj sistemy Ros-sii. - R-n/D: RGJeU «RINH», 2012. – 406 s.</w:t>
      </w:r>
    </w:p>
    <w:p w:rsidR="009A3612" w:rsidRPr="00E16D1A" w:rsidRDefault="009A3612" w:rsidP="00E16D1A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E16D1A">
        <w:rPr>
          <w:rFonts w:ascii="Times New Roman" w:hAnsi="Times New Roman"/>
          <w:sz w:val="24"/>
          <w:szCs w:val="24"/>
          <w:lang w:val="en-US"/>
        </w:rPr>
        <w:t>7. Bazovye principy jeffektivnogo nadzora za bankovskoj dejatel'nost'ju// [Jelektronnyj resurs] - Rezhim dostupa:// www.businesspravo.ru/DocumID_17</w:t>
      </w:r>
    </w:p>
    <w:p w:rsidR="009A3612" w:rsidRPr="00E16D1A" w:rsidRDefault="009A3612" w:rsidP="00E16D1A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E16D1A">
        <w:rPr>
          <w:rFonts w:ascii="Times New Roman" w:hAnsi="Times New Roman"/>
          <w:sz w:val="24"/>
          <w:szCs w:val="24"/>
          <w:lang w:val="en-US"/>
        </w:rPr>
        <w:t>8. Informacija o registracii i licenzirovanii kreditnyh organizacij v 2005 - 2017 gg. // [Jelektronnyj resurs] - Rezhim dostupa:  http://www.cbr.ru/analytics/?Prtid=bnksyst</w:t>
      </w:r>
    </w:p>
    <w:p w:rsidR="009A3612" w:rsidRPr="00E16D1A" w:rsidRDefault="009A3612" w:rsidP="00E16D1A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E16D1A">
        <w:rPr>
          <w:rFonts w:ascii="Times New Roman" w:hAnsi="Times New Roman"/>
          <w:sz w:val="24"/>
          <w:szCs w:val="24"/>
          <w:lang w:val="en-US"/>
        </w:rPr>
        <w:t>9. Minfin ogranichit dolju inostrannogo kapitala v ustavnom kapitale rossij-skih bankov // [Jelektronnyj resurs] - Rezhim dostupa:// www.banknn.ru/?id=433310</w:t>
      </w:r>
    </w:p>
    <w:p w:rsidR="009A3612" w:rsidRPr="00683B2B" w:rsidRDefault="009A3612" w:rsidP="00E16D1A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E16D1A">
        <w:rPr>
          <w:rFonts w:ascii="Times New Roman" w:hAnsi="Times New Roman"/>
          <w:sz w:val="24"/>
          <w:szCs w:val="24"/>
          <w:lang w:val="en-US"/>
        </w:rPr>
        <w:t>10. Obzor bankovskogo sektora Rossijskoj Federacii 2005 - 2017 gg.// [Jelek-tronnyj resurs] - Rezhim dostupa: http://www.cbr.ru/analytics/?Prtid=bnksyst</w:t>
      </w:r>
      <w:r w:rsidRPr="00683B2B">
        <w:rPr>
          <w:rFonts w:ascii="Times New Roman" w:hAnsi="Times New Roman"/>
          <w:sz w:val="24"/>
          <w:szCs w:val="24"/>
          <w:lang w:val="en-US"/>
        </w:rPr>
        <w:t>5. Ishkhanov AV, Malakhova TS, Shirinyan SA Transnationalization processes in the banking // Finance and credit.-2011.-No. 13 (445) .- P.2-7.</w:t>
      </w:r>
    </w:p>
    <w:p w:rsidR="009A3612" w:rsidRPr="00DF09C7" w:rsidRDefault="009A3612" w:rsidP="005F32A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83B2B">
        <w:rPr>
          <w:rFonts w:ascii="Times New Roman" w:hAnsi="Times New Roman"/>
          <w:sz w:val="24"/>
          <w:szCs w:val="24"/>
          <w:lang w:val="en-US"/>
        </w:rPr>
        <w:t>7</w:t>
      </w:r>
      <w:r w:rsidRPr="00DF09C7">
        <w:rPr>
          <w:rFonts w:ascii="Times New Roman" w:hAnsi="Times New Roman"/>
          <w:sz w:val="24"/>
          <w:szCs w:val="24"/>
          <w:lang w:val="en-US"/>
        </w:rPr>
        <w:t>. Basic principles of effective supervision of banking activities // [Electronic resource] - Access mode: // www.businesspravo.ru/DocumID_17</w:t>
      </w:r>
    </w:p>
    <w:p w:rsidR="009A3612" w:rsidRPr="00DF09C7" w:rsidRDefault="009A3612" w:rsidP="005F32A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83B2B">
        <w:rPr>
          <w:rFonts w:ascii="Times New Roman" w:hAnsi="Times New Roman"/>
          <w:sz w:val="24"/>
          <w:szCs w:val="24"/>
          <w:lang w:val="en-US"/>
        </w:rPr>
        <w:t>8</w:t>
      </w:r>
      <w:r w:rsidRPr="00DF09C7">
        <w:rPr>
          <w:rFonts w:ascii="Times New Roman" w:hAnsi="Times New Roman"/>
          <w:sz w:val="24"/>
          <w:szCs w:val="24"/>
          <w:lang w:val="en-US"/>
        </w:rPr>
        <w:t>. Information on registration and licensing of credit institutions in 2005 - 2017. // [Electronic resource] - Access mode: http://www.cbr.ru/analytics/?Prtid=bnksyst</w:t>
      </w:r>
    </w:p>
    <w:p w:rsidR="009A3612" w:rsidRPr="00DF09C7" w:rsidRDefault="009A3612" w:rsidP="005F32A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683B2B">
        <w:rPr>
          <w:rFonts w:ascii="Times New Roman" w:hAnsi="Times New Roman"/>
          <w:sz w:val="24"/>
          <w:szCs w:val="24"/>
          <w:lang w:val="en-US"/>
        </w:rPr>
        <w:t>9</w:t>
      </w:r>
      <w:r w:rsidRPr="00DF09C7">
        <w:rPr>
          <w:rFonts w:ascii="Times New Roman" w:hAnsi="Times New Roman"/>
          <w:sz w:val="24"/>
          <w:szCs w:val="24"/>
          <w:lang w:val="en-US"/>
        </w:rPr>
        <w:t>. The Ministry of Finance will limit the share of foreign capital in the authorized cap</w:t>
      </w:r>
      <w:r w:rsidRPr="00DF09C7">
        <w:rPr>
          <w:rFonts w:ascii="Times New Roman" w:hAnsi="Times New Roman"/>
          <w:sz w:val="24"/>
          <w:szCs w:val="24"/>
          <w:lang w:val="en-US"/>
        </w:rPr>
        <w:t>i</w:t>
      </w:r>
      <w:r w:rsidRPr="00DF09C7">
        <w:rPr>
          <w:rFonts w:ascii="Times New Roman" w:hAnsi="Times New Roman"/>
          <w:sz w:val="24"/>
          <w:szCs w:val="24"/>
          <w:lang w:val="en-US"/>
        </w:rPr>
        <w:t>tal of Russian banks // [Electronic resource] - Access mode: // www.banknn.ru/?id=433310</w:t>
      </w:r>
    </w:p>
    <w:p w:rsidR="009A3612" w:rsidRPr="00DF09C7" w:rsidRDefault="009A3612" w:rsidP="005F32A8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265B29">
        <w:rPr>
          <w:rFonts w:ascii="Times New Roman" w:hAnsi="Times New Roman"/>
          <w:sz w:val="24"/>
          <w:szCs w:val="24"/>
          <w:lang w:val="en-US"/>
        </w:rPr>
        <w:t>10</w:t>
      </w:r>
      <w:r w:rsidRPr="00DF09C7">
        <w:rPr>
          <w:rFonts w:ascii="Times New Roman" w:hAnsi="Times New Roman"/>
          <w:sz w:val="24"/>
          <w:szCs w:val="24"/>
          <w:lang w:val="en-US"/>
        </w:rPr>
        <w:t>. Review of the banking sector of the Russian Federation 2005 - 2017. // [Electronic resource] - Access mode: http://www.cbr.ru/analytics/?Prtid=bnksyst</w:t>
      </w:r>
    </w:p>
    <w:p w:rsidR="009A3612" w:rsidRPr="00DF09C7" w:rsidRDefault="009A3612" w:rsidP="00DE4E89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sectPr w:rsidR="009A3612" w:rsidRPr="00DF09C7" w:rsidSect="00E6759E">
      <w:headerReference w:type="even" r:id="rId11"/>
      <w:headerReference w:type="default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612" w:rsidRDefault="009A3612" w:rsidP="00E6759E">
      <w:pPr>
        <w:spacing w:after="0" w:line="240" w:lineRule="auto"/>
      </w:pPr>
      <w:r>
        <w:separator/>
      </w:r>
    </w:p>
  </w:endnote>
  <w:endnote w:type="continuationSeparator" w:id="0">
    <w:p w:rsidR="009A3612" w:rsidRDefault="009A3612" w:rsidP="00E675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612" w:rsidRPr="00182740" w:rsidRDefault="009A3612" w:rsidP="00182740">
    <w:pPr>
      <w:pStyle w:val="Footer"/>
      <w:jc w:val="both"/>
      <w:rPr>
        <w:lang w:val="en-US"/>
      </w:rPr>
    </w:pPr>
    <w:bookmarkStart w:id="1" w:name="OLE_LINK122"/>
    <w:bookmarkStart w:id="2" w:name="OLE_LINK123"/>
    <w:bookmarkStart w:id="3" w:name="OLE_LINK124"/>
    <w:bookmarkStart w:id="4" w:name="OLE_LINK19"/>
    <w:bookmarkStart w:id="5" w:name="OLE_LINK20"/>
    <w:bookmarkStart w:id="6" w:name="OLE_LINK21"/>
    <w:bookmarkStart w:id="7" w:name="OLE_LINK22"/>
    <w:bookmarkStart w:id="8" w:name="OLE_LINK23"/>
    <w:bookmarkStart w:id="9" w:name="OLE_LINK24"/>
    <w:r w:rsidRPr="006570AF">
      <w:rPr>
        <w:rFonts w:ascii="Times New Roman" w:hAnsi="Times New Roman"/>
        <w:sz w:val="24"/>
        <w:szCs w:val="24"/>
      </w:rPr>
      <w:t>http://ej.kubagro.ru/201</w:t>
    </w:r>
    <w:r w:rsidRPr="006570AF">
      <w:rPr>
        <w:rFonts w:ascii="Times New Roman" w:hAnsi="Times New Roman"/>
        <w:sz w:val="24"/>
        <w:szCs w:val="24"/>
        <w:lang w:val="en-US"/>
      </w:rPr>
      <w:t>7</w:t>
    </w:r>
    <w:r w:rsidRPr="006570AF">
      <w:rPr>
        <w:rFonts w:ascii="Times New Roman" w:hAnsi="Times New Roman"/>
        <w:sz w:val="24"/>
        <w:szCs w:val="24"/>
      </w:rPr>
      <w:t>/</w:t>
    </w:r>
    <w:r w:rsidRPr="006570AF">
      <w:rPr>
        <w:rFonts w:ascii="Times New Roman" w:hAnsi="Times New Roman"/>
        <w:sz w:val="24"/>
        <w:szCs w:val="24"/>
        <w:lang w:val="en-US"/>
      </w:rPr>
      <w:t>05</w:t>
    </w:r>
    <w:r w:rsidRPr="006570AF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64</w:t>
    </w:r>
    <w:r w:rsidRPr="006570AF">
      <w:rPr>
        <w:rFonts w:ascii="Times New Roman" w:hAnsi="Times New Roman"/>
        <w:sz w:val="24"/>
        <w:szCs w:val="24"/>
      </w:rPr>
      <w:t>.pdf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612" w:rsidRDefault="009A3612" w:rsidP="00E6759E">
      <w:pPr>
        <w:spacing w:after="0" w:line="240" w:lineRule="auto"/>
      </w:pPr>
      <w:r>
        <w:separator/>
      </w:r>
    </w:p>
  </w:footnote>
  <w:footnote w:type="continuationSeparator" w:id="0">
    <w:p w:rsidR="009A3612" w:rsidRDefault="009A3612" w:rsidP="00E675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612" w:rsidRDefault="009A3612" w:rsidP="00CE6E4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A3612" w:rsidRDefault="009A3612" w:rsidP="0018274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3612" w:rsidRPr="00182740" w:rsidRDefault="009A3612" w:rsidP="00CE6E48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182740">
      <w:rPr>
        <w:rStyle w:val="PageNumber"/>
        <w:rFonts w:ascii="Times New Roman" w:hAnsi="Times New Roman"/>
        <w:sz w:val="28"/>
        <w:szCs w:val="28"/>
      </w:rPr>
      <w:fldChar w:fldCharType="begin"/>
    </w:r>
    <w:r w:rsidRPr="00182740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182740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182740">
      <w:rPr>
        <w:rStyle w:val="PageNumber"/>
        <w:rFonts w:ascii="Times New Roman" w:hAnsi="Times New Roman"/>
        <w:sz w:val="28"/>
        <w:szCs w:val="28"/>
      </w:rPr>
      <w:fldChar w:fldCharType="end"/>
    </w:r>
  </w:p>
  <w:p w:rsidR="009A3612" w:rsidRPr="00182740" w:rsidRDefault="009A3612" w:rsidP="00182740">
    <w:pPr>
      <w:pStyle w:val="Header"/>
      <w:ind w:right="360"/>
      <w:jc w:val="both"/>
      <w:rPr>
        <w:lang w:val="en-US"/>
      </w:rPr>
    </w:pPr>
    <w:r>
      <w:rPr>
        <w:rFonts w:ascii="Times New Roman" w:hAnsi="Times New Roman"/>
        <w:sz w:val="24"/>
        <w:szCs w:val="24"/>
      </w:rPr>
      <w:t>Научный журнал КубГАУ, №</w:t>
    </w:r>
    <w:r>
      <w:rPr>
        <w:rFonts w:ascii="Times New Roman" w:hAnsi="Times New Roman"/>
        <w:sz w:val="24"/>
        <w:szCs w:val="24"/>
        <w:lang w:val="en-US"/>
      </w:rPr>
      <w:t>129</w:t>
    </w:r>
    <w:r>
      <w:rPr>
        <w:rFonts w:ascii="Times New Roman" w:hAnsi="Times New Roman"/>
        <w:sz w:val="24"/>
        <w:szCs w:val="24"/>
      </w:rPr>
      <w:t>(</w:t>
    </w:r>
    <w:r>
      <w:rPr>
        <w:rFonts w:ascii="Times New Roman" w:hAnsi="Times New Roman"/>
        <w:sz w:val="24"/>
        <w:szCs w:val="24"/>
        <w:lang w:val="en-US"/>
      </w:rPr>
      <w:t>05</w:t>
    </w:r>
    <w:r>
      <w:rPr>
        <w:rFonts w:ascii="Times New Roman" w:hAnsi="Times New Roman"/>
        <w:sz w:val="24"/>
        <w:szCs w:val="24"/>
      </w:rPr>
      <w:t>), 201</w:t>
    </w:r>
    <w:r>
      <w:rPr>
        <w:rFonts w:ascii="Times New Roman" w:hAnsi="Times New Roman"/>
        <w:sz w:val="24"/>
        <w:szCs w:val="24"/>
        <w:lang w:val="en-US"/>
      </w:rPr>
      <w:t>7</w:t>
    </w:r>
    <w:r>
      <w:rPr>
        <w:rFonts w:ascii="Times New Roman" w:hAnsi="Times New Roman"/>
        <w:sz w:val="24"/>
        <w:szCs w:val="24"/>
      </w:rPr>
      <w:t xml:space="preserve"> года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onsecutiveHyphenLimit w:val="3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13F9"/>
    <w:rsid w:val="00000064"/>
    <w:rsid w:val="00001E56"/>
    <w:rsid w:val="00046B39"/>
    <w:rsid w:val="000C30A3"/>
    <w:rsid w:val="000C30CF"/>
    <w:rsid w:val="000E7F66"/>
    <w:rsid w:val="001172BF"/>
    <w:rsid w:val="00120B15"/>
    <w:rsid w:val="0012167C"/>
    <w:rsid w:val="0013313A"/>
    <w:rsid w:val="00153CB6"/>
    <w:rsid w:val="00173F9F"/>
    <w:rsid w:val="00174550"/>
    <w:rsid w:val="00182740"/>
    <w:rsid w:val="001861A3"/>
    <w:rsid w:val="00196289"/>
    <w:rsid w:val="001D00A3"/>
    <w:rsid w:val="002427DD"/>
    <w:rsid w:val="002448D7"/>
    <w:rsid w:val="00261A74"/>
    <w:rsid w:val="00265B29"/>
    <w:rsid w:val="00267208"/>
    <w:rsid w:val="00297911"/>
    <w:rsid w:val="00340E5D"/>
    <w:rsid w:val="00360331"/>
    <w:rsid w:val="00362DD4"/>
    <w:rsid w:val="00386B1E"/>
    <w:rsid w:val="00387507"/>
    <w:rsid w:val="0039303E"/>
    <w:rsid w:val="003B183B"/>
    <w:rsid w:val="003B74CD"/>
    <w:rsid w:val="003E11B1"/>
    <w:rsid w:val="004304F6"/>
    <w:rsid w:val="00451A41"/>
    <w:rsid w:val="00463C1C"/>
    <w:rsid w:val="00467287"/>
    <w:rsid w:val="0047554B"/>
    <w:rsid w:val="004A1104"/>
    <w:rsid w:val="004A3593"/>
    <w:rsid w:val="004C09F4"/>
    <w:rsid w:val="004C3CCF"/>
    <w:rsid w:val="00553BED"/>
    <w:rsid w:val="00553CDB"/>
    <w:rsid w:val="00562964"/>
    <w:rsid w:val="00565A2F"/>
    <w:rsid w:val="005F32A8"/>
    <w:rsid w:val="005F7BE7"/>
    <w:rsid w:val="0060512D"/>
    <w:rsid w:val="006570AF"/>
    <w:rsid w:val="00683B2B"/>
    <w:rsid w:val="00685FAF"/>
    <w:rsid w:val="0069439F"/>
    <w:rsid w:val="006A6A53"/>
    <w:rsid w:val="006A77EF"/>
    <w:rsid w:val="007140D5"/>
    <w:rsid w:val="0071480C"/>
    <w:rsid w:val="00726F98"/>
    <w:rsid w:val="00730182"/>
    <w:rsid w:val="00734524"/>
    <w:rsid w:val="00765A8C"/>
    <w:rsid w:val="00770172"/>
    <w:rsid w:val="007821E1"/>
    <w:rsid w:val="00782F67"/>
    <w:rsid w:val="00786354"/>
    <w:rsid w:val="007D6119"/>
    <w:rsid w:val="007E1DAA"/>
    <w:rsid w:val="0083533B"/>
    <w:rsid w:val="008469C1"/>
    <w:rsid w:val="00846BD8"/>
    <w:rsid w:val="00867F26"/>
    <w:rsid w:val="00872B0C"/>
    <w:rsid w:val="008A5479"/>
    <w:rsid w:val="008A6271"/>
    <w:rsid w:val="008B1FB4"/>
    <w:rsid w:val="008B3CFE"/>
    <w:rsid w:val="008D71C1"/>
    <w:rsid w:val="008F3806"/>
    <w:rsid w:val="009513F9"/>
    <w:rsid w:val="00982525"/>
    <w:rsid w:val="00982BD3"/>
    <w:rsid w:val="009A0ABA"/>
    <w:rsid w:val="009A2D49"/>
    <w:rsid w:val="009A3612"/>
    <w:rsid w:val="009B5386"/>
    <w:rsid w:val="009C2CC2"/>
    <w:rsid w:val="009E27CC"/>
    <w:rsid w:val="00A02B01"/>
    <w:rsid w:val="00A071A0"/>
    <w:rsid w:val="00A30006"/>
    <w:rsid w:val="00A34170"/>
    <w:rsid w:val="00A76547"/>
    <w:rsid w:val="00A9086B"/>
    <w:rsid w:val="00AA7345"/>
    <w:rsid w:val="00AC6F85"/>
    <w:rsid w:val="00B151D2"/>
    <w:rsid w:val="00B27D54"/>
    <w:rsid w:val="00B322DD"/>
    <w:rsid w:val="00B47076"/>
    <w:rsid w:val="00B57C22"/>
    <w:rsid w:val="00B63971"/>
    <w:rsid w:val="00BA46CE"/>
    <w:rsid w:val="00BB1483"/>
    <w:rsid w:val="00BC1D8B"/>
    <w:rsid w:val="00BC5450"/>
    <w:rsid w:val="00BC7AB0"/>
    <w:rsid w:val="00BD6A31"/>
    <w:rsid w:val="00C6650F"/>
    <w:rsid w:val="00C740CA"/>
    <w:rsid w:val="00C9160C"/>
    <w:rsid w:val="00CC0D49"/>
    <w:rsid w:val="00CD66A5"/>
    <w:rsid w:val="00CE6E48"/>
    <w:rsid w:val="00D05B62"/>
    <w:rsid w:val="00D23C53"/>
    <w:rsid w:val="00D27DB9"/>
    <w:rsid w:val="00D44F38"/>
    <w:rsid w:val="00D650DF"/>
    <w:rsid w:val="00D739DD"/>
    <w:rsid w:val="00D86EF7"/>
    <w:rsid w:val="00D90639"/>
    <w:rsid w:val="00DB095C"/>
    <w:rsid w:val="00DC6574"/>
    <w:rsid w:val="00DE4E89"/>
    <w:rsid w:val="00DF09C7"/>
    <w:rsid w:val="00DF363E"/>
    <w:rsid w:val="00E165F1"/>
    <w:rsid w:val="00E16D1A"/>
    <w:rsid w:val="00E30548"/>
    <w:rsid w:val="00E32436"/>
    <w:rsid w:val="00E37B30"/>
    <w:rsid w:val="00E45695"/>
    <w:rsid w:val="00E6759E"/>
    <w:rsid w:val="00E84BD7"/>
    <w:rsid w:val="00E92473"/>
    <w:rsid w:val="00EC2FFD"/>
    <w:rsid w:val="00EE7BA2"/>
    <w:rsid w:val="00EE7F58"/>
    <w:rsid w:val="00F13D98"/>
    <w:rsid w:val="00F84755"/>
    <w:rsid w:val="00FB02B0"/>
    <w:rsid w:val="00FB3478"/>
    <w:rsid w:val="00FD168F"/>
    <w:rsid w:val="00FF32E2"/>
    <w:rsid w:val="00FF7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208"/>
    <w:pPr>
      <w:spacing w:after="200" w:line="276" w:lineRule="auto"/>
      <w:jc w:val="center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513F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9513F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51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513F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uiPriority w:val="99"/>
    <w:rsid w:val="00982BD3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982BD3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E675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6759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E675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6759E"/>
    <w:rPr>
      <w:rFonts w:cs="Times New Roman"/>
    </w:rPr>
  </w:style>
  <w:style w:type="character" w:styleId="PageNumber">
    <w:name w:val="page number"/>
    <w:basedOn w:val="DefaultParagraphFont"/>
    <w:uiPriority w:val="99"/>
    <w:rsid w:val="0018274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base.garant.ru/591345/" TargetMode="Externa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113</TotalTime>
  <Pages>11</Pages>
  <Words>2850</Words>
  <Characters>16246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</dc:creator>
  <cp:keywords/>
  <dc:description/>
  <cp:lastModifiedBy>Sergey</cp:lastModifiedBy>
  <cp:revision>11</cp:revision>
  <dcterms:created xsi:type="dcterms:W3CDTF">2017-04-24T21:42:00Z</dcterms:created>
  <dcterms:modified xsi:type="dcterms:W3CDTF">2017-05-22T19:10:00Z</dcterms:modified>
</cp:coreProperties>
</file>