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7C3DFA" w:rsidRPr="009E4C22" w:rsidTr="008A62FD">
        <w:trPr>
          <w:trHeight w:val="863"/>
        </w:trPr>
        <w:tc>
          <w:tcPr>
            <w:tcW w:w="4643" w:type="dxa"/>
          </w:tcPr>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УДК 657.1</w:t>
            </w:r>
          </w:p>
          <w:p w:rsidR="007C3DFA" w:rsidRPr="009E4C22" w:rsidRDefault="007C3DFA" w:rsidP="008A62FD">
            <w:pPr>
              <w:spacing w:after="0" w:line="240" w:lineRule="auto"/>
              <w:rPr>
                <w:rFonts w:ascii="Times New Roman" w:hAnsi="Times New Roman"/>
                <w:sz w:val="20"/>
                <w:szCs w:val="20"/>
              </w:rPr>
            </w:pP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08.00.12 Бухгалтерский учет, статистика</w:t>
            </w:r>
          </w:p>
          <w:p w:rsidR="007C3DFA" w:rsidRPr="009E4C22" w:rsidRDefault="007C3DFA" w:rsidP="008A62FD">
            <w:pPr>
              <w:spacing w:after="0" w:line="240" w:lineRule="auto"/>
              <w:rPr>
                <w:rFonts w:ascii="Times New Roman" w:hAnsi="Times New Roman"/>
                <w:sz w:val="20"/>
                <w:szCs w:val="20"/>
              </w:rPr>
            </w:pPr>
          </w:p>
        </w:tc>
        <w:tc>
          <w:tcPr>
            <w:tcW w:w="4643" w:type="dxa"/>
          </w:tcPr>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UDC 657.1</w:t>
            </w:r>
          </w:p>
          <w:p w:rsidR="007C3DFA" w:rsidRPr="009E4C22" w:rsidRDefault="007C3DFA" w:rsidP="008A62FD">
            <w:pPr>
              <w:spacing w:after="0" w:line="240" w:lineRule="auto"/>
              <w:rPr>
                <w:rFonts w:ascii="Times New Roman" w:hAnsi="Times New Roman"/>
                <w:sz w:val="20"/>
                <w:szCs w:val="20"/>
              </w:rPr>
            </w:pP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08.00.12 Accounting, statistics</w:t>
            </w:r>
          </w:p>
        </w:tc>
      </w:tr>
      <w:tr w:rsidR="007C3DFA" w:rsidRPr="00740BF9" w:rsidTr="008A62FD">
        <w:trPr>
          <w:trHeight w:val="919"/>
        </w:trPr>
        <w:tc>
          <w:tcPr>
            <w:tcW w:w="4643" w:type="dxa"/>
          </w:tcPr>
          <w:p w:rsidR="007C3DFA" w:rsidRPr="009E4C22" w:rsidRDefault="007C3DFA" w:rsidP="008A62FD">
            <w:pPr>
              <w:spacing w:after="0" w:line="240" w:lineRule="auto"/>
              <w:rPr>
                <w:rFonts w:ascii="Times New Roman" w:hAnsi="Times New Roman"/>
                <w:b/>
                <w:color w:val="000000"/>
                <w:sz w:val="20"/>
                <w:szCs w:val="20"/>
                <w:shd w:val="clear" w:color="auto" w:fill="FFFFFF"/>
              </w:rPr>
            </w:pPr>
            <w:r w:rsidRPr="009E4C22">
              <w:rPr>
                <w:rFonts w:ascii="Times New Roman" w:hAnsi="Times New Roman"/>
                <w:b/>
                <w:color w:val="000000"/>
                <w:sz w:val="20"/>
                <w:szCs w:val="20"/>
                <w:shd w:val="clear" w:color="auto" w:fill="FFFFFF"/>
              </w:rPr>
              <w:t>ВОЗМОЖНОСТИ ЕДИНОЙ УЧЕТНОЙ СИСТЕМЫ В ОБЕСПЕЧЕНИИ ЕДИНООБРАЗИЯ ПРАВОПРИМЕНИТЕЛЬНОЙ ПРАКТИКИ</w:t>
            </w:r>
            <w:r w:rsidRPr="009E4C22">
              <w:rPr>
                <w:rStyle w:val="af0"/>
                <w:rFonts w:ascii="Times New Roman" w:hAnsi="Times New Roman"/>
                <w:b/>
                <w:color w:val="000000"/>
                <w:sz w:val="20"/>
                <w:szCs w:val="20"/>
                <w:shd w:val="clear" w:color="auto" w:fill="FFFFFF"/>
              </w:rPr>
              <w:footnoteReference w:id="1"/>
            </w:r>
          </w:p>
        </w:tc>
        <w:tc>
          <w:tcPr>
            <w:tcW w:w="4643" w:type="dxa"/>
          </w:tcPr>
          <w:p w:rsidR="007C3DFA" w:rsidRPr="009E4C22" w:rsidRDefault="007C3DFA" w:rsidP="008A62FD">
            <w:pPr>
              <w:spacing w:after="0" w:line="240" w:lineRule="auto"/>
              <w:rPr>
                <w:rFonts w:ascii="Times New Roman" w:hAnsi="Times New Roman"/>
                <w:b/>
                <w:sz w:val="20"/>
                <w:szCs w:val="20"/>
                <w:lang w:val="en-US"/>
              </w:rPr>
            </w:pPr>
            <w:r w:rsidRPr="009E4C22">
              <w:rPr>
                <w:rFonts w:ascii="Times New Roman" w:hAnsi="Times New Roman"/>
                <w:b/>
                <w:color w:val="000000"/>
                <w:sz w:val="20"/>
                <w:szCs w:val="20"/>
                <w:shd w:val="clear" w:color="auto" w:fill="FFFFFF"/>
                <w:lang w:val="en-US"/>
              </w:rPr>
              <w:t>POSSIBILIT</w:t>
            </w:r>
            <w:r>
              <w:rPr>
                <w:rFonts w:ascii="Times New Roman" w:hAnsi="Times New Roman"/>
                <w:b/>
                <w:color w:val="000000"/>
                <w:sz w:val="20"/>
                <w:szCs w:val="20"/>
                <w:shd w:val="clear" w:color="auto" w:fill="FFFFFF"/>
                <w:lang w:val="en-US"/>
              </w:rPr>
              <w:t>IES</w:t>
            </w:r>
            <w:r w:rsidRPr="009E4C22">
              <w:rPr>
                <w:rFonts w:ascii="Times New Roman" w:hAnsi="Times New Roman"/>
                <w:b/>
                <w:color w:val="000000"/>
                <w:sz w:val="20"/>
                <w:szCs w:val="20"/>
                <w:shd w:val="clear" w:color="auto" w:fill="FFFFFF"/>
                <w:lang w:val="en-US"/>
              </w:rPr>
              <w:t xml:space="preserve"> OF A UNIFORM ACCOUNTING SYSTEM TO ENSURE UNIFORMITY OF LAW ENFORCEMENT PRACTICE</w:t>
            </w:r>
          </w:p>
        </w:tc>
      </w:tr>
      <w:tr w:rsidR="007C3DFA" w:rsidRPr="009E4C22" w:rsidTr="008A62FD">
        <w:trPr>
          <w:trHeight w:val="600"/>
        </w:trPr>
        <w:tc>
          <w:tcPr>
            <w:tcW w:w="4643" w:type="dxa"/>
          </w:tcPr>
          <w:p w:rsidR="007C3DFA" w:rsidRPr="009E4C22" w:rsidRDefault="007C3DFA" w:rsidP="008A62FD">
            <w:pPr>
              <w:spacing w:after="0" w:line="240" w:lineRule="auto"/>
              <w:rPr>
                <w:rFonts w:ascii="Times New Roman" w:hAnsi="Times New Roman"/>
                <w:sz w:val="20"/>
                <w:szCs w:val="20"/>
                <w:lang w:val="en-US"/>
              </w:rPr>
            </w:pP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Першин Сергей Петрович</w:t>
            </w: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 xml:space="preserve">к.э.н., доцент кафедры </w:t>
            </w: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теории бухгалтерского учета</w:t>
            </w: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РИНЦ</w:t>
            </w:r>
            <w:r>
              <w:rPr>
                <w:rFonts w:ascii="Times New Roman" w:hAnsi="Times New Roman"/>
                <w:sz w:val="20"/>
                <w:szCs w:val="20"/>
              </w:rPr>
              <w:t xml:space="preserve"> </w:t>
            </w:r>
            <w:r w:rsidRPr="009E4C22">
              <w:rPr>
                <w:rFonts w:ascii="Times New Roman" w:hAnsi="Times New Roman"/>
                <w:sz w:val="20"/>
                <w:szCs w:val="20"/>
                <w:lang w:val="en-US"/>
              </w:rPr>
              <w:t>SPIN</w:t>
            </w:r>
            <w:r w:rsidRPr="009E4C22">
              <w:rPr>
                <w:rFonts w:ascii="Times New Roman" w:hAnsi="Times New Roman"/>
                <w:sz w:val="20"/>
                <w:szCs w:val="20"/>
              </w:rPr>
              <w:t>-код=1487-2111</w:t>
            </w:r>
          </w:p>
        </w:tc>
        <w:tc>
          <w:tcPr>
            <w:tcW w:w="4643" w:type="dxa"/>
          </w:tcPr>
          <w:p w:rsidR="007C3DFA" w:rsidRPr="009E4C22" w:rsidRDefault="007C3DFA" w:rsidP="008A62FD">
            <w:pPr>
              <w:spacing w:after="0" w:line="240" w:lineRule="auto"/>
              <w:rPr>
                <w:rFonts w:ascii="Times New Roman" w:hAnsi="Times New Roman"/>
                <w:sz w:val="20"/>
                <w:szCs w:val="20"/>
              </w:rPr>
            </w:pPr>
          </w:p>
          <w:p w:rsidR="007C3DFA" w:rsidRPr="009E4C22" w:rsidRDefault="007C3DFA" w:rsidP="008A62FD">
            <w:pPr>
              <w:spacing w:after="0" w:line="240" w:lineRule="auto"/>
              <w:rPr>
                <w:rFonts w:ascii="Times New Roman" w:hAnsi="Times New Roman"/>
                <w:sz w:val="20"/>
                <w:szCs w:val="20"/>
                <w:lang w:val="en-US"/>
              </w:rPr>
            </w:pPr>
            <w:r w:rsidRPr="009E4C22">
              <w:rPr>
                <w:rFonts w:ascii="Times New Roman" w:hAnsi="Times New Roman"/>
                <w:sz w:val="20"/>
                <w:szCs w:val="20"/>
                <w:lang w:val="en-US"/>
              </w:rPr>
              <w:t>Pershin Sergey Petrovich</w:t>
            </w:r>
          </w:p>
          <w:p w:rsidR="007C3DFA" w:rsidRPr="009E4C22" w:rsidRDefault="007C3DFA" w:rsidP="008A62FD">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9E4C22">
              <w:rPr>
                <w:rFonts w:ascii="Times New Roman" w:hAnsi="Times New Roman"/>
                <w:sz w:val="20"/>
                <w:szCs w:val="20"/>
                <w:lang w:val="en-US"/>
              </w:rPr>
              <w:t>, associate Professor</w:t>
            </w:r>
            <w:r>
              <w:rPr>
                <w:rFonts w:ascii="Times New Roman" w:hAnsi="Times New Roman"/>
                <w:sz w:val="20"/>
                <w:szCs w:val="20"/>
                <w:lang w:val="en-US"/>
              </w:rPr>
              <w:t xml:space="preserve"> of </w:t>
            </w:r>
            <w:r w:rsidRPr="009E4C22">
              <w:rPr>
                <w:rFonts w:ascii="Times New Roman" w:hAnsi="Times New Roman"/>
                <w:sz w:val="20"/>
                <w:szCs w:val="20"/>
                <w:lang w:val="en-US"/>
              </w:rPr>
              <w:t xml:space="preserve">the </w:t>
            </w:r>
            <w:r>
              <w:rPr>
                <w:rFonts w:ascii="Times New Roman" w:hAnsi="Times New Roman"/>
                <w:sz w:val="20"/>
                <w:szCs w:val="20"/>
                <w:lang w:val="en-US"/>
              </w:rPr>
              <w:t>D</w:t>
            </w:r>
            <w:r w:rsidRPr="009E4C22">
              <w:rPr>
                <w:rFonts w:ascii="Times New Roman" w:hAnsi="Times New Roman"/>
                <w:sz w:val="20"/>
                <w:szCs w:val="20"/>
                <w:lang w:val="en-US"/>
              </w:rPr>
              <w:t>epartment of accounting theory</w:t>
            </w:r>
          </w:p>
          <w:p w:rsidR="007C3DFA" w:rsidRPr="009E4C22" w:rsidRDefault="007C3DFA" w:rsidP="008A62FD">
            <w:pPr>
              <w:spacing w:after="0" w:line="240" w:lineRule="auto"/>
              <w:rPr>
                <w:rFonts w:ascii="Times New Roman" w:hAnsi="Times New Roman"/>
                <w:sz w:val="20"/>
                <w:szCs w:val="20"/>
                <w:lang w:val="en-US"/>
              </w:rPr>
            </w:pPr>
            <w:r w:rsidRPr="009E4C22">
              <w:rPr>
                <w:rFonts w:ascii="Times New Roman" w:hAnsi="Times New Roman"/>
                <w:sz w:val="20"/>
                <w:szCs w:val="20"/>
                <w:lang w:val="en-US"/>
              </w:rPr>
              <w:t>SPIN-</w:t>
            </w:r>
            <w:r>
              <w:rPr>
                <w:rFonts w:ascii="Times New Roman" w:hAnsi="Times New Roman"/>
                <w:sz w:val="20"/>
                <w:szCs w:val="20"/>
                <w:lang w:val="en-US"/>
              </w:rPr>
              <w:t>code</w:t>
            </w:r>
            <w:r w:rsidRPr="009E4C22">
              <w:rPr>
                <w:rFonts w:ascii="Times New Roman" w:hAnsi="Times New Roman"/>
                <w:sz w:val="20"/>
                <w:szCs w:val="20"/>
                <w:lang w:val="en-US"/>
              </w:rPr>
              <w:t>=1487-2111</w:t>
            </w:r>
          </w:p>
        </w:tc>
      </w:tr>
      <w:tr w:rsidR="007C3DFA" w:rsidRPr="00740BF9" w:rsidTr="008A62FD">
        <w:trPr>
          <w:trHeight w:val="444"/>
        </w:trPr>
        <w:tc>
          <w:tcPr>
            <w:tcW w:w="4643" w:type="dxa"/>
          </w:tcPr>
          <w:p w:rsidR="007C3DFA" w:rsidRPr="00740BF9" w:rsidRDefault="007C3DFA" w:rsidP="008A62FD">
            <w:pPr>
              <w:tabs>
                <w:tab w:val="left" w:pos="1640"/>
              </w:tabs>
              <w:spacing w:after="0" w:line="240" w:lineRule="auto"/>
              <w:rPr>
                <w:rFonts w:ascii="Times New Roman" w:hAnsi="Times New Roman"/>
                <w:sz w:val="20"/>
                <w:szCs w:val="20"/>
              </w:rPr>
            </w:pPr>
          </w:p>
          <w:p w:rsidR="007C3DFA" w:rsidRPr="009E4C22" w:rsidRDefault="007C3DFA" w:rsidP="008A62FD">
            <w:pPr>
              <w:tabs>
                <w:tab w:val="left" w:pos="1410"/>
              </w:tabs>
              <w:spacing w:after="0" w:line="240" w:lineRule="auto"/>
              <w:rPr>
                <w:rFonts w:ascii="Times New Roman" w:hAnsi="Times New Roman"/>
                <w:sz w:val="20"/>
                <w:szCs w:val="20"/>
              </w:rPr>
            </w:pPr>
            <w:r w:rsidRPr="009E4C22">
              <w:rPr>
                <w:rFonts w:ascii="Times New Roman" w:hAnsi="Times New Roman"/>
                <w:sz w:val="20"/>
                <w:szCs w:val="20"/>
              </w:rPr>
              <w:t>Задоркина Татьяна Владимировна</w:t>
            </w:r>
          </w:p>
          <w:p w:rsidR="007C3DFA" w:rsidRPr="009E4C22" w:rsidRDefault="007C3DFA" w:rsidP="008A62FD">
            <w:pPr>
              <w:tabs>
                <w:tab w:val="left" w:pos="3285"/>
              </w:tabs>
              <w:spacing w:after="0" w:line="240" w:lineRule="auto"/>
              <w:rPr>
                <w:rFonts w:ascii="Times New Roman" w:hAnsi="Times New Roman"/>
                <w:i/>
                <w:sz w:val="20"/>
                <w:szCs w:val="20"/>
              </w:rPr>
            </w:pPr>
            <w:r w:rsidRPr="009E4C22">
              <w:rPr>
                <w:rFonts w:ascii="Times New Roman" w:hAnsi="Times New Roman"/>
                <w:sz w:val="20"/>
                <w:szCs w:val="20"/>
              </w:rPr>
              <w:t>студентка факультета заочного обучения</w:t>
            </w:r>
            <w:r w:rsidRPr="009E4C22">
              <w:rPr>
                <w:rFonts w:ascii="Times New Roman" w:hAnsi="Times New Roman"/>
                <w:sz w:val="20"/>
                <w:szCs w:val="20"/>
              </w:rPr>
              <w:tab/>
            </w:r>
          </w:p>
        </w:tc>
        <w:tc>
          <w:tcPr>
            <w:tcW w:w="4643" w:type="dxa"/>
          </w:tcPr>
          <w:p w:rsidR="007C3DFA" w:rsidRPr="009E4C22" w:rsidRDefault="007C3DFA" w:rsidP="008A62FD">
            <w:pPr>
              <w:spacing w:after="0" w:line="240" w:lineRule="auto"/>
              <w:rPr>
                <w:rFonts w:ascii="Times New Roman" w:hAnsi="Times New Roman"/>
                <w:sz w:val="20"/>
                <w:szCs w:val="20"/>
              </w:rPr>
            </w:pPr>
          </w:p>
          <w:p w:rsidR="007C3DFA" w:rsidRPr="009E4C22" w:rsidRDefault="007C3DFA" w:rsidP="008A62FD">
            <w:pPr>
              <w:spacing w:after="0" w:line="240" w:lineRule="auto"/>
              <w:rPr>
                <w:rFonts w:ascii="Times New Roman" w:hAnsi="Times New Roman"/>
                <w:iCs/>
                <w:sz w:val="20"/>
                <w:szCs w:val="20"/>
                <w:lang w:val="en-US"/>
              </w:rPr>
            </w:pPr>
            <w:r w:rsidRPr="009E4C22">
              <w:rPr>
                <w:rFonts w:ascii="Times New Roman" w:hAnsi="Times New Roman"/>
                <w:sz w:val="20"/>
                <w:szCs w:val="20"/>
                <w:lang w:val="en-US"/>
              </w:rPr>
              <w:t>Zadorkina Tatiana Vladimirovna</w:t>
            </w:r>
            <w:r w:rsidRPr="009E4C22">
              <w:rPr>
                <w:rFonts w:ascii="Times New Roman" w:hAnsi="Times New Roman"/>
                <w:sz w:val="20"/>
                <w:szCs w:val="20"/>
                <w:lang w:val="en-US"/>
              </w:rPr>
              <w:br/>
            </w:r>
            <w:r w:rsidRPr="009E4C22">
              <w:rPr>
                <w:rFonts w:ascii="Times New Roman" w:hAnsi="Times New Roman"/>
                <w:color w:val="000000"/>
                <w:sz w:val="20"/>
                <w:szCs w:val="20"/>
                <w:lang w:val="en-US"/>
              </w:rPr>
              <w:t xml:space="preserve">student of the </w:t>
            </w:r>
            <w:r>
              <w:rPr>
                <w:rFonts w:ascii="Times New Roman" w:hAnsi="Times New Roman"/>
                <w:color w:val="000000"/>
                <w:sz w:val="20"/>
                <w:szCs w:val="20"/>
                <w:lang w:val="en-US"/>
              </w:rPr>
              <w:t>F</w:t>
            </w:r>
            <w:r w:rsidRPr="009E4C22">
              <w:rPr>
                <w:rFonts w:ascii="Times New Roman" w:hAnsi="Times New Roman"/>
                <w:color w:val="000000"/>
                <w:sz w:val="20"/>
                <w:szCs w:val="20"/>
                <w:lang w:val="en-US"/>
              </w:rPr>
              <w:t>aculty of distance learning</w:t>
            </w:r>
          </w:p>
        </w:tc>
      </w:tr>
      <w:tr w:rsidR="007C3DFA" w:rsidRPr="00740BF9" w:rsidTr="008A62FD">
        <w:trPr>
          <w:trHeight w:val="444"/>
        </w:trPr>
        <w:tc>
          <w:tcPr>
            <w:tcW w:w="4643" w:type="dxa"/>
          </w:tcPr>
          <w:p w:rsidR="007C3DFA" w:rsidRPr="009E4C22" w:rsidRDefault="007C3DFA" w:rsidP="008A62FD">
            <w:pPr>
              <w:spacing w:after="0" w:line="240" w:lineRule="auto"/>
              <w:rPr>
                <w:rFonts w:ascii="Times New Roman" w:hAnsi="Times New Roman"/>
                <w:i/>
                <w:sz w:val="20"/>
                <w:szCs w:val="20"/>
              </w:rPr>
            </w:pPr>
            <w:r w:rsidRPr="009E4C22">
              <w:rPr>
                <w:rFonts w:ascii="Times New Roman" w:hAnsi="Times New Roman"/>
                <w:i/>
                <w:sz w:val="20"/>
                <w:szCs w:val="20"/>
              </w:rPr>
              <w:t>Кубанский государственный аграрный университет, Краснодар, Россия</w:t>
            </w:r>
          </w:p>
        </w:tc>
        <w:tc>
          <w:tcPr>
            <w:tcW w:w="4643" w:type="dxa"/>
          </w:tcPr>
          <w:p w:rsidR="007C3DFA" w:rsidRPr="009E4C22" w:rsidRDefault="007C3DFA" w:rsidP="008A62FD">
            <w:pPr>
              <w:spacing w:after="0" w:line="240" w:lineRule="auto"/>
              <w:rPr>
                <w:rFonts w:ascii="Times New Roman" w:hAnsi="Times New Roman"/>
                <w:i/>
                <w:iCs/>
                <w:sz w:val="20"/>
                <w:szCs w:val="20"/>
                <w:lang w:val="en-US"/>
              </w:rPr>
            </w:pPr>
            <w:smartTag w:uri="urn:schemas-microsoft-com:office:smarttags" w:element="PlaceName">
              <w:r w:rsidRPr="009E4C22">
                <w:rPr>
                  <w:rFonts w:ascii="Times New Roman" w:hAnsi="Times New Roman"/>
                  <w:i/>
                  <w:iCs/>
                  <w:sz w:val="20"/>
                  <w:szCs w:val="20"/>
                  <w:lang w:val="en-US"/>
                </w:rPr>
                <w:t>Kuban</w:t>
              </w:r>
            </w:smartTag>
            <w:r w:rsidRPr="009E4C22">
              <w:rPr>
                <w:rFonts w:ascii="Times New Roman" w:hAnsi="Times New Roman"/>
                <w:i/>
                <w:iCs/>
                <w:sz w:val="20"/>
                <w:szCs w:val="20"/>
                <w:lang w:val="en-US"/>
              </w:rPr>
              <w:t xml:space="preserve"> </w:t>
            </w:r>
            <w:smartTag w:uri="urn:schemas-microsoft-com:office:smarttags" w:element="PlaceType">
              <w:r w:rsidRPr="009E4C22">
                <w:rPr>
                  <w:rFonts w:ascii="Times New Roman" w:hAnsi="Times New Roman"/>
                  <w:i/>
                  <w:iCs/>
                  <w:sz w:val="20"/>
                  <w:szCs w:val="20"/>
                  <w:lang w:val="en-US"/>
                </w:rPr>
                <w:t>State</w:t>
              </w:r>
            </w:smartTag>
            <w:r w:rsidRPr="009E4C22">
              <w:rPr>
                <w:rFonts w:ascii="Times New Roman" w:hAnsi="Times New Roman"/>
                <w:i/>
                <w:iCs/>
                <w:sz w:val="20"/>
                <w:szCs w:val="20"/>
                <w:lang w:val="en-US"/>
              </w:rPr>
              <w:t xml:space="preserve"> </w:t>
            </w:r>
            <w:smartTag w:uri="urn:schemas-microsoft-com:office:smarttags" w:element="PlaceName">
              <w:r w:rsidRPr="009E4C22">
                <w:rPr>
                  <w:rFonts w:ascii="Times New Roman" w:hAnsi="Times New Roman"/>
                  <w:i/>
                  <w:iCs/>
                  <w:sz w:val="20"/>
                  <w:szCs w:val="20"/>
                  <w:lang w:val="en-US"/>
                </w:rPr>
                <w:t>Agrarian</w:t>
              </w:r>
            </w:smartTag>
            <w:r w:rsidRPr="009E4C22">
              <w:rPr>
                <w:rFonts w:ascii="Times New Roman" w:hAnsi="Times New Roman"/>
                <w:i/>
                <w:iCs/>
                <w:sz w:val="20"/>
                <w:szCs w:val="20"/>
                <w:lang w:val="en-US"/>
              </w:rPr>
              <w:t xml:space="preserve"> </w:t>
            </w:r>
            <w:smartTag w:uri="urn:schemas-microsoft-com:office:smarttags" w:element="PlaceType">
              <w:r w:rsidRPr="009E4C22">
                <w:rPr>
                  <w:rFonts w:ascii="Times New Roman" w:hAnsi="Times New Roman"/>
                  <w:i/>
                  <w:iCs/>
                  <w:sz w:val="20"/>
                  <w:szCs w:val="20"/>
                  <w:lang w:val="en-US"/>
                </w:rPr>
                <w:t>University</w:t>
              </w:r>
            </w:smartTag>
            <w:r w:rsidRPr="009E4C22">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9E4C22">
                  <w:rPr>
                    <w:rFonts w:ascii="Times New Roman" w:hAnsi="Times New Roman"/>
                    <w:i/>
                    <w:iCs/>
                    <w:sz w:val="20"/>
                    <w:szCs w:val="20"/>
                    <w:lang w:val="en-US"/>
                  </w:rPr>
                  <w:t>Krasnodar</w:t>
                </w:r>
              </w:smartTag>
              <w:r w:rsidRPr="009E4C22">
                <w:rPr>
                  <w:rFonts w:ascii="Times New Roman" w:hAnsi="Times New Roman"/>
                  <w:i/>
                  <w:iCs/>
                  <w:sz w:val="20"/>
                  <w:szCs w:val="20"/>
                  <w:lang w:val="en-US"/>
                </w:rPr>
                <w:t xml:space="preserve">, </w:t>
              </w:r>
              <w:smartTag w:uri="urn:schemas-microsoft-com:office:smarttags" w:element="country-region">
                <w:r w:rsidRPr="009E4C22">
                  <w:rPr>
                    <w:rFonts w:ascii="Times New Roman" w:hAnsi="Times New Roman"/>
                    <w:i/>
                    <w:iCs/>
                    <w:sz w:val="20"/>
                    <w:szCs w:val="20"/>
                    <w:lang w:val="en-US"/>
                  </w:rPr>
                  <w:t>Russia</w:t>
                </w:r>
              </w:smartTag>
            </w:smartTag>
          </w:p>
        </w:tc>
      </w:tr>
      <w:tr w:rsidR="007C3DFA" w:rsidRPr="009E4C22" w:rsidTr="008A62FD">
        <w:trPr>
          <w:trHeight w:val="70"/>
        </w:trPr>
        <w:tc>
          <w:tcPr>
            <w:tcW w:w="4643" w:type="dxa"/>
          </w:tcPr>
          <w:p w:rsidR="007C3DFA" w:rsidRPr="009E4C22" w:rsidRDefault="007C3DFA" w:rsidP="008A62FD">
            <w:pPr>
              <w:spacing w:after="0" w:line="240" w:lineRule="auto"/>
              <w:rPr>
                <w:rFonts w:ascii="Times New Roman" w:hAnsi="Times New Roman"/>
                <w:sz w:val="20"/>
                <w:szCs w:val="20"/>
                <w:lang w:val="en-US"/>
              </w:rPr>
            </w:pPr>
          </w:p>
          <w:p w:rsidR="007C3DFA" w:rsidRPr="009E4C22" w:rsidRDefault="007C3DFA" w:rsidP="008A62FD">
            <w:pPr>
              <w:spacing w:after="0" w:line="240" w:lineRule="auto"/>
              <w:rPr>
                <w:rFonts w:ascii="Times New Roman" w:hAnsi="Times New Roman"/>
                <w:sz w:val="20"/>
                <w:szCs w:val="20"/>
              </w:rPr>
            </w:pPr>
            <w:r w:rsidRPr="009E4C22">
              <w:rPr>
                <w:rFonts w:ascii="Times New Roman" w:hAnsi="Times New Roman"/>
                <w:sz w:val="20"/>
                <w:szCs w:val="20"/>
              </w:rPr>
              <w:t>Современные экономические отношения наполнены массой противоречий, возникающих между хозяйственниками, в том числе с участием представителей администрирующих органов государственного механизма. В этой связи актуальными остаются вопросы единообразия правоприменительной практики и обеспечения основных принципов нормативного акта в области экономики. Авторами исследованы отдельные причины возникающих сложностей правоприменительной практики и практики реализации мер экономического воздействия, такие как доступность информации об экономической конъюнктуре в конкретной среде хозяйствования, применения так называемой политики двойных стандартов, когда фактические обстоятельства совершения фактов хозяйственной жизни обусловлены неписанными правилами и устоями, но при этом создается видимость правового регулирования. Предложенная система единого учета обеспечит регистрацию хозяйственных событий, возможность оперативного использования обобщенной информации, упорядочит взаимоотношения между всеми участниками хозяйствования, в том числе государственными органами посредством предложенного порядка организации учета и предоставления сведений. Авторами представлена последовательность формирования первичных учетных сведений, указаны некоторые атрибуты учетной информации, используемые в целях оценки фактических обстоятельств экономически</w:t>
            </w:r>
            <w:r>
              <w:rPr>
                <w:rFonts w:ascii="Times New Roman" w:hAnsi="Times New Roman"/>
                <w:sz w:val="20"/>
                <w:szCs w:val="20"/>
              </w:rPr>
              <w:t>х отношений</w:t>
            </w:r>
          </w:p>
          <w:p w:rsidR="007C3DFA" w:rsidRPr="009E4C22" w:rsidRDefault="007C3DFA" w:rsidP="008A62FD">
            <w:pPr>
              <w:spacing w:after="0" w:line="240" w:lineRule="auto"/>
              <w:rPr>
                <w:rFonts w:ascii="Times New Roman" w:hAnsi="Times New Roman"/>
                <w:sz w:val="20"/>
                <w:szCs w:val="20"/>
              </w:rPr>
            </w:pPr>
          </w:p>
        </w:tc>
        <w:tc>
          <w:tcPr>
            <w:tcW w:w="4643" w:type="dxa"/>
          </w:tcPr>
          <w:p w:rsidR="007C3DFA" w:rsidRPr="009E4C22" w:rsidRDefault="007C3DFA" w:rsidP="008A62FD">
            <w:pPr>
              <w:spacing w:after="0" w:line="240" w:lineRule="auto"/>
              <w:rPr>
                <w:rFonts w:ascii="Times New Roman" w:hAnsi="Times New Roman"/>
                <w:sz w:val="20"/>
                <w:szCs w:val="20"/>
              </w:rPr>
            </w:pPr>
          </w:p>
          <w:p w:rsidR="007C3DFA" w:rsidRPr="009E4C22" w:rsidRDefault="007C3DFA" w:rsidP="008A62FD">
            <w:pPr>
              <w:spacing w:after="0" w:line="240" w:lineRule="auto"/>
              <w:rPr>
                <w:rFonts w:ascii="Times New Roman" w:hAnsi="Times New Roman"/>
                <w:sz w:val="20"/>
                <w:szCs w:val="20"/>
                <w:lang w:val="en-US"/>
              </w:rPr>
            </w:pPr>
            <w:r w:rsidRPr="009E4C22">
              <w:rPr>
                <w:rFonts w:ascii="Times New Roman" w:hAnsi="Times New Roman"/>
                <w:sz w:val="20"/>
                <w:szCs w:val="20"/>
                <w:lang w:val="en-US"/>
              </w:rPr>
              <w:t xml:space="preserve">Modern economic relations are filled with numerous contradictions that arise between business executives, including representatives of the administrative organs of the state machinery. In this context, relevant questions are uniformity of law enforcement practice and fundamental principles of a normative act in the field of Economics. The authors </w:t>
            </w:r>
            <w:r>
              <w:rPr>
                <w:rFonts w:ascii="Times New Roman" w:hAnsi="Times New Roman"/>
                <w:sz w:val="20"/>
                <w:szCs w:val="20"/>
                <w:lang w:val="en-US"/>
              </w:rPr>
              <w:t xml:space="preserve">have </w:t>
            </w:r>
            <w:r w:rsidRPr="009E4C22">
              <w:rPr>
                <w:rFonts w:ascii="Times New Roman" w:hAnsi="Times New Roman"/>
                <w:sz w:val="20"/>
                <w:szCs w:val="20"/>
                <w:lang w:val="en-US"/>
              </w:rPr>
              <w:t xml:space="preserve">studied the particular reasons for the emerging challenges of law enforcement practices and the implementation of measures of economic impact such as the availability of information about economic conditions in a specific economic environment, the use of so-called policy of double standards, when the actual circumstances of Commission of the facts of economic life caused by unwritten rules and traditions, but it creates the appearance of regulation. The proposed uniform accounting system </w:t>
            </w:r>
            <w:r>
              <w:rPr>
                <w:rFonts w:ascii="Times New Roman" w:hAnsi="Times New Roman"/>
                <w:sz w:val="20"/>
                <w:szCs w:val="20"/>
                <w:lang w:val="en-US"/>
              </w:rPr>
              <w:t>will</w:t>
            </w:r>
            <w:r w:rsidRPr="009E4C22">
              <w:rPr>
                <w:rFonts w:ascii="Times New Roman" w:hAnsi="Times New Roman"/>
                <w:sz w:val="20"/>
                <w:szCs w:val="20"/>
                <w:lang w:val="en-US"/>
              </w:rPr>
              <w:t xml:space="preserve"> ensure the registration of economic events, the ability to use generalized information; it will streamline relations between all participants of the economy, including public institutions through the proposed organization of accounting and provision of information. The authors present the sequence of formation of primary accounting information, shows some of the attributes of accounting information that is used to assess the actual circ</w:t>
            </w:r>
            <w:r>
              <w:rPr>
                <w:rFonts w:ascii="Times New Roman" w:hAnsi="Times New Roman"/>
                <w:sz w:val="20"/>
                <w:szCs w:val="20"/>
                <w:lang w:val="en-US"/>
              </w:rPr>
              <w:t>umstances of economic relations</w:t>
            </w:r>
          </w:p>
        </w:tc>
      </w:tr>
      <w:tr w:rsidR="007C3DFA" w:rsidRPr="009E4C22" w:rsidTr="008A62FD">
        <w:trPr>
          <w:trHeight w:val="455"/>
        </w:trPr>
        <w:tc>
          <w:tcPr>
            <w:tcW w:w="4643" w:type="dxa"/>
          </w:tcPr>
          <w:p w:rsidR="007C3DFA" w:rsidRDefault="007C3DFA" w:rsidP="008A62FD">
            <w:pPr>
              <w:spacing w:after="0" w:line="240" w:lineRule="auto"/>
              <w:rPr>
                <w:rFonts w:ascii="Times New Roman" w:hAnsi="Times New Roman"/>
                <w:sz w:val="20"/>
                <w:szCs w:val="20"/>
                <w:lang w:val="en-US"/>
              </w:rPr>
            </w:pPr>
            <w:r w:rsidRPr="009E4C22">
              <w:rPr>
                <w:rFonts w:ascii="Times New Roman" w:hAnsi="Times New Roman"/>
                <w:sz w:val="20"/>
                <w:szCs w:val="20"/>
              </w:rPr>
              <w:t xml:space="preserve">Ключевые слова: ДВОЙНЫЕ СТАНДАРТЫ, ЭКОНОМИЧЕСКИЙ СУБЪЕКТ, ФАКТИЧЕСКАЯ КОНЪЮНКТУРА, ЕДИНАЯ УЧЕТНАЯ СИСТЕМА, ЛИЧНЫЙ КАБИНЕТ, ОЦЕНКА </w:t>
            </w:r>
            <w:r w:rsidRPr="009E4C22">
              <w:rPr>
                <w:rFonts w:ascii="Times New Roman" w:hAnsi="Times New Roman"/>
                <w:sz w:val="20"/>
                <w:szCs w:val="20"/>
              </w:rPr>
              <w:lastRenderedPageBreak/>
              <w:t>ОБСТОЯТЕЛЬСТВ</w:t>
            </w:r>
          </w:p>
          <w:p w:rsidR="007C3DFA" w:rsidRDefault="007C3DFA" w:rsidP="008A62FD">
            <w:pPr>
              <w:spacing w:after="0" w:line="240" w:lineRule="auto"/>
              <w:rPr>
                <w:rFonts w:ascii="Times New Roman" w:hAnsi="Times New Roman"/>
                <w:sz w:val="20"/>
                <w:szCs w:val="20"/>
                <w:lang w:val="en-US"/>
              </w:rPr>
            </w:pPr>
          </w:p>
          <w:p w:rsidR="007C3DFA" w:rsidRPr="00FB52CF" w:rsidRDefault="007C3DFA" w:rsidP="008A62FD">
            <w:pPr>
              <w:spacing w:after="0" w:line="240" w:lineRule="auto"/>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54</w:t>
            </w:r>
          </w:p>
        </w:tc>
        <w:tc>
          <w:tcPr>
            <w:tcW w:w="4643" w:type="dxa"/>
          </w:tcPr>
          <w:p w:rsidR="007C3DFA" w:rsidRPr="009E4C22" w:rsidRDefault="007C3DFA" w:rsidP="008A62FD">
            <w:pPr>
              <w:pStyle w:val="HTML"/>
              <w:shd w:val="clear" w:color="auto" w:fill="FFFFFF"/>
              <w:rPr>
                <w:rFonts w:ascii="Times New Roman" w:hAnsi="Times New Roman" w:cs="Times New Roman"/>
                <w:lang w:val="en-US" w:eastAsia="en-US"/>
              </w:rPr>
            </w:pPr>
            <w:r w:rsidRPr="009E4C22">
              <w:rPr>
                <w:rFonts w:ascii="Times New Roman" w:hAnsi="Times New Roman"/>
                <w:lang w:val="en-US"/>
              </w:rPr>
              <w:lastRenderedPageBreak/>
              <w:t xml:space="preserve">Keywords: </w:t>
            </w:r>
            <w:r w:rsidRPr="009E4C22">
              <w:rPr>
                <w:rFonts w:ascii="Times New Roman" w:hAnsi="Times New Roman" w:cs="Times New Roman"/>
                <w:lang w:val="en-US" w:eastAsia="en-US"/>
              </w:rPr>
              <w:t>DOUBLE STANDARDS, ECONOMIC SUBJECT, ACTUAL SITUATION, UNIFIED ACCOUNTING SYSTEM, PRIVATE OFFICE, ASSESSMENT OF THE CIRCUMSTANCES</w:t>
            </w:r>
          </w:p>
        </w:tc>
      </w:tr>
    </w:tbl>
    <w:p w:rsidR="007C3DFA" w:rsidRPr="009E4C22" w:rsidRDefault="007C3DFA" w:rsidP="00B95025">
      <w:pPr>
        <w:pStyle w:val="a3"/>
        <w:spacing w:line="360" w:lineRule="auto"/>
        <w:ind w:firstLine="709"/>
        <w:jc w:val="both"/>
        <w:rPr>
          <w:rFonts w:ascii="Times New Roman" w:hAnsi="Times New Roman"/>
          <w:sz w:val="28"/>
          <w:szCs w:val="28"/>
          <w:lang w:val="en-US"/>
        </w:rPr>
      </w:pP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В многочисленных спорах возникает необходимость разобраться объективно во всех обстоятельствах спора, сложившейся ситуации и определить один или несколько вариантов поведения для каждого участника, которые бы в полной или определенной мере удовлетворяли их интересы. Такое удовлетворение должно распространяться на всех участников конфликта, стечения обстоятельств. При этом ущемление интереса одного или нескольких участников должно быть понятным и обоснованным, главное, справедливым. Сложности законодательства, состоящие не только в его несовершенстве, объективной невозможности учесть все возможные варианты поведения, аспекты и особенности отношений, состоят также в сложности его понимания обывателем, участником хозяйственных отношений зачастую вне зависимости от уровня его образования, грамотности, способности логического обоснованного мышления, сознательности, понимания ответственности, политических культуры и взглядов, социального статуса, уровня социальной адаптации и степени развития личности, культурной идеологии и многих других факторов. Разрешить возникший спор, сложную ситуацию способен авторитетный участник. Сегодня в развитом мире существует судебная власть. Однако бюрократические процедуры и ошибки при принятии решений приводят к снижению эффективности ее работы, снижении ее авторитета, уровня доверия, а, соответственно, подчинения ее решениям. Необходим инструмент для быстрого, оперативного решения хозяйственных проблем и конфликтов. Здесь видится два отдельных направления решения такой задачи. Во-первых, это развитие института судейства на всех уровнях, прежде всего, третейские суды, деятельность мировых судей. Важен авторитет и легитимность разрешения вопросов государственным служащим – экспертом </w:t>
      </w:r>
      <w:r>
        <w:rPr>
          <w:rFonts w:ascii="Times New Roman" w:hAnsi="Times New Roman"/>
          <w:sz w:val="28"/>
          <w:szCs w:val="28"/>
        </w:rPr>
        <w:lastRenderedPageBreak/>
        <w:t xml:space="preserve">администрирующего государственного органа. Во-вторых, развитие идеологии восприятия, однообразия прочтения текста закона. Для второго случая необходимо повышение качества образования граждан, его систематический независимый контроль, развитие института здоровой чистой конкуренции, положительного примера и передачи опыта. </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Практика показала, что хозяйственники не всегда способны договориться и вести совместную деятельность в соответствии с установленными правилами и нормами. Свидетельством тому является загруженность судов, государственных органов обращениями граждан по хозяйственным спорам, а также личные конфликты. Причины те же, и, прежде всего, разночтения закона, его недопонимание, либо понимание исходя из субъективных особенностей читателя (пользователя). Отрицание или своеобразное понимание порядков делового оборота, фактических, чаще именно негласных условий осуществления отношений и предоставления услуг, в том числе и государственными органами </w:t>
      </w:r>
      <w:r w:rsidRPr="005E1315">
        <w:rPr>
          <w:rFonts w:ascii="Times New Roman" w:hAnsi="Times New Roman"/>
          <w:sz w:val="28"/>
          <w:szCs w:val="28"/>
        </w:rPr>
        <w:t>[</w:t>
      </w:r>
      <w:r>
        <w:rPr>
          <w:rFonts w:ascii="Times New Roman" w:hAnsi="Times New Roman"/>
          <w:sz w:val="28"/>
          <w:szCs w:val="28"/>
        </w:rPr>
        <w:t>11</w:t>
      </w:r>
      <w:r w:rsidRPr="005E1315">
        <w:rPr>
          <w:rFonts w:ascii="Times New Roman" w:hAnsi="Times New Roman"/>
          <w:sz w:val="28"/>
          <w:szCs w:val="28"/>
        </w:rPr>
        <w:t>]</w:t>
      </w:r>
      <w:r>
        <w:rPr>
          <w:rFonts w:ascii="Times New Roman" w:hAnsi="Times New Roman"/>
          <w:sz w:val="28"/>
          <w:szCs w:val="28"/>
        </w:rPr>
        <w:t>. Последний аспект затрагивает весьма актуальную проблему двойных стандартов, когда осуществление финансово-хозяйственных операций ведется с учетом правил и норм законодателя и параллельно фактически исходя из сложившихся порядков, обусловленных личными, служебными и иными интересами участников таких отношений. Часто вторая составляющая отражает исключительно личный интерес участника в противовес и ущемление общественного и коллективного, связана с запретами и ограничениями, установленными законом и даже предусматривающим юридическую ответственность за такие деяния.</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Целая масса факторов обуславливают политику двойных стандартов сегодня наблюдается непосредственно в экономике страны, точнее в экономических отношения. Здесь также присутствует и несовершенство закона, и нежелание его исполнять в угоду личных интересов, отсутствие чувства справедливости, боязни ответственности, банальная неграмотность участников экономических отношений. Исключить такую </w:t>
      </w:r>
      <w:r>
        <w:rPr>
          <w:rFonts w:ascii="Times New Roman" w:hAnsi="Times New Roman"/>
          <w:sz w:val="28"/>
          <w:szCs w:val="28"/>
        </w:rPr>
        <w:lastRenderedPageBreak/>
        <w:t>политику и практику сможет либо жесткий контроль, либо условия недопущения, невозможности поступить иначе, чем предписано законом.</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В рассматриваемой связи возникает вопрос разрешения ситуации, когда очевидных доказательств нет, их невозможно истребовать, собрать, либо изыскание доказательств экономически объективно нецелесообразно. К примеру, возникает спорная ситуация, при которой каждый из участников находит оправдание своим действиям исходя из той или иной позиции. Объективно разрешить спор сможет только нейтральная сторона, это государственный орган, судья. Однако и его решениям не верят, так как разрешение с помощью компромисса приводит к ущемлению интересов той или иной стороны, или же обеих сторон. А если же решение только в пользу одной стороны, обусловленное некими иными обстоятельствами, то поднимается волна недовольства, снижения авторитета лица, принявшего такое одностороннее решение. Как же быть, если аргументировать решение не всегда возможно. Его принятие обусловлено скрытыми мотивами. Здесь важно понимание со стороны участников спора, наличие запаса авторитета государственного органа, арбитра, судьи.</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Доказательная база, состоящая из массива документированных сведений, исключающих альтернативу, четко указывающая на факт и обстоятельства совершения события, становится идеальным инструментом разрешения противоречий и спорных ситуаций. Однако на практике участники редко заботятся о документировании фактов хозяйственной жизни с соблюдением принципов полноты и достоверности. Зачастую на это нет времени, неудобно, нет средств и возможностей, да, к тому же, имеют место быть случаи умышленного злоупотребления и фальсификации. В этой связи разбирательство по ситуации может затянуться надолго и не привести к желаемому результату. Последнее не может быть приемлемым, так как экономика, общественные отношения не требует застоя, необходимо движение. Принудительное разрешение </w:t>
      </w:r>
      <w:r>
        <w:rPr>
          <w:rFonts w:ascii="Times New Roman" w:hAnsi="Times New Roman"/>
          <w:sz w:val="28"/>
          <w:szCs w:val="28"/>
        </w:rPr>
        <w:lastRenderedPageBreak/>
        <w:t>вопроса государственным органом, уполномоченным лицом требует наличия у него должного авторитета, должно быть обусловлено пониманием участниками делового оборота, принципов и порядков деятельности такого органа или лица.</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Если бы всегда находилось однозначное решение сложной ситуации, его давно бы уже применили. Избавление от рассматриваемой проблемы в условиях двойных стандартов сводится скорее к воспитанию идеологии всех участников хозяйственных отношений, в том числе представителей государственных органов. Оно заключается в воспитании чувств коллективной ответственности, справедливости, нетерпения к проявлениям алчности, вседозволенности, повышении финансовой грамотности, приучении к ущемлению личных интересов в угоду общественного. Если всем действовать по правилам, то воспитание должной идеологии не потребует много времени. Но когда демонстративно производятся злоупотребления положением, игнорирование законов, общественного порядка, то стремление к перевоспитанию и жизни по правилам утопает в чувствах самоуважения, самоудовлетворения, значимости, желании не оставаться в меньшинстве и ущербе. Таким образом, психология общества была и остается, если не ключевым, то, по меньшей мере, важным фактором развития хозяйственных отношений </w:t>
      </w:r>
      <w:r w:rsidRPr="005E1315">
        <w:rPr>
          <w:rFonts w:ascii="Times New Roman" w:hAnsi="Times New Roman"/>
          <w:sz w:val="28"/>
          <w:szCs w:val="28"/>
        </w:rPr>
        <w:t>[</w:t>
      </w:r>
      <w:r>
        <w:rPr>
          <w:rFonts w:ascii="Times New Roman" w:hAnsi="Times New Roman"/>
          <w:sz w:val="28"/>
          <w:szCs w:val="28"/>
        </w:rPr>
        <w:t>11</w:t>
      </w:r>
      <w:r w:rsidRPr="005E1315">
        <w:rPr>
          <w:rFonts w:ascii="Times New Roman" w:hAnsi="Times New Roman"/>
          <w:sz w:val="28"/>
          <w:szCs w:val="28"/>
        </w:rPr>
        <w:t>]</w:t>
      </w:r>
      <w:r>
        <w:rPr>
          <w:rFonts w:ascii="Times New Roman" w:hAnsi="Times New Roman"/>
          <w:sz w:val="28"/>
          <w:szCs w:val="28"/>
        </w:rPr>
        <w:t xml:space="preserve">. Так было всегда, достаточно просмотреть страницы истории. Тоталитарный и диктаторские режимы предполагают принудительное разрешение споров, сложных ситуаций, без возможности их обжалования, пересмотра, решения принимаются лицами, наделенными властью на основании внутренних убеждений, реализуемой политики, полученных указаний, и в редких случаях имеют достаточное обоснование. Демократия, режимы правового государства, напротив, предполагают разрешение вопросов только с обоснованием позиции со ссылкой на закон, рассмотрение спора в специальной инстанции – суде, где решение будет принято в ходе рассмотрения доводов и завит от умения </w:t>
      </w:r>
      <w:r>
        <w:rPr>
          <w:rFonts w:ascii="Times New Roman" w:hAnsi="Times New Roman"/>
          <w:sz w:val="28"/>
          <w:szCs w:val="28"/>
        </w:rPr>
        <w:lastRenderedPageBreak/>
        <w:t>доказать свою позицию, убедить судей (присяжных заседателей), либо же аргументированно изложить истину дела. Примечательно, что при этом спорить можно чуть ли не бесконечно, приводя все новые доводы, вовлекая все большее количество участников в спор. Да, судебная процедура разрешения вопросов ограничена, но ее продолжительность и сложность делают неэффективным разбирательство. Подобные же вопросы аргументируют иными доводами, что приводит к рассмотрению аналогичного дела так же долго, а там и изменение закона, иных обстоятельств, и снова пересмотр аналогичных дел.</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Следует обратить внимание на бесконечное увеличение правил ведения дел, соблюдение норм безопасности. Ведение только бухгалтерского учета согласно установленному порядку требует значительного внимания по контролю за документированием каждого факта хозяйственной жизни, обобщением сведений в учетных регистрах, необходимости расчета показателей, налогов, их уплата, взаимодействие с контролирующими, правоохранительными органами по предоставлению сведений, исполнению их предписаний, различных указаний. Соблюдение всех требований на практике становится проблематичным, значительно снижает скорость осуществления хозяйственных операций. В итоге снова видится конъюнктура двойных стандартов. Когда не возникает проблем, то и требования порядков не исполняются, а как только возникает необходимость разобраться в ситуации, проявляются упущения в документировании, соблюдении норм, правил, естественно возникают, назначаются виновные. Необходима новая эффективная система учета, отвечающая требованиям скорости учета, обобщения и представления сведения, их контроля, оценки и согласования.</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Видится, что, если же придать публичности условия и установленные порядки осуществления и, главное, контроля за финансово-хозяйственной деятельностью, ситуация в экономической стабильности, законности может в корне измениться. Политику двойных стандартов </w:t>
      </w:r>
      <w:r>
        <w:rPr>
          <w:rFonts w:ascii="Times New Roman" w:hAnsi="Times New Roman"/>
          <w:sz w:val="28"/>
          <w:szCs w:val="28"/>
        </w:rPr>
        <w:lastRenderedPageBreak/>
        <w:t xml:space="preserve">поддерживает тот, кто кому это выгодно, всегда или только в данный конкретный момент. Прежде всего, это представители государственных органов, уполномоченные контролировать те или иные вопросы экономики, социальной сферы. Причиной является ложная оценка представителем государственной власти интересов государственной службы, переоценка собственного личного интереса, подавление общественного интереса. Допустив проступок, завуалированный мнимыми решениями и сделками, фальсифицированными документами, переложением ответственности на несколько лиц, либо неопределенных лиц, служащий формирует отношения в целом к государственному органу, а также конкретному руководителю, служащему. Важно, что решения, противоречащие закону, экономической целесообразности и даже совести вуалируются обстоятельствами необходимости принятия такого решения, обусловлены мнимыми обстоятельствами, либо ложно представляются как соответствующие установленному порядку принятия решения и обычаям делового оборота. Со временем проступки и допущения такой политики двойных стандартов и конъюнктуры становятся нормой, обычаем, а действия в противовес становятся вызывающими негодование, опасными для обеспечения стабильности. Злоупотребления в конечном итоге и формируют упомянутый обычай или практику делового оборота, когда уже принятие необоснованного законом решения становится нормой. Возникает замкнутый круг, когда закон требует исполнения операций, деяний в соответствии с нормой делового оборота. Считаем, что общество в этом случае способно и должно дать оценку таким решениям и соответствующим им деяниям, однако не располагает достоверной информацией. Нет системы учета, позволяющей представить сведения для объективного контроля. Если описываемая ситуация видится недопустимой, то сведения о ней необходимо доводить общественности, заявлять о проблемах. Тот, кто этого не делает, доволен и имеет выгоду от ситуации. На практике каждый новый руководитель органов </w:t>
      </w:r>
      <w:r>
        <w:rPr>
          <w:rFonts w:ascii="Times New Roman" w:hAnsi="Times New Roman"/>
          <w:sz w:val="28"/>
          <w:szCs w:val="28"/>
        </w:rPr>
        <w:lastRenderedPageBreak/>
        <w:t xml:space="preserve">государственного механизма становится приемником либо заложником конъюнктуры двойных стандартов, боясь и не имея возможности в одиночку сломать такую негативную систему отношений. Но если все боятся либо не могут, либо не хотят, необходимо создание независимой системы контроля, алгоритм работы которой подчинен установленному порядку, при том, что сведения о его исполнения будут доступными для публичной оценки на основании ряда отчетных показателей. Сегодня такой системы отчета нет, формируемые отчетные сведения фактически недоступны общественности, а те из них, которые все же представляются для обозрения слишком обобщены, непонятны неграмотному в сфере экономике и администрирования пользователю. В итоге рядовой потребитель информации не придает должного значения отчету </w:t>
      </w:r>
      <w:r w:rsidRPr="005E1315">
        <w:rPr>
          <w:rFonts w:ascii="Times New Roman" w:hAnsi="Times New Roman"/>
          <w:sz w:val="28"/>
          <w:szCs w:val="28"/>
        </w:rPr>
        <w:t>[</w:t>
      </w:r>
      <w:r>
        <w:rPr>
          <w:rFonts w:ascii="Times New Roman" w:hAnsi="Times New Roman"/>
          <w:sz w:val="28"/>
          <w:szCs w:val="28"/>
        </w:rPr>
        <w:t>11</w:t>
      </w:r>
      <w:r w:rsidRPr="005E1315">
        <w:rPr>
          <w:rFonts w:ascii="Times New Roman" w:hAnsi="Times New Roman"/>
          <w:sz w:val="28"/>
          <w:szCs w:val="28"/>
        </w:rPr>
        <w:t>]</w:t>
      </w:r>
      <w:r>
        <w:rPr>
          <w:rFonts w:ascii="Times New Roman" w:hAnsi="Times New Roman"/>
          <w:sz w:val="28"/>
          <w:szCs w:val="28"/>
        </w:rPr>
        <w:t>.</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Экономическая и социальная безграмотность участников хозяйственной жизни, их неспособность самостоятельно вести дела, учиться и оперативно осваивать новые технологии общения, хозяйствования становятся основными камнями преткновения к должному развитию экономики. В этой связи типология и стандартизация необходима такой категории хозяйственников, но она мешает сильным личностям, способным создавать новое (технологию, инструмент, отношения) эффективно совершенствовать порядки. Это вечное противостояние сильных и слабых, когда слабые неистово только и хотят больше, но не могут, стремятся к равенству, справедливости, гуманности, а сильных практически любой режим устраивает, они хотят власти, удовлетворения чувства превосходства, но процветают только потому, что слабые не могут и их, слабых, значительно больше. В сложившейся таким образом конъюнктуре важно от каждого добиться реализации способностей, требовать соответствия искомому уровню профессионализма. </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Возможно стандартизация хозяйственных процессов улучшит ситуацию, но на нее так же нужно время, опыт. Пока автоматизированный </w:t>
      </w:r>
      <w:r>
        <w:rPr>
          <w:rFonts w:ascii="Times New Roman" w:hAnsi="Times New Roman"/>
          <w:sz w:val="28"/>
          <w:szCs w:val="28"/>
        </w:rPr>
        <w:lastRenderedPageBreak/>
        <w:t>продукт, предлагающий варианты и приемы исполнения хозяйственных операций, достигнет должного уровня совершенства, должно пройти несколько лет испытаний, модернизаций. Вольготность при выборе способа хозяйствования приводит к необходимости каждый раз выяснения обстоятельств хозяйственного события, дачи ему оценки. Сегодня деятельность хозяйствующего субъекта должна проверяться уполномоченным органом каждые три года и чаше в случае возникновения оснований. На практике получаем, что хозяйственные операции в любом случае, пусть рано или поздно, должны быть проверены. Многочисленные ошибки и упущения, выявленные в ходе проверки, или не выявленные в силу непрофессионализма и упущений самого проверяющего, либо в силу объективно отсутствующей возможности установления требуемых обстоятельств дела, в конечном итоге являются разрушающим фактором для экономики. Не выявленные ошибки и злоупотребления, допущенные хозяйствующим субъектом, становятся стимулом к нарушению закона и общественного порядка для других участников. А те участники, деятельность которые не становится объектом проверок, так же могут являться членом единой системы учета без какого-либо ущерба для их деятельности.</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Сделка в момент ее совершения должна отражаться в единой системе учета, предлагающей вариант ее совершения. При этом отражение отношений с контрагентом должно происходить синхронно. Покупатель отражает покупку товара, в то время как продавец должен показать его продажу. Личные кабинеты участников хозяйственных отношений должны синхронно отражать сведения по каждому связанному факту хозяйственной жизни. Если же одни из контрагентов отражает сделку раньше других участников, то второму и иным участникам достаточно подтвердить отраженные в единой системе учета сведения. Разногласия должны быть аргументированы и рассмотрены администратором, экспертом системы. Такой механизм позволяет отражать события </w:t>
      </w:r>
      <w:r>
        <w:rPr>
          <w:rFonts w:ascii="Times New Roman" w:hAnsi="Times New Roman"/>
          <w:sz w:val="28"/>
          <w:szCs w:val="28"/>
        </w:rPr>
        <w:lastRenderedPageBreak/>
        <w:t>хозяйственной жизни в момент их совершения и при этом обозначать их допустимость в соответствии с требованием закона.</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Способна ли предлагаемая система учета обеспечить возможность контроля и правильность отражения фактов хозяйственной жизни в автоматизированном режиме. На практике масса операций совершаются по сложным схемам, когда продажа продукции может и являться стандартной операцией, но обусловлена большим количеством особенностей. Так, отдельные материалы обусловлены порядками налогообложения, к примеру, облагаться или не облагаться налогом на добавленную стоимость, акцизами при соблюдении определенных условий. Достаточно сложно написать алгоритм под каждое производство с учетом его особенностей. Гражданское законодательство позволяет составлять договоры при сочетании огромной массы условий, от которых будет зависеть порядок его исполнения, оценка его правомерности и использовании соответствующих операций в налогообложении. По нашему мнению, даже на сегодняшний день стандартизация учета хозяйственных потоков может основываться на обобщенных типовых операциях, предусматривающих последствия исполнения договоров и производства продукции, ведь они все типовые. Тот же план счетов бухгалтерского учета, установленный приказом Минфина России от 31.10.2000 № 94н содержит ограниченное количество счетов учета, позволяющих обобщить сведения о хозяйственной жизни. Аналогичные возможности имеют иные системы и планы счетов для бюджетной сферы, кредитно-финансовой сферы.</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Тенденция в потребности единой учетной системы нарастает с каждым днем. Сегодня показала свою эффективность система ЕГАИС, хотя и времени на ее реализацию ушло не мало. Реализуются программы по функционированию единой системы учета единицы продукции из меха, учета лесного фонда, обобщения и оперативного контроля показателей контрольно-кассовой техники каждого экономического субъекта. Тем </w:t>
      </w:r>
      <w:r>
        <w:rPr>
          <w:rFonts w:ascii="Times New Roman" w:hAnsi="Times New Roman"/>
          <w:sz w:val="28"/>
          <w:szCs w:val="28"/>
        </w:rPr>
        <w:lastRenderedPageBreak/>
        <w:t xml:space="preserve">более, что учетные базы данных сформированы сегодня множеством ведомств и государственных органов. Это и министерство внутренних дел, федеральная таможенная служба, налоговая служба, органы надзора в сфере телекоммуникаций, природ надзора, энерго надзора и многие другие. Все службы и органы ведут учет, а для их обобщения и анализа предусмотренные иные самостоятельные службы. Но прежде чем такие сведения исследовать, их необходимо получить, что составляет отдельное направление деятельности в том числе специализированных государственных органов, требует времени, особого формата, условий предоставления. Практика показала, что сегодня значительная часть государственных органов не занимается вопросами развития своей деятельности, по причине того, что данный вопрос упирается в необходимость взаимодействия с иными ведомствами, службами и государственными органами. Препятствием становится разросшийся бюрократический механизм согласований, установления соответствия многочисленным регламентам. При том, что упомянутые регламенты обязывают выполнять огромное количество требований к формированию заявки, запроса, их рассмотрению, исполнению, отчета по ним. Любое действие по формированию нового порядка требует многочисленных проверок, контроля. Тогда как на практике механизм взаимодействия реализуется значительно проще, но при этом любые сбои и нарушения ложатся в ответственность исполнителей. Чтобы предотвратить проблемы, можно до бесконечности устанавливать процедуры контроля, в том числе документирования, согласования, однако фактически они в совокупности практически не исполнимы и именно этой совокупности требуемых деяний не дается должная оценка. Требуемый контакт устанавливается в лучшем случае на личных отношениях руководителей и, в большинстве случаев, зависит от особенностей отношений руководителей в той или иной территории. Так зачем обеспечивать государственные органы и службы, а вместе с ними и хозяйствующие субъекты бесполезной работой, </w:t>
      </w:r>
      <w:r>
        <w:rPr>
          <w:rFonts w:ascii="Times New Roman" w:hAnsi="Times New Roman"/>
          <w:sz w:val="28"/>
          <w:szCs w:val="28"/>
        </w:rPr>
        <w:lastRenderedPageBreak/>
        <w:t xml:space="preserve">необходимо развитие методик, обеспечивающих эффективное взаимодействие и исключающее бюрократические и иные проволочки, формируемые личностью руководителей и исполнителей </w:t>
      </w:r>
      <w:r w:rsidRPr="00785DEE">
        <w:rPr>
          <w:rFonts w:ascii="Times New Roman" w:hAnsi="Times New Roman"/>
          <w:sz w:val="28"/>
          <w:szCs w:val="28"/>
        </w:rPr>
        <w:t>[</w:t>
      </w:r>
      <w:r>
        <w:rPr>
          <w:rFonts w:ascii="Times New Roman" w:hAnsi="Times New Roman"/>
          <w:sz w:val="28"/>
          <w:szCs w:val="28"/>
        </w:rPr>
        <w:t>6</w:t>
      </w:r>
      <w:r w:rsidRPr="00785DEE">
        <w:rPr>
          <w:rFonts w:ascii="Times New Roman" w:hAnsi="Times New Roman"/>
          <w:sz w:val="28"/>
          <w:szCs w:val="28"/>
        </w:rPr>
        <w:t>]</w:t>
      </w:r>
      <w:r>
        <w:rPr>
          <w:rFonts w:ascii="Times New Roman" w:hAnsi="Times New Roman"/>
          <w:sz w:val="28"/>
          <w:szCs w:val="28"/>
        </w:rPr>
        <w:t>. Взаимодействие должно быть эффективным не потому что руководители служб нашли общий язык, а потому что применяемая система взаимодействия, состоящая из блоков обмена данными, принятия общих решений, обеспечивает требуемую скорость и качество взаимодействия.</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Именно сегодня возникла потребность в функционировании единой системы учета фактов хозяйственной жизни. Сведения, аккумулируемые государственными органами и службами, должны быть основой отражения фактов, процессов, операций, сделок, то есть динамической процедуры совершения хозяйственного или связанного с ним процесса. Алчному безграмотному, ленивому, ведомому хозяйственнику необходима система, способная помочь преодолеть негативные качества. В ней будут сосредоточены не только учетно-регистрационные функции, но и помощь при осуществлении фактов хозяйственной жизни, статистическая информация о конъюнктуре рынка, информационные нормативно-правовые ресурсы и другое. Руководителям и исполнителям государственных органов необходима указанная система как инструмент осуществления взаимоотношений и исполнения функций ведомства.</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Важно обеспечить качество отчетной информации о работе единой учетной системы. Сегодня недостаточно только лишь статистических показателей или набора специфичных данных. Они не понятны общественности с довольно низким уровнем экономического и юридического образования, и тем более какого-бы то ни было специального образования в области строительства, медицины, жилищно-коммунального хозяйства и других. Общественность подразумевает широкий круг граждан готовых и способных объективно оценивать деятельность государственных органов по исполнению своих функций </w:t>
      </w:r>
      <w:r w:rsidRPr="00DA1FF5">
        <w:rPr>
          <w:rFonts w:ascii="Times New Roman" w:hAnsi="Times New Roman"/>
          <w:sz w:val="28"/>
          <w:szCs w:val="28"/>
        </w:rPr>
        <w:t>[</w:t>
      </w:r>
      <w:r>
        <w:rPr>
          <w:rFonts w:ascii="Times New Roman" w:hAnsi="Times New Roman"/>
          <w:sz w:val="28"/>
          <w:szCs w:val="28"/>
        </w:rPr>
        <w:t>13</w:t>
      </w:r>
      <w:r w:rsidRPr="00DA1FF5">
        <w:rPr>
          <w:rFonts w:ascii="Times New Roman" w:hAnsi="Times New Roman"/>
          <w:sz w:val="28"/>
          <w:szCs w:val="28"/>
        </w:rPr>
        <w:t>]</w:t>
      </w:r>
      <w:r>
        <w:rPr>
          <w:rFonts w:ascii="Times New Roman" w:hAnsi="Times New Roman"/>
          <w:sz w:val="28"/>
          <w:szCs w:val="28"/>
        </w:rPr>
        <w:t xml:space="preserve">. Та же общественность включает в себя группы, объединения граждан </w:t>
      </w:r>
      <w:r>
        <w:rPr>
          <w:rFonts w:ascii="Times New Roman" w:hAnsi="Times New Roman"/>
          <w:sz w:val="28"/>
          <w:szCs w:val="28"/>
        </w:rPr>
        <w:lastRenderedPageBreak/>
        <w:t xml:space="preserve">по сферам деятельности и отраслям, соответственно способных и заинтересованных в оценке ситуации в конкретной области общественной деятельности. Естественно, что учетные данные отдельного хозяйственника не могут являться предметом общей доступности, они могут быть оценены только уполномоченным лицом. Система должна быть способной предоставлять информацию доступную по своему содержанию для понимания пользователем. Одновременно содержать алгоритмы автоматизированного контроля сопоставимых показателей. Чтение показателя пользователем это лишь технический способ, инструмент пользования системой учета, важно обеспечить понимание значения формируемых учетных и отчетных данных. </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 xml:space="preserve">Заметим, что огромная масса потенциальных хозяйственников не решаются начинать дело из-за боязни бюрократических процедур, необходимости принятия массы обязанностей по ведению учета, представлению отчетности, взаимодействия с администрирующими органами и службами, ощущается недостаток экономической, административной информации. Им необходимо предложить готовый механизм обеспечения деятельности. Это учетный модуль в виде личного кабинета в единой автоматизированной системе учета. Отражение хозяйственных событий отражается по предлагаемому набору типовых операций. Модель способен самостоятельно произвести ряд необходимых расчетов по заданным пользователем условиям. Типовые записи, основанные на алгоритме предоставления услуги по отражению фактов хозяйственной жизни, их обобщению, и формированию отчетных данных, в значительной степени позволят исключить возможность обмана пользователя, использовать его некомпетентность в целях извлечения выгоды. Здесь и предоставление кредита, обслуживание долга, расчетов. Система позволяет исключить политику двойных стандартов, если кому быто ни было предоставляются средства, услуги, то соответствующая процедура прописывается в единой системе учета, а пользователю </w:t>
      </w:r>
      <w:r>
        <w:rPr>
          <w:rFonts w:ascii="Times New Roman" w:hAnsi="Times New Roman"/>
          <w:sz w:val="28"/>
          <w:szCs w:val="28"/>
        </w:rPr>
        <w:lastRenderedPageBreak/>
        <w:t>достаточно ее принять. Все условия осуществления будут указаны в системе в виде алгоритмов и отчётных сведений, препятствия к осуществлению операций будут отражены в виде конкретного перечня условий, ответственных за их исполнение.</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Сегодня активную деятельность ведут подразделения Общероссийского народного фонда, другие общественные организации по оценке доступной информации о деятельности государственных органов, уполномоченных в области администрирования, контроля. Однако они не способны охватить все процессы указанных органов, в связи с чем, по-прежнему остается огромная ниша для злоупотреблений и упущений. Предлагаемая система единого учетного пространства призвана обеспечить именно предупреждение негативных процессов в экономике. Автоматизированные алгоритмы обеспечат соответствие отражаемых фактов хозяйственной и административной деятельности правилам делового оборота и норма законодательства. Установление критериев оценки и содержание автоматизированного алгоритма становится обязательством уполномоченных органов, обязанных публично отчитываться о порядке и принципах, используемых при установлении указанных критериев и алгоритмов.</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Для реализации предлагаемой системы учета необходим механизм аналитического учета фактов хозяйственной жизни, их запись согласно установленному алгоритму формирования учетных сведений (рисунок 1). Личный кабинет экономического субъекта при его регистрации обозначается в системе классификаторов организационно-правовых форм, форм собственности, отраслей, видов деятельности и других, кодов административно-территориальных образований и прочих, то есть устанавливаются базовые значения для обозначения принадлежности экономического субъекта к месту, времени, виду, цели, способу и массы условий ведения хозяйства.</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lastRenderedPageBreak/>
        <w:t xml:space="preserve">Обобщение учетных данных предлагаемой учетной системы позволит устанавливать конечного выгодоприобретателя при совершении сложных хозяйственных операций, видеть факторы осуществления хозяйственных взаимоотношений, предупреждать злоупотребления и невозможность взыскания ущерба </w:t>
      </w:r>
      <w:r w:rsidRPr="004F744B">
        <w:rPr>
          <w:rFonts w:ascii="Times New Roman" w:hAnsi="Times New Roman"/>
          <w:sz w:val="28"/>
          <w:szCs w:val="28"/>
        </w:rPr>
        <w:t>[13]</w:t>
      </w:r>
      <w:r>
        <w:rPr>
          <w:rFonts w:ascii="Times New Roman" w:hAnsi="Times New Roman"/>
          <w:sz w:val="28"/>
          <w:szCs w:val="28"/>
        </w:rPr>
        <w:t xml:space="preserve">. Система позволяет обеспечить единообразие толкования положений закона, единообразие правоприменительной практики. </w:t>
      </w:r>
    </w:p>
    <w:p w:rsidR="007C3DFA" w:rsidRDefault="007C3DFA" w:rsidP="00740BF9">
      <w:pPr>
        <w:pStyle w:val="a3"/>
        <w:spacing w:line="348" w:lineRule="auto"/>
        <w:ind w:firstLine="709"/>
        <w:jc w:val="both"/>
        <w:rPr>
          <w:rFonts w:ascii="Times New Roman" w:hAnsi="Times New Roman"/>
          <w:sz w:val="28"/>
          <w:szCs w:val="28"/>
        </w:rPr>
      </w:pPr>
      <w:r>
        <w:rPr>
          <w:rFonts w:ascii="Times New Roman" w:hAnsi="Times New Roman"/>
          <w:sz w:val="28"/>
          <w:szCs w:val="28"/>
        </w:rPr>
        <w:t>Единая учетная система позволит объективно оценивать конъюнктуру, фактические условия хозяйствования, реальных выгодоприобретателей. К примеру, использование специального налогового режима, а именно упрощенной системы налогообложения обусловлено рядом у</w:t>
      </w:r>
      <w:bookmarkStart w:id="0" w:name="_GoBack"/>
      <w:bookmarkEnd w:id="0"/>
      <w:r>
        <w:rPr>
          <w:rFonts w:ascii="Times New Roman" w:hAnsi="Times New Roman"/>
          <w:sz w:val="28"/>
          <w:szCs w:val="28"/>
        </w:rPr>
        <w:t>словий, в том числе ограничения по величине выручки, полученных за налоговый период (календарный год). Мера обусловлена стремлением обеспечить применение льготного режима для субъектов малого бизнеса, но что, если льготой злоупотребляют, к примеру, умышленно регулируют момент признания выручки, распределяя ее по нескольким налоговым периодам. Деяния такого хозяйственника вполне осознаны и направлены на получение налоговой выгоды. Насколько это законно и будет ли сохраняться возможность применения льготного режима? Формально – да, условия для соблюдения режима соблюдены, но фактически деятельность экономического субъекта не обусловлена реальной экономической конъюнктурой, а искусственно создает условия получения выгоды. Основные учетные данные, необходимые для оценки реальных условий способна предоставить только единая система учета.</w:t>
      </w:r>
    </w:p>
    <w:p w:rsidR="007C3DFA" w:rsidRDefault="00E71972" w:rsidP="00BB4A2D">
      <w:pPr>
        <w:pStyle w:val="a3"/>
        <w:spacing w:line="360" w:lineRule="auto"/>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pict>
          <v:group id="_x0000_s1026" editas="canvas" style="width:481.9pt;height:512pt;mso-position-horizontal-relative:char;mso-position-vertical-relative:line" coordorigin="2354,5296" coordsize="7200,76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4;top:5296;width:7200;height:7649" o:preferrelative="f">
              <v:fill o:detectmouseclick="t"/>
              <v:path o:extrusionok="t" o:connecttype="none"/>
              <o:lock v:ext="edit" text="t"/>
            </v:shape>
            <v:roundrect id="_x0000_s1028" style="position:absolute;left:4052;top:5358;width:3881;height:589" arcsize="10923f">
              <v:textbox>
                <w:txbxContent>
                  <w:p w:rsidR="007C3DFA" w:rsidRDefault="007C3DFA" w:rsidP="00C368CE">
                    <w:pPr>
                      <w:jc w:val="center"/>
                    </w:pPr>
                    <w:r>
                      <w:t>Вход в личный кабинет экономического субъекта (прохождение процедуры авторизации)</w:t>
                    </w:r>
                  </w:p>
                </w:txbxContent>
              </v:textbox>
            </v:roundrect>
            <v:roundrect id="_x0000_s1029" style="position:absolute;left:4646;top:6040;width:2684;height:596" arcsize="10923f">
              <v:textbox>
                <w:txbxContent>
                  <w:p w:rsidR="007C3DFA" w:rsidRDefault="007C3DFA" w:rsidP="00C368CE">
                    <w:pPr>
                      <w:jc w:val="center"/>
                    </w:pPr>
                    <w:r>
                      <w:t>Введение учетных данных о факте хозяйственной жизни</w:t>
                    </w:r>
                  </w:p>
                </w:txbxContent>
              </v:textbox>
            </v:roundrect>
            <v:roundrect id="_x0000_s1030" style="position:absolute;left:2442;top:6774;width:7025;height:3940" arcsize="10923f">
              <v:textbox>
                <w:txbxContent>
                  <w:p w:rsidR="007C3DFA" w:rsidRDefault="007C3DFA" w:rsidP="00C368CE">
                    <w:pPr>
                      <w:spacing w:after="0" w:line="240" w:lineRule="auto"/>
                      <w:jc w:val="center"/>
                    </w:pPr>
                    <w:r>
                      <w:t>Указание аналитических данных о факте хозяйственной жизни</w:t>
                    </w:r>
                  </w:p>
                  <w:p w:rsidR="007C3DFA" w:rsidRDefault="007C3DFA" w:rsidP="00C368CE">
                    <w:pPr>
                      <w:spacing w:after="0" w:line="240" w:lineRule="auto"/>
                      <w:jc w:val="center"/>
                    </w:pPr>
                    <w:r>
                      <w:t>(вручную либо (в основном) выбор из списка стандартных операций хозяйственной деятельности):</w:t>
                    </w:r>
                  </w:p>
                  <w:p w:rsidR="007C3DFA" w:rsidRDefault="007C3DFA" w:rsidP="00C368CE">
                    <w:pPr>
                      <w:spacing w:after="0" w:line="240" w:lineRule="auto"/>
                    </w:pPr>
                    <w:r>
                      <w:t>- аналитические установочные данные хозяйственника (место, время, способ цель и условия осуществления деятельности, система налогообложения, учета, отчетности и др.)</w:t>
                    </w:r>
                  </w:p>
                  <w:p w:rsidR="007C3DFA" w:rsidRDefault="007C3DFA" w:rsidP="00C368CE">
                    <w:pPr>
                      <w:spacing w:after="0" w:line="240" w:lineRule="auto"/>
                    </w:pPr>
                    <w:r>
                      <w:t xml:space="preserve">- отрасль, </w:t>
                    </w:r>
                  </w:p>
                  <w:p w:rsidR="007C3DFA" w:rsidRDefault="007C3DFA" w:rsidP="00C368CE">
                    <w:pPr>
                      <w:spacing w:after="0" w:line="240" w:lineRule="auto"/>
                    </w:pPr>
                    <w:r>
                      <w:t>- вид деятельности с детализацией по подвидам и направлениям,</w:t>
                    </w:r>
                  </w:p>
                  <w:p w:rsidR="007C3DFA" w:rsidRDefault="007C3DFA" w:rsidP="00C368CE">
                    <w:pPr>
                      <w:spacing w:after="0" w:line="240" w:lineRule="auto"/>
                    </w:pPr>
                    <w:r>
                      <w:t>- содержание факта хозяйственной жизни (выбор из списка или заведение особенного) с указанием всех обязательных реквизитов первичного учетного документа,</w:t>
                    </w:r>
                  </w:p>
                  <w:p w:rsidR="007C3DFA" w:rsidRDefault="007C3DFA" w:rsidP="00C368CE">
                    <w:pPr>
                      <w:spacing w:after="0" w:line="240" w:lineRule="auto"/>
                    </w:pPr>
                    <w:r>
                      <w:t>- подтверждение полноты и достоверности вводимых данных,</w:t>
                    </w:r>
                  </w:p>
                  <w:p w:rsidR="007C3DFA" w:rsidRDefault="007C3DFA" w:rsidP="00C368CE">
                    <w:pPr>
                      <w:spacing w:after="0" w:line="240" w:lineRule="auto"/>
                    </w:pPr>
                    <w:r>
                      <w:t xml:space="preserve">- при наличии уже введенных данных, получение, рассмотрение и подтверждение данных, представленных об этом же факте по данным контрагента в случае его участия, </w:t>
                    </w:r>
                  </w:p>
                  <w:p w:rsidR="007C3DFA" w:rsidRDefault="007C3DFA" w:rsidP="00C368CE">
                    <w:pPr>
                      <w:spacing w:after="0" w:line="240" w:lineRule="auto"/>
                    </w:pPr>
                    <w:r>
                      <w:t>- указание возражений и (или) корректировка данных контрагента по одному факту хозяйственной жизни,</w:t>
                    </w:r>
                  </w:p>
                  <w:p w:rsidR="007C3DFA" w:rsidRDefault="007C3DFA" w:rsidP="00C368CE">
                    <w:pPr>
                      <w:spacing w:after="0" w:line="240" w:lineRule="auto"/>
                    </w:pPr>
                    <w:r>
                      <w:t>- проведение данных о факте хозяйственной жизни в единой системе учета,</w:t>
                    </w:r>
                  </w:p>
                  <w:p w:rsidR="007C3DFA" w:rsidRDefault="007C3DFA" w:rsidP="00C368CE">
                    <w:pPr>
                      <w:spacing w:after="0" w:line="240" w:lineRule="auto"/>
                    </w:pPr>
                    <w:r>
                      <w:t>- открытие условия для государственной регистрации и других юридически значимых действий.</w:t>
                    </w:r>
                  </w:p>
                </w:txbxContent>
              </v:textbox>
            </v:roundrect>
            <v:roundrect id="_x0000_s1031" style="position:absolute;left:2480;top:10817;width:7074;height:946" arcsize="10923f">
              <v:textbox>
                <w:txbxContent>
                  <w:p w:rsidR="007C3DFA" w:rsidRDefault="007C3DFA" w:rsidP="00C368CE">
                    <w:pPr>
                      <w:jc w:val="center"/>
                    </w:pPr>
                    <w:r>
                      <w:t>Обобщение и анализ учетных данных о факте хозяйственной жизни с привлечением администрирующего органа, эксперта, правоохранительных органов в режиме реального времени и без непосредственного участия хозяйственника</w:t>
                    </w:r>
                  </w:p>
                </w:txbxContent>
              </v:textbox>
            </v:roundrect>
            <v:roundrect id="_x0000_s1032" style="position:absolute;left:3991;top:11865;width:3942;height:1080" arcsize="10923f">
              <v:textbox>
                <w:txbxContent>
                  <w:p w:rsidR="007C3DFA" w:rsidRDefault="007C3DFA" w:rsidP="00C368CE">
                    <w:pPr>
                      <w:jc w:val="center"/>
                    </w:pPr>
                    <w:r>
                      <w:t xml:space="preserve">Контроль обобщенных учетных данных о факте хозяйственной жизни администрирующим или иным уполномоченным органом или лицом (экспертом) </w:t>
                    </w:r>
                  </w:p>
                </w:txbxContent>
              </v:textbox>
            </v:roundrect>
            <v:shapetype id="_x0000_t32" coordsize="21600,21600" o:spt="32" o:oned="t" path="m,l21600,21600e" filled="f">
              <v:path arrowok="t" fillok="f" o:connecttype="none"/>
              <o:lock v:ext="edit" shapetype="t"/>
            </v:shapetype>
            <v:shape id="_x0000_s1033" type="#_x0000_t32" style="position:absolute;left:5988;top:5947;width:5;height:93;flip:x" o:connectortype="straight">
              <v:stroke endarrow="block"/>
            </v:shape>
            <v:shape id="_x0000_s1034" type="#_x0000_t32" style="position:absolute;left:5955;top:6636;width:33;height:138;flip:x" o:connectortype="straight">
              <v:stroke endarrow="block"/>
            </v:shape>
            <v:shape id="_x0000_s1035" type="#_x0000_t32" style="position:absolute;left:5955;top:10714;width:62;height:103" o:connectortype="straight">
              <v:stroke endarrow="block"/>
            </v:shape>
            <v:shape id="_x0000_s1036" type="#_x0000_t32" style="position:absolute;left:5962;top:11763;width:55;height:102;flip:x" o:connectortype="straight">
              <v:stroke endarrow="block"/>
            </v:shape>
            <w10:anchorlock/>
          </v:group>
        </w:pict>
      </w:r>
    </w:p>
    <w:p w:rsidR="007C3DFA" w:rsidRDefault="007C3DFA" w:rsidP="00A63637">
      <w:pPr>
        <w:pStyle w:val="a3"/>
        <w:spacing w:line="360" w:lineRule="auto"/>
        <w:ind w:firstLine="709"/>
        <w:jc w:val="center"/>
        <w:rPr>
          <w:rFonts w:ascii="Times New Roman" w:hAnsi="Times New Roman"/>
          <w:sz w:val="28"/>
          <w:szCs w:val="28"/>
        </w:rPr>
      </w:pPr>
      <w:r>
        <w:rPr>
          <w:rFonts w:ascii="Times New Roman" w:hAnsi="Times New Roman"/>
          <w:sz w:val="28"/>
          <w:szCs w:val="28"/>
        </w:rPr>
        <w:t>Рисунок 1 – Предлагаемый механизм аналитического учета фактов хозяйственной жизни</w:t>
      </w:r>
    </w:p>
    <w:p w:rsidR="007C3DFA" w:rsidRDefault="007C3DFA" w:rsidP="00B95025">
      <w:pPr>
        <w:pStyle w:val="a3"/>
        <w:spacing w:line="360" w:lineRule="auto"/>
        <w:ind w:firstLine="709"/>
        <w:jc w:val="both"/>
        <w:rPr>
          <w:rFonts w:ascii="Times New Roman" w:hAnsi="Times New Roman"/>
          <w:sz w:val="28"/>
          <w:szCs w:val="28"/>
        </w:rPr>
      </w:pPr>
    </w:p>
    <w:p w:rsidR="007C3DFA" w:rsidRDefault="007C3DFA" w:rsidP="00B95025">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В рассмотренном случае возникает потребность в установлении реального выгодоприобретателя и существа такой выгоды, реальный характер экономической конъюнктуры, так необходимый для принятия управленческих решений на администрируемой территории, разработки и </w:t>
      </w:r>
      <w:r>
        <w:rPr>
          <w:rFonts w:ascii="Times New Roman" w:hAnsi="Times New Roman"/>
          <w:sz w:val="28"/>
          <w:szCs w:val="28"/>
        </w:rPr>
        <w:lastRenderedPageBreak/>
        <w:t>реализации мер экономического стимулирования бизнеса. Все-таки фактические обстоятельства должны обуславливать применяемый порядок, но не стремление извлечения необоснованной экономической выгоды. Многочисленные лица – посредники в деловых отношениях не всегда играют необходимую роль. Экономике необходимо избавиться от бесполезных посредников, которые участвуют в цепочке движения товаров (работ, услуг) только в целях извлечение кем-то необоснованной налоговой выгоды, либо экономической выгоды представителем и (или) инициатором участия посредника. Такая деятельность характеризуется следующими признаками: отсутствие производственных возможностей в виде основных средств, трудовых ресурсов, экономически обоснованных платежей по хозяйственной деятельности (аренда, коммунальные платежи, налоги), разносторонние нестабильные виды деятельности (производство хлебобулочных изделий и выполнение строительных работ), уклонение руководителя (учредителя) от дачи пояснений, документального подтверждения фактов хозяйственной деятельности.</w:t>
      </w:r>
    </w:p>
    <w:p w:rsidR="007C3DFA" w:rsidRDefault="007C3DFA" w:rsidP="00B95025">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Подобные вопросы стандартизировать крайне сложно, что требует непосредственного участия в их рассмотрении эксперта данной области. С предлагаемой учетной системой сделать это становится намного проще и, главное, без участия, отвлечения, хозяйственника от своей деятельности. Не возникает проблем с доступом к учетным сведениям, при условии, что факты хозяйственной жизни обязательны для отражения в единой учетной системе – добиться этого необходимо путем обязательного учета в предлагаемой системе фактов совершения и регистрации любых юридически значимых действий с имуществом, вещными правами, обязательствами и прочими объектами. Признаки фактических обстоятельств совершения сделок и их цели с накоплением практики могут и должны становиться условиями применения льготного режима налогообложения, выполнения хозяйственных операций, соответствия </w:t>
      </w:r>
      <w:r>
        <w:rPr>
          <w:rFonts w:ascii="Times New Roman" w:hAnsi="Times New Roman"/>
          <w:sz w:val="28"/>
          <w:szCs w:val="28"/>
        </w:rPr>
        <w:lastRenderedPageBreak/>
        <w:t>требованиям законодательства. Именно предлагаемая система способна предложить действенный механизм накопления и обобщения практического опыта, классифицировать, стандартизировать, кодифицировать условия соответствия нормам права и порядкам делового оборота. Единый учет фактов хозяйственной жизни в предлагаемой системе значительно снизит неоднозначность толкования правовых норм за счет применения алгоритмов и стандартизированных учетных записей, позволит эффективно использовать учетные данные, отражающие фактические обстоятельства хозяйствования.</w:t>
      </w:r>
    </w:p>
    <w:p w:rsidR="007C3DFA" w:rsidRDefault="007C3DFA" w:rsidP="00213969">
      <w:pPr>
        <w:pStyle w:val="a3"/>
        <w:jc w:val="center"/>
        <w:rPr>
          <w:rFonts w:ascii="Times New Roman" w:hAnsi="Times New Roman"/>
          <w:b/>
          <w:sz w:val="24"/>
          <w:szCs w:val="28"/>
        </w:rPr>
      </w:pPr>
    </w:p>
    <w:p w:rsidR="007C3DFA" w:rsidRDefault="007C3DFA" w:rsidP="00A05565">
      <w:pPr>
        <w:pStyle w:val="a3"/>
        <w:tabs>
          <w:tab w:val="left" w:pos="993"/>
        </w:tabs>
        <w:ind w:firstLine="567"/>
        <w:jc w:val="center"/>
        <w:rPr>
          <w:rFonts w:ascii="Times New Roman" w:hAnsi="Times New Roman"/>
          <w:b/>
          <w:sz w:val="24"/>
          <w:szCs w:val="28"/>
        </w:rPr>
      </w:pPr>
      <w:r w:rsidRPr="0072002D">
        <w:rPr>
          <w:rFonts w:ascii="Times New Roman" w:hAnsi="Times New Roman"/>
          <w:b/>
          <w:sz w:val="24"/>
          <w:szCs w:val="28"/>
        </w:rPr>
        <w:t>Библиографический список</w:t>
      </w:r>
    </w:p>
    <w:p w:rsidR="007C3DFA" w:rsidRPr="0072002D" w:rsidRDefault="007C3DFA" w:rsidP="00A05565">
      <w:pPr>
        <w:pStyle w:val="a3"/>
        <w:tabs>
          <w:tab w:val="left" w:pos="993"/>
        </w:tabs>
        <w:ind w:firstLine="567"/>
        <w:jc w:val="center"/>
        <w:rPr>
          <w:rFonts w:ascii="Times New Roman" w:hAnsi="Times New Roman"/>
          <w:b/>
          <w:sz w:val="24"/>
          <w:szCs w:val="28"/>
        </w:rPr>
      </w:pP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72002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541448">
        <w:rPr>
          <w:rFonts w:ascii="Times New Roman" w:hAnsi="Times New Roman" w:cs="Times New Roman"/>
          <w:sz w:val="24"/>
          <w:szCs w:val="24"/>
        </w:rPr>
        <w:t xml:space="preserve">Першин С.П. </w:t>
      </w:r>
      <w:hyperlink r:id="rId8" w:history="1">
        <w:r>
          <w:rPr>
            <w:rFonts w:ascii="Times New Roman" w:hAnsi="Times New Roman" w:cs="Times New Roman"/>
            <w:sz w:val="24"/>
            <w:szCs w:val="24"/>
          </w:rPr>
          <w:t>Б</w:t>
        </w:r>
        <w:r w:rsidRPr="00541448">
          <w:rPr>
            <w:rFonts w:ascii="Times New Roman" w:hAnsi="Times New Roman" w:cs="Times New Roman"/>
            <w:sz w:val="24"/>
            <w:szCs w:val="24"/>
          </w:rPr>
          <w:t>ухгалтерия в режиме реального времени - реальность и перспективы</w:t>
        </w:r>
      </w:hyperlink>
      <w:r>
        <w:rPr>
          <w:rFonts w:ascii="Times New Roman" w:hAnsi="Times New Roman" w:cs="Times New Roman"/>
          <w:sz w:val="24"/>
          <w:szCs w:val="24"/>
        </w:rPr>
        <w:t xml:space="preserve"> -</w:t>
      </w:r>
      <w:r w:rsidRPr="00541448">
        <w:rPr>
          <w:rFonts w:ascii="Times New Roman" w:hAnsi="Times New Roman" w:cs="Times New Roman"/>
          <w:sz w:val="24"/>
          <w:szCs w:val="24"/>
        </w:rPr>
        <w:t xml:space="preserve"> </w:t>
      </w:r>
      <w:r>
        <w:rPr>
          <w:rFonts w:ascii="Times New Roman" w:hAnsi="Times New Roman" w:cs="Times New Roman"/>
          <w:sz w:val="24"/>
          <w:szCs w:val="24"/>
        </w:rPr>
        <w:t>в</w:t>
      </w:r>
      <w:r w:rsidRPr="00541448">
        <w:rPr>
          <w:rFonts w:ascii="Times New Roman" w:hAnsi="Times New Roman" w:cs="Times New Roman"/>
          <w:sz w:val="24"/>
          <w:szCs w:val="24"/>
        </w:rPr>
        <w:t xml:space="preserve"> сборнике: </w:t>
      </w:r>
      <w:hyperlink r:id="rId9" w:history="1">
        <w:r w:rsidRPr="00541448">
          <w:rPr>
            <w:rFonts w:ascii="Times New Roman" w:hAnsi="Times New Roman" w:cs="Times New Roman"/>
            <w:sz w:val="24"/>
            <w:szCs w:val="24"/>
          </w:rPr>
          <w:t>Современная экономика: проблемы, перспективы, информационное обеспечение</w:t>
        </w:r>
      </w:hyperlink>
      <w:r w:rsidRPr="00541448">
        <w:rPr>
          <w:rFonts w:ascii="Times New Roman" w:hAnsi="Times New Roman" w:cs="Times New Roman"/>
          <w:sz w:val="24"/>
          <w:szCs w:val="24"/>
        </w:rPr>
        <w:t>материалы VI международной научной конференции, посвященной 95-летию Кубанского ГАУ и 15-летию кафедры теории бухгалтерского учета. 2017. С. 145-148.</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8772B4">
        <w:rPr>
          <w:rFonts w:ascii="Times New Roman" w:hAnsi="Times New Roman" w:cs="Times New Roman"/>
          <w:sz w:val="24"/>
          <w:szCs w:val="24"/>
        </w:rPr>
        <w:t>Першин С.П. Достоверность первичных данных - основа формирования учетной информации / С.П. Першин, А.А. Нежинская // Политематический сетевой электронный</w:t>
      </w:r>
      <w:r w:rsidRPr="00EF272F">
        <w:rPr>
          <w:rFonts w:ascii="Times New Roman" w:hAnsi="Times New Roman" w:cs="Times New Roman"/>
          <w:sz w:val="24"/>
          <w:szCs w:val="24"/>
        </w:rPr>
        <w:t xml:space="preserve"> научный журнал Кубанского государственного аграрного университета. – 2014. – № 96. – С. 890-900.</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К вопросу о развитии системы учета межсубъектных экономических отношений / С.П. Першин, А.А. Нежинская // Политематический сетевой электронный научный журнал Кубанского государственного аграрного университета. – 2014. – № 100. – С. 1288-1299.</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Обоснованность налоговой выгоды как условие оптимизации налогообложения / С.П. Першин // Политематический сетевой электронный научный журнал Кубанского государственного аграрного университета. – 2009. – № 49. – С. 87-95.</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Рейтинг контрагента как фактор скорости товарооборота в современной экономике / С.П. Першин // Политематический сетевой электронный научный журнал Кубанского государственного аграрного университета. – 2013. – № 89. – С. 1228-1241.</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организации учетной системы хозяйствующих субъектов / С.П. Першин // Политематический сетевой электронный научный журнал Кубанского государственного аграрного университета. – 2005. – № 15. – С. 107-121.</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финансово-хозяйственной деятельности коммерческих организаций: диссертация на соискание ученой степени кандидата экономических наук / Кубанский государственный аграрный университет. – Краснодар, 2008.</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lastRenderedPageBreak/>
        <w:t>Першин С.П. Совершенствование учетной системы управления и контроля / С.П. Першин // Политематический сетевой электронный научный журнал Кубанского государственного аграрного университета. – 2006. – № 18. – С. 59-64.</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Уведомления о сделках как инструмент налоговой политики / С.П. Першин, А.А. Нежинская // Политематический сетевой электронный научный журнал Кубанского государственного аграрного университета. – 2014. – № 96. – С. 809-822.</w:t>
      </w: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BD6624">
        <w:rPr>
          <w:rFonts w:ascii="Times New Roman" w:hAnsi="Times New Roman" w:cs="Times New Roman"/>
          <w:sz w:val="24"/>
          <w:szCs w:val="24"/>
        </w:rPr>
        <w:t xml:space="preserve">Першин С.П., Задоркина Т.В. </w:t>
      </w:r>
      <w:hyperlink r:id="rId10" w:history="1">
        <w:r>
          <w:rPr>
            <w:rFonts w:ascii="Times New Roman" w:hAnsi="Times New Roman" w:cs="Times New Roman"/>
            <w:sz w:val="24"/>
            <w:szCs w:val="24"/>
          </w:rPr>
          <w:t>В</w:t>
        </w:r>
        <w:r w:rsidRPr="00BD6624">
          <w:rPr>
            <w:rFonts w:ascii="Times New Roman" w:hAnsi="Times New Roman" w:cs="Times New Roman"/>
            <w:sz w:val="24"/>
            <w:szCs w:val="24"/>
          </w:rPr>
          <w:t>недрение новых учетных инструменто</w:t>
        </w:r>
        <w:r>
          <w:rPr>
            <w:rFonts w:ascii="Times New Roman" w:hAnsi="Times New Roman" w:cs="Times New Roman"/>
            <w:sz w:val="24"/>
            <w:szCs w:val="24"/>
          </w:rPr>
          <w:t>в</w:t>
        </w:r>
        <w:r w:rsidRPr="00BD6624">
          <w:rPr>
            <w:rFonts w:ascii="Times New Roman" w:hAnsi="Times New Roman" w:cs="Times New Roman"/>
            <w:sz w:val="24"/>
            <w:szCs w:val="24"/>
          </w:rPr>
          <w:t xml:space="preserve"> как способ решения актуальных проблем в хозяйственной жизни общества</w:t>
        </w:r>
      </w:hyperlink>
      <w:r w:rsidRPr="00BD6624">
        <w:rPr>
          <w:rFonts w:ascii="Times New Roman" w:hAnsi="Times New Roman" w:cs="Times New Roman"/>
          <w:sz w:val="24"/>
          <w:szCs w:val="24"/>
        </w:rPr>
        <w:t xml:space="preserve"> </w:t>
      </w:r>
      <w:hyperlink r:id="rId11" w:history="1">
        <w:r w:rsidRPr="00BD6624">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Pr="00BD6624">
        <w:rPr>
          <w:rFonts w:ascii="Times New Roman" w:hAnsi="Times New Roman" w:cs="Times New Roman"/>
          <w:sz w:val="24"/>
          <w:szCs w:val="24"/>
        </w:rPr>
        <w:t>. 2017. </w:t>
      </w:r>
      <w:hyperlink r:id="rId12" w:history="1">
        <w:r w:rsidRPr="00BD6624">
          <w:rPr>
            <w:rFonts w:ascii="Times New Roman" w:hAnsi="Times New Roman" w:cs="Times New Roman"/>
            <w:sz w:val="24"/>
            <w:szCs w:val="24"/>
          </w:rPr>
          <w:t>№ 126</w:t>
        </w:r>
      </w:hyperlink>
      <w:r w:rsidRPr="00BD6624">
        <w:rPr>
          <w:rFonts w:ascii="Times New Roman" w:hAnsi="Times New Roman" w:cs="Times New Roman"/>
          <w:sz w:val="24"/>
          <w:szCs w:val="24"/>
        </w:rPr>
        <w:t>. С. 533-553.</w:t>
      </w:r>
    </w:p>
    <w:p w:rsidR="007C3DFA" w:rsidRPr="00525B9B"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525B9B">
        <w:rPr>
          <w:rFonts w:ascii="Times New Roman" w:hAnsi="Times New Roman" w:cs="Times New Roman"/>
          <w:sz w:val="24"/>
          <w:szCs w:val="24"/>
        </w:rPr>
        <w:t>Першин С.П. Административный ресурс в системе единого учетного пространства как средство обеспечения экономического роста /  С.П. Першин, В.Д. Можегова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563 – 583. – IDA [article ID]: 1181604031. – Режим доступа: http://ej.kubagro.ru/2016/04/pdf/31.pdf, 1,312 у.п.л.</w:t>
      </w:r>
    </w:p>
    <w:p w:rsidR="007C3DFA" w:rsidRPr="00F46C6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F46C6A">
        <w:rPr>
          <w:rFonts w:ascii="Times New Roman" w:hAnsi="Times New Roman" w:cs="Times New Roman"/>
          <w:sz w:val="24"/>
          <w:szCs w:val="24"/>
        </w:rPr>
        <w:t>Першин С.П. Единое учетное пространство и учетные агенты как приемы развития бухгалтерского учета /  С.П. Першин, Т.В. Посохова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№08(112). С. 644 – 660. – IDA [article ID]: 1121508047. – Режим доступа: http://ej.kubagro.ru/2015/08/pdf/47.pdf, 1,062 у.п.л.</w:t>
      </w: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5C0076">
        <w:rPr>
          <w:rFonts w:ascii="Times New Roman" w:hAnsi="Times New Roman" w:cs="Times New Roman"/>
          <w:sz w:val="24"/>
          <w:szCs w:val="24"/>
        </w:rPr>
        <w:t>Першин С.П. К вопросу о развитии экономики в условиях формирования единого экономического пространства /  С.П. Першин, М.А. Захарова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584 – 589. – IDA [article ID]: 1181604032. – Режим доступа: http://ej.kubagro.ru/2016/04/pdf/32.pdf, 0,375 у.п.л.</w:t>
      </w: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F0357F">
        <w:rPr>
          <w:rFonts w:ascii="Times New Roman" w:hAnsi="Times New Roman" w:cs="Times New Roman"/>
          <w:sz w:val="24"/>
          <w:szCs w:val="24"/>
        </w:rPr>
        <w:t>Першин С.П. Особенности и условия обеспечения учетной информацией в целях администрирования и контроля экономики /  С.П. Першин, М.И. Захарова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№07(121). С. 1380 – 1400. – IDA [article ID]: 1211607086. – Режим доступа: http://ej.kubagro.ru/2016/07/pdf/86.pdf, 1,312 у.п.л.</w:t>
      </w:r>
    </w:p>
    <w:p w:rsidR="007C3DFA"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Методы оптимизации налогообложения сельскохозяйственных организаций / Ю.И. Сигидов, В.В. Башкатов  // Бухучет в сельском хозяйстве. – 2013. – № 6. – С. 38-41.</w:t>
      </w:r>
    </w:p>
    <w:p w:rsidR="007C3DFA" w:rsidRPr="00EF272F" w:rsidRDefault="007C3DFA" w:rsidP="0051689A">
      <w:pPr>
        <w:pStyle w:val="ConsPlusCell"/>
        <w:numPr>
          <w:ilvl w:val="0"/>
          <w:numId w:val="3"/>
        </w:numPr>
        <w:tabs>
          <w:tab w:val="left" w:pos="900"/>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Определение сущности контроллинга: к постановке проблемы / Ю.И. Сигидов, Д.А. Баталов // Труды Кубанского государственного аграрного университета. – 2011. – № 29. – С. 13-18.</w:t>
      </w:r>
    </w:p>
    <w:p w:rsidR="007C3DFA" w:rsidRPr="00EF272F" w:rsidRDefault="007C3DFA" w:rsidP="00A05565">
      <w:pPr>
        <w:pStyle w:val="ConsPlusCell"/>
        <w:tabs>
          <w:tab w:val="left" w:pos="993"/>
        </w:tabs>
        <w:ind w:firstLine="567"/>
        <w:jc w:val="center"/>
        <w:rPr>
          <w:rFonts w:ascii="Times New Roman" w:hAnsi="Times New Roman" w:cs="Times New Roman"/>
          <w:b/>
          <w:bCs/>
          <w:sz w:val="23"/>
          <w:szCs w:val="23"/>
        </w:rPr>
      </w:pPr>
    </w:p>
    <w:p w:rsidR="007C3DFA" w:rsidRPr="002B27B7" w:rsidRDefault="007C3DFA" w:rsidP="00A05565">
      <w:pPr>
        <w:pStyle w:val="ConsPlusCell"/>
        <w:tabs>
          <w:tab w:val="left" w:pos="993"/>
        </w:tabs>
        <w:ind w:firstLine="567"/>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lastRenderedPageBreak/>
        <w:t>References</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w:t>
      </w:r>
      <w:r w:rsidRPr="0051689A">
        <w:rPr>
          <w:rFonts w:ascii="Times New Roman" w:hAnsi="Times New Roman"/>
          <w:sz w:val="24"/>
          <w:szCs w:val="24"/>
          <w:lang w:val="en-US"/>
        </w:rPr>
        <w:tab/>
        <w:t>O buhgalterskom uchete. – Federal'nyj zakon ot 06.12.2011 № 402-FZ. – [Jelektronnyj resurs]. – SPS Konsul'tant pljus.</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2.</w:t>
      </w:r>
      <w:r w:rsidRPr="0051689A">
        <w:rPr>
          <w:rFonts w:ascii="Times New Roman" w:hAnsi="Times New Roman"/>
          <w:sz w:val="24"/>
          <w:szCs w:val="24"/>
          <w:lang w:val="en-US"/>
        </w:rPr>
        <w:tab/>
        <w:t>Pershin S.P. Buhgalterija v rezhime real'nogo vremeni - real'nost' i perspektivy - v sbornike: Sovremennaja jekonomika: problemy, perspektivy, informacionnoe obespecheniematerialy VI mezhdunarodnoj nauchnoj konferencii, posvjashhennoj 95-letiju Kubanskogo GAU i 15-letiju kafedry teorii buhgalterskogo ucheta. 2017. S. 145-148.</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3.</w:t>
      </w:r>
      <w:r w:rsidRPr="0051689A">
        <w:rPr>
          <w:rFonts w:ascii="Times New Roman" w:hAnsi="Times New Roman"/>
          <w:sz w:val="24"/>
          <w:szCs w:val="24"/>
          <w:lang w:val="en-US"/>
        </w:rPr>
        <w:tab/>
        <w:t>Pershin S.P. Dostovernost' pervichnyh dannyh - osnova formirovanija uchetnoj informacii / S.P. Pershin, A.A. Nezhinskaja // Politematicheskij setevoj jelektronnyj nauchnyj zhurnal Kubanskogo gosudarstvennogo agrarnogo universiteta. – 2014. – № 96. – S. 890-900.</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4.</w:t>
      </w:r>
      <w:r w:rsidRPr="0051689A">
        <w:rPr>
          <w:rFonts w:ascii="Times New Roman" w:hAnsi="Times New Roman"/>
          <w:sz w:val="24"/>
          <w:szCs w:val="24"/>
          <w:lang w:val="en-US"/>
        </w:rPr>
        <w:tab/>
        <w:t>Pershin S.P. K voprosu o razvitii sistemy ucheta mezhsub#ektnyh jekonomicheskih otnoshenij / S.P. Pershin, A.A. Nezhinskaja // Politematicheskij setevoj jelektronnyj nauchnyj zhurnal Kubanskogo gosudarstvennogo agrarnogo universiteta. – 2014. – № 100. – S. 1288-1299.</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5.</w:t>
      </w:r>
      <w:r w:rsidRPr="0051689A">
        <w:rPr>
          <w:rFonts w:ascii="Times New Roman" w:hAnsi="Times New Roman"/>
          <w:sz w:val="24"/>
          <w:szCs w:val="24"/>
          <w:lang w:val="en-US"/>
        </w:rPr>
        <w:tab/>
        <w:t>Pershin S.P. Obosnovannost' nalogovoj vygody kak uslovie optimizacii nalogooblozhenija / S.P. Pershin // Politematicheskij setevoj jelektronnyj nauchnyj zhurnal Kubanskogo gosudarstvennogo agrarnogo universiteta. – 2009. – № 49. – S. 87-95.</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6.</w:t>
      </w:r>
      <w:r w:rsidRPr="0051689A">
        <w:rPr>
          <w:rFonts w:ascii="Times New Roman" w:hAnsi="Times New Roman"/>
          <w:sz w:val="24"/>
          <w:szCs w:val="24"/>
          <w:lang w:val="en-US"/>
        </w:rPr>
        <w:tab/>
        <w:t>Pershin S.P. Rejting kontragenta kak faktor skorosti tovarooborota v sovremennoj jekonomike / S.P. Pershin // Politematicheskij setevoj jelektronnyj nauchnyj zhurnal Kubanskogo gosudarstvennogo agrarnogo universiteta. – 2013. – № 89. – S. 1228-1241.</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7.</w:t>
      </w:r>
      <w:r w:rsidRPr="0051689A">
        <w:rPr>
          <w:rFonts w:ascii="Times New Roman" w:hAnsi="Times New Roman"/>
          <w:sz w:val="24"/>
          <w:szCs w:val="24"/>
          <w:lang w:val="en-US"/>
        </w:rPr>
        <w:tab/>
        <w:t>Pershin S.P. Sovershenstvovanie organizacii uchetnoj sistemy hozjajstvujushhih sub#ektov / S.P. Pershin // Politematicheskij setevoj jelektronnyj nauchnyj zhurnal Kubanskogo gosudarstvennogo agrarnogo universiteta. – 2005. – № 15. – S. 107-121.</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8.</w:t>
      </w:r>
      <w:r w:rsidRPr="0051689A">
        <w:rPr>
          <w:rFonts w:ascii="Times New Roman" w:hAnsi="Times New Roman"/>
          <w:sz w:val="24"/>
          <w:szCs w:val="24"/>
          <w:lang w:val="en-US"/>
        </w:rPr>
        <w:tab/>
        <w:t>Pershin S.P. Sovershenstvovanie uchetnoj sistemy upravlenija i kontrolja finansovo-hozjajstvennoj dejatel'nosti kommercheskih organizacij: dissertacija na soiskanie uchenoj stepeni kandidata jekonomicheskih nauk / Kubanskij gosudarstvennyj agrarnyj universitet. – Krasnodar, 2008.</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9.</w:t>
      </w:r>
      <w:r w:rsidRPr="0051689A">
        <w:rPr>
          <w:rFonts w:ascii="Times New Roman" w:hAnsi="Times New Roman"/>
          <w:sz w:val="24"/>
          <w:szCs w:val="24"/>
          <w:lang w:val="en-US"/>
        </w:rPr>
        <w:tab/>
        <w:t>Pershin S.P. Sovershenstvovanie uchetnoj sistemy upravlenija i kontrolja / S.P. Pershin // Politematicheskij setevoj jelektronnyj nauchnyj zhurnal Kubanskogo gosudarstvennogo agrarnogo universiteta. – 2006. – № 18. – S. 59-64.</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10.</w:t>
      </w:r>
      <w:r w:rsidRPr="0051689A">
        <w:rPr>
          <w:rFonts w:ascii="Times New Roman" w:hAnsi="Times New Roman"/>
          <w:sz w:val="24"/>
          <w:szCs w:val="24"/>
          <w:lang w:val="en-US"/>
        </w:rPr>
        <w:tab/>
        <w:t>Pershin S.P. Uvedomlenija o sdelkah kak instrument nalogovoj politiki / S.P. Pershin, A.A. Nezhinskaja // Politematicheskij setevoj jelektronnyj nauchnyj zhurnal Kubanskogo gosudarstvennogo agrarnogo universiteta. – 2014. – № 96. – S. 809-822.</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11.</w:t>
      </w:r>
      <w:r w:rsidRPr="0051689A">
        <w:rPr>
          <w:rFonts w:ascii="Times New Roman" w:hAnsi="Times New Roman"/>
          <w:sz w:val="24"/>
          <w:szCs w:val="24"/>
          <w:lang w:val="en-US"/>
        </w:rPr>
        <w:tab/>
        <w:t>Pershin S.P., Zadorkina T.V. Vnedrenie novyh uchetnyh instrumentov kak sposob reshenija aktual'nyh problem v hozjajstvennoj zhizni obshhestva Politematicheskij setevoj jelektronnyj nauchnyj zhurnal Kubanskogo gosudarstvennogo agrarnogo universiteta. 2017. № 126. S. 533-553.</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12.</w:t>
      </w:r>
      <w:r w:rsidRPr="0051689A">
        <w:rPr>
          <w:rFonts w:ascii="Times New Roman" w:hAnsi="Times New Roman"/>
          <w:sz w:val="24"/>
          <w:szCs w:val="24"/>
          <w:lang w:val="en-US"/>
        </w:rPr>
        <w:tab/>
        <w:t>Pershin S.P. Administrativnyj resurs v sisteme edinogo uchetnogo prostranstva kak sredstvo obespechenija jekonomicheskogo rosta /  S.P. Pershin, V.D. Mozhegova // Politematicheskij setevoj jelektronnyj nauchnyj zhurnal Kubanskogo gosudarstvennogo agrarnogo universiteta (Nauchnyj zhurnal KubGAU) [Jelektronnyj resurs]. – Krasnodar: KubGAU, 2016. – №04(118). S. 563 – 583. – IDA [article ID]: 1181604031. – Rezhim dostupa: http://ej.kubagro.ru/2016/04/pdf/31.pdf, 1,312 u.p.l.</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13.</w:t>
      </w:r>
      <w:r w:rsidRPr="0051689A">
        <w:rPr>
          <w:rFonts w:ascii="Times New Roman" w:hAnsi="Times New Roman"/>
          <w:sz w:val="24"/>
          <w:szCs w:val="24"/>
          <w:lang w:val="en-US"/>
        </w:rPr>
        <w:tab/>
        <w:t>Pershin S.P. Edinoe uchetnoe prostranstvo i uchetnye agenty kak priemy razvitija buhgalterskogo ucheta /  S.P. Pershin, T.V. Posohova // Politematicheskij setevoj jelektronnyj nauchnyj zhurnal Kubanskogo gosudarstvennogo agrarnogo universiteta (Nauchnyj zhurnal KubGAU) [Jelektronnyj resurs]. – Krasnodar: KubGAU, 2015. – №08(112). S. 644 – 660. – IDA [article ID]: 1121508047. – Rezhim dostupa: http://ej.kubagro.ru/2015/08/pdf/47.pdf, 1,062 u.p.l.</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lastRenderedPageBreak/>
        <w:t>14.</w:t>
      </w:r>
      <w:r w:rsidRPr="0051689A">
        <w:rPr>
          <w:rFonts w:ascii="Times New Roman" w:hAnsi="Times New Roman"/>
          <w:sz w:val="24"/>
          <w:szCs w:val="24"/>
          <w:lang w:val="en-US"/>
        </w:rPr>
        <w:tab/>
        <w:t>Pershin S.P. K voprosu o razvitii jekonomiki v uslovijah formirovanija edinogo jekonomicheskogo prostranstva /  S.P. Pershin, M.A. Zaharova // Politematicheskij setevoj jelektronnyj nauchnyj zhurnal Kubanskogo gosudarstvennogo agrarnogo universiteta (Nauchnyj zhurnal KubGAU) [Jelektronnyj resurs]. – Krasnodar: KubGAU, 2016. – №04(118). S. 584 – 589. – IDA [article ID]: 1181604032. – Rezhim dostupa: http://ej.kubagro.ru/2016/04/pdf/32.pdf, 0,375 u.p.l.</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15.</w:t>
      </w:r>
      <w:r w:rsidRPr="0051689A">
        <w:rPr>
          <w:rFonts w:ascii="Times New Roman" w:hAnsi="Times New Roman"/>
          <w:sz w:val="24"/>
          <w:szCs w:val="24"/>
          <w:lang w:val="en-US"/>
        </w:rPr>
        <w:tab/>
        <w:t>Pershin S.P. Osobennosti i uslovija obespechenija uchetnoj informaciej v celjah administrirovanija i kontrolja jekonomiki /  S.P. Pershin, M.I. Zaharova // Politematicheskij setevoj jelektronnyj nauchnyj zhurnal Kubanskogo gosudarstvennogo agrarnogo universiteta (Nauchnyj zhurnal KubGAU) [Jelektronnyj resurs]. – Krasnodar: KubGAU, 2016. – №07(121). S. 1380 – 1400. – IDA [article ID]: 1211607086. – Rezhim dostupa: http://ej.kubagro.ru/2016/07/pdf/86.pdf, 1,312 u.p.l.</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16.</w:t>
      </w:r>
      <w:r w:rsidRPr="0051689A">
        <w:rPr>
          <w:rFonts w:ascii="Times New Roman" w:hAnsi="Times New Roman"/>
          <w:sz w:val="24"/>
          <w:szCs w:val="24"/>
          <w:lang w:val="en-US"/>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17.</w:t>
      </w:r>
      <w:r w:rsidRPr="0051689A">
        <w:rPr>
          <w:rFonts w:ascii="Times New Roman" w:hAnsi="Times New Roman"/>
          <w:sz w:val="24"/>
          <w:szCs w:val="24"/>
          <w:lang w:val="en-US"/>
        </w:rPr>
        <w:tab/>
        <w:t>Sigidov Ju.I. Avtomatizacija upravlencheskogo ucheta objazatel'stv pered bjudzhetom po nalogam / Ju.I. Sigidov, V.V. Bashkatov // Buhuchet v sel'skom hozjajstve. – 2012. – № 10. – S. 83-87.</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18.</w:t>
      </w:r>
      <w:r w:rsidRPr="0051689A">
        <w:rPr>
          <w:rFonts w:ascii="Times New Roman" w:hAnsi="Times New Roman"/>
          <w:sz w:val="24"/>
          <w:szCs w:val="24"/>
          <w:lang w:val="en-US"/>
        </w:rPr>
        <w:tab/>
        <w:t>Sigidov Ju.I. Metody optimizacii nalogooblozhenija sel'skohozjajstvennyh organizacij / Ju.I. Sigidov, V.V. Bashkatov  // Buhuchet v sel'skom hozjajstve. – 2013. – № 6. – S. 38-41.</w:t>
      </w:r>
    </w:p>
    <w:p w:rsidR="007C3DFA" w:rsidRPr="0051689A" w:rsidRDefault="007C3DFA" w:rsidP="0051689A">
      <w:pPr>
        <w:pStyle w:val="a3"/>
        <w:tabs>
          <w:tab w:val="left" w:pos="900"/>
        </w:tabs>
        <w:ind w:firstLine="540"/>
        <w:jc w:val="both"/>
        <w:rPr>
          <w:rFonts w:ascii="Times New Roman" w:hAnsi="Times New Roman"/>
          <w:sz w:val="24"/>
          <w:szCs w:val="24"/>
          <w:lang w:val="en-US"/>
        </w:rPr>
      </w:pPr>
      <w:r w:rsidRPr="0051689A">
        <w:rPr>
          <w:rFonts w:ascii="Times New Roman" w:hAnsi="Times New Roman"/>
          <w:sz w:val="24"/>
          <w:szCs w:val="24"/>
          <w:lang w:val="en-US"/>
        </w:rPr>
        <w:t>19.</w:t>
      </w:r>
      <w:r w:rsidRPr="0051689A">
        <w:rPr>
          <w:rFonts w:ascii="Times New Roman" w:hAnsi="Times New Roman"/>
          <w:sz w:val="24"/>
          <w:szCs w:val="24"/>
          <w:lang w:val="en-US"/>
        </w:rPr>
        <w:tab/>
        <w:t>Sigidov Ju.I. Opredelenie sushhnosti kontrollinga: k postanovke problemy / Ju.I. Sigidov, D.A. Batalov // Trudy Kubanskogo gosudarstvennogo agrarnogo universiteta. – 2011. – № 29. – S. 13-18.</w:t>
      </w:r>
    </w:p>
    <w:sectPr w:rsidR="007C3DFA" w:rsidRPr="0051689A" w:rsidSect="00A05565">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72" w:rsidRDefault="00E71972" w:rsidP="0013284F">
      <w:pPr>
        <w:spacing w:after="0" w:line="240" w:lineRule="auto"/>
      </w:pPr>
      <w:r>
        <w:separator/>
      </w:r>
    </w:p>
  </w:endnote>
  <w:endnote w:type="continuationSeparator" w:id="0">
    <w:p w:rsidR="00E71972" w:rsidRDefault="00E71972" w:rsidP="0013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DFA" w:rsidRPr="009E4C22" w:rsidRDefault="007C3DFA">
    <w:pPr>
      <w:pStyle w:val="ac"/>
      <w:rPr>
        <w:rFonts w:ascii="Times New Roman" w:hAnsi="Times New Roman"/>
      </w:rPr>
    </w:pPr>
    <w:bookmarkStart w:id="10" w:name="OLE_LINK122"/>
    <w:bookmarkStart w:id="11" w:name="OLE_LINK123"/>
    <w:bookmarkStart w:id="12" w:name="OLE_LINK124"/>
    <w:bookmarkStart w:id="13" w:name="OLE_LINK19"/>
    <w:bookmarkStart w:id="14" w:name="OLE_LINK20"/>
    <w:bookmarkStart w:id="15" w:name="OLE_LINK21"/>
    <w:bookmarkStart w:id="16" w:name="OLE_LINK22"/>
    <w:bookmarkStart w:id="17" w:name="OLE_LINK23"/>
    <w:bookmarkStart w:id="18" w:name="OLE_LINK24"/>
    <w:bookmarkStart w:id="19" w:name="OLE_LINK25"/>
    <w:r w:rsidRPr="009E4C22">
      <w:rPr>
        <w:rFonts w:ascii="Times New Roman" w:hAnsi="Times New Roman"/>
        <w:sz w:val="24"/>
        <w:szCs w:val="24"/>
      </w:rPr>
      <w:t>http://ej.kubagro.ru/201</w:t>
    </w:r>
    <w:r w:rsidRPr="009E4C22">
      <w:rPr>
        <w:rFonts w:ascii="Times New Roman" w:hAnsi="Times New Roman"/>
        <w:sz w:val="24"/>
        <w:szCs w:val="24"/>
        <w:lang w:val="en-US"/>
      </w:rPr>
      <w:t>7</w:t>
    </w:r>
    <w:r w:rsidRPr="009E4C22">
      <w:rPr>
        <w:rFonts w:ascii="Times New Roman" w:hAnsi="Times New Roman"/>
        <w:sz w:val="24"/>
        <w:szCs w:val="24"/>
      </w:rPr>
      <w:t>/</w:t>
    </w:r>
    <w:r w:rsidRPr="009E4C22">
      <w:rPr>
        <w:rFonts w:ascii="Times New Roman" w:hAnsi="Times New Roman"/>
        <w:sz w:val="24"/>
        <w:szCs w:val="24"/>
        <w:lang w:val="en-US"/>
      </w:rPr>
      <w:t>05</w:t>
    </w:r>
    <w:r w:rsidRPr="009E4C22">
      <w:rPr>
        <w:rFonts w:ascii="Times New Roman" w:hAnsi="Times New Roman"/>
        <w:sz w:val="24"/>
        <w:szCs w:val="24"/>
      </w:rPr>
      <w:t>/pdf/</w:t>
    </w:r>
    <w:r w:rsidRPr="009E4C22">
      <w:rPr>
        <w:rFonts w:ascii="Times New Roman" w:hAnsi="Times New Roman"/>
        <w:sz w:val="24"/>
        <w:szCs w:val="24"/>
        <w:lang w:val="en-US"/>
      </w:rPr>
      <w:t>5</w:t>
    </w:r>
    <w:r>
      <w:rPr>
        <w:rFonts w:ascii="Times New Roman" w:hAnsi="Times New Roman"/>
        <w:sz w:val="24"/>
        <w:szCs w:val="24"/>
        <w:lang w:val="en-US"/>
      </w:rPr>
      <w:t>4</w:t>
    </w:r>
    <w:r w:rsidRPr="009E4C22">
      <w:rPr>
        <w:rFonts w:ascii="Times New Roman" w:hAnsi="Times New Roman"/>
        <w:sz w:val="24"/>
        <w:szCs w:val="24"/>
      </w:rPr>
      <w:t>.pdf</w:t>
    </w:r>
    <w:bookmarkEnd w:id="10"/>
    <w:bookmarkEnd w:id="11"/>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72" w:rsidRDefault="00E71972" w:rsidP="0013284F">
      <w:pPr>
        <w:spacing w:after="0" w:line="240" w:lineRule="auto"/>
      </w:pPr>
      <w:r>
        <w:separator/>
      </w:r>
    </w:p>
  </w:footnote>
  <w:footnote w:type="continuationSeparator" w:id="0">
    <w:p w:rsidR="00E71972" w:rsidRDefault="00E71972" w:rsidP="0013284F">
      <w:pPr>
        <w:spacing w:after="0" w:line="240" w:lineRule="auto"/>
      </w:pPr>
      <w:r>
        <w:continuationSeparator/>
      </w:r>
    </w:p>
  </w:footnote>
  <w:footnote w:id="1">
    <w:p w:rsidR="007C3DFA" w:rsidRDefault="007C3DFA">
      <w:pPr>
        <w:pStyle w:val="ae"/>
      </w:pPr>
      <w:r>
        <w:rPr>
          <w:rStyle w:val="af0"/>
        </w:rPr>
        <w:footnoteRef/>
      </w:r>
      <w:r w:rsidRPr="004F7976">
        <w:rPr>
          <w:rFonts w:ascii="Times New Roman" w:hAnsi="Times New Roman"/>
        </w:rPr>
        <w:t>Исследование выполнено при финансовой поддержке РФФИ и администрации Краснодарского края в рамках научного проекта № 16-46-230131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DFA" w:rsidRDefault="007C3DFA" w:rsidP="00CE6E48">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C3DFA" w:rsidRDefault="007C3DFA" w:rsidP="009E4C22">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0"/>
  <w:bookmarkStart w:id="2" w:name="OLE_LINK11"/>
  <w:bookmarkStart w:id="3" w:name="OLE_LINK12"/>
  <w:bookmarkStart w:id="4" w:name="OLE_LINK13"/>
  <w:bookmarkStart w:id="5" w:name="OLE_LINK14"/>
  <w:bookmarkStart w:id="6" w:name="OLE_LINK15"/>
  <w:bookmarkStart w:id="7" w:name="OLE_LINK16"/>
  <w:bookmarkStart w:id="8" w:name="OLE_LINK17"/>
  <w:bookmarkStart w:id="9" w:name="OLE_LINK18"/>
  <w:p w:rsidR="007C3DFA" w:rsidRPr="009E4C22" w:rsidRDefault="007C3DFA" w:rsidP="00CE6E48">
    <w:pPr>
      <w:pStyle w:val="aa"/>
      <w:framePr w:wrap="around" w:vAnchor="text" w:hAnchor="margin" w:xAlign="right" w:y="1"/>
      <w:rPr>
        <w:rStyle w:val="af1"/>
        <w:rFonts w:ascii="Times New Roman" w:hAnsi="Times New Roman"/>
        <w:sz w:val="28"/>
        <w:szCs w:val="28"/>
      </w:rPr>
    </w:pPr>
    <w:r w:rsidRPr="009E4C22">
      <w:rPr>
        <w:rStyle w:val="af1"/>
        <w:rFonts w:ascii="Times New Roman" w:hAnsi="Times New Roman"/>
        <w:sz w:val="28"/>
        <w:szCs w:val="28"/>
      </w:rPr>
      <w:fldChar w:fldCharType="begin"/>
    </w:r>
    <w:r w:rsidRPr="009E4C22">
      <w:rPr>
        <w:rStyle w:val="af1"/>
        <w:rFonts w:ascii="Times New Roman" w:hAnsi="Times New Roman"/>
        <w:sz w:val="28"/>
        <w:szCs w:val="28"/>
      </w:rPr>
      <w:instrText xml:space="preserve">PAGE  </w:instrText>
    </w:r>
    <w:r w:rsidRPr="009E4C22">
      <w:rPr>
        <w:rStyle w:val="af1"/>
        <w:rFonts w:ascii="Times New Roman" w:hAnsi="Times New Roman"/>
        <w:sz w:val="28"/>
        <w:szCs w:val="28"/>
      </w:rPr>
      <w:fldChar w:fldCharType="separate"/>
    </w:r>
    <w:r w:rsidR="00740BF9">
      <w:rPr>
        <w:rStyle w:val="af1"/>
        <w:rFonts w:ascii="Times New Roman" w:hAnsi="Times New Roman"/>
        <w:noProof/>
        <w:sz w:val="28"/>
        <w:szCs w:val="28"/>
      </w:rPr>
      <w:t>21</w:t>
    </w:r>
    <w:r w:rsidRPr="009E4C22">
      <w:rPr>
        <w:rStyle w:val="af1"/>
        <w:rFonts w:ascii="Times New Roman" w:hAnsi="Times New Roman"/>
        <w:sz w:val="28"/>
        <w:szCs w:val="28"/>
      </w:rPr>
      <w:fldChar w:fldCharType="end"/>
    </w:r>
  </w:p>
  <w:p w:rsidR="007C3DFA" w:rsidRPr="009E4C22" w:rsidRDefault="007C3DFA" w:rsidP="009E4C22">
    <w:pPr>
      <w:pStyle w:val="aa"/>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bookmarkEnd w:id="3"/>
    <w:bookmarkEnd w:id="4"/>
    <w:bookmarkEnd w:id="5"/>
    <w:bookmarkEnd w:id="6"/>
    <w:bookmarkEnd w:id="7"/>
    <w:bookmarkEnd w:id="8"/>
    <w:bookmarkEnd w:id="9"/>
  </w:p>
  <w:p w:rsidR="007C3DFA" w:rsidRDefault="007C3DF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1DA"/>
    <w:multiLevelType w:val="hybridMultilevel"/>
    <w:tmpl w:val="0F6C2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6203E9"/>
    <w:multiLevelType w:val="hybridMultilevel"/>
    <w:tmpl w:val="7A408F76"/>
    <w:lvl w:ilvl="0" w:tplc="C052C38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BA67406"/>
    <w:multiLevelType w:val="hybridMultilevel"/>
    <w:tmpl w:val="929AA4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432396B"/>
    <w:multiLevelType w:val="multilevel"/>
    <w:tmpl w:val="0DDA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94276C"/>
    <w:multiLevelType w:val="hybridMultilevel"/>
    <w:tmpl w:val="20DAC0D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nsid w:val="4B134AEC"/>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664294E"/>
    <w:multiLevelType w:val="hybridMultilevel"/>
    <w:tmpl w:val="8ADA77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F274F4B"/>
    <w:multiLevelType w:val="multilevel"/>
    <w:tmpl w:val="6B56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5"/>
  </w:num>
  <w:num w:numId="5">
    <w:abstractNumId w:val="4"/>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534"/>
    <w:rsid w:val="000014B0"/>
    <w:rsid w:val="0000237C"/>
    <w:rsid w:val="00002996"/>
    <w:rsid w:val="00003046"/>
    <w:rsid w:val="000034D3"/>
    <w:rsid w:val="00003DD0"/>
    <w:rsid w:val="000054F7"/>
    <w:rsid w:val="00006BDB"/>
    <w:rsid w:val="00007051"/>
    <w:rsid w:val="000077AF"/>
    <w:rsid w:val="000109D3"/>
    <w:rsid w:val="00010EAD"/>
    <w:rsid w:val="0001106F"/>
    <w:rsid w:val="000127FE"/>
    <w:rsid w:val="0001289F"/>
    <w:rsid w:val="00012F4D"/>
    <w:rsid w:val="000139F2"/>
    <w:rsid w:val="00015286"/>
    <w:rsid w:val="000164F5"/>
    <w:rsid w:val="000175F8"/>
    <w:rsid w:val="000210F8"/>
    <w:rsid w:val="000219BB"/>
    <w:rsid w:val="00021AF9"/>
    <w:rsid w:val="00021FAE"/>
    <w:rsid w:val="000225DE"/>
    <w:rsid w:val="00022843"/>
    <w:rsid w:val="000232DF"/>
    <w:rsid w:val="0002348B"/>
    <w:rsid w:val="00025601"/>
    <w:rsid w:val="00025C6B"/>
    <w:rsid w:val="00027589"/>
    <w:rsid w:val="00027CD3"/>
    <w:rsid w:val="00032AF6"/>
    <w:rsid w:val="00032C72"/>
    <w:rsid w:val="000333D9"/>
    <w:rsid w:val="00034551"/>
    <w:rsid w:val="00034714"/>
    <w:rsid w:val="00034DD9"/>
    <w:rsid w:val="000361A6"/>
    <w:rsid w:val="00036AF3"/>
    <w:rsid w:val="0003718F"/>
    <w:rsid w:val="0003799A"/>
    <w:rsid w:val="000443E4"/>
    <w:rsid w:val="000445F8"/>
    <w:rsid w:val="00044C28"/>
    <w:rsid w:val="000478C6"/>
    <w:rsid w:val="00050BA3"/>
    <w:rsid w:val="00050DCC"/>
    <w:rsid w:val="00051D72"/>
    <w:rsid w:val="00051F5E"/>
    <w:rsid w:val="0005239F"/>
    <w:rsid w:val="00052BDF"/>
    <w:rsid w:val="00052D32"/>
    <w:rsid w:val="00054376"/>
    <w:rsid w:val="00054443"/>
    <w:rsid w:val="00054876"/>
    <w:rsid w:val="00055C7A"/>
    <w:rsid w:val="0005753F"/>
    <w:rsid w:val="000576A8"/>
    <w:rsid w:val="00057FD3"/>
    <w:rsid w:val="00060696"/>
    <w:rsid w:val="0006129C"/>
    <w:rsid w:val="000629B4"/>
    <w:rsid w:val="0006457B"/>
    <w:rsid w:val="000650BC"/>
    <w:rsid w:val="000656BC"/>
    <w:rsid w:val="00065FCA"/>
    <w:rsid w:val="00066E68"/>
    <w:rsid w:val="000672DC"/>
    <w:rsid w:val="000675BA"/>
    <w:rsid w:val="00071138"/>
    <w:rsid w:val="000723A9"/>
    <w:rsid w:val="000724A6"/>
    <w:rsid w:val="00072622"/>
    <w:rsid w:val="0007274C"/>
    <w:rsid w:val="00073329"/>
    <w:rsid w:val="0007417F"/>
    <w:rsid w:val="000747E0"/>
    <w:rsid w:val="000751AB"/>
    <w:rsid w:val="0007621F"/>
    <w:rsid w:val="00081DCC"/>
    <w:rsid w:val="0008499D"/>
    <w:rsid w:val="00084AED"/>
    <w:rsid w:val="00084E27"/>
    <w:rsid w:val="0008505D"/>
    <w:rsid w:val="000861BC"/>
    <w:rsid w:val="00086CCE"/>
    <w:rsid w:val="00087737"/>
    <w:rsid w:val="00087F4D"/>
    <w:rsid w:val="00090042"/>
    <w:rsid w:val="00091AC3"/>
    <w:rsid w:val="00091F69"/>
    <w:rsid w:val="00092222"/>
    <w:rsid w:val="000929BF"/>
    <w:rsid w:val="0009317F"/>
    <w:rsid w:val="00093D73"/>
    <w:rsid w:val="00094868"/>
    <w:rsid w:val="0009499B"/>
    <w:rsid w:val="00094DB8"/>
    <w:rsid w:val="00095070"/>
    <w:rsid w:val="000958AF"/>
    <w:rsid w:val="00095A73"/>
    <w:rsid w:val="00096924"/>
    <w:rsid w:val="00097CE7"/>
    <w:rsid w:val="00097FB9"/>
    <w:rsid w:val="000A183F"/>
    <w:rsid w:val="000A1A4C"/>
    <w:rsid w:val="000A1B8C"/>
    <w:rsid w:val="000A2A8F"/>
    <w:rsid w:val="000A37A0"/>
    <w:rsid w:val="000A3DBC"/>
    <w:rsid w:val="000A4598"/>
    <w:rsid w:val="000A4792"/>
    <w:rsid w:val="000A4947"/>
    <w:rsid w:val="000A5403"/>
    <w:rsid w:val="000A6319"/>
    <w:rsid w:val="000B0CCC"/>
    <w:rsid w:val="000B1637"/>
    <w:rsid w:val="000B1B85"/>
    <w:rsid w:val="000B1C9B"/>
    <w:rsid w:val="000B1F0E"/>
    <w:rsid w:val="000B202A"/>
    <w:rsid w:val="000B3284"/>
    <w:rsid w:val="000B6FD7"/>
    <w:rsid w:val="000B706F"/>
    <w:rsid w:val="000B70B5"/>
    <w:rsid w:val="000C28E2"/>
    <w:rsid w:val="000C2A37"/>
    <w:rsid w:val="000C3392"/>
    <w:rsid w:val="000C3D8D"/>
    <w:rsid w:val="000C4D94"/>
    <w:rsid w:val="000C61D3"/>
    <w:rsid w:val="000C66C4"/>
    <w:rsid w:val="000D0FA0"/>
    <w:rsid w:val="000D12E5"/>
    <w:rsid w:val="000D14B9"/>
    <w:rsid w:val="000D2475"/>
    <w:rsid w:val="000D3AB7"/>
    <w:rsid w:val="000D53B0"/>
    <w:rsid w:val="000D5651"/>
    <w:rsid w:val="000D58B1"/>
    <w:rsid w:val="000D7CB6"/>
    <w:rsid w:val="000E0A90"/>
    <w:rsid w:val="000E0AC5"/>
    <w:rsid w:val="000E1C53"/>
    <w:rsid w:val="000E1C56"/>
    <w:rsid w:val="000E2E72"/>
    <w:rsid w:val="000E3EDF"/>
    <w:rsid w:val="000E4258"/>
    <w:rsid w:val="000E4757"/>
    <w:rsid w:val="000E5436"/>
    <w:rsid w:val="000E5955"/>
    <w:rsid w:val="000E64A3"/>
    <w:rsid w:val="000E68DA"/>
    <w:rsid w:val="000E6FD5"/>
    <w:rsid w:val="000E7E59"/>
    <w:rsid w:val="000F23D5"/>
    <w:rsid w:val="000F512D"/>
    <w:rsid w:val="000F6E6B"/>
    <w:rsid w:val="000F7B0B"/>
    <w:rsid w:val="000F7C1B"/>
    <w:rsid w:val="0010104D"/>
    <w:rsid w:val="00101699"/>
    <w:rsid w:val="001016B6"/>
    <w:rsid w:val="0010401A"/>
    <w:rsid w:val="0010492A"/>
    <w:rsid w:val="001051C9"/>
    <w:rsid w:val="001052BF"/>
    <w:rsid w:val="00106B4D"/>
    <w:rsid w:val="00106E5F"/>
    <w:rsid w:val="001074F7"/>
    <w:rsid w:val="00107D5D"/>
    <w:rsid w:val="001102B6"/>
    <w:rsid w:val="00110761"/>
    <w:rsid w:val="00110865"/>
    <w:rsid w:val="00110934"/>
    <w:rsid w:val="00110EAC"/>
    <w:rsid w:val="00111462"/>
    <w:rsid w:val="001118F2"/>
    <w:rsid w:val="001126F8"/>
    <w:rsid w:val="00112A6C"/>
    <w:rsid w:val="0011385E"/>
    <w:rsid w:val="00113FC7"/>
    <w:rsid w:val="0011407B"/>
    <w:rsid w:val="00114439"/>
    <w:rsid w:val="00115844"/>
    <w:rsid w:val="00115A9E"/>
    <w:rsid w:val="00115BA5"/>
    <w:rsid w:val="00115D62"/>
    <w:rsid w:val="0011694A"/>
    <w:rsid w:val="00117FEA"/>
    <w:rsid w:val="001213EC"/>
    <w:rsid w:val="00121744"/>
    <w:rsid w:val="001217AD"/>
    <w:rsid w:val="001231F9"/>
    <w:rsid w:val="00123374"/>
    <w:rsid w:val="001251E0"/>
    <w:rsid w:val="0012635A"/>
    <w:rsid w:val="00126985"/>
    <w:rsid w:val="001270EF"/>
    <w:rsid w:val="00130120"/>
    <w:rsid w:val="00130D75"/>
    <w:rsid w:val="00132806"/>
    <w:rsid w:val="0013284F"/>
    <w:rsid w:val="00132B17"/>
    <w:rsid w:val="00133705"/>
    <w:rsid w:val="0013370F"/>
    <w:rsid w:val="001354DA"/>
    <w:rsid w:val="00135F4A"/>
    <w:rsid w:val="0013645C"/>
    <w:rsid w:val="00140725"/>
    <w:rsid w:val="00141433"/>
    <w:rsid w:val="00141503"/>
    <w:rsid w:val="001426BD"/>
    <w:rsid w:val="001437F7"/>
    <w:rsid w:val="00144EF2"/>
    <w:rsid w:val="00144F48"/>
    <w:rsid w:val="00145E29"/>
    <w:rsid w:val="00146DF9"/>
    <w:rsid w:val="00147611"/>
    <w:rsid w:val="00147A3B"/>
    <w:rsid w:val="00152AC8"/>
    <w:rsid w:val="00152BE8"/>
    <w:rsid w:val="001563E9"/>
    <w:rsid w:val="00156562"/>
    <w:rsid w:val="00156BAA"/>
    <w:rsid w:val="0015726E"/>
    <w:rsid w:val="00162553"/>
    <w:rsid w:val="00162769"/>
    <w:rsid w:val="00162A76"/>
    <w:rsid w:val="0016365E"/>
    <w:rsid w:val="00166519"/>
    <w:rsid w:val="001665BB"/>
    <w:rsid w:val="0016662A"/>
    <w:rsid w:val="00166C28"/>
    <w:rsid w:val="00166EF6"/>
    <w:rsid w:val="00166F5E"/>
    <w:rsid w:val="00167B0E"/>
    <w:rsid w:val="00167C5C"/>
    <w:rsid w:val="0017005E"/>
    <w:rsid w:val="001701C4"/>
    <w:rsid w:val="0017022C"/>
    <w:rsid w:val="0017054F"/>
    <w:rsid w:val="00170A9C"/>
    <w:rsid w:val="001729B4"/>
    <w:rsid w:val="00172D19"/>
    <w:rsid w:val="001731B7"/>
    <w:rsid w:val="001739C3"/>
    <w:rsid w:val="00173DA4"/>
    <w:rsid w:val="00173EB3"/>
    <w:rsid w:val="00173F47"/>
    <w:rsid w:val="001753E9"/>
    <w:rsid w:val="001756A5"/>
    <w:rsid w:val="00175847"/>
    <w:rsid w:val="00176AE6"/>
    <w:rsid w:val="00176E1C"/>
    <w:rsid w:val="00180246"/>
    <w:rsid w:val="001817E3"/>
    <w:rsid w:val="001827B3"/>
    <w:rsid w:val="00183238"/>
    <w:rsid w:val="0018341F"/>
    <w:rsid w:val="00183A33"/>
    <w:rsid w:val="001845C1"/>
    <w:rsid w:val="00184684"/>
    <w:rsid w:val="00184A27"/>
    <w:rsid w:val="00185903"/>
    <w:rsid w:val="00185FBC"/>
    <w:rsid w:val="00186EEE"/>
    <w:rsid w:val="0018736F"/>
    <w:rsid w:val="001877E0"/>
    <w:rsid w:val="00187BF9"/>
    <w:rsid w:val="001906D8"/>
    <w:rsid w:val="0019419A"/>
    <w:rsid w:val="00194271"/>
    <w:rsid w:val="00195505"/>
    <w:rsid w:val="0019696D"/>
    <w:rsid w:val="00197767"/>
    <w:rsid w:val="00197870"/>
    <w:rsid w:val="00197FAE"/>
    <w:rsid w:val="001A1B89"/>
    <w:rsid w:val="001A2091"/>
    <w:rsid w:val="001A2DE0"/>
    <w:rsid w:val="001A432C"/>
    <w:rsid w:val="001A5048"/>
    <w:rsid w:val="001A5225"/>
    <w:rsid w:val="001A6E90"/>
    <w:rsid w:val="001A7D66"/>
    <w:rsid w:val="001B0556"/>
    <w:rsid w:val="001B0D5B"/>
    <w:rsid w:val="001B0DF8"/>
    <w:rsid w:val="001B0FEC"/>
    <w:rsid w:val="001B3033"/>
    <w:rsid w:val="001B30FC"/>
    <w:rsid w:val="001B4C67"/>
    <w:rsid w:val="001B5472"/>
    <w:rsid w:val="001B5C3F"/>
    <w:rsid w:val="001B6B2F"/>
    <w:rsid w:val="001B7C76"/>
    <w:rsid w:val="001C218D"/>
    <w:rsid w:val="001C2817"/>
    <w:rsid w:val="001C2A0C"/>
    <w:rsid w:val="001C35C2"/>
    <w:rsid w:val="001C414D"/>
    <w:rsid w:val="001C41B0"/>
    <w:rsid w:val="001C43AF"/>
    <w:rsid w:val="001C48FB"/>
    <w:rsid w:val="001C5A72"/>
    <w:rsid w:val="001C768B"/>
    <w:rsid w:val="001D1C44"/>
    <w:rsid w:val="001D1F8B"/>
    <w:rsid w:val="001D37FE"/>
    <w:rsid w:val="001D3E61"/>
    <w:rsid w:val="001D4CA2"/>
    <w:rsid w:val="001D4D35"/>
    <w:rsid w:val="001D5B5E"/>
    <w:rsid w:val="001D65CB"/>
    <w:rsid w:val="001D6EB1"/>
    <w:rsid w:val="001D768D"/>
    <w:rsid w:val="001E07AC"/>
    <w:rsid w:val="001E108D"/>
    <w:rsid w:val="001E22C5"/>
    <w:rsid w:val="001E57FA"/>
    <w:rsid w:val="001E61D7"/>
    <w:rsid w:val="001E6CB2"/>
    <w:rsid w:val="001F1418"/>
    <w:rsid w:val="001F152B"/>
    <w:rsid w:val="001F1682"/>
    <w:rsid w:val="001F2285"/>
    <w:rsid w:val="001F265D"/>
    <w:rsid w:val="001F3F09"/>
    <w:rsid w:val="001F577F"/>
    <w:rsid w:val="001F751A"/>
    <w:rsid w:val="001F7835"/>
    <w:rsid w:val="00200AB3"/>
    <w:rsid w:val="00201F62"/>
    <w:rsid w:val="00202221"/>
    <w:rsid w:val="00202FFD"/>
    <w:rsid w:val="002038E3"/>
    <w:rsid w:val="00203C75"/>
    <w:rsid w:val="0020637D"/>
    <w:rsid w:val="00206919"/>
    <w:rsid w:val="00206D73"/>
    <w:rsid w:val="00207549"/>
    <w:rsid w:val="00207635"/>
    <w:rsid w:val="00207EC6"/>
    <w:rsid w:val="00210AFD"/>
    <w:rsid w:val="00210DA5"/>
    <w:rsid w:val="00210E3D"/>
    <w:rsid w:val="002119C1"/>
    <w:rsid w:val="00211ABD"/>
    <w:rsid w:val="00211AD9"/>
    <w:rsid w:val="00212586"/>
    <w:rsid w:val="002138DE"/>
    <w:rsid w:val="00213969"/>
    <w:rsid w:val="00214FFD"/>
    <w:rsid w:val="00216FDE"/>
    <w:rsid w:val="0021711A"/>
    <w:rsid w:val="002175B9"/>
    <w:rsid w:val="00217E8B"/>
    <w:rsid w:val="002201D0"/>
    <w:rsid w:val="00220367"/>
    <w:rsid w:val="00220F91"/>
    <w:rsid w:val="00222DC4"/>
    <w:rsid w:val="00222DEB"/>
    <w:rsid w:val="00223EDE"/>
    <w:rsid w:val="00223FB8"/>
    <w:rsid w:val="00225857"/>
    <w:rsid w:val="00225D84"/>
    <w:rsid w:val="002272BD"/>
    <w:rsid w:val="002273EA"/>
    <w:rsid w:val="0023008A"/>
    <w:rsid w:val="00230DD4"/>
    <w:rsid w:val="002311AB"/>
    <w:rsid w:val="00231C3B"/>
    <w:rsid w:val="00231E3E"/>
    <w:rsid w:val="002329E1"/>
    <w:rsid w:val="00232E48"/>
    <w:rsid w:val="002339D8"/>
    <w:rsid w:val="00235C33"/>
    <w:rsid w:val="00235D0E"/>
    <w:rsid w:val="00235FFD"/>
    <w:rsid w:val="0023796D"/>
    <w:rsid w:val="00237CDB"/>
    <w:rsid w:val="002405CE"/>
    <w:rsid w:val="00241611"/>
    <w:rsid w:val="00241ED5"/>
    <w:rsid w:val="00242525"/>
    <w:rsid w:val="00242CAA"/>
    <w:rsid w:val="00243196"/>
    <w:rsid w:val="00243314"/>
    <w:rsid w:val="00243B9B"/>
    <w:rsid w:val="00243BD7"/>
    <w:rsid w:val="00245BA1"/>
    <w:rsid w:val="00245BAA"/>
    <w:rsid w:val="00246142"/>
    <w:rsid w:val="002461B5"/>
    <w:rsid w:val="00246396"/>
    <w:rsid w:val="00247146"/>
    <w:rsid w:val="002503AE"/>
    <w:rsid w:val="00250A5C"/>
    <w:rsid w:val="00250D2D"/>
    <w:rsid w:val="00250D65"/>
    <w:rsid w:val="00252E66"/>
    <w:rsid w:val="00253ED7"/>
    <w:rsid w:val="00254B69"/>
    <w:rsid w:val="00254CC3"/>
    <w:rsid w:val="00257052"/>
    <w:rsid w:val="00257E67"/>
    <w:rsid w:val="0026090C"/>
    <w:rsid w:val="002609AD"/>
    <w:rsid w:val="00260B66"/>
    <w:rsid w:val="0026194C"/>
    <w:rsid w:val="00263156"/>
    <w:rsid w:val="00263771"/>
    <w:rsid w:val="00263F36"/>
    <w:rsid w:val="002653B4"/>
    <w:rsid w:val="002653BA"/>
    <w:rsid w:val="002653BD"/>
    <w:rsid w:val="0026672D"/>
    <w:rsid w:val="00266E11"/>
    <w:rsid w:val="0026736A"/>
    <w:rsid w:val="002709A4"/>
    <w:rsid w:val="00270E30"/>
    <w:rsid w:val="002716E4"/>
    <w:rsid w:val="0027175D"/>
    <w:rsid w:val="00273953"/>
    <w:rsid w:val="002745D4"/>
    <w:rsid w:val="0027512E"/>
    <w:rsid w:val="0027578A"/>
    <w:rsid w:val="002758EC"/>
    <w:rsid w:val="0027693B"/>
    <w:rsid w:val="00277885"/>
    <w:rsid w:val="00277B50"/>
    <w:rsid w:val="00277C29"/>
    <w:rsid w:val="002821FE"/>
    <w:rsid w:val="00282E5B"/>
    <w:rsid w:val="00283915"/>
    <w:rsid w:val="002839CF"/>
    <w:rsid w:val="00283DD3"/>
    <w:rsid w:val="0028485A"/>
    <w:rsid w:val="0028569B"/>
    <w:rsid w:val="00285F89"/>
    <w:rsid w:val="002907BB"/>
    <w:rsid w:val="0029221D"/>
    <w:rsid w:val="002927BB"/>
    <w:rsid w:val="00292DE2"/>
    <w:rsid w:val="002931BD"/>
    <w:rsid w:val="00293604"/>
    <w:rsid w:val="00293A25"/>
    <w:rsid w:val="0029590B"/>
    <w:rsid w:val="002970FA"/>
    <w:rsid w:val="002A02B0"/>
    <w:rsid w:val="002A22D7"/>
    <w:rsid w:val="002A2C14"/>
    <w:rsid w:val="002A2DCE"/>
    <w:rsid w:val="002A3321"/>
    <w:rsid w:val="002A7387"/>
    <w:rsid w:val="002A770C"/>
    <w:rsid w:val="002A7D93"/>
    <w:rsid w:val="002B000A"/>
    <w:rsid w:val="002B0392"/>
    <w:rsid w:val="002B1633"/>
    <w:rsid w:val="002B1A41"/>
    <w:rsid w:val="002B23A1"/>
    <w:rsid w:val="002B27B7"/>
    <w:rsid w:val="002B2AF0"/>
    <w:rsid w:val="002B34F6"/>
    <w:rsid w:val="002B410B"/>
    <w:rsid w:val="002B4E5A"/>
    <w:rsid w:val="002B4E8E"/>
    <w:rsid w:val="002B5ED0"/>
    <w:rsid w:val="002B6B51"/>
    <w:rsid w:val="002B6CEF"/>
    <w:rsid w:val="002B73C5"/>
    <w:rsid w:val="002C03A4"/>
    <w:rsid w:val="002C15B4"/>
    <w:rsid w:val="002C192A"/>
    <w:rsid w:val="002C1AA8"/>
    <w:rsid w:val="002C1C28"/>
    <w:rsid w:val="002C2551"/>
    <w:rsid w:val="002C2C15"/>
    <w:rsid w:val="002C2CE6"/>
    <w:rsid w:val="002C3EB4"/>
    <w:rsid w:val="002C4CB0"/>
    <w:rsid w:val="002C5973"/>
    <w:rsid w:val="002C7035"/>
    <w:rsid w:val="002C7A60"/>
    <w:rsid w:val="002C7A84"/>
    <w:rsid w:val="002D0A70"/>
    <w:rsid w:val="002D0ED1"/>
    <w:rsid w:val="002D1750"/>
    <w:rsid w:val="002D27E1"/>
    <w:rsid w:val="002D334D"/>
    <w:rsid w:val="002D3CFD"/>
    <w:rsid w:val="002D42E0"/>
    <w:rsid w:val="002D553C"/>
    <w:rsid w:val="002D6D3E"/>
    <w:rsid w:val="002D7885"/>
    <w:rsid w:val="002E1071"/>
    <w:rsid w:val="002E1E80"/>
    <w:rsid w:val="002E37EF"/>
    <w:rsid w:val="002E3D64"/>
    <w:rsid w:val="002E4381"/>
    <w:rsid w:val="002E457A"/>
    <w:rsid w:val="002E4800"/>
    <w:rsid w:val="002E5693"/>
    <w:rsid w:val="002E5EFA"/>
    <w:rsid w:val="002F05DF"/>
    <w:rsid w:val="002F0845"/>
    <w:rsid w:val="002F1F5A"/>
    <w:rsid w:val="002F2AD8"/>
    <w:rsid w:val="002F376C"/>
    <w:rsid w:val="002F50AE"/>
    <w:rsid w:val="002F56FB"/>
    <w:rsid w:val="002F5AA6"/>
    <w:rsid w:val="00300D4C"/>
    <w:rsid w:val="0030151C"/>
    <w:rsid w:val="0030175C"/>
    <w:rsid w:val="00301F09"/>
    <w:rsid w:val="0030266D"/>
    <w:rsid w:val="00302BA9"/>
    <w:rsid w:val="00302EA0"/>
    <w:rsid w:val="00304E15"/>
    <w:rsid w:val="00305500"/>
    <w:rsid w:val="00306067"/>
    <w:rsid w:val="00307048"/>
    <w:rsid w:val="00310705"/>
    <w:rsid w:val="0031147D"/>
    <w:rsid w:val="003120EC"/>
    <w:rsid w:val="00312116"/>
    <w:rsid w:val="003124CC"/>
    <w:rsid w:val="00312D66"/>
    <w:rsid w:val="003138F4"/>
    <w:rsid w:val="00313B0B"/>
    <w:rsid w:val="00313DB8"/>
    <w:rsid w:val="00314022"/>
    <w:rsid w:val="003143B0"/>
    <w:rsid w:val="00314DCE"/>
    <w:rsid w:val="003152A9"/>
    <w:rsid w:val="00315939"/>
    <w:rsid w:val="00315A63"/>
    <w:rsid w:val="00315CD0"/>
    <w:rsid w:val="003168D3"/>
    <w:rsid w:val="00316951"/>
    <w:rsid w:val="00317046"/>
    <w:rsid w:val="003202B7"/>
    <w:rsid w:val="003210CB"/>
    <w:rsid w:val="0032346B"/>
    <w:rsid w:val="00323B45"/>
    <w:rsid w:val="003241F6"/>
    <w:rsid w:val="00326427"/>
    <w:rsid w:val="00326C08"/>
    <w:rsid w:val="00326DCF"/>
    <w:rsid w:val="00326EEE"/>
    <w:rsid w:val="003278BC"/>
    <w:rsid w:val="00327B1C"/>
    <w:rsid w:val="00331447"/>
    <w:rsid w:val="00333356"/>
    <w:rsid w:val="003337F3"/>
    <w:rsid w:val="003338D9"/>
    <w:rsid w:val="003344BE"/>
    <w:rsid w:val="00335BDF"/>
    <w:rsid w:val="00336DF7"/>
    <w:rsid w:val="00337140"/>
    <w:rsid w:val="00337779"/>
    <w:rsid w:val="00337DC7"/>
    <w:rsid w:val="00340996"/>
    <w:rsid w:val="00340F4D"/>
    <w:rsid w:val="003415E1"/>
    <w:rsid w:val="00341BFD"/>
    <w:rsid w:val="00343B4F"/>
    <w:rsid w:val="00345174"/>
    <w:rsid w:val="0034529D"/>
    <w:rsid w:val="003456AF"/>
    <w:rsid w:val="00346B45"/>
    <w:rsid w:val="00347862"/>
    <w:rsid w:val="00347ADB"/>
    <w:rsid w:val="00347D65"/>
    <w:rsid w:val="00350981"/>
    <w:rsid w:val="003512C8"/>
    <w:rsid w:val="00351A72"/>
    <w:rsid w:val="003523CC"/>
    <w:rsid w:val="00352C64"/>
    <w:rsid w:val="00353D3B"/>
    <w:rsid w:val="00354DB4"/>
    <w:rsid w:val="0035525E"/>
    <w:rsid w:val="00355513"/>
    <w:rsid w:val="003568F8"/>
    <w:rsid w:val="00356B15"/>
    <w:rsid w:val="00357054"/>
    <w:rsid w:val="00357509"/>
    <w:rsid w:val="003609A9"/>
    <w:rsid w:val="00361AAB"/>
    <w:rsid w:val="00361D81"/>
    <w:rsid w:val="003621D0"/>
    <w:rsid w:val="00362640"/>
    <w:rsid w:val="0036279F"/>
    <w:rsid w:val="00362B08"/>
    <w:rsid w:val="00362E50"/>
    <w:rsid w:val="003643E8"/>
    <w:rsid w:val="00364A7E"/>
    <w:rsid w:val="003679CD"/>
    <w:rsid w:val="00367BC7"/>
    <w:rsid w:val="003702A2"/>
    <w:rsid w:val="003706C4"/>
    <w:rsid w:val="00370B1B"/>
    <w:rsid w:val="00371D29"/>
    <w:rsid w:val="003728F6"/>
    <w:rsid w:val="003744DD"/>
    <w:rsid w:val="00374E0C"/>
    <w:rsid w:val="00375928"/>
    <w:rsid w:val="00376D17"/>
    <w:rsid w:val="00377095"/>
    <w:rsid w:val="003803C4"/>
    <w:rsid w:val="003818BA"/>
    <w:rsid w:val="00381A8A"/>
    <w:rsid w:val="00381D9E"/>
    <w:rsid w:val="003829DD"/>
    <w:rsid w:val="00384A57"/>
    <w:rsid w:val="003853C3"/>
    <w:rsid w:val="00385942"/>
    <w:rsid w:val="00386227"/>
    <w:rsid w:val="00387564"/>
    <w:rsid w:val="0038795B"/>
    <w:rsid w:val="00387BF5"/>
    <w:rsid w:val="00387CF2"/>
    <w:rsid w:val="0039001E"/>
    <w:rsid w:val="00390854"/>
    <w:rsid w:val="003908E5"/>
    <w:rsid w:val="0039259F"/>
    <w:rsid w:val="00393F5C"/>
    <w:rsid w:val="003942D7"/>
    <w:rsid w:val="00394429"/>
    <w:rsid w:val="00395587"/>
    <w:rsid w:val="00396037"/>
    <w:rsid w:val="0039611B"/>
    <w:rsid w:val="00396E19"/>
    <w:rsid w:val="00397209"/>
    <w:rsid w:val="00397E92"/>
    <w:rsid w:val="003A2E67"/>
    <w:rsid w:val="003A3B36"/>
    <w:rsid w:val="003A427D"/>
    <w:rsid w:val="003A4CA8"/>
    <w:rsid w:val="003A4D35"/>
    <w:rsid w:val="003A4D65"/>
    <w:rsid w:val="003A54EE"/>
    <w:rsid w:val="003A7983"/>
    <w:rsid w:val="003B1F6C"/>
    <w:rsid w:val="003B50F2"/>
    <w:rsid w:val="003B5CF9"/>
    <w:rsid w:val="003B62FB"/>
    <w:rsid w:val="003C4595"/>
    <w:rsid w:val="003C5795"/>
    <w:rsid w:val="003C68C0"/>
    <w:rsid w:val="003C6E94"/>
    <w:rsid w:val="003C6EF5"/>
    <w:rsid w:val="003D071B"/>
    <w:rsid w:val="003D0816"/>
    <w:rsid w:val="003D296B"/>
    <w:rsid w:val="003D2E71"/>
    <w:rsid w:val="003D325C"/>
    <w:rsid w:val="003D3351"/>
    <w:rsid w:val="003D34CB"/>
    <w:rsid w:val="003D3EE3"/>
    <w:rsid w:val="003D407D"/>
    <w:rsid w:val="003D5798"/>
    <w:rsid w:val="003D5ABB"/>
    <w:rsid w:val="003D650E"/>
    <w:rsid w:val="003D78B6"/>
    <w:rsid w:val="003E0291"/>
    <w:rsid w:val="003E038E"/>
    <w:rsid w:val="003E0DBA"/>
    <w:rsid w:val="003E1427"/>
    <w:rsid w:val="003E1853"/>
    <w:rsid w:val="003E35ED"/>
    <w:rsid w:val="003E4DED"/>
    <w:rsid w:val="003E50FF"/>
    <w:rsid w:val="003E6532"/>
    <w:rsid w:val="003E6DD8"/>
    <w:rsid w:val="003F095F"/>
    <w:rsid w:val="003F2409"/>
    <w:rsid w:val="003F2CA6"/>
    <w:rsid w:val="003F31E3"/>
    <w:rsid w:val="003F504D"/>
    <w:rsid w:val="003F60EA"/>
    <w:rsid w:val="003F67DF"/>
    <w:rsid w:val="003F6B3A"/>
    <w:rsid w:val="003F71AF"/>
    <w:rsid w:val="003F7D7D"/>
    <w:rsid w:val="004013AC"/>
    <w:rsid w:val="0040198F"/>
    <w:rsid w:val="00404064"/>
    <w:rsid w:val="00404A92"/>
    <w:rsid w:val="00405E85"/>
    <w:rsid w:val="00406358"/>
    <w:rsid w:val="00407FF7"/>
    <w:rsid w:val="00410D5C"/>
    <w:rsid w:val="00410DB6"/>
    <w:rsid w:val="00411020"/>
    <w:rsid w:val="00411B18"/>
    <w:rsid w:val="00411D58"/>
    <w:rsid w:val="0041227B"/>
    <w:rsid w:val="00412543"/>
    <w:rsid w:val="00412A64"/>
    <w:rsid w:val="00413F26"/>
    <w:rsid w:val="00414B21"/>
    <w:rsid w:val="00414FC6"/>
    <w:rsid w:val="00416391"/>
    <w:rsid w:val="004163BA"/>
    <w:rsid w:val="00416F2F"/>
    <w:rsid w:val="00417299"/>
    <w:rsid w:val="00417391"/>
    <w:rsid w:val="004221B7"/>
    <w:rsid w:val="00425862"/>
    <w:rsid w:val="00425D0D"/>
    <w:rsid w:val="004262F3"/>
    <w:rsid w:val="004277D1"/>
    <w:rsid w:val="00427C95"/>
    <w:rsid w:val="004302E3"/>
    <w:rsid w:val="00430D38"/>
    <w:rsid w:val="00430F0E"/>
    <w:rsid w:val="00432557"/>
    <w:rsid w:val="00432BB9"/>
    <w:rsid w:val="00434CC3"/>
    <w:rsid w:val="00435099"/>
    <w:rsid w:val="00436BF4"/>
    <w:rsid w:val="004378EF"/>
    <w:rsid w:val="00441778"/>
    <w:rsid w:val="004420FA"/>
    <w:rsid w:val="00442B8F"/>
    <w:rsid w:val="0044356C"/>
    <w:rsid w:val="00443BBF"/>
    <w:rsid w:val="00444B5A"/>
    <w:rsid w:val="00444E89"/>
    <w:rsid w:val="00445596"/>
    <w:rsid w:val="00445D99"/>
    <w:rsid w:val="0044699C"/>
    <w:rsid w:val="004469A3"/>
    <w:rsid w:val="0044769C"/>
    <w:rsid w:val="00447C1C"/>
    <w:rsid w:val="004512C3"/>
    <w:rsid w:val="0045138B"/>
    <w:rsid w:val="00453085"/>
    <w:rsid w:val="004549ED"/>
    <w:rsid w:val="00454AF7"/>
    <w:rsid w:val="00454D18"/>
    <w:rsid w:val="004551F0"/>
    <w:rsid w:val="00455E97"/>
    <w:rsid w:val="0045714E"/>
    <w:rsid w:val="00457DBD"/>
    <w:rsid w:val="00460025"/>
    <w:rsid w:val="00461FAC"/>
    <w:rsid w:val="00462D4D"/>
    <w:rsid w:val="00463E57"/>
    <w:rsid w:val="004644C7"/>
    <w:rsid w:val="00465D27"/>
    <w:rsid w:val="00465DB5"/>
    <w:rsid w:val="00467163"/>
    <w:rsid w:val="00467BFE"/>
    <w:rsid w:val="00470512"/>
    <w:rsid w:val="00470990"/>
    <w:rsid w:val="004714BB"/>
    <w:rsid w:val="00472BF1"/>
    <w:rsid w:val="00472E09"/>
    <w:rsid w:val="004745EB"/>
    <w:rsid w:val="00475060"/>
    <w:rsid w:val="004754EF"/>
    <w:rsid w:val="00476D2A"/>
    <w:rsid w:val="00477951"/>
    <w:rsid w:val="0048016C"/>
    <w:rsid w:val="004803A7"/>
    <w:rsid w:val="00480F1A"/>
    <w:rsid w:val="00483B90"/>
    <w:rsid w:val="004849A0"/>
    <w:rsid w:val="0048696C"/>
    <w:rsid w:val="00487047"/>
    <w:rsid w:val="00487995"/>
    <w:rsid w:val="00487BAA"/>
    <w:rsid w:val="004908EE"/>
    <w:rsid w:val="00491AAD"/>
    <w:rsid w:val="00491BFF"/>
    <w:rsid w:val="00492985"/>
    <w:rsid w:val="00492F94"/>
    <w:rsid w:val="00493E0E"/>
    <w:rsid w:val="00493F3A"/>
    <w:rsid w:val="00495D9D"/>
    <w:rsid w:val="00495FA0"/>
    <w:rsid w:val="004A0C47"/>
    <w:rsid w:val="004A348A"/>
    <w:rsid w:val="004A37DE"/>
    <w:rsid w:val="004A388A"/>
    <w:rsid w:val="004A394F"/>
    <w:rsid w:val="004A3A10"/>
    <w:rsid w:val="004A54AD"/>
    <w:rsid w:val="004B02E7"/>
    <w:rsid w:val="004B08E2"/>
    <w:rsid w:val="004B09EE"/>
    <w:rsid w:val="004B17A4"/>
    <w:rsid w:val="004B1902"/>
    <w:rsid w:val="004B2C10"/>
    <w:rsid w:val="004B39F0"/>
    <w:rsid w:val="004B3D2A"/>
    <w:rsid w:val="004B43E8"/>
    <w:rsid w:val="004B644E"/>
    <w:rsid w:val="004B6AFC"/>
    <w:rsid w:val="004B7DEA"/>
    <w:rsid w:val="004C0332"/>
    <w:rsid w:val="004C0C50"/>
    <w:rsid w:val="004C12BC"/>
    <w:rsid w:val="004C3861"/>
    <w:rsid w:val="004C5686"/>
    <w:rsid w:val="004C6242"/>
    <w:rsid w:val="004C6C8D"/>
    <w:rsid w:val="004D1F21"/>
    <w:rsid w:val="004D210E"/>
    <w:rsid w:val="004D216B"/>
    <w:rsid w:val="004D3E82"/>
    <w:rsid w:val="004D5DB8"/>
    <w:rsid w:val="004D5DE2"/>
    <w:rsid w:val="004D76CA"/>
    <w:rsid w:val="004E0497"/>
    <w:rsid w:val="004E10AD"/>
    <w:rsid w:val="004E3A7A"/>
    <w:rsid w:val="004E57FD"/>
    <w:rsid w:val="004E5B5C"/>
    <w:rsid w:val="004E67C8"/>
    <w:rsid w:val="004E6FA2"/>
    <w:rsid w:val="004E75E8"/>
    <w:rsid w:val="004F007E"/>
    <w:rsid w:val="004F183A"/>
    <w:rsid w:val="004F1B25"/>
    <w:rsid w:val="004F1E6B"/>
    <w:rsid w:val="004F2ACC"/>
    <w:rsid w:val="004F2ED0"/>
    <w:rsid w:val="004F3DB5"/>
    <w:rsid w:val="004F3E1E"/>
    <w:rsid w:val="004F5959"/>
    <w:rsid w:val="004F5FD5"/>
    <w:rsid w:val="004F6DC6"/>
    <w:rsid w:val="004F744B"/>
    <w:rsid w:val="004F7976"/>
    <w:rsid w:val="004F7F45"/>
    <w:rsid w:val="0050081C"/>
    <w:rsid w:val="005028F2"/>
    <w:rsid w:val="00502EFB"/>
    <w:rsid w:val="00502FD9"/>
    <w:rsid w:val="005045D1"/>
    <w:rsid w:val="00504EA9"/>
    <w:rsid w:val="005050FF"/>
    <w:rsid w:val="005063F2"/>
    <w:rsid w:val="00506B15"/>
    <w:rsid w:val="00507881"/>
    <w:rsid w:val="0051040E"/>
    <w:rsid w:val="00510E94"/>
    <w:rsid w:val="00511059"/>
    <w:rsid w:val="00511074"/>
    <w:rsid w:val="00511691"/>
    <w:rsid w:val="00511E56"/>
    <w:rsid w:val="00512D43"/>
    <w:rsid w:val="0051388C"/>
    <w:rsid w:val="005139DF"/>
    <w:rsid w:val="00513DD5"/>
    <w:rsid w:val="00514554"/>
    <w:rsid w:val="00515808"/>
    <w:rsid w:val="0051648A"/>
    <w:rsid w:val="00516867"/>
    <w:rsid w:val="0051689A"/>
    <w:rsid w:val="00516905"/>
    <w:rsid w:val="005169BB"/>
    <w:rsid w:val="005218EF"/>
    <w:rsid w:val="005227EE"/>
    <w:rsid w:val="0052294D"/>
    <w:rsid w:val="00522984"/>
    <w:rsid w:val="00522D71"/>
    <w:rsid w:val="00522F9C"/>
    <w:rsid w:val="00523143"/>
    <w:rsid w:val="00523191"/>
    <w:rsid w:val="00524E01"/>
    <w:rsid w:val="00524FF0"/>
    <w:rsid w:val="005258E9"/>
    <w:rsid w:val="00525B9B"/>
    <w:rsid w:val="00527F88"/>
    <w:rsid w:val="0053040B"/>
    <w:rsid w:val="00530C98"/>
    <w:rsid w:val="00530CF4"/>
    <w:rsid w:val="00532B6B"/>
    <w:rsid w:val="00532D21"/>
    <w:rsid w:val="00533483"/>
    <w:rsid w:val="00533FDA"/>
    <w:rsid w:val="00535832"/>
    <w:rsid w:val="00535BE4"/>
    <w:rsid w:val="00535FAB"/>
    <w:rsid w:val="00536806"/>
    <w:rsid w:val="00537789"/>
    <w:rsid w:val="00537C05"/>
    <w:rsid w:val="005402E0"/>
    <w:rsid w:val="00540532"/>
    <w:rsid w:val="00540B4E"/>
    <w:rsid w:val="00541448"/>
    <w:rsid w:val="00543C2F"/>
    <w:rsid w:val="00544E7B"/>
    <w:rsid w:val="00545A4E"/>
    <w:rsid w:val="00546DE5"/>
    <w:rsid w:val="00547A0A"/>
    <w:rsid w:val="00550E8E"/>
    <w:rsid w:val="00552EFA"/>
    <w:rsid w:val="0055372D"/>
    <w:rsid w:val="00553C4A"/>
    <w:rsid w:val="00555BDC"/>
    <w:rsid w:val="00555F12"/>
    <w:rsid w:val="00557978"/>
    <w:rsid w:val="005603E0"/>
    <w:rsid w:val="005606A8"/>
    <w:rsid w:val="0056107A"/>
    <w:rsid w:val="0056175A"/>
    <w:rsid w:val="00562AF6"/>
    <w:rsid w:val="00562E7D"/>
    <w:rsid w:val="00565BB4"/>
    <w:rsid w:val="00566B3A"/>
    <w:rsid w:val="005676FA"/>
    <w:rsid w:val="0057137B"/>
    <w:rsid w:val="005722A9"/>
    <w:rsid w:val="005757A8"/>
    <w:rsid w:val="00575867"/>
    <w:rsid w:val="00575C31"/>
    <w:rsid w:val="00575FFD"/>
    <w:rsid w:val="00576858"/>
    <w:rsid w:val="005768EF"/>
    <w:rsid w:val="0057722C"/>
    <w:rsid w:val="00577803"/>
    <w:rsid w:val="00580F4B"/>
    <w:rsid w:val="00581D4A"/>
    <w:rsid w:val="00583347"/>
    <w:rsid w:val="00583C74"/>
    <w:rsid w:val="005841D6"/>
    <w:rsid w:val="00584312"/>
    <w:rsid w:val="0058460C"/>
    <w:rsid w:val="00584E8A"/>
    <w:rsid w:val="005853B9"/>
    <w:rsid w:val="00585D42"/>
    <w:rsid w:val="005872D8"/>
    <w:rsid w:val="005902CD"/>
    <w:rsid w:val="00591EC4"/>
    <w:rsid w:val="00593F44"/>
    <w:rsid w:val="00594855"/>
    <w:rsid w:val="005961C3"/>
    <w:rsid w:val="00596C84"/>
    <w:rsid w:val="00597AEB"/>
    <w:rsid w:val="005A00F3"/>
    <w:rsid w:val="005A029F"/>
    <w:rsid w:val="005A060D"/>
    <w:rsid w:val="005A10E8"/>
    <w:rsid w:val="005A1E38"/>
    <w:rsid w:val="005A1FFA"/>
    <w:rsid w:val="005A23D0"/>
    <w:rsid w:val="005A26BC"/>
    <w:rsid w:val="005A33A4"/>
    <w:rsid w:val="005A429A"/>
    <w:rsid w:val="005A4BD6"/>
    <w:rsid w:val="005A5204"/>
    <w:rsid w:val="005A7909"/>
    <w:rsid w:val="005B0566"/>
    <w:rsid w:val="005B0A29"/>
    <w:rsid w:val="005B1258"/>
    <w:rsid w:val="005B2E58"/>
    <w:rsid w:val="005B520C"/>
    <w:rsid w:val="005B5E47"/>
    <w:rsid w:val="005B7EE3"/>
    <w:rsid w:val="005C0076"/>
    <w:rsid w:val="005C00C7"/>
    <w:rsid w:val="005C08DC"/>
    <w:rsid w:val="005C1AD9"/>
    <w:rsid w:val="005C1AF9"/>
    <w:rsid w:val="005C3824"/>
    <w:rsid w:val="005C3C87"/>
    <w:rsid w:val="005C44EF"/>
    <w:rsid w:val="005C4DCC"/>
    <w:rsid w:val="005C5589"/>
    <w:rsid w:val="005C5F33"/>
    <w:rsid w:val="005C64FF"/>
    <w:rsid w:val="005C665E"/>
    <w:rsid w:val="005C681C"/>
    <w:rsid w:val="005C6BD0"/>
    <w:rsid w:val="005D1382"/>
    <w:rsid w:val="005D1C91"/>
    <w:rsid w:val="005D270A"/>
    <w:rsid w:val="005D2B99"/>
    <w:rsid w:val="005D33D8"/>
    <w:rsid w:val="005D4568"/>
    <w:rsid w:val="005D4616"/>
    <w:rsid w:val="005D5AFE"/>
    <w:rsid w:val="005D66E6"/>
    <w:rsid w:val="005D6B47"/>
    <w:rsid w:val="005D7937"/>
    <w:rsid w:val="005D7EFA"/>
    <w:rsid w:val="005E1315"/>
    <w:rsid w:val="005E1E07"/>
    <w:rsid w:val="005E275D"/>
    <w:rsid w:val="005E3304"/>
    <w:rsid w:val="005E3EB7"/>
    <w:rsid w:val="005E41CE"/>
    <w:rsid w:val="005E7107"/>
    <w:rsid w:val="005E758E"/>
    <w:rsid w:val="005E7609"/>
    <w:rsid w:val="005E7D57"/>
    <w:rsid w:val="005F11B5"/>
    <w:rsid w:val="005F4BFB"/>
    <w:rsid w:val="005F7650"/>
    <w:rsid w:val="006001F5"/>
    <w:rsid w:val="00600BE8"/>
    <w:rsid w:val="00600CFE"/>
    <w:rsid w:val="00602067"/>
    <w:rsid w:val="0060339B"/>
    <w:rsid w:val="0060404A"/>
    <w:rsid w:val="006044CE"/>
    <w:rsid w:val="00606C7F"/>
    <w:rsid w:val="00607279"/>
    <w:rsid w:val="0060735B"/>
    <w:rsid w:val="00607AB4"/>
    <w:rsid w:val="00610171"/>
    <w:rsid w:val="00610C79"/>
    <w:rsid w:val="00610D1A"/>
    <w:rsid w:val="006111D0"/>
    <w:rsid w:val="006125A8"/>
    <w:rsid w:val="00613D86"/>
    <w:rsid w:val="006146DA"/>
    <w:rsid w:val="00617508"/>
    <w:rsid w:val="00620257"/>
    <w:rsid w:val="00620605"/>
    <w:rsid w:val="006208AC"/>
    <w:rsid w:val="006227D9"/>
    <w:rsid w:val="00624958"/>
    <w:rsid w:val="00625897"/>
    <w:rsid w:val="0062641A"/>
    <w:rsid w:val="0062693E"/>
    <w:rsid w:val="00626B55"/>
    <w:rsid w:val="006271A0"/>
    <w:rsid w:val="00630F07"/>
    <w:rsid w:val="00631081"/>
    <w:rsid w:val="00632406"/>
    <w:rsid w:val="00632EFE"/>
    <w:rsid w:val="00634A08"/>
    <w:rsid w:val="006357DB"/>
    <w:rsid w:val="00637947"/>
    <w:rsid w:val="0064092A"/>
    <w:rsid w:val="0064359C"/>
    <w:rsid w:val="00645055"/>
    <w:rsid w:val="006453AD"/>
    <w:rsid w:val="00646340"/>
    <w:rsid w:val="006463D9"/>
    <w:rsid w:val="006466D4"/>
    <w:rsid w:val="006467CF"/>
    <w:rsid w:val="00646E20"/>
    <w:rsid w:val="0065044F"/>
    <w:rsid w:val="00651184"/>
    <w:rsid w:val="0065394D"/>
    <w:rsid w:val="00653BDB"/>
    <w:rsid w:val="006549A8"/>
    <w:rsid w:val="006549AC"/>
    <w:rsid w:val="0065512E"/>
    <w:rsid w:val="00656BEE"/>
    <w:rsid w:val="00660AAC"/>
    <w:rsid w:val="0066188A"/>
    <w:rsid w:val="006625DC"/>
    <w:rsid w:val="00662815"/>
    <w:rsid w:val="006639EE"/>
    <w:rsid w:val="0066612B"/>
    <w:rsid w:val="00666286"/>
    <w:rsid w:val="00666753"/>
    <w:rsid w:val="00666F92"/>
    <w:rsid w:val="006677BF"/>
    <w:rsid w:val="006708BF"/>
    <w:rsid w:val="00670BD8"/>
    <w:rsid w:val="00670F58"/>
    <w:rsid w:val="00671D5E"/>
    <w:rsid w:val="00672359"/>
    <w:rsid w:val="006724EA"/>
    <w:rsid w:val="006736A6"/>
    <w:rsid w:val="00676580"/>
    <w:rsid w:val="006767CC"/>
    <w:rsid w:val="0067724C"/>
    <w:rsid w:val="006776E0"/>
    <w:rsid w:val="00677839"/>
    <w:rsid w:val="00677AF9"/>
    <w:rsid w:val="00677F2B"/>
    <w:rsid w:val="006800C0"/>
    <w:rsid w:val="00680725"/>
    <w:rsid w:val="00680A82"/>
    <w:rsid w:val="0068310A"/>
    <w:rsid w:val="006837A1"/>
    <w:rsid w:val="00683C7A"/>
    <w:rsid w:val="006841F6"/>
    <w:rsid w:val="00685636"/>
    <w:rsid w:val="00687443"/>
    <w:rsid w:val="00687571"/>
    <w:rsid w:val="00690F7C"/>
    <w:rsid w:val="0069145E"/>
    <w:rsid w:val="00695572"/>
    <w:rsid w:val="00696672"/>
    <w:rsid w:val="00697766"/>
    <w:rsid w:val="006A0206"/>
    <w:rsid w:val="006A0694"/>
    <w:rsid w:val="006A31C8"/>
    <w:rsid w:val="006A3756"/>
    <w:rsid w:val="006A3816"/>
    <w:rsid w:val="006A3B0A"/>
    <w:rsid w:val="006A3FEF"/>
    <w:rsid w:val="006A4407"/>
    <w:rsid w:val="006A4B6D"/>
    <w:rsid w:val="006A5198"/>
    <w:rsid w:val="006A6352"/>
    <w:rsid w:val="006A7581"/>
    <w:rsid w:val="006A791E"/>
    <w:rsid w:val="006A7D5A"/>
    <w:rsid w:val="006B0B19"/>
    <w:rsid w:val="006B11A6"/>
    <w:rsid w:val="006B208A"/>
    <w:rsid w:val="006B2B5A"/>
    <w:rsid w:val="006B4C3B"/>
    <w:rsid w:val="006B5898"/>
    <w:rsid w:val="006B694E"/>
    <w:rsid w:val="006C1F0F"/>
    <w:rsid w:val="006C2876"/>
    <w:rsid w:val="006C3630"/>
    <w:rsid w:val="006C4A24"/>
    <w:rsid w:val="006C4D3C"/>
    <w:rsid w:val="006C70F4"/>
    <w:rsid w:val="006C72F5"/>
    <w:rsid w:val="006C7431"/>
    <w:rsid w:val="006D1044"/>
    <w:rsid w:val="006D147C"/>
    <w:rsid w:val="006D2866"/>
    <w:rsid w:val="006D2F1D"/>
    <w:rsid w:val="006D38BE"/>
    <w:rsid w:val="006D3A2F"/>
    <w:rsid w:val="006D3BE8"/>
    <w:rsid w:val="006D47BB"/>
    <w:rsid w:val="006D5736"/>
    <w:rsid w:val="006D679D"/>
    <w:rsid w:val="006D6B26"/>
    <w:rsid w:val="006D7ABC"/>
    <w:rsid w:val="006E1DCF"/>
    <w:rsid w:val="006E22F0"/>
    <w:rsid w:val="006E26BA"/>
    <w:rsid w:val="006E2E14"/>
    <w:rsid w:val="006E3859"/>
    <w:rsid w:val="006E3B66"/>
    <w:rsid w:val="006E3F35"/>
    <w:rsid w:val="006E49B1"/>
    <w:rsid w:val="006E6846"/>
    <w:rsid w:val="006F010C"/>
    <w:rsid w:val="006F1234"/>
    <w:rsid w:val="006F15C8"/>
    <w:rsid w:val="006F1860"/>
    <w:rsid w:val="006F36EE"/>
    <w:rsid w:val="006F4AB9"/>
    <w:rsid w:val="006F4B85"/>
    <w:rsid w:val="006F4FED"/>
    <w:rsid w:val="006F5CDC"/>
    <w:rsid w:val="006F6F2C"/>
    <w:rsid w:val="006F703E"/>
    <w:rsid w:val="006F721B"/>
    <w:rsid w:val="00700393"/>
    <w:rsid w:val="0070042E"/>
    <w:rsid w:val="00700ECF"/>
    <w:rsid w:val="007011C8"/>
    <w:rsid w:val="00701F2B"/>
    <w:rsid w:val="00705244"/>
    <w:rsid w:val="007053E5"/>
    <w:rsid w:val="00706069"/>
    <w:rsid w:val="00707410"/>
    <w:rsid w:val="007107D6"/>
    <w:rsid w:val="00710E03"/>
    <w:rsid w:val="0071110D"/>
    <w:rsid w:val="007118FA"/>
    <w:rsid w:val="0071199E"/>
    <w:rsid w:val="00713A91"/>
    <w:rsid w:val="00713E48"/>
    <w:rsid w:val="00714E25"/>
    <w:rsid w:val="00715836"/>
    <w:rsid w:val="00715865"/>
    <w:rsid w:val="00715A0E"/>
    <w:rsid w:val="0072002D"/>
    <w:rsid w:val="00725FCF"/>
    <w:rsid w:val="007268D2"/>
    <w:rsid w:val="00727493"/>
    <w:rsid w:val="00727E4E"/>
    <w:rsid w:val="007301DE"/>
    <w:rsid w:val="00731F1A"/>
    <w:rsid w:val="00732219"/>
    <w:rsid w:val="00732A4F"/>
    <w:rsid w:val="00733C10"/>
    <w:rsid w:val="00733DC0"/>
    <w:rsid w:val="00734B5D"/>
    <w:rsid w:val="00734EAC"/>
    <w:rsid w:val="0073553F"/>
    <w:rsid w:val="0073599A"/>
    <w:rsid w:val="00735A48"/>
    <w:rsid w:val="0073603E"/>
    <w:rsid w:val="007362DF"/>
    <w:rsid w:val="00737205"/>
    <w:rsid w:val="007405E5"/>
    <w:rsid w:val="00740BF9"/>
    <w:rsid w:val="00740D21"/>
    <w:rsid w:val="00741ABA"/>
    <w:rsid w:val="00741F7D"/>
    <w:rsid w:val="00743FD4"/>
    <w:rsid w:val="00746186"/>
    <w:rsid w:val="007474B8"/>
    <w:rsid w:val="00750EA4"/>
    <w:rsid w:val="00751D07"/>
    <w:rsid w:val="007523D9"/>
    <w:rsid w:val="007529F4"/>
    <w:rsid w:val="00754521"/>
    <w:rsid w:val="00754968"/>
    <w:rsid w:val="00754C12"/>
    <w:rsid w:val="00755DEE"/>
    <w:rsid w:val="0075680A"/>
    <w:rsid w:val="007569D5"/>
    <w:rsid w:val="00757D19"/>
    <w:rsid w:val="0076013A"/>
    <w:rsid w:val="00760A1E"/>
    <w:rsid w:val="007611E3"/>
    <w:rsid w:val="007614DC"/>
    <w:rsid w:val="0076171D"/>
    <w:rsid w:val="00762E9E"/>
    <w:rsid w:val="007638ED"/>
    <w:rsid w:val="00763DA6"/>
    <w:rsid w:val="00764E8F"/>
    <w:rsid w:val="00765289"/>
    <w:rsid w:val="0076795D"/>
    <w:rsid w:val="00767984"/>
    <w:rsid w:val="00770381"/>
    <w:rsid w:val="007716AF"/>
    <w:rsid w:val="0077178D"/>
    <w:rsid w:val="00773534"/>
    <w:rsid w:val="00773B1D"/>
    <w:rsid w:val="00773F97"/>
    <w:rsid w:val="007749BD"/>
    <w:rsid w:val="0077695D"/>
    <w:rsid w:val="00776E74"/>
    <w:rsid w:val="00777BAA"/>
    <w:rsid w:val="00780BE8"/>
    <w:rsid w:val="00782D0B"/>
    <w:rsid w:val="0078505B"/>
    <w:rsid w:val="00785850"/>
    <w:rsid w:val="00785DEE"/>
    <w:rsid w:val="007869BF"/>
    <w:rsid w:val="00786D30"/>
    <w:rsid w:val="00787574"/>
    <w:rsid w:val="007876D4"/>
    <w:rsid w:val="007905A2"/>
    <w:rsid w:val="007907FA"/>
    <w:rsid w:val="007915F7"/>
    <w:rsid w:val="00791FAB"/>
    <w:rsid w:val="007937A6"/>
    <w:rsid w:val="00795A8C"/>
    <w:rsid w:val="00796721"/>
    <w:rsid w:val="007A0514"/>
    <w:rsid w:val="007A06BC"/>
    <w:rsid w:val="007A06D8"/>
    <w:rsid w:val="007A194A"/>
    <w:rsid w:val="007A1C97"/>
    <w:rsid w:val="007A274E"/>
    <w:rsid w:val="007A377B"/>
    <w:rsid w:val="007A4128"/>
    <w:rsid w:val="007A4F7F"/>
    <w:rsid w:val="007A50BB"/>
    <w:rsid w:val="007A520D"/>
    <w:rsid w:val="007A57E2"/>
    <w:rsid w:val="007A6DA0"/>
    <w:rsid w:val="007A761D"/>
    <w:rsid w:val="007B1109"/>
    <w:rsid w:val="007B152E"/>
    <w:rsid w:val="007B1D17"/>
    <w:rsid w:val="007B2444"/>
    <w:rsid w:val="007B2781"/>
    <w:rsid w:val="007B5CA9"/>
    <w:rsid w:val="007B5D63"/>
    <w:rsid w:val="007B6000"/>
    <w:rsid w:val="007B6318"/>
    <w:rsid w:val="007B7BE9"/>
    <w:rsid w:val="007B7C48"/>
    <w:rsid w:val="007C028C"/>
    <w:rsid w:val="007C15E2"/>
    <w:rsid w:val="007C1605"/>
    <w:rsid w:val="007C3283"/>
    <w:rsid w:val="007C39AC"/>
    <w:rsid w:val="007C3DFA"/>
    <w:rsid w:val="007C3F73"/>
    <w:rsid w:val="007C6EA4"/>
    <w:rsid w:val="007C75F2"/>
    <w:rsid w:val="007C7E35"/>
    <w:rsid w:val="007C7E57"/>
    <w:rsid w:val="007D065F"/>
    <w:rsid w:val="007D079E"/>
    <w:rsid w:val="007D1A02"/>
    <w:rsid w:val="007D3283"/>
    <w:rsid w:val="007D32E5"/>
    <w:rsid w:val="007D36DE"/>
    <w:rsid w:val="007D4935"/>
    <w:rsid w:val="007D4A87"/>
    <w:rsid w:val="007D5592"/>
    <w:rsid w:val="007D5B0C"/>
    <w:rsid w:val="007D5F60"/>
    <w:rsid w:val="007D6309"/>
    <w:rsid w:val="007D7666"/>
    <w:rsid w:val="007D7BBF"/>
    <w:rsid w:val="007E0185"/>
    <w:rsid w:val="007E0A41"/>
    <w:rsid w:val="007E0E9F"/>
    <w:rsid w:val="007E2BCA"/>
    <w:rsid w:val="007E4888"/>
    <w:rsid w:val="007E48E5"/>
    <w:rsid w:val="007E60DC"/>
    <w:rsid w:val="007E6AE1"/>
    <w:rsid w:val="007F10C6"/>
    <w:rsid w:val="007F1128"/>
    <w:rsid w:val="007F16F9"/>
    <w:rsid w:val="007F318E"/>
    <w:rsid w:val="007F42F5"/>
    <w:rsid w:val="007F5262"/>
    <w:rsid w:val="007F5ED0"/>
    <w:rsid w:val="007F68FA"/>
    <w:rsid w:val="007F6BC7"/>
    <w:rsid w:val="007F6CE4"/>
    <w:rsid w:val="007F6E9A"/>
    <w:rsid w:val="007F7A2C"/>
    <w:rsid w:val="007F7EE4"/>
    <w:rsid w:val="008004DA"/>
    <w:rsid w:val="00800BC9"/>
    <w:rsid w:val="0080115C"/>
    <w:rsid w:val="008017EB"/>
    <w:rsid w:val="00801803"/>
    <w:rsid w:val="0080266C"/>
    <w:rsid w:val="0080306B"/>
    <w:rsid w:val="008035C6"/>
    <w:rsid w:val="0080386F"/>
    <w:rsid w:val="00803FCF"/>
    <w:rsid w:val="0080410B"/>
    <w:rsid w:val="00804C0D"/>
    <w:rsid w:val="00804FF2"/>
    <w:rsid w:val="008058F6"/>
    <w:rsid w:val="00810884"/>
    <w:rsid w:val="00811073"/>
    <w:rsid w:val="0081140B"/>
    <w:rsid w:val="008122CA"/>
    <w:rsid w:val="008143A9"/>
    <w:rsid w:val="00814CAD"/>
    <w:rsid w:val="008153F1"/>
    <w:rsid w:val="00816A31"/>
    <w:rsid w:val="00817CFC"/>
    <w:rsid w:val="008204CC"/>
    <w:rsid w:val="00821A86"/>
    <w:rsid w:val="008232FD"/>
    <w:rsid w:val="00823636"/>
    <w:rsid w:val="0082543B"/>
    <w:rsid w:val="008268B4"/>
    <w:rsid w:val="00830CA0"/>
    <w:rsid w:val="00831954"/>
    <w:rsid w:val="00831A55"/>
    <w:rsid w:val="00831B99"/>
    <w:rsid w:val="008321B8"/>
    <w:rsid w:val="008330FF"/>
    <w:rsid w:val="00833DEC"/>
    <w:rsid w:val="0083551E"/>
    <w:rsid w:val="00837CB9"/>
    <w:rsid w:val="00840F1B"/>
    <w:rsid w:val="0084233C"/>
    <w:rsid w:val="00842485"/>
    <w:rsid w:val="00842D68"/>
    <w:rsid w:val="008434B2"/>
    <w:rsid w:val="008434F2"/>
    <w:rsid w:val="008438D9"/>
    <w:rsid w:val="00843C8D"/>
    <w:rsid w:val="00844680"/>
    <w:rsid w:val="00844CD0"/>
    <w:rsid w:val="0084613B"/>
    <w:rsid w:val="0084638E"/>
    <w:rsid w:val="00846857"/>
    <w:rsid w:val="00851839"/>
    <w:rsid w:val="008523C6"/>
    <w:rsid w:val="0085400E"/>
    <w:rsid w:val="00854035"/>
    <w:rsid w:val="00854DEA"/>
    <w:rsid w:val="00855F19"/>
    <w:rsid w:val="008608C3"/>
    <w:rsid w:val="00860A8A"/>
    <w:rsid w:val="0086383C"/>
    <w:rsid w:val="0086467B"/>
    <w:rsid w:val="0086524C"/>
    <w:rsid w:val="00867EBE"/>
    <w:rsid w:val="008709D9"/>
    <w:rsid w:val="0087205F"/>
    <w:rsid w:val="008726D8"/>
    <w:rsid w:val="00872F08"/>
    <w:rsid w:val="00873751"/>
    <w:rsid w:val="008740F2"/>
    <w:rsid w:val="00874968"/>
    <w:rsid w:val="00875F5D"/>
    <w:rsid w:val="00876526"/>
    <w:rsid w:val="008772B4"/>
    <w:rsid w:val="0087732F"/>
    <w:rsid w:val="008778E6"/>
    <w:rsid w:val="00877CF4"/>
    <w:rsid w:val="008819C2"/>
    <w:rsid w:val="00882732"/>
    <w:rsid w:val="00882F9F"/>
    <w:rsid w:val="00883DCD"/>
    <w:rsid w:val="00886881"/>
    <w:rsid w:val="00887A6C"/>
    <w:rsid w:val="00887AD4"/>
    <w:rsid w:val="00887ED3"/>
    <w:rsid w:val="00891B2D"/>
    <w:rsid w:val="00892E6D"/>
    <w:rsid w:val="00893590"/>
    <w:rsid w:val="00893D87"/>
    <w:rsid w:val="008966C2"/>
    <w:rsid w:val="0089734D"/>
    <w:rsid w:val="00897781"/>
    <w:rsid w:val="00897887"/>
    <w:rsid w:val="00897B1F"/>
    <w:rsid w:val="008A0A07"/>
    <w:rsid w:val="008A121E"/>
    <w:rsid w:val="008A1273"/>
    <w:rsid w:val="008A192D"/>
    <w:rsid w:val="008A1B23"/>
    <w:rsid w:val="008A1D85"/>
    <w:rsid w:val="008A49CF"/>
    <w:rsid w:val="008A5F74"/>
    <w:rsid w:val="008A62FD"/>
    <w:rsid w:val="008A74F6"/>
    <w:rsid w:val="008A7D6E"/>
    <w:rsid w:val="008B0067"/>
    <w:rsid w:val="008B02F5"/>
    <w:rsid w:val="008B0A83"/>
    <w:rsid w:val="008B2908"/>
    <w:rsid w:val="008B38DE"/>
    <w:rsid w:val="008B43D8"/>
    <w:rsid w:val="008B7E61"/>
    <w:rsid w:val="008C05CC"/>
    <w:rsid w:val="008C0E91"/>
    <w:rsid w:val="008C0EB4"/>
    <w:rsid w:val="008C14BA"/>
    <w:rsid w:val="008C1684"/>
    <w:rsid w:val="008C1F8B"/>
    <w:rsid w:val="008C2D0D"/>
    <w:rsid w:val="008C57A9"/>
    <w:rsid w:val="008C5C6C"/>
    <w:rsid w:val="008C5F07"/>
    <w:rsid w:val="008C69D7"/>
    <w:rsid w:val="008C7125"/>
    <w:rsid w:val="008C7602"/>
    <w:rsid w:val="008D0324"/>
    <w:rsid w:val="008D040B"/>
    <w:rsid w:val="008D0AC3"/>
    <w:rsid w:val="008D3548"/>
    <w:rsid w:val="008D4F2E"/>
    <w:rsid w:val="008D56E8"/>
    <w:rsid w:val="008D59ED"/>
    <w:rsid w:val="008D6234"/>
    <w:rsid w:val="008D695F"/>
    <w:rsid w:val="008D6CED"/>
    <w:rsid w:val="008D7C9B"/>
    <w:rsid w:val="008E046B"/>
    <w:rsid w:val="008E054B"/>
    <w:rsid w:val="008E0CBE"/>
    <w:rsid w:val="008E1198"/>
    <w:rsid w:val="008E1D12"/>
    <w:rsid w:val="008E1EE5"/>
    <w:rsid w:val="008E37D7"/>
    <w:rsid w:val="008E4758"/>
    <w:rsid w:val="008E63E3"/>
    <w:rsid w:val="008E6402"/>
    <w:rsid w:val="008E675B"/>
    <w:rsid w:val="008E783B"/>
    <w:rsid w:val="008F0937"/>
    <w:rsid w:val="008F0E1F"/>
    <w:rsid w:val="008F0FFA"/>
    <w:rsid w:val="008F23A5"/>
    <w:rsid w:val="008F2E1C"/>
    <w:rsid w:val="008F3AD2"/>
    <w:rsid w:val="008F52BA"/>
    <w:rsid w:val="008F5803"/>
    <w:rsid w:val="008F596A"/>
    <w:rsid w:val="008F6095"/>
    <w:rsid w:val="008F6477"/>
    <w:rsid w:val="008F6528"/>
    <w:rsid w:val="008F65FE"/>
    <w:rsid w:val="009010E6"/>
    <w:rsid w:val="00901C82"/>
    <w:rsid w:val="00901EA8"/>
    <w:rsid w:val="00902756"/>
    <w:rsid w:val="00902DCF"/>
    <w:rsid w:val="00903254"/>
    <w:rsid w:val="00905EB3"/>
    <w:rsid w:val="00905F5C"/>
    <w:rsid w:val="0090654C"/>
    <w:rsid w:val="00906977"/>
    <w:rsid w:val="00907B5A"/>
    <w:rsid w:val="00910789"/>
    <w:rsid w:val="00910A6A"/>
    <w:rsid w:val="009118EE"/>
    <w:rsid w:val="009119AD"/>
    <w:rsid w:val="009120F3"/>
    <w:rsid w:val="00912644"/>
    <w:rsid w:val="00913304"/>
    <w:rsid w:val="00913C06"/>
    <w:rsid w:val="00914115"/>
    <w:rsid w:val="00914BF0"/>
    <w:rsid w:val="00914EAC"/>
    <w:rsid w:val="009150D0"/>
    <w:rsid w:val="00915140"/>
    <w:rsid w:val="00915504"/>
    <w:rsid w:val="00915AA9"/>
    <w:rsid w:val="00915C54"/>
    <w:rsid w:val="0091626F"/>
    <w:rsid w:val="0091635C"/>
    <w:rsid w:val="0091639F"/>
    <w:rsid w:val="009171AC"/>
    <w:rsid w:val="0092217F"/>
    <w:rsid w:val="00922E3E"/>
    <w:rsid w:val="00923BE3"/>
    <w:rsid w:val="00923EF1"/>
    <w:rsid w:val="00924C92"/>
    <w:rsid w:val="0092575A"/>
    <w:rsid w:val="00925BCB"/>
    <w:rsid w:val="00926FA9"/>
    <w:rsid w:val="00930A08"/>
    <w:rsid w:val="0093184D"/>
    <w:rsid w:val="00931B27"/>
    <w:rsid w:val="00931E50"/>
    <w:rsid w:val="00934457"/>
    <w:rsid w:val="00934B46"/>
    <w:rsid w:val="00934D06"/>
    <w:rsid w:val="00936128"/>
    <w:rsid w:val="00936C44"/>
    <w:rsid w:val="00936DC9"/>
    <w:rsid w:val="00940567"/>
    <w:rsid w:val="009405C3"/>
    <w:rsid w:val="00941370"/>
    <w:rsid w:val="00942541"/>
    <w:rsid w:val="00942D67"/>
    <w:rsid w:val="00944435"/>
    <w:rsid w:val="00945832"/>
    <w:rsid w:val="00947827"/>
    <w:rsid w:val="0095261E"/>
    <w:rsid w:val="00952CC3"/>
    <w:rsid w:val="009542B2"/>
    <w:rsid w:val="009557B6"/>
    <w:rsid w:val="00956592"/>
    <w:rsid w:val="009569F8"/>
    <w:rsid w:val="00957DC6"/>
    <w:rsid w:val="00957EE4"/>
    <w:rsid w:val="00960C68"/>
    <w:rsid w:val="00960D41"/>
    <w:rsid w:val="009618DB"/>
    <w:rsid w:val="0096258C"/>
    <w:rsid w:val="009628AD"/>
    <w:rsid w:val="00963005"/>
    <w:rsid w:val="00963676"/>
    <w:rsid w:val="00963B79"/>
    <w:rsid w:val="00964A4A"/>
    <w:rsid w:val="00965945"/>
    <w:rsid w:val="0096770B"/>
    <w:rsid w:val="009706D1"/>
    <w:rsid w:val="00970920"/>
    <w:rsid w:val="00970CA2"/>
    <w:rsid w:val="0097209A"/>
    <w:rsid w:val="0097216D"/>
    <w:rsid w:val="0097305E"/>
    <w:rsid w:val="0097499D"/>
    <w:rsid w:val="00975521"/>
    <w:rsid w:val="00975D38"/>
    <w:rsid w:val="0098069E"/>
    <w:rsid w:val="00980EE5"/>
    <w:rsid w:val="00982E40"/>
    <w:rsid w:val="00983B98"/>
    <w:rsid w:val="00984946"/>
    <w:rsid w:val="009858F2"/>
    <w:rsid w:val="00985E1D"/>
    <w:rsid w:val="00985F1C"/>
    <w:rsid w:val="00986E2D"/>
    <w:rsid w:val="009876B5"/>
    <w:rsid w:val="00991343"/>
    <w:rsid w:val="009922C5"/>
    <w:rsid w:val="0099263D"/>
    <w:rsid w:val="0099326F"/>
    <w:rsid w:val="009941F2"/>
    <w:rsid w:val="00994DD7"/>
    <w:rsid w:val="00996610"/>
    <w:rsid w:val="00996684"/>
    <w:rsid w:val="009978A6"/>
    <w:rsid w:val="009A02BC"/>
    <w:rsid w:val="009A2407"/>
    <w:rsid w:val="009A3534"/>
    <w:rsid w:val="009A4ACC"/>
    <w:rsid w:val="009A4F6F"/>
    <w:rsid w:val="009A7421"/>
    <w:rsid w:val="009B0A1C"/>
    <w:rsid w:val="009B1A11"/>
    <w:rsid w:val="009B269B"/>
    <w:rsid w:val="009B2A28"/>
    <w:rsid w:val="009B573E"/>
    <w:rsid w:val="009B67F9"/>
    <w:rsid w:val="009C1082"/>
    <w:rsid w:val="009C2B23"/>
    <w:rsid w:val="009C3515"/>
    <w:rsid w:val="009C3C59"/>
    <w:rsid w:val="009C3CC9"/>
    <w:rsid w:val="009C4393"/>
    <w:rsid w:val="009C4490"/>
    <w:rsid w:val="009C4E47"/>
    <w:rsid w:val="009C5ADA"/>
    <w:rsid w:val="009C606C"/>
    <w:rsid w:val="009D271E"/>
    <w:rsid w:val="009D3060"/>
    <w:rsid w:val="009D345E"/>
    <w:rsid w:val="009D3CD8"/>
    <w:rsid w:val="009D421F"/>
    <w:rsid w:val="009D65A2"/>
    <w:rsid w:val="009D724B"/>
    <w:rsid w:val="009E01AA"/>
    <w:rsid w:val="009E0616"/>
    <w:rsid w:val="009E1257"/>
    <w:rsid w:val="009E12D2"/>
    <w:rsid w:val="009E1C78"/>
    <w:rsid w:val="009E333C"/>
    <w:rsid w:val="009E3C6A"/>
    <w:rsid w:val="009E4519"/>
    <w:rsid w:val="009E47E1"/>
    <w:rsid w:val="009E484B"/>
    <w:rsid w:val="009E4C22"/>
    <w:rsid w:val="009E54DF"/>
    <w:rsid w:val="009E5DC5"/>
    <w:rsid w:val="009E5FCF"/>
    <w:rsid w:val="009E7395"/>
    <w:rsid w:val="009F19A6"/>
    <w:rsid w:val="009F1B89"/>
    <w:rsid w:val="009F4EFD"/>
    <w:rsid w:val="009F6535"/>
    <w:rsid w:val="009F7ABA"/>
    <w:rsid w:val="009F7D16"/>
    <w:rsid w:val="00A00C16"/>
    <w:rsid w:val="00A0168B"/>
    <w:rsid w:val="00A01EBD"/>
    <w:rsid w:val="00A02A5D"/>
    <w:rsid w:val="00A0395E"/>
    <w:rsid w:val="00A03D53"/>
    <w:rsid w:val="00A04F79"/>
    <w:rsid w:val="00A05565"/>
    <w:rsid w:val="00A05F7F"/>
    <w:rsid w:val="00A10F46"/>
    <w:rsid w:val="00A10F82"/>
    <w:rsid w:val="00A12B51"/>
    <w:rsid w:val="00A13CFB"/>
    <w:rsid w:val="00A1450E"/>
    <w:rsid w:val="00A1558E"/>
    <w:rsid w:val="00A173A0"/>
    <w:rsid w:val="00A239F9"/>
    <w:rsid w:val="00A24448"/>
    <w:rsid w:val="00A258BC"/>
    <w:rsid w:val="00A265CE"/>
    <w:rsid w:val="00A2696B"/>
    <w:rsid w:val="00A26D3C"/>
    <w:rsid w:val="00A276EB"/>
    <w:rsid w:val="00A27D68"/>
    <w:rsid w:val="00A32FE3"/>
    <w:rsid w:val="00A3338F"/>
    <w:rsid w:val="00A33963"/>
    <w:rsid w:val="00A3406F"/>
    <w:rsid w:val="00A34161"/>
    <w:rsid w:val="00A35517"/>
    <w:rsid w:val="00A35CB1"/>
    <w:rsid w:val="00A3683F"/>
    <w:rsid w:val="00A36C83"/>
    <w:rsid w:val="00A401EB"/>
    <w:rsid w:val="00A40B0F"/>
    <w:rsid w:val="00A40C20"/>
    <w:rsid w:val="00A40D48"/>
    <w:rsid w:val="00A41BA1"/>
    <w:rsid w:val="00A429E1"/>
    <w:rsid w:val="00A431CE"/>
    <w:rsid w:val="00A437B3"/>
    <w:rsid w:val="00A437E8"/>
    <w:rsid w:val="00A447C9"/>
    <w:rsid w:val="00A44877"/>
    <w:rsid w:val="00A45861"/>
    <w:rsid w:val="00A45F7C"/>
    <w:rsid w:val="00A4755D"/>
    <w:rsid w:val="00A4777C"/>
    <w:rsid w:val="00A5035F"/>
    <w:rsid w:val="00A5047E"/>
    <w:rsid w:val="00A50545"/>
    <w:rsid w:val="00A51255"/>
    <w:rsid w:val="00A5188B"/>
    <w:rsid w:val="00A5258A"/>
    <w:rsid w:val="00A530A6"/>
    <w:rsid w:val="00A537A8"/>
    <w:rsid w:val="00A53ABB"/>
    <w:rsid w:val="00A56806"/>
    <w:rsid w:val="00A5722C"/>
    <w:rsid w:val="00A57CEA"/>
    <w:rsid w:val="00A6044B"/>
    <w:rsid w:val="00A60872"/>
    <w:rsid w:val="00A63637"/>
    <w:rsid w:val="00A63E62"/>
    <w:rsid w:val="00A64686"/>
    <w:rsid w:val="00A665E0"/>
    <w:rsid w:val="00A667F8"/>
    <w:rsid w:val="00A66C6D"/>
    <w:rsid w:val="00A670EF"/>
    <w:rsid w:val="00A6784C"/>
    <w:rsid w:val="00A702AA"/>
    <w:rsid w:val="00A705B4"/>
    <w:rsid w:val="00A7066A"/>
    <w:rsid w:val="00A709C3"/>
    <w:rsid w:val="00A71212"/>
    <w:rsid w:val="00A718A2"/>
    <w:rsid w:val="00A72EAD"/>
    <w:rsid w:val="00A731D6"/>
    <w:rsid w:val="00A73574"/>
    <w:rsid w:val="00A737FA"/>
    <w:rsid w:val="00A73A26"/>
    <w:rsid w:val="00A73B04"/>
    <w:rsid w:val="00A73E75"/>
    <w:rsid w:val="00A7427A"/>
    <w:rsid w:val="00A750DA"/>
    <w:rsid w:val="00A763B0"/>
    <w:rsid w:val="00A763B2"/>
    <w:rsid w:val="00A777DA"/>
    <w:rsid w:val="00A77926"/>
    <w:rsid w:val="00A80B51"/>
    <w:rsid w:val="00A80D87"/>
    <w:rsid w:val="00A8138C"/>
    <w:rsid w:val="00A81B88"/>
    <w:rsid w:val="00A82F58"/>
    <w:rsid w:val="00A83503"/>
    <w:rsid w:val="00A83ADF"/>
    <w:rsid w:val="00A845FD"/>
    <w:rsid w:val="00A853AE"/>
    <w:rsid w:val="00A85AA5"/>
    <w:rsid w:val="00A864CB"/>
    <w:rsid w:val="00A8785B"/>
    <w:rsid w:val="00A87C5C"/>
    <w:rsid w:val="00A90635"/>
    <w:rsid w:val="00A910D1"/>
    <w:rsid w:val="00A91480"/>
    <w:rsid w:val="00A91EAB"/>
    <w:rsid w:val="00A9452A"/>
    <w:rsid w:val="00A94885"/>
    <w:rsid w:val="00A9550B"/>
    <w:rsid w:val="00A96C8E"/>
    <w:rsid w:val="00A9766E"/>
    <w:rsid w:val="00AA00BE"/>
    <w:rsid w:val="00AA06DB"/>
    <w:rsid w:val="00AA2B65"/>
    <w:rsid w:val="00AA343F"/>
    <w:rsid w:val="00AA3BEF"/>
    <w:rsid w:val="00AA55C6"/>
    <w:rsid w:val="00AA5660"/>
    <w:rsid w:val="00AA5C6D"/>
    <w:rsid w:val="00AA6886"/>
    <w:rsid w:val="00AB1E44"/>
    <w:rsid w:val="00AB2DB0"/>
    <w:rsid w:val="00AB3795"/>
    <w:rsid w:val="00AB458C"/>
    <w:rsid w:val="00AB4843"/>
    <w:rsid w:val="00AB5480"/>
    <w:rsid w:val="00AB5D4E"/>
    <w:rsid w:val="00AB6735"/>
    <w:rsid w:val="00AC0548"/>
    <w:rsid w:val="00AC33DD"/>
    <w:rsid w:val="00AC34E7"/>
    <w:rsid w:val="00AC52EA"/>
    <w:rsid w:val="00AC654A"/>
    <w:rsid w:val="00AC7893"/>
    <w:rsid w:val="00AD0478"/>
    <w:rsid w:val="00AD0666"/>
    <w:rsid w:val="00AD0762"/>
    <w:rsid w:val="00AD0A45"/>
    <w:rsid w:val="00AD13FE"/>
    <w:rsid w:val="00AD2DC5"/>
    <w:rsid w:val="00AD3427"/>
    <w:rsid w:val="00AD41DD"/>
    <w:rsid w:val="00AD45F2"/>
    <w:rsid w:val="00AD604A"/>
    <w:rsid w:val="00AD7E82"/>
    <w:rsid w:val="00AE02C9"/>
    <w:rsid w:val="00AE1C38"/>
    <w:rsid w:val="00AE2714"/>
    <w:rsid w:val="00AE2C37"/>
    <w:rsid w:val="00AE387F"/>
    <w:rsid w:val="00AE40E9"/>
    <w:rsid w:val="00AE4A73"/>
    <w:rsid w:val="00AE5964"/>
    <w:rsid w:val="00AE5FB7"/>
    <w:rsid w:val="00AE6387"/>
    <w:rsid w:val="00AF01C7"/>
    <w:rsid w:val="00AF0B08"/>
    <w:rsid w:val="00AF2F05"/>
    <w:rsid w:val="00AF41E1"/>
    <w:rsid w:val="00AF4CC5"/>
    <w:rsid w:val="00AF5A5D"/>
    <w:rsid w:val="00AF5E15"/>
    <w:rsid w:val="00AF6A35"/>
    <w:rsid w:val="00B0016F"/>
    <w:rsid w:val="00B02254"/>
    <w:rsid w:val="00B03C1A"/>
    <w:rsid w:val="00B046AA"/>
    <w:rsid w:val="00B05051"/>
    <w:rsid w:val="00B05A49"/>
    <w:rsid w:val="00B06C7D"/>
    <w:rsid w:val="00B06E5A"/>
    <w:rsid w:val="00B07AAF"/>
    <w:rsid w:val="00B07C46"/>
    <w:rsid w:val="00B10C35"/>
    <w:rsid w:val="00B11148"/>
    <w:rsid w:val="00B115E9"/>
    <w:rsid w:val="00B12665"/>
    <w:rsid w:val="00B136B9"/>
    <w:rsid w:val="00B1382B"/>
    <w:rsid w:val="00B13ECD"/>
    <w:rsid w:val="00B14780"/>
    <w:rsid w:val="00B14D75"/>
    <w:rsid w:val="00B14DC0"/>
    <w:rsid w:val="00B15457"/>
    <w:rsid w:val="00B157FC"/>
    <w:rsid w:val="00B16A19"/>
    <w:rsid w:val="00B21D4B"/>
    <w:rsid w:val="00B21F6E"/>
    <w:rsid w:val="00B226CB"/>
    <w:rsid w:val="00B22924"/>
    <w:rsid w:val="00B22994"/>
    <w:rsid w:val="00B22E27"/>
    <w:rsid w:val="00B2399F"/>
    <w:rsid w:val="00B239F3"/>
    <w:rsid w:val="00B244EC"/>
    <w:rsid w:val="00B25A14"/>
    <w:rsid w:val="00B26FF1"/>
    <w:rsid w:val="00B27DB4"/>
    <w:rsid w:val="00B30F9E"/>
    <w:rsid w:val="00B3139F"/>
    <w:rsid w:val="00B3164E"/>
    <w:rsid w:val="00B32077"/>
    <w:rsid w:val="00B320C7"/>
    <w:rsid w:val="00B32EB1"/>
    <w:rsid w:val="00B32F85"/>
    <w:rsid w:val="00B33603"/>
    <w:rsid w:val="00B34A3A"/>
    <w:rsid w:val="00B36910"/>
    <w:rsid w:val="00B37FF5"/>
    <w:rsid w:val="00B4021F"/>
    <w:rsid w:val="00B4095F"/>
    <w:rsid w:val="00B40F47"/>
    <w:rsid w:val="00B41933"/>
    <w:rsid w:val="00B433BE"/>
    <w:rsid w:val="00B43E04"/>
    <w:rsid w:val="00B4404D"/>
    <w:rsid w:val="00B44CA5"/>
    <w:rsid w:val="00B46FF5"/>
    <w:rsid w:val="00B472B8"/>
    <w:rsid w:val="00B476AA"/>
    <w:rsid w:val="00B51527"/>
    <w:rsid w:val="00B5172D"/>
    <w:rsid w:val="00B51E8C"/>
    <w:rsid w:val="00B5319C"/>
    <w:rsid w:val="00B53732"/>
    <w:rsid w:val="00B5478E"/>
    <w:rsid w:val="00B55B54"/>
    <w:rsid w:val="00B605CD"/>
    <w:rsid w:val="00B60684"/>
    <w:rsid w:val="00B60E46"/>
    <w:rsid w:val="00B61D50"/>
    <w:rsid w:val="00B62254"/>
    <w:rsid w:val="00B6377B"/>
    <w:rsid w:val="00B6542C"/>
    <w:rsid w:val="00B71738"/>
    <w:rsid w:val="00B71ACE"/>
    <w:rsid w:val="00B720A0"/>
    <w:rsid w:val="00B72306"/>
    <w:rsid w:val="00B73019"/>
    <w:rsid w:val="00B7357F"/>
    <w:rsid w:val="00B741B5"/>
    <w:rsid w:val="00B74FDA"/>
    <w:rsid w:val="00B75F68"/>
    <w:rsid w:val="00B77CFE"/>
    <w:rsid w:val="00B81762"/>
    <w:rsid w:val="00B817E3"/>
    <w:rsid w:val="00B8192D"/>
    <w:rsid w:val="00B81D4F"/>
    <w:rsid w:val="00B81DF5"/>
    <w:rsid w:val="00B81F66"/>
    <w:rsid w:val="00B8227A"/>
    <w:rsid w:val="00B830BB"/>
    <w:rsid w:val="00B837B6"/>
    <w:rsid w:val="00B84457"/>
    <w:rsid w:val="00B84986"/>
    <w:rsid w:val="00B84E81"/>
    <w:rsid w:val="00B850D3"/>
    <w:rsid w:val="00B874BA"/>
    <w:rsid w:val="00B901DE"/>
    <w:rsid w:val="00B914FA"/>
    <w:rsid w:val="00B9243F"/>
    <w:rsid w:val="00B932F0"/>
    <w:rsid w:val="00B933C5"/>
    <w:rsid w:val="00B93BD5"/>
    <w:rsid w:val="00B93F75"/>
    <w:rsid w:val="00B95025"/>
    <w:rsid w:val="00B96413"/>
    <w:rsid w:val="00B96F23"/>
    <w:rsid w:val="00BA032A"/>
    <w:rsid w:val="00BA073C"/>
    <w:rsid w:val="00BA230F"/>
    <w:rsid w:val="00BA23E0"/>
    <w:rsid w:val="00BA27C8"/>
    <w:rsid w:val="00BA39EE"/>
    <w:rsid w:val="00BA3E1A"/>
    <w:rsid w:val="00BA56B1"/>
    <w:rsid w:val="00BA751F"/>
    <w:rsid w:val="00BB0510"/>
    <w:rsid w:val="00BB0CDB"/>
    <w:rsid w:val="00BB1B70"/>
    <w:rsid w:val="00BB1C60"/>
    <w:rsid w:val="00BB1CFE"/>
    <w:rsid w:val="00BB33F8"/>
    <w:rsid w:val="00BB375C"/>
    <w:rsid w:val="00BB44E9"/>
    <w:rsid w:val="00BB4A2D"/>
    <w:rsid w:val="00BB4F69"/>
    <w:rsid w:val="00BB587F"/>
    <w:rsid w:val="00BB62D2"/>
    <w:rsid w:val="00BB6B1A"/>
    <w:rsid w:val="00BC072C"/>
    <w:rsid w:val="00BC0D8C"/>
    <w:rsid w:val="00BC12D0"/>
    <w:rsid w:val="00BC12F3"/>
    <w:rsid w:val="00BC1B9E"/>
    <w:rsid w:val="00BC20E3"/>
    <w:rsid w:val="00BC2C9A"/>
    <w:rsid w:val="00BC2D0A"/>
    <w:rsid w:val="00BC2E63"/>
    <w:rsid w:val="00BC3282"/>
    <w:rsid w:val="00BC3EE1"/>
    <w:rsid w:val="00BC3F7E"/>
    <w:rsid w:val="00BC3FC1"/>
    <w:rsid w:val="00BC4F6C"/>
    <w:rsid w:val="00BC5492"/>
    <w:rsid w:val="00BC6289"/>
    <w:rsid w:val="00BC7555"/>
    <w:rsid w:val="00BC7A11"/>
    <w:rsid w:val="00BD178C"/>
    <w:rsid w:val="00BD2623"/>
    <w:rsid w:val="00BD28B0"/>
    <w:rsid w:val="00BD3D76"/>
    <w:rsid w:val="00BD429A"/>
    <w:rsid w:val="00BD4A5F"/>
    <w:rsid w:val="00BD6624"/>
    <w:rsid w:val="00BD6D96"/>
    <w:rsid w:val="00BD73F7"/>
    <w:rsid w:val="00BD7652"/>
    <w:rsid w:val="00BE07A8"/>
    <w:rsid w:val="00BE167B"/>
    <w:rsid w:val="00BE2940"/>
    <w:rsid w:val="00BE518C"/>
    <w:rsid w:val="00BE5326"/>
    <w:rsid w:val="00BE5651"/>
    <w:rsid w:val="00BE5E93"/>
    <w:rsid w:val="00BE6285"/>
    <w:rsid w:val="00BE7833"/>
    <w:rsid w:val="00BE7BE6"/>
    <w:rsid w:val="00BF0935"/>
    <w:rsid w:val="00BF0FE4"/>
    <w:rsid w:val="00BF212E"/>
    <w:rsid w:val="00BF3E7D"/>
    <w:rsid w:val="00BF3F34"/>
    <w:rsid w:val="00BF479A"/>
    <w:rsid w:val="00BF5B10"/>
    <w:rsid w:val="00BF5DA0"/>
    <w:rsid w:val="00BF6C11"/>
    <w:rsid w:val="00BF7C90"/>
    <w:rsid w:val="00C00242"/>
    <w:rsid w:val="00C0289C"/>
    <w:rsid w:val="00C02923"/>
    <w:rsid w:val="00C02969"/>
    <w:rsid w:val="00C02C9D"/>
    <w:rsid w:val="00C02D6E"/>
    <w:rsid w:val="00C0312B"/>
    <w:rsid w:val="00C04D54"/>
    <w:rsid w:val="00C052C6"/>
    <w:rsid w:val="00C058B4"/>
    <w:rsid w:val="00C05DA2"/>
    <w:rsid w:val="00C11674"/>
    <w:rsid w:val="00C124FE"/>
    <w:rsid w:val="00C12D95"/>
    <w:rsid w:val="00C13CD7"/>
    <w:rsid w:val="00C1764F"/>
    <w:rsid w:val="00C20B70"/>
    <w:rsid w:val="00C21D10"/>
    <w:rsid w:val="00C22189"/>
    <w:rsid w:val="00C22A25"/>
    <w:rsid w:val="00C239C3"/>
    <w:rsid w:val="00C23B67"/>
    <w:rsid w:val="00C24038"/>
    <w:rsid w:val="00C263D5"/>
    <w:rsid w:val="00C266E2"/>
    <w:rsid w:val="00C2751D"/>
    <w:rsid w:val="00C27DF3"/>
    <w:rsid w:val="00C30157"/>
    <w:rsid w:val="00C31290"/>
    <w:rsid w:val="00C31B81"/>
    <w:rsid w:val="00C31F9E"/>
    <w:rsid w:val="00C32B7C"/>
    <w:rsid w:val="00C33ABD"/>
    <w:rsid w:val="00C348BF"/>
    <w:rsid w:val="00C35760"/>
    <w:rsid w:val="00C368CE"/>
    <w:rsid w:val="00C3715D"/>
    <w:rsid w:val="00C37E83"/>
    <w:rsid w:val="00C40B47"/>
    <w:rsid w:val="00C42366"/>
    <w:rsid w:val="00C4286A"/>
    <w:rsid w:val="00C430FC"/>
    <w:rsid w:val="00C43A03"/>
    <w:rsid w:val="00C44748"/>
    <w:rsid w:val="00C46372"/>
    <w:rsid w:val="00C505BE"/>
    <w:rsid w:val="00C50AE3"/>
    <w:rsid w:val="00C51672"/>
    <w:rsid w:val="00C522DA"/>
    <w:rsid w:val="00C53046"/>
    <w:rsid w:val="00C530A7"/>
    <w:rsid w:val="00C53694"/>
    <w:rsid w:val="00C540AB"/>
    <w:rsid w:val="00C54134"/>
    <w:rsid w:val="00C5702A"/>
    <w:rsid w:val="00C5711C"/>
    <w:rsid w:val="00C57669"/>
    <w:rsid w:val="00C577D9"/>
    <w:rsid w:val="00C60136"/>
    <w:rsid w:val="00C6020E"/>
    <w:rsid w:val="00C6056C"/>
    <w:rsid w:val="00C61C1A"/>
    <w:rsid w:val="00C61EC7"/>
    <w:rsid w:val="00C623A4"/>
    <w:rsid w:val="00C62BA9"/>
    <w:rsid w:val="00C63943"/>
    <w:rsid w:val="00C652B8"/>
    <w:rsid w:val="00C65346"/>
    <w:rsid w:val="00C65534"/>
    <w:rsid w:val="00C65D5A"/>
    <w:rsid w:val="00C6646C"/>
    <w:rsid w:val="00C6774F"/>
    <w:rsid w:val="00C701C9"/>
    <w:rsid w:val="00C7073B"/>
    <w:rsid w:val="00C71C1D"/>
    <w:rsid w:val="00C71CA9"/>
    <w:rsid w:val="00C752FD"/>
    <w:rsid w:val="00C81D7A"/>
    <w:rsid w:val="00C828D4"/>
    <w:rsid w:val="00C84ACD"/>
    <w:rsid w:val="00C850B6"/>
    <w:rsid w:val="00C868D3"/>
    <w:rsid w:val="00C86E88"/>
    <w:rsid w:val="00C90A04"/>
    <w:rsid w:val="00C9119A"/>
    <w:rsid w:val="00C9296B"/>
    <w:rsid w:val="00C930E9"/>
    <w:rsid w:val="00C94D57"/>
    <w:rsid w:val="00C95311"/>
    <w:rsid w:val="00C96309"/>
    <w:rsid w:val="00C97181"/>
    <w:rsid w:val="00CA0A01"/>
    <w:rsid w:val="00CA0D61"/>
    <w:rsid w:val="00CA0DA0"/>
    <w:rsid w:val="00CA0E82"/>
    <w:rsid w:val="00CA1724"/>
    <w:rsid w:val="00CA1D51"/>
    <w:rsid w:val="00CA1ED0"/>
    <w:rsid w:val="00CA2037"/>
    <w:rsid w:val="00CA4E24"/>
    <w:rsid w:val="00CA4E9F"/>
    <w:rsid w:val="00CA57C7"/>
    <w:rsid w:val="00CB0BE1"/>
    <w:rsid w:val="00CB12AA"/>
    <w:rsid w:val="00CB1AA2"/>
    <w:rsid w:val="00CB2156"/>
    <w:rsid w:val="00CB2B3C"/>
    <w:rsid w:val="00CB3A57"/>
    <w:rsid w:val="00CB46F2"/>
    <w:rsid w:val="00CB4F48"/>
    <w:rsid w:val="00CB51F2"/>
    <w:rsid w:val="00CB77EE"/>
    <w:rsid w:val="00CB7ADE"/>
    <w:rsid w:val="00CC039A"/>
    <w:rsid w:val="00CC0E94"/>
    <w:rsid w:val="00CC132A"/>
    <w:rsid w:val="00CC1F0A"/>
    <w:rsid w:val="00CC40D3"/>
    <w:rsid w:val="00CC49E3"/>
    <w:rsid w:val="00CC57E0"/>
    <w:rsid w:val="00CC5D63"/>
    <w:rsid w:val="00CC6A5E"/>
    <w:rsid w:val="00CD021D"/>
    <w:rsid w:val="00CD0FA7"/>
    <w:rsid w:val="00CD197E"/>
    <w:rsid w:val="00CD2455"/>
    <w:rsid w:val="00CD386F"/>
    <w:rsid w:val="00CD440E"/>
    <w:rsid w:val="00CD4C7B"/>
    <w:rsid w:val="00CD4E73"/>
    <w:rsid w:val="00CD6339"/>
    <w:rsid w:val="00CD6A19"/>
    <w:rsid w:val="00CE3171"/>
    <w:rsid w:val="00CE47D1"/>
    <w:rsid w:val="00CE508D"/>
    <w:rsid w:val="00CE5192"/>
    <w:rsid w:val="00CE5628"/>
    <w:rsid w:val="00CE56A6"/>
    <w:rsid w:val="00CE5A02"/>
    <w:rsid w:val="00CE5B88"/>
    <w:rsid w:val="00CE6421"/>
    <w:rsid w:val="00CE6E48"/>
    <w:rsid w:val="00CE76FE"/>
    <w:rsid w:val="00CE781A"/>
    <w:rsid w:val="00CF23C4"/>
    <w:rsid w:val="00CF2F82"/>
    <w:rsid w:val="00CF312A"/>
    <w:rsid w:val="00CF3EBD"/>
    <w:rsid w:val="00CF43EC"/>
    <w:rsid w:val="00CF50DD"/>
    <w:rsid w:val="00CF601A"/>
    <w:rsid w:val="00CF6030"/>
    <w:rsid w:val="00CF60B0"/>
    <w:rsid w:val="00CF67E0"/>
    <w:rsid w:val="00CF7243"/>
    <w:rsid w:val="00CF7A88"/>
    <w:rsid w:val="00D00AB3"/>
    <w:rsid w:val="00D0198F"/>
    <w:rsid w:val="00D02824"/>
    <w:rsid w:val="00D03662"/>
    <w:rsid w:val="00D050B8"/>
    <w:rsid w:val="00D051EB"/>
    <w:rsid w:val="00D054C3"/>
    <w:rsid w:val="00D06A8D"/>
    <w:rsid w:val="00D06ADD"/>
    <w:rsid w:val="00D06B43"/>
    <w:rsid w:val="00D07023"/>
    <w:rsid w:val="00D07A93"/>
    <w:rsid w:val="00D10CF7"/>
    <w:rsid w:val="00D10F89"/>
    <w:rsid w:val="00D119CF"/>
    <w:rsid w:val="00D12817"/>
    <w:rsid w:val="00D1471F"/>
    <w:rsid w:val="00D14A37"/>
    <w:rsid w:val="00D1573C"/>
    <w:rsid w:val="00D159AE"/>
    <w:rsid w:val="00D159E5"/>
    <w:rsid w:val="00D16C0B"/>
    <w:rsid w:val="00D17BA9"/>
    <w:rsid w:val="00D215E5"/>
    <w:rsid w:val="00D22B09"/>
    <w:rsid w:val="00D22B77"/>
    <w:rsid w:val="00D23352"/>
    <w:rsid w:val="00D2439E"/>
    <w:rsid w:val="00D24C47"/>
    <w:rsid w:val="00D24FEE"/>
    <w:rsid w:val="00D2548A"/>
    <w:rsid w:val="00D25ED9"/>
    <w:rsid w:val="00D26440"/>
    <w:rsid w:val="00D26729"/>
    <w:rsid w:val="00D276C1"/>
    <w:rsid w:val="00D302A6"/>
    <w:rsid w:val="00D30909"/>
    <w:rsid w:val="00D312A8"/>
    <w:rsid w:val="00D31D08"/>
    <w:rsid w:val="00D31DAE"/>
    <w:rsid w:val="00D32958"/>
    <w:rsid w:val="00D32DB8"/>
    <w:rsid w:val="00D32E07"/>
    <w:rsid w:val="00D332DE"/>
    <w:rsid w:val="00D33E3B"/>
    <w:rsid w:val="00D354CE"/>
    <w:rsid w:val="00D36390"/>
    <w:rsid w:val="00D366CF"/>
    <w:rsid w:val="00D37C10"/>
    <w:rsid w:val="00D40A20"/>
    <w:rsid w:val="00D40F87"/>
    <w:rsid w:val="00D41EBD"/>
    <w:rsid w:val="00D436EC"/>
    <w:rsid w:val="00D44733"/>
    <w:rsid w:val="00D4655B"/>
    <w:rsid w:val="00D4770D"/>
    <w:rsid w:val="00D500B9"/>
    <w:rsid w:val="00D50173"/>
    <w:rsid w:val="00D50504"/>
    <w:rsid w:val="00D50DF9"/>
    <w:rsid w:val="00D51FCD"/>
    <w:rsid w:val="00D53BFD"/>
    <w:rsid w:val="00D53E66"/>
    <w:rsid w:val="00D55183"/>
    <w:rsid w:val="00D5544E"/>
    <w:rsid w:val="00D5596E"/>
    <w:rsid w:val="00D5713A"/>
    <w:rsid w:val="00D57D5A"/>
    <w:rsid w:val="00D57E50"/>
    <w:rsid w:val="00D60673"/>
    <w:rsid w:val="00D61335"/>
    <w:rsid w:val="00D61792"/>
    <w:rsid w:val="00D618D2"/>
    <w:rsid w:val="00D62481"/>
    <w:rsid w:val="00D6263D"/>
    <w:rsid w:val="00D62FDA"/>
    <w:rsid w:val="00D634D7"/>
    <w:rsid w:val="00D635C7"/>
    <w:rsid w:val="00D63DC9"/>
    <w:rsid w:val="00D64409"/>
    <w:rsid w:val="00D64E87"/>
    <w:rsid w:val="00D64F26"/>
    <w:rsid w:val="00D6525E"/>
    <w:rsid w:val="00D66997"/>
    <w:rsid w:val="00D6728E"/>
    <w:rsid w:val="00D67AE3"/>
    <w:rsid w:val="00D72FED"/>
    <w:rsid w:val="00D75412"/>
    <w:rsid w:val="00D7552C"/>
    <w:rsid w:val="00D7596B"/>
    <w:rsid w:val="00D75EC1"/>
    <w:rsid w:val="00D77593"/>
    <w:rsid w:val="00D77E83"/>
    <w:rsid w:val="00D81CB9"/>
    <w:rsid w:val="00D82657"/>
    <w:rsid w:val="00D8306D"/>
    <w:rsid w:val="00D839F8"/>
    <w:rsid w:val="00D83E15"/>
    <w:rsid w:val="00D83F46"/>
    <w:rsid w:val="00D84416"/>
    <w:rsid w:val="00D84BF7"/>
    <w:rsid w:val="00D851EF"/>
    <w:rsid w:val="00D8577A"/>
    <w:rsid w:val="00D8606F"/>
    <w:rsid w:val="00D86426"/>
    <w:rsid w:val="00D86CD7"/>
    <w:rsid w:val="00D86D1B"/>
    <w:rsid w:val="00D92D51"/>
    <w:rsid w:val="00D93655"/>
    <w:rsid w:val="00D9370D"/>
    <w:rsid w:val="00D942AE"/>
    <w:rsid w:val="00D94946"/>
    <w:rsid w:val="00D95334"/>
    <w:rsid w:val="00D9660F"/>
    <w:rsid w:val="00D96DA8"/>
    <w:rsid w:val="00D96F04"/>
    <w:rsid w:val="00D9771D"/>
    <w:rsid w:val="00DA130A"/>
    <w:rsid w:val="00DA1FF5"/>
    <w:rsid w:val="00DA32CA"/>
    <w:rsid w:val="00DA448C"/>
    <w:rsid w:val="00DA5B65"/>
    <w:rsid w:val="00DA67F3"/>
    <w:rsid w:val="00DA69F7"/>
    <w:rsid w:val="00DA7288"/>
    <w:rsid w:val="00DB1AE1"/>
    <w:rsid w:val="00DB3195"/>
    <w:rsid w:val="00DB3363"/>
    <w:rsid w:val="00DB3B6D"/>
    <w:rsid w:val="00DB3FC2"/>
    <w:rsid w:val="00DB4687"/>
    <w:rsid w:val="00DB46DB"/>
    <w:rsid w:val="00DB4866"/>
    <w:rsid w:val="00DB4A45"/>
    <w:rsid w:val="00DB4D8C"/>
    <w:rsid w:val="00DB6D18"/>
    <w:rsid w:val="00DB6DDE"/>
    <w:rsid w:val="00DB74F9"/>
    <w:rsid w:val="00DB75EE"/>
    <w:rsid w:val="00DB7E64"/>
    <w:rsid w:val="00DC0608"/>
    <w:rsid w:val="00DC0885"/>
    <w:rsid w:val="00DC0BA0"/>
    <w:rsid w:val="00DC0DEF"/>
    <w:rsid w:val="00DC24D8"/>
    <w:rsid w:val="00DC267E"/>
    <w:rsid w:val="00DC2EC9"/>
    <w:rsid w:val="00DC367A"/>
    <w:rsid w:val="00DC61CB"/>
    <w:rsid w:val="00DC7A52"/>
    <w:rsid w:val="00DD018D"/>
    <w:rsid w:val="00DD02AE"/>
    <w:rsid w:val="00DD0436"/>
    <w:rsid w:val="00DD0569"/>
    <w:rsid w:val="00DD063D"/>
    <w:rsid w:val="00DD0796"/>
    <w:rsid w:val="00DD07B9"/>
    <w:rsid w:val="00DD0AE8"/>
    <w:rsid w:val="00DD0F32"/>
    <w:rsid w:val="00DD13A8"/>
    <w:rsid w:val="00DD1AFC"/>
    <w:rsid w:val="00DD25F6"/>
    <w:rsid w:val="00DD2DE6"/>
    <w:rsid w:val="00DD35BE"/>
    <w:rsid w:val="00DD45BE"/>
    <w:rsid w:val="00DD4858"/>
    <w:rsid w:val="00DD4FFF"/>
    <w:rsid w:val="00DD57C3"/>
    <w:rsid w:val="00DD5A61"/>
    <w:rsid w:val="00DD6992"/>
    <w:rsid w:val="00DD69E8"/>
    <w:rsid w:val="00DD7189"/>
    <w:rsid w:val="00DD7DB7"/>
    <w:rsid w:val="00DE20B5"/>
    <w:rsid w:val="00DE2403"/>
    <w:rsid w:val="00DE2E28"/>
    <w:rsid w:val="00DE2EB3"/>
    <w:rsid w:val="00DE2FC2"/>
    <w:rsid w:val="00DE36DA"/>
    <w:rsid w:val="00DE3CD4"/>
    <w:rsid w:val="00DE4E64"/>
    <w:rsid w:val="00DE4FCF"/>
    <w:rsid w:val="00DF03ED"/>
    <w:rsid w:val="00DF1E6F"/>
    <w:rsid w:val="00DF4B53"/>
    <w:rsid w:val="00DF4F73"/>
    <w:rsid w:val="00DF52CB"/>
    <w:rsid w:val="00DF57C4"/>
    <w:rsid w:val="00DF5A30"/>
    <w:rsid w:val="00DF624F"/>
    <w:rsid w:val="00DF626A"/>
    <w:rsid w:val="00DF6E7E"/>
    <w:rsid w:val="00E01E11"/>
    <w:rsid w:val="00E02368"/>
    <w:rsid w:val="00E030D2"/>
    <w:rsid w:val="00E049CB"/>
    <w:rsid w:val="00E04B66"/>
    <w:rsid w:val="00E04E5D"/>
    <w:rsid w:val="00E04EE3"/>
    <w:rsid w:val="00E04FF1"/>
    <w:rsid w:val="00E052B6"/>
    <w:rsid w:val="00E06A9D"/>
    <w:rsid w:val="00E10BBF"/>
    <w:rsid w:val="00E116E0"/>
    <w:rsid w:val="00E11DB9"/>
    <w:rsid w:val="00E1211B"/>
    <w:rsid w:val="00E12529"/>
    <w:rsid w:val="00E12FE3"/>
    <w:rsid w:val="00E13430"/>
    <w:rsid w:val="00E141C6"/>
    <w:rsid w:val="00E141F2"/>
    <w:rsid w:val="00E14622"/>
    <w:rsid w:val="00E14B57"/>
    <w:rsid w:val="00E16002"/>
    <w:rsid w:val="00E16044"/>
    <w:rsid w:val="00E16E91"/>
    <w:rsid w:val="00E17C0F"/>
    <w:rsid w:val="00E17DCB"/>
    <w:rsid w:val="00E2096B"/>
    <w:rsid w:val="00E20FC3"/>
    <w:rsid w:val="00E21652"/>
    <w:rsid w:val="00E2177D"/>
    <w:rsid w:val="00E21CA1"/>
    <w:rsid w:val="00E23B38"/>
    <w:rsid w:val="00E23BD9"/>
    <w:rsid w:val="00E23C81"/>
    <w:rsid w:val="00E23F5D"/>
    <w:rsid w:val="00E24C64"/>
    <w:rsid w:val="00E25253"/>
    <w:rsid w:val="00E258A0"/>
    <w:rsid w:val="00E26BF4"/>
    <w:rsid w:val="00E26D8D"/>
    <w:rsid w:val="00E2705E"/>
    <w:rsid w:val="00E2757B"/>
    <w:rsid w:val="00E31429"/>
    <w:rsid w:val="00E324A3"/>
    <w:rsid w:val="00E326B4"/>
    <w:rsid w:val="00E3288A"/>
    <w:rsid w:val="00E33338"/>
    <w:rsid w:val="00E3347F"/>
    <w:rsid w:val="00E337A1"/>
    <w:rsid w:val="00E34734"/>
    <w:rsid w:val="00E34BDF"/>
    <w:rsid w:val="00E363E4"/>
    <w:rsid w:val="00E367B6"/>
    <w:rsid w:val="00E37A1A"/>
    <w:rsid w:val="00E37B40"/>
    <w:rsid w:val="00E37D1C"/>
    <w:rsid w:val="00E409CB"/>
    <w:rsid w:val="00E40EF2"/>
    <w:rsid w:val="00E40FD4"/>
    <w:rsid w:val="00E42CA1"/>
    <w:rsid w:val="00E43DB2"/>
    <w:rsid w:val="00E4484E"/>
    <w:rsid w:val="00E44A88"/>
    <w:rsid w:val="00E44DD5"/>
    <w:rsid w:val="00E44FA2"/>
    <w:rsid w:val="00E457CB"/>
    <w:rsid w:val="00E45DAE"/>
    <w:rsid w:val="00E515A8"/>
    <w:rsid w:val="00E517BF"/>
    <w:rsid w:val="00E52265"/>
    <w:rsid w:val="00E5336F"/>
    <w:rsid w:val="00E535D4"/>
    <w:rsid w:val="00E540BE"/>
    <w:rsid w:val="00E5619C"/>
    <w:rsid w:val="00E562D9"/>
    <w:rsid w:val="00E56A36"/>
    <w:rsid w:val="00E57243"/>
    <w:rsid w:val="00E6293F"/>
    <w:rsid w:val="00E62D24"/>
    <w:rsid w:val="00E63144"/>
    <w:rsid w:val="00E63EC7"/>
    <w:rsid w:val="00E64502"/>
    <w:rsid w:val="00E6476A"/>
    <w:rsid w:val="00E655ED"/>
    <w:rsid w:val="00E65FE0"/>
    <w:rsid w:val="00E6758F"/>
    <w:rsid w:val="00E7156E"/>
    <w:rsid w:val="00E71972"/>
    <w:rsid w:val="00E71B46"/>
    <w:rsid w:val="00E724BA"/>
    <w:rsid w:val="00E73275"/>
    <w:rsid w:val="00E73EF5"/>
    <w:rsid w:val="00E76715"/>
    <w:rsid w:val="00E775BA"/>
    <w:rsid w:val="00E77E22"/>
    <w:rsid w:val="00E80B3A"/>
    <w:rsid w:val="00E8279C"/>
    <w:rsid w:val="00E85B82"/>
    <w:rsid w:val="00E879C2"/>
    <w:rsid w:val="00E90201"/>
    <w:rsid w:val="00E90465"/>
    <w:rsid w:val="00E908EA"/>
    <w:rsid w:val="00E9175E"/>
    <w:rsid w:val="00E93EDD"/>
    <w:rsid w:val="00E96535"/>
    <w:rsid w:val="00E96BE5"/>
    <w:rsid w:val="00E96F7C"/>
    <w:rsid w:val="00EA0D5C"/>
    <w:rsid w:val="00EA0F27"/>
    <w:rsid w:val="00EA1919"/>
    <w:rsid w:val="00EA1D04"/>
    <w:rsid w:val="00EA2C94"/>
    <w:rsid w:val="00EA4105"/>
    <w:rsid w:val="00EA459D"/>
    <w:rsid w:val="00EA4D3B"/>
    <w:rsid w:val="00EA4EDB"/>
    <w:rsid w:val="00EA6E35"/>
    <w:rsid w:val="00EA6E38"/>
    <w:rsid w:val="00EB0E0B"/>
    <w:rsid w:val="00EB2022"/>
    <w:rsid w:val="00EB28A7"/>
    <w:rsid w:val="00EB302B"/>
    <w:rsid w:val="00EB30AC"/>
    <w:rsid w:val="00EB3240"/>
    <w:rsid w:val="00EB3743"/>
    <w:rsid w:val="00EB39BB"/>
    <w:rsid w:val="00EB3F2D"/>
    <w:rsid w:val="00EB4688"/>
    <w:rsid w:val="00EB4737"/>
    <w:rsid w:val="00EB4ED3"/>
    <w:rsid w:val="00EB6CF4"/>
    <w:rsid w:val="00EC0508"/>
    <w:rsid w:val="00EC0977"/>
    <w:rsid w:val="00EC1034"/>
    <w:rsid w:val="00EC193B"/>
    <w:rsid w:val="00EC2D20"/>
    <w:rsid w:val="00EC3007"/>
    <w:rsid w:val="00EC355A"/>
    <w:rsid w:val="00EC46B5"/>
    <w:rsid w:val="00EC4859"/>
    <w:rsid w:val="00EC6D28"/>
    <w:rsid w:val="00EC7095"/>
    <w:rsid w:val="00EC7916"/>
    <w:rsid w:val="00EC7EED"/>
    <w:rsid w:val="00EC7F0E"/>
    <w:rsid w:val="00ED1FFB"/>
    <w:rsid w:val="00ED21FA"/>
    <w:rsid w:val="00ED339B"/>
    <w:rsid w:val="00ED3436"/>
    <w:rsid w:val="00ED3F70"/>
    <w:rsid w:val="00ED4571"/>
    <w:rsid w:val="00ED59C5"/>
    <w:rsid w:val="00ED62A5"/>
    <w:rsid w:val="00ED6407"/>
    <w:rsid w:val="00ED6E55"/>
    <w:rsid w:val="00EE0359"/>
    <w:rsid w:val="00EE1936"/>
    <w:rsid w:val="00EE31ED"/>
    <w:rsid w:val="00EE3E45"/>
    <w:rsid w:val="00EE4012"/>
    <w:rsid w:val="00EE406C"/>
    <w:rsid w:val="00EE52D1"/>
    <w:rsid w:val="00EE53C9"/>
    <w:rsid w:val="00EE5A0B"/>
    <w:rsid w:val="00EE5B39"/>
    <w:rsid w:val="00EE60BA"/>
    <w:rsid w:val="00EE630D"/>
    <w:rsid w:val="00EE7DAA"/>
    <w:rsid w:val="00EF140A"/>
    <w:rsid w:val="00EF272F"/>
    <w:rsid w:val="00EF39C5"/>
    <w:rsid w:val="00EF3C99"/>
    <w:rsid w:val="00EF3E07"/>
    <w:rsid w:val="00EF3F5E"/>
    <w:rsid w:val="00EF4212"/>
    <w:rsid w:val="00EF4791"/>
    <w:rsid w:val="00EF52A0"/>
    <w:rsid w:val="00EF5797"/>
    <w:rsid w:val="00EF5A05"/>
    <w:rsid w:val="00EF5FD5"/>
    <w:rsid w:val="00EF66D0"/>
    <w:rsid w:val="00EF6F31"/>
    <w:rsid w:val="00F019B1"/>
    <w:rsid w:val="00F0357F"/>
    <w:rsid w:val="00F03A97"/>
    <w:rsid w:val="00F043EA"/>
    <w:rsid w:val="00F044D4"/>
    <w:rsid w:val="00F0528B"/>
    <w:rsid w:val="00F05342"/>
    <w:rsid w:val="00F05747"/>
    <w:rsid w:val="00F05FB7"/>
    <w:rsid w:val="00F060A6"/>
    <w:rsid w:val="00F06CEA"/>
    <w:rsid w:val="00F10F13"/>
    <w:rsid w:val="00F11D16"/>
    <w:rsid w:val="00F122C7"/>
    <w:rsid w:val="00F12585"/>
    <w:rsid w:val="00F13052"/>
    <w:rsid w:val="00F13D40"/>
    <w:rsid w:val="00F155C9"/>
    <w:rsid w:val="00F1599A"/>
    <w:rsid w:val="00F15E96"/>
    <w:rsid w:val="00F17AD1"/>
    <w:rsid w:val="00F2018D"/>
    <w:rsid w:val="00F20DB4"/>
    <w:rsid w:val="00F21EC6"/>
    <w:rsid w:val="00F22896"/>
    <w:rsid w:val="00F23C49"/>
    <w:rsid w:val="00F253C3"/>
    <w:rsid w:val="00F266F9"/>
    <w:rsid w:val="00F26A6B"/>
    <w:rsid w:val="00F26AEC"/>
    <w:rsid w:val="00F26E8D"/>
    <w:rsid w:val="00F27B1B"/>
    <w:rsid w:val="00F3251F"/>
    <w:rsid w:val="00F32591"/>
    <w:rsid w:val="00F3261E"/>
    <w:rsid w:val="00F32661"/>
    <w:rsid w:val="00F3596C"/>
    <w:rsid w:val="00F36712"/>
    <w:rsid w:val="00F372D2"/>
    <w:rsid w:val="00F3795A"/>
    <w:rsid w:val="00F4159C"/>
    <w:rsid w:val="00F416FF"/>
    <w:rsid w:val="00F4177C"/>
    <w:rsid w:val="00F423D2"/>
    <w:rsid w:val="00F46C6A"/>
    <w:rsid w:val="00F47E72"/>
    <w:rsid w:val="00F51848"/>
    <w:rsid w:val="00F51D9C"/>
    <w:rsid w:val="00F51DF0"/>
    <w:rsid w:val="00F52CCD"/>
    <w:rsid w:val="00F5336B"/>
    <w:rsid w:val="00F55440"/>
    <w:rsid w:val="00F569E1"/>
    <w:rsid w:val="00F57411"/>
    <w:rsid w:val="00F574C9"/>
    <w:rsid w:val="00F57E18"/>
    <w:rsid w:val="00F609AD"/>
    <w:rsid w:val="00F62105"/>
    <w:rsid w:val="00F6272D"/>
    <w:rsid w:val="00F6303A"/>
    <w:rsid w:val="00F637B3"/>
    <w:rsid w:val="00F6437C"/>
    <w:rsid w:val="00F652DC"/>
    <w:rsid w:val="00F65CB6"/>
    <w:rsid w:val="00F66C14"/>
    <w:rsid w:val="00F71827"/>
    <w:rsid w:val="00F719FB"/>
    <w:rsid w:val="00F72623"/>
    <w:rsid w:val="00F73B9C"/>
    <w:rsid w:val="00F73C39"/>
    <w:rsid w:val="00F745DB"/>
    <w:rsid w:val="00F77165"/>
    <w:rsid w:val="00F774CD"/>
    <w:rsid w:val="00F77DBD"/>
    <w:rsid w:val="00F804DC"/>
    <w:rsid w:val="00F807F3"/>
    <w:rsid w:val="00F8098E"/>
    <w:rsid w:val="00F81B24"/>
    <w:rsid w:val="00F8286E"/>
    <w:rsid w:val="00F83032"/>
    <w:rsid w:val="00F8303C"/>
    <w:rsid w:val="00F843AC"/>
    <w:rsid w:val="00F84BE5"/>
    <w:rsid w:val="00F86845"/>
    <w:rsid w:val="00F86BCC"/>
    <w:rsid w:val="00F87A7C"/>
    <w:rsid w:val="00F90368"/>
    <w:rsid w:val="00F90F78"/>
    <w:rsid w:val="00F9106A"/>
    <w:rsid w:val="00F91AFD"/>
    <w:rsid w:val="00F92C34"/>
    <w:rsid w:val="00F930EF"/>
    <w:rsid w:val="00F96422"/>
    <w:rsid w:val="00F965C2"/>
    <w:rsid w:val="00F96900"/>
    <w:rsid w:val="00F96D45"/>
    <w:rsid w:val="00F979BA"/>
    <w:rsid w:val="00FA1BA1"/>
    <w:rsid w:val="00FA24E2"/>
    <w:rsid w:val="00FA2E91"/>
    <w:rsid w:val="00FA3EFE"/>
    <w:rsid w:val="00FA48DE"/>
    <w:rsid w:val="00FA569F"/>
    <w:rsid w:val="00FA58BA"/>
    <w:rsid w:val="00FA6361"/>
    <w:rsid w:val="00FA6ABD"/>
    <w:rsid w:val="00FA774A"/>
    <w:rsid w:val="00FB01EB"/>
    <w:rsid w:val="00FB0686"/>
    <w:rsid w:val="00FB1080"/>
    <w:rsid w:val="00FB1897"/>
    <w:rsid w:val="00FB2B43"/>
    <w:rsid w:val="00FB2B45"/>
    <w:rsid w:val="00FB2FE0"/>
    <w:rsid w:val="00FB380C"/>
    <w:rsid w:val="00FB3B50"/>
    <w:rsid w:val="00FB5248"/>
    <w:rsid w:val="00FB52CF"/>
    <w:rsid w:val="00FB6BF0"/>
    <w:rsid w:val="00FB6FFB"/>
    <w:rsid w:val="00FC0222"/>
    <w:rsid w:val="00FC0797"/>
    <w:rsid w:val="00FC1791"/>
    <w:rsid w:val="00FC1DD0"/>
    <w:rsid w:val="00FC264E"/>
    <w:rsid w:val="00FC42AF"/>
    <w:rsid w:val="00FC488C"/>
    <w:rsid w:val="00FC4E3B"/>
    <w:rsid w:val="00FC5093"/>
    <w:rsid w:val="00FC6941"/>
    <w:rsid w:val="00FC695C"/>
    <w:rsid w:val="00FC6B75"/>
    <w:rsid w:val="00FD08CB"/>
    <w:rsid w:val="00FD1235"/>
    <w:rsid w:val="00FD2F37"/>
    <w:rsid w:val="00FD3179"/>
    <w:rsid w:val="00FD46CC"/>
    <w:rsid w:val="00FD5744"/>
    <w:rsid w:val="00FD5D36"/>
    <w:rsid w:val="00FD631E"/>
    <w:rsid w:val="00FD79A5"/>
    <w:rsid w:val="00FE0BF6"/>
    <w:rsid w:val="00FE1E78"/>
    <w:rsid w:val="00FE20E1"/>
    <w:rsid w:val="00FE27BA"/>
    <w:rsid w:val="00FE2F91"/>
    <w:rsid w:val="00FE356B"/>
    <w:rsid w:val="00FE3832"/>
    <w:rsid w:val="00FE3EAF"/>
    <w:rsid w:val="00FE3EB3"/>
    <w:rsid w:val="00FE42D4"/>
    <w:rsid w:val="00FE4F73"/>
    <w:rsid w:val="00FE50F7"/>
    <w:rsid w:val="00FE5B1F"/>
    <w:rsid w:val="00FE5E91"/>
    <w:rsid w:val="00FE5EF7"/>
    <w:rsid w:val="00FE64E7"/>
    <w:rsid w:val="00FF038F"/>
    <w:rsid w:val="00FF075F"/>
    <w:rsid w:val="00FF0BFA"/>
    <w:rsid w:val="00FF0EB0"/>
    <w:rsid w:val="00FF1412"/>
    <w:rsid w:val="00FF17BD"/>
    <w:rsid w:val="00FF30FC"/>
    <w:rsid w:val="00FF314D"/>
    <w:rsid w:val="00FF4B62"/>
    <w:rsid w:val="00FF511A"/>
    <w:rsid w:val="00FF5E99"/>
    <w:rsid w:val="00FF670F"/>
    <w:rsid w:val="00FF6EEF"/>
    <w:rsid w:val="00FF6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37"/>
    <o:shapelayout v:ext="edit">
      <o:idmap v:ext="edit" data="1"/>
      <o:rules v:ext="edit">
        <o:r id="V:Rule1" type="connector" idref="#_x0000_s1033"/>
        <o:r id="V:Rule2" type="connector" idref="#_x0000_s1034"/>
        <o:r id="V:Rule3" type="connector" idref="#_x0000_s1035"/>
        <o:r id="V:Rule4"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F7"/>
    <w:pPr>
      <w:spacing w:after="200" w:line="276" w:lineRule="auto"/>
    </w:pPr>
    <w:rPr>
      <w:sz w:val="22"/>
      <w:szCs w:val="22"/>
      <w:lang w:eastAsia="en-US"/>
    </w:rPr>
  </w:style>
  <w:style w:type="paragraph" w:styleId="1">
    <w:name w:val="heading 1"/>
    <w:basedOn w:val="a"/>
    <w:link w:val="10"/>
    <w:uiPriority w:val="99"/>
    <w:qFormat/>
    <w:rsid w:val="002416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qFormat/>
    <w:rsid w:val="005C0076"/>
    <w:pPr>
      <w:keepNext/>
      <w:keepLines/>
      <w:spacing w:before="40" w:after="0"/>
      <w:outlineLvl w:val="1"/>
    </w:pPr>
    <w:rPr>
      <w:rFonts w:ascii="Cambria" w:eastAsia="Times New Roman"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41611"/>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5C0076"/>
    <w:rPr>
      <w:rFonts w:ascii="Cambria" w:hAnsi="Cambria" w:cs="Times New Roman"/>
      <w:color w:val="365F91"/>
      <w:sz w:val="26"/>
      <w:szCs w:val="26"/>
    </w:rPr>
  </w:style>
  <w:style w:type="paragraph" w:styleId="a3">
    <w:name w:val="No Spacing"/>
    <w:uiPriority w:val="99"/>
    <w:qFormat/>
    <w:rsid w:val="00773534"/>
    <w:rPr>
      <w:sz w:val="22"/>
      <w:szCs w:val="22"/>
      <w:lang w:eastAsia="en-US"/>
    </w:rPr>
  </w:style>
  <w:style w:type="paragraph" w:styleId="a4">
    <w:name w:val="List Paragraph"/>
    <w:basedOn w:val="a"/>
    <w:uiPriority w:val="99"/>
    <w:qFormat/>
    <w:rsid w:val="0021711A"/>
    <w:pPr>
      <w:ind w:left="720"/>
      <w:contextualSpacing/>
    </w:pPr>
  </w:style>
  <w:style w:type="paragraph" w:customStyle="1" w:styleId="ConsPlusCell">
    <w:name w:val="ConsPlusCell"/>
    <w:uiPriority w:val="99"/>
    <w:rsid w:val="0072002D"/>
    <w:pPr>
      <w:widowControl w:val="0"/>
      <w:autoSpaceDE w:val="0"/>
      <w:autoSpaceDN w:val="0"/>
      <w:adjustRightInd w:val="0"/>
    </w:pPr>
    <w:rPr>
      <w:rFonts w:ascii="Arial" w:eastAsia="Times New Roman" w:hAnsi="Arial" w:cs="Arial"/>
    </w:rPr>
  </w:style>
  <w:style w:type="character" w:styleId="a5">
    <w:name w:val="Hyperlink"/>
    <w:uiPriority w:val="99"/>
    <w:rsid w:val="0072002D"/>
    <w:rPr>
      <w:rFonts w:cs="Times New Roman"/>
      <w:color w:val="0000FF"/>
      <w:u w:val="single"/>
    </w:rPr>
  </w:style>
  <w:style w:type="table" w:styleId="a6">
    <w:name w:val="Table Grid"/>
    <w:basedOn w:val="a1"/>
    <w:uiPriority w:val="99"/>
    <w:rsid w:val="00176A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9557B6"/>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9557B6"/>
    <w:rPr>
      <w:rFonts w:ascii="Tahoma" w:hAnsi="Tahoma" w:cs="Tahoma"/>
      <w:sz w:val="16"/>
      <w:szCs w:val="16"/>
    </w:rPr>
  </w:style>
  <w:style w:type="character" w:customStyle="1" w:styleId="c-paramsitem">
    <w:name w:val="c-params__item"/>
    <w:uiPriority w:val="99"/>
    <w:rsid w:val="00241611"/>
    <w:rPr>
      <w:rFonts w:cs="Times New Roman"/>
    </w:rPr>
  </w:style>
  <w:style w:type="character" w:customStyle="1" w:styleId="apple-converted-space">
    <w:name w:val="apple-converted-space"/>
    <w:uiPriority w:val="99"/>
    <w:rsid w:val="00241611"/>
    <w:rPr>
      <w:rFonts w:cs="Times New Roman"/>
    </w:rPr>
  </w:style>
  <w:style w:type="paragraph" w:styleId="a9">
    <w:name w:val="Normal (Web)"/>
    <w:basedOn w:val="a"/>
    <w:uiPriority w:val="99"/>
    <w:semiHidden/>
    <w:rsid w:val="006466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ranslation-chunk">
    <w:name w:val="translation-chunk"/>
    <w:uiPriority w:val="99"/>
    <w:rsid w:val="007869BF"/>
    <w:rPr>
      <w:rFonts w:cs="Times New Roman"/>
    </w:rPr>
  </w:style>
  <w:style w:type="paragraph" w:styleId="HTML">
    <w:name w:val="HTML Preformatted"/>
    <w:basedOn w:val="a"/>
    <w:link w:val="HTML0"/>
    <w:uiPriority w:val="99"/>
    <w:rsid w:val="00532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532B6B"/>
    <w:rPr>
      <w:rFonts w:ascii="Courier New" w:hAnsi="Courier New" w:cs="Courier New"/>
      <w:sz w:val="20"/>
      <w:szCs w:val="20"/>
      <w:lang w:eastAsia="ru-RU"/>
    </w:rPr>
  </w:style>
  <w:style w:type="paragraph" w:styleId="aa">
    <w:name w:val="header"/>
    <w:basedOn w:val="a"/>
    <w:link w:val="ab"/>
    <w:uiPriority w:val="99"/>
    <w:rsid w:val="0013284F"/>
    <w:pPr>
      <w:tabs>
        <w:tab w:val="center" w:pos="4677"/>
        <w:tab w:val="right" w:pos="9355"/>
      </w:tabs>
      <w:spacing w:after="0" w:line="240" w:lineRule="auto"/>
    </w:pPr>
  </w:style>
  <w:style w:type="character" w:customStyle="1" w:styleId="ab">
    <w:name w:val="Верхний колонтитул Знак"/>
    <w:link w:val="aa"/>
    <w:uiPriority w:val="99"/>
    <w:locked/>
    <w:rsid w:val="0013284F"/>
    <w:rPr>
      <w:rFonts w:cs="Times New Roman"/>
    </w:rPr>
  </w:style>
  <w:style w:type="paragraph" w:styleId="ac">
    <w:name w:val="footer"/>
    <w:basedOn w:val="a"/>
    <w:link w:val="ad"/>
    <w:uiPriority w:val="99"/>
    <w:rsid w:val="0013284F"/>
    <w:pPr>
      <w:tabs>
        <w:tab w:val="center" w:pos="4677"/>
        <w:tab w:val="right" w:pos="9355"/>
      </w:tabs>
      <w:spacing w:after="0" w:line="240" w:lineRule="auto"/>
    </w:pPr>
  </w:style>
  <w:style w:type="character" w:customStyle="1" w:styleId="ad">
    <w:name w:val="Нижний колонтитул Знак"/>
    <w:link w:val="ac"/>
    <w:uiPriority w:val="99"/>
    <w:locked/>
    <w:rsid w:val="0013284F"/>
    <w:rPr>
      <w:rFonts w:cs="Times New Roman"/>
    </w:rPr>
  </w:style>
  <w:style w:type="paragraph" w:styleId="ae">
    <w:name w:val="footnote text"/>
    <w:basedOn w:val="a"/>
    <w:link w:val="af"/>
    <w:uiPriority w:val="99"/>
    <w:semiHidden/>
    <w:rsid w:val="00755DEE"/>
    <w:pPr>
      <w:spacing w:after="0" w:line="240" w:lineRule="auto"/>
    </w:pPr>
    <w:rPr>
      <w:sz w:val="20"/>
      <w:szCs w:val="20"/>
    </w:rPr>
  </w:style>
  <w:style w:type="character" w:customStyle="1" w:styleId="af">
    <w:name w:val="Текст сноски Знак"/>
    <w:link w:val="ae"/>
    <w:uiPriority w:val="99"/>
    <w:semiHidden/>
    <w:locked/>
    <w:rsid w:val="00755DEE"/>
    <w:rPr>
      <w:rFonts w:cs="Times New Roman"/>
      <w:sz w:val="20"/>
      <w:szCs w:val="20"/>
    </w:rPr>
  </w:style>
  <w:style w:type="character" w:styleId="af0">
    <w:name w:val="footnote reference"/>
    <w:uiPriority w:val="99"/>
    <w:semiHidden/>
    <w:rsid w:val="00755DEE"/>
    <w:rPr>
      <w:rFonts w:cs="Times New Roman"/>
      <w:vertAlign w:val="superscript"/>
    </w:rPr>
  </w:style>
  <w:style w:type="character" w:styleId="af1">
    <w:name w:val="page number"/>
    <w:uiPriority w:val="99"/>
    <w:rsid w:val="009E4C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166624">
      <w:marLeft w:val="0"/>
      <w:marRight w:val="0"/>
      <w:marTop w:val="0"/>
      <w:marBottom w:val="0"/>
      <w:divBdr>
        <w:top w:val="none" w:sz="0" w:space="0" w:color="auto"/>
        <w:left w:val="none" w:sz="0" w:space="0" w:color="auto"/>
        <w:bottom w:val="none" w:sz="0" w:space="0" w:color="auto"/>
        <w:right w:val="none" w:sz="0" w:space="0" w:color="auto"/>
      </w:divBdr>
    </w:div>
    <w:div w:id="1738166625">
      <w:marLeft w:val="0"/>
      <w:marRight w:val="0"/>
      <w:marTop w:val="0"/>
      <w:marBottom w:val="0"/>
      <w:divBdr>
        <w:top w:val="none" w:sz="0" w:space="0" w:color="auto"/>
        <w:left w:val="none" w:sz="0" w:space="0" w:color="auto"/>
        <w:bottom w:val="none" w:sz="0" w:space="0" w:color="auto"/>
        <w:right w:val="none" w:sz="0" w:space="0" w:color="auto"/>
      </w:divBdr>
    </w:div>
    <w:div w:id="1738166626">
      <w:marLeft w:val="0"/>
      <w:marRight w:val="0"/>
      <w:marTop w:val="0"/>
      <w:marBottom w:val="0"/>
      <w:divBdr>
        <w:top w:val="none" w:sz="0" w:space="0" w:color="auto"/>
        <w:left w:val="none" w:sz="0" w:space="0" w:color="auto"/>
        <w:bottom w:val="none" w:sz="0" w:space="0" w:color="auto"/>
        <w:right w:val="none" w:sz="0" w:space="0" w:color="auto"/>
      </w:divBdr>
      <w:divsChild>
        <w:div w:id="1738166627">
          <w:marLeft w:val="0"/>
          <w:marRight w:val="0"/>
          <w:marTop w:val="0"/>
          <w:marBottom w:val="0"/>
          <w:divBdr>
            <w:top w:val="none" w:sz="0" w:space="0" w:color="auto"/>
            <w:left w:val="none" w:sz="0" w:space="0" w:color="auto"/>
            <w:bottom w:val="none" w:sz="0" w:space="0" w:color="auto"/>
            <w:right w:val="none" w:sz="0" w:space="0" w:color="auto"/>
          </w:divBdr>
        </w:div>
        <w:div w:id="1738166629">
          <w:marLeft w:val="0"/>
          <w:marRight w:val="0"/>
          <w:marTop w:val="0"/>
          <w:marBottom w:val="0"/>
          <w:divBdr>
            <w:top w:val="none" w:sz="0" w:space="0" w:color="auto"/>
            <w:left w:val="none" w:sz="0" w:space="0" w:color="auto"/>
            <w:bottom w:val="none" w:sz="0" w:space="0" w:color="auto"/>
            <w:right w:val="none" w:sz="0" w:space="0" w:color="auto"/>
          </w:divBdr>
          <w:divsChild>
            <w:div w:id="173816663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738166633">
      <w:marLeft w:val="0"/>
      <w:marRight w:val="0"/>
      <w:marTop w:val="0"/>
      <w:marBottom w:val="0"/>
      <w:divBdr>
        <w:top w:val="none" w:sz="0" w:space="0" w:color="auto"/>
        <w:left w:val="none" w:sz="0" w:space="0" w:color="auto"/>
        <w:bottom w:val="none" w:sz="0" w:space="0" w:color="auto"/>
        <w:right w:val="none" w:sz="0" w:space="0" w:color="auto"/>
      </w:divBdr>
      <w:divsChild>
        <w:div w:id="1738166631">
          <w:marLeft w:val="0"/>
          <w:marRight w:val="0"/>
          <w:marTop w:val="0"/>
          <w:marBottom w:val="0"/>
          <w:divBdr>
            <w:top w:val="none" w:sz="0" w:space="0" w:color="auto"/>
            <w:left w:val="none" w:sz="0" w:space="0" w:color="auto"/>
            <w:bottom w:val="none" w:sz="0" w:space="0" w:color="auto"/>
            <w:right w:val="none" w:sz="0" w:space="0" w:color="auto"/>
          </w:divBdr>
        </w:div>
      </w:divsChild>
    </w:div>
    <w:div w:id="1738166635">
      <w:marLeft w:val="0"/>
      <w:marRight w:val="0"/>
      <w:marTop w:val="0"/>
      <w:marBottom w:val="0"/>
      <w:divBdr>
        <w:top w:val="none" w:sz="0" w:space="0" w:color="auto"/>
        <w:left w:val="none" w:sz="0" w:space="0" w:color="auto"/>
        <w:bottom w:val="none" w:sz="0" w:space="0" w:color="auto"/>
        <w:right w:val="none" w:sz="0" w:space="0" w:color="auto"/>
      </w:divBdr>
    </w:div>
    <w:div w:id="1738166636">
      <w:marLeft w:val="0"/>
      <w:marRight w:val="0"/>
      <w:marTop w:val="0"/>
      <w:marBottom w:val="0"/>
      <w:divBdr>
        <w:top w:val="none" w:sz="0" w:space="0" w:color="auto"/>
        <w:left w:val="none" w:sz="0" w:space="0" w:color="auto"/>
        <w:bottom w:val="none" w:sz="0" w:space="0" w:color="auto"/>
        <w:right w:val="none" w:sz="0" w:space="0" w:color="auto"/>
      </w:divBdr>
    </w:div>
    <w:div w:id="1738166637">
      <w:marLeft w:val="0"/>
      <w:marRight w:val="0"/>
      <w:marTop w:val="0"/>
      <w:marBottom w:val="0"/>
      <w:divBdr>
        <w:top w:val="none" w:sz="0" w:space="0" w:color="auto"/>
        <w:left w:val="none" w:sz="0" w:space="0" w:color="auto"/>
        <w:bottom w:val="none" w:sz="0" w:space="0" w:color="auto"/>
        <w:right w:val="none" w:sz="0" w:space="0" w:color="auto"/>
      </w:divBdr>
    </w:div>
    <w:div w:id="1738166638">
      <w:marLeft w:val="0"/>
      <w:marRight w:val="0"/>
      <w:marTop w:val="0"/>
      <w:marBottom w:val="0"/>
      <w:divBdr>
        <w:top w:val="none" w:sz="0" w:space="0" w:color="auto"/>
        <w:left w:val="none" w:sz="0" w:space="0" w:color="auto"/>
        <w:bottom w:val="none" w:sz="0" w:space="0" w:color="auto"/>
        <w:right w:val="none" w:sz="0" w:space="0" w:color="auto"/>
      </w:divBdr>
      <w:divsChild>
        <w:div w:id="1738166628">
          <w:marLeft w:val="0"/>
          <w:marRight w:val="0"/>
          <w:marTop w:val="0"/>
          <w:marBottom w:val="0"/>
          <w:divBdr>
            <w:top w:val="none" w:sz="0" w:space="0" w:color="auto"/>
            <w:left w:val="none" w:sz="0" w:space="0" w:color="auto"/>
            <w:bottom w:val="none" w:sz="0" w:space="0" w:color="auto"/>
            <w:right w:val="none" w:sz="0" w:space="0" w:color="auto"/>
          </w:divBdr>
        </w:div>
        <w:div w:id="1738166630">
          <w:marLeft w:val="0"/>
          <w:marRight w:val="0"/>
          <w:marTop w:val="0"/>
          <w:marBottom w:val="0"/>
          <w:divBdr>
            <w:top w:val="none" w:sz="0" w:space="0" w:color="auto"/>
            <w:left w:val="none" w:sz="0" w:space="0" w:color="auto"/>
            <w:bottom w:val="none" w:sz="0" w:space="0" w:color="auto"/>
            <w:right w:val="none" w:sz="0" w:space="0" w:color="auto"/>
          </w:divBdr>
          <w:divsChild>
            <w:div w:id="173816663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28338766"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library.ru/contents.asp?issueid=1772051&amp;selid=2841875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contents.asp?issueid=17720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library.ru/item.asp?id=28418759" TargetMode="External"/><Relationship Id="rId4" Type="http://schemas.openxmlformats.org/officeDocument/2006/relationships/settings" Target="settings.xml"/><Relationship Id="rId9" Type="http://schemas.openxmlformats.org/officeDocument/2006/relationships/hyperlink" Target="http://elibrary.ru/item.asp?id=28338737"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9995</TotalTime>
  <Pages>21</Pages>
  <Words>6545</Words>
  <Characters>37307</Characters>
  <Application>Microsoft Office Word</Application>
  <DocSecurity>0</DocSecurity>
  <Lines>310</Lines>
  <Paragraphs>87</Paragraphs>
  <ScaleCrop>false</ScaleCrop>
  <Company>Microsoft</Company>
  <LinksUpToDate>false</LinksUpToDate>
  <CharactersWithSpaces>43765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Rin-n</dc:creator>
  <cp:keywords/>
  <dc:description/>
  <cp:lastModifiedBy>1</cp:lastModifiedBy>
  <cp:revision>2830</cp:revision>
  <cp:lastPrinted>2017-04-17T06:25:00Z</cp:lastPrinted>
  <dcterms:created xsi:type="dcterms:W3CDTF">2014-03-31T15:35:00Z</dcterms:created>
  <dcterms:modified xsi:type="dcterms:W3CDTF">2017-06-02T13:46:00Z</dcterms:modified>
</cp:coreProperties>
</file>