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0" w:type="dxa"/>
        <w:tblLook w:val="00A0"/>
      </w:tblPr>
      <w:tblGrid>
        <w:gridCol w:w="4745"/>
        <w:gridCol w:w="4745"/>
      </w:tblGrid>
      <w:tr w:rsidR="00C0142F" w:rsidRPr="00C006F0" w:rsidTr="00280FD1">
        <w:trPr>
          <w:trHeight w:val="1276"/>
        </w:trPr>
        <w:tc>
          <w:tcPr>
            <w:tcW w:w="4745" w:type="dxa"/>
          </w:tcPr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УДК 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338.242.2 (</w:t>
            </w:r>
            <w:hyperlink r:id="rId7" w:history="1">
              <w:r w:rsidRPr="00C006F0">
                <w:rPr>
                  <w:rFonts w:ascii="Times New Roman" w:hAnsi="Times New Roman"/>
                  <w:sz w:val="20"/>
                  <w:szCs w:val="20"/>
                  <w:lang w:eastAsia="ru-RU"/>
                </w:rPr>
                <w:t>631.1</w:t>
              </w:r>
            </w:hyperlink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)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08.00.00 Экономические науки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b/>
                <w:bCs/>
                <w:caps/>
                <w:sz w:val="20"/>
                <w:szCs w:val="20"/>
                <w:lang w:eastAsia="ru-RU"/>
              </w:rPr>
              <w:t xml:space="preserve">Управление инвестиционной </w:t>
            </w:r>
            <w:r w:rsidRPr="00C006F0">
              <w:rPr>
                <w:rFonts w:ascii="Times New Roman" w:hAnsi="Times New Roman"/>
                <w:b/>
                <w:bCs/>
                <w:caps/>
                <w:color w:val="000000"/>
                <w:sz w:val="20"/>
                <w:szCs w:val="20"/>
                <w:lang w:eastAsia="ru-RU"/>
              </w:rPr>
              <w:t>де</w:t>
            </w:r>
            <w:r w:rsidRPr="00C006F0">
              <w:rPr>
                <w:rFonts w:ascii="Times New Roman" w:hAnsi="Times New Roman"/>
                <w:b/>
                <w:bCs/>
                <w:caps/>
                <w:color w:val="000000"/>
                <w:sz w:val="20"/>
                <w:szCs w:val="20"/>
                <w:lang w:eastAsia="ru-RU"/>
              </w:rPr>
              <w:t>я</w:t>
            </w:r>
            <w:r w:rsidRPr="00C006F0">
              <w:rPr>
                <w:rFonts w:ascii="Times New Roman" w:hAnsi="Times New Roman"/>
                <w:b/>
                <w:bCs/>
                <w:caps/>
                <w:color w:val="000000"/>
                <w:sz w:val="20"/>
                <w:szCs w:val="20"/>
                <w:lang w:eastAsia="ru-RU"/>
              </w:rPr>
              <w:t>тельностью в сельскохозяйстве</w:t>
            </w:r>
            <w:r w:rsidRPr="00C006F0">
              <w:rPr>
                <w:rFonts w:ascii="Times New Roman" w:hAnsi="Times New Roman"/>
                <w:b/>
                <w:bCs/>
                <w:caps/>
                <w:color w:val="000000"/>
                <w:sz w:val="20"/>
                <w:szCs w:val="20"/>
                <w:lang w:eastAsia="ru-RU"/>
              </w:rPr>
              <w:t>н</w:t>
            </w:r>
            <w:r w:rsidRPr="00C006F0">
              <w:rPr>
                <w:rFonts w:ascii="Times New Roman" w:hAnsi="Times New Roman"/>
                <w:b/>
                <w:bCs/>
                <w:caps/>
                <w:color w:val="000000"/>
                <w:sz w:val="20"/>
                <w:szCs w:val="20"/>
                <w:lang w:eastAsia="ru-RU"/>
              </w:rPr>
              <w:t>ных организациях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Климова Наталья Владимировна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д.э.н., профессор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SPIN-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код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5831-7540 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nv-klimova@mail.ru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Можегова Валентина Дмитриевна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магистрант экономического факультета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vmozhegova</w:t>
            </w: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95@</w:t>
            </w: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mail</w:t>
            </w: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ru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Кубанский государственный аграрный университет имени И.Т. Трубилина, Краснодар, Россия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0142F" w:rsidRPr="0053136B" w:rsidRDefault="00C0142F" w:rsidP="00280FD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Инвестиции играют важную роль в экономике, так как без них невозможно обеспечить стабильное ра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витие экономики и устойчивый экономический рост. В настоящее время особое внимание необх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димо уделить </w:t>
            </w:r>
            <w:r w:rsidRPr="00C006F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совершенствованию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управления инв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стиционной деятельностью аграрных организаций, так как сельское хозяйство занимает основопол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гающее место в экономике каждого государства. В статье выделено наиболее точное определение те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мина «инвестиции». Сформулированы определения инвестирования и инвестиционной деятельности. Рассмотрен ряд процедур, с помощью которых ос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ществляется управление инвестиционной деятел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ностью. Отражен процесс разработки и внедрения инвестиционной деятельности сельскохозяйстве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ного предприятия. </w:t>
            </w:r>
            <w:r w:rsidRPr="00C006F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Указаны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достоинства и недоста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ки показателей оценки инвестиционных проектов</w:t>
            </w:r>
            <w:r w:rsidRPr="00C006F0">
              <w:rPr>
                <w:rFonts w:ascii="Times New Roman" w:hAnsi="Times New Roman"/>
                <w:strike/>
                <w:sz w:val="20"/>
                <w:szCs w:val="20"/>
                <w:lang w:eastAsia="ru-RU"/>
              </w:rPr>
              <w:t>.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основе анализа отечественных исследований в области инвестиционной деятельности организации и принятия инвестиционных управленческих реш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ний выделены 2 основных взгляда на управление инвестиционной деятельностью. Указаны требов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ния ко всему процессу инвестиционного управл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ния. Выделены особенности инвестиционных реш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ний, сущность которых состоит в подготовке, выб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ре и комплексном характере принятия управленч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ских решений. В качестве одного из перспективных направлений инвестиционной деятельности в сфере сельского хозяйства выделен бизнес на гидропон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006F0">
              <w:rPr>
                <w:rFonts w:ascii="Times New Roman" w:hAnsi="Times New Roman"/>
                <w:sz w:val="20"/>
                <w:szCs w:val="20"/>
                <w:lang w:eastAsia="ru-RU"/>
              </w:rPr>
              <w:t>ке, который позволяет повысить эффективность производства овощей, зелени, цветочных и ягодных культур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:rsidR="00C0142F" w:rsidRDefault="00C0142F" w:rsidP="00280F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  <w:r w:rsidRPr="00C006F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Ключевые слова: </w:t>
            </w:r>
            <w:r w:rsidRPr="00C006F0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инвестиции, инвестиц</w:t>
            </w:r>
            <w:r w:rsidRPr="00C006F0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и</w:t>
            </w:r>
            <w:r w:rsidRPr="00C006F0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онная деятельность, сельское хозя</w:t>
            </w:r>
            <w:r w:rsidRPr="00C006F0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й</w:t>
            </w:r>
            <w:r w:rsidRPr="00C006F0"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  <w:t>ство, аграрное предприятие, бизнес на гидропонике</w:t>
            </w:r>
          </w:p>
          <w:p w:rsidR="00C0142F" w:rsidRDefault="00C0142F" w:rsidP="00280FD1">
            <w:pPr>
              <w:spacing w:after="0" w:line="240" w:lineRule="auto"/>
              <w:rPr>
                <w:rFonts w:ascii="Times New Roman" w:hAnsi="Times New Roman"/>
                <w:caps/>
                <w:sz w:val="20"/>
                <w:szCs w:val="20"/>
                <w:lang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eastAsia="ru-RU"/>
              </w:rPr>
            </w:pP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DE2E2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DE2E28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4745" w:type="dxa"/>
          </w:tcPr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 xml:space="preserve">UDC 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338.242.2 (</w:t>
            </w:r>
            <w:hyperlink r:id="rId8" w:history="1">
              <w:r w:rsidRPr="00C006F0">
                <w:rPr>
                  <w:rFonts w:ascii="Times New Roman" w:hAnsi="Times New Roman"/>
                  <w:sz w:val="20"/>
                  <w:szCs w:val="20"/>
                  <w:lang w:val="en-US" w:eastAsia="ru-RU"/>
                </w:rPr>
                <w:t>631.1</w:t>
              </w:r>
            </w:hyperlink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)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Economics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b/>
                <w:bCs/>
                <w:sz w:val="20"/>
                <w:szCs w:val="20"/>
                <w:lang w:val="en-US" w:eastAsia="ru-RU"/>
              </w:rPr>
              <w:t>MANAGEMENT OF INVESTMENT ACTIVITY IN AGRICULTURAL ORGANIZATIONS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Klimova Natalia Vladimirovna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Doctor of Economic science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s</w:t>
            </w:r>
            <w:r w:rsidRPr="00C006F0"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  <w:t>, professor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SPIN-code 5831-7540 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nv-klimova@mail.ru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Mozhegova Valentina Dmitriyevna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Master student of the Economic department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  <w:t>vmozhegova95@mail.ru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">
              <w:smartTag w:uri="urn:schemas-microsoft-com:office:smarttags" w:element="PlaceName">
                <w:r w:rsidRPr="00C006F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Kuban</w:t>
                </w:r>
              </w:smartTag>
              <w:r w:rsidRPr="00C006F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C006F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State</w:t>
                </w:r>
              </w:smartTag>
              <w:r w:rsidRPr="00C006F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Name">
                <w:r w:rsidRPr="00C006F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Agrarian</w:t>
                </w:r>
              </w:smartTag>
              <w:r w:rsidRPr="00C006F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C006F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University</w:t>
                </w:r>
              </w:smartTag>
            </w:smartTag>
            <w:r w:rsidRPr="00C006F0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,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</w:pPr>
            <w:smartTag w:uri="urn:schemas-microsoft-com:office:smarttags" w:element="place">
              <w:smartTag w:uri="urn:schemas-microsoft-com:office:smarttags" w:element="City">
                <w:r w:rsidRPr="00C006F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C006F0">
                <w:rPr>
                  <w:rFonts w:ascii="Times New Roman" w:hAnsi="Times New Roman"/>
                  <w:i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C006F0">
                  <w:rPr>
                    <w:rFonts w:ascii="Times New Roman" w:hAnsi="Times New Roman"/>
                    <w:i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Investments have an important role in economy as without them it is impossible to provide stable deve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opment of economy and sustained economic growth. Nowadays emphasis should be focus to enhancement of control of investment activities of the agrarian organiz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tions as agriculture takes the fundamental place in economy of each state. In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this 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article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the most exact determination of the term "investments" is selected. D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termination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s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of investment and investment activities are formulated. A row of procedures by means of which control of investment activities is exercised is consi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d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ered. Development process and implementations of i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vestment activities of the agricultural enterprise is r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e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flected. Merits and demerits of indices of an assessment of investment projects are specified. Based on the analysis of domestic researches in the field of inves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ment organization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,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 activity and acceptance of inves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t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ment administrative decisions 2 main views of control of i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vestment activities are selected. Requirements to all process of investment control are specified. Features of investment solutions which entity is in preparation, a choice and the complex nature of acceptance of admi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n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istrative decisions are selected. As one of the perspe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c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tive directions of investment activities in the sphere of agriculture business on a hydroponics which allows to increase production efficiency of vegetables, greens, flower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and berry cultures is allocated</w:t>
            </w: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</w:p>
          <w:p w:rsidR="00C0142F" w:rsidRPr="00C006F0" w:rsidRDefault="00C0142F" w:rsidP="00280F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FFFFF"/>
                <w:lang w:val="en-US" w:eastAsia="ru-RU"/>
              </w:rPr>
            </w:pP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Keywords: INVESTMENTS, INVESTMENT ACTI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V</w:t>
            </w:r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 xml:space="preserve">ITY, AGRICULTURE, AGRARIAN </w:t>
            </w:r>
            <w:smartTag w:uri="urn:schemas-microsoft-com:office:smarttags" w:element="place">
              <w:smartTag w:uri="urn:schemas-microsoft-com:office:smarttags" w:element="City">
                <w:r w:rsidRPr="00C006F0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ENTE</w:t>
                </w:r>
                <w:r w:rsidRPr="00C006F0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R</w:t>
                </w:r>
                <w:r w:rsidRPr="00C006F0">
                  <w:rPr>
                    <w:rFonts w:ascii="Times New Roman" w:hAnsi="Times New Roman"/>
                    <w:sz w:val="20"/>
                    <w:szCs w:val="20"/>
                    <w:lang w:val="en-US" w:eastAsia="ru-RU"/>
                  </w:rPr>
                  <w:t>PRISE</w:t>
                </w:r>
              </w:smartTag>
            </w:smartTag>
            <w:r w:rsidRPr="00C006F0">
              <w:rPr>
                <w:rFonts w:ascii="Times New Roman" w:hAnsi="Times New Roman"/>
                <w:sz w:val="20"/>
                <w:szCs w:val="20"/>
                <w:lang w:val="en-US" w:eastAsia="ru-RU"/>
              </w:rPr>
              <w:t>, BUSINESS ON THE HYDROPONICS</w:t>
            </w:r>
          </w:p>
        </w:tc>
      </w:tr>
    </w:tbl>
    <w:p w:rsidR="00C0142F" w:rsidRPr="000C1118" w:rsidRDefault="00C0142F" w:rsidP="00682F07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rPr>
          <w:b/>
          <w:color w:val="000000"/>
          <w:sz w:val="28"/>
          <w:szCs w:val="28"/>
          <w:lang w:val="en-US"/>
        </w:rPr>
      </w:pPr>
    </w:p>
    <w:p w:rsidR="00C0142F" w:rsidRDefault="00C0142F" w:rsidP="0006127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B30C2">
        <w:rPr>
          <w:rFonts w:ascii="Times New Roman" w:hAnsi="Times New Roman"/>
          <w:sz w:val="28"/>
          <w:szCs w:val="28"/>
          <w:lang w:eastAsia="ru-RU"/>
        </w:rPr>
        <w:t>Процесс функционирования любой организации является динамич</w:t>
      </w:r>
      <w:r w:rsidRPr="00FB30C2">
        <w:rPr>
          <w:rFonts w:ascii="Times New Roman" w:hAnsi="Times New Roman"/>
          <w:sz w:val="28"/>
          <w:szCs w:val="28"/>
          <w:lang w:eastAsia="ru-RU"/>
        </w:rPr>
        <w:t>е</w:t>
      </w:r>
      <w:r w:rsidRPr="00FB30C2">
        <w:rPr>
          <w:rFonts w:ascii="Times New Roman" w:hAnsi="Times New Roman"/>
          <w:sz w:val="28"/>
          <w:szCs w:val="28"/>
          <w:lang w:eastAsia="ru-RU"/>
        </w:rPr>
        <w:t>ским, поскольку он непрерывно подвергается изменениям и развитию. О</w:t>
      </w:r>
      <w:r w:rsidRPr="00FB30C2">
        <w:rPr>
          <w:rFonts w:ascii="Times New Roman" w:hAnsi="Times New Roman"/>
          <w:sz w:val="28"/>
          <w:szCs w:val="28"/>
          <w:lang w:eastAsia="ru-RU"/>
        </w:rPr>
        <w:t>р</w:t>
      </w:r>
      <w:r w:rsidRPr="00FB30C2">
        <w:rPr>
          <w:rFonts w:ascii="Times New Roman" w:hAnsi="Times New Roman"/>
          <w:sz w:val="28"/>
          <w:szCs w:val="28"/>
          <w:lang w:eastAsia="ru-RU"/>
        </w:rPr>
        <w:t xml:space="preserve">ганизация может достигать стоящие перед ней цели только тогда, когда ее трансформации соответствуют требованиям и изменениям существующей экономической среды, что зависит от </w:t>
      </w:r>
      <w:r>
        <w:rPr>
          <w:rFonts w:ascii="Times New Roman" w:hAnsi="Times New Roman"/>
          <w:sz w:val="28"/>
          <w:szCs w:val="28"/>
          <w:lang w:eastAsia="ru-RU"/>
        </w:rPr>
        <w:t xml:space="preserve">ее </w:t>
      </w:r>
      <w:r w:rsidRPr="00FB30C2">
        <w:rPr>
          <w:rFonts w:ascii="Times New Roman" w:hAnsi="Times New Roman"/>
          <w:sz w:val="28"/>
          <w:szCs w:val="28"/>
          <w:lang w:eastAsia="ru-RU"/>
        </w:rPr>
        <w:t>инвестиционной деятельности.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30C2">
        <w:rPr>
          <w:rFonts w:ascii="Times New Roman" w:hAnsi="Times New Roman"/>
          <w:sz w:val="28"/>
          <w:szCs w:val="28"/>
          <w:lang w:eastAsia="ru-RU"/>
        </w:rPr>
        <w:t>Исследованию пробле</w:t>
      </w:r>
      <w:bookmarkStart w:id="0" w:name="_GoBack"/>
      <w:bookmarkEnd w:id="0"/>
      <w:r w:rsidRPr="00FB30C2">
        <w:rPr>
          <w:rFonts w:ascii="Times New Roman" w:hAnsi="Times New Roman"/>
          <w:sz w:val="28"/>
          <w:szCs w:val="28"/>
          <w:lang w:eastAsia="ru-RU"/>
        </w:rPr>
        <w:t xml:space="preserve">мы инвестиционной </w:t>
      </w:r>
      <w:r>
        <w:rPr>
          <w:rFonts w:ascii="Times New Roman" w:hAnsi="Times New Roman"/>
          <w:sz w:val="28"/>
          <w:szCs w:val="28"/>
          <w:lang w:eastAsia="ru-RU"/>
        </w:rPr>
        <w:t>деятельности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Pr="00FB30C2"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FB30C2">
        <w:rPr>
          <w:rFonts w:ascii="Times New Roman" w:hAnsi="Times New Roman"/>
          <w:sz w:val="28"/>
          <w:szCs w:val="28"/>
          <w:lang w:eastAsia="ru-RU"/>
        </w:rPr>
        <w:t>о</w:t>
      </w:r>
      <w:r w:rsidRPr="00FB30C2">
        <w:rPr>
          <w:rFonts w:ascii="Times New Roman" w:hAnsi="Times New Roman"/>
          <w:sz w:val="28"/>
          <w:szCs w:val="28"/>
          <w:lang w:eastAsia="ru-RU"/>
        </w:rPr>
        <w:t>священы работы многих ученых и исследователей.</w:t>
      </w:r>
    </w:p>
    <w:p w:rsidR="00C0142F" w:rsidRDefault="00C0142F" w:rsidP="0006127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Инвестиции играют важную роль в экономике, так как без них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возможно обеспечить стабильное развитие</w:t>
      </w:r>
      <w:r w:rsidRPr="00E041D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экономики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устойчивый эк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номический рост</w:t>
      </w:r>
      <w:r w:rsidRPr="00E041D6">
        <w:rPr>
          <w:rFonts w:ascii="Times New Roman" w:hAnsi="Times New Roman"/>
          <w:color w:val="000000"/>
          <w:sz w:val="28"/>
          <w:szCs w:val="28"/>
          <w:lang w:eastAsia="ru-RU"/>
        </w:rPr>
        <w:t>. Активный инвестиционный процесс предопределяет экономический потенциал страны в целом, способствует повышению жи</w:t>
      </w:r>
      <w:r w:rsidRPr="00E041D6"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 w:rsidRPr="00E041D6">
        <w:rPr>
          <w:rFonts w:ascii="Times New Roman" w:hAnsi="Times New Roman"/>
          <w:color w:val="000000"/>
          <w:sz w:val="28"/>
          <w:szCs w:val="28"/>
          <w:lang w:eastAsia="ru-RU"/>
        </w:rPr>
        <w:t>ненного уровня населения. Экономическая деятельность отдельных хозя</w:t>
      </w:r>
      <w:r w:rsidRPr="00E041D6"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E041D6">
        <w:rPr>
          <w:rFonts w:ascii="Times New Roman" w:hAnsi="Times New Roman"/>
          <w:color w:val="000000"/>
          <w:sz w:val="28"/>
          <w:szCs w:val="28"/>
          <w:lang w:eastAsia="ru-RU"/>
        </w:rPr>
        <w:t>ствующих субъектов зависит в значительной степени от объемов и форм осуществляемых инвестиций.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настоящее время особое внимание нео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ходимо уделить развитию управления инвестиционной деятельностью 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рарных организаций, так как </w:t>
      </w:r>
      <w:r>
        <w:rPr>
          <w:rFonts w:ascii="Times New Roman" w:hAnsi="Times New Roman"/>
          <w:sz w:val="28"/>
          <w:szCs w:val="28"/>
        </w:rPr>
        <w:t>с</w:t>
      </w:r>
      <w:r w:rsidRPr="00E33BDF">
        <w:rPr>
          <w:rFonts w:ascii="Times New Roman" w:hAnsi="Times New Roman"/>
          <w:sz w:val="28"/>
          <w:szCs w:val="28"/>
        </w:rPr>
        <w:t>ельское хозяйство занимает основопол</w:t>
      </w:r>
      <w:r w:rsidRPr="00E33BDF">
        <w:rPr>
          <w:rFonts w:ascii="Times New Roman" w:hAnsi="Times New Roman"/>
          <w:sz w:val="28"/>
          <w:szCs w:val="28"/>
        </w:rPr>
        <w:t>а</w:t>
      </w:r>
      <w:r w:rsidRPr="00E33BDF">
        <w:rPr>
          <w:rFonts w:ascii="Times New Roman" w:hAnsi="Times New Roman"/>
          <w:sz w:val="28"/>
          <w:szCs w:val="28"/>
        </w:rPr>
        <w:t xml:space="preserve">гающее место в экономике каждого государства. </w:t>
      </w:r>
      <w:r>
        <w:rPr>
          <w:rFonts w:ascii="Times New Roman" w:hAnsi="Times New Roman"/>
          <w:sz w:val="28"/>
          <w:szCs w:val="28"/>
        </w:rPr>
        <w:t>Данная</w:t>
      </w:r>
      <w:r w:rsidRPr="00E33BDF">
        <w:rPr>
          <w:rFonts w:ascii="Times New Roman" w:hAnsi="Times New Roman"/>
          <w:sz w:val="28"/>
          <w:szCs w:val="28"/>
        </w:rPr>
        <w:t xml:space="preserve"> отрасль призвана осуществлять рациональное и эффективное использование природных р</w:t>
      </w:r>
      <w:r w:rsidRPr="00E33BDF">
        <w:rPr>
          <w:rFonts w:ascii="Times New Roman" w:hAnsi="Times New Roman"/>
          <w:sz w:val="28"/>
          <w:szCs w:val="28"/>
        </w:rPr>
        <w:t>е</w:t>
      </w:r>
      <w:r w:rsidRPr="00E33BDF">
        <w:rPr>
          <w:rFonts w:ascii="Times New Roman" w:hAnsi="Times New Roman"/>
          <w:sz w:val="28"/>
          <w:szCs w:val="28"/>
        </w:rPr>
        <w:t>сурсов, обеспечивать рынок продовольс</w:t>
      </w:r>
      <w:r>
        <w:rPr>
          <w:rFonts w:ascii="Times New Roman" w:hAnsi="Times New Roman"/>
          <w:sz w:val="28"/>
          <w:szCs w:val="28"/>
        </w:rPr>
        <w:t>твенно</w:t>
      </w:r>
      <w:r w:rsidRPr="00E33BDF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>продукцией, а также со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дава</w:t>
      </w:r>
      <w:r w:rsidRPr="00E33BD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 w:rsidRPr="00E33BDF">
        <w:rPr>
          <w:rFonts w:ascii="Times New Roman" w:hAnsi="Times New Roman"/>
          <w:sz w:val="28"/>
          <w:szCs w:val="28"/>
        </w:rPr>
        <w:t xml:space="preserve"> возможность экспорта </w:t>
      </w:r>
      <w:r>
        <w:rPr>
          <w:rFonts w:ascii="Times New Roman" w:hAnsi="Times New Roman"/>
          <w:sz w:val="28"/>
          <w:szCs w:val="28"/>
        </w:rPr>
        <w:t>производимых</w:t>
      </w:r>
      <w:r w:rsidRPr="00E33BDF">
        <w:rPr>
          <w:rFonts w:ascii="Times New Roman" w:hAnsi="Times New Roman"/>
          <w:sz w:val="28"/>
          <w:szCs w:val="28"/>
        </w:rPr>
        <w:t xml:space="preserve"> товаров.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142F" w:rsidRDefault="00C0142F" w:rsidP="0006127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Проанализировав различные формулировки термина «инвестиции», можно отметить, что наиболее точным из них является определение, ук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занное в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Федеральном законе от 25 февраля </w:t>
      </w:r>
      <w:smartTag w:uri="urn:schemas-microsoft-com:office:smarttags" w:element="metricconverter">
        <w:smartTagPr>
          <w:attr w:name="ProductID" w:val="1999 г"/>
        </w:smartTagPr>
        <w:r w:rsidRPr="0070548D">
          <w:rPr>
            <w:rFonts w:ascii="Times New Roman" w:hAnsi="Times New Roman"/>
            <w:color w:val="000000"/>
            <w:sz w:val="28"/>
            <w:szCs w:val="28"/>
            <w:lang w:eastAsia="ru-RU"/>
          </w:rPr>
          <w:t>1999 г</w:t>
        </w:r>
      </w:smartTag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. № 39-Φ3 «Об инвест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ционной деятельности в Российской Федерации, осуществляемой в форме капитальных вложений» (в ред. от 12 декабря </w:t>
      </w:r>
      <w:smartTag w:uri="urn:schemas-microsoft-com:office:smarttags" w:element="metricconverter">
        <w:smartTagPr>
          <w:attr w:name="ProductID" w:val="2011 г"/>
        </w:smartTagPr>
        <w:r w:rsidRPr="0070548D">
          <w:rPr>
            <w:rFonts w:ascii="Times New Roman" w:hAnsi="Times New Roman"/>
            <w:color w:val="000000"/>
            <w:sz w:val="28"/>
            <w:szCs w:val="28"/>
            <w:lang w:eastAsia="ru-RU"/>
          </w:rPr>
          <w:t>2011 г</w:t>
        </w:r>
      </w:smartTag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.): «денежные средс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ва, ценные бумаги, иное имущество, в том числе имущественные права, иные права, имеющие денежную оценку, вкладываемые в объекты пре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принимательской деятельности и (или) иной деятельности в целях получ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ния прибыли и (или) достижения иного полезного эффекта»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0548D">
        <w:rPr>
          <w:rFonts w:ascii="Times New Roman" w:hAnsi="Times New Roman"/>
          <w:color w:val="000000"/>
          <w:sz w:val="28"/>
          <w:szCs w:val="28"/>
          <w:lang w:eastAsia="ru-RU"/>
        </w:rPr>
        <w:t>[1].</w:t>
      </w:r>
    </w:p>
    <w:p w:rsidR="00C0142F" w:rsidRPr="00E041D6" w:rsidRDefault="00C0142F" w:rsidP="0006127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основе обобщения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теории и практики темы исследования 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можно сформулировать следующее определение: инвестирование –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это 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осущест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ление различных видов вложений материального и нематериального кап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тала в объекты предпринимательской деятельности с целью получения ожидаемого эффекта, при этом инвестиционная деятельность – это влож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ние инвестиций и осуществление практических действий с целью получ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2C24FF">
        <w:rPr>
          <w:rFonts w:ascii="Times New Roman" w:hAnsi="Times New Roman"/>
          <w:color w:val="000000"/>
          <w:sz w:val="28"/>
          <w:szCs w:val="28"/>
          <w:lang w:eastAsia="ru-RU"/>
        </w:rPr>
        <w:t>ния прибыли и (или) достижения иного полезного эффекта.</w:t>
      </w:r>
    </w:p>
    <w:p w:rsidR="00C0142F" w:rsidRDefault="00C0142F" w:rsidP="006B33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30C2">
        <w:rPr>
          <w:rFonts w:ascii="Times New Roman" w:hAnsi="Times New Roman"/>
          <w:sz w:val="28"/>
          <w:szCs w:val="28"/>
          <w:lang w:eastAsia="ru-RU"/>
        </w:rPr>
        <w:t>В последние годы проявляются проблемы управления инвестицио</w:t>
      </w:r>
      <w:r w:rsidRPr="00FB30C2">
        <w:rPr>
          <w:rFonts w:ascii="Times New Roman" w:hAnsi="Times New Roman"/>
          <w:sz w:val="28"/>
          <w:szCs w:val="28"/>
          <w:lang w:eastAsia="ru-RU"/>
        </w:rPr>
        <w:t>н</w:t>
      </w:r>
      <w:r w:rsidRPr="00FB30C2">
        <w:rPr>
          <w:rFonts w:ascii="Times New Roman" w:hAnsi="Times New Roman"/>
          <w:sz w:val="28"/>
          <w:szCs w:val="28"/>
          <w:lang w:eastAsia="ru-RU"/>
        </w:rPr>
        <w:t>ными проектами вследствие активного развития рынка инвестиций. Э</w:t>
      </w:r>
      <w:r w:rsidRPr="00FB30C2">
        <w:rPr>
          <w:rFonts w:ascii="Times New Roman" w:hAnsi="Times New Roman"/>
          <w:sz w:val="28"/>
          <w:szCs w:val="28"/>
          <w:lang w:eastAsia="ru-RU"/>
        </w:rPr>
        <w:t>ф</w:t>
      </w:r>
      <w:r w:rsidRPr="00FB30C2">
        <w:rPr>
          <w:rFonts w:ascii="Times New Roman" w:hAnsi="Times New Roman"/>
          <w:sz w:val="28"/>
          <w:szCs w:val="28"/>
          <w:lang w:eastAsia="ru-RU"/>
        </w:rPr>
        <w:t>фективн</w:t>
      </w:r>
      <w:r>
        <w:rPr>
          <w:rFonts w:ascii="Times New Roman" w:hAnsi="Times New Roman"/>
          <w:sz w:val="28"/>
          <w:szCs w:val="28"/>
          <w:lang w:eastAsia="ru-RU"/>
        </w:rPr>
        <w:t>ость деятельности</w:t>
      </w:r>
      <w:r w:rsidRPr="00FB30C2">
        <w:rPr>
          <w:rFonts w:ascii="Times New Roman" w:hAnsi="Times New Roman"/>
          <w:sz w:val="28"/>
          <w:szCs w:val="28"/>
          <w:lang w:eastAsia="ru-RU"/>
        </w:rPr>
        <w:t xml:space="preserve"> фирм, предприятий и организаций в долгосро</w:t>
      </w:r>
      <w:r w:rsidRPr="00FB30C2">
        <w:rPr>
          <w:rFonts w:ascii="Times New Roman" w:hAnsi="Times New Roman"/>
          <w:sz w:val="28"/>
          <w:szCs w:val="28"/>
          <w:lang w:eastAsia="ru-RU"/>
        </w:rPr>
        <w:t>ч</w:t>
      </w:r>
      <w:r w:rsidRPr="00FB30C2">
        <w:rPr>
          <w:rFonts w:ascii="Times New Roman" w:hAnsi="Times New Roman"/>
          <w:sz w:val="28"/>
          <w:szCs w:val="28"/>
          <w:lang w:eastAsia="ru-RU"/>
        </w:rPr>
        <w:t>ной перспективе, обеспечение высоких темпов их развития и повышения конкурентоспособности в значительной мере определяется уровнем их и</w:t>
      </w:r>
      <w:r w:rsidRPr="00FB30C2">
        <w:rPr>
          <w:rFonts w:ascii="Times New Roman" w:hAnsi="Times New Roman"/>
          <w:sz w:val="28"/>
          <w:szCs w:val="28"/>
          <w:lang w:eastAsia="ru-RU"/>
        </w:rPr>
        <w:t>н</w:t>
      </w:r>
      <w:r w:rsidRPr="00FB30C2">
        <w:rPr>
          <w:rFonts w:ascii="Times New Roman" w:hAnsi="Times New Roman"/>
          <w:sz w:val="28"/>
          <w:szCs w:val="28"/>
          <w:lang w:eastAsia="ru-RU"/>
        </w:rPr>
        <w:t xml:space="preserve">вестиционной активности и диапазоном инвестиционной деятельности. </w:t>
      </w:r>
    </w:p>
    <w:p w:rsidR="00C0142F" w:rsidRPr="001F3788" w:rsidRDefault="00C0142F" w:rsidP="006B3354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3F6F8A">
        <w:rPr>
          <w:rFonts w:ascii="Times New Roman" w:hAnsi="Times New Roman"/>
          <w:sz w:val="28"/>
          <w:szCs w:val="28"/>
          <w:lang w:eastAsia="ru-RU"/>
        </w:rPr>
        <w:t>Зачастую инвестиционными проектами, реализация которых позв</w:t>
      </w:r>
      <w:r w:rsidRPr="003F6F8A">
        <w:rPr>
          <w:rFonts w:ascii="Times New Roman" w:hAnsi="Times New Roman"/>
          <w:sz w:val="28"/>
          <w:szCs w:val="28"/>
          <w:lang w:eastAsia="ru-RU"/>
        </w:rPr>
        <w:t>о</w:t>
      </w:r>
      <w:r w:rsidRPr="003F6F8A">
        <w:rPr>
          <w:rFonts w:ascii="Times New Roman" w:hAnsi="Times New Roman"/>
          <w:sz w:val="28"/>
          <w:szCs w:val="28"/>
          <w:lang w:eastAsia="ru-RU"/>
        </w:rPr>
        <w:t>ляет решать многие важные проблемы развития российской экономики, не желают заниматься ввиду сложности используемых технологий, недост</w:t>
      </w:r>
      <w:r w:rsidRPr="003F6F8A">
        <w:rPr>
          <w:rFonts w:ascii="Times New Roman" w:hAnsi="Times New Roman"/>
          <w:sz w:val="28"/>
          <w:szCs w:val="28"/>
          <w:lang w:eastAsia="ru-RU"/>
        </w:rPr>
        <w:t>а</w:t>
      </w:r>
      <w:r w:rsidRPr="003F6F8A">
        <w:rPr>
          <w:rFonts w:ascii="Times New Roman" w:hAnsi="Times New Roman"/>
          <w:sz w:val="28"/>
          <w:szCs w:val="28"/>
          <w:lang w:eastAsia="ru-RU"/>
        </w:rPr>
        <w:t>точной профессиональной подготовки, обывательского подхода и недал</w:t>
      </w:r>
      <w:r w:rsidRPr="003F6F8A">
        <w:rPr>
          <w:rFonts w:ascii="Times New Roman" w:hAnsi="Times New Roman"/>
          <w:sz w:val="28"/>
          <w:szCs w:val="28"/>
          <w:lang w:eastAsia="ru-RU"/>
        </w:rPr>
        <w:t>ь</w:t>
      </w:r>
      <w:r w:rsidRPr="003F6F8A">
        <w:rPr>
          <w:rFonts w:ascii="Times New Roman" w:hAnsi="Times New Roman"/>
          <w:sz w:val="28"/>
          <w:szCs w:val="28"/>
          <w:lang w:eastAsia="ru-RU"/>
        </w:rPr>
        <w:t>новидности исполнителей. Отсюда вытекает следующая проблема осущ</w:t>
      </w:r>
      <w:r w:rsidRPr="003F6F8A">
        <w:rPr>
          <w:rFonts w:ascii="Times New Roman" w:hAnsi="Times New Roman"/>
          <w:sz w:val="28"/>
          <w:szCs w:val="28"/>
          <w:lang w:eastAsia="ru-RU"/>
        </w:rPr>
        <w:t>е</w:t>
      </w:r>
      <w:r w:rsidRPr="003F6F8A">
        <w:rPr>
          <w:rFonts w:ascii="Times New Roman" w:hAnsi="Times New Roman"/>
          <w:sz w:val="28"/>
          <w:szCs w:val="28"/>
          <w:lang w:eastAsia="ru-RU"/>
        </w:rPr>
        <w:t>ствления проектов – отсутствие квалифицированных кадров с четким п</w:t>
      </w:r>
      <w:r w:rsidRPr="003F6F8A">
        <w:rPr>
          <w:rFonts w:ascii="Times New Roman" w:hAnsi="Times New Roman"/>
          <w:sz w:val="28"/>
          <w:szCs w:val="28"/>
          <w:lang w:eastAsia="ru-RU"/>
        </w:rPr>
        <w:t>о</w:t>
      </w:r>
      <w:r w:rsidRPr="003F6F8A">
        <w:rPr>
          <w:rFonts w:ascii="Times New Roman" w:hAnsi="Times New Roman"/>
          <w:sz w:val="28"/>
          <w:szCs w:val="28"/>
          <w:lang w:eastAsia="ru-RU"/>
        </w:rPr>
        <w:t>ниманием проблемы. Также сдерживающим рост отечественной эконом</w:t>
      </w:r>
      <w:r w:rsidRPr="003F6F8A">
        <w:rPr>
          <w:rFonts w:ascii="Times New Roman" w:hAnsi="Times New Roman"/>
          <w:sz w:val="28"/>
          <w:szCs w:val="28"/>
          <w:lang w:eastAsia="ru-RU"/>
        </w:rPr>
        <w:t>и</w:t>
      </w:r>
      <w:r w:rsidRPr="003F6F8A">
        <w:rPr>
          <w:rFonts w:ascii="Times New Roman" w:hAnsi="Times New Roman"/>
          <w:sz w:val="28"/>
          <w:szCs w:val="28"/>
          <w:lang w:eastAsia="ru-RU"/>
        </w:rPr>
        <w:t xml:space="preserve">ки фактором можно считать недоступность </w:t>
      </w:r>
      <w:r>
        <w:rPr>
          <w:rFonts w:ascii="Times New Roman" w:hAnsi="Times New Roman"/>
          <w:sz w:val="28"/>
          <w:szCs w:val="28"/>
          <w:lang w:eastAsia="ru-RU"/>
        </w:rPr>
        <w:t xml:space="preserve">финансовых </w:t>
      </w:r>
      <w:r w:rsidRPr="003F6F8A">
        <w:rPr>
          <w:rFonts w:ascii="Times New Roman" w:hAnsi="Times New Roman"/>
          <w:sz w:val="28"/>
          <w:szCs w:val="28"/>
          <w:lang w:eastAsia="ru-RU"/>
        </w:rPr>
        <w:t>средств для ос</w:t>
      </w:r>
      <w:r w:rsidRPr="003F6F8A">
        <w:rPr>
          <w:rFonts w:ascii="Times New Roman" w:hAnsi="Times New Roman"/>
          <w:sz w:val="28"/>
          <w:szCs w:val="28"/>
          <w:lang w:eastAsia="ru-RU"/>
        </w:rPr>
        <w:t>у</w:t>
      </w:r>
      <w:r w:rsidRPr="003F6F8A">
        <w:rPr>
          <w:rFonts w:ascii="Times New Roman" w:hAnsi="Times New Roman"/>
          <w:sz w:val="28"/>
          <w:szCs w:val="28"/>
          <w:lang w:eastAsia="ru-RU"/>
        </w:rPr>
        <w:t xml:space="preserve">ществления того или иного проекта, закредитованность </w:t>
      </w:r>
      <w:r>
        <w:rPr>
          <w:rFonts w:ascii="Times New Roman" w:hAnsi="Times New Roman"/>
          <w:sz w:val="28"/>
          <w:szCs w:val="28"/>
          <w:lang w:eastAsia="ru-RU"/>
        </w:rPr>
        <w:t>сельскохозяйс</w:t>
      </w:r>
      <w:r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венных организаций.</w:t>
      </w:r>
      <w:r w:rsidRPr="006B335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C0142F" w:rsidRPr="006B3354" w:rsidRDefault="00C0142F" w:rsidP="006B335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B3354">
        <w:rPr>
          <w:rFonts w:ascii="Times New Roman" w:hAnsi="Times New Roman"/>
          <w:sz w:val="28"/>
          <w:szCs w:val="28"/>
          <w:lang w:eastAsia="ru-RU"/>
        </w:rPr>
        <w:t>Именно поэтому в настоящее время в связи с ограниченными во</w:t>
      </w:r>
      <w:r w:rsidRPr="006B3354">
        <w:rPr>
          <w:rFonts w:ascii="Times New Roman" w:hAnsi="Times New Roman"/>
          <w:sz w:val="28"/>
          <w:szCs w:val="28"/>
          <w:lang w:eastAsia="ru-RU"/>
        </w:rPr>
        <w:t>з</w:t>
      </w:r>
      <w:r w:rsidRPr="006B3354">
        <w:rPr>
          <w:rFonts w:ascii="Times New Roman" w:hAnsi="Times New Roman"/>
          <w:sz w:val="28"/>
          <w:szCs w:val="28"/>
          <w:lang w:eastAsia="ru-RU"/>
        </w:rPr>
        <w:t xml:space="preserve">можностями государства в области поддержки </w:t>
      </w:r>
      <w:r>
        <w:rPr>
          <w:rFonts w:ascii="Times New Roman" w:hAnsi="Times New Roman"/>
          <w:sz w:val="28"/>
          <w:szCs w:val="28"/>
          <w:lang w:eastAsia="ru-RU"/>
        </w:rPr>
        <w:t>агропроизводства</w:t>
      </w:r>
      <w:r w:rsidRPr="006B3354">
        <w:rPr>
          <w:rFonts w:ascii="Times New Roman" w:hAnsi="Times New Roman"/>
          <w:sz w:val="28"/>
          <w:szCs w:val="28"/>
          <w:lang w:eastAsia="ru-RU"/>
        </w:rPr>
        <w:t xml:space="preserve"> необх</w:t>
      </w:r>
      <w:r w:rsidRPr="006B3354">
        <w:rPr>
          <w:rFonts w:ascii="Times New Roman" w:hAnsi="Times New Roman"/>
          <w:sz w:val="28"/>
          <w:szCs w:val="28"/>
          <w:lang w:eastAsia="ru-RU"/>
        </w:rPr>
        <w:t>о</w:t>
      </w:r>
      <w:r w:rsidRPr="006B3354">
        <w:rPr>
          <w:rFonts w:ascii="Times New Roman" w:hAnsi="Times New Roman"/>
          <w:sz w:val="28"/>
          <w:szCs w:val="28"/>
          <w:lang w:eastAsia="ru-RU"/>
        </w:rPr>
        <w:t xml:space="preserve">димо установить приоритетные направления </w:t>
      </w:r>
      <w:r>
        <w:rPr>
          <w:rFonts w:ascii="Times New Roman" w:hAnsi="Times New Roman"/>
          <w:sz w:val="28"/>
          <w:szCs w:val="28"/>
          <w:lang w:eastAsia="ru-RU"/>
        </w:rPr>
        <w:t>его инвестиционного разв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тия</w:t>
      </w:r>
      <w:r w:rsidRPr="006B3354">
        <w:rPr>
          <w:rFonts w:ascii="Times New Roman" w:hAnsi="Times New Roman"/>
          <w:sz w:val="28"/>
          <w:szCs w:val="28"/>
          <w:lang w:eastAsia="ru-RU"/>
        </w:rPr>
        <w:t>. Для предприятий с ограниченными возможностями в области инв</w:t>
      </w:r>
      <w:r w:rsidRPr="006B3354">
        <w:rPr>
          <w:rFonts w:ascii="Times New Roman" w:hAnsi="Times New Roman"/>
          <w:sz w:val="28"/>
          <w:szCs w:val="28"/>
          <w:lang w:eastAsia="ru-RU"/>
        </w:rPr>
        <w:t>е</w:t>
      </w:r>
      <w:r w:rsidRPr="006B3354">
        <w:rPr>
          <w:rFonts w:ascii="Times New Roman" w:hAnsi="Times New Roman"/>
          <w:sz w:val="28"/>
          <w:szCs w:val="28"/>
          <w:lang w:eastAsia="ru-RU"/>
        </w:rPr>
        <w:t>стирования и, в первую очередь, для предприятий малого бизнеса, более привлекательными направлениями развития</w:t>
      </w:r>
      <w:r>
        <w:rPr>
          <w:rFonts w:ascii="Times New Roman" w:hAnsi="Times New Roman"/>
          <w:sz w:val="28"/>
          <w:szCs w:val="28"/>
          <w:lang w:eastAsia="ru-RU"/>
        </w:rPr>
        <w:t>, например,</w:t>
      </w:r>
      <w:r w:rsidRPr="006B3354">
        <w:rPr>
          <w:rFonts w:ascii="Times New Roman" w:hAnsi="Times New Roman"/>
          <w:sz w:val="28"/>
          <w:szCs w:val="28"/>
          <w:lang w:eastAsia="ru-RU"/>
        </w:rPr>
        <w:t xml:space="preserve"> мясного животн</w:t>
      </w:r>
      <w:r w:rsidRPr="006B3354">
        <w:rPr>
          <w:rFonts w:ascii="Times New Roman" w:hAnsi="Times New Roman"/>
          <w:sz w:val="28"/>
          <w:szCs w:val="28"/>
          <w:lang w:eastAsia="ru-RU"/>
        </w:rPr>
        <w:t>о</w:t>
      </w:r>
      <w:r w:rsidRPr="006B3354">
        <w:rPr>
          <w:rFonts w:ascii="Times New Roman" w:hAnsi="Times New Roman"/>
          <w:sz w:val="28"/>
          <w:szCs w:val="28"/>
          <w:lang w:eastAsia="ru-RU"/>
        </w:rPr>
        <w:t>водства можно считать менее затратные отрасли, такие как птицеводство (выращивание уток, гусей, домашних индеек, перепелов) и кролиководс</w:t>
      </w:r>
      <w:r w:rsidRPr="006B3354">
        <w:rPr>
          <w:rFonts w:ascii="Times New Roman" w:hAnsi="Times New Roman"/>
          <w:sz w:val="28"/>
          <w:szCs w:val="28"/>
          <w:lang w:eastAsia="ru-RU"/>
        </w:rPr>
        <w:t>т</w:t>
      </w:r>
      <w:r w:rsidRPr="006B3354">
        <w:rPr>
          <w:rFonts w:ascii="Times New Roman" w:hAnsi="Times New Roman"/>
          <w:sz w:val="28"/>
          <w:szCs w:val="28"/>
          <w:lang w:eastAsia="ru-RU"/>
        </w:rPr>
        <w:t xml:space="preserve">во. </w:t>
      </w:r>
    </w:p>
    <w:p w:rsidR="00C0142F" w:rsidRPr="00061270" w:rsidRDefault="00C0142F" w:rsidP="00D314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61270">
        <w:rPr>
          <w:rFonts w:ascii="Times New Roman" w:hAnsi="Times New Roman"/>
          <w:sz w:val="28"/>
          <w:szCs w:val="28"/>
          <w:lang w:eastAsia="ru-RU"/>
        </w:rPr>
        <w:t>В острой конкурентной борьбе</w:t>
      </w:r>
      <w:r w:rsidRPr="00BE5505">
        <w:rPr>
          <w:rFonts w:ascii="Times New Roman" w:hAnsi="Times New Roman"/>
          <w:sz w:val="28"/>
          <w:szCs w:val="28"/>
          <w:lang w:eastAsia="ru-RU"/>
        </w:rPr>
        <w:t>,</w:t>
      </w:r>
      <w:r w:rsidRPr="00061270">
        <w:rPr>
          <w:rFonts w:ascii="Times New Roman" w:hAnsi="Times New Roman"/>
          <w:sz w:val="28"/>
          <w:szCs w:val="28"/>
          <w:lang w:eastAsia="ru-RU"/>
        </w:rPr>
        <w:t xml:space="preserve"> добиваются успеха, устойчивого ра</w:t>
      </w:r>
      <w:r w:rsidRPr="00061270">
        <w:rPr>
          <w:rFonts w:ascii="Times New Roman" w:hAnsi="Times New Roman"/>
          <w:sz w:val="28"/>
          <w:szCs w:val="28"/>
          <w:lang w:eastAsia="ru-RU"/>
        </w:rPr>
        <w:t>з</w:t>
      </w:r>
      <w:r w:rsidRPr="00061270">
        <w:rPr>
          <w:rFonts w:ascii="Times New Roman" w:hAnsi="Times New Roman"/>
          <w:sz w:val="28"/>
          <w:szCs w:val="28"/>
          <w:lang w:eastAsia="ru-RU"/>
        </w:rPr>
        <w:t>вития и выживания организации, отличающиеся инвестиционной активн</w:t>
      </w:r>
      <w:r w:rsidRPr="00061270">
        <w:rPr>
          <w:rFonts w:ascii="Times New Roman" w:hAnsi="Times New Roman"/>
          <w:sz w:val="28"/>
          <w:szCs w:val="28"/>
          <w:lang w:eastAsia="ru-RU"/>
        </w:rPr>
        <w:t>о</w:t>
      </w:r>
      <w:r w:rsidRPr="00061270">
        <w:rPr>
          <w:rFonts w:ascii="Times New Roman" w:hAnsi="Times New Roman"/>
          <w:sz w:val="28"/>
          <w:szCs w:val="28"/>
          <w:lang w:eastAsia="ru-RU"/>
        </w:rPr>
        <w:t>стью.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61270">
        <w:rPr>
          <w:rFonts w:ascii="Times New Roman" w:hAnsi="Times New Roman"/>
          <w:sz w:val="28"/>
          <w:szCs w:val="28"/>
          <w:lang w:eastAsia="ru-RU"/>
        </w:rPr>
        <w:t>Реализация инвестиционных проектов – одна из самых приорите</w:t>
      </w:r>
      <w:r w:rsidRPr="00061270">
        <w:rPr>
          <w:rFonts w:ascii="Times New Roman" w:hAnsi="Times New Roman"/>
          <w:sz w:val="28"/>
          <w:szCs w:val="28"/>
          <w:lang w:eastAsia="ru-RU"/>
        </w:rPr>
        <w:t>т</w:t>
      </w:r>
      <w:r w:rsidRPr="00061270">
        <w:rPr>
          <w:rFonts w:ascii="Times New Roman" w:hAnsi="Times New Roman"/>
          <w:sz w:val="28"/>
          <w:szCs w:val="28"/>
          <w:lang w:eastAsia="ru-RU"/>
        </w:rPr>
        <w:t>ных задач в настоящее время, поскольку в условиях рыночной 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61270">
        <w:rPr>
          <w:rFonts w:ascii="Times New Roman" w:hAnsi="Times New Roman"/>
          <w:sz w:val="28"/>
          <w:szCs w:val="28"/>
          <w:lang w:eastAsia="ru-RU"/>
        </w:rPr>
        <w:t>необходимо осознавать значимость эффективности деятельности орган</w:t>
      </w:r>
      <w:r w:rsidRPr="00061270">
        <w:rPr>
          <w:rFonts w:ascii="Times New Roman" w:hAnsi="Times New Roman"/>
          <w:sz w:val="28"/>
          <w:szCs w:val="28"/>
          <w:lang w:eastAsia="ru-RU"/>
        </w:rPr>
        <w:t>и</w:t>
      </w:r>
      <w:r w:rsidRPr="00061270">
        <w:rPr>
          <w:rFonts w:ascii="Times New Roman" w:hAnsi="Times New Roman"/>
          <w:sz w:val="28"/>
          <w:szCs w:val="28"/>
          <w:lang w:eastAsia="ru-RU"/>
        </w:rPr>
        <w:t>зации и доходности для ее дальнейшего развития.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0142F" w:rsidRPr="00BC009A" w:rsidRDefault="00C0142F" w:rsidP="00BE5505">
      <w:pPr>
        <w:shd w:val="clear" w:color="auto" w:fill="FFFFFF"/>
        <w:tabs>
          <w:tab w:val="left" w:pos="851"/>
        </w:tabs>
        <w:spacing w:after="0"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3147C">
        <w:rPr>
          <w:rFonts w:ascii="Times New Roman" w:hAnsi="Times New Roman"/>
          <w:sz w:val="28"/>
          <w:szCs w:val="28"/>
          <w:lang w:eastAsia="ru-RU"/>
        </w:rPr>
        <w:t>Управление инвестиционной деятельностью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осуществляется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 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мощью использования определенных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6950D6">
        <w:rPr>
          <w:rFonts w:ascii="Times New Roman" w:hAnsi="Times New Roman"/>
          <w:sz w:val="28"/>
          <w:szCs w:val="28"/>
          <w:lang w:eastAsia="ru-RU"/>
        </w:rPr>
        <w:t>процедур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расчет необходимого объема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инвестирования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 целью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решения ц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лей предприятия</w:t>
      </w:r>
      <w:r w:rsidRPr="00001E5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текущих и стратегических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также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 целью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поддерж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ния стабильного роста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предприятия;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определение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эффективной инвестиционной стратегии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предприятия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отражающей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его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потребности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увеличение уро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вня доходности предприятия от его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инвестиционной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максимального значения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Как правило,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это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напрямую св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зано с увеличением рисков получения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данного дохода, в связи с чем</w:t>
      </w:r>
      <w:r w:rsidRPr="00BE5505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нео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б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ходимо четко понимать 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рассчитать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возможную прибыль и сопутству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ю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щие риски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снижение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9" w:tooltip="инвестиционных рисков" w:history="1">
        <w:r w:rsidRPr="00001E51">
          <w:rPr>
            <w:rFonts w:ascii="Times New Roman" w:hAnsi="Times New Roman"/>
            <w:color w:val="000000"/>
            <w:sz w:val="28"/>
            <w:szCs w:val="28"/>
            <w:lang w:eastAsia="ru-RU"/>
          </w:rPr>
          <w:t>инвестиционных рисков</w:t>
        </w:r>
      </w:hyperlink>
      <w:r>
        <w:t xml:space="preserve">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 счет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разных видов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страхов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ния</w:t>
      </w:r>
      <w:r w:rsidRPr="00001E5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внешнего и внутреннего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, передачи партнерам по инвестиционному проекту части рисков, диверсификации собственных объектов инвести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вания;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стабилизация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еобходим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ого уровня ликвидности собственных и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вестиций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сохранение необходимых объемов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инвестиционных ресурсов и и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точников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их </w:t>
      </w:r>
      <w:hyperlink r:id="rId10" w:tooltip="инвестирования" w:history="1">
        <w:r w:rsidRPr="00001E51">
          <w:rPr>
            <w:rFonts w:ascii="Times New Roman" w:hAnsi="Times New Roman"/>
            <w:color w:val="000000"/>
            <w:sz w:val="28"/>
            <w:szCs w:val="28"/>
            <w:lang w:eastAsia="ru-RU"/>
          </w:rPr>
          <w:t>инвестирования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>, ч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то достигается путем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стабилизации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баланса, между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объемом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фактически</w:t>
      </w:r>
      <w:r>
        <w:rPr>
          <w:noProof/>
          <w:lang w:eastAsia="ru-RU"/>
        </w:rPr>
      </w:r>
      <w:r w:rsidRPr="00013E33">
        <w:rPr>
          <w:rFonts w:ascii="Times New Roman" w:hAnsi="Times New Roman"/>
          <w:color w:val="000000"/>
          <w:sz w:val="28"/>
          <w:szCs w:val="28"/>
          <w:lang w:eastAsia="ru-RU"/>
        </w:rPr>
        <w:pict>
          <v:rect id="Прямоугольник 5" o:spid="_x0000_s1026" alt="http://investicii-v.ru/image/investicionnaya_deyatelnost5.jpg" style="width:10.95pt;height:10.95pt;visibility:visible;mso-position-horizontal-relative:char;mso-position-vertical-relative:line" filled="f" stroked="f">
            <o:lock v:ext="edit" aspectratio="t"/>
            <w10:anchorlock/>
          </v:rect>
        </w:pict>
      </w:r>
      <w:hyperlink r:id="rId11" w:tooltip="привлеченных инвестиций" w:history="1">
        <w:r w:rsidRPr="00001E51">
          <w:rPr>
            <w:rFonts w:ascii="Times New Roman" w:hAnsi="Times New Roman"/>
            <w:color w:val="000000"/>
            <w:sz w:val="28"/>
            <w:szCs w:val="28"/>
            <w:lang w:eastAsia="ru-RU"/>
          </w:rPr>
          <w:t>привлеченных инвестиций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денежной, мат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риальной, нематериальной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форм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объем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ом прогнозируемых инвестиций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использование методов и способов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совершенствования и реализ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текущей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инвестиционной программы предприятия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C0142F" w:rsidRPr="00BC009A" w:rsidRDefault="00C0142F" w:rsidP="00BE5505">
      <w:pPr>
        <w:numPr>
          <w:ilvl w:val="0"/>
          <w:numId w:val="1"/>
        </w:numPr>
        <w:shd w:val="clear" w:color="auto" w:fill="FFFFFF"/>
        <w:tabs>
          <w:tab w:val="left" w:pos="851"/>
        </w:tabs>
        <w:spacing w:after="0" w:line="336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стабилизация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инансового равновесия и благо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состояния предпр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ятия при осуществлении инвестиционной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0142F" w:rsidRDefault="00C0142F" w:rsidP="00BE5505">
      <w:pPr>
        <w:shd w:val="clear" w:color="auto" w:fill="FFFFFF"/>
        <w:tabs>
          <w:tab w:val="left" w:pos="851"/>
        </w:tabs>
        <w:spacing w:after="0" w:line="33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вышеперечисленные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процедуры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внедрены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управление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2" w:tooltip="инвестиционной деятельности" w:history="1">
        <w:r w:rsidRPr="00D661B1">
          <w:rPr>
            <w:rFonts w:ascii="Times New Roman" w:hAnsi="Times New Roman"/>
            <w:color w:val="000000"/>
            <w:sz w:val="28"/>
            <w:szCs w:val="28"/>
            <w:lang w:eastAsia="ru-RU"/>
          </w:rPr>
          <w:t>инвестиционной деятельност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 целью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успешной реализации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их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необх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димо оптимизировать между собой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достижения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главной цели инвест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ционной деятельности.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рисунке 1 отражен процесс разработки и вн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дрения инвестиционной деятельности сельскохозяйственного предприятия </w:t>
      </w:r>
      <w:r w:rsidRPr="00845E15">
        <w:rPr>
          <w:rFonts w:ascii="Times New Roman" w:hAnsi="Times New Roman"/>
          <w:color w:val="000000"/>
          <w:sz w:val="28"/>
          <w:szCs w:val="28"/>
          <w:lang w:eastAsia="ru-RU"/>
        </w:rPr>
        <w:t>[2]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roundrect id="_x0000_s1027" style="position:absolute;left:0;text-align:left;margin-left:175.55pt;margin-top:9.65pt;width:285.65pt;height:61.8pt;z-index:251658240" arcsize="10923f">
            <v:textbox>
              <w:txbxContent>
                <w:p w:rsidR="00C0142F" w:rsidRPr="0058313B" w:rsidRDefault="00C0142F" w:rsidP="0058313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8313B">
                    <w:rPr>
                      <w:rFonts w:ascii="Times New Roman" w:hAnsi="Times New Roman"/>
                    </w:rPr>
                    <w:t>Установление стратегических целей инвестиционной деятельности</w:t>
                  </w:r>
                  <w:r>
                    <w:rPr>
                      <w:rFonts w:ascii="Times New Roman" w:hAnsi="Times New Roman"/>
                    </w:rPr>
                    <w:t xml:space="preserve"> организации с учетом государственных программ развития сельского хозяйства</w:t>
                  </w:r>
                </w:p>
              </w:txbxContent>
            </v:textbox>
          </v:roundrect>
        </w:pict>
      </w: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62.1pt;margin-top:20.1pt;width:.05pt;height:284.9pt;flip:y;z-index:251665408" o:connectortype="straight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62.1pt;margin-top:15.4pt;width:82.95pt;height:21.9pt;z-index:251669504"/>
        </w:pict>
      </w: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30" type="#_x0000_t32" style="position:absolute;left:0;text-align:left;margin-left:399.4pt;margin-top:23.15pt;width:28.95pt;height:34.65pt;z-index:251671552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1" type="#_x0000_t32" style="position:absolute;left:0;text-align:left;margin-left:204.5pt;margin-top:23.15pt;width:30.5pt;height:34.65pt;flip:x;z-index:251670528" o:connectortype="straight">
            <v:stroke endarrow="block"/>
          </v:shape>
        </w:pict>
      </w: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roundrect id="_x0000_s1032" style="position:absolute;left:0;text-align:left;margin-left:296.1pt;margin-top:9.5pt;width:176.05pt;height:74.35pt;z-index:251660288" arcsize="10923f">
            <v:textbox style="mso-next-textbox:#_x0000_s1032">
              <w:txbxContent>
                <w:p w:rsidR="00C0142F" w:rsidRPr="0058313B" w:rsidRDefault="00C0142F" w:rsidP="0058313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8313B">
                    <w:rPr>
                      <w:rFonts w:ascii="Times New Roman" w:hAnsi="Times New Roman"/>
                    </w:rPr>
                    <w:t>Разработка стратегии формир</w:t>
                  </w:r>
                  <w:r w:rsidRPr="0058313B">
                    <w:rPr>
                      <w:rFonts w:ascii="Times New Roman" w:hAnsi="Times New Roman"/>
                    </w:rPr>
                    <w:t>о</w:t>
                  </w:r>
                  <w:r w:rsidRPr="0058313B">
                    <w:rPr>
                      <w:rFonts w:ascii="Times New Roman" w:hAnsi="Times New Roman"/>
                    </w:rPr>
                    <w:t>вания инвестиционных ресу</w:t>
                  </w:r>
                  <w:r w:rsidRPr="0058313B">
                    <w:rPr>
                      <w:rFonts w:ascii="Times New Roman" w:hAnsi="Times New Roman"/>
                    </w:rPr>
                    <w:t>р</w:t>
                  </w:r>
                  <w:r w:rsidRPr="0058313B">
                    <w:rPr>
                      <w:rFonts w:ascii="Times New Roman" w:hAnsi="Times New Roman"/>
                    </w:rPr>
                    <w:t>сов</w:t>
                  </w:r>
                  <w:r>
                    <w:rPr>
                      <w:rFonts w:ascii="Times New Roman" w:hAnsi="Times New Roman"/>
                    </w:rPr>
                    <w:t>, в т. ч. получение государс</w:t>
                  </w:r>
                  <w:r>
                    <w:rPr>
                      <w:rFonts w:ascii="Times New Roman" w:hAnsi="Times New Roman"/>
                    </w:rPr>
                    <w:t>т</w:t>
                  </w:r>
                  <w:r>
                    <w:rPr>
                      <w:rFonts w:ascii="Times New Roman" w:hAnsi="Times New Roman"/>
                    </w:rPr>
                    <w:t>венных субсидий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33" style="position:absolute;left:0;text-align:left;margin-left:145.05pt;margin-top:9.5pt;width:120.5pt;height:69.65pt;z-index:251659264" arcsize="10923f">
            <v:textbox style="mso-next-textbox:#_x0000_s1033">
              <w:txbxContent>
                <w:p w:rsidR="00C0142F" w:rsidRPr="0058313B" w:rsidRDefault="00C0142F" w:rsidP="0058313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8313B">
                    <w:rPr>
                      <w:rFonts w:ascii="Times New Roman" w:hAnsi="Times New Roman"/>
                    </w:rPr>
                    <w:t>Разработка напра</w:t>
                  </w:r>
                  <w:r w:rsidRPr="0058313B">
                    <w:rPr>
                      <w:rFonts w:ascii="Times New Roman" w:hAnsi="Times New Roman"/>
                    </w:rPr>
                    <w:t>в</w:t>
                  </w:r>
                  <w:r w:rsidRPr="0058313B">
                    <w:rPr>
                      <w:rFonts w:ascii="Times New Roman" w:hAnsi="Times New Roman"/>
                    </w:rPr>
                    <w:t>лений инвестицио</w:t>
                  </w:r>
                  <w:r w:rsidRPr="0058313B">
                    <w:rPr>
                      <w:rFonts w:ascii="Times New Roman" w:hAnsi="Times New Roman"/>
                    </w:rPr>
                    <w:t>н</w:t>
                  </w:r>
                  <w:r w:rsidRPr="0058313B">
                    <w:rPr>
                      <w:rFonts w:ascii="Times New Roman" w:hAnsi="Times New Roman"/>
                    </w:rPr>
                    <w:t>ной деятельности</w:t>
                  </w:r>
                </w:p>
              </w:txbxContent>
            </v:textbox>
          </v:roundrect>
        </w:pict>
      </w: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34" type="#_x0000_t32" style="position:absolute;left:0;text-align:left;margin-left:265.55pt;margin-top:19.75pt;width:30.55pt;height:.05pt;z-index:2516725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35" type="#_x0000_t13" style="position:absolute;left:0;text-align:left;margin-left:62.1pt;margin-top:11.9pt;width:77.45pt;height:22.7pt;z-index:251668480"/>
        </w:pict>
      </w: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36" type="#_x0000_t32" style="position:absolute;left:0;text-align:left;margin-left:364.15pt;margin-top:11.4pt;width:28.2pt;height:14.05pt;flip:x;z-index:251674624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37" type="#_x0000_t32" style="position:absolute;left:0;text-align:left;margin-left:245.4pt;margin-top:6.7pt;width:38.15pt;height:18.75pt;z-index:251673600" o:connectortype="straight">
            <v:stroke endarrow="block"/>
          </v:shape>
        </w:pict>
      </w:r>
    </w:p>
    <w:p w:rsidR="00C0142F" w:rsidRDefault="00C0142F" w:rsidP="004C5808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38" type="#_x0000_t13" style="position:absolute;left:0;text-align:left;margin-left:62.1pt;margin-top:16.15pt;width:77.45pt;height:22.7pt;z-index:251667456"/>
        </w:pict>
      </w:r>
      <w:r>
        <w:rPr>
          <w:noProof/>
          <w:lang w:eastAsia="ru-RU"/>
        </w:rPr>
        <w:pict>
          <v:roundrect id="_x0000_s1039" style="position:absolute;left:0;text-align:left;margin-left:245.4pt;margin-top:1.3pt;width:166.55pt;height:57.15pt;z-index:251661312" arcsize="10923f">
            <v:textbox style="mso-next-textbox:#_x0000_s1039">
              <w:txbxContent>
                <w:p w:rsidR="00C0142F" w:rsidRPr="0058313B" w:rsidRDefault="00C0142F" w:rsidP="0058313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8313B">
                    <w:rPr>
                      <w:rFonts w:ascii="Times New Roman" w:hAnsi="Times New Roman"/>
                    </w:rPr>
                    <w:t>Конкретизация инвестицио</w:t>
                  </w:r>
                  <w:r w:rsidRPr="0058313B">
                    <w:rPr>
                      <w:rFonts w:ascii="Times New Roman" w:hAnsi="Times New Roman"/>
                    </w:rPr>
                    <w:t>н</w:t>
                  </w:r>
                  <w:r w:rsidRPr="0058313B">
                    <w:rPr>
                      <w:rFonts w:ascii="Times New Roman" w:hAnsi="Times New Roman"/>
                    </w:rPr>
                    <w:t>ной стратегии по периодам ее реализации</w:t>
                  </w:r>
                </w:p>
              </w:txbxContent>
            </v:textbox>
          </v:roundrect>
        </w:pict>
      </w:r>
    </w:p>
    <w:p w:rsidR="00C0142F" w:rsidRDefault="00C0142F" w:rsidP="00845E15">
      <w:pPr>
        <w:shd w:val="clear" w:color="auto" w:fill="FFFFFF"/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0142F" w:rsidRDefault="00C0142F" w:rsidP="00845E15">
      <w:pPr>
        <w:shd w:val="clear" w:color="auto" w:fill="FFFFFF"/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40" type="#_x0000_t32" style="position:absolute;left:0;text-align:left;margin-left:325.8pt;margin-top:10.15pt;width:0;height:21.1pt;z-index:251675648" o:connectortype="straight">
            <v:stroke endarrow="block"/>
          </v:shape>
        </w:pict>
      </w:r>
    </w:p>
    <w:p w:rsidR="00C0142F" w:rsidRDefault="00C0142F" w:rsidP="00845E15">
      <w:pPr>
        <w:shd w:val="clear" w:color="auto" w:fill="FFFFFF"/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41" type="#_x0000_t13" style="position:absolute;left:0;text-align:left;margin-left:62.1pt;margin-top:14.95pt;width:77.45pt;height:21.9pt;z-index:251666432"/>
        </w:pict>
      </w:r>
      <w:r>
        <w:rPr>
          <w:noProof/>
          <w:lang w:eastAsia="ru-RU"/>
        </w:rPr>
        <w:pict>
          <v:roundrect id="_x0000_s1042" style="position:absolute;left:0;text-align:left;margin-left:245.4pt;margin-top:7.1pt;width:166.55pt;height:41.5pt;z-index:251662336" arcsize="10923f">
            <v:textbox style="mso-next-textbox:#_x0000_s1042">
              <w:txbxContent>
                <w:p w:rsidR="00C0142F" w:rsidRPr="0058313B" w:rsidRDefault="00C0142F" w:rsidP="0058313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8313B">
                    <w:rPr>
                      <w:rFonts w:ascii="Times New Roman" w:hAnsi="Times New Roman"/>
                    </w:rPr>
                    <w:t>Оценка разработанной инв</w:t>
                  </w:r>
                  <w:r w:rsidRPr="0058313B">
                    <w:rPr>
                      <w:rFonts w:ascii="Times New Roman" w:hAnsi="Times New Roman"/>
                    </w:rPr>
                    <w:t>е</w:t>
                  </w:r>
                  <w:r w:rsidRPr="0058313B">
                    <w:rPr>
                      <w:rFonts w:ascii="Times New Roman" w:hAnsi="Times New Roman"/>
                    </w:rPr>
                    <w:t>стиционной стратегии</w:t>
                  </w:r>
                </w:p>
              </w:txbxContent>
            </v:textbox>
          </v:roundrect>
        </w:pict>
      </w:r>
    </w:p>
    <w:p w:rsidR="00C0142F" w:rsidRDefault="00C0142F" w:rsidP="00845E15">
      <w:pPr>
        <w:shd w:val="clear" w:color="auto" w:fill="FFFFFF"/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0142F" w:rsidRDefault="00C0142F" w:rsidP="00845E15">
      <w:pPr>
        <w:shd w:val="clear" w:color="auto" w:fill="FFFFFF"/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roundrect id="_x0000_s1043" style="position:absolute;left:0;text-align:left;margin-left:15.1pt;margin-top:15.25pt;width:165.15pt;height:54pt;z-index:251664384" arcsize="10923f">
            <v:textbox style="mso-next-textbox:#_x0000_s1043">
              <w:txbxContent>
                <w:p w:rsidR="00C0142F" w:rsidRPr="0058313B" w:rsidRDefault="00C0142F" w:rsidP="0058313B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Внешний (государство) и внутренний (топ-менеджеры) к</w:t>
                  </w:r>
                  <w:r w:rsidRPr="0058313B">
                    <w:rPr>
                      <w:rFonts w:ascii="Times New Roman" w:hAnsi="Times New Roman"/>
                    </w:rPr>
                    <w:t>онтроль</w:t>
                  </w: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44" style="position:absolute;left:0;text-align:left;margin-left:245.4pt;margin-top:22.25pt;width:166.55pt;height:40.7pt;z-index:251663360" arcsize="10923f">
            <v:textbox style="mso-next-textbox:#_x0000_s1044">
              <w:txbxContent>
                <w:p w:rsidR="00C0142F" w:rsidRPr="0058313B" w:rsidRDefault="00C0142F" w:rsidP="0058313B">
                  <w:pPr>
                    <w:jc w:val="center"/>
                    <w:rPr>
                      <w:rFonts w:ascii="Times New Roman" w:hAnsi="Times New Roman"/>
                    </w:rPr>
                  </w:pPr>
                  <w:r w:rsidRPr="0058313B">
                    <w:rPr>
                      <w:rFonts w:ascii="Times New Roman" w:hAnsi="Times New Roman"/>
                    </w:rPr>
                    <w:t>Внедрение и осуществление разработанной стратегии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shape id="_x0000_s1045" type="#_x0000_t32" style="position:absolute;left:0;text-align:left;margin-left:325.8pt;margin-top:.35pt;width:0;height:21.9pt;z-index:251676672" o:connectortype="straight">
            <v:stroke endarrow="block"/>
          </v:shape>
        </w:pict>
      </w:r>
    </w:p>
    <w:p w:rsidR="00C0142F" w:rsidRDefault="00C0142F" w:rsidP="00845E15">
      <w:pPr>
        <w:shd w:val="clear" w:color="auto" w:fill="FFFFFF"/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46" type="#_x0000_t32" style="position:absolute;left:0;text-align:left;margin-left:180.25pt;margin-top:17.7pt;width:65.15pt;height:0;flip:x;z-index:251677696" o:connectortype="straight">
            <v:stroke endarrow="block"/>
          </v:shape>
        </w:pict>
      </w:r>
    </w:p>
    <w:p w:rsidR="00C0142F" w:rsidRDefault="00C0142F" w:rsidP="00845E15">
      <w:pPr>
        <w:shd w:val="clear" w:color="auto" w:fill="FFFFFF"/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0142F" w:rsidRPr="001F3788" w:rsidRDefault="00C0142F" w:rsidP="00845E15">
      <w:pPr>
        <w:shd w:val="clear" w:color="auto" w:fill="FFFFFF"/>
        <w:tabs>
          <w:tab w:val="left" w:pos="851"/>
        </w:tabs>
        <w:spacing w:after="0" w:line="360" w:lineRule="auto"/>
        <w:jc w:val="center"/>
        <w:rPr>
          <w:rFonts w:ascii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Рисунок 1 – Процесс разработки и внедрения инвестиционной стратегии сельскохозяйственных организаций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C0142F" w:rsidRDefault="00C0142F" w:rsidP="00D661B1">
      <w:pPr>
        <w:shd w:val="clear" w:color="auto" w:fill="FFFFFF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аким образом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, процесс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управления инвестиционной деятельностью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включает в себя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разные 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этапы определения общей стратегии инвестиров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предприятия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, постановку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обоснование </w:t>
      </w:r>
      <w:hyperlink r:id="rId13" w:tooltip="целей инвестиционной деятельности" w:history="1">
        <w:r w:rsidRPr="00D661B1">
          <w:rPr>
            <w:rFonts w:ascii="Times New Roman" w:hAnsi="Times New Roman"/>
            <w:color w:val="000000"/>
            <w:sz w:val="28"/>
            <w:szCs w:val="28"/>
            <w:lang w:eastAsia="ru-RU"/>
          </w:rPr>
          <w:t>целей инвестиционной де</w:t>
        </w:r>
        <w:r w:rsidRPr="00D661B1">
          <w:rPr>
            <w:rFonts w:ascii="Times New Roman" w:hAnsi="Times New Roman"/>
            <w:color w:val="000000"/>
            <w:sz w:val="28"/>
            <w:szCs w:val="28"/>
            <w:lang w:eastAsia="ru-RU"/>
          </w:rPr>
          <w:t>я</w:t>
        </w:r>
        <w:r w:rsidRPr="00D661B1">
          <w:rPr>
            <w:rFonts w:ascii="Times New Roman" w:hAnsi="Times New Roman"/>
            <w:color w:val="000000"/>
            <w:sz w:val="28"/>
            <w:szCs w:val="28"/>
            <w:lang w:eastAsia="ru-RU"/>
          </w:rPr>
          <w:t>тельности</w:t>
        </w:r>
      </w:hyperlink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, а также выбор направления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4" w:tooltip="инвестиций" w:history="1">
        <w:r w:rsidRPr="00D661B1">
          <w:rPr>
            <w:rFonts w:ascii="Times New Roman" w:hAnsi="Times New Roman"/>
            <w:color w:val="000000"/>
            <w:sz w:val="28"/>
            <w:szCs w:val="28"/>
            <w:lang w:eastAsia="ru-RU"/>
          </w:rPr>
          <w:t>инвестиций</w:t>
        </w:r>
      </w:hyperlink>
      <w: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 оценку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их эффекти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BC009A">
        <w:rPr>
          <w:rFonts w:ascii="Times New Roman" w:hAnsi="Times New Roman"/>
          <w:color w:val="000000"/>
          <w:sz w:val="28"/>
          <w:szCs w:val="28"/>
          <w:lang w:eastAsia="ru-RU"/>
        </w:rPr>
        <w:t>ности.</w:t>
      </w:r>
    </w:p>
    <w:p w:rsidR="00C0142F" w:rsidRDefault="00C0142F" w:rsidP="0070548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C347C">
        <w:rPr>
          <w:color w:val="000000"/>
          <w:sz w:val="28"/>
          <w:szCs w:val="28"/>
        </w:rPr>
        <w:t>Международная практика обоснования инвестиционных проектов использует несколько показателей, позволяющих подготовить решение о целесообразности (нецелесообразности) вложения средств</w:t>
      </w:r>
      <w:r>
        <w:rPr>
          <w:color w:val="000000"/>
          <w:sz w:val="28"/>
          <w:szCs w:val="28"/>
        </w:rPr>
        <w:t xml:space="preserve"> (рисунок 2)</w:t>
      </w:r>
      <w:r w:rsidRPr="000C347C">
        <w:rPr>
          <w:color w:val="000000"/>
          <w:sz w:val="28"/>
          <w:szCs w:val="28"/>
        </w:rPr>
        <w:t>.</w: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roundrect id="_x0000_s1047" style="position:absolute;margin-left:124.7pt;margin-top:6.4pt;width:183.9pt;height:46.95pt;z-index:251636736" arcsize="10923f">
            <v:textbox style="mso-next-textbox:#_x0000_s1047">
              <w:txbxContent>
                <w:p w:rsidR="00C0142F" w:rsidRDefault="00C0142F" w:rsidP="008522D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3"/>
                    </w:rPr>
                  </w:pPr>
                  <w:r w:rsidRPr="00510FD0">
                    <w:rPr>
                      <w:b/>
                      <w:bCs/>
                      <w:szCs w:val="23"/>
                    </w:rPr>
                    <w:t xml:space="preserve">Методы оценки </w:t>
                  </w:r>
                </w:p>
                <w:p w:rsidR="00C0142F" w:rsidRPr="00510FD0" w:rsidRDefault="00C0142F" w:rsidP="008522D6">
                  <w:pPr>
                    <w:spacing w:after="0"/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510FD0">
                    <w:rPr>
                      <w:rFonts w:ascii="Times New Roman" w:hAnsi="Times New Roman"/>
                      <w:b/>
                      <w:bCs/>
                      <w:sz w:val="24"/>
                      <w:szCs w:val="23"/>
                    </w:rPr>
                    <w:t>инвестиционных вложений</w:t>
                  </w:r>
                </w:p>
              </w:txbxContent>
            </v:textbox>
          </v:roundrect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shape id="_x0000_s1048" type="#_x0000_t32" style="position:absolute;margin-left:111.4pt;margin-top:1.25pt;width:21.1pt;height:10.2pt;flip:x;z-index:251656192" o:connectortype="straight"/>
        </w:pict>
      </w:r>
      <w:r>
        <w:rPr>
          <w:noProof/>
          <w:lang w:eastAsia="ru-RU"/>
        </w:rPr>
        <w:pict>
          <v:shape id="_x0000_s1049" type="#_x0000_t32" style="position:absolute;margin-left:302.45pt;margin-top:1.25pt;width:21pt;height:9.45pt;z-index:251657216" o:connectortype="straight"/>
        </w:pict>
      </w:r>
      <w:r>
        <w:rPr>
          <w:noProof/>
          <w:lang w:eastAsia="ru-RU"/>
        </w:rPr>
        <w:pict>
          <v:roundrect id="_x0000_s1050" style="position:absolute;margin-left:286.65pt;margin-top:10.7pt;width:91.6pt;height:30.5pt;z-index:251638784" arcsize="10923f">
            <v:textbox style="mso-next-textbox:#_x0000_s1050">
              <w:txbxContent>
                <w:p w:rsidR="00C0142F" w:rsidRDefault="00C0142F" w:rsidP="0070548D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>
                    <w:rPr>
                      <w:color w:val="auto"/>
                      <w:sz w:val="23"/>
                      <w:szCs w:val="23"/>
                    </w:rPr>
                    <w:t>Динамические</w:t>
                  </w:r>
                </w:p>
                <w:p w:rsidR="00C0142F" w:rsidRDefault="00C0142F" w:rsidP="0070548D"/>
              </w:txbxContent>
            </v:textbox>
          </v:roundrect>
        </w:pict>
      </w:r>
      <w:r>
        <w:rPr>
          <w:noProof/>
          <w:lang w:eastAsia="ru-RU"/>
        </w:rPr>
        <w:pict>
          <v:roundrect id="_x0000_s1051" style="position:absolute;margin-left:39.4pt;margin-top:11.45pt;width:85.3pt;height:29.75pt;z-index:251637760" arcsize="10923f">
            <v:textbox style="mso-next-textbox:#_x0000_s1051">
              <w:txbxContent>
                <w:p w:rsidR="00C0142F" w:rsidRPr="00510FD0" w:rsidRDefault="00C0142F" w:rsidP="0070548D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>
                    <w:rPr>
                      <w:color w:val="auto"/>
                      <w:sz w:val="23"/>
                      <w:szCs w:val="23"/>
                    </w:rPr>
                    <w:t>Статические</w:t>
                  </w:r>
                </w:p>
              </w:txbxContent>
            </v:textbox>
          </v:roundrect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shape id="_x0000_s1052" type="#_x0000_t32" style="position:absolute;margin-left:286.65pt;margin-top:1.55pt;width:0;height:227.75pt;z-index:251648000" o:connectortype="straight"/>
        </w:pict>
      </w:r>
      <w:r>
        <w:rPr>
          <w:noProof/>
          <w:lang w:eastAsia="ru-RU"/>
        </w:rPr>
        <w:pict>
          <v:shape id="_x0000_s1053" type="#_x0000_t32" style="position:absolute;margin-left:39.4pt;margin-top:1.55pt;width:0;height:77.5pt;z-index:251646976" o:connectortype="straight"/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roundrect id="_x0000_s1054" style="position:absolute;margin-left:53.45pt;margin-top:9.45pt;width:129.1pt;height:39.1pt;z-index:251639808" arcsize="10923f">
            <v:textbox style="mso-next-textbox:#_x0000_s1054">
              <w:txbxContent>
                <w:p w:rsidR="00C0142F" w:rsidRDefault="00C0142F" w:rsidP="0070548D">
                  <w:pPr>
                    <w:pStyle w:val="Default"/>
                    <w:jc w:val="center"/>
                    <w:rPr>
                      <w:color w:val="auto"/>
                      <w:sz w:val="23"/>
                      <w:szCs w:val="23"/>
                    </w:rPr>
                  </w:pPr>
                  <w:r>
                    <w:rPr>
                      <w:color w:val="auto"/>
                      <w:sz w:val="23"/>
                      <w:szCs w:val="23"/>
                    </w:rPr>
                    <w:t>Метод учетной нормы прибыли</w:t>
                  </w:r>
                </w:p>
                <w:p w:rsidR="00C0142F" w:rsidRDefault="00C0142F" w:rsidP="0070548D"/>
              </w:txbxContent>
            </v:textbox>
          </v:roundrect>
        </w:pict>
      </w:r>
      <w:r>
        <w:rPr>
          <w:noProof/>
          <w:lang w:eastAsia="ru-RU"/>
        </w:rPr>
        <w:pict>
          <v:roundrect id="_x0000_s1055" style="position:absolute;margin-left:302.45pt;margin-top:1.6pt;width:156.5pt;height:41.45pt;z-index:251641856" arcsize="10923f">
            <v:textbox style="mso-next-textbox:#_x0000_s1055">
              <w:txbxContent>
                <w:p w:rsidR="00C0142F" w:rsidRDefault="00C0142F" w:rsidP="0070548D">
                  <w:pPr>
                    <w:pStyle w:val="Default"/>
                    <w:jc w:val="center"/>
                    <w:rPr>
                      <w:color w:val="auto"/>
                      <w:sz w:val="23"/>
                      <w:szCs w:val="23"/>
                    </w:rPr>
                  </w:pPr>
                  <w:r>
                    <w:rPr>
                      <w:color w:val="auto"/>
                      <w:sz w:val="23"/>
                      <w:szCs w:val="23"/>
                    </w:rPr>
                    <w:t>Метод чистой приведенной стоимости (NPV)</w:t>
                  </w:r>
                </w:p>
                <w:p w:rsidR="00C0142F" w:rsidRDefault="00C0142F" w:rsidP="0070548D"/>
              </w:txbxContent>
            </v:textbox>
          </v:roundrect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shape id="_x0000_s1056" type="#_x0000_t32" style="position:absolute;margin-left:286.65pt;margin-top:8.75pt;width:15.8pt;height:0;z-index:251651072" o:connectortype="straight"/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shape id="_x0000_s1057" type="#_x0000_t32" style="position:absolute;margin-left:39.4pt;margin-top:.2pt;width:14.05pt;height:0;z-index:251649024" o:connectortype="straight"/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roundrect id="_x0000_s1058" style="position:absolute;margin-left:302.45pt;margin-top:8.9pt;width:156.5pt;height:34.4pt;z-index:251642880" arcsize="10923f">
            <v:textbox style="mso-next-textbox:#_x0000_s1058">
              <w:txbxContent>
                <w:p w:rsidR="00C0142F" w:rsidRDefault="00C0142F" w:rsidP="0070548D">
                  <w:pPr>
                    <w:pStyle w:val="Default"/>
                    <w:jc w:val="center"/>
                    <w:rPr>
                      <w:color w:val="auto"/>
                      <w:sz w:val="23"/>
                      <w:szCs w:val="23"/>
                    </w:rPr>
                  </w:pPr>
                  <w:r>
                    <w:rPr>
                      <w:color w:val="auto"/>
                      <w:sz w:val="23"/>
                      <w:szCs w:val="23"/>
                    </w:rPr>
                    <w:t>Метод внутренней нормы доходности (IRR)</w:t>
                  </w:r>
                </w:p>
                <w:p w:rsidR="00C0142F" w:rsidRDefault="00C0142F" w:rsidP="0070548D"/>
              </w:txbxContent>
            </v:textbox>
          </v:roundrect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roundrect id="_x0000_s1059" style="position:absolute;margin-left:53.45pt;margin-top:5.05pt;width:129.1pt;height:40.9pt;z-index:251640832" arcsize="10923f">
            <v:textbox style="mso-next-textbox:#_x0000_s1059">
              <w:txbxContent>
                <w:p w:rsidR="00C0142F" w:rsidRDefault="00C0142F" w:rsidP="001F3788">
                  <w:pPr>
                    <w:pStyle w:val="Default"/>
                    <w:jc w:val="center"/>
                  </w:pPr>
                  <w:r>
                    <w:rPr>
                      <w:color w:val="auto"/>
                      <w:sz w:val="23"/>
                      <w:szCs w:val="23"/>
                    </w:rPr>
                    <w:t>Метод определения срока окупаемости</w:t>
                  </w:r>
                </w:p>
              </w:txbxContent>
            </v:textbox>
          </v:roundrect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shape id="_x0000_s1060" type="#_x0000_t32" style="position:absolute;margin-left:286.65pt;margin-top:-.3pt;width:15.8pt;height:0;z-index:251652096" o:connectortype="straight"/>
        </w:pict>
      </w:r>
      <w:r>
        <w:rPr>
          <w:noProof/>
          <w:lang w:eastAsia="ru-RU"/>
        </w:rPr>
        <w:pict>
          <v:shape id="_x0000_s1061" type="#_x0000_t32" style="position:absolute;margin-left:39.4pt;margin-top:-.3pt;width:14.05pt;height:0;z-index:251650048" o:connectortype="straight"/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  <w:r>
        <w:rPr>
          <w:noProof/>
          <w:lang w:eastAsia="ru-RU"/>
        </w:rPr>
        <w:pict>
          <v:roundrect id="_x0000_s1062" style="position:absolute;margin-left:302.45pt;margin-top:9.9pt;width:166.65pt;height:60.25pt;z-index:251643904" arcsize="10923f">
            <v:textbox style="mso-next-textbox:#_x0000_s1062">
              <w:txbxContent>
                <w:p w:rsidR="00C0142F" w:rsidRPr="006B3513" w:rsidRDefault="00C0142F" w:rsidP="0070548D">
                  <w:pPr>
                    <w:jc w:val="center"/>
                    <w:rPr>
                      <w:rFonts w:ascii="Times New Roman" w:hAnsi="Times New Roman"/>
                      <w:sz w:val="24"/>
                    </w:rPr>
                  </w:pPr>
                  <w:r w:rsidRPr="006B3513">
                    <w:rPr>
                      <w:szCs w:val="23"/>
                    </w:rPr>
                    <w:t>Метод модифицированной внутренней нормы доходн</w:t>
                  </w:r>
                  <w:r w:rsidRPr="006B3513">
                    <w:rPr>
                      <w:szCs w:val="23"/>
                    </w:rPr>
                    <w:t>о</w:t>
                  </w:r>
                  <w:r w:rsidRPr="006B3513">
                    <w:rPr>
                      <w:szCs w:val="23"/>
                    </w:rPr>
                    <w:t>сти (MIRR)</w:t>
                  </w:r>
                </w:p>
              </w:txbxContent>
            </v:textbox>
          </v:roundrect>
        </w:pict>
      </w: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Default"/>
        <w:rPr>
          <w:color w:val="auto"/>
          <w:sz w:val="23"/>
          <w:szCs w:val="23"/>
        </w:rPr>
      </w:pPr>
    </w:p>
    <w:p w:rsidR="00C0142F" w:rsidRDefault="00C0142F" w:rsidP="0070548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_x0000_s1063" type="#_x0000_t32" style="position:absolute;left:0;text-align:left;margin-left:286.65pt;margin-top:3.9pt;width:15.8pt;height:0;z-index:251653120" o:connectortype="straight"/>
        </w:pict>
      </w:r>
    </w:p>
    <w:p w:rsidR="00C0142F" w:rsidRDefault="00C0142F" w:rsidP="0070548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roundrect id="_x0000_s1064" style="position:absolute;left:0;text-align:left;margin-left:302.45pt;margin-top:11.05pt;width:154.95pt;height:40.7pt;z-index:251644928" arcsize="10923f">
            <v:textbox style="mso-next-textbox:#_x0000_s1064">
              <w:txbxContent>
                <w:p w:rsidR="00C0142F" w:rsidRDefault="00C0142F" w:rsidP="0070548D">
                  <w:pPr>
                    <w:pStyle w:val="Default"/>
                    <w:rPr>
                      <w:color w:val="auto"/>
                      <w:sz w:val="23"/>
                      <w:szCs w:val="23"/>
                    </w:rPr>
                  </w:pPr>
                  <w:r>
                    <w:rPr>
                      <w:color w:val="auto"/>
                      <w:sz w:val="23"/>
                      <w:szCs w:val="23"/>
                    </w:rPr>
                    <w:t>Метод дисконтированного срока окупаемости (DPP)</w:t>
                  </w:r>
                </w:p>
                <w:p w:rsidR="00C0142F" w:rsidRDefault="00C0142F" w:rsidP="0070548D"/>
              </w:txbxContent>
            </v:textbox>
          </v:roundrect>
        </w:pict>
      </w:r>
    </w:p>
    <w:p w:rsidR="00C0142F" w:rsidRDefault="00C0142F" w:rsidP="0070548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_x0000_s1065" type="#_x0000_t32" style="position:absolute;left:0;text-align:left;margin-left:286.65pt;margin-top:9.6pt;width:15.8pt;height:0;z-index:251654144" o:connectortype="straight"/>
        </w:pict>
      </w:r>
    </w:p>
    <w:p w:rsidR="00C0142F" w:rsidRDefault="00C0142F" w:rsidP="0070548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roundrect id="_x0000_s1066" style="position:absolute;left:0;text-align:left;margin-left:302.45pt;margin-top:9.7pt;width:145.55pt;height:36.8pt;z-index:251645952" arcsize="10923f">
            <v:textbox style="mso-next-textbox:#_x0000_s1066">
              <w:txbxContent>
                <w:p w:rsidR="00C0142F" w:rsidRDefault="00C0142F" w:rsidP="0070548D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color w:val="auto"/>
                      <w:sz w:val="23"/>
                      <w:szCs w:val="23"/>
                    </w:rPr>
                    <w:t>Метод индекса рент</w:t>
                  </w:r>
                  <w:r>
                    <w:rPr>
                      <w:color w:val="auto"/>
                      <w:sz w:val="23"/>
                      <w:szCs w:val="23"/>
                    </w:rPr>
                    <w:t>а</w:t>
                  </w:r>
                  <w:r>
                    <w:rPr>
                      <w:color w:val="auto"/>
                      <w:sz w:val="23"/>
                      <w:szCs w:val="23"/>
                    </w:rPr>
                    <w:t>бельности (PI)</w:t>
                  </w:r>
                </w:p>
                <w:p w:rsidR="00C0142F" w:rsidRDefault="00C0142F" w:rsidP="0070548D"/>
              </w:txbxContent>
            </v:textbox>
          </v:roundrect>
        </w:pict>
      </w:r>
    </w:p>
    <w:p w:rsidR="00C0142F" w:rsidRDefault="00C0142F" w:rsidP="0070548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_x0000_s1067" type="#_x0000_t32" style="position:absolute;left:0;text-align:left;margin-left:286.65pt;margin-top:.45pt;width:15.8pt;height:0;z-index:251655168" o:connectortype="straight"/>
        </w:pict>
      </w:r>
    </w:p>
    <w:p w:rsidR="00C0142F" w:rsidRDefault="00C0142F" w:rsidP="0070548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C0142F" w:rsidRDefault="00C0142F" w:rsidP="00851437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2</w:t>
      </w:r>
      <w:r>
        <w:rPr>
          <w:color w:val="000000"/>
          <w:sz w:val="28"/>
          <w:szCs w:val="28"/>
        </w:rPr>
        <w:t xml:space="preserve"> – </w:t>
      </w:r>
      <w:r>
        <w:rPr>
          <w:sz w:val="28"/>
          <w:szCs w:val="28"/>
        </w:rPr>
        <w:t xml:space="preserve">Основные методы оценки </w:t>
      </w:r>
      <w:r w:rsidRPr="00851437">
        <w:rPr>
          <w:color w:val="000000"/>
          <w:sz w:val="28"/>
          <w:szCs w:val="28"/>
        </w:rPr>
        <w:t xml:space="preserve">эффективности </w:t>
      </w:r>
      <w:r>
        <w:rPr>
          <w:sz w:val="28"/>
          <w:szCs w:val="28"/>
        </w:rPr>
        <w:t>инвестиционных</w:t>
      </w:r>
    </w:p>
    <w:p w:rsidR="00C0142F" w:rsidRPr="000C347C" w:rsidRDefault="00C0142F" w:rsidP="00851437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вложений</w:t>
      </w:r>
    </w:p>
    <w:p w:rsidR="00C0142F" w:rsidRDefault="00C0142F" w:rsidP="00A34E9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C0142F" w:rsidRDefault="00C0142F" w:rsidP="00A34E9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помощью данных таблицы 1 </w:t>
      </w:r>
      <w:r w:rsidRPr="0054260F">
        <w:rPr>
          <w:color w:val="000000"/>
          <w:sz w:val="28"/>
          <w:szCs w:val="28"/>
        </w:rPr>
        <w:t xml:space="preserve">можно проанализировать </w:t>
      </w:r>
      <w:r>
        <w:rPr>
          <w:color w:val="000000"/>
          <w:sz w:val="28"/>
          <w:szCs w:val="28"/>
        </w:rPr>
        <w:t>д</w:t>
      </w:r>
      <w:r w:rsidRPr="0054260F">
        <w:rPr>
          <w:color w:val="000000"/>
          <w:sz w:val="28"/>
          <w:szCs w:val="28"/>
        </w:rPr>
        <w:t xml:space="preserve">остоинства и недостатки </w:t>
      </w:r>
      <w:r w:rsidRPr="006950D6">
        <w:rPr>
          <w:sz w:val="28"/>
          <w:szCs w:val="28"/>
        </w:rPr>
        <w:t>показателей</w:t>
      </w:r>
      <w:r>
        <w:rPr>
          <w:color w:val="FF0000"/>
          <w:sz w:val="28"/>
          <w:szCs w:val="28"/>
        </w:rPr>
        <w:t xml:space="preserve"> </w:t>
      </w:r>
      <w:r w:rsidRPr="00676FAB">
        <w:rPr>
          <w:color w:val="000000"/>
          <w:sz w:val="28"/>
          <w:szCs w:val="28"/>
        </w:rPr>
        <w:t>оценки эффективности инвестиционных</w:t>
      </w:r>
      <w:r w:rsidRPr="0054260F">
        <w:rPr>
          <w:color w:val="000000"/>
          <w:sz w:val="28"/>
          <w:szCs w:val="28"/>
        </w:rPr>
        <w:t xml:space="preserve"> прое</w:t>
      </w:r>
      <w:r w:rsidRPr="0054260F">
        <w:rPr>
          <w:color w:val="000000"/>
          <w:sz w:val="28"/>
          <w:szCs w:val="28"/>
        </w:rPr>
        <w:t>к</w:t>
      </w:r>
      <w:r w:rsidRPr="0054260F">
        <w:rPr>
          <w:color w:val="000000"/>
          <w:sz w:val="28"/>
          <w:szCs w:val="28"/>
        </w:rPr>
        <w:t>тов.</w:t>
      </w:r>
    </w:p>
    <w:p w:rsidR="00C0142F" w:rsidRDefault="00C0142F" w:rsidP="0085143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нализ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ируя отечественные исследования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области инвестиционной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организации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и принятия инвестиционных управленческих решений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можно выделить два основных взгляда на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управление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инвест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ционной деятельностью:</w:t>
      </w:r>
    </w:p>
    <w:p w:rsidR="00C0142F" w:rsidRDefault="00C0142F" w:rsidP="00A34E9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70548D">
        <w:rPr>
          <w:color w:val="000000"/>
          <w:sz w:val="28"/>
          <w:szCs w:val="28"/>
        </w:rPr>
        <w:t>Таблица 1</w:t>
      </w:r>
      <w:r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18"/>
        </w:rPr>
        <w:t>Анализ</w:t>
      </w:r>
      <w:r w:rsidRPr="0070548D">
        <w:rPr>
          <w:color w:val="000000"/>
          <w:sz w:val="28"/>
          <w:szCs w:val="18"/>
        </w:rPr>
        <w:t xml:space="preserve"> критериев оценки </w:t>
      </w:r>
      <w:r>
        <w:rPr>
          <w:color w:val="000000"/>
          <w:sz w:val="28"/>
          <w:szCs w:val="18"/>
        </w:rPr>
        <w:t xml:space="preserve">эффективности </w:t>
      </w:r>
      <w:r w:rsidRPr="0070548D">
        <w:rPr>
          <w:color w:val="000000"/>
          <w:sz w:val="28"/>
          <w:szCs w:val="18"/>
        </w:rPr>
        <w:t>инвестицио</w:t>
      </w:r>
      <w:r w:rsidRPr="0070548D">
        <w:rPr>
          <w:color w:val="000000"/>
          <w:sz w:val="28"/>
          <w:szCs w:val="18"/>
        </w:rPr>
        <w:t>н</w:t>
      </w:r>
      <w:r w:rsidRPr="0070548D">
        <w:rPr>
          <w:color w:val="000000"/>
          <w:sz w:val="28"/>
          <w:szCs w:val="18"/>
        </w:rPr>
        <w:t>ных проектов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4"/>
        <w:gridCol w:w="3271"/>
        <w:gridCol w:w="3781"/>
      </w:tblGrid>
      <w:tr w:rsidR="00C0142F" w:rsidRPr="00280FD1" w:rsidTr="00280FD1">
        <w:tc>
          <w:tcPr>
            <w:tcW w:w="2235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280FD1">
              <w:rPr>
                <w:color w:val="000000"/>
              </w:rPr>
              <w:t>Показатель</w:t>
            </w:r>
          </w:p>
        </w:tc>
        <w:tc>
          <w:tcPr>
            <w:tcW w:w="3402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280FD1">
              <w:rPr>
                <w:color w:val="000000"/>
              </w:rPr>
              <w:t>Достоинства</w:t>
            </w:r>
          </w:p>
        </w:tc>
        <w:tc>
          <w:tcPr>
            <w:tcW w:w="3934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 w:rsidRPr="00280FD1">
              <w:rPr>
                <w:color w:val="000000"/>
              </w:rPr>
              <w:t>Недостатки</w:t>
            </w:r>
          </w:p>
        </w:tc>
      </w:tr>
      <w:tr w:rsidR="00C0142F" w:rsidRPr="00280FD1" w:rsidTr="00280FD1">
        <w:tc>
          <w:tcPr>
            <w:tcW w:w="2235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280FD1">
              <w:rPr>
                <w:color w:val="000000"/>
              </w:rPr>
              <w:t>Срок окупаемости (PP)</w:t>
            </w:r>
          </w:p>
        </w:tc>
        <w:tc>
          <w:tcPr>
            <w:tcW w:w="3402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BC009A">
              <w:t xml:space="preserve">Прост в применении. </w:t>
            </w:r>
            <w:r>
              <w:t>Вкл</w:t>
            </w:r>
            <w:r>
              <w:t>ю</w:t>
            </w:r>
            <w:r>
              <w:t>чае</w:t>
            </w:r>
            <w:r w:rsidRPr="00BC009A">
              <w:t>т оценку проекта</w:t>
            </w:r>
            <w:r>
              <w:t xml:space="preserve"> с точки зрения ликвидности и ри</w:t>
            </w:r>
            <w:r>
              <w:t>с</w:t>
            </w:r>
            <w:r>
              <w:t>ков</w:t>
            </w:r>
            <w:r w:rsidRPr="00BC009A">
              <w:t>.</w:t>
            </w:r>
          </w:p>
        </w:tc>
        <w:tc>
          <w:tcPr>
            <w:tcW w:w="3934" w:type="dxa"/>
            <w:vMerge w:val="restart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Не учитываются</w:t>
            </w:r>
            <w:r w:rsidRPr="00BC009A">
              <w:t xml:space="preserve"> поступления, </w:t>
            </w:r>
            <w:r>
              <w:t>к</w:t>
            </w:r>
            <w:r>
              <w:t>о</w:t>
            </w:r>
            <w:r>
              <w:t xml:space="preserve">торые </w:t>
            </w:r>
            <w:r w:rsidRPr="00BC009A">
              <w:t>возникаю</w:t>
            </w:r>
            <w:r>
              <w:t>т</w:t>
            </w:r>
            <w:r w:rsidRPr="00BC009A">
              <w:t xml:space="preserve"> после оконч</w:t>
            </w:r>
            <w:r w:rsidRPr="00BC009A">
              <w:t>а</w:t>
            </w:r>
            <w:r w:rsidRPr="00BC009A">
              <w:t>ния срока окупаемости проекта. До</w:t>
            </w:r>
            <w:r w:rsidRPr="00BC009A">
              <w:t>л</w:t>
            </w:r>
            <w:r w:rsidRPr="00BC009A">
              <w:t>госрочные проекты не</w:t>
            </w:r>
            <w:r>
              <w:t xml:space="preserve"> эффекти</w:t>
            </w:r>
            <w:r>
              <w:t>в</w:t>
            </w:r>
            <w:r>
              <w:t>ны</w:t>
            </w:r>
            <w:r w:rsidRPr="00BC009A">
              <w:t xml:space="preserve"> в сравнении с краткосрочн</w:t>
            </w:r>
            <w:r w:rsidRPr="00BC009A">
              <w:t>ы</w:t>
            </w:r>
            <w:r w:rsidRPr="00BC009A">
              <w:t xml:space="preserve">ми. </w:t>
            </w:r>
            <w:r>
              <w:t>Не учитывают</w:t>
            </w:r>
            <w:r w:rsidRPr="00BC009A">
              <w:t xml:space="preserve"> </w:t>
            </w:r>
            <w:r>
              <w:t>информ</w:t>
            </w:r>
            <w:r>
              <w:t>а</w:t>
            </w:r>
            <w:r>
              <w:t>цию</w:t>
            </w:r>
            <w:r w:rsidRPr="00BC009A">
              <w:t xml:space="preserve"> о вкладе проекта в наращивание рыночной стоимости </w:t>
            </w:r>
            <w:r>
              <w:t>организ</w:t>
            </w:r>
            <w:r>
              <w:t>а</w:t>
            </w:r>
            <w:r>
              <w:t>ции.</w:t>
            </w:r>
          </w:p>
        </w:tc>
      </w:tr>
      <w:tr w:rsidR="00C0142F" w:rsidRPr="00280FD1" w:rsidTr="00280FD1">
        <w:tc>
          <w:tcPr>
            <w:tcW w:w="2235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280FD1">
              <w:rPr>
                <w:color w:val="000000"/>
              </w:rPr>
              <w:t>Дисконтированный срок окупаемости (DPP)</w:t>
            </w:r>
          </w:p>
        </w:tc>
        <w:tc>
          <w:tcPr>
            <w:tcW w:w="3402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BC009A">
              <w:t>На</w:t>
            </w:r>
            <w:r>
              <w:t>личие четкого критерия приемле</w:t>
            </w:r>
            <w:r w:rsidRPr="00BC009A">
              <w:t xml:space="preserve">мости. </w:t>
            </w:r>
            <w:r>
              <w:t xml:space="preserve"> Включае</w:t>
            </w:r>
            <w:r w:rsidRPr="00BC009A">
              <w:t>т оценку проекта</w:t>
            </w:r>
            <w:r>
              <w:t xml:space="preserve"> с точки зр</w:t>
            </w:r>
            <w:r>
              <w:t>е</w:t>
            </w:r>
            <w:r>
              <w:t>ния ликвидности и рисков</w:t>
            </w:r>
            <w:r w:rsidRPr="00BC009A">
              <w:t>.</w:t>
            </w:r>
          </w:p>
        </w:tc>
        <w:tc>
          <w:tcPr>
            <w:tcW w:w="3934" w:type="dxa"/>
            <w:vMerge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  <w:tr w:rsidR="00C0142F" w:rsidRPr="00280FD1" w:rsidTr="00280FD1">
        <w:tc>
          <w:tcPr>
            <w:tcW w:w="2235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280FD1">
              <w:rPr>
                <w:color w:val="000000"/>
              </w:rPr>
              <w:t>Чистый приведе</w:t>
            </w:r>
            <w:r w:rsidRPr="00280FD1">
              <w:rPr>
                <w:color w:val="000000"/>
              </w:rPr>
              <w:t>н</w:t>
            </w:r>
            <w:r w:rsidRPr="00280FD1">
              <w:rPr>
                <w:color w:val="000000"/>
              </w:rPr>
              <w:t>ный эффект (NPV)</w:t>
            </w:r>
          </w:p>
        </w:tc>
        <w:tc>
          <w:tcPr>
            <w:tcW w:w="3402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BC009A">
              <w:t>Показывает прирост благ</w:t>
            </w:r>
            <w:r w:rsidRPr="00BC009A">
              <w:t>о</w:t>
            </w:r>
            <w:r w:rsidRPr="00BC009A">
              <w:t xml:space="preserve">состояния собственников </w:t>
            </w:r>
            <w:r>
              <w:t>о</w:t>
            </w:r>
            <w:r>
              <w:t>р</w:t>
            </w:r>
            <w:r>
              <w:t>ганизации</w:t>
            </w:r>
            <w:r w:rsidRPr="00BC009A">
              <w:t xml:space="preserve">. </w:t>
            </w:r>
            <w:r>
              <w:t>Является приго</w:t>
            </w:r>
            <w:r>
              <w:t>д</w:t>
            </w:r>
            <w:r>
              <w:t>ным</w:t>
            </w:r>
            <w:r w:rsidRPr="00BC009A">
              <w:t xml:space="preserve"> для оценки неордина</w:t>
            </w:r>
            <w:r w:rsidRPr="00BC009A">
              <w:t>р</w:t>
            </w:r>
            <w:r w:rsidRPr="00BC009A">
              <w:t>ных про</w:t>
            </w:r>
            <w:r>
              <w:t>ектов.</w:t>
            </w:r>
          </w:p>
        </w:tc>
        <w:tc>
          <w:tcPr>
            <w:tcW w:w="3934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Не учитывает оценку ликвидн</w:t>
            </w:r>
            <w:r>
              <w:t>о</w:t>
            </w:r>
            <w:r>
              <w:t>сти и рисков</w:t>
            </w:r>
            <w:r w:rsidRPr="00BC009A">
              <w:t>. Ошибка в  выборе к</w:t>
            </w:r>
            <w:r w:rsidRPr="00BC009A">
              <w:t>о</w:t>
            </w:r>
            <w:r w:rsidRPr="00BC009A">
              <w:t>эффициента дисконтирования  может привести к неверному и</w:t>
            </w:r>
            <w:r w:rsidRPr="00BC009A">
              <w:t>н</w:t>
            </w:r>
            <w:r w:rsidRPr="00BC009A">
              <w:t>вестиционному решению</w:t>
            </w:r>
            <w:r>
              <w:t>.</w:t>
            </w:r>
          </w:p>
        </w:tc>
      </w:tr>
      <w:tr w:rsidR="00C0142F" w:rsidRPr="00280FD1" w:rsidTr="00280FD1">
        <w:tc>
          <w:tcPr>
            <w:tcW w:w="2235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280FD1">
              <w:rPr>
                <w:color w:val="000000"/>
              </w:rPr>
              <w:t>Внутренняя дохо</w:t>
            </w:r>
            <w:r w:rsidRPr="00280FD1">
              <w:rPr>
                <w:color w:val="000000"/>
              </w:rPr>
              <w:t>д</w:t>
            </w:r>
            <w:r w:rsidRPr="00280FD1">
              <w:rPr>
                <w:color w:val="000000"/>
              </w:rPr>
              <w:t>ность (IRR)</w:t>
            </w:r>
          </w:p>
        </w:tc>
        <w:tc>
          <w:tcPr>
            <w:tcW w:w="3402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BC009A">
              <w:t>Оценивает доходность инв</w:t>
            </w:r>
            <w:r w:rsidRPr="00BC009A">
              <w:t>е</w:t>
            </w:r>
            <w:r w:rsidRPr="00BC009A">
              <w:t xml:space="preserve">стиций. </w:t>
            </w:r>
            <w:r>
              <w:t>Существует</w:t>
            </w:r>
            <w:r w:rsidRPr="00BC009A">
              <w:t xml:space="preserve"> возмо</w:t>
            </w:r>
            <w:r w:rsidRPr="00BC009A">
              <w:t>ж</w:t>
            </w:r>
            <w:r w:rsidRPr="00BC009A">
              <w:t>ность сравн</w:t>
            </w:r>
            <w:r>
              <w:t>ения рисковости проектов.</w:t>
            </w:r>
          </w:p>
        </w:tc>
        <w:tc>
          <w:tcPr>
            <w:tcW w:w="3934" w:type="dxa"/>
            <w:vMerge w:val="restart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Не учитываю</w:t>
            </w:r>
            <w:r w:rsidRPr="00BC009A">
              <w:t>т</w:t>
            </w:r>
            <w:r>
              <w:t>ся размеры проекта. Не отражае</w:t>
            </w:r>
            <w:r w:rsidRPr="00BC009A">
              <w:t>т</w:t>
            </w:r>
            <w:r>
              <w:t>ся</w:t>
            </w:r>
            <w:r w:rsidRPr="00BC009A">
              <w:t xml:space="preserve"> увеличение благ</w:t>
            </w:r>
            <w:r w:rsidRPr="00BC009A">
              <w:t>о</w:t>
            </w:r>
            <w:r w:rsidRPr="00BC009A">
              <w:t>состояния собственников</w:t>
            </w:r>
            <w:r>
              <w:t xml:space="preserve"> орган</w:t>
            </w:r>
            <w:r>
              <w:t>и</w:t>
            </w:r>
            <w:r>
              <w:t>зации.</w:t>
            </w:r>
          </w:p>
        </w:tc>
      </w:tr>
      <w:tr w:rsidR="00C0142F" w:rsidRPr="00280FD1" w:rsidTr="00280FD1">
        <w:tc>
          <w:tcPr>
            <w:tcW w:w="2235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280FD1">
              <w:rPr>
                <w:color w:val="000000"/>
              </w:rPr>
              <w:t>Индекс рентабел</w:t>
            </w:r>
            <w:r w:rsidRPr="00280FD1">
              <w:rPr>
                <w:color w:val="000000"/>
              </w:rPr>
              <w:t>ь</w:t>
            </w:r>
            <w:r w:rsidRPr="00280FD1">
              <w:rPr>
                <w:color w:val="000000"/>
              </w:rPr>
              <w:t>ности (PI)</w:t>
            </w:r>
          </w:p>
        </w:tc>
        <w:tc>
          <w:tcPr>
            <w:tcW w:w="3402" w:type="dxa"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280FD1">
              <w:rPr>
                <w:color w:val="000000"/>
              </w:rPr>
              <w:t>Может быть использован для оптимизации бюджета кап</w:t>
            </w:r>
            <w:r w:rsidRPr="00280FD1">
              <w:rPr>
                <w:color w:val="000000"/>
              </w:rPr>
              <w:t>и</w:t>
            </w:r>
            <w:r w:rsidRPr="00280FD1">
              <w:rPr>
                <w:color w:val="000000"/>
              </w:rPr>
              <w:t>таловложений.  Существует возможность сравнения  ри</w:t>
            </w:r>
            <w:r w:rsidRPr="00280FD1">
              <w:rPr>
                <w:color w:val="000000"/>
              </w:rPr>
              <w:t>с</w:t>
            </w:r>
            <w:r w:rsidRPr="00280FD1">
              <w:rPr>
                <w:color w:val="000000"/>
              </w:rPr>
              <w:t>ковости проектов.</w:t>
            </w:r>
          </w:p>
        </w:tc>
        <w:tc>
          <w:tcPr>
            <w:tcW w:w="3934" w:type="dxa"/>
            <w:vMerge/>
          </w:tcPr>
          <w:p w:rsidR="00C0142F" w:rsidRPr="00280FD1" w:rsidRDefault="00C0142F" w:rsidP="00280FD1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C0142F" w:rsidRDefault="00C0142F" w:rsidP="00851437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C0142F" w:rsidRDefault="00C0142F" w:rsidP="00851437">
      <w:pPr>
        <w:pStyle w:val="ListParagraph"/>
        <w:numPr>
          <w:ilvl w:val="0"/>
          <w:numId w:val="9"/>
        </w:numPr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широком смысле – теории макроэкономического уровня ра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вития, теории социально-экономической динамики, теории развития 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циональной экономики.</w:t>
      </w:r>
    </w:p>
    <w:p w:rsidR="00C0142F" w:rsidRDefault="00C0142F" w:rsidP="00532998">
      <w:pPr>
        <w:pStyle w:val="ListParagraph"/>
        <w:numPr>
          <w:ilvl w:val="0"/>
          <w:numId w:val="7"/>
        </w:numPr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узко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 смысле – приоритетное направление развития сельского хозяйства,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конкретный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сельскохозяйственный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инвестиционный проект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вид риска, специфи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ческий расчет отдельных показателей.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свою очередь, данные взгляды не позволяют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выявить специфи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ку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которая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сопровождае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весь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процесс инвестиционного управления,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отв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чающий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следующим требованиям: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- осуществл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ение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принципах управленческой парадигмы, в соо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ветствии с которой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организация должна рассматрива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ь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качестве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крыт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ой социально-экономической системы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, способн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самоорганизации и открыт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взаимодействия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различными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факторами внешней среды.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связи с чем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управление инвестиционной деятельностью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организации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разрывно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связано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действующими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рыночными механизмами;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- неотъемлем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ая часть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общей системы управления,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напрямую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вза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мосвязанн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ая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различными видами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управления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- направлен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сть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решение стратегических задач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организации в первую очередь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  <w:r w:rsidRPr="00BA44B4">
        <w:rPr>
          <w:rFonts w:ascii="Times New Roman" w:hAnsi="Times New Roman"/>
          <w:sz w:val="28"/>
          <w:szCs w:val="28"/>
          <w:lang w:eastAsia="ru-RU"/>
        </w:rPr>
        <w:t> 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- осуществл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ение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учетом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различных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факторов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риска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времени,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тежеспособности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и ликвидности;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sz w:val="28"/>
          <w:szCs w:val="28"/>
          <w:lang w:eastAsia="ru-RU"/>
        </w:rPr>
      </w:pP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существование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высок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ого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уров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ня динамизма, так как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условиях рыночной экономики внешняя среда имеет высокую динамику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всех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ставляющих ее факторов,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учет особенностей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функционирования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финанс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вой и производственной деятельности,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условий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формиро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вания финансовых ресурсов, темпов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экон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омического развития,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уров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ня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финансового состо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яния и иных показателей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хозяйственной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организации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Такое определение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управления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инвестиционной деятельностью сп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собствует выделению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особенност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инвестиционных решений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 При этом их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щнос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состоит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следующем: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подготовка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отдельного инвестиционного управленческого решения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требует учета возможных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действи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выбор принимаемого инвестиционного решения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необходимо ос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ществлять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разработанной организацией системе критериев, которые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учитываю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инвестиционную стратегию, 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комплексный характер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принятия управленческих решений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так как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реализация инвестиционной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организации напрямую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взаим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связана со всеми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ее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подсистемами управления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при этом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результаты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неп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средственно влияют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конечные показатели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ее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финансово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-хозяйственной деятельности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C0142F" w:rsidRDefault="00C0142F" w:rsidP="00532998">
      <w:pPr>
        <w:pStyle w:val="ListParagraph"/>
        <w:shd w:val="clear" w:color="auto" w:fill="FFFFFF"/>
        <w:tabs>
          <w:tab w:val="left" w:pos="851"/>
          <w:tab w:val="left" w:pos="993"/>
          <w:tab w:val="left" w:pos="1276"/>
        </w:tabs>
        <w:spacing w:after="0" w:line="360" w:lineRule="auto"/>
        <w:ind w:left="0" w:firstLine="78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Систему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управления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инвестиционной деятельностью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можно пре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ставить в виде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подготовки, принятия и реализации инвестиционных реш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ний с учетом комплексно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сти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инвестиционной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организации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вязан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ной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учетом 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>анализ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факторов внешней инвестиционной среды,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создания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единого инновационного пространства,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 также системы прогн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зов</w:t>
      </w:r>
      <w:r w:rsidRPr="00BA44B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конъюнктуры инвестиционного рынка.</w:t>
      </w:r>
    </w:p>
    <w:p w:rsidR="00C0142F" w:rsidRPr="00D76D62" w:rsidRDefault="00C0142F" w:rsidP="00D76D6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  <w:bdr w:val="none" w:sz="0" w:space="0" w:color="auto" w:frame="1"/>
        </w:rPr>
        <w:t>Так, в</w:t>
      </w:r>
      <w:r w:rsidRPr="00D76D62">
        <w:rPr>
          <w:rFonts w:ascii="Times New Roman" w:hAnsi="Times New Roman"/>
          <w:sz w:val="28"/>
          <w:szCs w:val="24"/>
          <w:bdr w:val="none" w:sz="0" w:space="0" w:color="auto" w:frame="1"/>
        </w:rPr>
        <w:t xml:space="preserve"> основных принципах государственной политики многих стран по обеспечению здорового питания населения ведущее место занимает </w:t>
      </w:r>
      <w:r>
        <w:rPr>
          <w:rFonts w:ascii="Times New Roman" w:hAnsi="Times New Roman"/>
          <w:sz w:val="28"/>
          <w:szCs w:val="24"/>
          <w:bdr w:val="none" w:sz="0" w:space="0" w:color="auto" w:frame="1"/>
        </w:rPr>
        <w:t>развитие</w:t>
      </w:r>
      <w:r w:rsidRPr="00D76D62">
        <w:rPr>
          <w:rFonts w:ascii="Times New Roman" w:hAnsi="Times New Roman"/>
          <w:sz w:val="28"/>
          <w:szCs w:val="24"/>
          <w:bdr w:val="none" w:sz="0" w:space="0" w:color="auto" w:frame="1"/>
        </w:rPr>
        <w:t xml:space="preserve"> овощеводства, продукция которого является мощнейшим регул</w:t>
      </w:r>
      <w:r w:rsidRPr="00D76D62">
        <w:rPr>
          <w:rFonts w:ascii="Times New Roman" w:hAnsi="Times New Roman"/>
          <w:sz w:val="28"/>
          <w:szCs w:val="24"/>
          <w:bdr w:val="none" w:sz="0" w:space="0" w:color="auto" w:frame="1"/>
        </w:rPr>
        <w:t>я</w:t>
      </w:r>
      <w:r w:rsidRPr="00D76D62">
        <w:rPr>
          <w:rFonts w:ascii="Times New Roman" w:hAnsi="Times New Roman"/>
          <w:sz w:val="28"/>
          <w:szCs w:val="24"/>
          <w:bdr w:val="none" w:sz="0" w:space="0" w:color="auto" w:frame="1"/>
        </w:rPr>
        <w:t>тором здоровья человека.</w:t>
      </w:r>
    </w:p>
    <w:p w:rsidR="00C0142F" w:rsidRPr="00D76D62" w:rsidRDefault="00C0142F" w:rsidP="00D76D6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Проанализировав существующую на отечественном аграрном рынке</w:t>
      </w:r>
      <w:r w:rsidRPr="00D76D6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ситуацию, отметим, что одним из перспективных направлений инвестиц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онной деятельности можно считать </w:t>
      </w:r>
      <w:r w:rsidRPr="00D76D62">
        <w:rPr>
          <w:rFonts w:ascii="Times New Roman" w:hAnsi="Times New Roman"/>
          <w:bCs/>
          <w:sz w:val="28"/>
          <w:szCs w:val="28"/>
          <w:lang w:eastAsia="ru-RU"/>
        </w:rPr>
        <w:t>бизнес на гидропонике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</w:rPr>
        <w:t>–</w:t>
      </w:r>
      <w:r w:rsidRPr="00D76D62">
        <w:rPr>
          <w:rFonts w:ascii="Times New Roman" w:hAnsi="Times New Roman"/>
          <w:bCs/>
          <w:sz w:val="28"/>
          <w:szCs w:val="28"/>
          <w:lang w:eastAsia="ru-RU"/>
        </w:rPr>
        <w:t xml:space="preserve"> совсем м</w:t>
      </w:r>
      <w:r>
        <w:rPr>
          <w:rFonts w:ascii="Times New Roman" w:hAnsi="Times New Roman"/>
          <w:bCs/>
          <w:sz w:val="28"/>
          <w:szCs w:val="28"/>
          <w:lang w:eastAsia="ru-RU"/>
        </w:rPr>
        <w:t>ол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sz w:val="28"/>
          <w:szCs w:val="28"/>
          <w:lang w:eastAsia="ru-RU"/>
        </w:rPr>
        <w:t>дую сферу</w:t>
      </w:r>
      <w:r w:rsidRPr="00D76D62">
        <w:rPr>
          <w:rFonts w:ascii="Times New Roman" w:hAnsi="Times New Roman"/>
          <w:bCs/>
          <w:sz w:val="28"/>
          <w:szCs w:val="28"/>
          <w:lang w:eastAsia="ru-RU"/>
        </w:rPr>
        <w:t xml:space="preserve"> в России, продукция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которой является </w:t>
      </w:r>
      <w:r w:rsidRPr="00D76D62">
        <w:rPr>
          <w:rFonts w:ascii="Times New Roman" w:hAnsi="Times New Roman"/>
          <w:bCs/>
          <w:sz w:val="28"/>
          <w:szCs w:val="28"/>
          <w:lang w:eastAsia="ru-RU"/>
        </w:rPr>
        <w:t>популярн</w:t>
      </w:r>
      <w:r>
        <w:rPr>
          <w:rFonts w:ascii="Times New Roman" w:hAnsi="Times New Roman"/>
          <w:bCs/>
          <w:sz w:val="28"/>
          <w:szCs w:val="28"/>
          <w:lang w:eastAsia="ru-RU"/>
        </w:rPr>
        <w:t>ой и востреб</w:t>
      </w:r>
      <w:r>
        <w:rPr>
          <w:rFonts w:ascii="Times New Roman" w:hAnsi="Times New Roman"/>
          <w:bCs/>
          <w:sz w:val="28"/>
          <w:szCs w:val="28"/>
          <w:lang w:eastAsia="ru-RU"/>
        </w:rPr>
        <w:t>о</w:t>
      </w:r>
      <w:r>
        <w:rPr>
          <w:rFonts w:ascii="Times New Roman" w:hAnsi="Times New Roman"/>
          <w:bCs/>
          <w:sz w:val="28"/>
          <w:szCs w:val="28"/>
          <w:lang w:eastAsia="ru-RU"/>
        </w:rPr>
        <w:t>ванной</w:t>
      </w:r>
      <w:r w:rsidRPr="00D76D62">
        <w:rPr>
          <w:rFonts w:ascii="Times New Roman" w:hAnsi="Times New Roman"/>
          <w:bCs/>
          <w:sz w:val="28"/>
          <w:szCs w:val="28"/>
          <w:lang w:eastAsia="ru-RU"/>
        </w:rPr>
        <w:t xml:space="preserve"> на рынке.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D76D62">
        <w:rPr>
          <w:rFonts w:ascii="Times New Roman" w:hAnsi="Times New Roman"/>
          <w:sz w:val="28"/>
          <w:szCs w:val="28"/>
          <w:lang w:eastAsia="ru-RU"/>
        </w:rPr>
        <w:t>Выращивание растений методом гидропоники по эффе</w:t>
      </w:r>
      <w:r w:rsidRPr="00D76D62">
        <w:rPr>
          <w:rFonts w:ascii="Times New Roman" w:hAnsi="Times New Roman"/>
          <w:sz w:val="28"/>
          <w:szCs w:val="28"/>
          <w:lang w:eastAsia="ru-RU"/>
        </w:rPr>
        <w:t>к</w:t>
      </w:r>
      <w:r w:rsidRPr="00D76D62">
        <w:rPr>
          <w:rFonts w:ascii="Times New Roman" w:hAnsi="Times New Roman"/>
          <w:sz w:val="28"/>
          <w:szCs w:val="28"/>
          <w:lang w:eastAsia="ru-RU"/>
        </w:rPr>
        <w:t>тивности в 3-5 раз выше в сравнении с обычными методами выращивания в почве, как за счет повышения урожайности, так и значительной экон</w:t>
      </w:r>
      <w:r w:rsidRPr="00D76D62">
        <w:rPr>
          <w:rFonts w:ascii="Times New Roman" w:hAnsi="Times New Roman"/>
          <w:sz w:val="28"/>
          <w:szCs w:val="28"/>
          <w:lang w:eastAsia="ru-RU"/>
        </w:rPr>
        <w:t>о</w:t>
      </w:r>
      <w:r w:rsidRPr="00D76D62">
        <w:rPr>
          <w:rFonts w:ascii="Times New Roman" w:hAnsi="Times New Roman"/>
          <w:sz w:val="28"/>
          <w:szCs w:val="28"/>
          <w:lang w:eastAsia="ru-RU"/>
        </w:rPr>
        <w:t>мии ресурсов.</w:t>
      </w:r>
      <w:r w:rsidRPr="000C11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E2943">
        <w:rPr>
          <w:rFonts w:ascii="Times New Roman" w:hAnsi="Times New Roman"/>
          <w:sz w:val="28"/>
          <w:szCs w:val="28"/>
          <w:lang w:eastAsia="ru-RU"/>
        </w:rPr>
        <w:t>С помощью технологий гидропонного выращивания можно культивировать любые виды растений в ускоренном темпе, экологически чистые и с минимальной себестоимостью конечной продукции.</w:t>
      </w:r>
    </w:p>
    <w:p w:rsidR="00C0142F" w:rsidRPr="00D76D62" w:rsidRDefault="00C0142F" w:rsidP="00386BB9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sz w:val="28"/>
          <w:szCs w:val="28"/>
        </w:rPr>
      </w:pPr>
      <w:r w:rsidRPr="00D76D62">
        <w:rPr>
          <w:rFonts w:ascii="Times New Roman" w:hAnsi="Times New Roman"/>
          <w:sz w:val="28"/>
          <w:szCs w:val="28"/>
          <w:lang w:eastAsia="ru-RU"/>
        </w:rPr>
        <w:t>Несмотря на огромные земельные ресурсы и давние традиции ов</w:t>
      </w:r>
      <w:r w:rsidRPr="00D76D62">
        <w:rPr>
          <w:rFonts w:ascii="Times New Roman" w:hAnsi="Times New Roman"/>
          <w:sz w:val="28"/>
          <w:szCs w:val="28"/>
          <w:lang w:eastAsia="ru-RU"/>
        </w:rPr>
        <w:t>о</w:t>
      </w:r>
      <w:r w:rsidRPr="00D76D62">
        <w:rPr>
          <w:rFonts w:ascii="Times New Roman" w:hAnsi="Times New Roman"/>
          <w:sz w:val="28"/>
          <w:szCs w:val="28"/>
          <w:lang w:eastAsia="ru-RU"/>
        </w:rPr>
        <w:t>щеводства, Россия лишь на 15 % обеспечивает себя овощами. В расчете на одного жителя в нашей стране производят около 100 кг овощной проду</w:t>
      </w:r>
      <w:r w:rsidRPr="00D76D62">
        <w:rPr>
          <w:rFonts w:ascii="Times New Roman" w:hAnsi="Times New Roman"/>
          <w:sz w:val="28"/>
          <w:szCs w:val="28"/>
          <w:lang w:eastAsia="ru-RU"/>
        </w:rPr>
        <w:t>к</w:t>
      </w:r>
      <w:r w:rsidRPr="00D76D62">
        <w:rPr>
          <w:rFonts w:ascii="Times New Roman" w:hAnsi="Times New Roman"/>
          <w:sz w:val="28"/>
          <w:szCs w:val="28"/>
          <w:lang w:eastAsia="ru-RU"/>
        </w:rPr>
        <w:t>ции, тогда как в развитых странах мира этот показатель в 3–4 раза выше. Отсюда следует, что потенциал роста сегмента в процессе роста благосо</w:t>
      </w:r>
      <w:r w:rsidRPr="00D76D62">
        <w:rPr>
          <w:rFonts w:ascii="Times New Roman" w:hAnsi="Times New Roman"/>
          <w:sz w:val="28"/>
          <w:szCs w:val="28"/>
          <w:lang w:eastAsia="ru-RU"/>
        </w:rPr>
        <w:t>с</w:t>
      </w:r>
      <w:r w:rsidRPr="00D76D62">
        <w:rPr>
          <w:rFonts w:ascii="Times New Roman" w:hAnsi="Times New Roman"/>
          <w:sz w:val="28"/>
          <w:szCs w:val="28"/>
          <w:lang w:eastAsia="ru-RU"/>
        </w:rPr>
        <w:t>тояния населения и распространения культуры потребления как минимум 300 %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A35E3">
        <w:rPr>
          <w:rFonts w:ascii="Times New Roman" w:hAnsi="Times New Roman"/>
          <w:sz w:val="28"/>
          <w:szCs w:val="28"/>
          <w:lang w:eastAsia="ru-RU"/>
        </w:rPr>
        <w:t>[6]</w:t>
      </w:r>
      <w:r w:rsidRPr="00D76D62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0142F" w:rsidRDefault="00C0142F" w:rsidP="003A35E3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 2020</w:t>
      </w:r>
      <w:r>
        <w:rPr>
          <w:rFonts w:ascii="Times New Roman" w:hAnsi="Times New Roman"/>
          <w:sz w:val="28"/>
          <w:szCs w:val="28"/>
          <w:lang w:eastAsia="ru-RU"/>
        </w:rPr>
        <w:t xml:space="preserve"> году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 в России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A35E3">
        <w:rPr>
          <w:rFonts w:ascii="Times New Roman" w:hAnsi="Times New Roman"/>
          <w:sz w:val="28"/>
          <w:szCs w:val="28"/>
          <w:lang w:eastAsia="ru-RU"/>
        </w:rPr>
        <w:t>о планам правитель</w:t>
      </w:r>
      <w:r>
        <w:rPr>
          <w:rFonts w:ascii="Times New Roman" w:hAnsi="Times New Roman"/>
          <w:sz w:val="28"/>
          <w:szCs w:val="28"/>
          <w:lang w:eastAsia="ru-RU"/>
        </w:rPr>
        <w:t xml:space="preserve">ства </w:t>
      </w:r>
      <w:r w:rsidRPr="003A35E3">
        <w:rPr>
          <w:rFonts w:ascii="Times New Roman" w:hAnsi="Times New Roman"/>
          <w:sz w:val="28"/>
          <w:szCs w:val="28"/>
          <w:lang w:eastAsia="ru-RU"/>
        </w:rPr>
        <w:t>должно быть п</w:t>
      </w:r>
      <w:r w:rsidRPr="003A35E3">
        <w:rPr>
          <w:rFonts w:ascii="Times New Roman" w:hAnsi="Times New Roman"/>
          <w:sz w:val="28"/>
          <w:szCs w:val="28"/>
          <w:lang w:eastAsia="ru-RU"/>
        </w:rPr>
        <w:t>о</w:t>
      </w:r>
      <w:r w:rsidRPr="003A35E3">
        <w:rPr>
          <w:rFonts w:ascii="Times New Roman" w:hAnsi="Times New Roman"/>
          <w:sz w:val="28"/>
          <w:szCs w:val="28"/>
          <w:lang w:eastAsia="ru-RU"/>
        </w:rPr>
        <w:t>строено не менее 2 тыс. га современных теплиц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 общая площадь </w:t>
      </w:r>
      <w:r>
        <w:rPr>
          <w:rFonts w:ascii="Times New Roman" w:hAnsi="Times New Roman"/>
          <w:sz w:val="28"/>
          <w:szCs w:val="28"/>
          <w:lang w:eastAsia="ru-RU"/>
        </w:rPr>
        <w:t>которых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 3,7 тыс. га. Валовой сбор тепличных овощей к 2020 году должен составить 1,7 млн. тонн. Таким образом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 производство собственных тепличных ов</w:t>
      </w:r>
      <w:r w:rsidRPr="003A35E3">
        <w:rPr>
          <w:rFonts w:ascii="Times New Roman" w:hAnsi="Times New Roman"/>
          <w:sz w:val="28"/>
          <w:szCs w:val="28"/>
          <w:lang w:eastAsia="ru-RU"/>
        </w:rPr>
        <w:t>о</w:t>
      </w:r>
      <w:r w:rsidRPr="003A35E3">
        <w:rPr>
          <w:rFonts w:ascii="Times New Roman" w:hAnsi="Times New Roman"/>
          <w:sz w:val="28"/>
          <w:szCs w:val="28"/>
          <w:lang w:eastAsia="ru-RU"/>
        </w:rPr>
        <w:t>щей должно обеспечить не менее 80% потребления [6].</w:t>
      </w:r>
    </w:p>
    <w:p w:rsidR="00C0142F" w:rsidRDefault="00C0142F" w:rsidP="00386BB9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76D62">
        <w:rPr>
          <w:rFonts w:ascii="Times New Roman" w:hAnsi="Times New Roman"/>
          <w:sz w:val="28"/>
          <w:szCs w:val="28"/>
          <w:lang w:eastAsia="ru-RU"/>
        </w:rPr>
        <w:t xml:space="preserve">Типовые инвестиционные проекты предусматривают строительство </w:t>
      </w:r>
      <w:r>
        <w:rPr>
          <w:rFonts w:ascii="Times New Roman" w:hAnsi="Times New Roman"/>
          <w:sz w:val="28"/>
          <w:szCs w:val="28"/>
          <w:lang w:eastAsia="ru-RU"/>
        </w:rPr>
        <w:t xml:space="preserve">круглогодичного </w:t>
      </w:r>
      <w:r w:rsidRPr="00D76D62">
        <w:rPr>
          <w:rFonts w:ascii="Times New Roman" w:hAnsi="Times New Roman"/>
          <w:sz w:val="28"/>
          <w:szCs w:val="28"/>
          <w:lang w:eastAsia="ru-RU"/>
        </w:rPr>
        <w:t>тепличного комплекса с гидропонным способом выр</w:t>
      </w:r>
      <w:r w:rsidRPr="00D76D62">
        <w:rPr>
          <w:rFonts w:ascii="Times New Roman" w:hAnsi="Times New Roman"/>
          <w:sz w:val="28"/>
          <w:szCs w:val="28"/>
          <w:lang w:eastAsia="ru-RU"/>
        </w:rPr>
        <w:t>а</w:t>
      </w:r>
      <w:r w:rsidRPr="00D76D62">
        <w:rPr>
          <w:rFonts w:ascii="Times New Roman" w:hAnsi="Times New Roman"/>
          <w:sz w:val="28"/>
          <w:szCs w:val="28"/>
          <w:lang w:eastAsia="ru-RU"/>
        </w:rPr>
        <w:t>щивания томатов, огурцов, листового салата и зеленных культур и дал</w:t>
      </w:r>
      <w:r w:rsidRPr="00D76D62">
        <w:rPr>
          <w:rFonts w:ascii="Times New Roman" w:hAnsi="Times New Roman"/>
          <w:sz w:val="28"/>
          <w:szCs w:val="28"/>
          <w:lang w:eastAsia="ru-RU"/>
        </w:rPr>
        <w:t>ь</w:t>
      </w:r>
      <w:r w:rsidRPr="00D76D62">
        <w:rPr>
          <w:rFonts w:ascii="Times New Roman" w:hAnsi="Times New Roman"/>
          <w:sz w:val="28"/>
          <w:szCs w:val="28"/>
          <w:lang w:eastAsia="ru-RU"/>
        </w:rPr>
        <w:t>нейшую реализацию произведенного товара на территории Краснодарск</w:t>
      </w:r>
      <w:r w:rsidRPr="00D76D62">
        <w:rPr>
          <w:rFonts w:ascii="Times New Roman" w:hAnsi="Times New Roman"/>
          <w:sz w:val="28"/>
          <w:szCs w:val="28"/>
          <w:lang w:eastAsia="ru-RU"/>
        </w:rPr>
        <w:t>о</w:t>
      </w:r>
      <w:r w:rsidRPr="00D76D62">
        <w:rPr>
          <w:rFonts w:ascii="Times New Roman" w:hAnsi="Times New Roman"/>
          <w:sz w:val="28"/>
          <w:szCs w:val="28"/>
          <w:lang w:eastAsia="ru-RU"/>
        </w:rPr>
        <w:t xml:space="preserve">го края. </w:t>
      </w:r>
    </w:p>
    <w:p w:rsidR="00C0142F" w:rsidRDefault="00C0142F" w:rsidP="000C1118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настоящее время в 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Краснодарском крае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3A35E3">
        <w:rPr>
          <w:rFonts w:ascii="Times New Roman" w:hAnsi="Times New Roman"/>
          <w:sz w:val="28"/>
          <w:szCs w:val="28"/>
          <w:lang w:eastAsia="ru-RU"/>
        </w:rPr>
        <w:t>рупнейшими производ</w:t>
      </w:r>
      <w:r w:rsidRPr="003A35E3">
        <w:rPr>
          <w:rFonts w:ascii="Times New Roman" w:hAnsi="Times New Roman"/>
          <w:sz w:val="28"/>
          <w:szCs w:val="28"/>
          <w:lang w:eastAsia="ru-RU"/>
        </w:rPr>
        <w:t>и</w:t>
      </w:r>
      <w:r w:rsidRPr="003A35E3">
        <w:rPr>
          <w:rFonts w:ascii="Times New Roman" w:hAnsi="Times New Roman"/>
          <w:sz w:val="28"/>
          <w:szCs w:val="28"/>
          <w:lang w:eastAsia="ru-RU"/>
        </w:rPr>
        <w:t>телями овощей являются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3A35E3">
        <w:rPr>
          <w:rFonts w:ascii="Times New Roman" w:hAnsi="Times New Roman"/>
          <w:sz w:val="28"/>
          <w:szCs w:val="28"/>
          <w:lang w:eastAsia="ru-RU"/>
        </w:rPr>
        <w:t xml:space="preserve"> ООО «Зеленая линия» Динского района (</w:t>
      </w:r>
      <w:r>
        <w:rPr>
          <w:rFonts w:ascii="Times New Roman" w:hAnsi="Times New Roman"/>
          <w:sz w:val="28"/>
          <w:szCs w:val="28"/>
          <w:lang w:eastAsia="ru-RU"/>
        </w:rPr>
        <w:t xml:space="preserve">83 га площади теплиц); ООО </w:t>
      </w:r>
      <w:r w:rsidRPr="003A35E3">
        <w:rPr>
          <w:rFonts w:ascii="Times New Roman" w:hAnsi="Times New Roman"/>
          <w:sz w:val="28"/>
          <w:szCs w:val="28"/>
          <w:lang w:eastAsia="ru-RU"/>
        </w:rPr>
        <w:t>«Овощи Краснодарского края» Белоре</w:t>
      </w:r>
      <w:r>
        <w:rPr>
          <w:rFonts w:ascii="Times New Roman" w:hAnsi="Times New Roman"/>
          <w:sz w:val="28"/>
          <w:szCs w:val="28"/>
          <w:lang w:eastAsia="ru-RU"/>
        </w:rPr>
        <w:t xml:space="preserve">ченского района (30,5 га); ЗАО </w:t>
      </w:r>
      <w:r w:rsidRPr="003A35E3">
        <w:rPr>
          <w:rFonts w:ascii="Times New Roman" w:hAnsi="Times New Roman"/>
          <w:sz w:val="28"/>
          <w:szCs w:val="28"/>
          <w:lang w:eastAsia="ru-RU"/>
        </w:rPr>
        <w:t>АК «Тепличный», г. Краснодар (30,3 га) [6].</w:t>
      </w:r>
    </w:p>
    <w:p w:rsidR="00C0142F" w:rsidRPr="000C1118" w:rsidRDefault="00C0142F" w:rsidP="000C1118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E2943">
        <w:rPr>
          <w:rFonts w:ascii="Times New Roman" w:hAnsi="Times New Roman"/>
          <w:sz w:val="28"/>
          <w:szCs w:val="28"/>
          <w:lang w:eastAsia="ru-RU"/>
        </w:rPr>
        <w:t>Строительство тепличного комплекса с учетом передовых технол</w:t>
      </w:r>
      <w:r w:rsidRPr="007E2943">
        <w:rPr>
          <w:rFonts w:ascii="Times New Roman" w:hAnsi="Times New Roman"/>
          <w:sz w:val="28"/>
          <w:szCs w:val="28"/>
          <w:lang w:eastAsia="ru-RU"/>
        </w:rPr>
        <w:t>о</w:t>
      </w:r>
      <w:r w:rsidRPr="007E2943">
        <w:rPr>
          <w:rFonts w:ascii="Times New Roman" w:hAnsi="Times New Roman"/>
          <w:sz w:val="28"/>
          <w:szCs w:val="28"/>
          <w:lang w:eastAsia="ru-RU"/>
        </w:rPr>
        <w:t>гий позволяет избежать основных проблем российских комбинатов – ни</w:t>
      </w:r>
      <w:r w:rsidRPr="007E2943">
        <w:rPr>
          <w:rFonts w:ascii="Times New Roman" w:hAnsi="Times New Roman"/>
          <w:sz w:val="28"/>
          <w:szCs w:val="28"/>
          <w:lang w:eastAsia="ru-RU"/>
        </w:rPr>
        <w:t>з</w:t>
      </w:r>
      <w:r w:rsidRPr="007E2943">
        <w:rPr>
          <w:rFonts w:ascii="Times New Roman" w:hAnsi="Times New Roman"/>
          <w:sz w:val="28"/>
          <w:szCs w:val="28"/>
          <w:lang w:eastAsia="ru-RU"/>
        </w:rPr>
        <w:t>кой продуктивности и неэффективности производства. Отсюда и улучш</w:t>
      </w:r>
      <w:r w:rsidRPr="007E2943">
        <w:rPr>
          <w:rFonts w:ascii="Times New Roman" w:hAnsi="Times New Roman"/>
          <w:sz w:val="28"/>
          <w:szCs w:val="28"/>
          <w:lang w:eastAsia="ru-RU"/>
        </w:rPr>
        <w:t>е</w:t>
      </w:r>
      <w:r w:rsidRPr="007E2943">
        <w:rPr>
          <w:rFonts w:ascii="Times New Roman" w:hAnsi="Times New Roman"/>
          <w:sz w:val="28"/>
          <w:szCs w:val="28"/>
          <w:lang w:eastAsia="ru-RU"/>
        </w:rPr>
        <w:t>ние качества производимой продукц</w:t>
      </w:r>
      <w:r>
        <w:rPr>
          <w:rFonts w:ascii="Times New Roman" w:hAnsi="Times New Roman"/>
          <w:sz w:val="28"/>
          <w:szCs w:val="28"/>
          <w:lang w:eastAsia="ru-RU"/>
        </w:rPr>
        <w:t>ии.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C0142F" w:rsidRDefault="00C0142F" w:rsidP="003A35E3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  <w:r w:rsidRPr="00160607">
        <w:rPr>
          <w:rFonts w:ascii="Times New Roman" w:hAnsi="Times New Roman"/>
          <w:sz w:val="28"/>
          <w:szCs w:val="28"/>
          <w:lang w:eastAsia="ru-RU"/>
        </w:rPr>
        <w:t>Таким образом, эффективная инвестиционная деятельность предпр</w:t>
      </w:r>
      <w:r w:rsidRPr="00160607">
        <w:rPr>
          <w:rFonts w:ascii="Times New Roman" w:hAnsi="Times New Roman"/>
          <w:sz w:val="28"/>
          <w:szCs w:val="28"/>
          <w:lang w:eastAsia="ru-RU"/>
        </w:rPr>
        <w:t>и</w:t>
      </w:r>
      <w:r w:rsidRPr="00160607">
        <w:rPr>
          <w:rFonts w:ascii="Times New Roman" w:hAnsi="Times New Roman"/>
          <w:sz w:val="28"/>
          <w:szCs w:val="28"/>
          <w:lang w:eastAsia="ru-RU"/>
        </w:rPr>
        <w:t>ятия является залогом его успешного развития. В сложившихся сегодня условиях инвестиционная деятельность в значительной степени усложн</w:t>
      </w:r>
      <w:r w:rsidRPr="00160607">
        <w:rPr>
          <w:rFonts w:ascii="Times New Roman" w:hAnsi="Times New Roman"/>
          <w:sz w:val="28"/>
          <w:szCs w:val="28"/>
          <w:lang w:eastAsia="ru-RU"/>
        </w:rPr>
        <w:t>и</w:t>
      </w:r>
      <w:r w:rsidRPr="00160607">
        <w:rPr>
          <w:rFonts w:ascii="Times New Roman" w:hAnsi="Times New Roman"/>
          <w:sz w:val="28"/>
          <w:szCs w:val="28"/>
          <w:lang w:eastAsia="ru-RU"/>
        </w:rPr>
        <w:t xml:space="preserve">лась, что обусловлено изменчивостью внешней среды. Именно поэтому необходимо уделять особое внимание </w:t>
      </w:r>
      <w:r>
        <w:rPr>
          <w:rFonts w:ascii="Times New Roman" w:hAnsi="Times New Roman"/>
          <w:sz w:val="28"/>
          <w:szCs w:val="28"/>
          <w:lang w:eastAsia="ru-RU"/>
        </w:rPr>
        <w:t xml:space="preserve">совершенствованию </w:t>
      </w:r>
      <w:r w:rsidRPr="00160607">
        <w:rPr>
          <w:rFonts w:ascii="Times New Roman" w:hAnsi="Times New Roman"/>
          <w:sz w:val="28"/>
          <w:szCs w:val="28"/>
          <w:lang w:eastAsia="ru-RU"/>
        </w:rPr>
        <w:t>управления и</w:t>
      </w:r>
      <w:r w:rsidRPr="00160607">
        <w:rPr>
          <w:rFonts w:ascii="Times New Roman" w:hAnsi="Times New Roman"/>
          <w:sz w:val="28"/>
          <w:szCs w:val="28"/>
          <w:lang w:eastAsia="ru-RU"/>
        </w:rPr>
        <w:t>н</w:t>
      </w:r>
      <w:r w:rsidRPr="00160607">
        <w:rPr>
          <w:rFonts w:ascii="Times New Roman" w:hAnsi="Times New Roman"/>
          <w:sz w:val="28"/>
          <w:szCs w:val="28"/>
          <w:lang w:eastAsia="ru-RU"/>
        </w:rPr>
        <w:t xml:space="preserve">вестиционной деятельности </w:t>
      </w:r>
      <w:r w:rsidRPr="00160607">
        <w:rPr>
          <w:rFonts w:ascii="Times New Roman" w:hAnsi="Times New Roman"/>
          <w:color w:val="000000"/>
          <w:sz w:val="28"/>
          <w:szCs w:val="28"/>
          <w:lang w:eastAsia="ru-RU"/>
        </w:rPr>
        <w:t>аграрных организаций</w:t>
      </w:r>
      <w:r w:rsidRPr="00160607">
        <w:rPr>
          <w:rFonts w:ascii="Times New Roman" w:hAnsi="Times New Roman"/>
          <w:sz w:val="28"/>
          <w:szCs w:val="28"/>
          <w:lang w:eastAsia="ru-RU"/>
        </w:rPr>
        <w:t>, а именно вопросу ра</w:t>
      </w:r>
      <w:r w:rsidRPr="00160607">
        <w:rPr>
          <w:rFonts w:ascii="Times New Roman" w:hAnsi="Times New Roman"/>
          <w:sz w:val="28"/>
          <w:szCs w:val="28"/>
          <w:lang w:eastAsia="ru-RU"/>
        </w:rPr>
        <w:t>з</w:t>
      </w:r>
      <w:r w:rsidRPr="00160607">
        <w:rPr>
          <w:rFonts w:ascii="Times New Roman" w:hAnsi="Times New Roman"/>
          <w:sz w:val="28"/>
          <w:szCs w:val="28"/>
          <w:lang w:eastAsia="ru-RU"/>
        </w:rPr>
        <w:t>работки и обоснования предлагаемых для реализации инвестиционных проектов.</w:t>
      </w:r>
      <w:r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C0142F" w:rsidRDefault="00C0142F" w:rsidP="00D661B1">
      <w:pPr>
        <w:shd w:val="clear" w:color="auto" w:fill="FFFFFF"/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eastAsia="ru-RU"/>
        </w:rPr>
      </w:pPr>
    </w:p>
    <w:p w:rsidR="00C0142F" w:rsidRPr="00017F46" w:rsidRDefault="00C0142F" w:rsidP="00276339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8"/>
          <w:lang w:eastAsia="ru-RU"/>
        </w:rPr>
      </w:pPr>
      <w:r w:rsidRPr="00017F46">
        <w:rPr>
          <w:rFonts w:ascii="Times New Roman" w:hAnsi="Times New Roman"/>
          <w:b/>
          <w:color w:val="000000"/>
          <w:sz w:val="24"/>
          <w:szCs w:val="28"/>
          <w:lang w:eastAsia="ru-RU"/>
        </w:rPr>
        <w:t>Список использованной литературы:</w:t>
      </w:r>
    </w:p>
    <w:p w:rsidR="00C0142F" w:rsidRPr="00017F46" w:rsidRDefault="00C0142F" w:rsidP="00276339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</w:p>
    <w:p w:rsidR="00C0142F" w:rsidRPr="00017F46" w:rsidRDefault="00C0142F" w:rsidP="00BE5505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 xml:space="preserve">1. Федеральный закон от 25.02.1999 г. № 39-ФЗ (ред. от </w:t>
      </w:r>
      <w:r w:rsidRPr="003369DC">
        <w:rPr>
          <w:rFonts w:ascii="Times New Roman" w:hAnsi="Times New Roman"/>
          <w:sz w:val="24"/>
          <w:szCs w:val="28"/>
          <w:lang w:eastAsia="ru-RU"/>
        </w:rPr>
        <w:t>03.07.2016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) «Об инвест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и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ционной деятельности в Российской Федерации, осуществляемой в форме кап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и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тальных вложений»</w:t>
      </w:r>
    </w:p>
    <w:p w:rsidR="00C0142F" w:rsidRPr="00017F46" w:rsidRDefault="00C0142F" w:rsidP="00BE5505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2. Бланк И. А. Управление инвестициями предприятия / И. А. Бланк. . – Киев: Эльга; Ника – Центр, 2012. – 480 с.</w:t>
      </w:r>
    </w:p>
    <w:p w:rsidR="00C0142F" w:rsidRPr="00017F46" w:rsidRDefault="00C0142F" w:rsidP="00BE5505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3. Виленский П. Л. Оценка эффективности инвестиционных проектов. Теория и практика: учеб. пособие / П. Л. Виленский, В. Н. Лившин, С. А. Смоляк. М.: Дело, 2016. – 888 с.</w:t>
      </w:r>
    </w:p>
    <w:p w:rsidR="00C0142F" w:rsidRPr="00017F46" w:rsidRDefault="00C0142F" w:rsidP="00BE5505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4. Климова Н. В. Стратегия инновационной политики в аграрной сфере на реги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о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 xml:space="preserve">нальном уровне / Н. В. Климова, Н.А. Иванова </w:t>
      </w:r>
      <w:r>
        <w:rPr>
          <w:rFonts w:ascii="Times New Roman" w:hAnsi="Times New Roman"/>
          <w:color w:val="000000"/>
          <w:sz w:val="24"/>
          <w:szCs w:val="28"/>
          <w:lang w:eastAsia="ru-RU"/>
        </w:rPr>
        <w:t>// Инновации. – 2007. – № 7. – С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. 82–84</w:t>
      </w:r>
    </w:p>
    <w:p w:rsidR="00C0142F" w:rsidRDefault="00C0142F" w:rsidP="00BE5505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5. Климова Н. В. Инвестиционная деятельность Краснодарского края: совреме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н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 xml:space="preserve">ное состояние и тенденции развития / Н. В. Климова, Е.А. Трубачева // Инновации. – 2016. – № 3. – </w:t>
      </w:r>
      <w:r>
        <w:rPr>
          <w:rFonts w:ascii="Times New Roman" w:hAnsi="Times New Roman"/>
          <w:color w:val="000000"/>
          <w:sz w:val="24"/>
          <w:szCs w:val="28"/>
          <w:lang w:eastAsia="ru-RU"/>
        </w:rPr>
        <w:t>С</w:t>
      </w:r>
      <w:r w:rsidRPr="00017F46">
        <w:rPr>
          <w:rFonts w:ascii="Times New Roman" w:hAnsi="Times New Roman"/>
          <w:color w:val="000000"/>
          <w:sz w:val="24"/>
          <w:szCs w:val="28"/>
          <w:lang w:eastAsia="ru-RU"/>
        </w:rPr>
        <w:t>. 197–203</w:t>
      </w:r>
    </w:p>
    <w:p w:rsidR="00C0142F" w:rsidRPr="002C2EB4" w:rsidRDefault="00C0142F" w:rsidP="00BE5505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8"/>
          <w:lang w:eastAsia="ru-RU"/>
        </w:rPr>
        <w:t xml:space="preserve">6. </w:t>
      </w:r>
      <w:r w:rsidRPr="002C2EB4">
        <w:rPr>
          <w:rFonts w:ascii="Times New Roman" w:hAnsi="Times New Roman"/>
          <w:sz w:val="24"/>
          <w:szCs w:val="24"/>
          <w:lang w:eastAsia="ru-RU"/>
        </w:rPr>
        <w:t>Федеральная служба государственной статистики [Электронный ресурс]. – Р</w:t>
      </w:r>
      <w:r w:rsidRPr="002C2EB4">
        <w:rPr>
          <w:rFonts w:ascii="Times New Roman" w:hAnsi="Times New Roman"/>
          <w:sz w:val="24"/>
          <w:szCs w:val="24"/>
          <w:lang w:eastAsia="ru-RU"/>
        </w:rPr>
        <w:t>е</w:t>
      </w:r>
      <w:r w:rsidRPr="002C2EB4">
        <w:rPr>
          <w:rFonts w:ascii="Times New Roman" w:hAnsi="Times New Roman"/>
          <w:sz w:val="24"/>
          <w:szCs w:val="24"/>
          <w:lang w:eastAsia="ru-RU"/>
        </w:rPr>
        <w:t>жим доступа:  http://</w:t>
      </w:r>
      <w:hyperlink r:id="rId15" w:history="1">
        <w:r w:rsidRPr="002C2EB4">
          <w:rPr>
            <w:rFonts w:ascii="Times New Roman" w:hAnsi="Times New Roman"/>
            <w:sz w:val="24"/>
            <w:szCs w:val="24"/>
            <w:lang w:eastAsia="ru-RU"/>
          </w:rPr>
          <w:t>www.gks.ru</w:t>
        </w:r>
      </w:hyperlink>
    </w:p>
    <w:p w:rsidR="00C0142F" w:rsidRPr="00BE5505" w:rsidRDefault="00C0142F" w:rsidP="00BE5505">
      <w:pPr>
        <w:tabs>
          <w:tab w:val="left" w:pos="851"/>
          <w:tab w:val="left" w:pos="993"/>
          <w:tab w:val="left" w:pos="1134"/>
          <w:tab w:val="left" w:pos="127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C0142F" w:rsidRPr="00017F46" w:rsidRDefault="00C0142F" w:rsidP="00017F46">
      <w:pPr>
        <w:tabs>
          <w:tab w:val="left" w:pos="993"/>
          <w:tab w:val="left" w:pos="1276"/>
        </w:tabs>
        <w:ind w:left="709"/>
        <w:jc w:val="both"/>
        <w:rPr>
          <w:rFonts w:ascii="Times New Roman" w:hAnsi="Times New Roman"/>
          <w:b/>
          <w:sz w:val="24"/>
          <w:lang w:val="en-US"/>
        </w:rPr>
      </w:pPr>
      <w:r w:rsidRPr="00017F46">
        <w:rPr>
          <w:rFonts w:ascii="Times New Roman" w:hAnsi="Times New Roman"/>
          <w:b/>
          <w:sz w:val="24"/>
          <w:lang w:val="en-US"/>
        </w:rPr>
        <w:t>References</w:t>
      </w:r>
    </w:p>
    <w:p w:rsidR="00C0142F" w:rsidRPr="00B85D4D" w:rsidRDefault="00C0142F" w:rsidP="00B85D4D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val="en-US" w:eastAsia="ru-RU"/>
        </w:rPr>
      </w:pP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1. Federal'nyj zakon ot 25.02.1999 g. № 39-FZ (red. ot 03.07.2016) «Ob investicio</w:t>
      </w: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n</w:t>
      </w: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noj dejatel'nosti v Rossijskoj Federacii, osushhestvljaemoj v forme kapital'nyh vlozhenij»</w:t>
      </w:r>
    </w:p>
    <w:p w:rsidR="00C0142F" w:rsidRPr="00B85D4D" w:rsidRDefault="00C0142F" w:rsidP="00B85D4D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val="en-US" w:eastAsia="ru-RU"/>
        </w:rPr>
      </w:pP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2. Blank I. A. Upravlenie investicijami predprijatija / I. A. Blank. . – Kiev: Jel'ga; Nika – Centr, 2012. – 480 s.</w:t>
      </w:r>
    </w:p>
    <w:p w:rsidR="00C0142F" w:rsidRPr="00B85D4D" w:rsidRDefault="00C0142F" w:rsidP="00B85D4D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val="en-US" w:eastAsia="ru-RU"/>
        </w:rPr>
      </w:pP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3. Vilenskij P. L. Ocenka jeffektivnosti investicionnyh proektov. Teorija i praktika: ucheb. posobie / P. L. Vilenskij, V. N. Livshin, S. A. Smoljak. M.: Delo, 2016. – 888 s.</w:t>
      </w:r>
    </w:p>
    <w:p w:rsidR="00C0142F" w:rsidRPr="00B85D4D" w:rsidRDefault="00C0142F" w:rsidP="00B85D4D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val="en-US" w:eastAsia="ru-RU"/>
        </w:rPr>
      </w:pP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4. Klimova N. V. Strategija innovacionnoj politiki v agrarnoj sfere na regional'nom urovne / N. V. Klimova, N.A. Ivanova // Innovacii. – 2007. – № 7. – S. 82–84</w:t>
      </w:r>
    </w:p>
    <w:p w:rsidR="00C0142F" w:rsidRPr="00B85D4D" w:rsidRDefault="00C0142F" w:rsidP="00B85D4D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val="en-US" w:eastAsia="ru-RU"/>
        </w:rPr>
      </w:pP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5. Klimova N. V. Investicionnaja dejatel'nost' Krasnodarskogo kraja: sovremennoe sostojanie i tendencii razvitija / N. V. Klimova, E.A. Trubacheva // Innovacii. – 2016. – № 3. – S. 197–203</w:t>
      </w:r>
    </w:p>
    <w:p w:rsidR="00C0142F" w:rsidRPr="00B85D4D" w:rsidRDefault="00C0142F" w:rsidP="00B85D4D">
      <w:pPr>
        <w:tabs>
          <w:tab w:val="left" w:pos="851"/>
          <w:tab w:val="left" w:pos="993"/>
          <w:tab w:val="left" w:pos="1134"/>
          <w:tab w:val="left" w:pos="1276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8"/>
          <w:lang w:val="en-US" w:eastAsia="ru-RU"/>
        </w:rPr>
      </w:pP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6. Federal'naja sluzhba gosudarstvennoj statistiki [Jelektronnyj resurs]. – Rezhim do</w:t>
      </w: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s</w:t>
      </w:r>
      <w:r w:rsidRPr="00B85D4D">
        <w:rPr>
          <w:rFonts w:ascii="Times New Roman" w:hAnsi="Times New Roman"/>
          <w:color w:val="000000"/>
          <w:sz w:val="24"/>
          <w:szCs w:val="28"/>
          <w:lang w:val="en-US" w:eastAsia="ru-RU"/>
        </w:rPr>
        <w:t>tupa:  http://www.gks.ru</w:t>
      </w:r>
    </w:p>
    <w:sectPr w:rsidR="00C0142F" w:rsidRPr="00B85D4D" w:rsidSect="0072764E">
      <w:headerReference w:type="even" r:id="rId16"/>
      <w:headerReference w:type="default" r:id="rId17"/>
      <w:footerReference w:type="default" r:id="rId1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42F" w:rsidRDefault="00C0142F" w:rsidP="006B3791">
      <w:pPr>
        <w:spacing w:after="0" w:line="240" w:lineRule="auto"/>
      </w:pPr>
      <w:r>
        <w:separator/>
      </w:r>
    </w:p>
  </w:endnote>
  <w:endnote w:type="continuationSeparator" w:id="0">
    <w:p w:rsidR="00C0142F" w:rsidRDefault="00C0142F" w:rsidP="006B3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42F" w:rsidRDefault="00C0142F">
    <w:pPr>
      <w:pStyle w:val="Footer"/>
    </w:pPr>
    <w:bookmarkStart w:id="1" w:name="OLE_LINK122"/>
    <w:bookmarkStart w:id="2" w:name="OLE_LINK123"/>
    <w:bookmarkStart w:id="3" w:name="OLE_LINK124"/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05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4</w:t>
    </w:r>
    <w:r>
      <w:rPr>
        <w:rFonts w:ascii="Times New Roman" w:hAnsi="Times New Roman"/>
        <w:sz w:val="24"/>
        <w:szCs w:val="24"/>
      </w:rPr>
      <w:t>8.pdf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42F" w:rsidRDefault="00C0142F" w:rsidP="006B3791">
      <w:pPr>
        <w:spacing w:after="0" w:line="240" w:lineRule="auto"/>
      </w:pPr>
      <w:r>
        <w:separator/>
      </w:r>
    </w:p>
  </w:footnote>
  <w:footnote w:type="continuationSeparator" w:id="0">
    <w:p w:rsidR="00C0142F" w:rsidRDefault="00C0142F" w:rsidP="006B3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42F" w:rsidRDefault="00C0142F" w:rsidP="008C3CD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142F" w:rsidRDefault="00C0142F" w:rsidP="009845B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42F" w:rsidRPr="009845BD" w:rsidRDefault="00C0142F" w:rsidP="008C3CD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845BD">
      <w:rPr>
        <w:rStyle w:val="PageNumber"/>
        <w:rFonts w:ascii="Times New Roman" w:hAnsi="Times New Roman"/>
        <w:sz w:val="28"/>
        <w:szCs w:val="28"/>
      </w:rPr>
      <w:fldChar w:fldCharType="begin"/>
    </w:r>
    <w:r w:rsidRPr="009845B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845B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9845BD">
      <w:rPr>
        <w:rStyle w:val="PageNumber"/>
        <w:rFonts w:ascii="Times New Roman" w:hAnsi="Times New Roman"/>
        <w:sz w:val="28"/>
        <w:szCs w:val="28"/>
      </w:rPr>
      <w:fldChar w:fldCharType="end"/>
    </w:r>
  </w:p>
  <w:p w:rsidR="00C0142F" w:rsidRDefault="00C0142F" w:rsidP="009845BD">
    <w:pPr>
      <w:pStyle w:val="Header"/>
      <w:ind w:right="360"/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129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05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 xml:space="preserve"> года</w:t>
    </w:r>
  </w:p>
  <w:p w:rsidR="00C0142F" w:rsidRDefault="00C014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75B9"/>
    <w:multiLevelType w:val="hybridMultilevel"/>
    <w:tmpl w:val="A86E2C2C"/>
    <w:lvl w:ilvl="0" w:tplc="C80048A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B6960FF"/>
    <w:multiLevelType w:val="hybridMultilevel"/>
    <w:tmpl w:val="082CD270"/>
    <w:lvl w:ilvl="0" w:tplc="705C03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E62254"/>
    <w:multiLevelType w:val="multilevel"/>
    <w:tmpl w:val="3F5281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46563A"/>
    <w:multiLevelType w:val="hybridMultilevel"/>
    <w:tmpl w:val="F07077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CD014C"/>
    <w:multiLevelType w:val="hybridMultilevel"/>
    <w:tmpl w:val="DAA69770"/>
    <w:lvl w:ilvl="0" w:tplc="41E8CF2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FBA30D7"/>
    <w:multiLevelType w:val="hybridMultilevel"/>
    <w:tmpl w:val="FA5C4BDE"/>
    <w:lvl w:ilvl="0" w:tplc="FDCACDA0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5471F9"/>
    <w:multiLevelType w:val="hybridMultilevel"/>
    <w:tmpl w:val="73A619F2"/>
    <w:lvl w:ilvl="0" w:tplc="16844E76">
      <w:start w:val="1"/>
      <w:numFmt w:val="decimal"/>
      <w:lvlText w:val="%1."/>
      <w:lvlJc w:val="left"/>
      <w:pPr>
        <w:ind w:left="1789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7">
    <w:nsid w:val="775F3955"/>
    <w:multiLevelType w:val="multilevel"/>
    <w:tmpl w:val="DB84EB6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641"/>
    <w:rsid w:val="00001E51"/>
    <w:rsid w:val="00003042"/>
    <w:rsid w:val="00013E33"/>
    <w:rsid w:val="00017F46"/>
    <w:rsid w:val="0003250D"/>
    <w:rsid w:val="00061270"/>
    <w:rsid w:val="00061E8D"/>
    <w:rsid w:val="00064149"/>
    <w:rsid w:val="0008169B"/>
    <w:rsid w:val="000832F8"/>
    <w:rsid w:val="00091477"/>
    <w:rsid w:val="000C1118"/>
    <w:rsid w:val="000C347C"/>
    <w:rsid w:val="000E0D9B"/>
    <w:rsid w:val="000E55A6"/>
    <w:rsid w:val="00111465"/>
    <w:rsid w:val="00160607"/>
    <w:rsid w:val="0018162A"/>
    <w:rsid w:val="001E26BE"/>
    <w:rsid w:val="001F3788"/>
    <w:rsid w:val="00241F41"/>
    <w:rsid w:val="00276339"/>
    <w:rsid w:val="00280FD1"/>
    <w:rsid w:val="002A3405"/>
    <w:rsid w:val="002A3723"/>
    <w:rsid w:val="002B4080"/>
    <w:rsid w:val="002C24FF"/>
    <w:rsid w:val="002C2EB4"/>
    <w:rsid w:val="002F45BA"/>
    <w:rsid w:val="00317DB4"/>
    <w:rsid w:val="003369DC"/>
    <w:rsid w:val="00344428"/>
    <w:rsid w:val="003535AF"/>
    <w:rsid w:val="00355ABF"/>
    <w:rsid w:val="00386BB9"/>
    <w:rsid w:val="003A35E3"/>
    <w:rsid w:val="003C723A"/>
    <w:rsid w:val="003D737B"/>
    <w:rsid w:val="003F6F8A"/>
    <w:rsid w:val="003F7641"/>
    <w:rsid w:val="0040021F"/>
    <w:rsid w:val="0043398A"/>
    <w:rsid w:val="0044555B"/>
    <w:rsid w:val="004C5808"/>
    <w:rsid w:val="004E541C"/>
    <w:rsid w:val="004F221E"/>
    <w:rsid w:val="00510FD0"/>
    <w:rsid w:val="005245AE"/>
    <w:rsid w:val="0053136B"/>
    <w:rsid w:val="00532998"/>
    <w:rsid w:val="00533FD5"/>
    <w:rsid w:val="0054260F"/>
    <w:rsid w:val="00554261"/>
    <w:rsid w:val="00555283"/>
    <w:rsid w:val="00555A45"/>
    <w:rsid w:val="0058313B"/>
    <w:rsid w:val="005B0754"/>
    <w:rsid w:val="005B7EE5"/>
    <w:rsid w:val="005C3137"/>
    <w:rsid w:val="00613AAC"/>
    <w:rsid w:val="00617570"/>
    <w:rsid w:val="00620633"/>
    <w:rsid w:val="00631AC0"/>
    <w:rsid w:val="00672511"/>
    <w:rsid w:val="00673DE8"/>
    <w:rsid w:val="00676FAB"/>
    <w:rsid w:val="00682F07"/>
    <w:rsid w:val="006950D6"/>
    <w:rsid w:val="006B3354"/>
    <w:rsid w:val="006B3513"/>
    <w:rsid w:val="006B3791"/>
    <w:rsid w:val="006C2FA2"/>
    <w:rsid w:val="006D3D4B"/>
    <w:rsid w:val="006E1868"/>
    <w:rsid w:val="006F303E"/>
    <w:rsid w:val="0070548D"/>
    <w:rsid w:val="0072764E"/>
    <w:rsid w:val="0073650C"/>
    <w:rsid w:val="00737852"/>
    <w:rsid w:val="00760864"/>
    <w:rsid w:val="007C1FE5"/>
    <w:rsid w:val="007E2943"/>
    <w:rsid w:val="0083030C"/>
    <w:rsid w:val="00845E15"/>
    <w:rsid w:val="00851437"/>
    <w:rsid w:val="008522D6"/>
    <w:rsid w:val="008536D2"/>
    <w:rsid w:val="008B4C87"/>
    <w:rsid w:val="008C3CD2"/>
    <w:rsid w:val="00902DC7"/>
    <w:rsid w:val="00927938"/>
    <w:rsid w:val="009404A8"/>
    <w:rsid w:val="00941F9B"/>
    <w:rsid w:val="00950F6E"/>
    <w:rsid w:val="009845BD"/>
    <w:rsid w:val="009A6C4A"/>
    <w:rsid w:val="00A061A5"/>
    <w:rsid w:val="00A34E92"/>
    <w:rsid w:val="00A57294"/>
    <w:rsid w:val="00A8409B"/>
    <w:rsid w:val="00AD40D1"/>
    <w:rsid w:val="00AE44FF"/>
    <w:rsid w:val="00B85D4D"/>
    <w:rsid w:val="00BA44B4"/>
    <w:rsid w:val="00BC009A"/>
    <w:rsid w:val="00BC1549"/>
    <w:rsid w:val="00BE53DB"/>
    <w:rsid w:val="00BE5505"/>
    <w:rsid w:val="00C006F0"/>
    <w:rsid w:val="00C0142F"/>
    <w:rsid w:val="00C020F7"/>
    <w:rsid w:val="00C36989"/>
    <w:rsid w:val="00C678F3"/>
    <w:rsid w:val="00C8008A"/>
    <w:rsid w:val="00CA583F"/>
    <w:rsid w:val="00D3147C"/>
    <w:rsid w:val="00D44DCC"/>
    <w:rsid w:val="00D50459"/>
    <w:rsid w:val="00D661B1"/>
    <w:rsid w:val="00D76D62"/>
    <w:rsid w:val="00DB0AFC"/>
    <w:rsid w:val="00DE2E28"/>
    <w:rsid w:val="00E021A4"/>
    <w:rsid w:val="00E041D6"/>
    <w:rsid w:val="00E33BDF"/>
    <w:rsid w:val="00E3563E"/>
    <w:rsid w:val="00E55BBA"/>
    <w:rsid w:val="00E63B73"/>
    <w:rsid w:val="00E64E81"/>
    <w:rsid w:val="00EE16F4"/>
    <w:rsid w:val="00EF3261"/>
    <w:rsid w:val="00EF4030"/>
    <w:rsid w:val="00F00265"/>
    <w:rsid w:val="00F075A1"/>
    <w:rsid w:val="00F23C0E"/>
    <w:rsid w:val="00F35E0D"/>
    <w:rsid w:val="00F4321D"/>
    <w:rsid w:val="00F4532D"/>
    <w:rsid w:val="00F5037B"/>
    <w:rsid w:val="00F617DC"/>
    <w:rsid w:val="00FA3215"/>
    <w:rsid w:val="00FB30C2"/>
    <w:rsid w:val="00FB4A7A"/>
    <w:rsid w:val="00FD2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14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Обычный (Web)"/>
    <w:basedOn w:val="Normal"/>
    <w:uiPriority w:val="99"/>
    <w:rsid w:val="00E041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04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041D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C009A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BC009A"/>
    <w:rPr>
      <w:rFonts w:cs="Times New Roman"/>
    </w:rPr>
  </w:style>
  <w:style w:type="character" w:styleId="Hyperlink">
    <w:name w:val="Hyperlink"/>
    <w:basedOn w:val="DefaultParagraphFont"/>
    <w:uiPriority w:val="99"/>
    <w:rsid w:val="00BC009A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241F41"/>
    <w:pPr>
      <w:ind w:left="720"/>
      <w:contextualSpacing/>
    </w:pPr>
  </w:style>
  <w:style w:type="paragraph" w:customStyle="1" w:styleId="Default">
    <w:name w:val="Default"/>
    <w:uiPriority w:val="99"/>
    <w:rsid w:val="005542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Стиль1"/>
    <w:basedOn w:val="Normal"/>
    <w:uiPriority w:val="99"/>
    <w:rsid w:val="00386BB9"/>
    <w:pPr>
      <w:spacing w:after="0" w:line="240" w:lineRule="atLeast"/>
      <w:ind w:left="14" w:right="4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Style18">
    <w:name w:val="Style18"/>
    <w:basedOn w:val="Normal"/>
    <w:uiPriority w:val="99"/>
    <w:rsid w:val="00386BB9"/>
    <w:pPr>
      <w:widowControl w:val="0"/>
      <w:autoSpaceDE w:val="0"/>
      <w:autoSpaceDN w:val="0"/>
      <w:adjustRightInd w:val="0"/>
      <w:spacing w:after="0" w:line="221" w:lineRule="exact"/>
      <w:ind w:firstLine="226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386BB9"/>
    <w:rPr>
      <w:rFonts w:ascii="Times New Roman" w:hAnsi="Times New Roman"/>
      <w:b/>
      <w:sz w:val="20"/>
    </w:rPr>
  </w:style>
  <w:style w:type="table" w:styleId="TableGrid">
    <w:name w:val="Table Grid"/>
    <w:basedOn w:val="TableNormal"/>
    <w:uiPriority w:val="99"/>
    <w:rsid w:val="004E541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17F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B3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B37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B37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B3791"/>
    <w:rPr>
      <w:rFonts w:cs="Times New Roman"/>
    </w:rPr>
  </w:style>
  <w:style w:type="character" w:styleId="PageNumber">
    <w:name w:val="page number"/>
    <w:basedOn w:val="DefaultParagraphFont"/>
    <w:uiPriority w:val="99"/>
    <w:rsid w:val="009845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68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668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8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8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8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6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code.com/online/udc/63/631.1.html" TargetMode="External"/><Relationship Id="rId13" Type="http://schemas.openxmlformats.org/officeDocument/2006/relationships/hyperlink" Target="http://investicii-v.ru/celi_investicionnoj_deyatelnosti.php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eacode.com/online/udc/63/631.1.html" TargetMode="External"/><Relationship Id="rId12" Type="http://schemas.openxmlformats.org/officeDocument/2006/relationships/hyperlink" Target="http://investicii-v.ru/investicionnaya_deyatelnost.php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vesticii-v.ru/privlechenie_investicij.ph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gks.ru" TargetMode="External"/><Relationship Id="rId10" Type="http://schemas.openxmlformats.org/officeDocument/2006/relationships/hyperlink" Target="http://investicii-v.ru/investirovanie.php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vesticii-v.ru/investicionnye_riski.php" TargetMode="External"/><Relationship Id="rId14" Type="http://schemas.openxmlformats.org/officeDocument/2006/relationships/hyperlink" Target="http://investicii-v.ru/index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603</TotalTime>
  <Pages>11</Pages>
  <Words>3026</Words>
  <Characters>17254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Sergey</cp:lastModifiedBy>
  <cp:revision>46</cp:revision>
  <dcterms:created xsi:type="dcterms:W3CDTF">2017-04-23T13:03:00Z</dcterms:created>
  <dcterms:modified xsi:type="dcterms:W3CDTF">2017-05-19T05:49:00Z</dcterms:modified>
</cp:coreProperties>
</file>