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530"/>
        <w:gridCol w:w="4530"/>
      </w:tblGrid>
      <w:tr w:rsidR="00E615B0" w:rsidRPr="00933EF8" w:rsidTr="00914EEC">
        <w:trPr>
          <w:trHeight w:val="268"/>
          <w:jc w:val="center"/>
        </w:trPr>
        <w:tc>
          <w:tcPr>
            <w:tcW w:w="4530" w:type="dxa"/>
          </w:tcPr>
          <w:p w:rsidR="00E615B0" w:rsidRPr="00933EF8" w:rsidRDefault="00E615B0" w:rsidP="00914EEC">
            <w:pPr>
              <w:widowControl w:val="0"/>
              <w:rPr>
                <w:caps/>
                <w:sz w:val="20"/>
                <w:szCs w:val="20"/>
              </w:rPr>
            </w:pPr>
            <w:r w:rsidRPr="00933EF8">
              <w:rPr>
                <w:caps/>
                <w:sz w:val="20"/>
                <w:szCs w:val="20"/>
              </w:rPr>
              <w:t>УДК 004.94</w:t>
            </w:r>
          </w:p>
          <w:p w:rsidR="00E615B0" w:rsidRPr="00933EF8" w:rsidRDefault="00E615B0" w:rsidP="00914EEC">
            <w:pPr>
              <w:widowControl w:val="0"/>
              <w:rPr>
                <w:sz w:val="20"/>
                <w:szCs w:val="20"/>
              </w:rPr>
            </w:pPr>
          </w:p>
        </w:tc>
        <w:tc>
          <w:tcPr>
            <w:tcW w:w="4530" w:type="dxa"/>
          </w:tcPr>
          <w:p w:rsidR="00E615B0" w:rsidRPr="00933EF8" w:rsidRDefault="00E615B0" w:rsidP="00914EEC">
            <w:pPr>
              <w:widowControl w:val="0"/>
              <w:rPr>
                <w:sz w:val="20"/>
                <w:szCs w:val="20"/>
              </w:rPr>
            </w:pPr>
            <w:r w:rsidRPr="00933EF8">
              <w:rPr>
                <w:sz w:val="20"/>
                <w:szCs w:val="20"/>
                <w:lang w:val="en-US"/>
              </w:rPr>
              <w:t xml:space="preserve">UDC </w:t>
            </w:r>
            <w:r w:rsidRPr="00933EF8">
              <w:rPr>
                <w:caps/>
                <w:sz w:val="20"/>
                <w:szCs w:val="20"/>
              </w:rPr>
              <w:t>004.94</w:t>
            </w:r>
          </w:p>
        </w:tc>
      </w:tr>
      <w:tr w:rsidR="00E615B0" w:rsidRPr="00933EF8" w:rsidTr="00914EEC">
        <w:trPr>
          <w:trHeight w:val="292"/>
          <w:jc w:val="center"/>
        </w:trPr>
        <w:tc>
          <w:tcPr>
            <w:tcW w:w="4530" w:type="dxa"/>
          </w:tcPr>
          <w:p w:rsidR="00E615B0" w:rsidRPr="00933EF8" w:rsidRDefault="00E615B0" w:rsidP="00914EEC">
            <w:pPr>
              <w:widowControl w:val="0"/>
              <w:jc w:val="both"/>
              <w:rPr>
                <w:sz w:val="20"/>
                <w:szCs w:val="20"/>
              </w:rPr>
            </w:pPr>
            <w:r w:rsidRPr="00933EF8">
              <w:rPr>
                <w:sz w:val="20"/>
                <w:szCs w:val="20"/>
              </w:rPr>
              <w:t>03.00.00 Биологические науки</w:t>
            </w:r>
          </w:p>
          <w:p w:rsidR="00E615B0" w:rsidRPr="00933EF8" w:rsidRDefault="00E615B0" w:rsidP="00914EEC">
            <w:pPr>
              <w:widowControl w:val="0"/>
              <w:jc w:val="both"/>
              <w:rPr>
                <w:sz w:val="20"/>
                <w:szCs w:val="20"/>
              </w:rPr>
            </w:pPr>
          </w:p>
        </w:tc>
        <w:tc>
          <w:tcPr>
            <w:tcW w:w="4530" w:type="dxa"/>
          </w:tcPr>
          <w:p w:rsidR="00E615B0" w:rsidRPr="00933EF8" w:rsidRDefault="00E615B0" w:rsidP="00914EEC">
            <w:pPr>
              <w:widowControl w:val="0"/>
              <w:jc w:val="both"/>
              <w:rPr>
                <w:sz w:val="20"/>
                <w:szCs w:val="20"/>
                <w:lang w:val="en-US"/>
              </w:rPr>
            </w:pPr>
            <w:r w:rsidRPr="00933EF8">
              <w:rPr>
                <w:sz w:val="20"/>
                <w:szCs w:val="20"/>
                <w:lang w:val="en-US"/>
              </w:rPr>
              <w:t>Biological sciences</w:t>
            </w:r>
          </w:p>
        </w:tc>
      </w:tr>
      <w:tr w:rsidR="00E615B0" w:rsidRPr="00933EF8" w:rsidTr="00914EEC">
        <w:trPr>
          <w:trHeight w:val="569"/>
          <w:jc w:val="center"/>
        </w:trPr>
        <w:tc>
          <w:tcPr>
            <w:tcW w:w="4530" w:type="dxa"/>
          </w:tcPr>
          <w:p w:rsidR="00E615B0" w:rsidRPr="00933EF8" w:rsidRDefault="00E615B0" w:rsidP="00914EEC">
            <w:pPr>
              <w:widowControl w:val="0"/>
              <w:rPr>
                <w:b/>
                <w:sz w:val="20"/>
                <w:szCs w:val="20"/>
                <w:highlight w:val="yellow"/>
              </w:rPr>
            </w:pPr>
            <w:r w:rsidRPr="00933EF8">
              <w:rPr>
                <w:b/>
                <w:caps/>
                <w:sz w:val="20"/>
                <w:szCs w:val="20"/>
              </w:rPr>
              <w:t>ИМРВ «ПОТОК» 1.0 – ИМИТАЦИОННАЯ МАТЕМАТИЧЕСКОЙ МОДЕЛЬ ДЛЯ РАСЧЁТА РАСПРОСТРАНЕНИЯ И СЕДИМЕНТАЦИИ ТЕХНОЛОГИЧЕСКИХ НАНОСОВ В ВОДОТОКАХ ПРИ ОПРЕДЕЛЕНИИ ВРЕДА ВОДНЫМ БИОЛОГИЧЕСКИМ РЕСУРСАМ</w:t>
            </w:r>
          </w:p>
        </w:tc>
        <w:tc>
          <w:tcPr>
            <w:tcW w:w="4530" w:type="dxa"/>
          </w:tcPr>
          <w:p w:rsidR="00E615B0" w:rsidRPr="00933EF8" w:rsidRDefault="00E615B0" w:rsidP="00914EEC">
            <w:pPr>
              <w:widowControl w:val="0"/>
              <w:rPr>
                <w:b/>
                <w:sz w:val="20"/>
                <w:szCs w:val="20"/>
                <w:highlight w:val="yellow"/>
                <w:lang w:val="en-US"/>
              </w:rPr>
            </w:pPr>
            <w:r w:rsidRPr="00933EF8">
              <w:rPr>
                <w:b/>
                <w:caps/>
                <w:sz w:val="20"/>
                <w:szCs w:val="20"/>
                <w:lang w:val="en-US"/>
              </w:rPr>
              <w:t>SMDS "</w:t>
            </w:r>
            <w:r>
              <w:rPr>
                <w:b/>
                <w:caps/>
                <w:sz w:val="20"/>
                <w:szCs w:val="20"/>
                <w:lang w:val="en-US"/>
              </w:rPr>
              <w:t>POTOK</w:t>
            </w:r>
            <w:r w:rsidRPr="00933EF8">
              <w:rPr>
                <w:b/>
                <w:caps/>
                <w:sz w:val="20"/>
                <w:szCs w:val="20"/>
                <w:lang w:val="en-US"/>
              </w:rPr>
              <w:t xml:space="preserve">" 1.0 – </w:t>
            </w:r>
            <w:r>
              <w:rPr>
                <w:b/>
                <w:caps/>
                <w:sz w:val="20"/>
                <w:szCs w:val="20"/>
                <w:lang w:val="en-US"/>
              </w:rPr>
              <w:t xml:space="preserve">A </w:t>
            </w:r>
            <w:r w:rsidRPr="00933EF8">
              <w:rPr>
                <w:b/>
                <w:caps/>
                <w:sz w:val="20"/>
                <w:szCs w:val="20"/>
                <w:lang w:val="en-US"/>
              </w:rPr>
              <w:t>SIMULATION MATHEMATICAL MODEL FOR CALCULATION OF DISTRIBUTION AND SEDIMENTATION OF TECHNOLOGICAL ALLUVIUMS IN WATERcourSes For DETERMINATION OF HARM TO WATER BIOLOGICAL RESOURCES</w:t>
            </w:r>
          </w:p>
        </w:tc>
      </w:tr>
      <w:tr w:rsidR="00E615B0" w:rsidRPr="00933EF8" w:rsidTr="00914EEC">
        <w:trPr>
          <w:trHeight w:val="247"/>
          <w:jc w:val="center"/>
        </w:trPr>
        <w:tc>
          <w:tcPr>
            <w:tcW w:w="4530" w:type="dxa"/>
          </w:tcPr>
          <w:p w:rsidR="00E615B0" w:rsidRPr="00933EF8" w:rsidRDefault="00E615B0" w:rsidP="00914EEC">
            <w:pPr>
              <w:widowControl w:val="0"/>
              <w:jc w:val="both"/>
              <w:rPr>
                <w:sz w:val="20"/>
                <w:szCs w:val="20"/>
                <w:lang w:val="en-US"/>
              </w:rPr>
            </w:pPr>
          </w:p>
        </w:tc>
        <w:tc>
          <w:tcPr>
            <w:tcW w:w="4530" w:type="dxa"/>
          </w:tcPr>
          <w:p w:rsidR="00E615B0" w:rsidRPr="00933EF8" w:rsidRDefault="00E615B0" w:rsidP="00914EEC">
            <w:pPr>
              <w:widowControl w:val="0"/>
              <w:jc w:val="both"/>
              <w:rPr>
                <w:sz w:val="20"/>
                <w:szCs w:val="20"/>
                <w:lang w:val="en-US"/>
              </w:rPr>
            </w:pPr>
          </w:p>
        </w:tc>
      </w:tr>
      <w:tr w:rsidR="00E615B0" w:rsidRPr="00933EF8" w:rsidTr="00914EEC">
        <w:trPr>
          <w:trHeight w:val="977"/>
          <w:jc w:val="center"/>
        </w:trPr>
        <w:tc>
          <w:tcPr>
            <w:tcW w:w="4530" w:type="dxa"/>
          </w:tcPr>
          <w:p w:rsidR="00E615B0" w:rsidRPr="00933EF8" w:rsidRDefault="00E615B0" w:rsidP="00914EEC">
            <w:pPr>
              <w:widowControl w:val="0"/>
              <w:rPr>
                <w:sz w:val="20"/>
                <w:szCs w:val="20"/>
              </w:rPr>
            </w:pPr>
            <w:r w:rsidRPr="00933EF8">
              <w:rPr>
                <w:sz w:val="20"/>
                <w:szCs w:val="20"/>
              </w:rPr>
              <w:t>Денисенко Олег Сергеевич</w:t>
            </w:r>
          </w:p>
          <w:p w:rsidR="00E615B0" w:rsidRPr="00933EF8" w:rsidRDefault="00E615B0" w:rsidP="00914EEC">
            <w:pPr>
              <w:widowControl w:val="0"/>
              <w:rPr>
                <w:rStyle w:val="Hyperlink"/>
                <w:color w:val="auto"/>
                <w:sz w:val="20"/>
                <w:szCs w:val="20"/>
                <w:u w:val="none"/>
              </w:rPr>
            </w:pPr>
            <w:r w:rsidRPr="00933EF8">
              <w:rPr>
                <w:sz w:val="20"/>
                <w:szCs w:val="20"/>
              </w:rPr>
              <w:t xml:space="preserve">к.б.н, </w:t>
            </w:r>
            <w:r w:rsidRPr="00933EF8">
              <w:rPr>
                <w:rStyle w:val="Hyperlink"/>
                <w:color w:val="auto"/>
                <w:sz w:val="20"/>
                <w:szCs w:val="20"/>
                <w:u w:val="none"/>
                <w:lang w:val="en-US"/>
              </w:rPr>
              <w:t>SPIN</w:t>
            </w:r>
            <w:r w:rsidRPr="00933EF8">
              <w:rPr>
                <w:rStyle w:val="Hyperlink"/>
                <w:color w:val="auto"/>
                <w:sz w:val="20"/>
                <w:szCs w:val="20"/>
                <w:u w:val="none"/>
              </w:rPr>
              <w:t xml:space="preserve">–код: </w:t>
            </w:r>
            <w:r w:rsidRPr="00933EF8">
              <w:rPr>
                <w:sz w:val="20"/>
                <w:szCs w:val="20"/>
              </w:rPr>
              <w:t>3403-3102</w:t>
            </w:r>
          </w:p>
          <w:p w:rsidR="00E615B0" w:rsidRPr="00933EF8" w:rsidRDefault="00E615B0" w:rsidP="00914EEC">
            <w:pPr>
              <w:widowControl w:val="0"/>
              <w:rPr>
                <w:i/>
                <w:sz w:val="20"/>
                <w:szCs w:val="20"/>
              </w:rPr>
            </w:pPr>
            <w:r w:rsidRPr="00933EF8">
              <w:rPr>
                <w:i/>
                <w:sz w:val="20"/>
                <w:szCs w:val="20"/>
              </w:rPr>
              <w:t>ФГБНУ «Азовский научно исследовательский институт рыбного  хозяйства», Краснодарское отделение, г. Краснодар, Россия</w:t>
            </w:r>
          </w:p>
          <w:p w:rsidR="00E615B0" w:rsidRPr="00933EF8" w:rsidRDefault="00E615B0" w:rsidP="00914EEC">
            <w:pPr>
              <w:widowControl w:val="0"/>
              <w:rPr>
                <w:i/>
                <w:sz w:val="20"/>
                <w:szCs w:val="20"/>
              </w:rPr>
            </w:pPr>
            <w:r w:rsidRPr="00933EF8">
              <w:rPr>
                <w:i/>
                <w:sz w:val="20"/>
                <w:szCs w:val="20"/>
                <w:lang w:val="en-US"/>
              </w:rPr>
              <w:t>denisenko</w:t>
            </w:r>
            <w:r w:rsidRPr="00933EF8">
              <w:rPr>
                <w:i/>
                <w:sz w:val="20"/>
                <w:szCs w:val="20"/>
              </w:rPr>
              <w:t>_</w:t>
            </w:r>
            <w:r w:rsidRPr="00933EF8">
              <w:rPr>
                <w:i/>
                <w:sz w:val="20"/>
                <w:szCs w:val="20"/>
                <w:lang w:val="en-US"/>
              </w:rPr>
              <w:t>o</w:t>
            </w:r>
            <w:r w:rsidRPr="00933EF8">
              <w:rPr>
                <w:i/>
                <w:sz w:val="20"/>
                <w:szCs w:val="20"/>
              </w:rPr>
              <w:t>_</w:t>
            </w:r>
            <w:r w:rsidRPr="00933EF8">
              <w:rPr>
                <w:i/>
                <w:sz w:val="20"/>
                <w:szCs w:val="20"/>
                <w:lang w:val="en-US"/>
              </w:rPr>
              <w:t>s</w:t>
            </w:r>
            <w:r w:rsidRPr="00933EF8">
              <w:rPr>
                <w:i/>
                <w:sz w:val="20"/>
                <w:szCs w:val="20"/>
              </w:rPr>
              <w:t>@</w:t>
            </w:r>
            <w:r w:rsidRPr="00933EF8">
              <w:rPr>
                <w:i/>
                <w:sz w:val="20"/>
                <w:szCs w:val="20"/>
                <w:lang w:val="en-US"/>
              </w:rPr>
              <w:t>azniirkh</w:t>
            </w:r>
            <w:r w:rsidRPr="00933EF8">
              <w:rPr>
                <w:i/>
                <w:sz w:val="20"/>
                <w:szCs w:val="20"/>
              </w:rPr>
              <w:t>.</w:t>
            </w:r>
            <w:r w:rsidRPr="00933EF8">
              <w:rPr>
                <w:i/>
                <w:sz w:val="20"/>
                <w:szCs w:val="20"/>
                <w:lang w:val="en-US"/>
              </w:rPr>
              <w:t>ru</w:t>
            </w:r>
          </w:p>
          <w:p w:rsidR="00E615B0" w:rsidRPr="00933EF8" w:rsidRDefault="00E615B0" w:rsidP="00914EEC">
            <w:pPr>
              <w:widowControl w:val="0"/>
              <w:rPr>
                <w:sz w:val="20"/>
                <w:szCs w:val="20"/>
              </w:rPr>
            </w:pPr>
          </w:p>
          <w:p w:rsidR="00E615B0" w:rsidRPr="00933EF8" w:rsidRDefault="00E615B0" w:rsidP="00914EEC">
            <w:pPr>
              <w:widowControl w:val="0"/>
              <w:rPr>
                <w:sz w:val="20"/>
                <w:szCs w:val="20"/>
              </w:rPr>
            </w:pPr>
            <w:r w:rsidRPr="00933EF8">
              <w:rPr>
                <w:sz w:val="20"/>
                <w:szCs w:val="20"/>
              </w:rPr>
              <w:t>Живчиков Виталий Георгиевич</w:t>
            </w:r>
          </w:p>
          <w:p w:rsidR="00E615B0" w:rsidRPr="00933EF8" w:rsidRDefault="00E615B0" w:rsidP="00914EEC">
            <w:pPr>
              <w:widowControl w:val="0"/>
              <w:rPr>
                <w:rStyle w:val="Hyperlink"/>
                <w:color w:val="auto"/>
                <w:sz w:val="20"/>
                <w:szCs w:val="20"/>
                <w:u w:val="none"/>
              </w:rPr>
            </w:pPr>
            <w:r w:rsidRPr="00933EF8">
              <w:rPr>
                <w:sz w:val="20"/>
                <w:szCs w:val="20"/>
              </w:rPr>
              <w:t xml:space="preserve">к.с.-х.н., </w:t>
            </w:r>
            <w:r w:rsidRPr="00933EF8">
              <w:rPr>
                <w:rStyle w:val="Hyperlink"/>
                <w:color w:val="auto"/>
                <w:sz w:val="20"/>
                <w:szCs w:val="20"/>
                <w:u w:val="none"/>
                <w:lang w:val="en-US"/>
              </w:rPr>
              <w:t>SPIN</w:t>
            </w:r>
            <w:r w:rsidRPr="00933EF8">
              <w:rPr>
                <w:rStyle w:val="Hyperlink"/>
                <w:color w:val="auto"/>
                <w:sz w:val="20"/>
                <w:szCs w:val="20"/>
                <w:u w:val="none"/>
              </w:rPr>
              <w:t>–код: 6132-6032</w:t>
            </w:r>
          </w:p>
          <w:p w:rsidR="00E615B0" w:rsidRPr="00B832FB" w:rsidRDefault="00E615B0" w:rsidP="00914EEC">
            <w:pPr>
              <w:widowControl w:val="0"/>
              <w:rPr>
                <w:i/>
                <w:sz w:val="20"/>
                <w:szCs w:val="20"/>
              </w:rPr>
            </w:pPr>
            <w:r w:rsidRPr="00933EF8">
              <w:rPr>
                <w:i/>
                <w:sz w:val="20"/>
                <w:szCs w:val="20"/>
              </w:rPr>
              <w:t>ООО «Азово-Черноморский научный центр рыбохозяйственных исследований», г. Краснодар, Россия</w:t>
            </w:r>
            <w:r w:rsidRPr="00B832FB">
              <w:rPr>
                <w:i/>
                <w:sz w:val="20"/>
                <w:szCs w:val="20"/>
              </w:rPr>
              <w:t xml:space="preserve">, </w:t>
            </w:r>
            <w:hyperlink r:id="rId7" w:history="1">
              <w:r w:rsidRPr="00933EF8">
                <w:rPr>
                  <w:rStyle w:val="Hyperlink"/>
                  <w:i/>
                  <w:color w:val="auto"/>
                  <w:sz w:val="20"/>
                  <w:szCs w:val="20"/>
                  <w:u w:val="none"/>
                  <w:lang w:val="en-US"/>
                </w:rPr>
                <w:t>zvg</w:t>
              </w:r>
              <w:r w:rsidRPr="00B832FB">
                <w:rPr>
                  <w:rStyle w:val="Hyperlink"/>
                  <w:i/>
                  <w:color w:val="auto"/>
                  <w:sz w:val="20"/>
                  <w:szCs w:val="20"/>
                  <w:u w:val="none"/>
                </w:rPr>
                <w:t>-</w:t>
              </w:r>
              <w:r w:rsidRPr="00933EF8">
                <w:rPr>
                  <w:rStyle w:val="Hyperlink"/>
                  <w:i/>
                  <w:color w:val="auto"/>
                  <w:sz w:val="20"/>
                  <w:szCs w:val="20"/>
                  <w:u w:val="none"/>
                  <w:lang w:val="en-US"/>
                </w:rPr>
                <w:t>vint</w:t>
              </w:r>
              <w:r w:rsidRPr="00933EF8">
                <w:rPr>
                  <w:rStyle w:val="Hyperlink"/>
                  <w:i/>
                  <w:color w:val="auto"/>
                  <w:sz w:val="20"/>
                  <w:szCs w:val="20"/>
                  <w:u w:val="none"/>
                </w:rPr>
                <w:t>@</w:t>
              </w:r>
              <w:r w:rsidRPr="00933EF8">
                <w:rPr>
                  <w:rStyle w:val="Hyperlink"/>
                  <w:i/>
                  <w:color w:val="auto"/>
                  <w:sz w:val="20"/>
                  <w:szCs w:val="20"/>
                  <w:u w:val="none"/>
                  <w:lang w:val="en-US"/>
                </w:rPr>
                <w:t>mail</w:t>
              </w:r>
              <w:r w:rsidRPr="00933EF8">
                <w:rPr>
                  <w:rStyle w:val="Hyperlink"/>
                  <w:i/>
                  <w:color w:val="auto"/>
                  <w:sz w:val="20"/>
                  <w:szCs w:val="20"/>
                  <w:u w:val="none"/>
                </w:rPr>
                <w:t>.</w:t>
              </w:r>
              <w:r w:rsidRPr="00933EF8">
                <w:rPr>
                  <w:rStyle w:val="Hyperlink"/>
                  <w:i/>
                  <w:color w:val="auto"/>
                  <w:sz w:val="20"/>
                  <w:szCs w:val="20"/>
                  <w:u w:val="none"/>
                  <w:lang w:val="en-US"/>
                </w:rPr>
                <w:t>ru</w:t>
              </w:r>
            </w:hyperlink>
          </w:p>
        </w:tc>
        <w:tc>
          <w:tcPr>
            <w:tcW w:w="4530" w:type="dxa"/>
          </w:tcPr>
          <w:p w:rsidR="00E615B0" w:rsidRPr="00933EF8" w:rsidRDefault="00E615B0" w:rsidP="00914EEC">
            <w:pPr>
              <w:widowControl w:val="0"/>
              <w:rPr>
                <w:sz w:val="20"/>
                <w:szCs w:val="20"/>
                <w:lang w:val="en-US"/>
              </w:rPr>
            </w:pPr>
            <w:r w:rsidRPr="00933EF8">
              <w:rPr>
                <w:sz w:val="20"/>
                <w:szCs w:val="20"/>
                <w:lang w:val="en-US"/>
              </w:rPr>
              <w:t>Denisenko Oleg Sergeyevich</w:t>
            </w:r>
          </w:p>
          <w:p w:rsidR="00E615B0" w:rsidRPr="00933EF8" w:rsidRDefault="00E615B0" w:rsidP="00914EEC">
            <w:pPr>
              <w:widowControl w:val="0"/>
              <w:rPr>
                <w:rStyle w:val="Hyperlink"/>
                <w:color w:val="auto"/>
                <w:sz w:val="20"/>
                <w:szCs w:val="20"/>
                <w:u w:val="none"/>
                <w:lang w:val="en-US"/>
              </w:rPr>
            </w:pPr>
            <w:r w:rsidRPr="00933EF8">
              <w:rPr>
                <w:sz w:val="20"/>
                <w:szCs w:val="20"/>
              </w:rPr>
              <w:t>С</w:t>
            </w:r>
            <w:r w:rsidRPr="00933EF8">
              <w:rPr>
                <w:sz w:val="20"/>
                <w:szCs w:val="20"/>
                <w:lang w:val="en-US"/>
              </w:rPr>
              <w:t xml:space="preserve">and. Biol. Sci., </w:t>
            </w:r>
            <w:r w:rsidRPr="00933EF8">
              <w:rPr>
                <w:rStyle w:val="Hyperlink"/>
                <w:color w:val="auto"/>
                <w:sz w:val="20"/>
                <w:szCs w:val="20"/>
                <w:u w:val="none"/>
                <w:lang w:val="en-US"/>
              </w:rPr>
              <w:t xml:space="preserve">SPIN–code: </w:t>
            </w:r>
            <w:r w:rsidRPr="00933EF8">
              <w:rPr>
                <w:sz w:val="20"/>
                <w:szCs w:val="20"/>
                <w:lang w:val="en-US"/>
              </w:rPr>
              <w:t>3403-3102</w:t>
            </w:r>
          </w:p>
          <w:p w:rsidR="00E615B0" w:rsidRPr="00933EF8" w:rsidRDefault="00E615B0" w:rsidP="00914EEC">
            <w:pPr>
              <w:widowControl w:val="0"/>
              <w:rPr>
                <w:i/>
                <w:sz w:val="20"/>
                <w:szCs w:val="20"/>
                <w:lang w:val="en-US" w:eastAsia="ar-SA"/>
              </w:rPr>
            </w:pPr>
            <w:r w:rsidRPr="00933EF8">
              <w:rPr>
                <w:i/>
                <w:sz w:val="20"/>
                <w:szCs w:val="20"/>
                <w:lang w:val="en-US" w:eastAsia="ar-SA"/>
              </w:rPr>
              <w:t>FSBSI Azov Sea research fisheries Institute, Krasnodar branch, Krasnodar, Russia</w:t>
            </w:r>
          </w:p>
          <w:p w:rsidR="00E615B0" w:rsidRPr="00933EF8" w:rsidRDefault="00E615B0" w:rsidP="00914EEC">
            <w:pPr>
              <w:widowControl w:val="0"/>
              <w:rPr>
                <w:sz w:val="20"/>
                <w:szCs w:val="20"/>
                <w:lang w:val="en-US"/>
              </w:rPr>
            </w:pPr>
            <w:r w:rsidRPr="00933EF8">
              <w:rPr>
                <w:i/>
                <w:sz w:val="20"/>
                <w:szCs w:val="20"/>
                <w:lang w:val="en-US"/>
              </w:rPr>
              <w:t xml:space="preserve">denisenko_o_s@azniirkh.ru </w:t>
            </w:r>
          </w:p>
          <w:p w:rsidR="00E615B0" w:rsidRPr="00933EF8" w:rsidRDefault="00E615B0" w:rsidP="00914EEC">
            <w:pPr>
              <w:widowControl w:val="0"/>
              <w:rPr>
                <w:sz w:val="20"/>
                <w:szCs w:val="20"/>
                <w:lang w:val="en-US"/>
              </w:rPr>
            </w:pPr>
          </w:p>
          <w:p w:rsidR="00E615B0" w:rsidRPr="00933EF8" w:rsidRDefault="00E615B0" w:rsidP="00914EEC">
            <w:pPr>
              <w:widowControl w:val="0"/>
              <w:rPr>
                <w:sz w:val="20"/>
                <w:szCs w:val="20"/>
                <w:lang w:val="en-US"/>
              </w:rPr>
            </w:pPr>
          </w:p>
          <w:p w:rsidR="00E615B0" w:rsidRPr="00933EF8" w:rsidRDefault="00E615B0" w:rsidP="00914EEC">
            <w:pPr>
              <w:widowControl w:val="0"/>
              <w:rPr>
                <w:sz w:val="20"/>
                <w:szCs w:val="20"/>
                <w:lang w:val="en-US"/>
              </w:rPr>
            </w:pPr>
            <w:r w:rsidRPr="00933EF8">
              <w:rPr>
                <w:sz w:val="20"/>
                <w:szCs w:val="20"/>
                <w:lang w:val="en-US"/>
              </w:rPr>
              <w:t>Zhivchikov Vitaly Georgiyevich</w:t>
            </w:r>
          </w:p>
          <w:p w:rsidR="00E615B0" w:rsidRPr="00933EF8" w:rsidRDefault="00E615B0" w:rsidP="00914EEC">
            <w:pPr>
              <w:widowControl w:val="0"/>
              <w:rPr>
                <w:rStyle w:val="Hyperlink"/>
                <w:i/>
                <w:color w:val="auto"/>
                <w:sz w:val="20"/>
                <w:szCs w:val="20"/>
                <w:u w:val="none"/>
                <w:lang w:val="en-US"/>
              </w:rPr>
            </w:pPr>
            <w:r w:rsidRPr="00933EF8">
              <w:rPr>
                <w:sz w:val="20"/>
                <w:szCs w:val="20"/>
                <w:lang w:val="en-US"/>
              </w:rPr>
              <w:t xml:space="preserve">Cand. Agr. Sci., </w:t>
            </w:r>
            <w:r w:rsidRPr="00933EF8">
              <w:rPr>
                <w:rStyle w:val="Hyperlink"/>
                <w:color w:val="auto"/>
                <w:sz w:val="20"/>
                <w:szCs w:val="20"/>
                <w:u w:val="none"/>
                <w:lang w:val="en-US"/>
              </w:rPr>
              <w:t>SPIN–code: 6210-0979</w:t>
            </w:r>
          </w:p>
          <w:p w:rsidR="00E615B0" w:rsidRPr="00933EF8" w:rsidRDefault="00E615B0" w:rsidP="00914EEC">
            <w:pPr>
              <w:widowControl w:val="0"/>
              <w:rPr>
                <w:i/>
                <w:sz w:val="20"/>
                <w:szCs w:val="20"/>
                <w:lang w:val="en-US"/>
              </w:rPr>
            </w:pPr>
            <w:r w:rsidRPr="00933EF8">
              <w:rPr>
                <w:i/>
                <w:sz w:val="20"/>
                <w:szCs w:val="20"/>
                <w:lang w:val="en-US"/>
              </w:rPr>
              <w:t xml:space="preserve">JSC Azovo-Chernomorsky Scientific </w:t>
            </w:r>
            <w:smartTag w:uri="urn:schemas-microsoft-com:office:smarttags" w:element="PlaceType">
              <w:r w:rsidRPr="00933EF8">
                <w:rPr>
                  <w:i/>
                  <w:sz w:val="20"/>
                  <w:szCs w:val="20"/>
                  <w:lang w:val="en-US"/>
                </w:rPr>
                <w:t>Center</w:t>
              </w:r>
            </w:smartTag>
            <w:r w:rsidRPr="00933EF8">
              <w:rPr>
                <w:i/>
                <w:sz w:val="20"/>
                <w:szCs w:val="20"/>
                <w:lang w:val="en-US"/>
              </w:rPr>
              <w:t xml:space="preserve"> of </w:t>
            </w:r>
            <w:smartTag w:uri="urn:schemas-microsoft-com:office:smarttags" w:element="PlaceName">
              <w:r w:rsidRPr="00933EF8">
                <w:rPr>
                  <w:i/>
                  <w:sz w:val="20"/>
                  <w:szCs w:val="20"/>
                  <w:lang w:val="en-US"/>
                </w:rPr>
                <w:t>Fishery</w:t>
              </w:r>
            </w:smartTag>
            <w:r w:rsidRPr="00933EF8">
              <w:rPr>
                <w:i/>
                <w:sz w:val="20"/>
                <w:szCs w:val="20"/>
                <w:lang w:val="en-US"/>
              </w:rPr>
              <w:t xml:space="preserve"> Researches, </w:t>
            </w:r>
            <w:smartTag w:uri="urn:schemas-microsoft-com:office:smarttags" w:element="place">
              <w:smartTag w:uri="urn:schemas-microsoft-com:office:smarttags" w:element="City">
                <w:r w:rsidRPr="00933EF8">
                  <w:rPr>
                    <w:i/>
                    <w:sz w:val="20"/>
                    <w:szCs w:val="20"/>
                    <w:lang w:val="en-US"/>
                  </w:rPr>
                  <w:t>Krasnodar</w:t>
                </w:r>
              </w:smartTag>
              <w:r w:rsidRPr="00933EF8">
                <w:rPr>
                  <w:i/>
                  <w:sz w:val="20"/>
                  <w:szCs w:val="20"/>
                  <w:lang w:val="en-US"/>
                </w:rPr>
                <w:t xml:space="preserve">, </w:t>
              </w:r>
              <w:smartTag w:uri="urn:schemas-microsoft-com:office:smarttags" w:element="country-region">
                <w:r w:rsidRPr="00933EF8">
                  <w:rPr>
                    <w:i/>
                    <w:sz w:val="20"/>
                    <w:szCs w:val="20"/>
                    <w:lang w:val="en-US"/>
                  </w:rPr>
                  <w:t>Russia</w:t>
                </w:r>
              </w:smartTag>
            </w:smartTag>
            <w:r w:rsidRPr="00933EF8">
              <w:rPr>
                <w:i/>
                <w:sz w:val="20"/>
                <w:szCs w:val="20"/>
                <w:lang w:val="en-US"/>
              </w:rPr>
              <w:t>,</w:t>
            </w:r>
          </w:p>
          <w:p w:rsidR="00E615B0" w:rsidRPr="00B832FB" w:rsidRDefault="00E615B0" w:rsidP="00914EEC">
            <w:pPr>
              <w:widowControl w:val="0"/>
              <w:rPr>
                <w:i/>
                <w:sz w:val="20"/>
                <w:szCs w:val="20"/>
                <w:lang w:val="en-US"/>
              </w:rPr>
            </w:pPr>
            <w:hyperlink r:id="rId8" w:history="1">
              <w:r w:rsidRPr="00933EF8">
                <w:rPr>
                  <w:rStyle w:val="Hyperlink"/>
                  <w:i/>
                  <w:color w:val="auto"/>
                  <w:sz w:val="20"/>
                  <w:szCs w:val="20"/>
                  <w:u w:val="none"/>
                  <w:lang w:val="en-US"/>
                </w:rPr>
                <w:t>zvg-vint</w:t>
              </w:r>
              <w:r w:rsidRPr="00933EF8">
                <w:rPr>
                  <w:rStyle w:val="Hyperlink"/>
                  <w:i/>
                  <w:color w:val="auto"/>
                  <w:sz w:val="20"/>
                  <w:szCs w:val="20"/>
                  <w:u w:val="none"/>
                </w:rPr>
                <w:t>@</w:t>
              </w:r>
              <w:r w:rsidRPr="00933EF8">
                <w:rPr>
                  <w:rStyle w:val="Hyperlink"/>
                  <w:i/>
                  <w:color w:val="auto"/>
                  <w:sz w:val="20"/>
                  <w:szCs w:val="20"/>
                  <w:u w:val="none"/>
                  <w:lang w:val="en-US"/>
                </w:rPr>
                <w:t>mail</w:t>
              </w:r>
              <w:r w:rsidRPr="00933EF8">
                <w:rPr>
                  <w:rStyle w:val="Hyperlink"/>
                  <w:i/>
                  <w:color w:val="auto"/>
                  <w:sz w:val="20"/>
                  <w:szCs w:val="20"/>
                  <w:u w:val="none"/>
                </w:rPr>
                <w:t>.</w:t>
              </w:r>
              <w:r w:rsidRPr="00933EF8">
                <w:rPr>
                  <w:rStyle w:val="Hyperlink"/>
                  <w:i/>
                  <w:color w:val="auto"/>
                  <w:sz w:val="20"/>
                  <w:szCs w:val="20"/>
                  <w:u w:val="none"/>
                  <w:lang w:val="en-US"/>
                </w:rPr>
                <w:t>ru</w:t>
              </w:r>
            </w:hyperlink>
          </w:p>
        </w:tc>
      </w:tr>
      <w:tr w:rsidR="00E615B0" w:rsidRPr="00B832FB" w:rsidTr="00914EEC">
        <w:trPr>
          <w:trHeight w:val="52"/>
          <w:jc w:val="center"/>
        </w:trPr>
        <w:tc>
          <w:tcPr>
            <w:tcW w:w="4530" w:type="dxa"/>
          </w:tcPr>
          <w:p w:rsidR="00E615B0" w:rsidRPr="00B832FB" w:rsidRDefault="00E615B0" w:rsidP="00914EEC">
            <w:pPr>
              <w:widowControl w:val="0"/>
              <w:jc w:val="both"/>
              <w:rPr>
                <w:sz w:val="20"/>
                <w:szCs w:val="20"/>
                <w:lang w:val="en-US"/>
              </w:rPr>
            </w:pPr>
          </w:p>
        </w:tc>
        <w:tc>
          <w:tcPr>
            <w:tcW w:w="4530" w:type="dxa"/>
          </w:tcPr>
          <w:p w:rsidR="00E615B0" w:rsidRPr="00B832FB" w:rsidRDefault="00E615B0" w:rsidP="00914EEC">
            <w:pPr>
              <w:widowControl w:val="0"/>
              <w:jc w:val="both"/>
              <w:rPr>
                <w:sz w:val="20"/>
                <w:szCs w:val="20"/>
                <w:lang w:val="en-US"/>
              </w:rPr>
            </w:pPr>
          </w:p>
        </w:tc>
      </w:tr>
      <w:tr w:rsidR="00E615B0" w:rsidRPr="009D75D8" w:rsidTr="00914EEC">
        <w:trPr>
          <w:trHeight w:val="399"/>
          <w:jc w:val="center"/>
        </w:trPr>
        <w:tc>
          <w:tcPr>
            <w:tcW w:w="4530" w:type="dxa"/>
          </w:tcPr>
          <w:p w:rsidR="00E615B0" w:rsidRPr="006F621B" w:rsidRDefault="00E615B0" w:rsidP="00914EEC">
            <w:pPr>
              <w:widowControl w:val="0"/>
              <w:rPr>
                <w:sz w:val="20"/>
                <w:szCs w:val="20"/>
              </w:rPr>
            </w:pPr>
            <w:r w:rsidRPr="006F621B">
              <w:rPr>
                <w:sz w:val="20"/>
                <w:szCs w:val="20"/>
              </w:rPr>
              <w:t xml:space="preserve">В статье приведено описание и алгоритм работы имитационной математической модели ИМРВ «Поток» 1.0, предназначенной для расчёта параметров распространения и седиментации технологических наносов в водотоках. Актуальность имитационной модели обусловлена необходимостью определения интегральных показателей (объём воды, протёкшей через области шлейфа с заданной концентрацией взвеси; средний слой наилка; удельная плотность заиления дна в расчётной зоне) при расчете вреда водным биологическим ресурсам от осуществления различных видов хозяйственной деятельности в соответствии с методикой исчисления размера вреда, причинённого водным биологическим ресурсам, утвержденной приказом Федерального агентства по рыболовству №1166 от 25.11.2011 г. </w:t>
            </w:r>
          </w:p>
          <w:p w:rsidR="00E615B0" w:rsidRPr="006F621B" w:rsidRDefault="00E615B0" w:rsidP="00914EEC">
            <w:pPr>
              <w:widowControl w:val="0"/>
              <w:rPr>
                <w:sz w:val="20"/>
                <w:szCs w:val="20"/>
                <w:highlight w:val="yellow"/>
              </w:rPr>
            </w:pPr>
            <w:r w:rsidRPr="006F621B">
              <w:rPr>
                <w:sz w:val="20"/>
                <w:szCs w:val="20"/>
              </w:rPr>
              <w:t>Использование имитационной математической модели ИМРВ «Поток» 1.0 позволит повысить достоверность расчетов при определении вреда водным биологическим ресурсам, а также привести деятельность расчёта параметров распространения и седиментации технологических наносов в водотоках в соответствие с действующими нормативными правовыми актами Федерального агентства по рыболовству</w:t>
            </w:r>
          </w:p>
        </w:tc>
        <w:tc>
          <w:tcPr>
            <w:tcW w:w="4530" w:type="dxa"/>
          </w:tcPr>
          <w:p w:rsidR="00E615B0" w:rsidRPr="0044357C" w:rsidRDefault="00E615B0" w:rsidP="00914EEC">
            <w:pPr>
              <w:widowControl w:val="0"/>
              <w:rPr>
                <w:sz w:val="20"/>
                <w:szCs w:val="20"/>
                <w:highlight w:val="yellow"/>
                <w:lang w:val="en-US"/>
              </w:rPr>
            </w:pPr>
            <w:r w:rsidRPr="00F4475D">
              <w:rPr>
                <w:sz w:val="20"/>
                <w:szCs w:val="20"/>
                <w:lang w:val="en-US"/>
              </w:rPr>
              <w:t xml:space="preserve">The article </w:t>
            </w:r>
            <w:r>
              <w:rPr>
                <w:sz w:val="20"/>
                <w:szCs w:val="20"/>
                <w:lang w:val="en-US"/>
              </w:rPr>
              <w:t xml:space="preserve">gives the </w:t>
            </w:r>
            <w:r w:rsidRPr="00F4475D">
              <w:rPr>
                <w:sz w:val="20"/>
                <w:szCs w:val="20"/>
                <w:lang w:val="en-US"/>
              </w:rPr>
              <w:t>descrip</w:t>
            </w:r>
            <w:r>
              <w:rPr>
                <w:sz w:val="20"/>
                <w:szCs w:val="20"/>
                <w:lang w:val="en-US"/>
              </w:rPr>
              <w:t>tion</w:t>
            </w:r>
            <w:r w:rsidRPr="00F4475D">
              <w:rPr>
                <w:sz w:val="20"/>
                <w:szCs w:val="20"/>
                <w:lang w:val="en-US"/>
              </w:rPr>
              <w:t xml:space="preserve"> and the algorithm of the simulation model </w:t>
            </w:r>
            <w:r>
              <w:rPr>
                <w:sz w:val="20"/>
                <w:szCs w:val="20"/>
                <w:lang w:val="en-US"/>
              </w:rPr>
              <w:t>SMDS</w:t>
            </w:r>
            <w:r w:rsidRPr="00F4475D">
              <w:rPr>
                <w:sz w:val="20"/>
                <w:szCs w:val="20"/>
                <w:lang w:val="en-US"/>
              </w:rPr>
              <w:t xml:space="preserve"> "Potok" 1.</w:t>
            </w:r>
            <w:r>
              <w:rPr>
                <w:sz w:val="20"/>
                <w:szCs w:val="20"/>
                <w:lang w:val="en-US"/>
              </w:rPr>
              <w:t xml:space="preserve">0, designed to calculate the </w:t>
            </w:r>
            <w:r w:rsidRPr="00F4475D">
              <w:rPr>
                <w:sz w:val="20"/>
                <w:szCs w:val="20"/>
                <w:lang w:val="en-US"/>
              </w:rPr>
              <w:t xml:space="preserve">parameters </w:t>
            </w:r>
            <w:r>
              <w:rPr>
                <w:sz w:val="20"/>
                <w:szCs w:val="20"/>
                <w:lang w:val="en-US"/>
              </w:rPr>
              <w:t>of distribution</w:t>
            </w:r>
            <w:r w:rsidRPr="00F4475D">
              <w:rPr>
                <w:sz w:val="20"/>
                <w:szCs w:val="20"/>
                <w:lang w:val="en-US"/>
              </w:rPr>
              <w:t xml:space="preserve"> and sedimentation </w:t>
            </w:r>
            <w:r>
              <w:rPr>
                <w:sz w:val="20"/>
                <w:szCs w:val="20"/>
                <w:lang w:val="en-US"/>
              </w:rPr>
              <w:t>o</w:t>
            </w:r>
            <w:r w:rsidRPr="00F4475D">
              <w:rPr>
                <w:sz w:val="20"/>
                <w:szCs w:val="20"/>
                <w:lang w:val="en-US"/>
              </w:rPr>
              <w:t>f technological</w:t>
            </w:r>
            <w:r>
              <w:rPr>
                <w:sz w:val="20"/>
                <w:szCs w:val="20"/>
                <w:lang w:val="en-US"/>
              </w:rPr>
              <w:t xml:space="preserve"> </w:t>
            </w:r>
            <w:r w:rsidRPr="00F4475D">
              <w:rPr>
                <w:sz w:val="20"/>
                <w:szCs w:val="20"/>
                <w:lang w:val="en-US"/>
              </w:rPr>
              <w:t>alluviums in watercourses.</w:t>
            </w:r>
            <w:r w:rsidRPr="009D75D8">
              <w:rPr>
                <w:sz w:val="20"/>
                <w:szCs w:val="20"/>
                <w:lang w:val="en-US"/>
              </w:rPr>
              <w:t xml:space="preserve"> </w:t>
            </w:r>
            <w:r>
              <w:rPr>
                <w:sz w:val="20"/>
                <w:szCs w:val="20"/>
                <w:lang w:val="en-US"/>
              </w:rPr>
              <w:t>The relevance</w:t>
            </w:r>
            <w:r w:rsidRPr="004B1594">
              <w:rPr>
                <w:sz w:val="20"/>
                <w:szCs w:val="20"/>
                <w:lang w:val="en-US"/>
              </w:rPr>
              <w:t xml:space="preserve"> of the simulation model is due to the need to determine the integral indicators (the volume of water flowing through the areas of the plume with a predetermined suspension concentration, the </w:t>
            </w:r>
            <w:r>
              <w:rPr>
                <w:sz w:val="20"/>
                <w:szCs w:val="20"/>
                <w:lang w:val="en-US"/>
              </w:rPr>
              <w:t>average</w:t>
            </w:r>
            <w:r w:rsidRPr="004B1594">
              <w:rPr>
                <w:sz w:val="20"/>
                <w:szCs w:val="20"/>
                <w:lang w:val="en-US"/>
              </w:rPr>
              <w:t xml:space="preserve"> layer of the </w:t>
            </w:r>
            <w:r>
              <w:rPr>
                <w:sz w:val="20"/>
                <w:szCs w:val="20"/>
                <w:lang w:val="en-US"/>
              </w:rPr>
              <w:t>silt</w:t>
            </w:r>
            <w:r w:rsidRPr="004B1594">
              <w:rPr>
                <w:sz w:val="20"/>
                <w:szCs w:val="20"/>
                <w:lang w:val="en-US"/>
              </w:rPr>
              <w:t xml:space="preserve">, the specific density of the bottom silt in the calculated zone) when calculating the harm to </w:t>
            </w:r>
            <w:r>
              <w:rPr>
                <w:sz w:val="20"/>
                <w:szCs w:val="20"/>
                <w:lang w:val="en-US"/>
              </w:rPr>
              <w:t>water</w:t>
            </w:r>
            <w:r w:rsidRPr="004B1594">
              <w:rPr>
                <w:sz w:val="20"/>
                <w:szCs w:val="20"/>
                <w:lang w:val="en-US"/>
              </w:rPr>
              <w:t xml:space="preserve"> biological resources from the implementation of various economic activities in accordance with the methodology of calculation of damage caused to </w:t>
            </w:r>
            <w:r>
              <w:rPr>
                <w:sz w:val="20"/>
                <w:szCs w:val="20"/>
                <w:lang w:val="en-US"/>
              </w:rPr>
              <w:t>water</w:t>
            </w:r>
            <w:r w:rsidRPr="004B1594">
              <w:rPr>
                <w:sz w:val="20"/>
                <w:szCs w:val="20"/>
                <w:lang w:val="en-US"/>
              </w:rPr>
              <w:t xml:space="preserve"> biological resources approved by the order of the Federal Agency for Fisheries No. 1166 of 25.11.2011.</w:t>
            </w:r>
            <w:r w:rsidRPr="009D75D8">
              <w:rPr>
                <w:sz w:val="20"/>
                <w:szCs w:val="20"/>
                <w:lang w:val="en-US"/>
              </w:rPr>
              <w:t xml:space="preserve"> </w:t>
            </w:r>
            <w:r w:rsidRPr="00E50F49">
              <w:rPr>
                <w:sz w:val="20"/>
                <w:szCs w:val="20"/>
                <w:lang w:val="en-US"/>
              </w:rPr>
              <w:t>Us</w:t>
            </w:r>
            <w:r>
              <w:rPr>
                <w:sz w:val="20"/>
                <w:szCs w:val="20"/>
                <w:lang w:val="en-US"/>
              </w:rPr>
              <w:t>age of</w:t>
            </w:r>
            <w:r w:rsidRPr="00E50F49">
              <w:rPr>
                <w:sz w:val="20"/>
                <w:szCs w:val="20"/>
                <w:lang w:val="en-US"/>
              </w:rPr>
              <w:t xml:space="preserve"> the simulation model of </w:t>
            </w:r>
            <w:r>
              <w:rPr>
                <w:sz w:val="20"/>
                <w:szCs w:val="20"/>
                <w:lang w:val="en-US"/>
              </w:rPr>
              <w:t>SMDS</w:t>
            </w:r>
            <w:r w:rsidRPr="00F4475D">
              <w:rPr>
                <w:sz w:val="20"/>
                <w:szCs w:val="20"/>
                <w:lang w:val="en-US"/>
              </w:rPr>
              <w:t xml:space="preserve"> "Potok"</w:t>
            </w:r>
            <w:r w:rsidRPr="00E50F49">
              <w:rPr>
                <w:sz w:val="20"/>
                <w:szCs w:val="20"/>
                <w:lang w:val="en-US"/>
              </w:rPr>
              <w:t xml:space="preserve"> 1.0 will increase the reliability of calculations in determining the damage to </w:t>
            </w:r>
            <w:r>
              <w:rPr>
                <w:sz w:val="20"/>
                <w:szCs w:val="20"/>
                <w:lang w:val="en-US"/>
              </w:rPr>
              <w:t>water</w:t>
            </w:r>
            <w:r w:rsidRPr="00E50F49">
              <w:rPr>
                <w:sz w:val="20"/>
                <w:szCs w:val="20"/>
                <w:lang w:val="en-US"/>
              </w:rPr>
              <w:t xml:space="preserve"> biological resources, as well as </w:t>
            </w:r>
            <w:r>
              <w:rPr>
                <w:sz w:val="20"/>
                <w:szCs w:val="20"/>
                <w:lang w:val="en-US"/>
              </w:rPr>
              <w:t>bring the</w:t>
            </w:r>
            <w:r w:rsidRPr="00E50F49">
              <w:rPr>
                <w:sz w:val="20"/>
                <w:szCs w:val="20"/>
                <w:lang w:val="en-US"/>
              </w:rPr>
              <w:t xml:space="preserve"> calculati</w:t>
            </w:r>
            <w:r>
              <w:rPr>
                <w:sz w:val="20"/>
                <w:szCs w:val="20"/>
                <w:lang w:val="en-US"/>
              </w:rPr>
              <w:t>ons of</w:t>
            </w:r>
            <w:r w:rsidRPr="00E50F49">
              <w:rPr>
                <w:sz w:val="20"/>
                <w:szCs w:val="20"/>
                <w:lang w:val="en-US"/>
              </w:rPr>
              <w:t xml:space="preserve"> </w:t>
            </w:r>
            <w:r w:rsidRPr="00F4475D">
              <w:rPr>
                <w:sz w:val="20"/>
                <w:szCs w:val="20"/>
                <w:lang w:val="en-US"/>
              </w:rPr>
              <w:t xml:space="preserve">parameters </w:t>
            </w:r>
            <w:r>
              <w:rPr>
                <w:sz w:val="20"/>
                <w:szCs w:val="20"/>
                <w:lang w:val="en-US"/>
              </w:rPr>
              <w:t>of distribution</w:t>
            </w:r>
            <w:r w:rsidRPr="00F4475D">
              <w:rPr>
                <w:sz w:val="20"/>
                <w:szCs w:val="20"/>
                <w:lang w:val="en-US"/>
              </w:rPr>
              <w:t xml:space="preserve"> and sedimentation </w:t>
            </w:r>
            <w:r>
              <w:rPr>
                <w:sz w:val="20"/>
                <w:szCs w:val="20"/>
                <w:lang w:val="en-US"/>
              </w:rPr>
              <w:t>o</w:t>
            </w:r>
            <w:r w:rsidRPr="00F4475D">
              <w:rPr>
                <w:sz w:val="20"/>
                <w:szCs w:val="20"/>
                <w:lang w:val="en-US"/>
              </w:rPr>
              <w:t>f technological</w:t>
            </w:r>
            <w:r w:rsidRPr="00E50F49">
              <w:rPr>
                <w:sz w:val="20"/>
                <w:szCs w:val="20"/>
                <w:lang w:val="en-US"/>
              </w:rPr>
              <w:t xml:space="preserve"> </w:t>
            </w:r>
            <w:r w:rsidRPr="008A393E">
              <w:rPr>
                <w:sz w:val="20"/>
                <w:szCs w:val="20"/>
                <w:lang w:val="en-US"/>
              </w:rPr>
              <w:t>alluviums</w:t>
            </w:r>
            <w:r w:rsidRPr="00E50F49">
              <w:rPr>
                <w:sz w:val="20"/>
                <w:szCs w:val="20"/>
                <w:lang w:val="en-US"/>
              </w:rPr>
              <w:t xml:space="preserve"> in watercourses in accordance with the current regulatory legal acts of the Federal Agency for Fisheries</w:t>
            </w:r>
          </w:p>
        </w:tc>
      </w:tr>
      <w:tr w:rsidR="00E615B0" w:rsidRPr="00933EF8" w:rsidTr="00914EEC">
        <w:trPr>
          <w:trHeight w:val="53"/>
          <w:jc w:val="center"/>
        </w:trPr>
        <w:tc>
          <w:tcPr>
            <w:tcW w:w="4530" w:type="dxa"/>
          </w:tcPr>
          <w:p w:rsidR="00E615B0" w:rsidRPr="00933EF8" w:rsidRDefault="00E615B0" w:rsidP="00914EEC">
            <w:pPr>
              <w:widowControl w:val="0"/>
              <w:rPr>
                <w:sz w:val="20"/>
                <w:szCs w:val="20"/>
                <w:highlight w:val="yellow"/>
                <w:lang w:val="en-US"/>
              </w:rPr>
            </w:pPr>
          </w:p>
        </w:tc>
        <w:tc>
          <w:tcPr>
            <w:tcW w:w="4530" w:type="dxa"/>
          </w:tcPr>
          <w:p w:rsidR="00E615B0" w:rsidRPr="00933EF8" w:rsidRDefault="00E615B0" w:rsidP="00914EEC">
            <w:pPr>
              <w:widowControl w:val="0"/>
              <w:rPr>
                <w:sz w:val="20"/>
                <w:szCs w:val="20"/>
                <w:highlight w:val="yellow"/>
                <w:lang w:val="en-US"/>
              </w:rPr>
            </w:pPr>
          </w:p>
        </w:tc>
      </w:tr>
      <w:tr w:rsidR="00E615B0" w:rsidRPr="00933EF8" w:rsidTr="00933EF8">
        <w:trPr>
          <w:trHeight w:val="180"/>
          <w:jc w:val="center"/>
        </w:trPr>
        <w:tc>
          <w:tcPr>
            <w:tcW w:w="4530" w:type="dxa"/>
          </w:tcPr>
          <w:p w:rsidR="00E615B0" w:rsidRPr="00933EF8" w:rsidRDefault="00E615B0" w:rsidP="00914EEC">
            <w:pPr>
              <w:widowControl w:val="0"/>
              <w:rPr>
                <w:sz w:val="20"/>
                <w:szCs w:val="20"/>
              </w:rPr>
            </w:pPr>
            <w:r w:rsidRPr="00933EF8">
              <w:rPr>
                <w:sz w:val="20"/>
                <w:szCs w:val="20"/>
              </w:rPr>
              <w:t xml:space="preserve">Ключевые слова: ИМИТАЦИОННОЕ МОДЕЛИРОВАНИЕ, ИМРВ «ПОТОК» 1.0, РАСЧЕТ ВРЕДА, ВОДНЫЕ БИОРЕСУРСЫ, </w:t>
            </w:r>
            <w:bookmarkStart w:id="0" w:name="OLE_LINK47"/>
            <w:bookmarkStart w:id="1" w:name="OLE_LINK48"/>
            <w:r w:rsidRPr="00933EF8">
              <w:rPr>
                <w:sz w:val="20"/>
                <w:szCs w:val="20"/>
              </w:rPr>
              <w:t>ИХТИОФАУНА</w:t>
            </w:r>
            <w:bookmarkEnd w:id="0"/>
            <w:bookmarkEnd w:id="1"/>
            <w:r w:rsidRPr="00933EF8">
              <w:rPr>
                <w:sz w:val="20"/>
                <w:szCs w:val="20"/>
              </w:rPr>
              <w:t>, ШЛЕЙФ ДОПОЛНИТЕЛЬНОЙ МУТНОСТИ, ИНТЕГРАЛЬНЫЕ ПОКАЗАТЕЛИ</w:t>
            </w:r>
          </w:p>
          <w:p w:rsidR="00E615B0" w:rsidRPr="00933EF8" w:rsidRDefault="00E615B0" w:rsidP="00914EEC">
            <w:pPr>
              <w:widowControl w:val="0"/>
              <w:rPr>
                <w:sz w:val="20"/>
                <w:szCs w:val="20"/>
              </w:rPr>
            </w:pPr>
          </w:p>
          <w:p w:rsidR="00E615B0" w:rsidRPr="00933EF8" w:rsidRDefault="00E615B0" w:rsidP="00914EEC">
            <w:pPr>
              <w:widowControl w:val="0"/>
              <w:rPr>
                <w:sz w:val="20"/>
                <w:szCs w:val="20"/>
                <w:highlight w:val="yellow"/>
              </w:rPr>
            </w:pPr>
            <w:r w:rsidRPr="00933EF8">
              <w:rPr>
                <w:b/>
                <w:bCs/>
                <w:iCs/>
                <w:sz w:val="20"/>
                <w:szCs w:val="20"/>
                <w:lang w:val="en-US"/>
              </w:rPr>
              <w:t>Doi</w:t>
            </w:r>
            <w:r w:rsidRPr="00933EF8">
              <w:rPr>
                <w:b/>
                <w:bCs/>
                <w:iCs/>
                <w:sz w:val="20"/>
                <w:szCs w:val="20"/>
              </w:rPr>
              <w:t xml:space="preserve">: </w:t>
            </w:r>
            <w:r w:rsidRPr="00933EF8">
              <w:rPr>
                <w:b/>
                <w:sz w:val="20"/>
                <w:szCs w:val="20"/>
              </w:rPr>
              <w:t>10.21515/1990-4665-12</w:t>
            </w:r>
            <w:r w:rsidRPr="00933EF8">
              <w:rPr>
                <w:b/>
                <w:sz w:val="20"/>
                <w:szCs w:val="20"/>
                <w:lang w:val="en-US"/>
              </w:rPr>
              <w:t>9</w:t>
            </w:r>
            <w:r w:rsidRPr="00933EF8">
              <w:rPr>
                <w:b/>
                <w:sz w:val="20"/>
                <w:szCs w:val="20"/>
              </w:rPr>
              <w:t>-046</w:t>
            </w:r>
          </w:p>
        </w:tc>
        <w:tc>
          <w:tcPr>
            <w:tcW w:w="4530" w:type="dxa"/>
          </w:tcPr>
          <w:p w:rsidR="00E615B0" w:rsidRPr="00933EF8" w:rsidRDefault="00E615B0" w:rsidP="00914EEC">
            <w:pPr>
              <w:widowControl w:val="0"/>
              <w:rPr>
                <w:sz w:val="20"/>
                <w:szCs w:val="20"/>
                <w:highlight w:val="yellow"/>
                <w:lang w:val="en-US"/>
              </w:rPr>
            </w:pPr>
            <w:r w:rsidRPr="00933EF8">
              <w:rPr>
                <w:sz w:val="20"/>
                <w:szCs w:val="20"/>
                <w:lang w:val="en-US"/>
              </w:rPr>
              <w:t>Keywords: SIMULATION MODELING, SMDS "POTOK" 1.0, CALCULATION OF HARM, WATER BIOLOGICAL RESOURCES, ICHTHYOFAUNA, PLUME OF ADDITIONAL TURBIDITY,</w:t>
            </w:r>
            <w:r w:rsidRPr="00933EF8">
              <w:rPr>
                <w:rStyle w:val="apple-converted-space"/>
                <w:sz w:val="20"/>
                <w:szCs w:val="20"/>
                <w:shd w:val="clear" w:color="auto" w:fill="FFFFFF"/>
                <w:lang w:val="en-US"/>
              </w:rPr>
              <w:t xml:space="preserve"> </w:t>
            </w:r>
            <w:r w:rsidRPr="00933EF8">
              <w:rPr>
                <w:sz w:val="20"/>
                <w:szCs w:val="20"/>
                <w:lang w:val="en-US"/>
              </w:rPr>
              <w:t>INTEGRAL INDICATORS</w:t>
            </w:r>
          </w:p>
        </w:tc>
      </w:tr>
    </w:tbl>
    <w:p w:rsidR="00E615B0" w:rsidRDefault="00E615B0" w:rsidP="006F621B">
      <w:pPr>
        <w:widowControl w:val="0"/>
        <w:spacing w:line="360" w:lineRule="auto"/>
        <w:jc w:val="center"/>
        <w:rPr>
          <w:b/>
          <w:sz w:val="28"/>
          <w:szCs w:val="28"/>
          <w:lang w:val="en-US"/>
        </w:rPr>
      </w:pPr>
    </w:p>
    <w:p w:rsidR="00E615B0" w:rsidRPr="006F621B" w:rsidRDefault="00E615B0" w:rsidP="006F621B">
      <w:pPr>
        <w:widowControl w:val="0"/>
        <w:spacing w:line="360" w:lineRule="auto"/>
        <w:jc w:val="center"/>
        <w:rPr>
          <w:b/>
          <w:sz w:val="28"/>
          <w:szCs w:val="28"/>
        </w:rPr>
      </w:pPr>
      <w:r w:rsidRPr="006F621B">
        <w:rPr>
          <w:b/>
          <w:sz w:val="28"/>
          <w:szCs w:val="28"/>
        </w:rPr>
        <w:t>Введение</w:t>
      </w:r>
    </w:p>
    <w:p w:rsidR="00E615B0" w:rsidRPr="006F621B" w:rsidRDefault="00E615B0" w:rsidP="006F621B">
      <w:pPr>
        <w:widowControl w:val="0"/>
        <w:spacing w:line="360" w:lineRule="auto"/>
        <w:ind w:firstLine="709"/>
        <w:jc w:val="both"/>
        <w:rPr>
          <w:sz w:val="28"/>
          <w:szCs w:val="28"/>
        </w:rPr>
      </w:pPr>
      <w:r w:rsidRPr="006F621B">
        <w:rPr>
          <w:sz w:val="28"/>
          <w:szCs w:val="28"/>
        </w:rPr>
        <w:t>Производство различных видов работ на водных объектах рыбохозяйственного значения в подавляющем большинстве случаев оказывает негативное влияние на водные биоресурсы и среду их обитания. При этом</w:t>
      </w:r>
      <w:r w:rsidRPr="006041F7">
        <w:rPr>
          <w:sz w:val="28"/>
          <w:szCs w:val="28"/>
        </w:rPr>
        <w:t>,</w:t>
      </w:r>
      <w:r w:rsidRPr="006F621B">
        <w:rPr>
          <w:sz w:val="28"/>
          <w:szCs w:val="28"/>
        </w:rPr>
        <w:t xml:space="preserve"> в соответствии с действующим законодательством Российской Федерации в области рыболовства и сохранения водных биологических ресурсов</w:t>
      </w:r>
      <w:r w:rsidRPr="006041F7">
        <w:rPr>
          <w:sz w:val="28"/>
          <w:szCs w:val="28"/>
        </w:rPr>
        <w:t>,</w:t>
      </w:r>
      <w:r w:rsidRPr="006F621B">
        <w:rPr>
          <w:sz w:val="28"/>
          <w:szCs w:val="28"/>
        </w:rPr>
        <w:t xml:space="preserve"> должны предусматриваться и осуществляться мероприятия по максимальному предотвращению негативных последствий такого воздействия. В случае если указанные мероприятия не позволяют избежать негативного влияния на экологические условия водных объектов и полностью обеспечить сохранение и воспроизводство их биоресурсов, производится оценка причиняемого биоресурсам вреда и разработка компенсационных мероприятий.</w:t>
      </w:r>
    </w:p>
    <w:p w:rsidR="00E615B0" w:rsidRPr="006F621B" w:rsidRDefault="00E615B0" w:rsidP="006F621B">
      <w:pPr>
        <w:widowControl w:val="0"/>
        <w:spacing w:line="360" w:lineRule="auto"/>
        <w:ind w:firstLine="709"/>
        <w:jc w:val="both"/>
        <w:rPr>
          <w:sz w:val="28"/>
          <w:szCs w:val="28"/>
        </w:rPr>
      </w:pPr>
      <w:r w:rsidRPr="006F621B">
        <w:rPr>
          <w:sz w:val="28"/>
          <w:szCs w:val="28"/>
        </w:rPr>
        <w:t>Большинство проводимых работ, затрагивающих акваторию водных объектов рыбохозяйственного значения, сопровождаются формированием шлейфов дополнительной мутности, наносящих значительный ущерб биоценозам. Высокое содержание взвесей в воде вызывает гибель организмов фитопланктона, зоопланктона и зообентоса, являющихся неотъемлемым компонентом питания рыб. В итоге происходит значительное снижение продукционных характеристик водных объектов рыбохозяйственного значения.</w:t>
      </w:r>
    </w:p>
    <w:p w:rsidR="00E615B0" w:rsidRPr="006F621B" w:rsidRDefault="00E615B0" w:rsidP="006F621B">
      <w:pPr>
        <w:widowControl w:val="0"/>
        <w:spacing w:line="360" w:lineRule="auto"/>
        <w:ind w:firstLine="709"/>
        <w:jc w:val="both"/>
        <w:rPr>
          <w:sz w:val="28"/>
          <w:szCs w:val="28"/>
        </w:rPr>
      </w:pPr>
      <w:r w:rsidRPr="006F621B">
        <w:rPr>
          <w:sz w:val="28"/>
          <w:szCs w:val="28"/>
        </w:rPr>
        <w:t>В соответствии с Методикой исчисления размера вреда, причиненного водным биологическим ресурсам, утвержденной Федеральным агентством по рыболовству приказом № 1166 от 25.11.2011 г. [12], сведения о количественной оценке интенсивности факторов воздействия, объёмов, площадей и зон их влияния выполняются посредством имитационного (математического) моделирования с использованием специальных компьютерных программ.</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Учитывая вышеизложенное, была разработана имитационная математическая модель ИМРВ «Поток» 1.0, предназначенная для расчёта параметров распространения и седиментации технологических наносов в водотоках. Федеральной службой по интеллектуальной собственности (РОСПАТЕНТ) имитационная математическая модель ИМРВ «Поток» 1.0 внесена в реестр программ для ЭВМ (свидетельство о государственной регистрации программы для ЭВМ № 2017613750, правообладатель </w:t>
      </w:r>
      <w:r w:rsidRPr="006F621B">
        <w:rPr>
          <w:sz w:val="28"/>
          <w:szCs w:val="28"/>
          <w:shd w:val="clear" w:color="auto" w:fill="FFFFFF"/>
        </w:rPr>
        <w:t>ООО «Азово-Черноморский научный центр рыбохозяйственных исследований»). Сертификатом соответствия РОСС</w:t>
      </w:r>
      <w:r w:rsidRPr="006F621B">
        <w:rPr>
          <w:sz w:val="28"/>
          <w:szCs w:val="28"/>
          <w:shd w:val="clear" w:color="auto" w:fill="FFFFFF"/>
          <w:lang w:val="en-US"/>
        </w:rPr>
        <w:t>RU</w:t>
      </w:r>
      <w:r w:rsidRPr="006F621B">
        <w:rPr>
          <w:sz w:val="28"/>
          <w:szCs w:val="28"/>
          <w:shd w:val="clear" w:color="auto" w:fill="FFFFFF"/>
        </w:rPr>
        <w:t>.04ЖИГ0.00081 (изготовитель ООО «Азово-Черноморский научный центр рыбохозяйственных исследований», срок действия сертификата – по 21.06.2019 г.)</w:t>
      </w:r>
      <w:r w:rsidRPr="006F621B">
        <w:rPr>
          <w:sz w:val="28"/>
          <w:szCs w:val="28"/>
        </w:rPr>
        <w:t xml:space="preserve"> подтверждено соответствие требованиям следующих нормативных документов: ГОСТ 19179-73, ГОСТ 17.1.1.02-77, ГОСТ 8267-93, ГОСТ 12536-2014, ГОСТ Р ИСО/МЭК 9126-93, ГОСТ 17.1.3.07-82, ГОСТ Р ИСО/МЭК 12119-2000, ГОСТ 27065-86, ГОСТ Р ИСО/МЭК 15910-2002, ГОСТ 17.1.3.13-86.</w:t>
      </w:r>
    </w:p>
    <w:p w:rsidR="00E615B0" w:rsidRPr="006F621B" w:rsidRDefault="00E615B0" w:rsidP="006F621B">
      <w:pPr>
        <w:widowControl w:val="0"/>
        <w:spacing w:line="360" w:lineRule="auto"/>
        <w:ind w:firstLine="709"/>
        <w:jc w:val="center"/>
        <w:rPr>
          <w:rFonts w:ascii="Times New Roman CYR" w:hAnsi="Times New Roman CYR" w:cs="Times New Roman CYR"/>
          <w:b/>
          <w:sz w:val="28"/>
          <w:szCs w:val="28"/>
        </w:rPr>
      </w:pPr>
      <w:r w:rsidRPr="006F621B">
        <w:rPr>
          <w:rFonts w:ascii="Times New Roman CYR" w:hAnsi="Times New Roman CYR" w:cs="Times New Roman CYR"/>
          <w:b/>
          <w:sz w:val="28"/>
          <w:szCs w:val="28"/>
        </w:rPr>
        <w:t>Материал и методы</w:t>
      </w:r>
    </w:p>
    <w:p w:rsidR="00E615B0" w:rsidRPr="006F621B" w:rsidRDefault="00E615B0" w:rsidP="006F621B">
      <w:pPr>
        <w:widowControl w:val="0"/>
        <w:spacing w:line="360" w:lineRule="auto"/>
        <w:ind w:firstLine="540"/>
        <w:jc w:val="both"/>
        <w:rPr>
          <w:sz w:val="28"/>
          <w:szCs w:val="28"/>
        </w:rPr>
      </w:pPr>
      <w:r w:rsidRPr="006F621B">
        <w:rPr>
          <w:bCs/>
          <w:sz w:val="28"/>
          <w:szCs w:val="28"/>
        </w:rPr>
        <w:t xml:space="preserve">В качестве методической основы при разработке </w:t>
      </w:r>
      <w:r w:rsidRPr="006F621B">
        <w:rPr>
          <w:sz w:val="28"/>
          <w:szCs w:val="28"/>
        </w:rPr>
        <w:t>имитационной математической модели ИМРВ «Поток» 1.0 положены нормативные документы и литературные данные [1–15].</w:t>
      </w:r>
    </w:p>
    <w:p w:rsidR="00E615B0" w:rsidRPr="006F621B" w:rsidRDefault="00E615B0" w:rsidP="006F621B">
      <w:pPr>
        <w:widowControl w:val="0"/>
        <w:spacing w:line="360" w:lineRule="auto"/>
        <w:ind w:firstLine="709"/>
        <w:jc w:val="both"/>
        <w:rPr>
          <w:bCs/>
          <w:sz w:val="28"/>
          <w:szCs w:val="28"/>
        </w:rPr>
      </w:pPr>
      <w:r w:rsidRPr="006F621B">
        <w:rPr>
          <w:bCs/>
          <w:sz w:val="28"/>
          <w:szCs w:val="28"/>
        </w:rPr>
        <w:t xml:space="preserve">В модели ИМРВ «Поток» 1.0 указанные методики являются взаимодополняющими друг друга, при этом моделирование производится с </w:t>
      </w:r>
      <w:r w:rsidRPr="006F621B">
        <w:rPr>
          <w:sz w:val="28"/>
          <w:szCs w:val="28"/>
        </w:rPr>
        <w:t xml:space="preserve">расчётом всего необходимого набора площадей </w:t>
      </w:r>
      <w:r w:rsidRPr="006F621B">
        <w:rPr>
          <w:i/>
          <w:sz w:val="28"/>
          <w:szCs w:val="28"/>
          <w:lang w:val="en-US"/>
        </w:rPr>
        <w:t>P</w:t>
      </w:r>
      <w:r w:rsidRPr="006F621B">
        <w:rPr>
          <w:i/>
          <w:sz w:val="28"/>
          <w:szCs w:val="28"/>
          <w:vertAlign w:val="subscript"/>
          <w:lang w:val="en-US"/>
        </w:rPr>
        <w:t>i</w:t>
      </w:r>
      <w:r w:rsidRPr="006F621B">
        <w:rPr>
          <w:i/>
          <w:sz w:val="28"/>
          <w:szCs w:val="28"/>
        </w:rPr>
        <w:t xml:space="preserve"> </w:t>
      </w:r>
      <w:r w:rsidRPr="006F621B">
        <w:rPr>
          <w:sz w:val="28"/>
          <w:szCs w:val="28"/>
        </w:rPr>
        <w:fldChar w:fldCharType="begin"/>
      </w:r>
      <w:r w:rsidRPr="006F621B">
        <w:rPr>
          <w:sz w:val="28"/>
          <w:szCs w:val="28"/>
        </w:rPr>
        <w:instrText xml:space="preserve"> QUOTE </w:instrText>
      </w:r>
      <w:r w:rsidRPr="00351EE1">
        <w:rPr>
          <w:sz w:val="28"/>
          <w:szCs w:val="28"/>
        </w:rPr>
        <w:fldChar w:fldCharType="begin"/>
      </w:r>
      <w:r w:rsidRPr="00351EE1">
        <w:rPr>
          <w:sz w:val="28"/>
          <w:szCs w:val="28"/>
        </w:rPr>
        <w:instrText xml:space="preserve"> QUOTE </w:instrText>
      </w:r>
      <w:r w:rsidRPr="00351EE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D3AA1&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9D3AA1&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gt;&lt;wx:font wx:val=&quot;Cambria Math&quot;/&gt;&lt;w:sz w:val=&quot;28&quot;/&gt;&lt;w:sz-cs w:val=&quot;28&quot;/&gt;&lt;/w:rPr&gt;&lt;m:t&gt;P&lt;/m:t&gt;&lt;/m:r&gt;&lt;/m:e&gt;&lt;m:sub&gt;&lt;m:r&gt;&lt;m:rPr&gt;&lt;m:sty m:val=&quot;p&quot;/&gt;&lt;/m:rPr&gt;&lt;w:rPr&gt;&lt;w:rFonts w:ascii=&quot;Cambria Math&quot;/&gt;&lt;wx:font wx:val=&quot;Cambria Math&quot;/&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51EE1">
        <w:rPr>
          <w:sz w:val="28"/>
          <w:szCs w:val="28"/>
        </w:rPr>
        <w:instrText xml:space="preserve"> </w:instrText>
      </w:r>
      <w:r w:rsidRPr="00351EE1">
        <w:rPr>
          <w:sz w:val="28"/>
          <w:szCs w:val="28"/>
        </w:rPr>
        <w:fldChar w:fldCharType="separate"/>
      </w:r>
      <w:r w:rsidRPr="00351EE1">
        <w:pict>
          <v:shape id="_x0000_i1026" type="#_x0000_t75" style="width:12pt;height:12.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D3AA1&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9D3AA1&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gt;&lt;wx:font wx:val=&quot;Cambria Math&quot;/&gt;&lt;w:sz w:val=&quot;28&quot;/&gt;&lt;w:sz-cs w:val=&quot;28&quot;/&gt;&lt;/w:rPr&gt;&lt;m:t&gt;P&lt;/m:t&gt;&lt;/m:r&gt;&lt;/m:e&gt;&lt;m:sub&gt;&lt;m:r&gt;&lt;m:rPr&gt;&lt;m:sty m:val=&quot;p&quot;/&gt;&lt;/m:rPr&gt;&lt;w:rPr&gt;&lt;w:rFonts w:ascii=&quot;Cambria Math&quot;/&gt;&lt;wx:font wx:val=&quot;Cambria Math&quot;/&gt;&lt;w:sz w:val=&quot;28&quot;/&gt;&lt;w:sz-cs w:val=&quot;28&quot;/&gt;&lt;/w:rPr&gt;&lt;m:t&gt;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351EE1">
        <w:rPr>
          <w:sz w:val="28"/>
          <w:szCs w:val="28"/>
        </w:rPr>
        <w:fldChar w:fldCharType="end"/>
      </w:r>
      <w:r w:rsidRPr="006F621B">
        <w:rPr>
          <w:sz w:val="28"/>
          <w:szCs w:val="28"/>
        </w:rPr>
        <w:fldChar w:fldCharType="end"/>
      </w:r>
      <w:r w:rsidRPr="006F621B">
        <w:rPr>
          <w:sz w:val="28"/>
          <w:szCs w:val="28"/>
        </w:rPr>
        <w:t xml:space="preserve">и поперечных размеров облака дополнительной взвеси </w:t>
      </w:r>
      <w:r w:rsidRPr="006F621B">
        <w:rPr>
          <w:i/>
          <w:sz w:val="28"/>
          <w:szCs w:val="28"/>
          <w:lang w:val="en-US"/>
        </w:rPr>
        <w:t>B</w:t>
      </w:r>
      <w:r w:rsidRPr="006F621B">
        <w:rPr>
          <w:i/>
          <w:sz w:val="28"/>
          <w:szCs w:val="28"/>
          <w:vertAlign w:val="subscript"/>
        </w:rPr>
        <w:t>2</w:t>
      </w:r>
      <w:r w:rsidRPr="006F621B">
        <w:rPr>
          <w:i/>
          <w:sz w:val="28"/>
          <w:szCs w:val="28"/>
          <w:vertAlign w:val="subscript"/>
          <w:lang w:val="en-US"/>
        </w:rPr>
        <w:t>i</w:t>
      </w:r>
      <w:r w:rsidRPr="006F621B">
        <w:rPr>
          <w:sz w:val="28"/>
          <w:szCs w:val="28"/>
        </w:rPr>
        <w:fldChar w:fldCharType="begin"/>
      </w:r>
      <w:r w:rsidRPr="006F621B">
        <w:rPr>
          <w:sz w:val="28"/>
          <w:szCs w:val="28"/>
        </w:rPr>
        <w:instrText xml:space="preserve"> QUOTE </w:instrText>
      </w:r>
      <w:r w:rsidRPr="00351EE1">
        <w:rPr>
          <w:sz w:val="28"/>
          <w:szCs w:val="28"/>
        </w:rPr>
        <w:fldChar w:fldCharType="begin"/>
      </w:r>
      <w:r w:rsidRPr="00351EE1">
        <w:rPr>
          <w:sz w:val="28"/>
          <w:szCs w:val="28"/>
        </w:rPr>
        <w:instrText xml:space="preserve"> QUOTE </w:instrText>
      </w:r>
      <w:r w:rsidRPr="00351EE1">
        <w:pict>
          <v:shape id="_x0000_i1027" type="#_x0000_t75" style="width:1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B3E86&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4B3E86&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gt;&lt;wx:font wx:val=&quot;Cambria Math&quot;/&gt;&lt;w:sz w:val=&quot;28&quot;/&gt;&lt;w:sz-cs w:val=&quot;28&quot;/&gt;&lt;/w:rPr&gt;&lt;m:t&gt;B&lt;/m:t&gt;&lt;/m:r&gt;&lt;/m:e&gt;&lt;m:sub&gt;&lt;m:r&gt;&lt;m:rPr&gt;&lt;m:sty m:val=&quot;p&quot;/&gt;&lt;/m:rPr&gt;&lt;w:rPr&gt;&lt;w:rFonts w:ascii=&quot;Cambria Math&quot;/&gt;&lt;wx:font wx:val=&quot;Cambria Math&quot;/&gt;&lt;w:sz w:val=&quot;28&quot;/&gt;&lt;w:sz-cs w:val=&quot;28&quot;/&gt;&lt;/w:rPr&gt;&lt;m:t&gt;2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51EE1">
        <w:rPr>
          <w:sz w:val="28"/>
          <w:szCs w:val="28"/>
        </w:rPr>
        <w:instrText xml:space="preserve"> </w:instrText>
      </w:r>
      <w:r w:rsidRPr="00351EE1">
        <w:rPr>
          <w:sz w:val="28"/>
          <w:szCs w:val="28"/>
        </w:rPr>
        <w:fldChar w:fldCharType="separate"/>
      </w:r>
      <w:r w:rsidRPr="00351EE1">
        <w:pict>
          <v:shape id="_x0000_i1028" type="#_x0000_t75" style="width:1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B3E86&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4B3E86&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gt;&lt;wx:font wx:val=&quot;Cambria Math&quot;/&gt;&lt;w:sz w:val=&quot;28&quot;/&gt;&lt;w:sz-cs w:val=&quot;28&quot;/&gt;&lt;/w:rPr&gt;&lt;m:t&gt;B&lt;/m:t&gt;&lt;/m:r&gt;&lt;/m:e&gt;&lt;m:sub&gt;&lt;m:r&gt;&lt;m:rPr&gt;&lt;m:sty m:val=&quot;p&quot;/&gt;&lt;/m:rPr&gt;&lt;w:rPr&gt;&lt;w:rFonts w:ascii=&quot;Cambria Math&quot;/&gt;&lt;wx:font wx:val=&quot;Cambria Math&quot;/&gt;&lt;w:sz w:val=&quot;28&quot;/&gt;&lt;w:sz-cs w:val=&quot;28&quot;/&gt;&lt;/w:rPr&gt;&lt;m:t&gt;2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51EE1">
        <w:rPr>
          <w:sz w:val="28"/>
          <w:szCs w:val="28"/>
        </w:rPr>
        <w:fldChar w:fldCharType="end"/>
      </w:r>
      <w:r w:rsidRPr="006F621B">
        <w:rPr>
          <w:sz w:val="28"/>
          <w:szCs w:val="28"/>
        </w:rPr>
        <w:fldChar w:fldCharType="end"/>
      </w:r>
      <w:r w:rsidRPr="006F621B">
        <w:rPr>
          <w:sz w:val="28"/>
          <w:szCs w:val="28"/>
        </w:rPr>
        <w:t>.</w:t>
      </w:r>
    </w:p>
    <w:p w:rsidR="00E615B0" w:rsidRPr="006F621B" w:rsidRDefault="00E615B0" w:rsidP="006F621B">
      <w:pPr>
        <w:widowControl w:val="0"/>
        <w:spacing w:line="360" w:lineRule="auto"/>
        <w:ind w:firstLine="709"/>
        <w:jc w:val="both"/>
        <w:rPr>
          <w:bCs/>
          <w:sz w:val="28"/>
          <w:szCs w:val="28"/>
        </w:rPr>
      </w:pPr>
      <w:r w:rsidRPr="006F621B">
        <w:rPr>
          <w:bCs/>
          <w:sz w:val="28"/>
          <w:szCs w:val="28"/>
        </w:rPr>
        <w:t>Расчёт ведётся для величины превышения мутности над фоновыми значениями в предположении, что фоновая мутность соответствует гидравлическим характеристикам водотока и не приводит к заилению русла. При этом дополнительная (технологическая) мутность рассматривается как загрязняющее вещество.</w:t>
      </w:r>
    </w:p>
    <w:p w:rsidR="00E615B0" w:rsidRPr="006F621B" w:rsidRDefault="00E615B0" w:rsidP="006F621B">
      <w:pPr>
        <w:widowControl w:val="0"/>
        <w:spacing w:line="360" w:lineRule="auto"/>
        <w:ind w:firstLine="709"/>
        <w:jc w:val="both"/>
        <w:rPr>
          <w:bCs/>
          <w:sz w:val="28"/>
          <w:szCs w:val="28"/>
        </w:rPr>
      </w:pPr>
      <w:r w:rsidRPr="006F621B">
        <w:rPr>
          <w:bCs/>
          <w:sz w:val="28"/>
          <w:szCs w:val="28"/>
        </w:rPr>
        <w:t>Модельный расчёт распространения и седиментации технологических наносов в водотоке посредством ИМРВ «Поток» 1.0, ведётся последовательно по этапам (рис. 1).</w:t>
      </w:r>
    </w:p>
    <w:p w:rsidR="00E615B0" w:rsidRPr="006F621B" w:rsidRDefault="00E615B0" w:rsidP="006F621B">
      <w:pPr>
        <w:widowControl w:val="0"/>
        <w:spacing w:line="360" w:lineRule="auto"/>
        <w:jc w:val="center"/>
        <w:rPr>
          <w:bCs/>
          <w:sz w:val="28"/>
          <w:szCs w:val="28"/>
        </w:rPr>
      </w:pPr>
    </w:p>
    <w:p w:rsidR="00E615B0" w:rsidRPr="006F621B" w:rsidRDefault="00E615B0" w:rsidP="006F621B">
      <w:pPr>
        <w:widowControl w:val="0"/>
        <w:spacing w:line="360" w:lineRule="auto"/>
        <w:jc w:val="center"/>
        <w:rPr>
          <w:bCs/>
          <w:sz w:val="28"/>
          <w:szCs w:val="28"/>
        </w:rPr>
      </w:pPr>
      <w:r w:rsidRPr="00351EE1">
        <w:rPr>
          <w:noProof/>
          <w:sz w:val="28"/>
          <w:szCs w:val="28"/>
        </w:rPr>
        <w:pict>
          <v:shape id="Рисунок 44" o:spid="_x0000_i1029" type="#_x0000_t75" style="width:443.4pt;height:231pt;visibility:visible">
            <v:imagedata r:id="rId11" o:title="" croptop="17186f" cropbottom="7868f" cropleft="3046f" cropright="4314f"/>
          </v:shape>
        </w:pict>
      </w:r>
      <w:r w:rsidRPr="00351EE1">
        <w:rPr>
          <w:noProof/>
          <w:sz w:val="28"/>
          <w:szCs w:val="28"/>
        </w:rPr>
        <w:pict>
          <v:shape id="Рисунок 50" o:spid="_x0000_i1030" type="#_x0000_t75" style="width:455.4pt;height:191.4pt;visibility:visible">
            <v:imagedata r:id="rId12" o:title="" croptop="23501f" cropbottom="9114f" cropleft="2965f" cropright="4523f"/>
          </v:shape>
        </w:pict>
      </w:r>
    </w:p>
    <w:p w:rsidR="00E615B0" w:rsidRPr="006F621B" w:rsidRDefault="00E615B0" w:rsidP="006F621B">
      <w:pPr>
        <w:widowControl w:val="0"/>
        <w:spacing w:line="276" w:lineRule="auto"/>
        <w:jc w:val="center"/>
        <w:rPr>
          <w:bCs/>
          <w:sz w:val="28"/>
          <w:szCs w:val="28"/>
        </w:rPr>
      </w:pPr>
      <w:r w:rsidRPr="006F621B">
        <w:rPr>
          <w:bCs/>
          <w:sz w:val="28"/>
          <w:szCs w:val="28"/>
        </w:rPr>
        <w:t>Рисунок 1 – Схема последовательности обработки данных с помощью модели ИМРВ «Поток» 1.0</w:t>
      </w:r>
    </w:p>
    <w:p w:rsidR="00E615B0" w:rsidRPr="006F621B" w:rsidRDefault="00E615B0" w:rsidP="006F621B">
      <w:pPr>
        <w:widowControl w:val="0"/>
        <w:spacing w:line="360" w:lineRule="auto"/>
        <w:jc w:val="center"/>
        <w:rPr>
          <w:b/>
          <w:sz w:val="28"/>
          <w:szCs w:val="28"/>
        </w:rPr>
      </w:pPr>
    </w:p>
    <w:p w:rsidR="00E615B0" w:rsidRPr="006F621B" w:rsidRDefault="00E615B0" w:rsidP="006F621B">
      <w:pPr>
        <w:widowControl w:val="0"/>
        <w:spacing w:line="360" w:lineRule="auto"/>
        <w:jc w:val="center"/>
        <w:rPr>
          <w:b/>
          <w:sz w:val="28"/>
          <w:szCs w:val="28"/>
        </w:rPr>
      </w:pPr>
      <w:r w:rsidRPr="006F621B">
        <w:rPr>
          <w:b/>
          <w:sz w:val="28"/>
          <w:szCs w:val="28"/>
        </w:rPr>
        <w:t>Результаты и обсуждение</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Все естественные водотоки несут в своей толще и передвигают по дну твёрдые частицы грунта (или наносы). </w:t>
      </w:r>
    </w:p>
    <w:p w:rsidR="00E615B0" w:rsidRPr="004E7592" w:rsidRDefault="00E615B0" w:rsidP="006F621B">
      <w:pPr>
        <w:widowControl w:val="0"/>
        <w:spacing w:line="360" w:lineRule="auto"/>
        <w:ind w:firstLine="709"/>
        <w:jc w:val="both"/>
        <w:rPr>
          <w:sz w:val="28"/>
          <w:szCs w:val="28"/>
        </w:rPr>
      </w:pPr>
      <w:r w:rsidRPr="006F621B">
        <w:rPr>
          <w:sz w:val="28"/>
          <w:szCs w:val="28"/>
        </w:rPr>
        <w:t>Наносы включают в себя взвешенные наносы (наносы, переносимые водным потоком во взвешенном состоянии) и влекомые наносы (наносы, перемещаемые водным потоком в придонном слое и движущиеся путем скольжения, перекатывания или сальтации) [3].</w:t>
      </w:r>
    </w:p>
    <w:p w:rsidR="00E615B0" w:rsidRPr="006F621B" w:rsidRDefault="00E615B0" w:rsidP="006F621B">
      <w:pPr>
        <w:widowControl w:val="0"/>
        <w:spacing w:line="360" w:lineRule="auto"/>
        <w:ind w:firstLine="709"/>
        <w:jc w:val="both"/>
        <w:rPr>
          <w:sz w:val="28"/>
          <w:szCs w:val="28"/>
        </w:rPr>
      </w:pPr>
      <w:r w:rsidRPr="006F621B">
        <w:rPr>
          <w:sz w:val="28"/>
          <w:szCs w:val="28"/>
        </w:rPr>
        <w:t>Причиной взвешивания и переноса наносов во взвешенном состоянии является наличие в потоке вертикальных составляющих мгновенных или пульсационных скоростей, величина которых превосходит гидравлическую крупность «</w:t>
      </w:r>
      <w:r w:rsidRPr="006F621B">
        <w:rPr>
          <w:i/>
          <w:iCs/>
          <w:sz w:val="28"/>
          <w:szCs w:val="28"/>
        </w:rPr>
        <w:t>U</w:t>
      </w:r>
      <w:r w:rsidRPr="006F621B">
        <w:rPr>
          <w:sz w:val="28"/>
          <w:szCs w:val="28"/>
        </w:rPr>
        <w:t>» взвешиваемых наносов или, иными словами: превышает скорость выпадения частиц этих наносов в спокойной воде.</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Передвижение наносов во влекомом состоянии (донных наносов) связано с наличием значительных придонных скоростей потока и вихревых образований воды, отделяющихся от дна. </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Согласно теории потока, если в прямолинейном открытом русле, сложенном из однородных частиц, повышать величину расхода </w:t>
      </w:r>
      <w:r w:rsidRPr="006F621B">
        <w:rPr>
          <w:i/>
          <w:iCs/>
          <w:sz w:val="28"/>
          <w:szCs w:val="28"/>
        </w:rPr>
        <w:t>Q</w:t>
      </w:r>
      <w:r w:rsidRPr="006F621B">
        <w:rPr>
          <w:sz w:val="28"/>
          <w:szCs w:val="28"/>
        </w:rPr>
        <w:t xml:space="preserve">, то при определённой скорости частицы начнут выноситься потоком. Далее при постоянном расходе воды будет происходить седиментация частиц, и дно русла потока станет стабильным, сложенным при этом из частиц, находящихся в предельном состоянии равновесия, а течение потока станет спокойным, и в нём не будут содержаться наносы. </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Если при тех же условиях в створ I–I (рис. </w:t>
      </w:r>
      <w:r w:rsidRPr="006F621B">
        <w:rPr>
          <w:bCs/>
          <w:sz w:val="28"/>
          <w:szCs w:val="28"/>
        </w:rPr>
        <w:t>2</w:t>
      </w:r>
      <w:r w:rsidRPr="006F621B">
        <w:rPr>
          <w:sz w:val="28"/>
          <w:szCs w:val="28"/>
        </w:rPr>
        <w:t>) будет подан определенный дополнительный расход минеральных частиц (технологических наносов, формирующихся например, в результате отсыпки дамбы), представленный фракциями, слагающими русло потока, то эти наносы, отложившись в створе I–I в виде гряды, начнут перемещаться к створу II–II.</w:t>
      </w:r>
    </w:p>
    <w:p w:rsidR="00E615B0" w:rsidRPr="004E7592" w:rsidRDefault="00E615B0" w:rsidP="006F621B">
      <w:pPr>
        <w:widowControl w:val="0"/>
        <w:spacing w:line="360" w:lineRule="auto"/>
        <w:ind w:firstLine="709"/>
        <w:jc w:val="both"/>
        <w:rPr>
          <w:sz w:val="28"/>
          <w:szCs w:val="28"/>
        </w:rPr>
      </w:pPr>
      <w:r w:rsidRPr="006F621B">
        <w:rPr>
          <w:sz w:val="28"/>
          <w:szCs w:val="28"/>
        </w:rPr>
        <w:t>По истечении некоторого времени, расходы наносов в створах I–I и II–II станут одинаковыми и отметка дна русла в исследуемой зоне «</w:t>
      </w:r>
      <w:r w:rsidRPr="006F621B">
        <w:rPr>
          <w:i/>
          <w:sz w:val="28"/>
          <w:szCs w:val="28"/>
        </w:rPr>
        <w:t>а</w:t>
      </w:r>
      <w:r w:rsidRPr="006F621B">
        <w:rPr>
          <w:sz w:val="28"/>
          <w:szCs w:val="28"/>
        </w:rPr>
        <w:t>» станет стабильной.</w:t>
      </w:r>
    </w:p>
    <w:p w:rsidR="00E615B0" w:rsidRPr="006F621B" w:rsidRDefault="00E615B0" w:rsidP="006F621B">
      <w:pPr>
        <w:widowControl w:val="0"/>
        <w:spacing w:line="360" w:lineRule="auto"/>
        <w:ind w:firstLine="709"/>
        <w:jc w:val="both"/>
        <w:rPr>
          <w:sz w:val="28"/>
          <w:szCs w:val="28"/>
        </w:rPr>
      </w:pPr>
      <w:r w:rsidRPr="006F621B">
        <w:rPr>
          <w:sz w:val="28"/>
          <w:szCs w:val="28"/>
        </w:rPr>
        <w:t>Перенос потоком взвешенных наносов происходит вследствие турбулентного перемешивания, т. е. непрерывного обмена местами отдельных водных масс в потоке. При этом в случае незначительного насыщения потока взвешенными наносами и их малой крупности основные характеристики потока не изменяются [11].</w:t>
      </w:r>
    </w:p>
    <w:p w:rsidR="00E615B0" w:rsidRPr="006F621B" w:rsidRDefault="00E615B0" w:rsidP="006F621B">
      <w:pPr>
        <w:widowControl w:val="0"/>
        <w:spacing w:line="360" w:lineRule="auto"/>
        <w:jc w:val="center"/>
        <w:rPr>
          <w:noProof/>
          <w:sz w:val="28"/>
          <w:szCs w:val="28"/>
        </w:rPr>
      </w:pPr>
    </w:p>
    <w:p w:rsidR="00E615B0" w:rsidRPr="006F621B" w:rsidRDefault="00E615B0" w:rsidP="006F621B">
      <w:pPr>
        <w:widowControl w:val="0"/>
        <w:spacing w:line="360" w:lineRule="auto"/>
        <w:jc w:val="center"/>
        <w:rPr>
          <w:sz w:val="16"/>
          <w:szCs w:val="16"/>
        </w:rPr>
      </w:pPr>
      <w:r w:rsidRPr="00351EE1">
        <w:rPr>
          <w:noProof/>
          <w:sz w:val="28"/>
          <w:szCs w:val="28"/>
        </w:rPr>
        <w:pict>
          <v:shape id="Рисунок 55" o:spid="_x0000_i1031" type="#_x0000_t75" style="width:453.6pt;height:172.8pt;visibility:visible">
            <v:imagedata r:id="rId13" o:title="" croptop="20503f" cropbottom="16566f" cropleft="6618f" cropright="4390f"/>
          </v:shape>
        </w:pict>
      </w:r>
    </w:p>
    <w:p w:rsidR="00E615B0" w:rsidRPr="006F621B" w:rsidRDefault="00E615B0" w:rsidP="006F621B">
      <w:pPr>
        <w:widowControl w:val="0"/>
        <w:spacing w:before="120" w:line="360" w:lineRule="auto"/>
        <w:jc w:val="center"/>
        <w:rPr>
          <w:sz w:val="28"/>
          <w:szCs w:val="28"/>
        </w:rPr>
      </w:pPr>
      <w:r w:rsidRPr="006F621B">
        <w:rPr>
          <w:sz w:val="28"/>
          <w:szCs w:val="28"/>
        </w:rPr>
        <w:t>Рисунок 2 – Схема распределения частиц наносов в русле водотока</w:t>
      </w:r>
    </w:p>
    <w:p w:rsidR="00E615B0" w:rsidRPr="006F621B" w:rsidRDefault="00E615B0" w:rsidP="006F621B">
      <w:pPr>
        <w:widowControl w:val="0"/>
        <w:spacing w:line="276" w:lineRule="auto"/>
        <w:ind w:firstLine="720"/>
        <w:jc w:val="both"/>
      </w:pPr>
    </w:p>
    <w:p w:rsidR="00E615B0" w:rsidRPr="006F621B" w:rsidRDefault="00E615B0" w:rsidP="006F621B">
      <w:pPr>
        <w:widowControl w:val="0"/>
        <w:spacing w:line="360" w:lineRule="auto"/>
        <w:ind w:firstLine="709"/>
        <w:jc w:val="both"/>
        <w:rPr>
          <w:sz w:val="28"/>
          <w:szCs w:val="28"/>
        </w:rPr>
      </w:pPr>
      <w:r w:rsidRPr="006F621B">
        <w:rPr>
          <w:sz w:val="28"/>
          <w:szCs w:val="28"/>
        </w:rPr>
        <w:t>Содержание (концентрация) взвешенных веществ – наносов в единице объёма смеси воды с наносами, выражаемое в весовых единицах – мг/л, г/м</w:t>
      </w:r>
      <w:r w:rsidRPr="006F621B">
        <w:rPr>
          <w:sz w:val="28"/>
          <w:szCs w:val="28"/>
          <w:vertAlign w:val="superscript"/>
        </w:rPr>
        <w:t>3</w:t>
      </w:r>
      <w:r w:rsidRPr="006F621B">
        <w:rPr>
          <w:sz w:val="28"/>
          <w:szCs w:val="28"/>
        </w:rPr>
        <w:t xml:space="preserve">, называется </w:t>
      </w:r>
      <w:r w:rsidRPr="006F621B">
        <w:rPr>
          <w:i/>
          <w:sz w:val="28"/>
          <w:szCs w:val="28"/>
        </w:rPr>
        <w:t xml:space="preserve">мутностью воды </w:t>
      </w:r>
      <w:r w:rsidRPr="006F621B">
        <w:rPr>
          <w:sz w:val="28"/>
          <w:szCs w:val="28"/>
        </w:rPr>
        <w:t>[3, 6].</w:t>
      </w:r>
    </w:p>
    <w:p w:rsidR="00E615B0" w:rsidRPr="006F621B" w:rsidRDefault="00E615B0" w:rsidP="006F621B">
      <w:pPr>
        <w:widowControl w:val="0"/>
        <w:spacing w:line="360" w:lineRule="auto"/>
        <w:ind w:firstLine="709"/>
        <w:jc w:val="both"/>
        <w:rPr>
          <w:sz w:val="28"/>
          <w:szCs w:val="28"/>
        </w:rPr>
      </w:pPr>
      <w:r w:rsidRPr="006F621B">
        <w:rPr>
          <w:sz w:val="28"/>
          <w:szCs w:val="28"/>
        </w:rPr>
        <w:t>Взвешенные наносы распределяются в толще потока весьма неравномерно. Наиболее крупные (с большей гидравлической крупностью) движутся в нижних слоях, где мутность достигает значительной величины, наиболее мелкие распределяются по всей глубине, однако количество их уменьшается от дна к поверхности.</w:t>
      </w:r>
    </w:p>
    <w:p w:rsidR="00E615B0" w:rsidRPr="004E7592" w:rsidRDefault="00E615B0" w:rsidP="006F621B">
      <w:pPr>
        <w:widowControl w:val="0"/>
        <w:spacing w:line="360" w:lineRule="auto"/>
        <w:ind w:firstLine="709"/>
        <w:jc w:val="both"/>
        <w:rPr>
          <w:bCs/>
          <w:sz w:val="28"/>
          <w:szCs w:val="28"/>
        </w:rPr>
      </w:pPr>
      <w:r w:rsidRPr="006F621B">
        <w:rPr>
          <w:sz w:val="28"/>
          <w:szCs w:val="28"/>
        </w:rPr>
        <w:t xml:space="preserve">Большую часть расхода наносов </w:t>
      </w:r>
      <w:r w:rsidRPr="006F621B">
        <w:rPr>
          <w:i/>
          <w:iCs/>
          <w:sz w:val="28"/>
          <w:szCs w:val="28"/>
        </w:rPr>
        <w:t>Q</w:t>
      </w:r>
      <w:r w:rsidRPr="006F621B">
        <w:rPr>
          <w:sz w:val="28"/>
          <w:szCs w:val="28"/>
          <w:vertAlign w:val="subscript"/>
        </w:rPr>
        <w:t>н</w:t>
      </w:r>
      <w:r w:rsidRPr="006F621B">
        <w:rPr>
          <w:sz w:val="28"/>
          <w:szCs w:val="28"/>
        </w:rPr>
        <w:t xml:space="preserve"> – около 90% составляют взвешенные наносы и только 10% составляют донные наносы, наиболее крупные, образующие гряды [15].</w:t>
      </w:r>
    </w:p>
    <w:p w:rsidR="00E615B0" w:rsidRPr="006F621B" w:rsidRDefault="00E615B0" w:rsidP="006F621B">
      <w:pPr>
        <w:widowControl w:val="0"/>
        <w:spacing w:line="360" w:lineRule="auto"/>
        <w:ind w:firstLine="709"/>
        <w:jc w:val="both"/>
        <w:rPr>
          <w:sz w:val="28"/>
          <w:szCs w:val="28"/>
        </w:rPr>
      </w:pPr>
      <w:r w:rsidRPr="006F621B">
        <w:rPr>
          <w:sz w:val="28"/>
          <w:szCs w:val="28"/>
        </w:rPr>
        <w:t>Таким образом, вымытые водотоком частицы грунта будут не только осаждаться под действием силы тяжести, но и одновременно смешиваться с водой водотока, а поэтому на некотором расстоянии от места сброса концентрация взвешенных частиц (мутность), будет снижаться.</w:t>
      </w:r>
    </w:p>
    <w:p w:rsidR="00E615B0" w:rsidRPr="006F621B" w:rsidRDefault="00E615B0" w:rsidP="006F621B">
      <w:pPr>
        <w:widowControl w:val="0"/>
        <w:spacing w:line="360" w:lineRule="auto"/>
        <w:ind w:firstLine="709"/>
        <w:jc w:val="both"/>
        <w:rPr>
          <w:sz w:val="28"/>
          <w:szCs w:val="28"/>
        </w:rPr>
      </w:pPr>
      <w:r w:rsidRPr="006F621B">
        <w:rPr>
          <w:sz w:val="28"/>
          <w:szCs w:val="28"/>
        </w:rPr>
        <w:t>В процессе производства работ, связанных с разработкой и удалением, перемешиванием или отсыпкой грунта под водой, неизбежен вынос некоторого количества частиц грунта течением из зоны работ и, как следствие, формирование дополнительных (технологических) наносов. При этом на окружающую среду отрицательное влияние оказывают следующие факторы: а) опасность уничтожения условий естественной среды механическим перемещением грунта; б) усиление воздействия токсически опасных веществ, находящихся в перемещаемых грунтах; в) вторичное загрязнение воды продуктами распада органических и химических веществ, присутствующими в донных отложениях; г) гибель животных и растительных организмов, населяющих дно водотока в месте производства работ, а также в зоне перемещения грунта или выпадения взвешенных частиц, транспортируемых потоком; д) препятствие миграции взрослых особей и молоди рыб.</w:t>
      </w:r>
    </w:p>
    <w:p w:rsidR="00E615B0" w:rsidRPr="006F621B" w:rsidRDefault="00E615B0" w:rsidP="006F621B">
      <w:pPr>
        <w:widowControl w:val="0"/>
        <w:spacing w:line="360" w:lineRule="auto"/>
        <w:ind w:firstLine="709"/>
        <w:jc w:val="both"/>
        <w:rPr>
          <w:sz w:val="28"/>
          <w:szCs w:val="28"/>
        </w:rPr>
      </w:pPr>
      <w:r w:rsidRPr="006F621B">
        <w:rPr>
          <w:sz w:val="28"/>
          <w:szCs w:val="28"/>
        </w:rPr>
        <w:t>Допустимое содержание взвешенных частиц в водных объектах для разных типов водопользования представлено в таблице 1 [1, 2].</w:t>
      </w:r>
    </w:p>
    <w:p w:rsidR="00E615B0" w:rsidRPr="006F621B" w:rsidRDefault="00E615B0" w:rsidP="006F621B">
      <w:pPr>
        <w:widowControl w:val="0"/>
        <w:spacing w:line="360" w:lineRule="auto"/>
        <w:ind w:firstLine="709"/>
        <w:jc w:val="both"/>
        <w:rPr>
          <w:sz w:val="28"/>
          <w:szCs w:val="28"/>
          <w:highlight w:val="yellow"/>
        </w:rPr>
      </w:pPr>
    </w:p>
    <w:p w:rsidR="00E615B0" w:rsidRPr="006F621B" w:rsidRDefault="00E615B0" w:rsidP="006F621B">
      <w:pPr>
        <w:widowControl w:val="0"/>
        <w:spacing w:line="360" w:lineRule="auto"/>
        <w:jc w:val="both"/>
        <w:rPr>
          <w:sz w:val="28"/>
          <w:szCs w:val="28"/>
        </w:rPr>
      </w:pPr>
      <w:r w:rsidRPr="006F621B">
        <w:rPr>
          <w:sz w:val="28"/>
          <w:szCs w:val="28"/>
        </w:rPr>
        <w:t xml:space="preserve">Таблица 1 – Требования к содержанию взвешенных веществ в воде водотоков и водоёмов различного назначения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9"/>
        <w:gridCol w:w="284"/>
        <w:gridCol w:w="1135"/>
        <w:gridCol w:w="282"/>
        <w:gridCol w:w="3148"/>
        <w:gridCol w:w="254"/>
        <w:gridCol w:w="2374"/>
      </w:tblGrid>
      <w:tr w:rsidR="00E615B0" w:rsidRPr="006F621B" w:rsidTr="00A83D2E">
        <w:trPr>
          <w:trHeight w:val="20"/>
          <w:jc w:val="center"/>
        </w:trPr>
        <w:tc>
          <w:tcPr>
            <w:tcW w:w="5000" w:type="pct"/>
            <w:gridSpan w:val="7"/>
            <w:vAlign w:val="center"/>
          </w:tcPr>
          <w:p w:rsidR="00E615B0" w:rsidRPr="006F621B" w:rsidRDefault="00E615B0" w:rsidP="006F621B">
            <w:pPr>
              <w:widowControl w:val="0"/>
              <w:jc w:val="center"/>
            </w:pPr>
            <w:r w:rsidRPr="006F621B">
              <w:t>КАТЕГОРИЯ ВОДОПОЛЬЗОВАНИЯ</w:t>
            </w:r>
          </w:p>
        </w:tc>
      </w:tr>
      <w:tr w:rsidR="00E615B0" w:rsidRPr="006F621B" w:rsidTr="00A83D2E">
        <w:trPr>
          <w:trHeight w:val="20"/>
          <w:jc w:val="center"/>
        </w:trPr>
        <w:tc>
          <w:tcPr>
            <w:tcW w:w="974" w:type="pct"/>
            <w:vAlign w:val="center"/>
          </w:tcPr>
          <w:p w:rsidR="00E615B0" w:rsidRPr="006F621B" w:rsidRDefault="00E615B0" w:rsidP="006F621B">
            <w:pPr>
              <w:widowControl w:val="0"/>
              <w:jc w:val="center"/>
            </w:pPr>
            <w:r w:rsidRPr="006F621B">
              <w:t>Хозяйственно-питьевое водоснабжение пищевых предприятий</w:t>
            </w:r>
          </w:p>
        </w:tc>
        <w:tc>
          <w:tcPr>
            <w:tcW w:w="764" w:type="pct"/>
            <w:gridSpan w:val="2"/>
            <w:vAlign w:val="center"/>
          </w:tcPr>
          <w:p w:rsidR="00E615B0" w:rsidRPr="006F621B" w:rsidRDefault="00E615B0" w:rsidP="006F621B">
            <w:pPr>
              <w:widowControl w:val="0"/>
              <w:jc w:val="center"/>
            </w:pPr>
            <w:r w:rsidRPr="006F621B">
              <w:t>Для купания, спорта и отдыха</w:t>
            </w:r>
          </w:p>
        </w:tc>
        <w:tc>
          <w:tcPr>
            <w:tcW w:w="1984" w:type="pct"/>
            <w:gridSpan w:val="3"/>
            <w:vAlign w:val="center"/>
          </w:tcPr>
          <w:p w:rsidR="00E615B0" w:rsidRPr="006F621B" w:rsidRDefault="00E615B0" w:rsidP="006F621B">
            <w:pPr>
              <w:widowControl w:val="0"/>
              <w:jc w:val="center"/>
            </w:pPr>
            <w:r w:rsidRPr="006F621B">
              <w:t>Водные объекты, используемые для сохранения и воспроизводства ценных видов рыб, обладающих высокой чувствительностью к кислороду</w:t>
            </w:r>
          </w:p>
        </w:tc>
        <w:tc>
          <w:tcPr>
            <w:tcW w:w="1278" w:type="pct"/>
            <w:vAlign w:val="center"/>
          </w:tcPr>
          <w:p w:rsidR="00E615B0" w:rsidRPr="006F621B" w:rsidRDefault="00E615B0" w:rsidP="006F621B">
            <w:pPr>
              <w:widowControl w:val="0"/>
              <w:jc w:val="center"/>
            </w:pPr>
            <w:r w:rsidRPr="006F621B">
              <w:t>Водные объекты, используемые для всех других рыбохозяйственных целей</w:t>
            </w:r>
          </w:p>
        </w:tc>
      </w:tr>
      <w:tr w:rsidR="00E615B0" w:rsidRPr="006F621B" w:rsidTr="00A83D2E">
        <w:trPr>
          <w:trHeight w:val="20"/>
          <w:jc w:val="center"/>
        </w:trPr>
        <w:tc>
          <w:tcPr>
            <w:tcW w:w="5000" w:type="pct"/>
            <w:gridSpan w:val="7"/>
            <w:vAlign w:val="center"/>
          </w:tcPr>
          <w:p w:rsidR="00E615B0" w:rsidRPr="006F621B" w:rsidRDefault="00E615B0" w:rsidP="006F621B">
            <w:pPr>
              <w:widowControl w:val="0"/>
              <w:jc w:val="center"/>
            </w:pPr>
            <w:r w:rsidRPr="006F621B">
              <w:t>Содержание взвешенных веществ (мг/л) не должно увеличиваться больше чем на:</w:t>
            </w:r>
          </w:p>
        </w:tc>
      </w:tr>
      <w:tr w:rsidR="00E615B0" w:rsidRPr="006F621B" w:rsidTr="00A83D2E">
        <w:trPr>
          <w:trHeight w:val="20"/>
          <w:jc w:val="center"/>
        </w:trPr>
        <w:tc>
          <w:tcPr>
            <w:tcW w:w="1127" w:type="pct"/>
            <w:gridSpan w:val="2"/>
            <w:vAlign w:val="center"/>
          </w:tcPr>
          <w:p w:rsidR="00E615B0" w:rsidRPr="006F621B" w:rsidRDefault="00E615B0" w:rsidP="006F621B">
            <w:pPr>
              <w:widowControl w:val="0"/>
              <w:jc w:val="center"/>
            </w:pPr>
            <w:r w:rsidRPr="006F621B">
              <w:t>0,25</w:t>
            </w:r>
          </w:p>
        </w:tc>
        <w:tc>
          <w:tcPr>
            <w:tcW w:w="763" w:type="pct"/>
            <w:gridSpan w:val="2"/>
            <w:vAlign w:val="center"/>
          </w:tcPr>
          <w:p w:rsidR="00E615B0" w:rsidRPr="006F621B" w:rsidRDefault="00E615B0" w:rsidP="006F621B">
            <w:pPr>
              <w:widowControl w:val="0"/>
              <w:jc w:val="center"/>
            </w:pPr>
            <w:r w:rsidRPr="006F621B">
              <w:t>0,75</w:t>
            </w:r>
          </w:p>
        </w:tc>
        <w:tc>
          <w:tcPr>
            <w:tcW w:w="1695" w:type="pct"/>
            <w:vAlign w:val="center"/>
          </w:tcPr>
          <w:p w:rsidR="00E615B0" w:rsidRPr="006F621B" w:rsidRDefault="00E615B0" w:rsidP="006F621B">
            <w:pPr>
              <w:widowControl w:val="0"/>
              <w:jc w:val="center"/>
            </w:pPr>
            <w:r w:rsidRPr="006F621B">
              <w:t>0,25</w:t>
            </w:r>
          </w:p>
        </w:tc>
        <w:tc>
          <w:tcPr>
            <w:tcW w:w="1415" w:type="pct"/>
            <w:gridSpan w:val="2"/>
            <w:vAlign w:val="center"/>
          </w:tcPr>
          <w:p w:rsidR="00E615B0" w:rsidRPr="006F621B" w:rsidRDefault="00E615B0" w:rsidP="006F621B">
            <w:pPr>
              <w:widowControl w:val="0"/>
              <w:jc w:val="center"/>
            </w:pPr>
            <w:r w:rsidRPr="006F621B">
              <w:t>0,75</w:t>
            </w:r>
          </w:p>
        </w:tc>
      </w:tr>
    </w:tbl>
    <w:p w:rsidR="00E615B0" w:rsidRPr="006F621B" w:rsidRDefault="00E615B0" w:rsidP="006F621B">
      <w:pPr>
        <w:widowControl w:val="0"/>
        <w:spacing w:line="360" w:lineRule="auto"/>
        <w:jc w:val="both"/>
        <w:rPr>
          <w:sz w:val="28"/>
          <w:szCs w:val="28"/>
        </w:rPr>
      </w:pPr>
    </w:p>
    <w:p w:rsidR="00E615B0" w:rsidRPr="006F621B" w:rsidRDefault="00E615B0" w:rsidP="006F621B">
      <w:pPr>
        <w:widowControl w:val="0"/>
        <w:spacing w:line="360" w:lineRule="auto"/>
        <w:ind w:firstLine="709"/>
        <w:jc w:val="both"/>
        <w:rPr>
          <w:sz w:val="28"/>
          <w:szCs w:val="28"/>
        </w:rPr>
      </w:pPr>
      <w:r w:rsidRPr="006F621B">
        <w:rPr>
          <w:sz w:val="28"/>
          <w:szCs w:val="28"/>
        </w:rPr>
        <w:t xml:space="preserve">Оценку воздействия проведения работ в водотоке на концентрацию технологических наносов (и мутность) следует выполнять с учётом типа водного объекта и технологии работ [11, 13, 15]. Тип водного объекта определяет ведущие факторы распространения и трансформации поля мутности от источника загрязнения, а технология работ определяет время воздействия и интенсивность источника загрязнения. В связи с этим в составе исходных данных для моделирования распространения и седиментации технологических наносов в водотоках, в ходе намечаемой хозяйственной деятельности, используются следующие сведения: </w:t>
      </w:r>
    </w:p>
    <w:p w:rsidR="00E615B0" w:rsidRPr="006F621B" w:rsidRDefault="00E615B0" w:rsidP="006F621B">
      <w:pPr>
        <w:widowControl w:val="0"/>
        <w:spacing w:line="360" w:lineRule="auto"/>
        <w:ind w:firstLine="709"/>
        <w:jc w:val="both"/>
        <w:rPr>
          <w:sz w:val="28"/>
          <w:szCs w:val="28"/>
        </w:rPr>
      </w:pPr>
      <w:r w:rsidRPr="006F621B">
        <w:rPr>
          <w:sz w:val="28"/>
          <w:szCs w:val="28"/>
        </w:rPr>
        <w:t>– гидрометеорологические данные, включая расчётные расход и уровень воды, морфометрические характеристики русла, скорость течения и фоновые значения мутности;</w:t>
      </w:r>
    </w:p>
    <w:p w:rsidR="00E615B0" w:rsidRPr="006F621B" w:rsidRDefault="00E615B0" w:rsidP="006F621B">
      <w:pPr>
        <w:widowControl w:val="0"/>
        <w:spacing w:line="360" w:lineRule="auto"/>
        <w:ind w:firstLine="709"/>
        <w:jc w:val="both"/>
        <w:rPr>
          <w:sz w:val="28"/>
          <w:szCs w:val="28"/>
        </w:rPr>
      </w:pPr>
      <w:r w:rsidRPr="006F621B">
        <w:rPr>
          <w:sz w:val="28"/>
          <w:szCs w:val="28"/>
        </w:rPr>
        <w:t>– геологическая информация (осреднённый гранулометрический состав разрабатываемых грунтов и донных отложений);</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 данные о технологическом оборудовании (в т. ч. мощности источников поступления технологических наносов), коэффициенты взмучивания и потерь (просора) грунта, перехода его во взвесь. </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Такие исходные данные полностью согласуются с требованиями с п. 34 гл. </w:t>
      </w:r>
      <w:r w:rsidRPr="006F621B">
        <w:rPr>
          <w:sz w:val="28"/>
          <w:szCs w:val="28"/>
          <w:lang w:val="en-US"/>
        </w:rPr>
        <w:t>III</w:t>
      </w:r>
      <w:r w:rsidRPr="006F621B">
        <w:rPr>
          <w:sz w:val="28"/>
          <w:szCs w:val="28"/>
        </w:rPr>
        <w:t xml:space="preserve"> «Методики исчисления размера вреда, причинённого водным биологическим ресурсам»</w:t>
      </w:r>
      <w:r w:rsidRPr="00D65019">
        <w:rPr>
          <w:sz w:val="28"/>
          <w:szCs w:val="28"/>
        </w:rPr>
        <w:t xml:space="preserve"> [12]</w:t>
      </w:r>
      <w:r w:rsidRPr="006F621B">
        <w:rPr>
          <w:sz w:val="28"/>
          <w:szCs w:val="28"/>
        </w:rPr>
        <w:t>.</w:t>
      </w:r>
    </w:p>
    <w:p w:rsidR="00E615B0" w:rsidRPr="006F621B" w:rsidRDefault="00E615B0" w:rsidP="006F621B">
      <w:pPr>
        <w:widowControl w:val="0"/>
        <w:spacing w:line="360" w:lineRule="auto"/>
        <w:ind w:firstLine="708"/>
        <w:jc w:val="both"/>
        <w:rPr>
          <w:b/>
          <w:bCs/>
          <w:sz w:val="28"/>
          <w:szCs w:val="28"/>
        </w:rPr>
      </w:pPr>
      <w:r w:rsidRPr="006F621B">
        <w:rPr>
          <w:b/>
          <w:bCs/>
          <w:sz w:val="28"/>
          <w:szCs w:val="28"/>
        </w:rPr>
        <w:t>Общетеоретические основы применяемой математической модели</w:t>
      </w:r>
    </w:p>
    <w:p w:rsidR="00E615B0" w:rsidRPr="006F621B" w:rsidRDefault="00E615B0" w:rsidP="006F621B">
      <w:pPr>
        <w:widowControl w:val="0"/>
        <w:spacing w:line="360" w:lineRule="auto"/>
        <w:ind w:firstLine="709"/>
        <w:jc w:val="both"/>
        <w:rPr>
          <w:sz w:val="28"/>
          <w:szCs w:val="28"/>
        </w:rPr>
      </w:pPr>
      <w:r w:rsidRPr="006F621B">
        <w:rPr>
          <w:sz w:val="28"/>
          <w:szCs w:val="28"/>
        </w:rPr>
        <w:t>При модельных расчётах полагаем, что поступление взвеси происходит с постоянной интенсивностью и через какое-то время процесс становится установившимся. В дальней зоне концентрация взвеси уменьшается за счёт процесса турбулентного перемешивания и в результате осаждения более тяжёлых твёрдых фракций. При этом взвешенные вещества рассматриваются, как не влияющая на фоновое поле скорости жидкости примесь, перенос которой определяется лишь заданной величиной скорости течения и интенсивностью турбулентной диффузии в водотоке. В дальней зоне применим принцип суперпозиции, то есть распространение взвеси можно представить в виде движения совокупности отдельных невзаимодействующих облаков взвеси, образованных частицами разных размеров (диаметров). Эти облака движутся сквозь водную толщу под воздействием местных течений и осаждаются на дно. В процессе движения облака взвеси увеличиваются в размере за счёт горизонтальной турбулентной диффузии, а концентрация взвешенных веществ в них падает. Концентрацию взвеси в произвольной точке акватории при этом определяем в виде суммы концентраций пассивной примеси в отдельных облаках, включающих данную точку в рассматриваемый момент времени.</w:t>
      </w:r>
    </w:p>
    <w:p w:rsidR="00E615B0" w:rsidRPr="006F621B" w:rsidRDefault="00E615B0" w:rsidP="006F621B">
      <w:pPr>
        <w:widowControl w:val="0"/>
        <w:spacing w:line="360" w:lineRule="auto"/>
        <w:ind w:firstLine="709"/>
        <w:jc w:val="both"/>
      </w:pPr>
      <w:r w:rsidRPr="006F621B">
        <w:rPr>
          <w:sz w:val="28"/>
          <w:szCs w:val="28"/>
        </w:rPr>
        <w:t xml:space="preserve">Далее для расчётов используется двумерная (усреднённая по глубине) модель, полученная из трёхмерного уравнения конвекции-диффузии плотности взвеси </w:t>
      </w:r>
      <w:r w:rsidRPr="006F621B">
        <w:rPr>
          <w:i/>
          <w:sz w:val="28"/>
          <w:szCs w:val="28"/>
        </w:rPr>
        <w:t>φ</w:t>
      </w:r>
      <w:r w:rsidRPr="006F621B">
        <w:rPr>
          <w:sz w:val="28"/>
          <w:szCs w:val="28"/>
        </w:rPr>
        <w:t>.</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В основе модели лежит выражение единичного адекватного и турбулентного переноса вещества через контрольную поверхность в водной среде </w:t>
      </w:r>
      <w:r w:rsidRPr="006F621B">
        <w:rPr>
          <w:i/>
          <w:sz w:val="28"/>
          <w:szCs w:val="28"/>
          <w:lang w:val="en-US"/>
        </w:rPr>
        <w:t>r</w:t>
      </w:r>
      <w:r w:rsidRPr="006F621B">
        <w:rPr>
          <w:i/>
          <w:sz w:val="28"/>
          <w:szCs w:val="28"/>
          <w:vertAlign w:val="subscript"/>
          <w:lang w:val="en-US"/>
        </w:rPr>
        <w:t>s</w:t>
      </w:r>
      <w:r w:rsidRPr="006F621B">
        <w:rPr>
          <w:sz w:val="28"/>
          <w:szCs w:val="28"/>
        </w:rPr>
        <w:t xml:space="preserve"> [г/(м</w:t>
      </w:r>
      <w:r w:rsidRPr="006F621B">
        <w:rPr>
          <w:sz w:val="28"/>
          <w:szCs w:val="28"/>
          <w:vertAlign w:val="superscript"/>
        </w:rPr>
        <w:t>2</w:t>
      </w:r>
      <w:r w:rsidRPr="006F621B">
        <w:rPr>
          <w:sz w:val="28"/>
          <w:szCs w:val="28"/>
        </w:rPr>
        <w:t>∙с)]:</w:t>
      </w:r>
    </w:p>
    <w:p w:rsidR="00E615B0" w:rsidRPr="006F621B" w:rsidRDefault="00E615B0" w:rsidP="006F621B">
      <w:pPr>
        <w:widowControl w:val="0"/>
        <w:spacing w:line="360" w:lineRule="auto"/>
        <w:ind w:firstLine="1416"/>
        <w:jc w:val="right"/>
        <w:rPr>
          <w:sz w:val="28"/>
          <w:szCs w:val="28"/>
        </w:rPr>
      </w:pPr>
      <w:r w:rsidRPr="006F621B">
        <w:rPr>
          <w:sz w:val="28"/>
          <w:szCs w:val="28"/>
        </w:rPr>
        <w:object w:dxaOrig="1820" w:dyaOrig="360">
          <v:shape id="_x0000_i1032" type="#_x0000_t75" style="width:90pt;height:18pt" o:ole="">
            <v:imagedata r:id="rId14" o:title=""/>
          </v:shape>
          <o:OLEObject Type="Embed" ProgID="Equation.3" ShapeID="_x0000_i1032" DrawAspect="Content" ObjectID="_1556688294" r:id="rId15"/>
        </w:objec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 xml:space="preserve"> (1)</w:t>
      </w:r>
    </w:p>
    <w:p w:rsidR="00E615B0" w:rsidRPr="006F621B" w:rsidRDefault="00E615B0" w:rsidP="006F621B">
      <w:pPr>
        <w:widowControl w:val="0"/>
        <w:spacing w:line="360" w:lineRule="auto"/>
        <w:ind w:left="1276" w:hanging="1276"/>
        <w:jc w:val="both"/>
        <w:rPr>
          <w:sz w:val="28"/>
          <w:szCs w:val="28"/>
        </w:rPr>
      </w:pPr>
      <w:r w:rsidRPr="006F621B">
        <w:rPr>
          <w:sz w:val="28"/>
          <w:szCs w:val="28"/>
        </w:rPr>
        <w:t xml:space="preserve">где: </w:t>
      </w:r>
      <w:r w:rsidRPr="006F621B">
        <w:rPr>
          <w:i/>
          <w:sz w:val="28"/>
          <w:szCs w:val="28"/>
          <w:lang w:val="en-US"/>
        </w:rPr>
        <w:t>v</w:t>
      </w:r>
      <w:r w:rsidRPr="006F621B">
        <w:rPr>
          <w:i/>
          <w:sz w:val="28"/>
          <w:szCs w:val="28"/>
          <w:vertAlign w:val="subscript"/>
          <w:lang w:val="en-US"/>
        </w:rPr>
        <w:t>n</w:t>
      </w:r>
      <w:r w:rsidRPr="006F621B">
        <w:rPr>
          <w:sz w:val="28"/>
          <w:szCs w:val="28"/>
        </w:rPr>
        <w:t xml:space="preserve"> – компонента осредненной скорости течения, направленная по нормали </w:t>
      </w:r>
      <w:r w:rsidRPr="006F621B">
        <w:rPr>
          <w:i/>
          <w:sz w:val="28"/>
          <w:szCs w:val="28"/>
          <w:lang w:val="en-US"/>
        </w:rPr>
        <w:t>n</w:t>
      </w:r>
      <w:r w:rsidRPr="006F621B">
        <w:rPr>
          <w:i/>
          <w:sz w:val="28"/>
          <w:szCs w:val="28"/>
        </w:rPr>
        <w:t xml:space="preserve"> </w:t>
      </w:r>
      <w:r w:rsidRPr="006F621B">
        <w:rPr>
          <w:sz w:val="28"/>
          <w:szCs w:val="28"/>
        </w:rPr>
        <w:t>к контрольной поверхности;</w:t>
      </w:r>
    </w:p>
    <w:p w:rsidR="00E615B0" w:rsidRPr="006F621B" w:rsidRDefault="00E615B0" w:rsidP="006F621B">
      <w:pPr>
        <w:widowControl w:val="0"/>
        <w:spacing w:line="360" w:lineRule="auto"/>
        <w:ind w:left="1276" w:hanging="709"/>
        <w:jc w:val="both"/>
        <w:rPr>
          <w:sz w:val="28"/>
          <w:szCs w:val="28"/>
        </w:rPr>
      </w:pPr>
      <w:r w:rsidRPr="006F621B">
        <w:rPr>
          <w:i/>
          <w:sz w:val="28"/>
          <w:szCs w:val="28"/>
          <w:lang w:val="en-US"/>
        </w:rPr>
        <w:t>s</w:t>
      </w:r>
      <w:r w:rsidRPr="006F621B">
        <w:rPr>
          <w:sz w:val="28"/>
          <w:szCs w:val="28"/>
        </w:rPr>
        <w:t xml:space="preserve"> – концентрация вещества в точке пересечения нормали с контрольной поверхностью;</w:t>
      </w:r>
    </w:p>
    <w:p w:rsidR="00E615B0" w:rsidRPr="006F621B" w:rsidRDefault="00E615B0" w:rsidP="006F621B">
      <w:pPr>
        <w:widowControl w:val="0"/>
        <w:spacing w:line="360" w:lineRule="auto"/>
        <w:ind w:left="1276" w:hanging="709"/>
        <w:jc w:val="both"/>
        <w:rPr>
          <w:sz w:val="28"/>
          <w:szCs w:val="28"/>
        </w:rPr>
      </w:pPr>
      <w:r w:rsidRPr="006F621B">
        <w:rPr>
          <w:i/>
          <w:sz w:val="28"/>
          <w:szCs w:val="28"/>
          <w:lang w:val="en-US"/>
        </w:rPr>
        <w:t>D</w:t>
      </w:r>
      <w:r w:rsidRPr="006F621B">
        <w:rPr>
          <w:sz w:val="28"/>
          <w:szCs w:val="28"/>
        </w:rPr>
        <w:t xml:space="preserve"> – коэффициент турбулентной диффузии в той точке.</w:t>
      </w:r>
    </w:p>
    <w:p w:rsidR="00E615B0" w:rsidRPr="006F621B" w:rsidRDefault="00E615B0" w:rsidP="006F621B">
      <w:pPr>
        <w:widowControl w:val="0"/>
        <w:spacing w:line="360" w:lineRule="auto"/>
        <w:ind w:firstLine="709"/>
        <w:jc w:val="both"/>
        <w:rPr>
          <w:sz w:val="28"/>
          <w:szCs w:val="28"/>
        </w:rPr>
      </w:pPr>
      <w:r w:rsidRPr="006F621B">
        <w:rPr>
          <w:sz w:val="28"/>
          <w:szCs w:val="28"/>
        </w:rPr>
        <w:t>При имитационном моделировании предусматривается деление водотока на расчётные элементы (объёмы) и запись для каждого из них уравнения неразрывности, уравнения баланса вещества и численное решение этих уравнений для всей совокупности элементов в пределах рассматриваемого случая антропогенного формирования шлейфа дополнительной мутности (разработка траншей или отсыпка дамб).</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В пределах каждого элемента концентрация взвеси </w:t>
      </w:r>
      <w:r w:rsidRPr="006F621B">
        <w:rPr>
          <w:i/>
          <w:sz w:val="28"/>
          <w:szCs w:val="28"/>
          <w:lang w:val="en-US"/>
        </w:rPr>
        <w:t>s</w:t>
      </w:r>
      <w:r w:rsidRPr="006F621B">
        <w:rPr>
          <w:sz w:val="28"/>
          <w:szCs w:val="28"/>
        </w:rPr>
        <w:t xml:space="preserve"> неизменна в пространстве и может меняться только лишь во времени [13]. Коэффициент турбулентной диффузии принимается постоянным для всей расчётной области. Скоростное поле в расчётной области водотока принимается неизменным во времени для всего расчётного периода. Для каждой грани расчётного элемента приписывается определённое среднее значение нормальной к ней составляющей скорости течения, то есть принимается, что на каждой грани наблюдается течение одного направления и одной интенсивности. При оценке объёма элемента используется лишь среднее значение глубины в пределах всего элемента, получаемое как среднее из средних глубин на четырёх гранях, ограничивающих элемент. Вычисление площади грани осуществляется путём умножения её ширины на среднюю глубину грани.</w:t>
      </w:r>
    </w:p>
    <w:p w:rsidR="00E615B0" w:rsidRPr="006F621B" w:rsidRDefault="00E615B0" w:rsidP="006F621B">
      <w:pPr>
        <w:widowControl w:val="0"/>
        <w:spacing w:line="360" w:lineRule="auto"/>
        <w:ind w:firstLine="709"/>
        <w:jc w:val="both"/>
        <w:rPr>
          <w:sz w:val="28"/>
          <w:szCs w:val="28"/>
        </w:rPr>
      </w:pPr>
      <w:r w:rsidRPr="006F621B">
        <w:rPr>
          <w:sz w:val="28"/>
          <w:szCs w:val="28"/>
        </w:rPr>
        <w:t>Моделируется нестационарное поле концентрации, при этом рассматривается общий случай переноса консервативного взвешенного в воде загрязняющего вещества. Модель позволяет выполнить расчёт распределения концентрации на заданный момент времени при заданных параметрах формирования поля (шлейфа) дополнительной мутности в заданном стационарном поле скоростей водотока.</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Каждую клетку расчётной сетки обозначим индексами </w:t>
      </w:r>
      <w:r w:rsidRPr="006F621B">
        <w:rPr>
          <w:i/>
          <w:sz w:val="28"/>
          <w:szCs w:val="28"/>
          <w:lang w:val="en-US"/>
        </w:rPr>
        <w:t>i</w:t>
      </w:r>
      <w:r w:rsidRPr="006F621B">
        <w:rPr>
          <w:i/>
          <w:sz w:val="28"/>
          <w:szCs w:val="28"/>
        </w:rPr>
        <w:t xml:space="preserve"> </w:t>
      </w:r>
      <w:r w:rsidRPr="006F621B">
        <w:rPr>
          <w:sz w:val="28"/>
          <w:szCs w:val="28"/>
        </w:rPr>
        <w:t xml:space="preserve">и </w:t>
      </w:r>
      <w:r w:rsidRPr="006F621B">
        <w:rPr>
          <w:i/>
          <w:sz w:val="28"/>
          <w:szCs w:val="28"/>
          <w:lang w:val="en-US"/>
        </w:rPr>
        <w:t>j</w:t>
      </w:r>
      <w:r w:rsidRPr="006F621B">
        <w:rPr>
          <w:sz w:val="28"/>
          <w:szCs w:val="28"/>
        </w:rPr>
        <w:t xml:space="preserve">, показывающими её положение соответственно по координатным направлениям </w:t>
      </w:r>
      <w:r w:rsidRPr="006F621B">
        <w:rPr>
          <w:i/>
          <w:sz w:val="28"/>
          <w:szCs w:val="28"/>
          <w:lang w:val="en-US"/>
        </w:rPr>
        <w:t>x</w:t>
      </w:r>
      <w:r w:rsidRPr="006F621B">
        <w:rPr>
          <w:sz w:val="28"/>
          <w:szCs w:val="28"/>
        </w:rPr>
        <w:t xml:space="preserve"> и </w:t>
      </w:r>
      <w:r w:rsidRPr="006F621B">
        <w:rPr>
          <w:i/>
          <w:sz w:val="28"/>
          <w:szCs w:val="28"/>
          <w:lang w:val="en-US"/>
        </w:rPr>
        <w:t>z</w:t>
      </w:r>
      <w:r w:rsidRPr="006F621B">
        <w:rPr>
          <w:sz w:val="28"/>
          <w:szCs w:val="28"/>
        </w:rPr>
        <w:t xml:space="preserve"> (рис. 3). На этом же рисунке показаны обозначения граней расчётных элементов </w:t>
      </w:r>
      <w:r w:rsidRPr="006F621B">
        <w:rPr>
          <w:i/>
          <w:sz w:val="28"/>
          <w:szCs w:val="28"/>
        </w:rPr>
        <w:t>а</w:t>
      </w:r>
      <w:r w:rsidRPr="006F621B">
        <w:rPr>
          <w:sz w:val="28"/>
          <w:szCs w:val="28"/>
        </w:rPr>
        <w:t xml:space="preserve"> и </w:t>
      </w:r>
      <w:r w:rsidRPr="006F621B">
        <w:rPr>
          <w:i/>
          <w:sz w:val="28"/>
          <w:szCs w:val="28"/>
          <w:lang w:val="en-US"/>
        </w:rPr>
        <w:t>b</w:t>
      </w:r>
      <w:r w:rsidRPr="006F621B">
        <w:rPr>
          <w:sz w:val="28"/>
          <w:szCs w:val="28"/>
        </w:rPr>
        <w:t xml:space="preserve"> – тыльная и фронтальная грани, считая по оси </w:t>
      </w:r>
      <w:r w:rsidRPr="006F621B">
        <w:rPr>
          <w:i/>
          <w:sz w:val="28"/>
          <w:szCs w:val="28"/>
        </w:rPr>
        <w:t>х</w:t>
      </w:r>
      <w:r w:rsidRPr="006F621B">
        <w:rPr>
          <w:sz w:val="28"/>
          <w:szCs w:val="28"/>
        </w:rPr>
        <w:t xml:space="preserve">; </w:t>
      </w:r>
      <w:r w:rsidRPr="006F621B">
        <w:rPr>
          <w:i/>
          <w:sz w:val="28"/>
          <w:szCs w:val="28"/>
        </w:rPr>
        <w:t>с</w:t>
      </w:r>
      <w:r w:rsidRPr="006F621B">
        <w:rPr>
          <w:sz w:val="28"/>
          <w:szCs w:val="28"/>
        </w:rPr>
        <w:t xml:space="preserve"> и </w:t>
      </w:r>
      <w:r w:rsidRPr="006F621B">
        <w:rPr>
          <w:i/>
          <w:sz w:val="28"/>
          <w:szCs w:val="28"/>
          <w:lang w:val="en-US"/>
        </w:rPr>
        <w:t>d</w:t>
      </w:r>
      <w:r w:rsidRPr="006F621B">
        <w:rPr>
          <w:sz w:val="28"/>
          <w:szCs w:val="28"/>
        </w:rPr>
        <w:t xml:space="preserve"> – соответственно тыльная и фронтальная по направлению оси </w:t>
      </w:r>
      <w:r w:rsidRPr="006F621B">
        <w:rPr>
          <w:i/>
          <w:sz w:val="28"/>
          <w:szCs w:val="28"/>
          <w:lang w:val="en-US"/>
        </w:rPr>
        <w:t>z</w:t>
      </w:r>
      <w:r w:rsidRPr="006F621B">
        <w:rPr>
          <w:sz w:val="28"/>
          <w:szCs w:val="28"/>
        </w:rPr>
        <w:t>.</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В случае стационарного режима течений уравнение неразрывности течений контрольного элемента </w:t>
      </w:r>
      <w:r w:rsidRPr="006F621B">
        <w:rPr>
          <w:i/>
          <w:sz w:val="28"/>
          <w:szCs w:val="28"/>
          <w:lang w:val="en-US"/>
        </w:rPr>
        <w:t>ij</w:t>
      </w:r>
      <w:r w:rsidRPr="006F621B">
        <w:rPr>
          <w:sz w:val="28"/>
          <w:szCs w:val="28"/>
        </w:rPr>
        <w:t xml:space="preserve"> будет иметь вид:</w:t>
      </w:r>
    </w:p>
    <w:p w:rsidR="00E615B0" w:rsidRPr="006F621B" w:rsidRDefault="00E615B0" w:rsidP="006F621B">
      <w:pPr>
        <w:widowControl w:val="0"/>
        <w:spacing w:line="360" w:lineRule="auto"/>
        <w:jc w:val="right"/>
        <w:rPr>
          <w:sz w:val="28"/>
          <w:szCs w:val="28"/>
        </w:rPr>
      </w:pPr>
      <w:r w:rsidRPr="006F621B">
        <w:rPr>
          <w:sz w:val="28"/>
          <w:szCs w:val="28"/>
          <w:lang w:val="en-US"/>
        </w:rPr>
        <w:object w:dxaOrig="2380" w:dyaOrig="380">
          <v:shape id="_x0000_i1033" type="#_x0000_t75" style="width:117.6pt;height:18.6pt" o:ole="">
            <v:imagedata r:id="rId16" o:title=""/>
          </v:shape>
          <o:OLEObject Type="Embed" ProgID="Equation.3" ShapeID="_x0000_i1033" DrawAspect="Content" ObjectID="_1556688295" r:id="rId17"/>
        </w:object>
      </w:r>
      <w:r w:rsidRPr="006F621B">
        <w:rPr>
          <w:sz w:val="28"/>
          <w:szCs w:val="28"/>
        </w:rPr>
        <w:tab/>
      </w:r>
      <w:r w:rsidRPr="006F621B">
        <w:rPr>
          <w:sz w:val="28"/>
          <w:szCs w:val="28"/>
        </w:rPr>
        <w:tab/>
      </w:r>
      <w:r w:rsidRPr="006F621B">
        <w:rPr>
          <w:sz w:val="28"/>
          <w:szCs w:val="28"/>
        </w:rPr>
        <w:tab/>
      </w:r>
      <w:r w:rsidRPr="006F621B">
        <w:rPr>
          <w:sz w:val="28"/>
          <w:szCs w:val="28"/>
        </w:rPr>
        <w:tab/>
        <w:t xml:space="preserve">    (2)</w:t>
      </w:r>
    </w:p>
    <w:p w:rsidR="00E615B0" w:rsidRPr="006F621B" w:rsidRDefault="00E615B0" w:rsidP="006F621B">
      <w:pPr>
        <w:widowControl w:val="0"/>
        <w:spacing w:line="360" w:lineRule="auto"/>
        <w:ind w:left="709" w:hanging="709"/>
        <w:jc w:val="both"/>
        <w:rPr>
          <w:sz w:val="28"/>
          <w:szCs w:val="28"/>
        </w:rPr>
      </w:pPr>
      <w:r w:rsidRPr="006F621B">
        <w:rPr>
          <w:sz w:val="28"/>
          <w:szCs w:val="28"/>
        </w:rPr>
        <w:t xml:space="preserve">где: </w:t>
      </w:r>
      <w:r w:rsidRPr="006F621B">
        <w:rPr>
          <w:i/>
          <w:sz w:val="28"/>
          <w:szCs w:val="28"/>
          <w:lang w:val="en-US"/>
        </w:rPr>
        <w:t>q</w:t>
      </w:r>
      <w:r w:rsidRPr="006F621B">
        <w:rPr>
          <w:i/>
          <w:sz w:val="28"/>
          <w:szCs w:val="28"/>
          <w:vertAlign w:val="subscript"/>
          <w:lang w:val="en-US"/>
        </w:rPr>
        <w:t>ija</w:t>
      </w:r>
      <w:r w:rsidRPr="006F621B">
        <w:rPr>
          <w:sz w:val="28"/>
          <w:szCs w:val="28"/>
        </w:rPr>
        <w:t xml:space="preserve"> – расход воды через грань </w:t>
      </w:r>
      <w:r w:rsidRPr="006F621B">
        <w:rPr>
          <w:i/>
          <w:sz w:val="28"/>
          <w:szCs w:val="28"/>
        </w:rPr>
        <w:t>а</w:t>
      </w:r>
      <w:r w:rsidRPr="006F621B">
        <w:rPr>
          <w:sz w:val="28"/>
          <w:szCs w:val="28"/>
        </w:rPr>
        <w:t xml:space="preserve"> для контрольного элемента </w:t>
      </w:r>
      <w:r w:rsidRPr="006F621B">
        <w:rPr>
          <w:i/>
          <w:sz w:val="28"/>
          <w:szCs w:val="28"/>
          <w:lang w:val="en-US"/>
        </w:rPr>
        <w:t>ij</w:t>
      </w:r>
      <w:r w:rsidRPr="006F621B">
        <w:rPr>
          <w:sz w:val="28"/>
          <w:szCs w:val="28"/>
        </w:rPr>
        <w:t>;</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q</w:t>
      </w:r>
      <w:r w:rsidRPr="006F621B">
        <w:rPr>
          <w:i/>
          <w:sz w:val="28"/>
          <w:szCs w:val="28"/>
          <w:vertAlign w:val="subscript"/>
          <w:lang w:val="en-US"/>
        </w:rPr>
        <w:t>ijb</w:t>
      </w:r>
      <w:r w:rsidRPr="006F621B">
        <w:rPr>
          <w:sz w:val="28"/>
          <w:szCs w:val="28"/>
        </w:rPr>
        <w:t xml:space="preserve"> – расход воды через грань </w:t>
      </w:r>
      <w:r w:rsidRPr="006F621B">
        <w:rPr>
          <w:i/>
          <w:sz w:val="28"/>
          <w:szCs w:val="28"/>
          <w:lang w:val="en-US"/>
        </w:rPr>
        <w:t>b</w:t>
      </w:r>
      <w:r w:rsidRPr="006F621B">
        <w:rPr>
          <w:sz w:val="28"/>
          <w:szCs w:val="28"/>
        </w:rPr>
        <w:t xml:space="preserve"> для контрольного элемента </w:t>
      </w:r>
      <w:r w:rsidRPr="006F621B">
        <w:rPr>
          <w:i/>
          <w:sz w:val="28"/>
          <w:szCs w:val="28"/>
          <w:lang w:val="en-US"/>
        </w:rPr>
        <w:t>ij</w:t>
      </w:r>
      <w:r w:rsidRPr="006F621B">
        <w:rPr>
          <w:sz w:val="28"/>
          <w:szCs w:val="28"/>
        </w:rPr>
        <w:t>;</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q</w:t>
      </w:r>
      <w:r w:rsidRPr="006F621B">
        <w:rPr>
          <w:i/>
          <w:sz w:val="28"/>
          <w:szCs w:val="28"/>
          <w:vertAlign w:val="subscript"/>
          <w:lang w:val="en-US"/>
        </w:rPr>
        <w:t>ij</w:t>
      </w:r>
      <w:r w:rsidRPr="006F621B">
        <w:rPr>
          <w:i/>
          <w:sz w:val="28"/>
          <w:szCs w:val="28"/>
          <w:vertAlign w:val="subscript"/>
        </w:rPr>
        <w:t>с</w:t>
      </w:r>
      <w:r w:rsidRPr="006F621B">
        <w:rPr>
          <w:sz w:val="28"/>
          <w:szCs w:val="28"/>
        </w:rPr>
        <w:t xml:space="preserve"> – расход воды через грань </w:t>
      </w:r>
      <w:r w:rsidRPr="006F621B">
        <w:rPr>
          <w:i/>
          <w:sz w:val="28"/>
          <w:szCs w:val="28"/>
        </w:rPr>
        <w:t>с</w:t>
      </w:r>
      <w:r w:rsidRPr="006F621B">
        <w:rPr>
          <w:sz w:val="28"/>
          <w:szCs w:val="28"/>
        </w:rPr>
        <w:t xml:space="preserve"> для контрольного элемента </w:t>
      </w:r>
      <w:r w:rsidRPr="006F621B">
        <w:rPr>
          <w:i/>
          <w:sz w:val="28"/>
          <w:szCs w:val="28"/>
          <w:lang w:val="en-US"/>
        </w:rPr>
        <w:t>ij</w:t>
      </w:r>
      <w:r w:rsidRPr="006F621B">
        <w:rPr>
          <w:sz w:val="28"/>
          <w:szCs w:val="28"/>
        </w:rPr>
        <w:t>;</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q</w:t>
      </w:r>
      <w:r w:rsidRPr="006F621B">
        <w:rPr>
          <w:i/>
          <w:sz w:val="28"/>
          <w:szCs w:val="28"/>
          <w:vertAlign w:val="subscript"/>
          <w:lang w:val="en-US"/>
        </w:rPr>
        <w:t>ijd</w:t>
      </w:r>
      <w:r w:rsidRPr="006F621B">
        <w:rPr>
          <w:sz w:val="28"/>
          <w:szCs w:val="28"/>
        </w:rPr>
        <w:t xml:space="preserve"> – расход воды через грань </w:t>
      </w:r>
      <w:r w:rsidRPr="006F621B">
        <w:rPr>
          <w:i/>
          <w:sz w:val="28"/>
          <w:szCs w:val="28"/>
          <w:lang w:val="en-US"/>
        </w:rPr>
        <w:t>d</w:t>
      </w:r>
      <w:r w:rsidRPr="006F621B">
        <w:rPr>
          <w:sz w:val="28"/>
          <w:szCs w:val="28"/>
        </w:rPr>
        <w:t xml:space="preserve"> для контрольного элемента </w:t>
      </w:r>
      <w:r w:rsidRPr="006F621B">
        <w:rPr>
          <w:i/>
          <w:sz w:val="28"/>
          <w:szCs w:val="28"/>
          <w:lang w:val="en-US"/>
        </w:rPr>
        <w:t>ij</w:t>
      </w:r>
      <w:r w:rsidRPr="006F621B">
        <w:rPr>
          <w:sz w:val="28"/>
          <w:szCs w:val="28"/>
        </w:rPr>
        <w:t>.</w:t>
      </w:r>
    </w:p>
    <w:p w:rsidR="00E615B0" w:rsidRPr="006F621B" w:rsidRDefault="00E615B0" w:rsidP="006F621B">
      <w:pPr>
        <w:widowControl w:val="0"/>
        <w:spacing w:line="360" w:lineRule="auto"/>
        <w:ind w:firstLine="709"/>
        <w:jc w:val="both"/>
        <w:rPr>
          <w:sz w:val="28"/>
          <w:szCs w:val="28"/>
        </w:rPr>
      </w:pPr>
    </w:p>
    <w:p w:rsidR="00E615B0" w:rsidRPr="006F621B" w:rsidRDefault="00E615B0" w:rsidP="006F621B">
      <w:pPr>
        <w:widowControl w:val="0"/>
        <w:spacing w:line="360" w:lineRule="auto"/>
        <w:jc w:val="center"/>
        <w:rPr>
          <w:sz w:val="28"/>
          <w:szCs w:val="28"/>
        </w:rPr>
      </w:pPr>
      <w:r w:rsidRPr="00351EE1">
        <w:rPr>
          <w:noProof/>
          <w:sz w:val="28"/>
          <w:szCs w:val="28"/>
        </w:rPr>
        <w:pict>
          <v:shape id="Рисунок 59" o:spid="_x0000_i1034" type="#_x0000_t75" style="width:193.8pt;height:156.6pt;visibility:visible">
            <v:imagedata r:id="rId18" o:title="" croptop="17186f" cropbottom="12009f" cropleft="17493f" cropright="15027f"/>
          </v:shape>
        </w:pict>
      </w:r>
    </w:p>
    <w:p w:rsidR="00E615B0" w:rsidRPr="006F621B" w:rsidRDefault="00E615B0" w:rsidP="006F621B">
      <w:pPr>
        <w:widowControl w:val="0"/>
        <w:spacing w:before="120" w:line="360" w:lineRule="auto"/>
        <w:jc w:val="center"/>
        <w:rPr>
          <w:sz w:val="28"/>
          <w:szCs w:val="28"/>
        </w:rPr>
      </w:pPr>
      <w:r w:rsidRPr="006F621B">
        <w:rPr>
          <w:sz w:val="28"/>
          <w:szCs w:val="28"/>
        </w:rPr>
        <w:t>Рисунок 3 – Схема расположения расчетного элемента в двухмерной модели</w:t>
      </w:r>
    </w:p>
    <w:p w:rsidR="00E615B0" w:rsidRPr="006F621B" w:rsidRDefault="00E615B0" w:rsidP="006F621B">
      <w:pPr>
        <w:widowControl w:val="0"/>
        <w:spacing w:line="360" w:lineRule="auto"/>
        <w:ind w:firstLine="709"/>
        <w:jc w:val="both"/>
        <w:rPr>
          <w:sz w:val="28"/>
          <w:szCs w:val="28"/>
        </w:rPr>
      </w:pPr>
    </w:p>
    <w:p w:rsidR="00E615B0" w:rsidRPr="006F621B" w:rsidRDefault="00E615B0" w:rsidP="006F621B">
      <w:pPr>
        <w:widowControl w:val="0"/>
        <w:spacing w:line="360" w:lineRule="auto"/>
        <w:ind w:firstLine="709"/>
        <w:jc w:val="both"/>
        <w:rPr>
          <w:sz w:val="28"/>
          <w:szCs w:val="28"/>
        </w:rPr>
      </w:pPr>
      <w:r w:rsidRPr="006F621B">
        <w:rPr>
          <w:sz w:val="28"/>
          <w:szCs w:val="28"/>
        </w:rPr>
        <w:t xml:space="preserve">Расход воды приобретает тот же алгебраический знак, что и компонента скорости, так как расход напрямую зависит от скорости. Например, для грани </w:t>
      </w:r>
      <w:r w:rsidRPr="006F621B">
        <w:rPr>
          <w:sz w:val="28"/>
          <w:szCs w:val="28"/>
          <w:lang w:val="en-US"/>
        </w:rPr>
        <w:t>a</w:t>
      </w:r>
      <w:r w:rsidRPr="006F621B">
        <w:rPr>
          <w:sz w:val="28"/>
          <w:szCs w:val="28"/>
        </w:rPr>
        <w:t xml:space="preserve">, в частности, эта зависимость будет иметь вид </w:t>
      </w:r>
    </w:p>
    <w:p w:rsidR="00E615B0" w:rsidRPr="006F621B" w:rsidRDefault="00E615B0" w:rsidP="006F621B">
      <w:pPr>
        <w:widowControl w:val="0"/>
        <w:spacing w:line="360" w:lineRule="auto"/>
        <w:jc w:val="right"/>
        <w:rPr>
          <w:sz w:val="28"/>
          <w:szCs w:val="28"/>
        </w:rPr>
      </w:pPr>
      <w:r w:rsidRPr="006F621B">
        <w:rPr>
          <w:sz w:val="28"/>
          <w:szCs w:val="28"/>
        </w:rPr>
        <w:object w:dxaOrig="1600" w:dyaOrig="360">
          <v:shape id="_x0000_i1035" type="#_x0000_t75" style="width:79.8pt;height:18pt" o:ole="">
            <v:imagedata r:id="rId19" o:title=""/>
          </v:shape>
          <o:OLEObject Type="Embed" ProgID="Equation.3" ShapeID="_x0000_i1035" DrawAspect="Content" ObjectID="_1556688296" r:id="rId20"/>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(3)</w:t>
      </w:r>
    </w:p>
    <w:p w:rsidR="00E615B0" w:rsidRPr="006F621B" w:rsidRDefault="00E615B0" w:rsidP="006F621B">
      <w:pPr>
        <w:widowControl w:val="0"/>
        <w:spacing w:line="360" w:lineRule="auto"/>
        <w:ind w:left="709" w:hanging="709"/>
        <w:jc w:val="both"/>
        <w:rPr>
          <w:sz w:val="28"/>
          <w:szCs w:val="28"/>
        </w:rPr>
      </w:pPr>
      <w:r w:rsidRPr="006F621B">
        <w:rPr>
          <w:sz w:val="28"/>
          <w:szCs w:val="28"/>
        </w:rPr>
        <w:t xml:space="preserve">где: </w:t>
      </w:r>
      <w:r w:rsidRPr="006F621B">
        <w:rPr>
          <w:i/>
          <w:sz w:val="28"/>
          <w:szCs w:val="28"/>
          <w:lang w:val="en-US"/>
        </w:rPr>
        <w:t>q</w:t>
      </w:r>
      <w:r w:rsidRPr="006F621B">
        <w:rPr>
          <w:i/>
          <w:sz w:val="28"/>
          <w:szCs w:val="28"/>
          <w:vertAlign w:val="subscript"/>
          <w:lang w:val="en-US"/>
        </w:rPr>
        <w:t>a</w:t>
      </w:r>
      <w:r w:rsidRPr="006F621B">
        <w:rPr>
          <w:sz w:val="28"/>
          <w:szCs w:val="28"/>
        </w:rPr>
        <w:t xml:space="preserve"> – расход воды через грань </w:t>
      </w:r>
      <w:r w:rsidRPr="006F621B">
        <w:rPr>
          <w:i/>
          <w:sz w:val="28"/>
          <w:szCs w:val="28"/>
        </w:rPr>
        <w:t>а</w:t>
      </w:r>
      <w:r w:rsidRPr="006F621B">
        <w:rPr>
          <w:sz w:val="28"/>
          <w:szCs w:val="28"/>
        </w:rPr>
        <w:t>;</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Δz</w:t>
      </w:r>
      <w:r w:rsidRPr="006F621B">
        <w:rPr>
          <w:sz w:val="28"/>
          <w:szCs w:val="28"/>
        </w:rPr>
        <w:t xml:space="preserve"> – перемещение элемента относительно оси </w:t>
      </w:r>
      <w:r w:rsidRPr="006F621B">
        <w:rPr>
          <w:i/>
          <w:sz w:val="28"/>
          <w:szCs w:val="28"/>
          <w:lang w:val="en-US"/>
        </w:rPr>
        <w:t>z</w:t>
      </w:r>
      <w:r w:rsidRPr="006F621B">
        <w:rPr>
          <w:sz w:val="28"/>
          <w:szCs w:val="28"/>
        </w:rPr>
        <w:t>;</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v</w:t>
      </w:r>
      <w:r w:rsidRPr="006F621B">
        <w:rPr>
          <w:i/>
          <w:sz w:val="28"/>
          <w:szCs w:val="28"/>
          <w:vertAlign w:val="subscript"/>
          <w:lang w:val="en-US"/>
        </w:rPr>
        <w:t>a</w:t>
      </w:r>
      <w:r w:rsidRPr="006F621B">
        <w:rPr>
          <w:i/>
          <w:sz w:val="28"/>
          <w:szCs w:val="28"/>
        </w:rPr>
        <w:t xml:space="preserve"> </w:t>
      </w:r>
      <w:r w:rsidRPr="006F621B">
        <w:rPr>
          <w:sz w:val="28"/>
          <w:szCs w:val="28"/>
        </w:rPr>
        <w:t xml:space="preserve">– средняя скорость в пределах грани </w:t>
      </w:r>
      <w:r w:rsidRPr="006F621B">
        <w:rPr>
          <w:i/>
          <w:sz w:val="28"/>
          <w:szCs w:val="28"/>
          <w:lang w:val="en-US"/>
        </w:rPr>
        <w:t>a</w:t>
      </w:r>
      <w:r w:rsidRPr="006F621B">
        <w:rPr>
          <w:sz w:val="28"/>
          <w:szCs w:val="28"/>
        </w:rPr>
        <w:t>;</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H</w:t>
      </w:r>
      <w:r w:rsidRPr="006F621B">
        <w:rPr>
          <w:i/>
          <w:sz w:val="28"/>
          <w:szCs w:val="28"/>
          <w:vertAlign w:val="subscript"/>
          <w:lang w:val="en-US"/>
        </w:rPr>
        <w:t>a</w:t>
      </w:r>
      <w:r w:rsidRPr="006F621B">
        <w:rPr>
          <w:i/>
          <w:sz w:val="28"/>
          <w:szCs w:val="28"/>
        </w:rPr>
        <w:t xml:space="preserve"> </w:t>
      </w:r>
      <w:r w:rsidRPr="006F621B">
        <w:rPr>
          <w:sz w:val="28"/>
          <w:szCs w:val="28"/>
        </w:rPr>
        <w:t xml:space="preserve">– средняя глубина в пределах грани </w:t>
      </w:r>
      <w:r w:rsidRPr="006F621B">
        <w:rPr>
          <w:i/>
          <w:sz w:val="28"/>
          <w:szCs w:val="28"/>
          <w:lang w:val="en-US"/>
        </w:rPr>
        <w:t>a</w:t>
      </w:r>
      <w:r w:rsidRPr="006F621B">
        <w:rPr>
          <w:sz w:val="28"/>
          <w:szCs w:val="28"/>
        </w:rPr>
        <w:t>.</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Положительные значения расходов для граней </w:t>
      </w:r>
      <w:r w:rsidRPr="006F621B">
        <w:rPr>
          <w:i/>
          <w:sz w:val="28"/>
          <w:szCs w:val="28"/>
        </w:rPr>
        <w:t>а</w:t>
      </w:r>
      <w:r w:rsidRPr="006F621B">
        <w:rPr>
          <w:sz w:val="28"/>
          <w:szCs w:val="28"/>
        </w:rPr>
        <w:t xml:space="preserve"> и </w:t>
      </w:r>
      <w:r w:rsidRPr="006F621B">
        <w:rPr>
          <w:i/>
          <w:sz w:val="28"/>
          <w:szCs w:val="28"/>
        </w:rPr>
        <w:t>с</w:t>
      </w:r>
      <w:r w:rsidRPr="006F621B">
        <w:rPr>
          <w:sz w:val="28"/>
          <w:szCs w:val="28"/>
        </w:rPr>
        <w:t xml:space="preserve">, в формуле (2), означают приток в контрольный элемент, а отрицательные для граней </w:t>
      </w:r>
      <w:r w:rsidRPr="006F621B">
        <w:rPr>
          <w:i/>
          <w:sz w:val="28"/>
          <w:szCs w:val="28"/>
          <w:lang w:val="en-US"/>
        </w:rPr>
        <w:t>b</w:t>
      </w:r>
      <w:r w:rsidRPr="006F621B">
        <w:rPr>
          <w:sz w:val="28"/>
          <w:szCs w:val="28"/>
        </w:rPr>
        <w:t xml:space="preserve"> и </w:t>
      </w:r>
      <w:r w:rsidRPr="006F621B">
        <w:rPr>
          <w:i/>
          <w:sz w:val="28"/>
          <w:szCs w:val="28"/>
          <w:lang w:val="en-US"/>
        </w:rPr>
        <w:t>d</w:t>
      </w:r>
      <w:r w:rsidRPr="006F621B">
        <w:rPr>
          <w:sz w:val="28"/>
          <w:szCs w:val="28"/>
        </w:rPr>
        <w:t xml:space="preserve"> – отток. </w:t>
      </w:r>
    </w:p>
    <w:p w:rsidR="00E615B0" w:rsidRPr="006F621B" w:rsidRDefault="00E615B0" w:rsidP="006F621B">
      <w:pPr>
        <w:widowControl w:val="0"/>
        <w:spacing w:line="360" w:lineRule="auto"/>
        <w:ind w:firstLine="709"/>
        <w:jc w:val="both"/>
        <w:rPr>
          <w:sz w:val="28"/>
          <w:szCs w:val="28"/>
        </w:rPr>
      </w:pPr>
      <w:r w:rsidRPr="006F621B">
        <w:rPr>
          <w:sz w:val="28"/>
          <w:szCs w:val="28"/>
        </w:rPr>
        <w:t>Соответственно этому условию должно удовлетворять с определенной степенью точности поле скоростей, используемое для расчета концентрации.</w:t>
      </w:r>
    </w:p>
    <w:p w:rsidR="00E615B0" w:rsidRPr="006F621B" w:rsidRDefault="00E615B0" w:rsidP="006F621B">
      <w:pPr>
        <w:widowControl w:val="0"/>
        <w:spacing w:line="360" w:lineRule="auto"/>
        <w:ind w:firstLine="709"/>
        <w:jc w:val="both"/>
        <w:rPr>
          <w:sz w:val="28"/>
          <w:szCs w:val="28"/>
        </w:rPr>
      </w:pPr>
      <w:r w:rsidRPr="006F621B">
        <w:rPr>
          <w:sz w:val="28"/>
          <w:szCs w:val="28"/>
        </w:rPr>
        <w:t>В рассматриваемой модели учитывается процесс снижения концентрации взвешенного вещества, для чего используется соотношение, отвечающее дифференциальному уравнению реакции первого порядка:</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1100" w:dyaOrig="279">
          <v:shape id="_x0000_i1036" type="#_x0000_t75" style="width:54.6pt;height:13.2pt" o:ole="">
            <v:imagedata r:id="rId21" o:title=""/>
          </v:shape>
          <o:OLEObject Type="Embed" ProgID="Equation.3" ShapeID="_x0000_i1036" DrawAspect="Content" ObjectID="_1556688297" r:id="rId22"/>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 xml:space="preserve">        (4)</w:t>
      </w:r>
    </w:p>
    <w:p w:rsidR="00E615B0" w:rsidRPr="006F621B" w:rsidRDefault="00E615B0" w:rsidP="006F621B">
      <w:pPr>
        <w:widowControl w:val="0"/>
        <w:spacing w:line="360" w:lineRule="auto"/>
        <w:ind w:left="709" w:hanging="709"/>
        <w:jc w:val="both"/>
        <w:rPr>
          <w:sz w:val="28"/>
          <w:szCs w:val="28"/>
        </w:rPr>
      </w:pPr>
      <w:r w:rsidRPr="006F621B">
        <w:rPr>
          <w:sz w:val="28"/>
          <w:szCs w:val="28"/>
        </w:rPr>
        <w:t xml:space="preserve">где: </w:t>
      </w:r>
      <w:r w:rsidRPr="006F621B">
        <w:rPr>
          <w:i/>
          <w:sz w:val="28"/>
          <w:szCs w:val="28"/>
          <w:lang w:val="en-US"/>
        </w:rPr>
        <w:t>s</w:t>
      </w:r>
      <w:r w:rsidRPr="006F621B">
        <w:rPr>
          <w:sz w:val="28"/>
          <w:szCs w:val="28"/>
        </w:rPr>
        <w:t xml:space="preserve"> – концентрация взвешенного вещества;</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t</w:t>
      </w:r>
      <w:r w:rsidRPr="006F621B">
        <w:rPr>
          <w:sz w:val="28"/>
          <w:szCs w:val="28"/>
        </w:rPr>
        <w:t xml:space="preserve"> – время;</w:t>
      </w:r>
    </w:p>
    <w:p w:rsidR="00E615B0" w:rsidRPr="006F621B" w:rsidRDefault="00E615B0" w:rsidP="006F621B">
      <w:pPr>
        <w:widowControl w:val="0"/>
        <w:spacing w:line="360" w:lineRule="auto"/>
        <w:ind w:left="709" w:hanging="142"/>
        <w:jc w:val="both"/>
        <w:rPr>
          <w:sz w:val="28"/>
          <w:szCs w:val="28"/>
        </w:rPr>
      </w:pPr>
      <w:r w:rsidRPr="006F621B">
        <w:rPr>
          <w:i/>
          <w:sz w:val="28"/>
          <w:szCs w:val="28"/>
          <w:lang w:val="en-US"/>
        </w:rPr>
        <w:t>k</w:t>
      </w:r>
      <w:r w:rsidRPr="006F621B">
        <w:rPr>
          <w:i/>
          <w:sz w:val="28"/>
          <w:szCs w:val="28"/>
        </w:rPr>
        <w:t xml:space="preserve"> </w:t>
      </w:r>
      <w:r w:rsidRPr="006F621B">
        <w:rPr>
          <w:sz w:val="28"/>
          <w:szCs w:val="28"/>
        </w:rPr>
        <w:t>– коэффициент уравнения.</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Для дальнейшего упрощения математических выкладок введём функцию </w:t>
      </w:r>
      <w:r w:rsidRPr="006F621B">
        <w:rPr>
          <w:i/>
          <w:sz w:val="28"/>
          <w:szCs w:val="28"/>
        </w:rPr>
        <w:t>φ</w:t>
      </w:r>
      <w:r w:rsidRPr="006F621B">
        <w:rPr>
          <w:sz w:val="28"/>
          <w:szCs w:val="28"/>
        </w:rPr>
        <w:t>, полученную на основании уравнения (4):</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1460" w:dyaOrig="400">
          <v:shape id="_x0000_i1037" type="#_x0000_t75" style="width:73.2pt;height:20.4pt" o:ole="">
            <v:imagedata r:id="rId23" o:title=""/>
          </v:shape>
          <o:OLEObject Type="Embed" ProgID="Equation.3" ShapeID="_x0000_i1037" DrawAspect="Content" ObjectID="_1556688298" r:id="rId24"/>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(5)</w:t>
      </w:r>
    </w:p>
    <w:p w:rsidR="00E615B0" w:rsidRPr="006F621B" w:rsidRDefault="00E615B0" w:rsidP="006F621B">
      <w:pPr>
        <w:widowControl w:val="0"/>
        <w:spacing w:line="360" w:lineRule="auto"/>
        <w:ind w:left="1080" w:hanging="1080"/>
        <w:jc w:val="both"/>
        <w:rPr>
          <w:sz w:val="28"/>
          <w:szCs w:val="28"/>
        </w:rPr>
      </w:pPr>
      <w:r w:rsidRPr="006F621B">
        <w:rPr>
          <w:sz w:val="28"/>
          <w:szCs w:val="28"/>
        </w:rPr>
        <w:t xml:space="preserve">где: </w:t>
      </w:r>
      <w:r w:rsidRPr="006F621B">
        <w:rPr>
          <w:sz w:val="28"/>
          <w:szCs w:val="28"/>
        </w:rPr>
        <w:object w:dxaOrig="279" w:dyaOrig="400">
          <v:shape id="_x0000_i1038" type="#_x0000_t75" style="width:13.2pt;height:20.4pt" o:ole="">
            <v:imagedata r:id="rId25" o:title=""/>
          </v:shape>
          <o:OLEObject Type="Embed" ProgID="Equation.3" ShapeID="_x0000_i1038" DrawAspect="Content" ObjectID="_1556688299" r:id="rId26"/>
        </w:object>
      </w:r>
      <w:r w:rsidRPr="006F621B">
        <w:rPr>
          <w:sz w:val="28"/>
          <w:szCs w:val="28"/>
        </w:rPr>
        <w:t xml:space="preserve">– концентрация взвешенного вещества в пределах контрольного элемента </w:t>
      </w:r>
      <w:r w:rsidRPr="006F621B">
        <w:rPr>
          <w:i/>
          <w:sz w:val="28"/>
          <w:szCs w:val="28"/>
          <w:lang w:val="en-US"/>
        </w:rPr>
        <w:t>ij</w:t>
      </w:r>
      <w:r w:rsidRPr="006F621B">
        <w:rPr>
          <w:sz w:val="28"/>
          <w:szCs w:val="28"/>
        </w:rPr>
        <w:t xml:space="preserve"> в интервал времени с порядковым номером </w:t>
      </w:r>
      <w:r w:rsidRPr="006F621B">
        <w:rPr>
          <w:i/>
          <w:sz w:val="28"/>
          <w:szCs w:val="28"/>
          <w:lang w:val="en-US"/>
        </w:rPr>
        <w:t>k</w:t>
      </w:r>
      <w:r w:rsidRPr="006F621B">
        <w:rPr>
          <w:sz w:val="28"/>
          <w:szCs w:val="28"/>
        </w:rPr>
        <w:t>;</w:t>
      </w:r>
    </w:p>
    <w:p w:rsidR="00E615B0" w:rsidRPr="006F621B" w:rsidRDefault="00E615B0" w:rsidP="006F621B">
      <w:pPr>
        <w:widowControl w:val="0"/>
        <w:spacing w:line="360" w:lineRule="auto"/>
        <w:ind w:left="709" w:hanging="142"/>
        <w:jc w:val="both"/>
        <w:rPr>
          <w:sz w:val="28"/>
          <w:szCs w:val="28"/>
        </w:rPr>
      </w:pPr>
      <w:r w:rsidRPr="006F621B">
        <w:rPr>
          <w:i/>
          <w:sz w:val="28"/>
          <w:szCs w:val="28"/>
        </w:rPr>
        <w:t xml:space="preserve"> Δ</w:t>
      </w:r>
      <w:r w:rsidRPr="006F621B">
        <w:rPr>
          <w:i/>
          <w:sz w:val="28"/>
          <w:szCs w:val="28"/>
          <w:lang w:val="en-US"/>
        </w:rPr>
        <w:t>t</w:t>
      </w:r>
      <w:r w:rsidRPr="006F621B">
        <w:rPr>
          <w:sz w:val="28"/>
          <w:szCs w:val="28"/>
        </w:rPr>
        <w:t xml:space="preserve"> – интервал времени.</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Результирующий вертикальный секундный перенос </w:t>
      </w:r>
      <w:r w:rsidRPr="006F621B">
        <w:rPr>
          <w:i/>
          <w:sz w:val="28"/>
          <w:szCs w:val="28"/>
          <w:lang w:val="en-US"/>
        </w:rPr>
        <w:t>q</w:t>
      </w:r>
      <w:r w:rsidRPr="006F621B">
        <w:rPr>
          <w:i/>
          <w:sz w:val="28"/>
          <w:szCs w:val="28"/>
          <w:vertAlign w:val="subscript"/>
          <w:lang w:val="en-US"/>
        </w:rPr>
        <w:t>sn</w:t>
      </w:r>
      <w:r w:rsidRPr="006F621B">
        <w:rPr>
          <w:sz w:val="28"/>
          <w:szCs w:val="28"/>
        </w:rPr>
        <w:t xml:space="preserve"> твёрдых частиц, относящихся к фракции </w:t>
      </w:r>
      <w:r w:rsidRPr="006F621B">
        <w:rPr>
          <w:i/>
          <w:sz w:val="28"/>
          <w:szCs w:val="28"/>
          <w:lang w:val="en-US"/>
        </w:rPr>
        <w:t>n</w:t>
      </w:r>
      <w:r w:rsidRPr="006F621B">
        <w:rPr>
          <w:sz w:val="28"/>
          <w:szCs w:val="28"/>
        </w:rPr>
        <w:t xml:space="preserve"> (по значению гидравлической крупности </w:t>
      </w:r>
      <w:r w:rsidRPr="006F621B">
        <w:rPr>
          <w:i/>
          <w:sz w:val="28"/>
          <w:szCs w:val="28"/>
          <w:lang w:val="en-US"/>
        </w:rPr>
        <w:t>u</w:t>
      </w:r>
      <w:r w:rsidRPr="006F621B">
        <w:rPr>
          <w:i/>
          <w:sz w:val="28"/>
          <w:szCs w:val="28"/>
          <w:vertAlign w:val="subscript"/>
          <w:lang w:val="en-US"/>
        </w:rPr>
        <w:t>n</w:t>
      </w:r>
      <w:r w:rsidRPr="006F621B">
        <w:rPr>
          <w:sz w:val="28"/>
          <w:szCs w:val="28"/>
        </w:rPr>
        <w:t>) через единицу граничной поверхности дна и водных масс может быть выражен, согласно Методике (1987), следующей формулой:</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2920" w:dyaOrig="360">
          <v:shape id="_x0000_i1039" type="#_x0000_t75" style="width:145.8pt;height:18pt" o:ole="">
            <v:imagedata r:id="rId27" o:title=""/>
          </v:shape>
          <o:OLEObject Type="Embed" ProgID="Equation.3" ShapeID="_x0000_i1039" DrawAspect="Content" ObjectID="_1556688300" r:id="rId28"/>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t>(6)</w:t>
      </w:r>
    </w:p>
    <w:p w:rsidR="00E615B0" w:rsidRPr="006F621B" w:rsidRDefault="00E615B0" w:rsidP="006F621B">
      <w:pPr>
        <w:widowControl w:val="0"/>
        <w:spacing w:line="360" w:lineRule="auto"/>
        <w:ind w:left="1560" w:hanging="1560"/>
        <w:jc w:val="both"/>
        <w:rPr>
          <w:sz w:val="28"/>
          <w:szCs w:val="28"/>
        </w:rPr>
      </w:pPr>
      <w:r w:rsidRPr="006F621B">
        <w:rPr>
          <w:sz w:val="28"/>
          <w:szCs w:val="28"/>
        </w:rPr>
        <w:t xml:space="preserve">где: </w:t>
      </w:r>
      <w:r w:rsidRPr="006F621B">
        <w:rPr>
          <w:i/>
          <w:sz w:val="28"/>
          <w:szCs w:val="28"/>
          <w:lang w:val="en-US"/>
        </w:rPr>
        <w:t>s</w:t>
      </w:r>
      <w:r w:rsidRPr="006F621B">
        <w:rPr>
          <w:i/>
          <w:sz w:val="28"/>
          <w:szCs w:val="28"/>
          <w:vertAlign w:val="subscript"/>
          <w:lang w:val="en-US"/>
        </w:rPr>
        <w:t>n</w:t>
      </w:r>
      <w:r w:rsidRPr="006F621B">
        <w:rPr>
          <w:sz w:val="28"/>
          <w:szCs w:val="28"/>
        </w:rPr>
        <w:t xml:space="preserve"> – средняя по вертикали частная мутность (отвечающая концентрации частиц крупностью </w:t>
      </w:r>
      <w:r w:rsidRPr="006F621B">
        <w:rPr>
          <w:i/>
          <w:sz w:val="28"/>
          <w:szCs w:val="28"/>
          <w:lang w:val="en-US"/>
        </w:rPr>
        <w:t>u</w:t>
      </w:r>
      <w:r w:rsidRPr="006F621B">
        <w:rPr>
          <w:i/>
          <w:sz w:val="28"/>
          <w:szCs w:val="28"/>
          <w:vertAlign w:val="subscript"/>
          <w:lang w:val="en-US"/>
        </w:rPr>
        <w:t>n</w:t>
      </w:r>
      <w:r w:rsidRPr="006F621B">
        <w:rPr>
          <w:sz w:val="28"/>
          <w:szCs w:val="28"/>
        </w:rPr>
        <w:t>;</w:t>
      </w:r>
    </w:p>
    <w:p w:rsidR="00E615B0" w:rsidRPr="006F621B" w:rsidRDefault="00E615B0" w:rsidP="006F621B">
      <w:pPr>
        <w:widowControl w:val="0"/>
        <w:spacing w:line="360" w:lineRule="auto"/>
        <w:ind w:left="1560" w:hanging="851"/>
        <w:jc w:val="both"/>
        <w:rPr>
          <w:sz w:val="28"/>
          <w:szCs w:val="28"/>
        </w:rPr>
      </w:pPr>
      <w:r w:rsidRPr="006F621B">
        <w:rPr>
          <w:i/>
          <w:sz w:val="28"/>
          <w:szCs w:val="28"/>
          <w:lang w:val="en-US"/>
        </w:rPr>
        <w:t>s</w:t>
      </w:r>
      <w:r w:rsidRPr="006F621B">
        <w:rPr>
          <w:i/>
          <w:sz w:val="28"/>
          <w:szCs w:val="28"/>
          <w:vertAlign w:val="subscript"/>
        </w:rPr>
        <w:t>взм.</w:t>
      </w:r>
      <w:r w:rsidRPr="006F621B">
        <w:rPr>
          <w:i/>
          <w:sz w:val="28"/>
          <w:szCs w:val="28"/>
          <w:vertAlign w:val="subscript"/>
          <w:lang w:val="en-US"/>
        </w:rPr>
        <w:t>n</w:t>
      </w:r>
      <w:r w:rsidRPr="006F621B">
        <w:rPr>
          <w:sz w:val="28"/>
          <w:szCs w:val="28"/>
        </w:rPr>
        <w:t xml:space="preserve"> – частная мутность взмыва для той же фракции, определяемая по формуле (7):</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1820" w:dyaOrig="639">
          <v:shape id="_x0000_i1040" type="#_x0000_t75" style="width:90pt;height:31.8pt" o:ole="">
            <v:imagedata r:id="rId29" o:title=""/>
          </v:shape>
          <o:OLEObject Type="Embed" ProgID="Equation.3" ShapeID="_x0000_i1040" DrawAspect="Content" ObjectID="_1556688301" r:id="rId30"/>
        </w:object>
      </w:r>
      <w:r w:rsidRPr="006F621B">
        <w:rPr>
          <w:sz w:val="28"/>
          <w:szCs w:val="28"/>
        </w:rPr>
        <w:t xml:space="preserve"> или </w:t>
      </w:r>
      <w:r w:rsidRPr="006F621B">
        <w:rPr>
          <w:sz w:val="28"/>
          <w:szCs w:val="28"/>
        </w:rPr>
        <w:object w:dxaOrig="2280" w:dyaOrig="639">
          <v:shape id="_x0000_i1041" type="#_x0000_t75" style="width:112.8pt;height:31.8pt" o:ole="">
            <v:imagedata r:id="rId31" o:title=""/>
          </v:shape>
          <o:OLEObject Type="Embed" ProgID="Equation.3" ShapeID="_x0000_i1041" DrawAspect="Content" ObjectID="_1556688302" r:id="rId32"/>
        </w:object>
      </w:r>
      <w:r w:rsidRPr="006F621B">
        <w:rPr>
          <w:sz w:val="28"/>
          <w:szCs w:val="28"/>
        </w:rPr>
        <w:t xml:space="preserve"> ,</w:t>
      </w:r>
      <w:r w:rsidRPr="006F621B">
        <w:rPr>
          <w:sz w:val="28"/>
          <w:szCs w:val="28"/>
        </w:rPr>
        <w:tab/>
      </w:r>
      <w:r w:rsidRPr="006F621B">
        <w:rPr>
          <w:sz w:val="28"/>
          <w:szCs w:val="28"/>
        </w:rPr>
        <w:tab/>
      </w:r>
      <w:r w:rsidRPr="006F621B">
        <w:rPr>
          <w:sz w:val="28"/>
          <w:szCs w:val="28"/>
        </w:rPr>
        <w:tab/>
        <w:t>(7)</w:t>
      </w:r>
    </w:p>
    <w:p w:rsidR="00E615B0" w:rsidRPr="006F621B" w:rsidRDefault="00E615B0" w:rsidP="006F621B">
      <w:pPr>
        <w:widowControl w:val="0"/>
        <w:spacing w:line="360" w:lineRule="auto"/>
        <w:ind w:left="900" w:hanging="900"/>
        <w:jc w:val="both"/>
        <w:rPr>
          <w:sz w:val="28"/>
          <w:szCs w:val="28"/>
        </w:rPr>
      </w:pPr>
      <w:r w:rsidRPr="006F621B">
        <w:rPr>
          <w:sz w:val="28"/>
          <w:szCs w:val="28"/>
        </w:rPr>
        <w:t xml:space="preserve">где: </w:t>
      </w:r>
      <w:r w:rsidRPr="006F621B">
        <w:rPr>
          <w:i/>
          <w:sz w:val="28"/>
          <w:szCs w:val="28"/>
          <w:lang w:val="en-US"/>
        </w:rPr>
        <w:t>S</w:t>
      </w:r>
      <w:r w:rsidRPr="006F621B">
        <w:rPr>
          <w:i/>
          <w:sz w:val="28"/>
          <w:szCs w:val="28"/>
          <w:vertAlign w:val="subscript"/>
        </w:rPr>
        <w:t>взм</w:t>
      </w:r>
      <w:r w:rsidRPr="006F621B">
        <w:rPr>
          <w:sz w:val="28"/>
          <w:szCs w:val="28"/>
        </w:rPr>
        <w:t xml:space="preserve"> – общая мутность взмыва;</w:t>
      </w:r>
    </w:p>
    <w:p w:rsidR="00E615B0" w:rsidRPr="006F621B" w:rsidRDefault="00E615B0" w:rsidP="006F621B">
      <w:pPr>
        <w:widowControl w:val="0"/>
        <w:spacing w:line="360" w:lineRule="auto"/>
        <w:ind w:left="1276" w:hanging="736"/>
        <w:jc w:val="both"/>
        <w:rPr>
          <w:sz w:val="28"/>
          <w:szCs w:val="28"/>
        </w:rPr>
      </w:pPr>
      <w:r w:rsidRPr="006F621B">
        <w:rPr>
          <w:i/>
          <w:sz w:val="28"/>
          <w:szCs w:val="28"/>
          <w:lang w:val="en-US"/>
        </w:rPr>
        <w:t>a</w:t>
      </w:r>
      <w:r w:rsidRPr="006F621B">
        <w:rPr>
          <w:i/>
          <w:sz w:val="28"/>
          <w:szCs w:val="28"/>
          <w:vertAlign w:val="subscript"/>
        </w:rPr>
        <w:t>взм.</w:t>
      </w:r>
      <w:r w:rsidRPr="006F621B">
        <w:rPr>
          <w:i/>
          <w:sz w:val="28"/>
          <w:szCs w:val="28"/>
          <w:vertAlign w:val="subscript"/>
          <w:lang w:val="en-US"/>
        </w:rPr>
        <w:t>n</w:t>
      </w:r>
      <w:r w:rsidRPr="006F621B">
        <w:rPr>
          <w:sz w:val="28"/>
          <w:szCs w:val="28"/>
        </w:rPr>
        <w:t xml:space="preserve"> – процентное содержание </w:t>
      </w:r>
      <w:r w:rsidRPr="006F621B">
        <w:rPr>
          <w:i/>
          <w:sz w:val="28"/>
          <w:szCs w:val="28"/>
          <w:lang w:val="en-US"/>
        </w:rPr>
        <w:t>n</w:t>
      </w:r>
      <w:r w:rsidRPr="006F621B">
        <w:rPr>
          <w:sz w:val="28"/>
          <w:szCs w:val="28"/>
        </w:rPr>
        <w:t>-й фракции в составе взвешенных частиц;</w:t>
      </w:r>
    </w:p>
    <w:p w:rsidR="00E615B0" w:rsidRPr="006F621B" w:rsidRDefault="00E615B0" w:rsidP="006F621B">
      <w:pPr>
        <w:widowControl w:val="0"/>
        <w:spacing w:line="360" w:lineRule="auto"/>
        <w:ind w:left="540"/>
        <w:jc w:val="both"/>
        <w:rPr>
          <w:sz w:val="28"/>
          <w:szCs w:val="28"/>
        </w:rPr>
      </w:pPr>
      <w:r w:rsidRPr="006F621B">
        <w:rPr>
          <w:i/>
          <w:sz w:val="28"/>
          <w:szCs w:val="28"/>
          <w:lang w:val="en-US"/>
        </w:rPr>
        <w:t>b</w:t>
      </w:r>
      <w:r w:rsidRPr="006F621B">
        <w:rPr>
          <w:i/>
          <w:sz w:val="28"/>
          <w:szCs w:val="28"/>
        </w:rPr>
        <w:t xml:space="preserve"> – </w:t>
      </w:r>
      <w:r w:rsidRPr="006F621B">
        <w:rPr>
          <w:sz w:val="28"/>
          <w:szCs w:val="28"/>
        </w:rPr>
        <w:t>коэффициент уравнения;</w:t>
      </w:r>
    </w:p>
    <w:p w:rsidR="00E615B0" w:rsidRPr="006F621B" w:rsidRDefault="00E615B0" w:rsidP="006F621B">
      <w:pPr>
        <w:widowControl w:val="0"/>
        <w:spacing w:line="360" w:lineRule="auto"/>
        <w:ind w:left="1276" w:hanging="736"/>
        <w:jc w:val="both"/>
        <w:rPr>
          <w:sz w:val="28"/>
          <w:szCs w:val="28"/>
        </w:rPr>
      </w:pPr>
      <w:r w:rsidRPr="006F621B">
        <w:rPr>
          <w:i/>
          <w:sz w:val="28"/>
          <w:szCs w:val="28"/>
          <w:lang w:val="en-US"/>
        </w:rPr>
        <w:t>N</w:t>
      </w:r>
      <w:r w:rsidRPr="006F621B">
        <w:rPr>
          <w:i/>
          <w:sz w:val="28"/>
          <w:szCs w:val="28"/>
        </w:rPr>
        <w:t xml:space="preserve"> – </w:t>
      </w:r>
      <w:r w:rsidRPr="006F621B">
        <w:rPr>
          <w:sz w:val="28"/>
          <w:szCs w:val="28"/>
        </w:rPr>
        <w:t>безразмерное характеристическое число, зависимое от коэффициента Шези (</w:t>
      </w:r>
      <w:r w:rsidRPr="006F621B">
        <w:rPr>
          <w:i/>
          <w:sz w:val="28"/>
          <w:szCs w:val="28"/>
        </w:rPr>
        <w:t>С</w:t>
      </w:r>
      <w:r w:rsidRPr="006F621B">
        <w:rPr>
          <w:sz w:val="28"/>
          <w:szCs w:val="28"/>
        </w:rPr>
        <w:t>) и её производной (</w:t>
      </w:r>
      <w:r w:rsidRPr="006F621B">
        <w:rPr>
          <w:i/>
          <w:sz w:val="28"/>
          <w:szCs w:val="28"/>
        </w:rPr>
        <w:t>М</w:t>
      </w:r>
      <w:r w:rsidRPr="006F621B">
        <w:rPr>
          <w:sz w:val="28"/>
          <w:szCs w:val="28"/>
        </w:rPr>
        <w:t>);</w:t>
      </w:r>
    </w:p>
    <w:p w:rsidR="00E615B0" w:rsidRPr="006F621B" w:rsidRDefault="00E615B0" w:rsidP="006F621B">
      <w:pPr>
        <w:widowControl w:val="0"/>
        <w:spacing w:line="360" w:lineRule="auto"/>
        <w:ind w:left="540"/>
        <w:jc w:val="both"/>
        <w:rPr>
          <w:sz w:val="28"/>
          <w:szCs w:val="28"/>
        </w:rPr>
      </w:pPr>
      <w:r w:rsidRPr="006F621B">
        <w:rPr>
          <w:i/>
          <w:sz w:val="28"/>
          <w:szCs w:val="28"/>
          <w:lang w:val="en-US"/>
        </w:rPr>
        <w:t>Fr</w:t>
      </w:r>
      <w:r w:rsidRPr="006F621B">
        <w:rPr>
          <w:sz w:val="28"/>
          <w:szCs w:val="28"/>
        </w:rPr>
        <w:t xml:space="preserve"> – число Фруда.</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Параметр </w:t>
      </w:r>
      <w:r w:rsidRPr="006F621B">
        <w:rPr>
          <w:i/>
          <w:sz w:val="28"/>
          <w:szCs w:val="28"/>
          <w:lang w:val="en-US"/>
        </w:rPr>
        <w:t>E</w:t>
      </w:r>
      <w:r w:rsidRPr="006F621B">
        <w:rPr>
          <w:i/>
          <w:sz w:val="28"/>
          <w:szCs w:val="28"/>
          <w:vertAlign w:val="subscript"/>
          <w:lang w:val="en-US"/>
        </w:rPr>
        <w:t>n</w:t>
      </w:r>
      <w:r w:rsidRPr="006F621B">
        <w:rPr>
          <w:sz w:val="28"/>
          <w:szCs w:val="28"/>
        </w:rPr>
        <w:t xml:space="preserve"> вычисляется по формуле (8):</w:t>
      </w:r>
    </w:p>
    <w:p w:rsidR="00E615B0" w:rsidRPr="006F621B" w:rsidRDefault="00E615B0" w:rsidP="006F621B">
      <w:pPr>
        <w:widowControl w:val="0"/>
        <w:spacing w:line="360" w:lineRule="auto"/>
        <w:jc w:val="right"/>
        <w:rPr>
          <w:sz w:val="28"/>
          <w:szCs w:val="28"/>
        </w:rPr>
      </w:pPr>
      <w:r w:rsidRPr="006F621B">
        <w:rPr>
          <w:sz w:val="28"/>
          <w:szCs w:val="28"/>
        </w:rPr>
        <w:object w:dxaOrig="1180" w:dyaOrig="639">
          <v:shape id="_x0000_i1042" type="#_x0000_t75" style="width:58.8pt;height:31.8pt" o:ole="">
            <v:imagedata r:id="rId33" o:title=""/>
          </v:shape>
          <o:OLEObject Type="Embed" ProgID="Equation.3" ShapeID="_x0000_i1042" DrawAspect="Content" ObjectID="_1556688303" r:id="rId34"/>
        </w:object>
      </w:r>
      <w:r w:rsidRPr="006F621B">
        <w:rPr>
          <w:sz w:val="28"/>
          <w:szCs w:val="28"/>
        </w:rPr>
        <w:t xml:space="preserve"> ,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 xml:space="preserve">         (8)</w:t>
      </w:r>
    </w:p>
    <w:p w:rsidR="00E615B0" w:rsidRPr="006F621B" w:rsidRDefault="00E615B0" w:rsidP="006F621B">
      <w:pPr>
        <w:widowControl w:val="0"/>
        <w:spacing w:line="360" w:lineRule="auto"/>
        <w:ind w:left="900" w:hanging="900"/>
        <w:jc w:val="both"/>
        <w:rPr>
          <w:sz w:val="28"/>
          <w:szCs w:val="28"/>
        </w:rPr>
      </w:pPr>
      <w:r w:rsidRPr="006F621B">
        <w:rPr>
          <w:sz w:val="28"/>
          <w:szCs w:val="28"/>
        </w:rPr>
        <w:t xml:space="preserve">где: </w:t>
      </w:r>
      <w:r w:rsidRPr="006F621B">
        <w:rPr>
          <w:i/>
          <w:sz w:val="28"/>
          <w:szCs w:val="28"/>
        </w:rPr>
        <w:t>Г</w:t>
      </w:r>
      <w:r w:rsidRPr="006F621B">
        <w:rPr>
          <w:sz w:val="28"/>
          <w:szCs w:val="28"/>
        </w:rPr>
        <w:t xml:space="preserve"> – гидромеханический параметр (находится по справочной таблице), зависящий от коэффициента Шези (</w:t>
      </w:r>
      <w:r w:rsidRPr="006F621B">
        <w:rPr>
          <w:i/>
          <w:sz w:val="28"/>
          <w:szCs w:val="28"/>
          <w:lang w:val="en-US"/>
        </w:rPr>
        <w:t>C</w:t>
      </w:r>
      <w:r w:rsidRPr="006F621B">
        <w:rPr>
          <w:sz w:val="28"/>
          <w:szCs w:val="28"/>
        </w:rPr>
        <w:t>) и безразмерной величины:</w:t>
      </w:r>
    </w:p>
    <w:p w:rsidR="00E615B0" w:rsidRPr="006F621B" w:rsidRDefault="00E615B0" w:rsidP="006F621B">
      <w:pPr>
        <w:widowControl w:val="0"/>
        <w:spacing w:line="360" w:lineRule="auto"/>
        <w:jc w:val="right"/>
        <w:rPr>
          <w:sz w:val="28"/>
          <w:szCs w:val="28"/>
        </w:rPr>
      </w:pPr>
      <w:r w:rsidRPr="006F621B">
        <w:rPr>
          <w:sz w:val="28"/>
          <w:szCs w:val="28"/>
        </w:rPr>
        <w:object w:dxaOrig="780" w:dyaOrig="639">
          <v:shape id="_x0000_i1043" type="#_x0000_t75" style="width:39pt;height:31.8pt" o:ole="">
            <v:imagedata r:id="rId35" o:title=""/>
          </v:shape>
          <o:OLEObject Type="Embed" ProgID="Equation.3" ShapeID="_x0000_i1043" DrawAspect="Content" ObjectID="_1556688304" r:id="rId36"/>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 xml:space="preserve">      (9)</w:t>
      </w:r>
    </w:p>
    <w:p w:rsidR="00E615B0" w:rsidRPr="006F621B" w:rsidRDefault="00E615B0" w:rsidP="006F621B">
      <w:pPr>
        <w:widowControl w:val="0"/>
        <w:spacing w:line="360" w:lineRule="auto"/>
        <w:jc w:val="both"/>
        <w:rPr>
          <w:sz w:val="28"/>
          <w:szCs w:val="28"/>
        </w:rPr>
      </w:pPr>
      <w:r w:rsidRPr="006F621B">
        <w:rPr>
          <w:sz w:val="28"/>
          <w:szCs w:val="28"/>
        </w:rPr>
        <w:t xml:space="preserve">где: </w:t>
      </w:r>
      <w:r w:rsidRPr="006F621B">
        <w:rPr>
          <w:i/>
          <w:sz w:val="28"/>
          <w:szCs w:val="28"/>
          <w:lang w:val="en-US"/>
        </w:rPr>
        <w:t>v</w:t>
      </w:r>
      <w:r w:rsidRPr="006F621B">
        <w:rPr>
          <w:sz w:val="28"/>
          <w:szCs w:val="28"/>
        </w:rPr>
        <w:t>– средняя скорость.</w:t>
      </w:r>
    </w:p>
    <w:p w:rsidR="00E615B0" w:rsidRPr="006F621B" w:rsidRDefault="00E615B0" w:rsidP="006F621B">
      <w:pPr>
        <w:widowControl w:val="0"/>
        <w:spacing w:line="360" w:lineRule="auto"/>
        <w:ind w:firstLine="709"/>
        <w:jc w:val="both"/>
        <w:rPr>
          <w:sz w:val="28"/>
          <w:szCs w:val="28"/>
        </w:rPr>
      </w:pPr>
      <w:r w:rsidRPr="006F621B">
        <w:rPr>
          <w:sz w:val="28"/>
          <w:szCs w:val="28"/>
        </w:rPr>
        <w:t>Расчёты ведутся по средней гидравлической крупности частиц (</w:t>
      </w:r>
      <w:r w:rsidRPr="006F621B">
        <w:rPr>
          <w:i/>
          <w:sz w:val="28"/>
          <w:szCs w:val="28"/>
          <w:lang w:val="en-US"/>
        </w:rPr>
        <w:t>u</w:t>
      </w:r>
      <w:r w:rsidRPr="006F621B">
        <w:rPr>
          <w:i/>
          <w:sz w:val="28"/>
          <w:szCs w:val="28"/>
          <w:vertAlign w:val="subscript"/>
          <w:lang w:val="en-US"/>
        </w:rPr>
        <w:t>n</w:t>
      </w:r>
      <w:r w:rsidRPr="006F621B">
        <w:rPr>
          <w:sz w:val="28"/>
          <w:szCs w:val="28"/>
        </w:rPr>
        <w:t>).</w:t>
      </w:r>
    </w:p>
    <w:p w:rsidR="00E615B0" w:rsidRPr="006F621B" w:rsidRDefault="00E615B0" w:rsidP="006F621B">
      <w:pPr>
        <w:widowControl w:val="0"/>
        <w:spacing w:line="360" w:lineRule="auto"/>
        <w:ind w:firstLine="709"/>
        <w:jc w:val="both"/>
        <w:rPr>
          <w:sz w:val="28"/>
          <w:szCs w:val="28"/>
        </w:rPr>
      </w:pPr>
      <w:r w:rsidRPr="006F621B">
        <w:rPr>
          <w:sz w:val="28"/>
          <w:szCs w:val="28"/>
        </w:rPr>
        <w:t>Формула (6) может быть разделена на две части, одна из которых определяет взмыв частиц (индекс «в»), а другая – их осаждение на дно (индекс «о»). При этом согласно Методике (1987), из формулы (6) непосредственно получаем следующие функции модели:</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1460" w:dyaOrig="780">
          <v:shape id="_x0000_i1044" type="#_x0000_t75" style="width:73.2pt;height:39pt" o:ole="">
            <v:imagedata r:id="rId37" o:title=""/>
          </v:shape>
          <o:OLEObject Type="Embed" ProgID="Equation.3" ShapeID="_x0000_i1044" DrawAspect="Content" ObjectID="_1556688305" r:id="rId38"/>
        </w:object>
      </w:r>
      <w:r w:rsidRPr="006F621B">
        <w:rPr>
          <w:sz w:val="28"/>
          <w:szCs w:val="28"/>
        </w:rPr>
        <w:t xml:space="preserve"> ,</w:t>
      </w:r>
      <w:r w:rsidRPr="006F621B">
        <w:rPr>
          <w:sz w:val="28"/>
          <w:szCs w:val="28"/>
        </w:rPr>
        <w:tab/>
      </w:r>
      <w:r w:rsidRPr="006F621B">
        <w:rPr>
          <w:sz w:val="28"/>
          <w:szCs w:val="28"/>
        </w:rPr>
        <w:tab/>
      </w:r>
      <w:r w:rsidRPr="006F621B">
        <w:rPr>
          <w:sz w:val="28"/>
          <w:szCs w:val="28"/>
        </w:rPr>
        <w:tab/>
        <w:t xml:space="preserve">                   (10)</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2240" w:dyaOrig="780">
          <v:shape id="_x0000_i1045" type="#_x0000_t75" style="width:112.2pt;height:39pt" o:ole="">
            <v:imagedata r:id="rId39" o:title=""/>
          </v:shape>
          <o:OLEObject Type="Embed" ProgID="Equation.3" ShapeID="_x0000_i1045" DrawAspect="Content" ObjectID="_1556688306" r:id="rId40"/>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t xml:space="preserve">    (11)</w:t>
      </w:r>
    </w:p>
    <w:p w:rsidR="00E615B0" w:rsidRPr="006F621B" w:rsidRDefault="00E615B0" w:rsidP="006F621B">
      <w:pPr>
        <w:widowControl w:val="0"/>
        <w:spacing w:line="360" w:lineRule="auto"/>
        <w:ind w:firstLine="720"/>
        <w:jc w:val="both"/>
        <w:rPr>
          <w:sz w:val="28"/>
          <w:szCs w:val="28"/>
        </w:rPr>
      </w:pPr>
      <w:r w:rsidRPr="006F621B">
        <w:rPr>
          <w:sz w:val="28"/>
          <w:szCs w:val="28"/>
        </w:rPr>
        <w:t>Общее расчётное уравнение модели расчета изменения концентрации взвешенных частиц (</w:t>
      </w:r>
      <w:r w:rsidRPr="006F621B">
        <w:rPr>
          <w:sz w:val="28"/>
          <w:szCs w:val="28"/>
        </w:rPr>
        <w:object w:dxaOrig="420" w:dyaOrig="400">
          <v:shape id="_x0000_i1046" type="#_x0000_t75" style="width:21pt;height:20.4pt" o:ole="">
            <v:imagedata r:id="rId41" o:title=""/>
          </v:shape>
          <o:OLEObject Type="Embed" ProgID="Equation.3" ShapeID="_x0000_i1046" DrawAspect="Content" ObjectID="_1556688307" r:id="rId42"/>
        </w:object>
      </w:r>
      <w:r w:rsidRPr="006F621B">
        <w:rPr>
          <w:sz w:val="28"/>
          <w:szCs w:val="28"/>
        </w:rPr>
        <w:t>) приобретает вид:</w:t>
      </w:r>
    </w:p>
    <w:p w:rsidR="00E615B0" w:rsidRPr="006F621B" w:rsidRDefault="00E615B0" w:rsidP="006F621B">
      <w:pPr>
        <w:widowControl w:val="0"/>
        <w:spacing w:line="360" w:lineRule="auto"/>
        <w:jc w:val="right"/>
        <w:rPr>
          <w:sz w:val="28"/>
          <w:szCs w:val="28"/>
        </w:rPr>
      </w:pPr>
      <w:r w:rsidRPr="006F621B">
        <w:rPr>
          <w:sz w:val="28"/>
          <w:szCs w:val="28"/>
        </w:rPr>
        <w:object w:dxaOrig="4800" w:dyaOrig="400">
          <v:shape id="_x0000_i1047" type="#_x0000_t75" style="width:240pt;height:20.4pt" o:ole="">
            <v:imagedata r:id="rId43" o:title=""/>
          </v:shape>
          <o:OLEObject Type="Embed" ProgID="Equation.3" ShapeID="_x0000_i1047" DrawAspect="Content" ObjectID="_1556688308" r:id="rId44"/>
        </w:object>
      </w:r>
      <w:r w:rsidRPr="006F621B">
        <w:rPr>
          <w:sz w:val="28"/>
          <w:szCs w:val="28"/>
        </w:rPr>
        <w:tab/>
      </w:r>
      <w:r w:rsidRPr="006F621B">
        <w:rPr>
          <w:sz w:val="28"/>
          <w:szCs w:val="28"/>
        </w:rPr>
        <w:tab/>
      </w:r>
      <w:r w:rsidRPr="006F621B">
        <w:rPr>
          <w:sz w:val="28"/>
          <w:szCs w:val="28"/>
        </w:rPr>
        <w:tab/>
        <w:t>(12)</w:t>
      </w:r>
    </w:p>
    <w:p w:rsidR="00E615B0" w:rsidRPr="006F621B" w:rsidRDefault="00E615B0" w:rsidP="006F621B">
      <w:pPr>
        <w:widowControl w:val="0"/>
        <w:spacing w:line="360" w:lineRule="auto"/>
        <w:ind w:left="1134" w:hanging="1134"/>
        <w:jc w:val="both"/>
        <w:rPr>
          <w:sz w:val="28"/>
          <w:szCs w:val="28"/>
        </w:rPr>
      </w:pPr>
      <w:r w:rsidRPr="006F621B">
        <w:rPr>
          <w:sz w:val="28"/>
          <w:szCs w:val="28"/>
        </w:rPr>
        <w:t xml:space="preserve">где: </w:t>
      </w:r>
      <w:r w:rsidRPr="006F621B">
        <w:rPr>
          <w:sz w:val="28"/>
          <w:szCs w:val="28"/>
        </w:rPr>
        <w:object w:dxaOrig="279" w:dyaOrig="400">
          <v:shape id="_x0000_i1048" type="#_x0000_t75" style="width:13.2pt;height:20.4pt" o:ole="">
            <v:imagedata r:id="rId45" o:title=""/>
          </v:shape>
          <o:OLEObject Type="Embed" ProgID="Equation.3" ShapeID="_x0000_i1048" DrawAspect="Content" ObjectID="_1556688309" r:id="rId46"/>
        </w:object>
      </w:r>
      <w:r w:rsidRPr="006F621B">
        <w:rPr>
          <w:sz w:val="28"/>
          <w:szCs w:val="28"/>
        </w:rPr>
        <w:t xml:space="preserve"> – концентрация взвешенного вещества в расчётном элементе </w:t>
      </w:r>
      <w:r w:rsidRPr="006F621B">
        <w:rPr>
          <w:i/>
          <w:sz w:val="28"/>
          <w:szCs w:val="28"/>
          <w:lang w:val="en-US"/>
        </w:rPr>
        <w:t>ij</w:t>
      </w:r>
      <w:r w:rsidRPr="006F621B">
        <w:rPr>
          <w:sz w:val="28"/>
          <w:szCs w:val="28"/>
        </w:rPr>
        <w:t xml:space="preserve"> в интервал времени порядковым номером </w:t>
      </w:r>
      <w:r w:rsidRPr="006F621B">
        <w:rPr>
          <w:i/>
          <w:sz w:val="28"/>
          <w:szCs w:val="28"/>
          <w:lang w:val="en-US"/>
        </w:rPr>
        <w:t>k</w:t>
      </w:r>
      <w:r w:rsidRPr="006F621B">
        <w:rPr>
          <w:sz w:val="28"/>
          <w:szCs w:val="28"/>
        </w:rPr>
        <w:t>;</w:t>
      </w:r>
    </w:p>
    <w:p w:rsidR="00E615B0" w:rsidRPr="006F621B" w:rsidRDefault="00E615B0" w:rsidP="006F621B">
      <w:pPr>
        <w:widowControl w:val="0"/>
        <w:spacing w:line="360" w:lineRule="auto"/>
        <w:ind w:left="1134" w:hanging="594"/>
        <w:jc w:val="both"/>
        <w:rPr>
          <w:sz w:val="28"/>
          <w:szCs w:val="28"/>
        </w:rPr>
      </w:pPr>
      <w:r w:rsidRPr="006F621B">
        <w:rPr>
          <w:sz w:val="28"/>
          <w:szCs w:val="28"/>
        </w:rPr>
        <w:object w:dxaOrig="380" w:dyaOrig="400">
          <v:shape id="_x0000_i1049" type="#_x0000_t75" style="width:18.6pt;height:20.4pt" o:ole="">
            <v:imagedata r:id="rId47" o:title=""/>
          </v:shape>
          <o:OLEObject Type="Embed" ProgID="Equation.3" ShapeID="_x0000_i1049" DrawAspect="Content" ObjectID="_1556688310" r:id="rId48"/>
        </w:object>
      </w:r>
      <w:r w:rsidRPr="006F621B">
        <w:rPr>
          <w:sz w:val="28"/>
          <w:szCs w:val="28"/>
        </w:rPr>
        <w:t xml:space="preserve">, </w:t>
      </w:r>
      <w:r w:rsidRPr="006F621B">
        <w:rPr>
          <w:sz w:val="28"/>
          <w:szCs w:val="28"/>
        </w:rPr>
        <w:object w:dxaOrig="380" w:dyaOrig="400">
          <v:shape id="_x0000_i1050" type="#_x0000_t75" style="width:18.6pt;height:20.4pt" o:ole="">
            <v:imagedata r:id="rId49" o:title=""/>
          </v:shape>
          <o:OLEObject Type="Embed" ProgID="Equation.3" ShapeID="_x0000_i1050" DrawAspect="Content" ObjectID="_1556688311" r:id="rId50"/>
        </w:object>
      </w:r>
      <w:r w:rsidRPr="006F621B">
        <w:rPr>
          <w:sz w:val="28"/>
          <w:szCs w:val="28"/>
        </w:rPr>
        <w:t xml:space="preserve">, </w:t>
      </w:r>
      <w:r w:rsidRPr="006F621B">
        <w:rPr>
          <w:sz w:val="28"/>
          <w:szCs w:val="28"/>
        </w:rPr>
        <w:object w:dxaOrig="360" w:dyaOrig="400">
          <v:shape id="_x0000_i1051" type="#_x0000_t75" style="width:18pt;height:20.4pt" o:ole="">
            <v:imagedata r:id="rId51" o:title=""/>
          </v:shape>
          <o:OLEObject Type="Embed" ProgID="Equation.3" ShapeID="_x0000_i1051" DrawAspect="Content" ObjectID="_1556688312" r:id="rId52"/>
        </w:object>
      </w:r>
      <w:r w:rsidRPr="006F621B">
        <w:rPr>
          <w:sz w:val="28"/>
          <w:szCs w:val="28"/>
        </w:rPr>
        <w:t xml:space="preserve">, и </w:t>
      </w:r>
      <w:r w:rsidRPr="006F621B">
        <w:rPr>
          <w:sz w:val="28"/>
          <w:szCs w:val="28"/>
        </w:rPr>
        <w:object w:dxaOrig="380" w:dyaOrig="400">
          <v:shape id="_x0000_i1052" type="#_x0000_t75" style="width:18.6pt;height:20.4pt" o:ole="">
            <v:imagedata r:id="rId53" o:title=""/>
          </v:shape>
          <o:OLEObject Type="Embed" ProgID="Equation.3" ShapeID="_x0000_i1052" DrawAspect="Content" ObjectID="_1556688313" r:id="rId54"/>
        </w:object>
      </w:r>
      <w:r w:rsidRPr="006F621B">
        <w:rPr>
          <w:sz w:val="28"/>
          <w:szCs w:val="28"/>
        </w:rPr>
        <w:t xml:space="preserve"> – дифференциальные функции концентраций взвешенных частиц на соответствующих гранях </w:t>
      </w:r>
      <w:r w:rsidRPr="006F621B">
        <w:rPr>
          <w:i/>
          <w:sz w:val="28"/>
          <w:szCs w:val="28"/>
          <w:lang w:val="en-US"/>
        </w:rPr>
        <w:t>a</w:t>
      </w:r>
      <w:r w:rsidRPr="006F621B">
        <w:rPr>
          <w:sz w:val="28"/>
          <w:szCs w:val="28"/>
        </w:rPr>
        <w:t xml:space="preserve">, </w:t>
      </w:r>
      <w:r w:rsidRPr="006F621B">
        <w:rPr>
          <w:i/>
          <w:sz w:val="28"/>
          <w:szCs w:val="28"/>
          <w:lang w:val="en-US"/>
        </w:rPr>
        <w:t>b</w:t>
      </w:r>
      <w:r w:rsidRPr="006F621B">
        <w:rPr>
          <w:sz w:val="28"/>
          <w:szCs w:val="28"/>
        </w:rPr>
        <w:t xml:space="preserve">, </w:t>
      </w:r>
      <w:r w:rsidRPr="006F621B">
        <w:rPr>
          <w:i/>
          <w:sz w:val="28"/>
          <w:szCs w:val="28"/>
          <w:lang w:val="en-US"/>
        </w:rPr>
        <w:t>c</w:t>
      </w:r>
      <w:r w:rsidRPr="006F621B">
        <w:rPr>
          <w:sz w:val="28"/>
          <w:szCs w:val="28"/>
        </w:rPr>
        <w:t xml:space="preserve"> и </w:t>
      </w:r>
      <w:r w:rsidRPr="006F621B">
        <w:rPr>
          <w:i/>
          <w:sz w:val="28"/>
          <w:szCs w:val="28"/>
          <w:lang w:val="en-US"/>
        </w:rPr>
        <w:t>d</w:t>
      </w:r>
      <w:r w:rsidRPr="006F621B">
        <w:rPr>
          <w:sz w:val="28"/>
          <w:szCs w:val="28"/>
        </w:rPr>
        <w:t xml:space="preserve"> расчётного элемента </w:t>
      </w:r>
      <w:r w:rsidRPr="006F621B">
        <w:rPr>
          <w:i/>
          <w:sz w:val="28"/>
          <w:szCs w:val="28"/>
          <w:lang w:val="en-US"/>
        </w:rPr>
        <w:t>ij</w:t>
      </w:r>
      <w:r w:rsidRPr="006F621B">
        <w:rPr>
          <w:sz w:val="28"/>
          <w:szCs w:val="28"/>
        </w:rPr>
        <w:t xml:space="preserve"> в интервал времени порядковым номером </w:t>
      </w:r>
      <w:r w:rsidRPr="006F621B">
        <w:rPr>
          <w:i/>
          <w:sz w:val="28"/>
          <w:szCs w:val="28"/>
          <w:lang w:val="en-US"/>
        </w:rPr>
        <w:t>k</w:t>
      </w:r>
      <w:r w:rsidRPr="006F621B">
        <w:rPr>
          <w:sz w:val="28"/>
          <w:szCs w:val="28"/>
        </w:rPr>
        <w:t>;</w:t>
      </w:r>
    </w:p>
    <w:p w:rsidR="00E615B0" w:rsidRPr="006F621B" w:rsidRDefault="00E615B0" w:rsidP="006F621B">
      <w:pPr>
        <w:widowControl w:val="0"/>
        <w:spacing w:line="360" w:lineRule="auto"/>
        <w:ind w:left="1134" w:hanging="594"/>
        <w:jc w:val="both"/>
        <w:rPr>
          <w:sz w:val="28"/>
          <w:szCs w:val="28"/>
        </w:rPr>
      </w:pPr>
      <w:r w:rsidRPr="006F621B">
        <w:rPr>
          <w:sz w:val="28"/>
          <w:szCs w:val="28"/>
        </w:rPr>
        <w:object w:dxaOrig="400" w:dyaOrig="400">
          <v:shape id="_x0000_i1053" type="#_x0000_t75" style="width:20.4pt;height:20.4pt" o:ole="">
            <v:imagedata r:id="rId55" o:title=""/>
          </v:shape>
          <o:OLEObject Type="Embed" ProgID="Equation.3" ShapeID="_x0000_i1053" DrawAspect="Content" ObjectID="_1556688314" r:id="rId56"/>
        </w:object>
      </w:r>
      <w:r w:rsidRPr="006F621B">
        <w:rPr>
          <w:i/>
          <w:sz w:val="28"/>
          <w:szCs w:val="28"/>
        </w:rPr>
        <w:t xml:space="preserve"> – </w:t>
      </w:r>
      <w:r w:rsidRPr="006F621B">
        <w:rPr>
          <w:sz w:val="28"/>
          <w:szCs w:val="28"/>
        </w:rPr>
        <w:t xml:space="preserve">дифференциальная функция концентрации взвешенных частиц дополнительно поступающих в расчётный элемент </w:t>
      </w:r>
      <w:r w:rsidRPr="006F621B">
        <w:rPr>
          <w:i/>
          <w:sz w:val="28"/>
          <w:szCs w:val="28"/>
          <w:lang w:val="en-US"/>
        </w:rPr>
        <w:t>ij</w:t>
      </w:r>
      <w:r w:rsidRPr="006F621B">
        <w:rPr>
          <w:sz w:val="28"/>
          <w:szCs w:val="28"/>
        </w:rPr>
        <w:t xml:space="preserve"> в интервал времени порядковым номером </w:t>
      </w:r>
      <w:r w:rsidRPr="006F621B">
        <w:rPr>
          <w:i/>
          <w:sz w:val="28"/>
          <w:szCs w:val="28"/>
          <w:lang w:val="en-US"/>
        </w:rPr>
        <w:t>k</w:t>
      </w:r>
      <w:r w:rsidRPr="006F621B">
        <w:rPr>
          <w:sz w:val="28"/>
          <w:szCs w:val="28"/>
        </w:rPr>
        <w:t>.</w:t>
      </w:r>
    </w:p>
    <w:p w:rsidR="00E615B0" w:rsidRPr="006F621B" w:rsidRDefault="00E615B0" w:rsidP="006F621B">
      <w:pPr>
        <w:widowControl w:val="0"/>
        <w:spacing w:line="360" w:lineRule="auto"/>
        <w:ind w:firstLine="709"/>
        <w:jc w:val="both"/>
        <w:rPr>
          <w:sz w:val="28"/>
          <w:szCs w:val="28"/>
        </w:rPr>
      </w:pPr>
      <w:r w:rsidRPr="006F621B">
        <w:rPr>
          <w:sz w:val="28"/>
          <w:szCs w:val="28"/>
        </w:rPr>
        <w:t>Эта модель применяется для получения генеральной схемы распространения взвешенных частиц в водотоке.</w:t>
      </w:r>
    </w:p>
    <w:p w:rsidR="00E615B0" w:rsidRPr="006F621B" w:rsidRDefault="00E615B0" w:rsidP="006F621B">
      <w:pPr>
        <w:widowControl w:val="0"/>
        <w:spacing w:line="360" w:lineRule="auto"/>
        <w:ind w:firstLine="708"/>
        <w:jc w:val="both"/>
        <w:rPr>
          <w:b/>
          <w:bCs/>
          <w:sz w:val="28"/>
          <w:szCs w:val="28"/>
        </w:rPr>
      </w:pPr>
      <w:r w:rsidRPr="006F621B">
        <w:rPr>
          <w:b/>
          <w:bCs/>
          <w:sz w:val="28"/>
          <w:szCs w:val="28"/>
        </w:rPr>
        <w:t>Модельный расчёт концентрации взвеси в пределах шлейфа дополнительной мутности</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Схема распространения взвешенных частиц представляется следующим образом: частицы грунта различного размера (диаметра), взмученные в створе производства работ, подхватываются и уносятся течением воды, постепенно перемещаясь вниз под действием силы тяжести, при этом происходит частичное осаждение (седиментация) сначала более крупных частиц грунта, затем более мелких. </w:t>
      </w:r>
    </w:p>
    <w:p w:rsidR="00E615B0" w:rsidRPr="006F621B" w:rsidRDefault="00E615B0" w:rsidP="006F621B">
      <w:pPr>
        <w:widowControl w:val="0"/>
        <w:spacing w:line="360" w:lineRule="auto"/>
        <w:ind w:firstLine="709"/>
        <w:jc w:val="both"/>
        <w:rPr>
          <w:sz w:val="28"/>
          <w:szCs w:val="28"/>
        </w:rPr>
      </w:pPr>
      <w:r w:rsidRPr="006F621B">
        <w:rPr>
          <w:sz w:val="28"/>
          <w:szCs w:val="28"/>
        </w:rPr>
        <w:t>Облако частиц при распространении вниз по течению водотока расширяется в плане за счёт турбулентной диффузии. При этом плотность взвеси дополнительно уменьшается за счёт того, что взвешенные частицы занимают большую часть площади створа.</w:t>
      </w:r>
    </w:p>
    <w:p w:rsidR="00E615B0" w:rsidRPr="006F621B" w:rsidRDefault="00E615B0" w:rsidP="006F621B">
      <w:pPr>
        <w:widowControl w:val="0"/>
        <w:spacing w:line="360" w:lineRule="auto"/>
        <w:ind w:firstLine="720"/>
        <w:jc w:val="both"/>
        <w:rPr>
          <w:sz w:val="28"/>
          <w:szCs w:val="28"/>
        </w:rPr>
      </w:pPr>
      <w:r w:rsidRPr="006F621B">
        <w:rPr>
          <w:sz w:val="28"/>
          <w:szCs w:val="28"/>
        </w:rPr>
        <w:t>В основе моделирования осаждения загрязняющих взвешенных частиц в водотоке положено уравнение распределения их концентрации по длине струи:</w:t>
      </w:r>
    </w:p>
    <w:p w:rsidR="00E615B0" w:rsidRPr="006F621B" w:rsidRDefault="00E615B0" w:rsidP="006F621B">
      <w:pPr>
        <w:widowControl w:val="0"/>
        <w:spacing w:line="360" w:lineRule="auto"/>
        <w:ind w:left="1080" w:firstLine="360"/>
        <w:jc w:val="right"/>
        <w:rPr>
          <w:sz w:val="28"/>
          <w:szCs w:val="28"/>
        </w:rPr>
      </w:pPr>
      <w:r w:rsidRPr="006F621B">
        <w:rPr>
          <w:sz w:val="28"/>
          <w:szCs w:val="28"/>
        </w:rPr>
        <w:object w:dxaOrig="3760" w:dyaOrig="400">
          <v:shape id="_x0000_i1054" type="#_x0000_t75" style="width:187.8pt;height:20.4pt" o:ole="">
            <v:imagedata r:id="rId57" o:title=""/>
          </v:shape>
          <o:OLEObject Type="Embed" ProgID="Equation.3" ShapeID="_x0000_i1054" DrawAspect="Content" ObjectID="_1556688315" r:id="rId58"/>
        </w:object>
      </w:r>
      <w:r w:rsidRPr="006F621B">
        <w:rPr>
          <w:sz w:val="28"/>
          <w:szCs w:val="28"/>
        </w:rPr>
        <w:t xml:space="preserve"> ,</w:t>
      </w:r>
      <w:r w:rsidRPr="006F621B">
        <w:rPr>
          <w:sz w:val="28"/>
          <w:szCs w:val="28"/>
        </w:rPr>
        <w:tab/>
      </w:r>
      <w:r w:rsidRPr="006F621B">
        <w:rPr>
          <w:sz w:val="28"/>
          <w:szCs w:val="28"/>
        </w:rPr>
        <w:tab/>
      </w:r>
      <w:r w:rsidRPr="006F621B">
        <w:rPr>
          <w:sz w:val="28"/>
          <w:szCs w:val="28"/>
        </w:rPr>
        <w:tab/>
        <w:t>(13)</w:t>
      </w:r>
    </w:p>
    <w:p w:rsidR="00E615B0" w:rsidRPr="006F621B" w:rsidRDefault="00E615B0" w:rsidP="006F621B">
      <w:pPr>
        <w:widowControl w:val="0"/>
        <w:spacing w:line="360" w:lineRule="auto"/>
        <w:ind w:left="1276" w:hanging="1276"/>
        <w:jc w:val="both"/>
        <w:rPr>
          <w:sz w:val="28"/>
          <w:szCs w:val="28"/>
        </w:rPr>
      </w:pPr>
      <w:r w:rsidRPr="006F621B">
        <w:rPr>
          <w:sz w:val="28"/>
          <w:szCs w:val="28"/>
        </w:rPr>
        <w:t xml:space="preserve">где: </w:t>
      </w:r>
      <w:r w:rsidRPr="006F621B">
        <w:rPr>
          <w:i/>
          <w:sz w:val="28"/>
          <w:szCs w:val="28"/>
          <w:lang w:val="en-US"/>
        </w:rPr>
        <w:t>S</w:t>
      </w:r>
      <w:r w:rsidRPr="006F621B">
        <w:rPr>
          <w:i/>
          <w:sz w:val="28"/>
          <w:szCs w:val="28"/>
          <w:vertAlign w:val="subscript"/>
          <w:lang w:val="en-US"/>
        </w:rPr>
        <w:t>Ti</w:t>
      </w:r>
      <w:r w:rsidRPr="006F621B">
        <w:rPr>
          <w:i/>
          <w:sz w:val="28"/>
          <w:szCs w:val="28"/>
        </w:rPr>
        <w:t xml:space="preserve"> </w:t>
      </w:r>
      <w:r w:rsidRPr="006F621B">
        <w:rPr>
          <w:sz w:val="28"/>
          <w:szCs w:val="28"/>
        </w:rPr>
        <w:t>– концентрация частиц расчётной крупности, соответствующая транспортирующей способности потока на рассматриваемом участке водотока;</w:t>
      </w:r>
    </w:p>
    <w:p w:rsidR="00E615B0" w:rsidRPr="006F621B" w:rsidRDefault="00E615B0" w:rsidP="006F621B">
      <w:pPr>
        <w:widowControl w:val="0"/>
        <w:spacing w:line="360" w:lineRule="auto"/>
        <w:ind w:left="1276" w:hanging="709"/>
        <w:jc w:val="both"/>
        <w:rPr>
          <w:sz w:val="28"/>
          <w:szCs w:val="28"/>
        </w:rPr>
      </w:pPr>
      <w:r w:rsidRPr="006F621B">
        <w:rPr>
          <w:i/>
          <w:sz w:val="28"/>
          <w:szCs w:val="28"/>
          <w:lang w:val="en-US"/>
        </w:rPr>
        <w:t>S</w:t>
      </w:r>
      <w:r w:rsidRPr="006F621B">
        <w:rPr>
          <w:i/>
          <w:sz w:val="28"/>
          <w:szCs w:val="28"/>
          <w:vertAlign w:val="subscript"/>
          <w:lang w:val="en-US"/>
        </w:rPr>
        <w:t>Hi</w:t>
      </w:r>
      <w:r w:rsidRPr="006F621B">
        <w:rPr>
          <w:sz w:val="28"/>
          <w:szCs w:val="28"/>
        </w:rPr>
        <w:t xml:space="preserve"> – концентрация взвешенных загрязняющих частиц, относящихся к </w:t>
      </w:r>
      <w:r w:rsidRPr="006F621B">
        <w:rPr>
          <w:i/>
          <w:sz w:val="28"/>
          <w:szCs w:val="28"/>
          <w:lang w:val="en-US"/>
        </w:rPr>
        <w:t>i</w:t>
      </w:r>
      <w:r w:rsidRPr="006F621B">
        <w:rPr>
          <w:sz w:val="28"/>
          <w:szCs w:val="28"/>
        </w:rPr>
        <w:t xml:space="preserve">-ой фракции, в начальном поперечнике загрязнённой струи при </w:t>
      </w:r>
      <w:r w:rsidRPr="006F621B">
        <w:rPr>
          <w:i/>
          <w:sz w:val="28"/>
          <w:szCs w:val="28"/>
        </w:rPr>
        <w:t>Х</w:t>
      </w:r>
      <w:r w:rsidRPr="006F621B">
        <w:rPr>
          <w:sz w:val="28"/>
          <w:szCs w:val="28"/>
        </w:rPr>
        <w:t xml:space="preserve"> = 0;</w:t>
      </w:r>
    </w:p>
    <w:p w:rsidR="00E615B0" w:rsidRPr="006F621B" w:rsidRDefault="00E615B0" w:rsidP="006F621B">
      <w:pPr>
        <w:widowControl w:val="0"/>
        <w:spacing w:line="360" w:lineRule="auto"/>
        <w:ind w:left="1276" w:hanging="709"/>
        <w:jc w:val="both"/>
        <w:rPr>
          <w:sz w:val="28"/>
          <w:szCs w:val="28"/>
        </w:rPr>
      </w:pPr>
      <w:r w:rsidRPr="006F621B">
        <w:rPr>
          <w:i/>
          <w:sz w:val="28"/>
          <w:szCs w:val="28"/>
          <w:lang w:val="en-US"/>
        </w:rPr>
        <w:t>B</w:t>
      </w:r>
      <w:r w:rsidRPr="006F621B">
        <w:rPr>
          <w:i/>
          <w:sz w:val="28"/>
          <w:szCs w:val="28"/>
          <w:vertAlign w:val="subscript"/>
        </w:rPr>
        <w:t>Д</w:t>
      </w:r>
      <w:r w:rsidRPr="006F621B">
        <w:rPr>
          <w:sz w:val="28"/>
          <w:szCs w:val="28"/>
        </w:rPr>
        <w:t xml:space="preserve"> – действующий фронт работ;</w:t>
      </w:r>
    </w:p>
    <w:p w:rsidR="00E615B0" w:rsidRPr="006F621B" w:rsidRDefault="00E615B0" w:rsidP="006F621B">
      <w:pPr>
        <w:widowControl w:val="0"/>
        <w:spacing w:line="360" w:lineRule="auto"/>
        <w:ind w:left="1276" w:hanging="709"/>
        <w:jc w:val="both"/>
        <w:rPr>
          <w:sz w:val="28"/>
          <w:szCs w:val="28"/>
        </w:rPr>
      </w:pPr>
      <w:r w:rsidRPr="006F621B">
        <w:rPr>
          <w:i/>
          <w:sz w:val="28"/>
          <w:szCs w:val="28"/>
          <w:lang w:val="en-US"/>
        </w:rPr>
        <w:t>u</w:t>
      </w:r>
      <w:r w:rsidRPr="006F621B">
        <w:rPr>
          <w:i/>
          <w:sz w:val="28"/>
          <w:szCs w:val="28"/>
          <w:vertAlign w:val="subscript"/>
          <w:lang w:val="en-US"/>
        </w:rPr>
        <w:t>i</w:t>
      </w:r>
      <w:r w:rsidRPr="006F621B">
        <w:rPr>
          <w:sz w:val="28"/>
          <w:szCs w:val="28"/>
        </w:rPr>
        <w:t xml:space="preserve"> – средняя гидравлическая крупность взвешенных загрязняющих частиц (расчётная крупность);</w:t>
      </w:r>
    </w:p>
    <w:p w:rsidR="00E615B0" w:rsidRPr="006F621B" w:rsidRDefault="00E615B0" w:rsidP="006F621B">
      <w:pPr>
        <w:widowControl w:val="0"/>
        <w:spacing w:line="360" w:lineRule="auto"/>
        <w:ind w:left="1276" w:hanging="709"/>
        <w:jc w:val="both"/>
        <w:rPr>
          <w:sz w:val="28"/>
          <w:szCs w:val="28"/>
        </w:rPr>
      </w:pPr>
      <w:r w:rsidRPr="006F621B">
        <w:rPr>
          <w:i/>
          <w:sz w:val="28"/>
          <w:szCs w:val="28"/>
        </w:rPr>
        <w:t>Е</w:t>
      </w:r>
      <w:r w:rsidRPr="006F621B">
        <w:rPr>
          <w:i/>
          <w:sz w:val="28"/>
          <w:szCs w:val="28"/>
          <w:vertAlign w:val="subscript"/>
          <w:lang w:val="en-US"/>
        </w:rPr>
        <w:t>i</w:t>
      </w:r>
      <w:r w:rsidRPr="006F621B">
        <w:rPr>
          <w:sz w:val="28"/>
          <w:szCs w:val="28"/>
        </w:rPr>
        <w:t xml:space="preserve"> – коэффициент, определяемый в зависимости от гидравлической крупности частиц и гидромеханического параметра (</w:t>
      </w:r>
      <w:r w:rsidRPr="006F621B">
        <w:rPr>
          <w:i/>
          <w:sz w:val="28"/>
          <w:szCs w:val="28"/>
        </w:rPr>
        <w:t>Г</w:t>
      </w:r>
      <w:r w:rsidRPr="006F621B">
        <w:rPr>
          <w:i/>
          <w:sz w:val="28"/>
          <w:szCs w:val="28"/>
          <w:vertAlign w:val="subscript"/>
          <w:lang w:val="en-US"/>
        </w:rPr>
        <w:t>i</w:t>
      </w:r>
      <w:r w:rsidRPr="006F621B">
        <w:rPr>
          <w:sz w:val="28"/>
          <w:szCs w:val="28"/>
        </w:rPr>
        <w:t xml:space="preserve">) для </w:t>
      </w:r>
      <w:r w:rsidRPr="006F621B">
        <w:rPr>
          <w:i/>
          <w:sz w:val="28"/>
          <w:szCs w:val="28"/>
          <w:lang w:val="en-US"/>
        </w:rPr>
        <w:t>i</w:t>
      </w:r>
      <w:r w:rsidRPr="006F621B">
        <w:rPr>
          <w:sz w:val="28"/>
          <w:szCs w:val="28"/>
        </w:rPr>
        <w:t>-ой фракции;</w:t>
      </w:r>
    </w:p>
    <w:p w:rsidR="00E615B0" w:rsidRPr="006F621B" w:rsidRDefault="00E615B0" w:rsidP="006F621B">
      <w:pPr>
        <w:widowControl w:val="0"/>
        <w:spacing w:line="360" w:lineRule="auto"/>
        <w:ind w:left="1276" w:hanging="709"/>
        <w:jc w:val="both"/>
        <w:rPr>
          <w:sz w:val="28"/>
          <w:szCs w:val="28"/>
        </w:rPr>
      </w:pPr>
      <w:r w:rsidRPr="006F621B">
        <w:rPr>
          <w:i/>
          <w:sz w:val="28"/>
          <w:szCs w:val="28"/>
        </w:rPr>
        <w:t>Х</w:t>
      </w:r>
      <w:r w:rsidRPr="006F621B">
        <w:rPr>
          <w:sz w:val="28"/>
          <w:szCs w:val="28"/>
        </w:rPr>
        <w:t xml:space="preserve"> – длина участка, в конце которой вычисляется </w:t>
      </w:r>
      <w:r w:rsidRPr="006F621B">
        <w:rPr>
          <w:i/>
          <w:sz w:val="28"/>
          <w:szCs w:val="28"/>
          <w:lang w:val="en-US"/>
        </w:rPr>
        <w:t>S</w:t>
      </w:r>
      <w:r w:rsidRPr="006F621B">
        <w:rPr>
          <w:i/>
          <w:sz w:val="28"/>
          <w:szCs w:val="28"/>
          <w:vertAlign w:val="subscript"/>
          <w:lang w:val="en-US"/>
        </w:rPr>
        <w:t>Xi</w:t>
      </w:r>
      <w:r w:rsidRPr="006F621B">
        <w:rPr>
          <w:sz w:val="28"/>
          <w:szCs w:val="28"/>
        </w:rPr>
        <w:t>;</w:t>
      </w:r>
    </w:p>
    <w:p w:rsidR="00E615B0" w:rsidRPr="006F621B" w:rsidRDefault="00E615B0" w:rsidP="006F621B">
      <w:pPr>
        <w:widowControl w:val="0"/>
        <w:spacing w:line="360" w:lineRule="auto"/>
        <w:ind w:left="1276" w:hanging="709"/>
        <w:jc w:val="both"/>
        <w:rPr>
          <w:sz w:val="28"/>
          <w:szCs w:val="28"/>
        </w:rPr>
      </w:pPr>
      <w:r w:rsidRPr="006F621B">
        <w:rPr>
          <w:i/>
          <w:sz w:val="28"/>
          <w:szCs w:val="28"/>
          <w:lang w:val="en-US"/>
        </w:rPr>
        <w:t>Q</w:t>
      </w:r>
      <w:r w:rsidRPr="006F621B">
        <w:rPr>
          <w:i/>
          <w:sz w:val="28"/>
          <w:szCs w:val="28"/>
          <w:vertAlign w:val="subscript"/>
        </w:rPr>
        <w:t>Д</w:t>
      </w:r>
      <w:r w:rsidRPr="006F621B">
        <w:rPr>
          <w:sz w:val="28"/>
          <w:szCs w:val="28"/>
        </w:rPr>
        <w:t xml:space="preserve"> – действующий расход воды в пределах фронта работ.</w:t>
      </w:r>
    </w:p>
    <w:p w:rsidR="00E615B0" w:rsidRPr="006F621B" w:rsidRDefault="00E615B0" w:rsidP="006F621B">
      <w:pPr>
        <w:widowControl w:val="0"/>
        <w:spacing w:line="360" w:lineRule="auto"/>
        <w:ind w:firstLine="709"/>
        <w:jc w:val="both"/>
        <w:rPr>
          <w:sz w:val="28"/>
          <w:szCs w:val="28"/>
        </w:rPr>
      </w:pPr>
      <w:r w:rsidRPr="006F621B">
        <w:rPr>
          <w:sz w:val="28"/>
          <w:szCs w:val="28"/>
        </w:rPr>
        <w:t>Это уравнение позволяет рассчитать изменение концентрации в потоке по направлению течения, а также выяснить направленность процесса – осаждение загрязняющих частиц или взмыв с поверхности дна частиц, осевших там ранее, и количественно определить значение аккумуляции или размыва.</w:t>
      </w:r>
    </w:p>
    <w:p w:rsidR="00E615B0" w:rsidRPr="006F621B" w:rsidRDefault="00E615B0" w:rsidP="006F621B">
      <w:pPr>
        <w:widowControl w:val="0"/>
        <w:spacing w:line="360" w:lineRule="auto"/>
        <w:ind w:firstLine="709"/>
        <w:jc w:val="both"/>
        <w:rPr>
          <w:sz w:val="28"/>
          <w:szCs w:val="28"/>
        </w:rPr>
      </w:pPr>
      <w:r w:rsidRPr="006F621B">
        <w:rPr>
          <w:sz w:val="28"/>
          <w:szCs w:val="28"/>
        </w:rPr>
        <w:t>Определив по формуле (14) максимальный диаметр частиц грунта, которые будут уноситься потоком, получим размер фракций грунта, по которым в дальнейшем будем проводить дальнейшие расчёты:</w:t>
      </w:r>
    </w:p>
    <w:p w:rsidR="00E615B0" w:rsidRPr="006F621B" w:rsidRDefault="00E615B0" w:rsidP="006F621B">
      <w:pPr>
        <w:widowControl w:val="0"/>
        <w:spacing w:line="360" w:lineRule="auto"/>
        <w:jc w:val="right"/>
        <w:rPr>
          <w:sz w:val="28"/>
          <w:szCs w:val="28"/>
        </w:rPr>
      </w:pPr>
      <w:r w:rsidRPr="006F621B">
        <w:rPr>
          <w:sz w:val="28"/>
          <w:szCs w:val="28"/>
        </w:rPr>
        <w:object w:dxaOrig="1780" w:dyaOrig="720">
          <v:shape id="_x0000_i1055" type="#_x0000_t75" style="width:88.8pt;height:36pt" o:ole="">
            <v:imagedata r:id="rId59" o:title=""/>
          </v:shape>
          <o:OLEObject Type="Embed" ProgID="Equation.3" ShapeID="_x0000_i1055" DrawAspect="Content" ObjectID="_1556688316" r:id="rId60"/>
        </w:object>
      </w:r>
      <w:r w:rsidRPr="006F621B">
        <w:rPr>
          <w:sz w:val="28"/>
          <w:szCs w:val="28"/>
        </w:rPr>
        <w:t xml:space="preserve"> ,</w:t>
      </w:r>
      <w:r w:rsidRPr="006F621B">
        <w:rPr>
          <w:sz w:val="28"/>
          <w:szCs w:val="28"/>
        </w:rPr>
        <w:tab/>
      </w:r>
      <w:r w:rsidRPr="006F621B">
        <w:rPr>
          <w:sz w:val="28"/>
          <w:szCs w:val="28"/>
        </w:rPr>
        <w:tab/>
        <w:t xml:space="preserve">                                 (14)</w:t>
      </w:r>
    </w:p>
    <w:p w:rsidR="00E615B0" w:rsidRPr="006F621B" w:rsidRDefault="00E615B0" w:rsidP="006F621B">
      <w:pPr>
        <w:widowControl w:val="0"/>
        <w:spacing w:line="360" w:lineRule="auto"/>
        <w:jc w:val="both"/>
        <w:rPr>
          <w:sz w:val="28"/>
          <w:szCs w:val="28"/>
        </w:rPr>
      </w:pPr>
      <w:r w:rsidRPr="006F621B">
        <w:rPr>
          <w:sz w:val="28"/>
          <w:szCs w:val="28"/>
        </w:rPr>
        <w:t xml:space="preserve">где: </w:t>
      </w:r>
      <w:r w:rsidRPr="006F621B">
        <w:rPr>
          <w:i/>
          <w:sz w:val="28"/>
          <w:szCs w:val="28"/>
          <w:lang w:val="en-US"/>
        </w:rPr>
        <w:t>v</w:t>
      </w:r>
      <w:r w:rsidRPr="006F621B">
        <w:rPr>
          <w:sz w:val="28"/>
          <w:szCs w:val="28"/>
        </w:rPr>
        <w:t>– средняя скорость водотока;</w:t>
      </w:r>
    </w:p>
    <w:p w:rsidR="00E615B0" w:rsidRPr="006F621B" w:rsidRDefault="00E615B0" w:rsidP="006F621B">
      <w:pPr>
        <w:widowControl w:val="0"/>
        <w:spacing w:line="360" w:lineRule="auto"/>
        <w:ind w:firstLine="567"/>
        <w:jc w:val="both"/>
        <w:rPr>
          <w:sz w:val="28"/>
          <w:szCs w:val="28"/>
        </w:rPr>
      </w:pPr>
      <w:r w:rsidRPr="006F621B">
        <w:rPr>
          <w:i/>
          <w:sz w:val="28"/>
          <w:szCs w:val="28"/>
          <w:lang w:val="en-US"/>
        </w:rPr>
        <w:t>h</w:t>
      </w:r>
      <w:r w:rsidRPr="006F621B">
        <w:rPr>
          <w:i/>
          <w:sz w:val="28"/>
          <w:szCs w:val="28"/>
        </w:rPr>
        <w:t xml:space="preserve"> </w:t>
      </w:r>
      <w:r w:rsidRPr="006F621B">
        <w:rPr>
          <w:sz w:val="28"/>
          <w:szCs w:val="28"/>
        </w:rPr>
        <w:t>– средняя глубина водотока.</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Для выделенных фракций вычисляется средняя гидравлическая крупность </w:t>
      </w:r>
      <w:r w:rsidRPr="006F621B">
        <w:rPr>
          <w:i/>
          <w:sz w:val="28"/>
          <w:szCs w:val="28"/>
          <w:lang w:val="en-US"/>
        </w:rPr>
        <w:t>u</w:t>
      </w:r>
      <w:r w:rsidRPr="006F621B">
        <w:rPr>
          <w:sz w:val="28"/>
          <w:szCs w:val="28"/>
        </w:rPr>
        <w:t>.</w:t>
      </w:r>
    </w:p>
    <w:p w:rsidR="00E615B0" w:rsidRPr="006F621B" w:rsidRDefault="00E615B0" w:rsidP="006F621B">
      <w:pPr>
        <w:widowControl w:val="0"/>
        <w:spacing w:line="360" w:lineRule="auto"/>
        <w:ind w:firstLine="709"/>
        <w:jc w:val="both"/>
        <w:rPr>
          <w:sz w:val="28"/>
          <w:szCs w:val="28"/>
        </w:rPr>
      </w:pPr>
      <w:r w:rsidRPr="006F621B">
        <w:rPr>
          <w:sz w:val="28"/>
          <w:szCs w:val="28"/>
        </w:rPr>
        <w:t>Далее расчёт переноса наносов выполняется по формуле (15), позволяющей получить распределение концентрации наносов вдоль оси и вместе с тем охарактеризовать процессы взмыва и осаждения:</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3640" w:dyaOrig="380">
          <v:shape id="_x0000_i1056" type="#_x0000_t75" style="width:181.8pt;height:18.6pt" o:ole="">
            <v:imagedata r:id="rId61" o:title=""/>
          </v:shape>
          <o:OLEObject Type="Embed" ProgID="Equation.3" ShapeID="_x0000_i1056" DrawAspect="Content" ObjectID="_1556688317" r:id="rId62"/>
        </w:object>
      </w:r>
      <w:r w:rsidRPr="006F621B">
        <w:rPr>
          <w:sz w:val="28"/>
          <w:szCs w:val="28"/>
        </w:rPr>
        <w:t xml:space="preserve"> ,</w:t>
      </w:r>
      <w:r w:rsidRPr="006F621B">
        <w:rPr>
          <w:sz w:val="28"/>
          <w:szCs w:val="28"/>
        </w:rPr>
        <w:tab/>
      </w:r>
      <w:r w:rsidRPr="006F621B">
        <w:rPr>
          <w:sz w:val="28"/>
          <w:szCs w:val="28"/>
        </w:rPr>
        <w:tab/>
        <w:t xml:space="preserve">           (15)</w:t>
      </w:r>
    </w:p>
    <w:p w:rsidR="00E615B0" w:rsidRPr="006F621B" w:rsidRDefault="00E615B0" w:rsidP="006F621B">
      <w:pPr>
        <w:widowControl w:val="0"/>
        <w:spacing w:line="360" w:lineRule="auto"/>
        <w:ind w:left="1134" w:hanging="1134"/>
        <w:jc w:val="both"/>
        <w:rPr>
          <w:sz w:val="28"/>
          <w:szCs w:val="28"/>
        </w:rPr>
      </w:pPr>
      <w:r w:rsidRPr="006F621B">
        <w:rPr>
          <w:sz w:val="28"/>
          <w:szCs w:val="28"/>
        </w:rPr>
        <w:t xml:space="preserve">где: </w:t>
      </w:r>
      <w:r w:rsidRPr="006F621B">
        <w:rPr>
          <w:i/>
          <w:sz w:val="28"/>
          <w:szCs w:val="28"/>
          <w:lang w:val="en-US"/>
        </w:rPr>
        <w:t>S</w:t>
      </w:r>
      <w:r w:rsidRPr="006F621B">
        <w:rPr>
          <w:i/>
          <w:sz w:val="28"/>
          <w:szCs w:val="28"/>
          <w:vertAlign w:val="subscript"/>
          <w:lang w:val="en-US"/>
        </w:rPr>
        <w:t>K</w:t>
      </w:r>
      <w:r w:rsidRPr="006F621B">
        <w:rPr>
          <w:sz w:val="28"/>
          <w:szCs w:val="28"/>
        </w:rPr>
        <w:t xml:space="preserve"> – общая мутность (суммарная концентрация всех взвешенных в воде фракций) в конце расчётного участка длиной </w:t>
      </w:r>
      <w:r w:rsidRPr="006F621B">
        <w:rPr>
          <w:i/>
          <w:sz w:val="28"/>
          <w:szCs w:val="28"/>
        </w:rPr>
        <w:t>ΔХ</w:t>
      </w:r>
      <w:r w:rsidRPr="006F621B">
        <w:rPr>
          <w:sz w:val="28"/>
          <w:szCs w:val="28"/>
        </w:rPr>
        <w:t>;</w:t>
      </w:r>
    </w:p>
    <w:p w:rsidR="00E615B0" w:rsidRPr="006F621B" w:rsidRDefault="00E615B0" w:rsidP="006F621B">
      <w:pPr>
        <w:widowControl w:val="0"/>
        <w:spacing w:line="360" w:lineRule="auto"/>
        <w:ind w:left="1134" w:hanging="567"/>
        <w:jc w:val="both"/>
        <w:rPr>
          <w:sz w:val="28"/>
          <w:szCs w:val="28"/>
        </w:rPr>
      </w:pPr>
      <w:r w:rsidRPr="006F621B">
        <w:rPr>
          <w:sz w:val="28"/>
          <w:szCs w:val="28"/>
        </w:rPr>
        <w:object w:dxaOrig="300" w:dyaOrig="340">
          <v:shape id="_x0000_i1057" type="#_x0000_t75" style="width:15pt;height:16.8pt" o:ole="">
            <v:imagedata r:id="rId63" o:title=""/>
          </v:shape>
          <o:OLEObject Type="Embed" ProgID="Equation.3" ShapeID="_x0000_i1057" DrawAspect="Content" ObjectID="_1556688318" r:id="rId64"/>
        </w:object>
      </w:r>
      <w:r w:rsidRPr="006F621B">
        <w:rPr>
          <w:sz w:val="28"/>
          <w:szCs w:val="28"/>
        </w:rPr>
        <w:t xml:space="preserve"> – мутность, соответствующая транспортирующей способности потока на рассматриваемом участке водотока;</w:t>
      </w:r>
    </w:p>
    <w:p w:rsidR="00E615B0" w:rsidRPr="006F621B" w:rsidRDefault="00E615B0" w:rsidP="006F621B">
      <w:pPr>
        <w:widowControl w:val="0"/>
        <w:spacing w:line="360" w:lineRule="auto"/>
        <w:ind w:left="1134" w:hanging="567"/>
        <w:jc w:val="both"/>
        <w:rPr>
          <w:sz w:val="28"/>
          <w:szCs w:val="28"/>
        </w:rPr>
      </w:pPr>
      <w:r w:rsidRPr="006F621B">
        <w:rPr>
          <w:sz w:val="28"/>
          <w:szCs w:val="28"/>
        </w:rPr>
        <w:object w:dxaOrig="340" w:dyaOrig="340">
          <v:shape id="_x0000_i1058" type="#_x0000_t75" style="width:16.8pt;height:16.8pt" o:ole="">
            <v:imagedata r:id="rId65" o:title=""/>
          </v:shape>
          <o:OLEObject Type="Embed" ProgID="Equation.3" ShapeID="_x0000_i1058" DrawAspect="Content" ObjectID="_1556688319" r:id="rId66"/>
        </w:object>
      </w:r>
      <w:r w:rsidRPr="006F621B">
        <w:rPr>
          <w:sz w:val="28"/>
          <w:szCs w:val="28"/>
        </w:rPr>
        <w:t xml:space="preserve"> – мутность в начальном створе расчетного участка (в створе для которого определены </w:t>
      </w:r>
      <w:r w:rsidRPr="006F621B">
        <w:rPr>
          <w:i/>
          <w:sz w:val="28"/>
          <w:szCs w:val="28"/>
          <w:lang w:val="en-US"/>
        </w:rPr>
        <w:t>Q</w:t>
      </w:r>
      <w:r w:rsidRPr="006F621B">
        <w:rPr>
          <w:i/>
          <w:sz w:val="28"/>
          <w:szCs w:val="28"/>
          <w:vertAlign w:val="subscript"/>
        </w:rPr>
        <w:t>Д</w:t>
      </w:r>
      <w:r w:rsidRPr="006F621B">
        <w:rPr>
          <w:sz w:val="28"/>
          <w:szCs w:val="28"/>
        </w:rPr>
        <w:t xml:space="preserve"> и </w:t>
      </w:r>
      <w:r w:rsidRPr="006F621B">
        <w:rPr>
          <w:i/>
          <w:sz w:val="28"/>
          <w:szCs w:val="28"/>
          <w:lang w:val="en-US"/>
        </w:rPr>
        <w:t>B</w:t>
      </w:r>
      <w:r w:rsidRPr="006F621B">
        <w:rPr>
          <w:i/>
          <w:sz w:val="28"/>
          <w:szCs w:val="28"/>
          <w:vertAlign w:val="subscript"/>
        </w:rPr>
        <w:t>Д</w:t>
      </w:r>
      <w:r w:rsidRPr="006F621B">
        <w:rPr>
          <w:sz w:val="28"/>
          <w:szCs w:val="28"/>
        </w:rPr>
        <w:t>);</w:t>
      </w:r>
    </w:p>
    <w:p w:rsidR="00E615B0" w:rsidRPr="006F621B" w:rsidRDefault="00E615B0" w:rsidP="006F621B">
      <w:pPr>
        <w:widowControl w:val="0"/>
        <w:spacing w:line="360" w:lineRule="auto"/>
        <w:ind w:left="1134" w:hanging="567"/>
        <w:jc w:val="both"/>
        <w:rPr>
          <w:sz w:val="28"/>
          <w:szCs w:val="28"/>
        </w:rPr>
      </w:pPr>
      <w:r w:rsidRPr="006F621B">
        <w:rPr>
          <w:i/>
          <w:sz w:val="28"/>
          <w:szCs w:val="28"/>
          <w:lang w:val="en-US"/>
        </w:rPr>
        <w:t>B</w:t>
      </w:r>
      <w:r w:rsidRPr="006F621B">
        <w:rPr>
          <w:i/>
          <w:sz w:val="28"/>
          <w:szCs w:val="28"/>
          <w:vertAlign w:val="subscript"/>
        </w:rPr>
        <w:t>Д</w:t>
      </w:r>
      <w:r w:rsidRPr="006F621B">
        <w:rPr>
          <w:sz w:val="28"/>
          <w:szCs w:val="28"/>
        </w:rPr>
        <w:t xml:space="preserve"> – действующий фронт работ;</w:t>
      </w:r>
    </w:p>
    <w:p w:rsidR="00E615B0" w:rsidRPr="006F621B" w:rsidRDefault="00E615B0" w:rsidP="006F621B">
      <w:pPr>
        <w:widowControl w:val="0"/>
        <w:spacing w:line="360" w:lineRule="auto"/>
        <w:ind w:left="1134" w:hanging="567"/>
        <w:jc w:val="both"/>
        <w:rPr>
          <w:sz w:val="28"/>
          <w:szCs w:val="28"/>
        </w:rPr>
      </w:pPr>
      <w:r w:rsidRPr="006F621B">
        <w:rPr>
          <w:i/>
          <w:sz w:val="28"/>
          <w:szCs w:val="28"/>
          <w:lang w:val="en-US"/>
        </w:rPr>
        <w:t>u</w:t>
      </w:r>
      <w:r w:rsidRPr="006F621B">
        <w:rPr>
          <w:sz w:val="28"/>
          <w:szCs w:val="28"/>
        </w:rPr>
        <w:t xml:space="preserve"> – средняя гидравлическая крупность взвешенных загрязняющих частиц (расчётная крупность);</w:t>
      </w:r>
    </w:p>
    <w:p w:rsidR="00E615B0" w:rsidRPr="006F621B" w:rsidRDefault="00E615B0" w:rsidP="006F621B">
      <w:pPr>
        <w:widowControl w:val="0"/>
        <w:spacing w:line="360" w:lineRule="auto"/>
        <w:ind w:left="1134" w:hanging="567"/>
        <w:jc w:val="both"/>
        <w:rPr>
          <w:sz w:val="28"/>
          <w:szCs w:val="28"/>
        </w:rPr>
      </w:pPr>
      <w:r w:rsidRPr="006F621B">
        <w:rPr>
          <w:i/>
          <w:sz w:val="28"/>
          <w:szCs w:val="28"/>
        </w:rPr>
        <w:t>Е</w:t>
      </w:r>
      <w:r w:rsidRPr="006F621B">
        <w:rPr>
          <w:sz w:val="28"/>
          <w:szCs w:val="28"/>
        </w:rPr>
        <w:t xml:space="preserve"> – коэффициент, определяемый в зависимости от гидравлической крупности частиц и гидромеханического параметра (</w:t>
      </w:r>
      <w:r w:rsidRPr="006F621B">
        <w:rPr>
          <w:i/>
          <w:sz w:val="28"/>
          <w:szCs w:val="28"/>
        </w:rPr>
        <w:t>Г</w:t>
      </w:r>
      <w:r w:rsidRPr="006F621B">
        <w:rPr>
          <w:sz w:val="28"/>
          <w:szCs w:val="28"/>
        </w:rPr>
        <w:t>);</w:t>
      </w:r>
    </w:p>
    <w:p w:rsidR="00E615B0" w:rsidRPr="006F621B" w:rsidRDefault="00E615B0" w:rsidP="006F621B">
      <w:pPr>
        <w:widowControl w:val="0"/>
        <w:spacing w:line="360" w:lineRule="auto"/>
        <w:ind w:left="1134" w:hanging="567"/>
        <w:jc w:val="both"/>
        <w:rPr>
          <w:sz w:val="28"/>
          <w:szCs w:val="28"/>
        </w:rPr>
      </w:pPr>
      <w:r w:rsidRPr="006F621B">
        <w:rPr>
          <w:i/>
          <w:sz w:val="28"/>
          <w:szCs w:val="28"/>
        </w:rPr>
        <w:t>Х</w:t>
      </w:r>
      <w:r w:rsidRPr="006F621B">
        <w:rPr>
          <w:sz w:val="28"/>
          <w:szCs w:val="28"/>
        </w:rPr>
        <w:t xml:space="preserve"> – длина участка, в конце которой вычисляется </w:t>
      </w:r>
      <w:r w:rsidRPr="006F621B">
        <w:rPr>
          <w:i/>
          <w:sz w:val="28"/>
          <w:szCs w:val="28"/>
          <w:lang w:val="en-US"/>
        </w:rPr>
        <w:t>S</w:t>
      </w:r>
      <w:r w:rsidRPr="006F621B">
        <w:rPr>
          <w:i/>
          <w:sz w:val="28"/>
          <w:szCs w:val="28"/>
          <w:vertAlign w:val="subscript"/>
        </w:rPr>
        <w:t>К</w:t>
      </w:r>
      <w:r w:rsidRPr="006F621B">
        <w:rPr>
          <w:sz w:val="28"/>
          <w:szCs w:val="28"/>
        </w:rPr>
        <w:t>;</w:t>
      </w:r>
    </w:p>
    <w:p w:rsidR="00E615B0" w:rsidRPr="006F621B" w:rsidRDefault="00E615B0" w:rsidP="006F621B">
      <w:pPr>
        <w:widowControl w:val="0"/>
        <w:spacing w:line="360" w:lineRule="auto"/>
        <w:ind w:left="1134" w:hanging="567"/>
        <w:jc w:val="both"/>
        <w:rPr>
          <w:sz w:val="28"/>
          <w:szCs w:val="28"/>
        </w:rPr>
      </w:pPr>
      <w:r w:rsidRPr="006F621B">
        <w:rPr>
          <w:i/>
          <w:sz w:val="28"/>
          <w:szCs w:val="28"/>
          <w:lang w:val="en-US"/>
        </w:rPr>
        <w:t>Q</w:t>
      </w:r>
      <w:r w:rsidRPr="006F621B">
        <w:rPr>
          <w:i/>
          <w:sz w:val="28"/>
          <w:szCs w:val="28"/>
          <w:vertAlign w:val="subscript"/>
        </w:rPr>
        <w:t>Д</w:t>
      </w:r>
      <w:r w:rsidRPr="006F621B">
        <w:rPr>
          <w:sz w:val="28"/>
          <w:szCs w:val="28"/>
        </w:rPr>
        <w:t xml:space="preserve"> – действующий расход воды в пределах фронта работ.</w:t>
      </w:r>
    </w:p>
    <w:p w:rsidR="00E615B0" w:rsidRPr="006F621B" w:rsidRDefault="00E615B0" w:rsidP="006F621B">
      <w:pPr>
        <w:widowControl w:val="0"/>
        <w:spacing w:line="360" w:lineRule="auto"/>
        <w:ind w:firstLine="540"/>
        <w:jc w:val="both"/>
        <w:rPr>
          <w:sz w:val="28"/>
          <w:szCs w:val="28"/>
        </w:rPr>
      </w:pPr>
      <w:r w:rsidRPr="006F621B">
        <w:rPr>
          <w:sz w:val="28"/>
          <w:szCs w:val="28"/>
        </w:rPr>
        <w:t>Учитывая тот факт, что для случаев ведения производственных работ в водотоках формируется шлейф дополнительной мутности, то уравнение (15) трансформируется в следующую зависимость:</w:t>
      </w:r>
    </w:p>
    <w:p w:rsidR="00E615B0" w:rsidRPr="006F621B" w:rsidRDefault="00E615B0" w:rsidP="006F621B">
      <w:pPr>
        <w:widowControl w:val="0"/>
        <w:spacing w:line="360" w:lineRule="auto"/>
        <w:ind w:left="708" w:firstLine="708"/>
        <w:jc w:val="right"/>
        <w:rPr>
          <w:sz w:val="28"/>
          <w:szCs w:val="28"/>
        </w:rPr>
      </w:pPr>
      <w:r w:rsidRPr="006F621B">
        <w:rPr>
          <w:sz w:val="28"/>
          <w:szCs w:val="28"/>
        </w:rPr>
        <w:object w:dxaOrig="3140" w:dyaOrig="380">
          <v:shape id="_x0000_i1059" type="#_x0000_t75" style="width:155.4pt;height:18.6pt" o:ole="">
            <v:imagedata r:id="rId67" o:title=""/>
          </v:shape>
          <o:OLEObject Type="Embed" ProgID="Equation.3" ShapeID="_x0000_i1059" DrawAspect="Content" ObjectID="_1556688320" r:id="rId68"/>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t>(16)</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Расчёт распределения концентрации мутности по оси </w:t>
      </w:r>
      <w:r w:rsidRPr="006F621B">
        <w:rPr>
          <w:i/>
          <w:sz w:val="28"/>
          <w:szCs w:val="28"/>
        </w:rPr>
        <w:t>Х</w:t>
      </w:r>
      <w:r w:rsidRPr="006F621B">
        <w:rPr>
          <w:sz w:val="28"/>
          <w:szCs w:val="28"/>
        </w:rPr>
        <w:t xml:space="preserve"> ведётся по формуле (16) от участка к участку. В пределах каждого участка гидравлические и морфометрические характеристики принимаются однородными. Полученное по расчёту значение мутности в конце первого расчётного участка является начальным для второго и т. д. Расчёт выполняется до получения значений мутности, обусловленных поставленной задачей (достижения допустимых значений).</w:t>
      </w:r>
    </w:p>
    <w:p w:rsidR="00E615B0" w:rsidRPr="006F621B" w:rsidRDefault="00E615B0" w:rsidP="006F621B">
      <w:pPr>
        <w:widowControl w:val="0"/>
        <w:spacing w:line="360" w:lineRule="auto"/>
        <w:ind w:firstLine="709"/>
        <w:jc w:val="both"/>
        <w:rPr>
          <w:b/>
          <w:sz w:val="28"/>
          <w:szCs w:val="28"/>
        </w:rPr>
      </w:pPr>
      <w:r w:rsidRPr="006F621B">
        <w:rPr>
          <w:b/>
          <w:sz w:val="28"/>
          <w:szCs w:val="28"/>
        </w:rPr>
        <w:t>Особенности расчёта концентраций взвесей при работах по разработке подводных каналов</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Модель «Поток» 1.0 позволяет учитывать вид производимых в водотоке работ, при этом рассматриваются два основных вида земляных работ: </w:t>
      </w:r>
    </w:p>
    <w:p w:rsidR="00E615B0" w:rsidRPr="006F621B" w:rsidRDefault="00E615B0" w:rsidP="006F621B">
      <w:pPr>
        <w:widowControl w:val="0"/>
        <w:spacing w:line="360" w:lineRule="auto"/>
        <w:ind w:firstLine="709"/>
        <w:jc w:val="both"/>
        <w:rPr>
          <w:sz w:val="28"/>
          <w:szCs w:val="28"/>
        </w:rPr>
      </w:pPr>
      <w:r w:rsidRPr="006F621B">
        <w:rPr>
          <w:sz w:val="28"/>
          <w:szCs w:val="28"/>
        </w:rPr>
        <w:t>1) разработка подводных каналов;</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2) отсыпка дамб. </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Для каждого из них предлагается свой способ расчёта. В основу расчётов положено уравнение баланса наносов транзитной струи. </w:t>
      </w:r>
    </w:p>
    <w:p w:rsidR="00E615B0" w:rsidRPr="006F621B" w:rsidRDefault="00E615B0" w:rsidP="006F621B">
      <w:pPr>
        <w:widowControl w:val="0"/>
        <w:spacing w:line="360" w:lineRule="auto"/>
        <w:ind w:firstLine="709"/>
        <w:jc w:val="both"/>
        <w:rPr>
          <w:sz w:val="28"/>
          <w:szCs w:val="28"/>
        </w:rPr>
      </w:pPr>
      <w:r w:rsidRPr="006F621B">
        <w:rPr>
          <w:sz w:val="28"/>
          <w:szCs w:val="28"/>
        </w:rPr>
        <w:t>Первый способ расчётов позволяет оценить последствия разработки подводных каналов, осуществляемой способом землечерпания. На участке работ в этом случае изменяется гидравлическая ситуация, и возникает шлейф дополнительной мутности, который обусловлен не только нарушением режима скоростей и увеличением глубин, но воздействием механизмов на грунт, потерей грунта из ковша в процессе технологического цикла.</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В расчётах по первому способу важное значение имеет определение действующей ширины </w:t>
      </w:r>
      <w:r w:rsidRPr="006F621B">
        <w:rPr>
          <w:i/>
          <w:sz w:val="28"/>
          <w:szCs w:val="28"/>
        </w:rPr>
        <w:t>В</w:t>
      </w:r>
      <w:r w:rsidRPr="006F621B">
        <w:rPr>
          <w:i/>
          <w:sz w:val="28"/>
          <w:szCs w:val="28"/>
          <w:vertAlign w:val="subscript"/>
        </w:rPr>
        <w:t>Д</w:t>
      </w:r>
      <w:r w:rsidRPr="006F621B">
        <w:rPr>
          <w:sz w:val="28"/>
          <w:szCs w:val="28"/>
        </w:rPr>
        <w:t xml:space="preserve">. Эта величина определяется как проекция фронта проводимых работ на направление перпендикулярное оси </w:t>
      </w:r>
      <w:r w:rsidRPr="006F621B">
        <w:rPr>
          <w:i/>
          <w:sz w:val="28"/>
          <w:szCs w:val="28"/>
        </w:rPr>
        <w:t>Х</w:t>
      </w:r>
      <w:r w:rsidRPr="006F621B">
        <w:rPr>
          <w:sz w:val="28"/>
          <w:szCs w:val="28"/>
        </w:rPr>
        <w:t xml:space="preserve">, и соответствует ширине потока в начальном створе. Под фронтом работ понимается участок производства работ протяженностью </w:t>
      </w:r>
      <w:r w:rsidRPr="006F621B">
        <w:rPr>
          <w:i/>
          <w:sz w:val="28"/>
          <w:szCs w:val="28"/>
        </w:rPr>
        <w:t>В</w:t>
      </w:r>
      <w:r w:rsidRPr="006F621B">
        <w:rPr>
          <w:i/>
          <w:sz w:val="28"/>
          <w:szCs w:val="28"/>
          <w:vertAlign w:val="subscript"/>
        </w:rPr>
        <w:t>Ф</w:t>
      </w:r>
      <w:r w:rsidRPr="006F621B">
        <w:rPr>
          <w:sz w:val="28"/>
          <w:szCs w:val="28"/>
        </w:rPr>
        <w:t xml:space="preserve"> в плоскости зеркала водотока и глубиной </w:t>
      </w:r>
      <w:r w:rsidRPr="006F621B">
        <w:rPr>
          <w:i/>
          <w:sz w:val="28"/>
          <w:szCs w:val="28"/>
          <w:lang w:val="en-US"/>
        </w:rPr>
        <w:t>L</w:t>
      </w:r>
      <w:r w:rsidRPr="006F621B">
        <w:rPr>
          <w:i/>
          <w:sz w:val="28"/>
          <w:szCs w:val="28"/>
          <w:vertAlign w:val="subscript"/>
        </w:rPr>
        <w:t>Ф</w:t>
      </w:r>
      <w:r w:rsidRPr="006F621B">
        <w:rPr>
          <w:sz w:val="28"/>
          <w:szCs w:val="28"/>
        </w:rPr>
        <w:t xml:space="preserve">, измеряемой по перпендикуляру к </w:t>
      </w:r>
      <w:r w:rsidRPr="006F621B">
        <w:rPr>
          <w:i/>
          <w:sz w:val="28"/>
          <w:szCs w:val="28"/>
        </w:rPr>
        <w:t>В</w:t>
      </w:r>
      <w:r w:rsidRPr="006F621B">
        <w:rPr>
          <w:i/>
          <w:sz w:val="28"/>
          <w:szCs w:val="28"/>
          <w:vertAlign w:val="subscript"/>
        </w:rPr>
        <w:t>Ф</w:t>
      </w:r>
      <w:r w:rsidRPr="006F621B">
        <w:rPr>
          <w:sz w:val="28"/>
          <w:szCs w:val="28"/>
        </w:rPr>
        <w:t xml:space="preserve">. Для вычисления </w:t>
      </w:r>
      <w:r w:rsidRPr="006F621B">
        <w:rPr>
          <w:i/>
          <w:sz w:val="28"/>
          <w:szCs w:val="28"/>
        </w:rPr>
        <w:t>В</w:t>
      </w:r>
      <w:r w:rsidRPr="006F621B">
        <w:rPr>
          <w:i/>
          <w:sz w:val="28"/>
          <w:szCs w:val="28"/>
          <w:vertAlign w:val="subscript"/>
        </w:rPr>
        <w:t>Д</w:t>
      </w:r>
      <w:r w:rsidRPr="006F621B">
        <w:rPr>
          <w:sz w:val="28"/>
          <w:szCs w:val="28"/>
        </w:rPr>
        <w:t xml:space="preserve"> предлагается использовать формулу (17):</w:t>
      </w:r>
    </w:p>
    <w:p w:rsidR="00E615B0" w:rsidRPr="006F621B" w:rsidRDefault="00E615B0" w:rsidP="006F621B">
      <w:pPr>
        <w:widowControl w:val="0"/>
        <w:spacing w:line="360" w:lineRule="auto"/>
        <w:jc w:val="right"/>
        <w:rPr>
          <w:sz w:val="28"/>
          <w:szCs w:val="28"/>
        </w:rPr>
      </w:pPr>
      <w:r w:rsidRPr="006F621B">
        <w:rPr>
          <w:sz w:val="28"/>
          <w:szCs w:val="28"/>
        </w:rPr>
        <w:object w:dxaOrig="2700" w:dyaOrig="380">
          <v:shape id="_x0000_i1060" type="#_x0000_t75" style="width:135pt;height:18.6pt" o:ole="">
            <v:imagedata r:id="rId69" o:title=""/>
          </v:shape>
          <o:OLEObject Type="Embed" ProgID="Equation.3" ShapeID="_x0000_i1060" DrawAspect="Content" ObjectID="_1556688321" r:id="rId70"/>
        </w:object>
      </w:r>
      <w:r w:rsidRPr="006F621B">
        <w:rPr>
          <w:sz w:val="28"/>
          <w:szCs w:val="28"/>
        </w:rPr>
        <w:t xml:space="preserve"> ,</w:t>
      </w:r>
      <w:r w:rsidRPr="006F621B">
        <w:rPr>
          <w:sz w:val="28"/>
          <w:szCs w:val="28"/>
        </w:rPr>
        <w:tab/>
      </w:r>
      <w:r w:rsidRPr="006F621B">
        <w:rPr>
          <w:sz w:val="28"/>
          <w:szCs w:val="28"/>
        </w:rPr>
        <w:tab/>
      </w:r>
      <w:r w:rsidRPr="006F621B">
        <w:rPr>
          <w:sz w:val="28"/>
          <w:szCs w:val="28"/>
        </w:rPr>
        <w:tab/>
        <w:t xml:space="preserve">        (17)</w:t>
      </w:r>
    </w:p>
    <w:p w:rsidR="00E615B0" w:rsidRPr="006F621B" w:rsidRDefault="00E615B0" w:rsidP="006F621B">
      <w:pPr>
        <w:widowControl w:val="0"/>
        <w:spacing w:line="360" w:lineRule="auto"/>
        <w:jc w:val="both"/>
        <w:rPr>
          <w:sz w:val="28"/>
          <w:szCs w:val="28"/>
        </w:rPr>
      </w:pPr>
      <w:r w:rsidRPr="006F621B">
        <w:rPr>
          <w:sz w:val="28"/>
          <w:szCs w:val="28"/>
        </w:rPr>
        <w:t xml:space="preserve">где: </w:t>
      </w:r>
      <w:r w:rsidRPr="006F621B">
        <w:rPr>
          <w:i/>
          <w:sz w:val="28"/>
          <w:szCs w:val="28"/>
        </w:rPr>
        <w:t>В</w:t>
      </w:r>
      <w:r w:rsidRPr="006F621B">
        <w:rPr>
          <w:i/>
          <w:sz w:val="28"/>
          <w:szCs w:val="28"/>
          <w:vertAlign w:val="subscript"/>
        </w:rPr>
        <w:t>ф</w:t>
      </w:r>
      <w:r w:rsidRPr="006F621B">
        <w:rPr>
          <w:sz w:val="28"/>
          <w:szCs w:val="28"/>
        </w:rPr>
        <w:t xml:space="preserve"> – фактическая ширина фронта работ;</w:t>
      </w:r>
    </w:p>
    <w:p w:rsidR="00E615B0" w:rsidRPr="006F621B" w:rsidRDefault="00E615B0" w:rsidP="006F621B">
      <w:pPr>
        <w:widowControl w:val="0"/>
        <w:spacing w:line="360" w:lineRule="auto"/>
        <w:ind w:left="540"/>
        <w:jc w:val="both"/>
        <w:rPr>
          <w:sz w:val="28"/>
          <w:szCs w:val="28"/>
        </w:rPr>
      </w:pPr>
      <w:r w:rsidRPr="006F621B">
        <w:rPr>
          <w:i/>
          <w:sz w:val="28"/>
          <w:szCs w:val="28"/>
          <w:lang w:val="en-US"/>
        </w:rPr>
        <w:t>L</w:t>
      </w:r>
      <w:r w:rsidRPr="006F621B">
        <w:rPr>
          <w:i/>
          <w:sz w:val="28"/>
          <w:szCs w:val="28"/>
          <w:vertAlign w:val="subscript"/>
        </w:rPr>
        <w:t>ф</w:t>
      </w:r>
      <w:r w:rsidRPr="006F621B">
        <w:rPr>
          <w:sz w:val="28"/>
          <w:szCs w:val="28"/>
        </w:rPr>
        <w:t xml:space="preserve"> – фактическая глубина разработки грунта;</w:t>
      </w:r>
    </w:p>
    <w:p w:rsidR="00E615B0" w:rsidRPr="006F621B" w:rsidRDefault="00E615B0" w:rsidP="006F621B">
      <w:pPr>
        <w:widowControl w:val="0"/>
        <w:spacing w:line="360" w:lineRule="auto"/>
        <w:ind w:left="1080" w:hanging="540"/>
        <w:jc w:val="both"/>
        <w:rPr>
          <w:sz w:val="28"/>
          <w:szCs w:val="28"/>
        </w:rPr>
      </w:pPr>
      <w:r w:rsidRPr="006F621B">
        <w:rPr>
          <w:i/>
          <w:sz w:val="28"/>
          <w:szCs w:val="28"/>
        </w:rPr>
        <w:t>β</w:t>
      </w:r>
      <w:r w:rsidRPr="006F621B">
        <w:rPr>
          <w:sz w:val="28"/>
          <w:szCs w:val="28"/>
        </w:rPr>
        <w:t xml:space="preserve"> – угол между линией фронта проводимых работ и направлением течения (изменяется от 0 до 90º).</w:t>
      </w:r>
    </w:p>
    <w:p w:rsidR="00E615B0" w:rsidRPr="006F621B" w:rsidRDefault="00E615B0" w:rsidP="006F621B">
      <w:pPr>
        <w:widowControl w:val="0"/>
        <w:spacing w:line="360" w:lineRule="auto"/>
        <w:ind w:firstLine="540"/>
        <w:jc w:val="both"/>
        <w:rPr>
          <w:sz w:val="28"/>
          <w:szCs w:val="28"/>
        </w:rPr>
      </w:pPr>
      <w:r w:rsidRPr="006F621B">
        <w:rPr>
          <w:sz w:val="28"/>
          <w:szCs w:val="28"/>
        </w:rPr>
        <w:t>Значение мутности взмыва находится по формуле (18):</w:t>
      </w:r>
    </w:p>
    <w:p w:rsidR="00E615B0" w:rsidRPr="006F621B" w:rsidRDefault="00E615B0" w:rsidP="006F621B">
      <w:pPr>
        <w:widowControl w:val="0"/>
        <w:spacing w:line="360" w:lineRule="auto"/>
        <w:ind w:firstLine="709"/>
        <w:jc w:val="right"/>
        <w:rPr>
          <w:sz w:val="28"/>
          <w:szCs w:val="28"/>
        </w:rPr>
      </w:pPr>
      <w:r w:rsidRPr="006F621B">
        <w:rPr>
          <w:sz w:val="28"/>
          <w:szCs w:val="28"/>
        </w:rPr>
        <w:object w:dxaOrig="1860" w:dyaOrig="660">
          <v:shape id="_x0000_i1061" type="#_x0000_t75" style="width:91.8pt;height:32.4pt" o:ole="">
            <v:imagedata r:id="rId71" o:title=""/>
          </v:shape>
          <o:OLEObject Type="Embed" ProgID="Equation.3" ShapeID="_x0000_i1061" DrawAspect="Content" ObjectID="_1556688322" r:id="rId72"/>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 xml:space="preserve">  (18)</w:t>
      </w:r>
    </w:p>
    <w:p w:rsidR="00E615B0" w:rsidRPr="006F621B" w:rsidRDefault="00E615B0" w:rsidP="006F621B">
      <w:pPr>
        <w:widowControl w:val="0"/>
        <w:spacing w:line="360" w:lineRule="auto"/>
        <w:jc w:val="both"/>
        <w:rPr>
          <w:sz w:val="28"/>
          <w:szCs w:val="28"/>
        </w:rPr>
      </w:pPr>
      <w:r w:rsidRPr="006F621B">
        <w:rPr>
          <w:sz w:val="28"/>
          <w:szCs w:val="28"/>
        </w:rPr>
        <w:t xml:space="preserve">где: </w:t>
      </w:r>
      <w:r w:rsidRPr="006F621B">
        <w:rPr>
          <w:i/>
          <w:sz w:val="28"/>
          <w:szCs w:val="28"/>
          <w:lang w:val="en-US"/>
        </w:rPr>
        <w:t>h</w:t>
      </w:r>
      <w:r w:rsidRPr="006F621B">
        <w:rPr>
          <w:sz w:val="28"/>
          <w:szCs w:val="28"/>
        </w:rPr>
        <w:t xml:space="preserve"> – средняя глубина водотока;</w:t>
      </w:r>
    </w:p>
    <w:p w:rsidR="00E615B0" w:rsidRPr="006F621B" w:rsidRDefault="00E615B0" w:rsidP="006F621B">
      <w:pPr>
        <w:widowControl w:val="0"/>
        <w:spacing w:line="360" w:lineRule="auto"/>
        <w:ind w:left="900" w:hanging="360"/>
        <w:jc w:val="both"/>
        <w:rPr>
          <w:sz w:val="28"/>
          <w:szCs w:val="28"/>
        </w:rPr>
      </w:pPr>
      <w:r w:rsidRPr="006F621B">
        <w:rPr>
          <w:i/>
          <w:sz w:val="28"/>
          <w:szCs w:val="28"/>
          <w:lang w:val="en-US"/>
        </w:rPr>
        <w:t>v</w:t>
      </w:r>
      <w:r w:rsidRPr="006F621B">
        <w:rPr>
          <w:sz w:val="28"/>
          <w:szCs w:val="28"/>
        </w:rPr>
        <w:t xml:space="preserve"> – средняя скорость течения в водотоке;</w:t>
      </w:r>
    </w:p>
    <w:p w:rsidR="00E615B0" w:rsidRPr="006F621B" w:rsidRDefault="00E615B0" w:rsidP="006F621B">
      <w:pPr>
        <w:widowControl w:val="0"/>
        <w:spacing w:line="360" w:lineRule="auto"/>
        <w:ind w:left="993" w:hanging="453"/>
        <w:jc w:val="both"/>
        <w:rPr>
          <w:sz w:val="28"/>
          <w:szCs w:val="28"/>
        </w:rPr>
      </w:pPr>
      <w:r w:rsidRPr="006F621B">
        <w:rPr>
          <w:i/>
          <w:sz w:val="28"/>
          <w:szCs w:val="28"/>
          <w:lang w:val="en-US"/>
        </w:rPr>
        <w:t>N</w:t>
      </w:r>
      <w:r w:rsidRPr="006F621B">
        <w:rPr>
          <w:i/>
          <w:sz w:val="28"/>
          <w:szCs w:val="28"/>
        </w:rPr>
        <w:t xml:space="preserve"> – </w:t>
      </w:r>
      <w:r w:rsidRPr="006F621B">
        <w:rPr>
          <w:sz w:val="28"/>
          <w:szCs w:val="28"/>
        </w:rPr>
        <w:t>безразмерное характеристическое число, зависимое от коэффициента Шези (</w:t>
      </w:r>
      <w:r w:rsidRPr="006F621B">
        <w:rPr>
          <w:i/>
          <w:sz w:val="28"/>
          <w:szCs w:val="28"/>
        </w:rPr>
        <w:t>С</w:t>
      </w:r>
      <w:r w:rsidRPr="006F621B">
        <w:rPr>
          <w:sz w:val="28"/>
          <w:szCs w:val="28"/>
        </w:rPr>
        <w:t>) и её производной (</w:t>
      </w:r>
      <w:r w:rsidRPr="006F621B">
        <w:rPr>
          <w:i/>
          <w:sz w:val="28"/>
          <w:szCs w:val="28"/>
        </w:rPr>
        <w:t>М</w:t>
      </w:r>
      <w:r w:rsidRPr="006F621B">
        <w:rPr>
          <w:sz w:val="28"/>
          <w:szCs w:val="28"/>
        </w:rPr>
        <w:t>).</w:t>
      </w:r>
    </w:p>
    <w:p w:rsidR="00E615B0" w:rsidRPr="006F621B" w:rsidRDefault="00E615B0" w:rsidP="006F621B">
      <w:pPr>
        <w:widowControl w:val="0"/>
        <w:spacing w:line="360" w:lineRule="auto"/>
        <w:ind w:firstLine="540"/>
        <w:jc w:val="both"/>
        <w:rPr>
          <w:sz w:val="28"/>
          <w:szCs w:val="28"/>
        </w:rPr>
      </w:pPr>
      <w:r w:rsidRPr="006F621B">
        <w:rPr>
          <w:sz w:val="28"/>
          <w:szCs w:val="28"/>
        </w:rPr>
        <w:t>Мутность в начальном створе расчётного участка рассчитывается по формуле (19):</w:t>
      </w:r>
    </w:p>
    <w:p w:rsidR="00E615B0" w:rsidRPr="006F621B" w:rsidRDefault="00E615B0" w:rsidP="006F621B">
      <w:pPr>
        <w:widowControl w:val="0"/>
        <w:spacing w:line="360" w:lineRule="auto"/>
        <w:ind w:left="707" w:firstLine="709"/>
        <w:jc w:val="right"/>
        <w:rPr>
          <w:sz w:val="28"/>
          <w:szCs w:val="28"/>
        </w:rPr>
      </w:pPr>
      <w:r w:rsidRPr="006F621B">
        <w:rPr>
          <w:sz w:val="28"/>
          <w:szCs w:val="28"/>
        </w:rPr>
        <w:object w:dxaOrig="2880" w:dyaOrig="760">
          <v:shape id="_x0000_i1062" type="#_x0000_t75" style="width:2in;height:37.8pt" o:ole="">
            <v:imagedata r:id="rId73" o:title=""/>
          </v:shape>
          <o:OLEObject Type="Embed" ProgID="Equation.3" ShapeID="_x0000_i1062" DrawAspect="Content" ObjectID="_1556688323" r:id="rId74"/>
        </w:object>
      </w:r>
      <w:r w:rsidRPr="006F621B">
        <w:rPr>
          <w:sz w:val="28"/>
          <w:szCs w:val="28"/>
        </w:rPr>
        <w:t xml:space="preserve"> ,</w:t>
      </w:r>
      <w:r w:rsidRPr="006F621B">
        <w:rPr>
          <w:sz w:val="28"/>
          <w:szCs w:val="28"/>
        </w:rPr>
        <w:tab/>
      </w:r>
      <w:r w:rsidRPr="006F621B">
        <w:rPr>
          <w:sz w:val="28"/>
          <w:szCs w:val="28"/>
        </w:rPr>
        <w:tab/>
      </w:r>
      <w:r w:rsidRPr="006F621B">
        <w:rPr>
          <w:sz w:val="28"/>
          <w:szCs w:val="28"/>
        </w:rPr>
        <w:tab/>
        <w:t xml:space="preserve">        (19)</w:t>
      </w:r>
    </w:p>
    <w:p w:rsidR="00E615B0" w:rsidRPr="006F621B" w:rsidRDefault="00E615B0" w:rsidP="006F621B">
      <w:pPr>
        <w:widowControl w:val="0"/>
        <w:spacing w:line="360" w:lineRule="auto"/>
        <w:ind w:left="1080" w:hanging="1080"/>
        <w:jc w:val="both"/>
        <w:rPr>
          <w:sz w:val="28"/>
          <w:szCs w:val="28"/>
        </w:rPr>
      </w:pPr>
      <w:r w:rsidRPr="006F621B">
        <w:rPr>
          <w:sz w:val="28"/>
          <w:szCs w:val="28"/>
        </w:rPr>
        <w:t xml:space="preserve">где: </w:t>
      </w:r>
      <w:r w:rsidRPr="006F621B">
        <w:rPr>
          <w:i/>
          <w:sz w:val="28"/>
          <w:szCs w:val="28"/>
          <w:lang w:val="en-US"/>
        </w:rPr>
        <w:t>P</w:t>
      </w:r>
      <w:r w:rsidRPr="006F621B">
        <w:rPr>
          <w:sz w:val="28"/>
          <w:szCs w:val="28"/>
        </w:rPr>
        <w:t xml:space="preserve"> – производительность одного ковша машины;</w:t>
      </w:r>
    </w:p>
    <w:p w:rsidR="00E615B0" w:rsidRPr="006F621B" w:rsidRDefault="00E615B0" w:rsidP="006F621B">
      <w:pPr>
        <w:widowControl w:val="0"/>
        <w:spacing w:line="360" w:lineRule="auto"/>
        <w:ind w:left="993" w:hanging="453"/>
        <w:jc w:val="both"/>
        <w:rPr>
          <w:sz w:val="28"/>
          <w:szCs w:val="28"/>
        </w:rPr>
      </w:pPr>
      <w:r w:rsidRPr="006F621B">
        <w:rPr>
          <w:i/>
          <w:sz w:val="28"/>
          <w:szCs w:val="28"/>
          <w:lang w:val="en-US"/>
        </w:rPr>
        <w:t>p</w:t>
      </w:r>
      <w:r w:rsidRPr="006F621B">
        <w:rPr>
          <w:i/>
          <w:sz w:val="28"/>
          <w:szCs w:val="28"/>
          <w:vertAlign w:val="subscript"/>
        </w:rPr>
        <w:t>0</w:t>
      </w:r>
      <w:r w:rsidRPr="006F621B">
        <w:rPr>
          <w:sz w:val="28"/>
          <w:szCs w:val="28"/>
        </w:rPr>
        <w:t xml:space="preserve"> – плотность смеси воды и грунта в ковше;</w:t>
      </w:r>
    </w:p>
    <w:p w:rsidR="00E615B0" w:rsidRPr="006F621B" w:rsidRDefault="00E615B0" w:rsidP="006F621B">
      <w:pPr>
        <w:widowControl w:val="0"/>
        <w:spacing w:line="360" w:lineRule="auto"/>
        <w:ind w:left="993" w:hanging="453"/>
        <w:jc w:val="both"/>
        <w:rPr>
          <w:sz w:val="28"/>
          <w:szCs w:val="28"/>
        </w:rPr>
      </w:pPr>
      <w:r w:rsidRPr="006F621B">
        <w:rPr>
          <w:i/>
          <w:sz w:val="28"/>
          <w:szCs w:val="28"/>
          <w:lang w:val="en-US"/>
        </w:rPr>
        <w:t>m</w:t>
      </w:r>
      <w:r w:rsidRPr="006F621B">
        <w:rPr>
          <w:i/>
          <w:sz w:val="28"/>
          <w:szCs w:val="28"/>
        </w:rPr>
        <w:t xml:space="preserve"> </w:t>
      </w:r>
      <w:r w:rsidRPr="006F621B">
        <w:rPr>
          <w:sz w:val="28"/>
          <w:szCs w:val="28"/>
        </w:rPr>
        <w:t>– понижающий коэффициент к производительности землеройных машин при разработке грунта из под воды;</w:t>
      </w:r>
    </w:p>
    <w:p w:rsidR="00E615B0" w:rsidRPr="006F621B" w:rsidRDefault="00E615B0" w:rsidP="006F621B">
      <w:pPr>
        <w:widowControl w:val="0"/>
        <w:spacing w:line="360" w:lineRule="auto"/>
        <w:ind w:left="993" w:hanging="453"/>
        <w:jc w:val="both"/>
        <w:rPr>
          <w:sz w:val="28"/>
          <w:szCs w:val="28"/>
        </w:rPr>
      </w:pPr>
      <w:r w:rsidRPr="006F621B">
        <w:rPr>
          <w:i/>
          <w:sz w:val="28"/>
          <w:szCs w:val="28"/>
          <w:lang w:val="en-US"/>
        </w:rPr>
        <w:t>Q</w:t>
      </w:r>
      <w:r w:rsidRPr="006F621B">
        <w:rPr>
          <w:i/>
          <w:sz w:val="28"/>
          <w:szCs w:val="28"/>
          <w:vertAlign w:val="subscript"/>
        </w:rPr>
        <w:t>Д</w:t>
      </w:r>
      <w:r w:rsidRPr="006F621B">
        <w:rPr>
          <w:i/>
          <w:sz w:val="28"/>
          <w:szCs w:val="28"/>
        </w:rPr>
        <w:t xml:space="preserve"> – </w:t>
      </w:r>
      <w:r w:rsidRPr="006F621B">
        <w:rPr>
          <w:sz w:val="28"/>
          <w:szCs w:val="28"/>
        </w:rPr>
        <w:t>действующий расход воды в пределах фронта работ;</w:t>
      </w:r>
    </w:p>
    <w:p w:rsidR="00E615B0" w:rsidRPr="006F621B" w:rsidRDefault="00E615B0" w:rsidP="006F621B">
      <w:pPr>
        <w:widowControl w:val="0"/>
        <w:spacing w:line="360" w:lineRule="auto"/>
        <w:ind w:left="993" w:hanging="453"/>
        <w:jc w:val="both"/>
        <w:rPr>
          <w:sz w:val="28"/>
          <w:szCs w:val="28"/>
        </w:rPr>
      </w:pPr>
      <w:r w:rsidRPr="006F621B">
        <w:rPr>
          <w:i/>
          <w:sz w:val="28"/>
          <w:szCs w:val="28"/>
        </w:rPr>
        <w:t>Σ</w:t>
      </w:r>
      <w:r w:rsidRPr="006F621B">
        <w:rPr>
          <w:i/>
          <w:sz w:val="28"/>
          <w:szCs w:val="28"/>
          <w:lang w:val="en-US"/>
        </w:rPr>
        <w:t>P</w:t>
      </w:r>
      <w:r w:rsidRPr="006F621B">
        <w:rPr>
          <w:i/>
          <w:sz w:val="28"/>
          <w:szCs w:val="28"/>
          <w:vertAlign w:val="subscript"/>
          <w:lang w:val="en-US"/>
        </w:rPr>
        <w:t>i</w:t>
      </w:r>
      <w:r w:rsidRPr="006F621B">
        <w:rPr>
          <w:i/>
          <w:sz w:val="28"/>
          <w:szCs w:val="28"/>
        </w:rPr>
        <w:t xml:space="preserve"> – </w:t>
      </w:r>
      <w:r w:rsidRPr="006F621B">
        <w:rPr>
          <w:sz w:val="28"/>
          <w:szCs w:val="28"/>
        </w:rPr>
        <w:t>суммарный процент содержания фракций транспортируемых во взвешенном состоянии.</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При выполнении расчётов учитывается, что в большинстве случаев </w:t>
      </w:r>
      <w:r w:rsidRPr="006F621B">
        <w:rPr>
          <w:i/>
          <w:sz w:val="28"/>
          <w:szCs w:val="28"/>
          <w:lang w:val="en-US"/>
        </w:rPr>
        <w:t>p</w:t>
      </w:r>
      <w:r w:rsidRPr="006F621B">
        <w:rPr>
          <w:i/>
          <w:sz w:val="28"/>
          <w:szCs w:val="28"/>
          <w:vertAlign w:val="subscript"/>
        </w:rPr>
        <w:t>0</w:t>
      </w:r>
      <w:r w:rsidRPr="006F621B">
        <w:rPr>
          <w:sz w:val="28"/>
          <w:szCs w:val="28"/>
        </w:rPr>
        <w:t>&lt;</w:t>
      </w:r>
      <w:r w:rsidRPr="006F621B">
        <w:rPr>
          <w:i/>
          <w:sz w:val="28"/>
          <w:szCs w:val="28"/>
          <w:lang w:val="en-US"/>
        </w:rPr>
        <w:t>p</w:t>
      </w:r>
      <w:r w:rsidRPr="006F621B">
        <w:rPr>
          <w:i/>
          <w:sz w:val="28"/>
          <w:szCs w:val="28"/>
          <w:vertAlign w:val="subscript"/>
        </w:rPr>
        <w:t>грунта</w:t>
      </w:r>
      <w:r w:rsidRPr="006F621B">
        <w:rPr>
          <w:sz w:val="28"/>
          <w:szCs w:val="28"/>
        </w:rPr>
        <w:t>.</w:t>
      </w:r>
    </w:p>
    <w:p w:rsidR="00E615B0" w:rsidRPr="006F621B" w:rsidRDefault="00E615B0" w:rsidP="006F621B">
      <w:pPr>
        <w:widowControl w:val="0"/>
        <w:spacing w:line="360" w:lineRule="auto"/>
        <w:ind w:firstLine="709"/>
        <w:jc w:val="both"/>
        <w:rPr>
          <w:b/>
          <w:sz w:val="28"/>
          <w:szCs w:val="28"/>
        </w:rPr>
      </w:pPr>
      <w:r w:rsidRPr="006F621B">
        <w:rPr>
          <w:b/>
          <w:sz w:val="28"/>
          <w:szCs w:val="28"/>
        </w:rPr>
        <w:t>Особенности расчёта концентраций взвесей при работах по отсыпке дамб</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Для учёта особенностей распространения и седиментации дополнительной мутности при работах по отсыпке дамб, согласно Методике (1987), в формулы (17)–(19) вносятся следующие изменения. В формулу мутности взмыва (18) вводится дополнительный множитель              (1 – </w:t>
      </w:r>
      <w:r w:rsidRPr="006F621B">
        <w:rPr>
          <w:sz w:val="28"/>
          <w:szCs w:val="28"/>
          <w:lang w:val="en-US"/>
        </w:rPr>
        <w:t>sin</w:t>
      </w:r>
      <w:r w:rsidRPr="006F621B">
        <w:rPr>
          <w:i/>
          <w:sz w:val="28"/>
          <w:szCs w:val="28"/>
        </w:rPr>
        <w:t>γ</w:t>
      </w:r>
      <w:r w:rsidRPr="006F621B">
        <w:rPr>
          <w:sz w:val="28"/>
          <w:szCs w:val="28"/>
        </w:rPr>
        <w:t xml:space="preserve">), учитывающий угол откоса </w:t>
      </w:r>
      <w:r w:rsidRPr="006F621B">
        <w:rPr>
          <w:i/>
          <w:sz w:val="28"/>
          <w:szCs w:val="28"/>
        </w:rPr>
        <w:t>γ</w:t>
      </w:r>
      <w:r w:rsidRPr="006F621B">
        <w:rPr>
          <w:sz w:val="28"/>
          <w:szCs w:val="28"/>
        </w:rPr>
        <w:t>, формирующегося при отсыпке грунта в голове дамбы:</w:t>
      </w:r>
    </w:p>
    <w:p w:rsidR="00E615B0" w:rsidRPr="006F621B" w:rsidRDefault="00E615B0" w:rsidP="006F621B">
      <w:pPr>
        <w:widowControl w:val="0"/>
        <w:spacing w:line="360" w:lineRule="auto"/>
        <w:ind w:firstLine="709"/>
        <w:jc w:val="right"/>
        <w:rPr>
          <w:sz w:val="28"/>
          <w:szCs w:val="28"/>
        </w:rPr>
      </w:pPr>
      <w:r w:rsidRPr="006F621B">
        <w:rPr>
          <w:sz w:val="28"/>
          <w:szCs w:val="28"/>
        </w:rPr>
        <w:object w:dxaOrig="1939" w:dyaOrig="700">
          <v:shape id="_x0000_i1063" type="#_x0000_t75" style="width:97.2pt;height:34.2pt" o:ole="">
            <v:imagedata r:id="rId75" o:title=""/>
          </v:shape>
          <o:OLEObject Type="Embed" ProgID="Equation.3" ShapeID="_x0000_i1063" DrawAspect="Content" ObjectID="_1556688324" r:id="rId76"/>
        </w:object>
      </w:r>
      <w:r w:rsidRPr="006F621B">
        <w:rPr>
          <w:sz w:val="28"/>
          <w:szCs w:val="28"/>
        </w:rPr>
        <w:t xml:space="preserve"> .</w:t>
      </w:r>
      <w:r w:rsidRPr="006F621B">
        <w:rPr>
          <w:sz w:val="28"/>
          <w:szCs w:val="28"/>
        </w:rPr>
        <w:tab/>
        <w:t xml:space="preserve"> </w:t>
      </w:r>
      <w:r w:rsidRPr="006F621B">
        <w:rPr>
          <w:sz w:val="28"/>
          <w:szCs w:val="28"/>
        </w:rPr>
        <w:tab/>
      </w:r>
      <w:r w:rsidRPr="006F621B">
        <w:rPr>
          <w:sz w:val="28"/>
          <w:szCs w:val="28"/>
        </w:rPr>
        <w:tab/>
      </w:r>
      <w:r w:rsidRPr="006F621B">
        <w:rPr>
          <w:sz w:val="28"/>
          <w:szCs w:val="28"/>
        </w:rPr>
        <w:tab/>
      </w:r>
      <w:r w:rsidRPr="006F621B">
        <w:rPr>
          <w:sz w:val="28"/>
          <w:szCs w:val="28"/>
        </w:rPr>
        <w:tab/>
        <w:t xml:space="preserve">   (20)</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Поскольку поступление наносов в районе откоса дамбы происходит только за счёт естественного размыва под влиянием течения водотока, начальная мутность в этом случае будет равна мутности взмыва на естественном откосе с углом </w:t>
      </w:r>
      <w:r w:rsidRPr="006F621B">
        <w:rPr>
          <w:i/>
          <w:sz w:val="28"/>
          <w:szCs w:val="28"/>
        </w:rPr>
        <w:t>γ</w:t>
      </w:r>
      <w:r w:rsidRPr="006F621B">
        <w:rPr>
          <w:sz w:val="28"/>
          <w:szCs w:val="28"/>
        </w:rPr>
        <w:t>, то есть:</w:t>
      </w:r>
    </w:p>
    <w:p w:rsidR="00E615B0" w:rsidRPr="006F621B" w:rsidRDefault="00E615B0" w:rsidP="006F621B">
      <w:pPr>
        <w:widowControl w:val="0"/>
        <w:spacing w:line="360" w:lineRule="auto"/>
        <w:jc w:val="right"/>
        <w:rPr>
          <w:sz w:val="28"/>
          <w:szCs w:val="28"/>
        </w:rPr>
      </w:pPr>
      <w:r w:rsidRPr="006F621B">
        <w:rPr>
          <w:sz w:val="28"/>
          <w:szCs w:val="28"/>
        </w:rPr>
        <w:object w:dxaOrig="980" w:dyaOrig="360">
          <v:shape id="_x0000_i1064" type="#_x0000_t75" style="width:48.6pt;height:18pt" o:ole="">
            <v:imagedata r:id="rId77" o:title=""/>
          </v:shape>
          <o:OLEObject Type="Embed" ProgID="Equation.3" ShapeID="_x0000_i1064" DrawAspect="Content" ObjectID="_1556688325" r:id="rId78"/>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 xml:space="preserve">     (21)</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Под фронтом работ в данном случае понимается ширина зоны, расположенной в торцевой части дамбы, где производится отсыпка грунта. Принимается, что направление течения перпендикулярно оси дамбы, т. е. направлено параллельно её торцевой части. При этом ширина области взмучивания, обозначается также </w:t>
      </w:r>
      <w:r w:rsidRPr="006F621B">
        <w:rPr>
          <w:i/>
          <w:sz w:val="28"/>
          <w:szCs w:val="28"/>
        </w:rPr>
        <w:t>В</w:t>
      </w:r>
      <w:r w:rsidRPr="006F621B">
        <w:rPr>
          <w:i/>
          <w:sz w:val="28"/>
          <w:szCs w:val="28"/>
          <w:vertAlign w:val="subscript"/>
        </w:rPr>
        <w:t>Д</w:t>
      </w:r>
      <w:r w:rsidRPr="006F621B">
        <w:rPr>
          <w:sz w:val="28"/>
          <w:szCs w:val="28"/>
        </w:rPr>
        <w:t xml:space="preserve">, и соответствует размерам конуса отсыпки грунта. Значение </w:t>
      </w:r>
      <w:r w:rsidRPr="006F621B">
        <w:rPr>
          <w:i/>
          <w:sz w:val="28"/>
          <w:szCs w:val="28"/>
        </w:rPr>
        <w:t>В</w:t>
      </w:r>
      <w:r w:rsidRPr="006F621B">
        <w:rPr>
          <w:i/>
          <w:sz w:val="28"/>
          <w:szCs w:val="28"/>
          <w:vertAlign w:val="subscript"/>
        </w:rPr>
        <w:t>Д</w:t>
      </w:r>
      <w:r w:rsidRPr="006F621B">
        <w:rPr>
          <w:sz w:val="28"/>
          <w:szCs w:val="28"/>
        </w:rPr>
        <w:t xml:space="preserve"> определяется по формуле (22):</w:t>
      </w:r>
    </w:p>
    <w:p w:rsidR="00E615B0" w:rsidRPr="006F621B" w:rsidRDefault="00E615B0" w:rsidP="006F621B">
      <w:pPr>
        <w:widowControl w:val="0"/>
        <w:spacing w:line="360" w:lineRule="auto"/>
        <w:jc w:val="right"/>
        <w:rPr>
          <w:sz w:val="28"/>
          <w:szCs w:val="28"/>
        </w:rPr>
      </w:pPr>
      <w:r w:rsidRPr="006F621B">
        <w:rPr>
          <w:sz w:val="28"/>
          <w:szCs w:val="28"/>
        </w:rPr>
        <w:object w:dxaOrig="999" w:dyaOrig="660">
          <v:shape id="_x0000_i1065" type="#_x0000_t75" style="width:49.2pt;height:32.4pt" o:ole="">
            <v:imagedata r:id="rId79" o:title=""/>
          </v:shape>
          <o:OLEObject Type="Embed" ProgID="Equation.3" ShapeID="_x0000_i1065" DrawAspect="Content" ObjectID="_1556688326" r:id="rId80"/>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r>
      <w:r w:rsidRPr="006F621B">
        <w:rPr>
          <w:sz w:val="28"/>
          <w:szCs w:val="28"/>
        </w:rPr>
        <w:tab/>
        <w:t xml:space="preserve">      (22)</w:t>
      </w:r>
    </w:p>
    <w:p w:rsidR="00E615B0" w:rsidRPr="006F621B" w:rsidRDefault="00E615B0" w:rsidP="006F621B">
      <w:pPr>
        <w:widowControl w:val="0"/>
        <w:spacing w:line="360" w:lineRule="auto"/>
        <w:ind w:left="1080" w:hanging="1080"/>
        <w:jc w:val="both"/>
        <w:rPr>
          <w:sz w:val="28"/>
          <w:szCs w:val="28"/>
        </w:rPr>
      </w:pPr>
      <w:r w:rsidRPr="006F621B">
        <w:rPr>
          <w:sz w:val="28"/>
          <w:szCs w:val="28"/>
        </w:rPr>
        <w:t xml:space="preserve">где: </w:t>
      </w:r>
      <w:r w:rsidRPr="006F621B">
        <w:rPr>
          <w:i/>
          <w:sz w:val="28"/>
          <w:szCs w:val="28"/>
        </w:rPr>
        <w:t xml:space="preserve">γ </w:t>
      </w:r>
      <w:r w:rsidRPr="006F621B">
        <w:rPr>
          <w:sz w:val="28"/>
          <w:szCs w:val="28"/>
        </w:rPr>
        <w:t>– угол откоса насыпи дамбы.</w:t>
      </w:r>
    </w:p>
    <w:p w:rsidR="00E615B0" w:rsidRPr="006F621B" w:rsidRDefault="00E615B0" w:rsidP="006F621B">
      <w:pPr>
        <w:widowControl w:val="0"/>
        <w:spacing w:line="360" w:lineRule="auto"/>
        <w:ind w:firstLine="708"/>
        <w:jc w:val="both"/>
        <w:rPr>
          <w:b/>
          <w:bCs/>
          <w:sz w:val="28"/>
          <w:szCs w:val="28"/>
        </w:rPr>
      </w:pPr>
      <w:r w:rsidRPr="006F621B">
        <w:rPr>
          <w:b/>
          <w:bCs/>
          <w:sz w:val="28"/>
          <w:szCs w:val="28"/>
        </w:rPr>
        <w:t>Модельный расчёт площади и ширины шлейфа дополнительной мутности</w:t>
      </w:r>
    </w:p>
    <w:p w:rsidR="00E615B0" w:rsidRPr="006F621B" w:rsidRDefault="00E615B0" w:rsidP="006F621B">
      <w:pPr>
        <w:widowControl w:val="0"/>
        <w:spacing w:line="360" w:lineRule="auto"/>
        <w:ind w:firstLine="708"/>
        <w:jc w:val="both"/>
        <w:rPr>
          <w:sz w:val="28"/>
          <w:szCs w:val="28"/>
        </w:rPr>
      </w:pPr>
      <w:r w:rsidRPr="006F621B">
        <w:rPr>
          <w:sz w:val="28"/>
          <w:szCs w:val="28"/>
        </w:rPr>
        <w:t xml:space="preserve">Для проведения дальнейших расчётов и определения интегральных параметров проводится расчёт необходимого набора площадей </w:t>
      </w:r>
      <w:r w:rsidRPr="006F621B">
        <w:rPr>
          <w:i/>
          <w:sz w:val="28"/>
          <w:szCs w:val="28"/>
          <w:lang w:val="en-US"/>
        </w:rPr>
        <w:t>P</w:t>
      </w:r>
      <w:r w:rsidRPr="006F621B">
        <w:rPr>
          <w:i/>
          <w:sz w:val="28"/>
          <w:szCs w:val="28"/>
          <w:vertAlign w:val="subscript"/>
          <w:lang w:val="en-US"/>
        </w:rPr>
        <w:t>i</w:t>
      </w:r>
      <w:r w:rsidRPr="006F621B">
        <w:rPr>
          <w:sz w:val="28"/>
          <w:szCs w:val="28"/>
        </w:rPr>
        <w:t xml:space="preserve"> и поперечных размеров облака взвеси </w:t>
      </w:r>
      <w:r w:rsidRPr="006F621B">
        <w:rPr>
          <w:i/>
          <w:sz w:val="28"/>
          <w:szCs w:val="28"/>
          <w:lang w:val="en-US"/>
        </w:rPr>
        <w:t>B</w:t>
      </w:r>
      <w:r w:rsidRPr="006F621B">
        <w:rPr>
          <w:i/>
          <w:sz w:val="28"/>
          <w:szCs w:val="28"/>
          <w:vertAlign w:val="subscript"/>
        </w:rPr>
        <w:t>2</w:t>
      </w:r>
      <w:r w:rsidRPr="006F621B">
        <w:rPr>
          <w:i/>
          <w:sz w:val="28"/>
          <w:szCs w:val="28"/>
          <w:vertAlign w:val="subscript"/>
          <w:lang w:val="en-US"/>
        </w:rPr>
        <w:t>i</w:t>
      </w:r>
      <w:r w:rsidRPr="006F621B">
        <w:rPr>
          <w:sz w:val="28"/>
          <w:szCs w:val="28"/>
        </w:rPr>
        <w:fldChar w:fldCharType="begin"/>
      </w:r>
      <w:r w:rsidRPr="006F621B">
        <w:rPr>
          <w:sz w:val="28"/>
          <w:szCs w:val="28"/>
        </w:rPr>
        <w:instrText xml:space="preserve"> QUOTE </w:instrText>
      </w:r>
      <w:r w:rsidRPr="00351EE1">
        <w:rPr>
          <w:sz w:val="28"/>
          <w:szCs w:val="28"/>
        </w:rPr>
        <w:fldChar w:fldCharType="begin"/>
      </w:r>
      <w:r w:rsidRPr="00351EE1">
        <w:rPr>
          <w:sz w:val="28"/>
          <w:szCs w:val="28"/>
        </w:rPr>
        <w:instrText xml:space="preserve"> QUOTE </w:instrText>
      </w:r>
      <w:r w:rsidRPr="00351EE1">
        <w:pict>
          <v:shape id="_x0000_i1066" type="#_x0000_t75" style="width:1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B565E&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5B565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B&lt;/m:t&gt;&lt;/m:r&gt;&lt;/m:e&gt;&lt;m:sub&gt;&lt;m:r&gt;&lt;m:rPr&gt;&lt;m:sty m:val=&quot;p&quot;/&gt;&lt;/m:rPr&gt;&lt;w:rPr&gt;&lt;w:rFonts w:ascii=&quot;Cambria Math&quot; w:h-ansi=&quot;Cambria Math&quot;/&gt;&lt;wx:font wx:val=&quot;Cambria Math&quot;/&gt;&lt;w:sz w:val=&quot;28&quot;/&gt;&lt;w:sz-cs w:val=&quot;28&quot;/&gt;&lt;/w:rPr&gt;&lt;m:t&gt;2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51EE1">
        <w:rPr>
          <w:sz w:val="28"/>
          <w:szCs w:val="28"/>
        </w:rPr>
        <w:instrText xml:space="preserve"> </w:instrText>
      </w:r>
      <w:r w:rsidRPr="00351EE1">
        <w:rPr>
          <w:sz w:val="28"/>
          <w:szCs w:val="28"/>
        </w:rPr>
        <w:fldChar w:fldCharType="separate"/>
      </w:r>
      <w:r w:rsidRPr="00351EE1">
        <w:pict>
          <v:shape id="_x0000_i1067" type="#_x0000_t75" style="width:19.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B565E&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5B565E&quot;&gt;&lt;m:oMathPara&gt;&lt;m:oMath&gt;&lt;m:sSub&gt;&lt;m:sSubPr&gt;&lt;m:ctrlPr&gt;&lt;w:rPr&gt;&lt;w:rFonts w:ascii=&quot;Cambria Math&quot; w:h-ansi=&quot;Cambria Math&quot;/&gt;&lt;wx:font wx:val=&quot;Cambria Math&quot;/&gt;&lt;w:sz w:val=&quot;28&quot;/&gt;&lt;w:sz-cs w:val=&quot;28&quot;/&gt;&lt;/w:rPr&gt;&lt;/m:ctrlPr&gt;&lt;/m:sSubPr&gt;&lt;m:e&gt;&lt;m:r&gt;&lt;m:rPr&gt;&lt;m:sty m:val=&quot;p&quot;/&gt;&lt;/m:rPr&gt;&lt;w:rPr&gt;&lt;w:rFonts w:ascii=&quot;Cambria Math&quot; w:h-ansi=&quot;Cambria Math&quot;/&gt;&lt;wx:font wx:val=&quot;Cambria Math&quot;/&gt;&lt;w:sz w:val=&quot;28&quot;/&gt;&lt;w:sz-cs w:val=&quot;28&quot;/&gt;&lt;/w:rPr&gt;&lt;m:t&gt;B&lt;/m:t&gt;&lt;/m:r&gt;&lt;/m:e&gt;&lt;m:sub&gt;&lt;m:r&gt;&lt;m:rPr&gt;&lt;m:sty m:val=&quot;p&quot;/&gt;&lt;/m:rPr&gt;&lt;w:rPr&gt;&lt;w:rFonts w:ascii=&quot;Cambria Math&quot; w:h-ansi=&quot;Cambria Math&quot;/&gt;&lt;wx:font wx:val=&quot;Cambria Math&quot;/&gt;&lt;w:sz w:val=&quot;28&quot;/&gt;&lt;w:sz-cs w:val=&quot;28&quot;/&gt;&lt;/w:rPr&gt;&lt;m:t&gt;2i&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351EE1">
        <w:rPr>
          <w:sz w:val="28"/>
          <w:szCs w:val="28"/>
        </w:rPr>
        <w:fldChar w:fldCharType="end"/>
      </w:r>
      <w:r w:rsidRPr="006F621B">
        <w:rPr>
          <w:sz w:val="28"/>
          <w:szCs w:val="28"/>
        </w:rPr>
        <w:fldChar w:fldCharType="end"/>
      </w:r>
      <w:r w:rsidRPr="006F621B">
        <w:rPr>
          <w:sz w:val="28"/>
          <w:szCs w:val="28"/>
        </w:rPr>
        <w:t>. Согласно экспериментам угол расхождения потока взвеси составляет 11–14º, обычно его принимают равным 13º.</w:t>
      </w:r>
    </w:p>
    <w:p w:rsidR="00E615B0" w:rsidRPr="006F621B" w:rsidRDefault="00E615B0" w:rsidP="006F621B">
      <w:pPr>
        <w:widowControl w:val="0"/>
        <w:spacing w:line="360" w:lineRule="auto"/>
        <w:ind w:firstLine="709"/>
        <w:jc w:val="both"/>
        <w:rPr>
          <w:sz w:val="28"/>
          <w:szCs w:val="28"/>
        </w:rPr>
      </w:pPr>
      <w:r w:rsidRPr="006F621B">
        <w:rPr>
          <w:sz w:val="28"/>
          <w:szCs w:val="28"/>
        </w:rPr>
        <w:t>Для расчёта площади занятой взвесью, и поперечных размеров облака взвеси, необходимо задать следующие параметры (рис. 4):</w:t>
      </w:r>
    </w:p>
    <w:p w:rsidR="00E615B0" w:rsidRPr="006F621B" w:rsidRDefault="00E615B0" w:rsidP="006F621B">
      <w:pPr>
        <w:widowControl w:val="0"/>
        <w:spacing w:line="360" w:lineRule="auto"/>
        <w:ind w:firstLine="709"/>
        <w:jc w:val="both"/>
        <w:rPr>
          <w:sz w:val="28"/>
          <w:szCs w:val="28"/>
        </w:rPr>
      </w:pPr>
      <w:r w:rsidRPr="006F621B">
        <w:rPr>
          <w:i/>
          <w:sz w:val="28"/>
          <w:szCs w:val="28"/>
          <w:lang w:val="en-US"/>
        </w:rPr>
        <w:t>b</w:t>
      </w:r>
      <w:r w:rsidRPr="006F621B">
        <w:rPr>
          <w:i/>
          <w:sz w:val="28"/>
          <w:szCs w:val="28"/>
          <w:vertAlign w:val="subscript"/>
          <w:lang w:val="en-US"/>
        </w:rPr>
        <w:t>cp</w:t>
      </w:r>
      <w:r w:rsidRPr="006F621B">
        <w:rPr>
          <w:sz w:val="28"/>
          <w:szCs w:val="28"/>
        </w:rPr>
        <w:t xml:space="preserve"> – средняя ширина живого сечения русла;</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 – ширина облака взвеси в створе проведения работ;</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 – расстояние от левого берега до облака взвеси;</w:t>
      </w:r>
    </w:p>
    <w:p w:rsidR="00E615B0" w:rsidRPr="006F621B" w:rsidRDefault="00E615B0" w:rsidP="006F621B">
      <w:pPr>
        <w:widowControl w:val="0"/>
        <w:spacing w:line="360" w:lineRule="auto"/>
        <w:ind w:firstLine="709"/>
        <w:jc w:val="both"/>
        <w:rPr>
          <w:sz w:val="28"/>
          <w:szCs w:val="28"/>
        </w:rPr>
      </w:pPr>
      <w:r w:rsidRPr="00351EE1">
        <w:rPr>
          <w:sz w:val="28"/>
          <w:szCs w:val="28"/>
        </w:rPr>
        <w:fldChar w:fldCharType="begin"/>
      </w:r>
      <w:r w:rsidRPr="00351EE1">
        <w:rPr>
          <w:sz w:val="28"/>
          <w:szCs w:val="28"/>
        </w:rPr>
        <w:instrText xml:space="preserve"> QUOTE </w:instrText>
      </w:r>
      <w:r w:rsidRPr="00351EE1">
        <w:pict>
          <v:shape id="_x0000_i1068" type="#_x0000_t75" style="width:1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C7746&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6C7746&quot;&gt;&lt;m:oMathPara&gt;&lt;m:oMath&gt;&lt;m:r&gt;&lt;w:rPr&gt;&lt;w:rFonts w:ascii=&quot;Cambria Math&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351EE1">
        <w:rPr>
          <w:sz w:val="28"/>
          <w:szCs w:val="28"/>
        </w:rPr>
        <w:instrText xml:space="preserve"> </w:instrText>
      </w:r>
      <w:r w:rsidRPr="00351EE1">
        <w:rPr>
          <w:sz w:val="28"/>
          <w:szCs w:val="28"/>
        </w:rPr>
        <w:fldChar w:fldCharType="separate"/>
      </w:r>
      <w:r w:rsidRPr="00351EE1">
        <w:pict>
          <v:shape id="_x0000_i1069" type="#_x0000_t75" style="width:13.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C7746&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6C7746&quot;&gt;&lt;m:oMathPara&gt;&lt;m:oMath&gt;&lt;m:r&gt;&lt;w:rPr&gt;&lt;w:rFonts w:ascii=&quot;Cambria Math&quot; w:h-ansi=&quot;Cambria Math&quot;/&gt;&lt;wx:font wx:val=&quot;Cambria Math&quot;/&gt;&lt;w:i/&gt;&lt;w:sz w:val=&quot;28&quot;/&gt;&lt;w:sz-cs w:val=&quot;28&quot;/&gt;&lt;/w:rPr&gt;&lt;m:t&gt;О±&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1" o:title="" chromakey="white"/>
          </v:shape>
        </w:pict>
      </w:r>
      <w:r w:rsidRPr="00351EE1">
        <w:rPr>
          <w:sz w:val="28"/>
          <w:szCs w:val="28"/>
        </w:rPr>
        <w:fldChar w:fldCharType="end"/>
      </w:r>
      <w:r w:rsidRPr="006F621B">
        <w:rPr>
          <w:sz w:val="28"/>
          <w:szCs w:val="28"/>
        </w:rPr>
        <w:t xml:space="preserve"> – угол расхождения потока.</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В расчётах ширина </w:t>
      </w:r>
      <w:r w:rsidRPr="006F621B">
        <w:rPr>
          <w:i/>
          <w:sz w:val="28"/>
          <w:szCs w:val="28"/>
          <w:lang w:val="en-US"/>
        </w:rPr>
        <w:t>B</w:t>
      </w:r>
      <w:r w:rsidRPr="006F621B">
        <w:rPr>
          <w:i/>
          <w:sz w:val="28"/>
          <w:szCs w:val="28"/>
          <w:vertAlign w:val="subscript"/>
        </w:rPr>
        <w:t>1</w:t>
      </w:r>
      <w:r w:rsidRPr="006F621B">
        <w:rPr>
          <w:sz w:val="28"/>
          <w:szCs w:val="28"/>
        </w:rPr>
        <w:t xml:space="preserve"> принимается равной фактической ширине фронта работ В</w:t>
      </w:r>
      <w:r w:rsidRPr="006F621B">
        <w:rPr>
          <w:sz w:val="28"/>
          <w:szCs w:val="28"/>
          <w:vertAlign w:val="subscript"/>
        </w:rPr>
        <w:t>ф</w:t>
      </w:r>
      <w:r w:rsidRPr="006F621B">
        <w:rPr>
          <w:sz w:val="28"/>
          <w:szCs w:val="28"/>
        </w:rPr>
        <w:t xml:space="preserve">. В случае малых водотоков величину </w:t>
      </w:r>
      <w:r w:rsidRPr="006F621B">
        <w:rPr>
          <w:i/>
          <w:sz w:val="28"/>
          <w:szCs w:val="28"/>
        </w:rPr>
        <w:t>В</w:t>
      </w:r>
      <w:r w:rsidRPr="006F621B">
        <w:rPr>
          <w:sz w:val="28"/>
          <w:szCs w:val="28"/>
          <w:vertAlign w:val="subscript"/>
        </w:rPr>
        <w:t>1</w:t>
      </w:r>
      <w:r w:rsidRPr="006F621B">
        <w:rPr>
          <w:sz w:val="28"/>
          <w:szCs w:val="28"/>
        </w:rPr>
        <w:t xml:space="preserve"> можно считать равной ширине реки. </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Для проведения расчётов русло считается прямолинейным. В случае расстояния до створа 150 м и менее можно принять гипотезу о том, что интенсивность диффузионного перемешивания зависит линейно от интенсивности конвективного переноса и составляет приблизительно 23,1% (что соответствует тангенсу угла в 13°). При расстояниях до створа более 150 м преобладание конвективного переноса над диффузионными процессами усиливается. </w:t>
      </w:r>
    </w:p>
    <w:p w:rsidR="00E615B0" w:rsidRPr="006F621B" w:rsidRDefault="00E615B0" w:rsidP="006F621B">
      <w:pPr>
        <w:widowControl w:val="0"/>
        <w:spacing w:line="360" w:lineRule="auto"/>
        <w:ind w:firstLine="709"/>
        <w:jc w:val="both"/>
        <w:rPr>
          <w:sz w:val="28"/>
          <w:szCs w:val="28"/>
        </w:rPr>
      </w:pPr>
    </w:p>
    <w:p w:rsidR="00E615B0" w:rsidRPr="006F621B" w:rsidRDefault="00E615B0" w:rsidP="006F621B">
      <w:pPr>
        <w:widowControl w:val="0"/>
        <w:spacing w:line="360" w:lineRule="auto"/>
        <w:jc w:val="center"/>
        <w:rPr>
          <w:sz w:val="28"/>
          <w:szCs w:val="28"/>
        </w:rPr>
      </w:pPr>
      <w:r w:rsidRPr="00351EE1">
        <w:rPr>
          <w:noProof/>
          <w:sz w:val="28"/>
          <w:szCs w:val="28"/>
        </w:rPr>
        <w:pict>
          <v:shape id="Рисунок 68" o:spid="_x0000_i1070" type="#_x0000_t75" style="width:162pt;height:232.2pt;visibility:visible">
            <v:imagedata r:id="rId82" o:title="" croptop="14290f" cropbottom="6525f" cropleft="17941f" cropright="22946f"/>
          </v:shape>
        </w:pict>
      </w:r>
    </w:p>
    <w:p w:rsidR="00E615B0" w:rsidRPr="006F621B" w:rsidRDefault="00E615B0" w:rsidP="006F621B">
      <w:pPr>
        <w:widowControl w:val="0"/>
        <w:spacing w:line="360" w:lineRule="auto"/>
        <w:jc w:val="center"/>
        <w:rPr>
          <w:noProof/>
          <w:sz w:val="28"/>
          <w:szCs w:val="28"/>
        </w:rPr>
      </w:pPr>
      <w:r w:rsidRPr="006F621B">
        <w:rPr>
          <w:noProof/>
          <w:sz w:val="28"/>
          <w:szCs w:val="28"/>
        </w:rPr>
        <w:t>Рисунок 4 – Схема расположения основных параметнов распространения взвеси в водотоке</w:t>
      </w:r>
    </w:p>
    <w:p w:rsidR="00E615B0" w:rsidRPr="006F621B" w:rsidRDefault="00E615B0" w:rsidP="006F621B">
      <w:pPr>
        <w:widowControl w:val="0"/>
        <w:spacing w:line="360" w:lineRule="auto"/>
        <w:jc w:val="center"/>
        <w:rPr>
          <w:sz w:val="16"/>
          <w:szCs w:val="16"/>
        </w:rPr>
      </w:pPr>
    </w:p>
    <w:p w:rsidR="00E615B0" w:rsidRPr="006F621B" w:rsidRDefault="00E615B0" w:rsidP="006F621B">
      <w:pPr>
        <w:widowControl w:val="0"/>
        <w:spacing w:line="360" w:lineRule="auto"/>
        <w:ind w:firstLine="709"/>
        <w:jc w:val="both"/>
        <w:rPr>
          <w:sz w:val="28"/>
          <w:szCs w:val="28"/>
        </w:rPr>
      </w:pPr>
      <w:r w:rsidRPr="006F621B">
        <w:rPr>
          <w:sz w:val="28"/>
          <w:szCs w:val="28"/>
        </w:rPr>
        <w:t xml:space="preserve">Площадь облака </w:t>
      </w:r>
      <w:r w:rsidRPr="006F621B">
        <w:rPr>
          <w:i/>
          <w:sz w:val="28"/>
          <w:szCs w:val="28"/>
          <w:lang w:val="en-US"/>
        </w:rPr>
        <w:t>P</w:t>
      </w:r>
      <w:r w:rsidRPr="006F621B">
        <w:rPr>
          <w:sz w:val="28"/>
          <w:szCs w:val="28"/>
        </w:rPr>
        <w:t>(</w:t>
      </w:r>
      <w:r w:rsidRPr="006F621B">
        <w:rPr>
          <w:i/>
          <w:sz w:val="28"/>
          <w:szCs w:val="28"/>
          <w:lang w:val="en-US"/>
        </w:rPr>
        <w:t>L</w:t>
      </w:r>
      <w:r w:rsidRPr="006F621B">
        <w:rPr>
          <w:sz w:val="28"/>
          <w:szCs w:val="28"/>
        </w:rPr>
        <w:t>) рассчитывается по формуле (23), при этом применяемые величины соответствуют обозначениям рисунка 4:</w:t>
      </w:r>
    </w:p>
    <w:p w:rsidR="00E615B0" w:rsidRPr="006F621B" w:rsidRDefault="00E615B0" w:rsidP="006F621B">
      <w:pPr>
        <w:widowControl w:val="0"/>
        <w:spacing w:line="360" w:lineRule="auto"/>
        <w:jc w:val="right"/>
        <w:rPr>
          <w:sz w:val="28"/>
          <w:szCs w:val="28"/>
        </w:rPr>
      </w:pPr>
      <w:r w:rsidRPr="00351EE1">
        <w:rPr>
          <w:sz w:val="28"/>
          <w:szCs w:val="28"/>
        </w:rPr>
        <w:fldChar w:fldCharType="begin"/>
      </w:r>
      <w:r w:rsidRPr="00351EE1">
        <w:rPr>
          <w:sz w:val="28"/>
          <w:szCs w:val="28"/>
        </w:rPr>
        <w:instrText xml:space="preserve"> QUOTE </w:instrText>
      </w:r>
      <w:r w:rsidRPr="00351EE1">
        <w:pict>
          <v:shape id="_x0000_i1071" type="#_x0000_t75" style="width:1342.2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63526&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163526&quot;&gt;&lt;m:oMathPara&gt;&lt;m:oMath&gt;&lt;m:eqArr&gt;&lt;m:eqArrPr&gt;&lt;m:ctrlPr&gt;&lt;w:rPr&gt;&lt;w:rFonts w:ascii=&quot;Cambria Math&quot; w:h-ansi=&quot;Cambria Math&quot;/&gt;&lt;wx:font wx:val=&quot;Cambria Math&quot;/&gt;&lt;w:sz w:val=&quot;28&quot;/&gt;&lt;w:sz-cs w:val=&quot;28&quot;/&gt;&lt;/w:rPr&gt;&lt;/m:ctrlPr&gt;&lt;/m:eqArrPr&gt;&lt;m:e&gt;&lt;m:r&gt;&lt;w:rPr&gt;&lt;w:rFonts w:ascii=&quot;Cambria Math&quot; w:h-ansi=&quot;Cambria Math&quot;/&gt;&lt;wx:font wx:val=&quot;Cambria Math&quot;/&gt;&lt;w:i/&gt;&lt;w:sz w:val=&quot;28&quot;/&gt;&lt;w:sz-cs w:val=&quot;28&quot;/&gt;&lt;/w:rPr&gt;&lt;m:t&gt;P&lt;/m:t&gt;&lt;/m:r&gt;&lt;m:d&gt;&lt;m:dPr&gt;&lt;m:ctrlPr&gt;&lt;w:rPr&gt;&lt;w:rFonts w:ascii=&quot;Cambria Math&quot; w:h-ansi=&quot;Cambria Math&quot;/&gt;&lt;wx:font wx:val=&quot;Cambria Math&quot;/&gt;&lt;w:sz w:val=&quot;28&quot;/&gt;&lt;w:sz-cs w:val=&quot;28&quot;/&gt;&lt;/w:rPr&gt;&lt;/m:ctrlPr&gt;&lt;/m:dPr&gt;&lt;m:e&gt;&lt;m:r&gt;&lt;w:rPr&gt;&lt;w:rFonts w:ascii=&quot;Cambria Math&quot; w:h-ansi=&quot;Cambria Math&quot;/&gt;&lt;wx:font wx:val=&quot;Cambria Math&quot;/&gt;&lt;w:i/&gt;&lt;w:sz w:val=&quot;28&quot;/&gt;&lt;w:sz-cs w:val=&quot;28&quot;/&gt;&lt;/w:rPr&gt;&lt;m:t&gt;L&lt;/m:t&gt;&lt;/m:r&gt;&lt;/m:e&gt;&lt;/m:d&gt;&lt;m:r&gt;&lt;w:rPr&gt;&lt;w:rFonts w:ascii=&quot;Cambria Math&quot; w:h-ansi=&quot;Cambria Math&quot;/&gt;&lt;wx:font wx:val=&quot;Cambria Math&quot;/&gt;&lt;w:i/&gt;&lt;w:sz w:val=&quot;28&quot;/&gt;&lt;w:sz-cs w:val=&quot;28&quot;/&gt;&lt;/w:rPr&gt;&lt;m:t&gt; = &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 + &lt;/m:t&gt;&lt;/m:r&gt;&lt;m:d&gt;&lt;m:dPr&gt;&lt;m:begChr m:val=&quot;{&quot;/&gt;&lt;m:endChr m:val=&quot;}&quot;/&gt;&lt;m:ctrlPr&gt;&lt;w:rPr&gt;&lt;w:rFonts w:ascii=&quot;Cambria Math&quot; w:h-ansi=&quot;Cambria Math&quot;/&gt;&lt;wx:font wx:val=&quot;Cambria Math&quot;/&gt;&lt;w:sz w:val=&quot;28&quot;/&gt;&lt;w:sz-cs w:val=&quot;28&quot;/&gt;&lt;/w:rPr&gt;&lt;/m:ctrlPr&gt;&lt;/m:dPr&gt;&lt;m:e&gt;&lt;m:eqArr&gt;&lt;m:eqArrPr&gt;&lt;m:ctrlPr&gt;&lt;w:rPr&gt;&lt;w:rFonts w:ascii=&quot;Cambria Math&quot; w:h-ansi=&quot;Cambria Math&quot;/&gt;&lt;wx:font wx:val=&quot;Cambria Math&quot;/&gt;&lt;w:sz w:val=&quot;28&quot;/&gt;&lt;w:sz-cs w:val=&quot;28&quot;/&gt;&lt;/w:rPr&gt;&lt;/m:ctrlPr&gt;&lt;/m:eqArrPr&gt;&lt;m:e&gt;&lt;m:f&gt;&lt;m:fPr&gt;&lt;m:ctrlPr&gt;&lt;w:rPr&gt;&lt;w:rFonts w:ascii=&quot;Cambria Math&quot; w:h-ansi=&quot;Cambria Math&quot;/&gt;&lt;wx:font wx:val=&quot;Cambria Math&quot;/&gt;&lt;w:sz w:val=&quot;28&quot;/&gt;&lt;w:sz-cs w:val=&quot;28&quot;/&gt;&lt;/w:rPr&gt;&lt;/m:ctrlPr&gt;&lt;/m:fPr&gt;&lt;m:num&gt;&lt;m:sSup&gt;&lt;m:sSupPr&gt;&lt;m:ctrlPr&gt;&lt;w:rPr&gt;&lt;w:rFonts w:ascii=&quot;Cambria Math&quot; w:h-ansi=&quot;Cambria Math&quot;/&gt;&lt;wx:font wx:val=&quot;Cambria Math&quot;/&gt;&lt;w:sz w:val=&quot;28&quot;/&gt;&lt;w:sz-cs w:val=&quot;28&quot;/&gt;&lt;/w:rPr&gt;&lt;/m:ctrlPr&gt;&lt;/m:sSupPr&gt;&lt;m:e&gt;&lt;m:r&gt;&lt;w:rPr&gt;&lt;w:rFonts w:ascii=&quot;Cambria Math&quot; w:h-ansi=&quot;Cambria Math&quot;/&gt;&lt;wx:font wx:val=&quot;Cambria Math&quot;/&gt;&lt;w:i/&gt;&lt;w:sz w:val=&quot;28&quot;/&gt;&lt;w:sz-cs w:val=&quot;28&quot;/&gt;&lt;/w:rPr&gt;&lt;m:t&gt;L&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tgО±&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0 в‰¤ L &amp;l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e&gt;&lt;m:e&gt;&lt;m:f&gt;&lt;m:fPr&gt;&lt;m:ctrlPr&gt;&lt;w:rPr&gt;&lt;w:rFonts w:ascii=&quot;Cambria Math&quot; w:h-ansi=&quot;Cambria Math&quot;/&gt;&lt;wx:font wx:val=&quot;Cambria Math&quot;/&gt;&lt;w:sz w:val=&quot;28&quot;/&gt;&lt;w:sz-cs w:val=&quot;28&quot;/&gt;&lt;/w:rPr&gt;&lt;/m:ctrlPr&gt;&lt;/m:fPr&gt;&lt;m:num&gt;&lt;m:r&gt;&lt;w:rPr&gt;&lt;w:rFonts w:ascii=&quot;Cambria Math&quot; w:h-ansi=&quot;Cambria Math&quot;/&gt;&lt;wx:font wx:val=&quot;Cambria Math&quot;/&gt;&lt;w:i/&gt;&lt;w:sz w:val=&quot;28&quot;/&gt;&lt;w:sz-cs w:val=&quot;28&quot;/&gt;&lt;/w:rPr&gt;&lt;m:t&gt;О”y&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 О”y&lt;/m:t&gt;&lt;/m:r&gt;&lt;m:d&gt;&lt;m:dPr&gt;&lt;m:ctrlPr&gt;&lt;w:rPr&gt;&lt;w:rFonts w:ascii=&quot;Cambria Math&quot; w:h-ansi=&quot;Cambria Math&quot;/&gt;&lt;wx:font wx:val=&quot;Cambria Math&quot;/&gt;&lt;w:sz w:val=&quot;28&quot;/&gt;&lt;w:sz-cs w:val=&quot;28&quot;/&gt;&lt;/w:rPr&gt;&lt;/m:ctrlPr&gt;&lt;/m:dPr&gt;&lt;m:e&gt;&lt;m:r&gt;&lt;w:rPr&gt;&lt;w:rFonts w:ascii=&quot;Cambria Math&quot; w:h-ansi=&quot;Cambria Math&quot;/&gt;&lt;wx:font wx:val=&quot;Cambria Math&quot;/&gt;&lt;w:i/&gt;&lt;w:sz w:val=&quot;28&quot;/&gt;&lt;w:sz-cs w:val=&quot;28&quot;/&gt;&lt;/w:rPr&gt;&lt;m:t&gt;L-&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в‰¤ L&lt;/m:t&gt;&lt;/m:r&gt;&lt;/m:e&gt;&lt;/m:eqArr&gt;&lt;/m:e&gt;&lt;/m:d&gt;&lt;m:r&gt;&lt;w:rPr&gt;&lt;w:rFonts w:ascii=&quot;Cambria Math&quot; w:h-ansi=&quot;Cambria Math&quot;/&gt;&lt;wx:font wx:val=&quot;Cambria Math&quot;/&gt;&lt;w:i/&gt;&lt;w:sz w:val=&quot;28&quot;/&gt;&lt;w:sz-cs w:val=&quot;28&quot;/&gt;&lt;/w:rPr&gt;&lt;m:t&gt; + &lt;/m:t&gt;&lt;/m:r&gt;&lt;/m:e&gt;&lt;m:e/&gt;&lt;m:e&gt;&lt;m:r&gt;&lt;w:rPr&gt;&lt;w:rFonts w:ascii=&quot;Cambria Math&quot; w:h-ansi=&quot;Cambria Math&quot;/&gt;&lt;wx:font wx:val=&quot;Cambria Math&quot;/&gt;&lt;w:i/&gt;&lt;w:sz w:val=&quot;28&quot;/&gt;&lt;w:sz-cs w:val=&quot;28&quot;/&gt;&lt;/w:rPr&gt;&lt;m:t&gt; + &lt;/m:t&gt;&lt;/m:r&gt;&lt;m:d&gt;&lt;m:dPr&gt;&lt;m:begChr m:val=&quot;{&quot;/&gt;&lt;m:endChr m:val=&quot;}&quot;/&gt;&lt;m:ctrlPr&gt;&lt;w:rPr&gt;&lt;w:rFonts w:ascii=&quot;Cambria Math&quot; w:h-ansi=&quot;Cambria Math&quot;/&gt;&lt;wx:font wx:val=&quot;Cambria Math&quot;/&gt;&lt;w:sz w:val=&quot;28&quot;/&gt;&lt;w:sz-cs w:val=&quot;28&quot;/&gt;&lt;/w:rPr&gt;&lt;/m:ctrlPr&gt;&lt;/m:dPr&gt;&lt;m:e&gt;&lt;m:eqArr&gt;&lt;m:eqArrPr&gt;&lt;m:ctrlPr&gt;&lt;w:rPr&gt;&lt;w:rFonts w:ascii=&quot;Cambria Math&quot; w:h-ansi=&quot;Cambria Math&quot;/&gt;&lt;wx:font wx:val=&quot;Cambria Math&quot;/&gt;&lt;w:sz w:val=&quot;28&quot;/&gt;&lt;w:sz-cs w:val=&quot;28&quot;/&gt;&lt;/w:rPr&gt;&lt;/m:ctrlPr&gt;&lt;/m:eqArrPr&gt;&lt;m:e&gt;&lt;m:f&gt;&lt;m:fPr&gt;&lt;m:ctrlPr&gt;&lt;w:rPr&gt;&lt;w:rFonts w:ascii=&quot;Cambria Math&quot; w:h-ansi=&quot;Cambria Math&quot;/&gt;&lt;wx:font wx:val=&quot;Cambria Math&quot;/&gt;&lt;w:sz w:val=&quot;28&quot;/&gt;&lt;w:sz-cs w:val=&quot;28&quot;/&gt;&lt;/w:rPr&gt;&lt;/m:ctrlPr&gt;&lt;/m:fPr&gt;&lt;m:num&gt;&lt;m:sSup&gt;&lt;m:sSupPr&gt;&lt;m:ctrlPr&gt;&lt;w:rPr&gt;&lt;w:rFonts w:ascii=&quot;Cambria Math&quot; w:h-ansi=&quot;Cambria Math&quot;/&gt;&lt;wx:font wx:val=&quot;Cambria Math&quot;/&gt;&lt;w:sz w:val=&quot;28&quot;/&gt;&lt;w:sz-cs w:val=&quot;28&quot;/&gt;&lt;/w:rPr&gt;&lt;/m:ctrlPr&gt;&lt;/m:sSupPr&gt;&lt;m:e&gt;&lt;m:r&gt;&lt;w:rPr&gt;&lt;w:rFonts w:ascii=&quot;Cambria Math&quot; w:h-ansi=&quot;Cambria Math&quot;/&gt;&lt;wx:font wx:val=&quot;Cambria Math&quot;/&gt;&lt;w:i/&gt;&lt;w:sz w:val=&quot;28&quot;/&gt;&lt;w:sz-cs w:val=&quot;28&quot;/&gt;&lt;/w:rPr&gt;&lt;m:t&gt;L&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tgО±&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0 в‰¤ L &amp;l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e&gt;&lt;m:e&gt;&lt;m:f&gt;&lt;m:fPr&gt;&lt;m:ctrlPr&gt;&lt;w:rPr&gt;&lt;w:rFonts w:ascii=&quot;Cambria Math&quot; w:h-ansi=&quot;Cambria Math&quot;/&gt;&lt;wx:font wx:val=&quot;Cambria Math&quot;/&gt;&lt;w:sz w:val=&quot;28&quot;/&gt;&lt;w:sz-cs w:val=&quot;28&quot;/&gt;&lt;/w:rPr&gt;&lt;/m:ctrlPr&gt;&lt;/m:fPr&gt;&lt;m:num&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О”y&lt;/m:t&gt;&lt;/m:r&gt;&lt;/m:e&gt;&lt;/m:d&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 &lt;/m:t&gt;&lt;/m:r&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О”y&lt;/m:t&gt;&lt;/m:r&gt;&lt;/m:e&gt;&lt;/m:d&gt;&lt;m:d&gt;&lt;m:dPr&gt;&lt;m:ctrlPr&gt;&lt;w:rPr&gt;&lt;w:rFonts w:ascii=&quot;Cambria Math&quot; w:h-ansi=&quot;Cambria Math&quot;/&gt;&lt;wx:font wx:val=&quot;Cambria Math&quot;/&gt;&lt;w:sz w:val=&quot;28&quot;/&gt;&lt;w:sz-cs w:val=&quot;28&quot;/&gt;&lt;/w:rPr&gt;&lt;/m:ctrlPr&gt;&lt;/m:dPr&gt;&lt;m:e&gt;&lt;m:r&gt;&lt;w:rPr&gt;&lt;w:rFonts w:ascii=&quot;Cambria Math&quot; w:h-ansi=&quot;Cambria Math&quot;/&gt;&lt;wx:font wx:val=&quot;Cambria Math&quot;/&gt;&lt;w:i/&gt;&lt;w:sz w:val=&quot;28&quot;/&gt;&lt;w:sz-cs w:val=&quot;28&quot;/&gt;&lt;/w:rPr&gt;&lt;m:t&gt;L-&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e&gt;&lt;/m:d&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в‰¤ L&lt;/m:t&gt;&lt;/m:r&gt;&lt;/m:e&gt;&lt;/m:eqArr&gt;&lt;/m:e&gt;&lt;/m:d&gt;&lt;m:r&gt;&lt;w:rPr&gt;&lt;w:rFonts w:ascii=&quot;Cambria Math&quot; w:h-ansi=&quot;Cambria Math&quot;/&gt;&lt;wx:font wx:val=&quot;Cambria Math&quot;/&gt;&lt;w:i/&gt;&lt;w:sz w:val=&quot;28&quot;/&gt;&lt;w:sz-cs w:val=&quot;28&quot;/&gt;&lt;/w:rPr&gt;&lt;m:t&gt;,&lt;/m:t&gt;&lt;/m:r&gt;&lt;/m:e&gt;&lt;m:e/&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 &lt;/m:t&gt;&lt;/m:r&gt;&lt;m:f&gt;&lt;m:fPr&gt;&lt;m:ctrlPr&gt;&lt;w:rPr&gt;&lt;w:rFonts w:ascii=&quot;Cambria Math&quot; w:h-ansi=&quot;Cambria Math&quot;/&gt;&lt;wx:font wx:val=&quot;Cambria Math&quot;/&gt;&lt;w:sz w:val=&quot;28&quot;/&gt;&lt;w:sz-cs w:val=&quot;28&quot;/&gt;&lt;/w:rPr&gt;&lt;/m:ctrlPr&gt;&lt;/m:fPr&gt;&lt;m:num&gt;&lt;m:r&gt;&lt;w:rPr&gt;&lt;w:rFonts w:ascii=&quot;Cambria Math&quot; w:h-ansi=&quot;Cambria Math&quot;/&gt;&lt;wx:font wx:val=&quot;Cambria Math&quot;/&gt;&lt;w:i/&gt;&lt;w:sz w:val=&quot;28&quot;/&gt;&lt;w:sz-cs w:val=&quot;28&quot;/&gt;&lt;/w:rPr&gt;&lt;m:t&gt;О”y&lt;/m:t&gt;&lt;/m:r&gt;&lt;/m:num&gt;&lt;m:den&gt;&lt;m:r&gt;&lt;w:rPr&gt;&lt;w:rFonts w:ascii=&quot;Cambria Math&quot; w:h-ansi=&quot;Cambria Math&quot;/&gt;&lt;wx:font wx:val=&quot;Cambria Math&quot;/&gt;&lt;w:i/&gt;&lt;w:sz w:val=&quot;28&quot;/&gt;&lt;w:sz-cs w:val=&quot;28&quot;/&gt;&lt;/w:rPr&gt;&lt;m:t&gt;tgО±&lt;/m:t&gt;&lt;/m:r&gt;&lt;/m:den&gt;&lt;/m:f&gt;&lt;m:r&gt;&lt;w:rPr&gt;&lt;w:rFonts w:ascii=&quot;Cambria Math&quot; w:h-ansi=&quot;Cambria Math&quot;/&gt;&lt;wx:font wx:val=&quot;Cambria Math&quot;/&gt;&lt;w:i/&gt;&lt;w:sz w:val=&quot;28&quot;/&gt;&lt;w:sz-cs w:val=&quot;28&quot;/&gt;&lt;/w:rPr&gt;&lt;m:t&gt;,&lt;/m:t&gt;&lt;/m:r&gt;&lt;/m:e&gt;&lt;m:e/&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 &lt;/m:t&gt;&lt;/m:r&gt;&lt;m:f&gt;&lt;m:fPr&gt;&lt;m:ctrlPr&gt;&lt;w:rPr&gt;&lt;w:rFonts w:ascii=&quot;Cambria Math&quot; w:h-ansi=&quot;Cambria Math&quot;/&gt;&lt;wx:font wx:val=&quot;Cambria Math&quot;/&gt;&lt;w:sz w:val=&quot;28&quot;/&gt;&lt;w:sz-cs w:val=&quot;28&quot;/&gt;&lt;/w:rPr&gt;&lt;/m:ctrlPr&gt;&lt;/m:fPr&gt;&lt;m:num&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О”y&lt;/m:t&gt;&lt;/m:r&gt;&lt;/m:e&gt;&lt;/m:d&gt;&lt;/m:num&gt;&lt;m:den&gt;&lt;m:r&gt;&lt;w:rPr&gt;&lt;w:rFonts w:ascii=&quot;Cambria Math&quot; w:h-ansi=&quot;Cambria Math&quot;/&gt;&lt;wx:font wx:val=&quot;Cambria Math&quot;/&gt;&lt;w:i/&gt;&lt;w:sz w:val=&quot;28&quot;/&gt;&lt;w:sz-cs w:val=&quot;28&quot;/&gt;&lt;/w:rPr&gt;&lt;m:t&gt;tgО±&lt;/m:t&gt;&lt;/m:r&gt;&lt;/m:den&gt;&lt;/m:f&gt;&lt;m:r&gt;&lt;w:rPr&gt;&lt;w:rFonts w:ascii=&quot;Cambria Math&quot; w:h-ansi=&quot;Cambria Math&quot;/&gt;&lt;wx:font wx:val=&quot;Cambria Math&quot;/&gt;&lt;w:i/&gt;&lt;w:sz w:val=&quot;28&quot;/&gt;&lt;w:sz-cs w:val=&quot;28&quot;/&gt;&lt;/w:rPr&gt;&lt;m:t&gt;.&lt;/m:t&gt;&lt;/m:r&gt;&lt;/m:e&gt;&lt;/m:eqAr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351EE1">
        <w:rPr>
          <w:sz w:val="28"/>
          <w:szCs w:val="28"/>
        </w:rPr>
        <w:instrText xml:space="preserve"> </w:instrText>
      </w:r>
      <w:r w:rsidRPr="00351EE1">
        <w:rPr>
          <w:sz w:val="28"/>
          <w:szCs w:val="28"/>
        </w:rPr>
        <w:fldChar w:fldCharType="separate"/>
      </w:r>
      <w:r w:rsidRPr="00351EE1">
        <w:pict>
          <v:shape id="_x0000_i1072" type="#_x0000_t75" style="width:1342.2pt;height:13.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40&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C399F&quot;/&gt;&lt;wsp:rsid wsp:val=&quot;00026DDA&quot;/&gt;&lt;wsp:rsid wsp:val=&quot;00027DBB&quot;/&gt;&lt;wsp:rsid wsp:val=&quot;000555E0&quot;/&gt;&lt;wsp:rsid wsp:val=&quot;000559D5&quot;/&gt;&lt;wsp:rsid wsp:val=&quot;000A0F3B&quot;/&gt;&lt;wsp:rsid wsp:val=&quot;00113685&quot;/&gt;&lt;wsp:rsid wsp:val=&quot;00163526&quot;/&gt;&lt;wsp:rsid wsp:val=&quot;00184B14&quot;/&gt;&lt;wsp:rsid wsp:val=&quot;001A060C&quot;/&gt;&lt;wsp:rsid wsp:val=&quot;001B29F0&quot;/&gt;&lt;wsp:rsid wsp:val=&quot;001B6F34&quot;/&gt;&lt;wsp:rsid wsp:val=&quot;001E6DEE&quot;/&gt;&lt;wsp:rsid wsp:val=&quot;00222A8E&quot;/&gt;&lt;wsp:rsid wsp:val=&quot;00231903&quot;/&gt;&lt;wsp:rsid wsp:val=&quot;002536F4&quot;/&gt;&lt;wsp:rsid wsp:val=&quot;00291A99&quot;/&gt;&lt;wsp:rsid wsp:val=&quot;002C399F&quot;/&gt;&lt;wsp:rsid wsp:val=&quot;002D5EAE&quot;/&gt;&lt;wsp:rsid wsp:val=&quot;002F24C9&quot;/&gt;&lt;wsp:rsid wsp:val=&quot;00351EE1&quot;/&gt;&lt;wsp:rsid wsp:val=&quot;0039224E&quot;/&gt;&lt;wsp:rsid wsp:val=&quot;00394F6C&quot;/&gt;&lt;wsp:rsid wsp:val=&quot;00396E0B&quot;/&gt;&lt;wsp:rsid wsp:val=&quot;003B451B&quot;/&gt;&lt;wsp:rsid wsp:val=&quot;003F71E7&quot;/&gt;&lt;wsp:rsid wsp:val=&quot;0045463E&quot;/&gt;&lt;wsp:rsid wsp:val=&quot;00464218&quot;/&gt;&lt;wsp:rsid wsp:val=&quot;004A4E44&quot;/&gt;&lt;wsp:rsid wsp:val=&quot;004A671D&quot;/&gt;&lt;wsp:rsid wsp:val=&quot;004E7592&quot;/&gt;&lt;wsp:rsid wsp:val=&quot;00575478&quot;/&gt;&lt;wsp:rsid wsp:val=&quot;005C747D&quot;/&gt;&lt;wsp:rsid wsp:val=&quot;005F3978&quot;/&gt;&lt;wsp:rsid wsp:val=&quot;006118D4&quot;/&gt;&lt;wsp:rsid wsp:val=&quot;00661448&quot;/&gt;&lt;wsp:rsid wsp:val=&quot;006B0CD6&quot;/&gt;&lt;wsp:rsid wsp:val=&quot;006B535A&quot;/&gt;&lt;wsp:rsid wsp:val=&quot;006C031F&quot;/&gt;&lt;wsp:rsid wsp:val=&quot;006C444A&quot;/&gt;&lt;wsp:rsid wsp:val=&quot;006F3D12&quot;/&gt;&lt;wsp:rsid wsp:val=&quot;006F621B&quot;/&gt;&lt;wsp:rsid wsp:val=&quot;00720AE2&quot;/&gt;&lt;wsp:rsid wsp:val=&quot;00743419&quot;/&gt;&lt;wsp:rsid wsp:val=&quot;00762565&quot;/&gt;&lt;wsp:rsid wsp:val=&quot;007E74E2&quot;/&gt;&lt;wsp:rsid wsp:val=&quot;00835433&quot;/&gt;&lt;wsp:rsid wsp:val=&quot;00901FCD&quot;/&gt;&lt;wsp:rsid wsp:val=&quot;00960B76&quot;/&gt;&lt;wsp:rsid wsp:val=&quot;009943E7&quot;/&gt;&lt;wsp:rsid wsp:val=&quot;009C5F8E&quot;/&gt;&lt;wsp:rsid wsp:val=&quot;009E3A53&quot;/&gt;&lt;wsp:rsid wsp:val=&quot;00A56A91&quot;/&gt;&lt;wsp:rsid wsp:val=&quot;00A77E86&quot;/&gt;&lt;wsp:rsid wsp:val=&quot;00A83D2E&quot;/&gt;&lt;wsp:rsid wsp:val=&quot;00AF6481&quot;/&gt;&lt;wsp:rsid wsp:val=&quot;00AF7608&quot;/&gt;&lt;wsp:rsid wsp:val=&quot;00B01DD5&quot;/&gt;&lt;wsp:rsid wsp:val=&quot;00B01E27&quot;/&gt;&lt;wsp:rsid wsp:val=&quot;00B37552&quot;/&gt;&lt;wsp:rsid wsp:val=&quot;00B41844&quot;/&gt;&lt;wsp:rsid wsp:val=&quot;00B50B1E&quot;/&gt;&lt;wsp:rsid wsp:val=&quot;00B57296&quot;/&gt;&lt;wsp:rsid wsp:val=&quot;00B60985&quot;/&gt;&lt;wsp:rsid wsp:val=&quot;00B626BB&quot;/&gt;&lt;wsp:rsid wsp:val=&quot;00B71216&quot;/&gt;&lt;wsp:rsid wsp:val=&quot;00B7489A&quot;/&gt;&lt;wsp:rsid wsp:val=&quot;00B95C0D&quot;/&gt;&lt;wsp:rsid wsp:val=&quot;00C2236A&quot;/&gt;&lt;wsp:rsid wsp:val=&quot;00C515E4&quot;/&gt;&lt;wsp:rsid wsp:val=&quot;00C76F64&quot;/&gt;&lt;wsp:rsid wsp:val=&quot;00CD2767&quot;/&gt;&lt;wsp:rsid wsp:val=&quot;00CF1FE6&quot;/&gt;&lt;wsp:rsid wsp:val=&quot;00D40A6F&quot;/&gt;&lt;wsp:rsid wsp:val=&quot;00D4679C&quot;/&gt;&lt;wsp:rsid wsp:val=&quot;00D5141A&quot;/&gt;&lt;wsp:rsid wsp:val=&quot;00D65019&quot;/&gt;&lt;wsp:rsid wsp:val=&quot;00D91787&quot;/&gt;&lt;wsp:rsid wsp:val=&quot;00DA5600&quot;/&gt;&lt;wsp:rsid wsp:val=&quot;00DC22BA&quot;/&gt;&lt;wsp:rsid wsp:val=&quot;00DD3CC5&quot;/&gt;&lt;wsp:rsid wsp:val=&quot;00DD66F8&quot;/&gt;&lt;wsp:rsid wsp:val=&quot;00E44A4C&quot;/&gt;&lt;wsp:rsid wsp:val=&quot;00E44BE2&quot;/&gt;&lt;wsp:rsid wsp:val=&quot;00E56A24&quot;/&gt;&lt;wsp:rsid wsp:val=&quot;00E62659&quot;/&gt;&lt;wsp:rsid wsp:val=&quot;00E62C68&quot;/&gt;&lt;wsp:rsid wsp:val=&quot;00E75B7B&quot;/&gt;&lt;wsp:rsid wsp:val=&quot;00EA1A39&quot;/&gt;&lt;wsp:rsid wsp:val=&quot;00F272B4&quot;/&gt;&lt;wsp:rsid wsp:val=&quot;00F578F7&quot;/&gt;&lt;wsp:rsid wsp:val=&quot;00F757C2&quot;/&gt;&lt;wsp:rsid wsp:val=&quot;00F900B5&quot;/&gt;&lt;/wsp:rsids&gt;&lt;/w:docPr&gt;&lt;w:body&gt;&lt;w:p wsp:rsidR=&quot;00000000&quot; wsp:rsidRDefault=&quot;00163526&quot;&gt;&lt;m:oMathPara&gt;&lt;m:oMath&gt;&lt;m:eqArr&gt;&lt;m:eqArrPr&gt;&lt;m:ctrlPr&gt;&lt;w:rPr&gt;&lt;w:rFonts w:ascii=&quot;Cambria Math&quot; w:h-ansi=&quot;Cambria Math&quot;/&gt;&lt;wx:font wx:val=&quot;Cambria Math&quot;/&gt;&lt;w:sz w:val=&quot;28&quot;/&gt;&lt;w:sz-cs w:val=&quot;28&quot;/&gt;&lt;/w:rPr&gt;&lt;/m:ctrlPr&gt;&lt;/m:eqArrPr&gt;&lt;m:e&gt;&lt;m:r&gt;&lt;w:rPr&gt;&lt;w:rFonts w:ascii=&quot;Cambria Math&quot; w:h-ansi=&quot;Cambria Math&quot;/&gt;&lt;wx:font wx:val=&quot;Cambria Math&quot;/&gt;&lt;w:i/&gt;&lt;w:sz w:val=&quot;28&quot;/&gt;&lt;w:sz-cs w:val=&quot;28&quot;/&gt;&lt;/w:rPr&gt;&lt;m:t&gt;P&lt;/m:t&gt;&lt;/m:r&gt;&lt;m:d&gt;&lt;m:dPr&gt;&lt;m:ctrlPr&gt;&lt;w:rPr&gt;&lt;w:rFonts w:ascii=&quot;Cambria Math&quot; w:h-ansi=&quot;Cambria Math&quot;/&gt;&lt;wx:font wx:val=&quot;Cambria Math&quot;/&gt;&lt;w:sz w:val=&quot;28&quot;/&gt;&lt;w:sz-cs w:val=&quot;28&quot;/&gt;&lt;/w:rPr&gt;&lt;/m:ctrlPr&gt;&lt;/m:dPr&gt;&lt;m:e&gt;&lt;m:r&gt;&lt;w:rPr&gt;&lt;w:rFonts w:ascii=&quot;Cambria Math&quot; w:h-ansi=&quot;Cambria Math&quot;/&gt;&lt;wx:font wx:val=&quot;Cambria Math&quot;/&gt;&lt;w:i/&gt;&lt;w:sz w:val=&quot;28&quot;/&gt;&lt;w:sz-cs w:val=&quot;28&quot;/&gt;&lt;/w:rPr&gt;&lt;m:t&gt;L&lt;/m:t&gt;&lt;/m:r&gt;&lt;/m:e&gt;&lt;/m:d&gt;&lt;m:r&gt;&lt;w:rPr&gt;&lt;w:rFonts w:ascii=&quot;Cambria Math&quot; w:h-ansi=&quot;Cambria Math&quot;/&gt;&lt;wx:font wx:val=&quot;Cambria Math&quot;/&gt;&lt;w:i/&gt;&lt;w:sz w:val=&quot;28&quot;/&gt;&lt;w:sz-cs w:val=&quot;28&quot;/&gt;&lt;/w:rPr&gt;&lt;m:t&gt; = &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 + &lt;/m:t&gt;&lt;/m:r&gt;&lt;m:d&gt;&lt;m:dPr&gt;&lt;m:begChr m:val=&quot;{&quot;/&gt;&lt;m:endChr m:val=&quot;}&quot;/&gt;&lt;m:ctrlPr&gt;&lt;w:rPr&gt;&lt;w:rFonts w:ascii=&quot;Cambria Math&quot; w:h-ansi=&quot;Cambria Math&quot;/&gt;&lt;wx:font wx:val=&quot;Cambria Math&quot;/&gt;&lt;w:sz w:val=&quot;28&quot;/&gt;&lt;w:sz-cs w:val=&quot;28&quot;/&gt;&lt;/w:rPr&gt;&lt;/m:ctrlPr&gt;&lt;/m:dPr&gt;&lt;m:e&gt;&lt;m:eqArr&gt;&lt;m:eqArrPr&gt;&lt;m:ctrlPr&gt;&lt;w:rPr&gt;&lt;w:rFonts w:ascii=&quot;Cambria Math&quot; w:h-ansi=&quot;Cambria Math&quot;/&gt;&lt;wx:font wx:val=&quot;Cambria Math&quot;/&gt;&lt;w:sz w:val=&quot;28&quot;/&gt;&lt;w:sz-cs w:val=&quot;28&quot;/&gt;&lt;/w:rPr&gt;&lt;/m:ctrlPr&gt;&lt;/m:eqArrPr&gt;&lt;m:e&gt;&lt;m:f&gt;&lt;m:fPr&gt;&lt;m:ctrlPr&gt;&lt;w:rPr&gt;&lt;w:rFonts w:ascii=&quot;Cambria Math&quot; w:h-ansi=&quot;Cambria Math&quot;/&gt;&lt;wx:font wx:val=&quot;Cambria Math&quot;/&gt;&lt;w:sz w:val=&quot;28&quot;/&gt;&lt;w:sz-cs w:val=&quot;28&quot;/&gt;&lt;/w:rPr&gt;&lt;/m:ctrlPr&gt;&lt;/m:fPr&gt;&lt;m:num&gt;&lt;m:sSup&gt;&lt;m:sSupPr&gt;&lt;m:ctrlPr&gt;&lt;w:rPr&gt;&lt;w:rFonts w:ascii=&quot;Cambria Math&quot; w:h-ansi=&quot;Cambria Math&quot;/&gt;&lt;wx:font wx:val=&quot;Cambria Math&quot;/&gt;&lt;w:sz w:val=&quot;28&quot;/&gt;&lt;w:sz-cs w:val=&quot;28&quot;/&gt;&lt;/w:rPr&gt;&lt;/m:ctrlPr&gt;&lt;/m:sSupPr&gt;&lt;m:e&gt;&lt;m:r&gt;&lt;w:rPr&gt;&lt;w:rFonts w:ascii=&quot;Cambria Math&quot; w:h-ansi=&quot;Cambria Math&quot;/&gt;&lt;wx:font wx:val=&quot;Cambria Math&quot;/&gt;&lt;w:i/&gt;&lt;w:sz w:val=&quot;28&quot;/&gt;&lt;w:sz-cs w:val=&quot;28&quot;/&gt;&lt;/w:rPr&gt;&lt;m:t&gt;L&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tgО±&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0 в‰¤ L &amp;l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e&gt;&lt;m:e&gt;&lt;m:f&gt;&lt;m:fPr&gt;&lt;m:ctrlPr&gt;&lt;w:rPr&gt;&lt;w:rFonts w:ascii=&quot;Cambria Math&quot; w:h-ansi=&quot;Cambria Math&quot;/&gt;&lt;wx:font wx:val=&quot;Cambria Math&quot;/&gt;&lt;w:sz w:val=&quot;28&quot;/&gt;&lt;w:sz-cs w:val=&quot;28&quot;/&gt;&lt;/w:rPr&gt;&lt;/m:ctrlPr&gt;&lt;/m:fPr&gt;&lt;m:num&gt;&lt;m:r&gt;&lt;w:rPr&gt;&lt;w:rFonts w:ascii=&quot;Cambria Math&quot; w:h-ansi=&quot;Cambria Math&quot;/&gt;&lt;wx:font wx:val=&quot;Cambria Math&quot;/&gt;&lt;w:i/&gt;&lt;w:sz w:val=&quot;28&quot;/&gt;&lt;w:sz-cs w:val=&quot;28&quot;/&gt;&lt;/w:rPr&gt;&lt;m:t&gt;О”y&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 О”y&lt;/m:t&gt;&lt;/m:r&gt;&lt;m:d&gt;&lt;m:dPr&gt;&lt;m:ctrlPr&gt;&lt;w:rPr&gt;&lt;w:rFonts w:ascii=&quot;Cambria Math&quot; w:h-ansi=&quot;Cambria Math&quot;/&gt;&lt;wx:font wx:val=&quot;Cambria Math&quot;/&gt;&lt;w:sz w:val=&quot;28&quot;/&gt;&lt;w:sz-cs w:val=&quot;28&quot;/&gt;&lt;/w:rPr&gt;&lt;/m:ctrlPr&gt;&lt;/m:dPr&gt;&lt;m:e&gt;&lt;m:r&gt;&lt;w:rPr&gt;&lt;w:rFonts w:ascii=&quot;Cambria Math&quot; w:h-ansi=&quot;Cambria Math&quot;/&gt;&lt;wx:font wx:val=&quot;Cambria Math&quot;/&gt;&lt;w:i/&gt;&lt;w:sz w:val=&quot;28&quot;/&gt;&lt;w:sz-cs w:val=&quot;28&quot;/&gt;&lt;/w:rPr&gt;&lt;m:t&gt;L-&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e&gt;&lt;/m:d&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в‰¤ L&lt;/m:t&gt;&lt;/m:r&gt;&lt;/m:e&gt;&lt;/m:eqArr&gt;&lt;/m:e&gt;&lt;/m:d&gt;&lt;m:r&gt;&lt;w:rPr&gt;&lt;w:rFonts w:ascii=&quot;Cambria Math&quot; w:h-ansi=&quot;Cambria Math&quot;/&gt;&lt;wx:font wx:val=&quot;Cambria Math&quot;/&gt;&lt;w:i/&gt;&lt;w:sz w:val=&quot;28&quot;/&gt;&lt;w:sz-cs w:val=&quot;28&quot;/&gt;&lt;/w:rPr&gt;&lt;m:t&gt; + &lt;/m:t&gt;&lt;/m:r&gt;&lt;/m:e&gt;&lt;m:e/&gt;&lt;m:e&gt;&lt;m:r&gt;&lt;w:rPr&gt;&lt;w:rFonts w:ascii=&quot;Cambria Math&quot; w:h-ansi=&quot;Cambria Math&quot;/&gt;&lt;wx:font wx:val=&quot;Cambria Math&quot;/&gt;&lt;w:i/&gt;&lt;w:sz w:val=&quot;28&quot;/&gt;&lt;w:sz-cs w:val=&quot;28&quot;/&gt;&lt;/w:rPr&gt;&lt;m:t&gt; + &lt;/m:t&gt;&lt;/m:r&gt;&lt;m:d&gt;&lt;m:dPr&gt;&lt;m:begChr m:val=&quot;{&quot;/&gt;&lt;m:endChr m:val=&quot;}&quot;/&gt;&lt;m:ctrlPr&gt;&lt;w:rPr&gt;&lt;w:rFonts w:ascii=&quot;Cambria Math&quot; w:h-ansi=&quot;Cambria Math&quot;/&gt;&lt;wx:font wx:val=&quot;Cambria Math&quot;/&gt;&lt;w:sz w:val=&quot;28&quot;/&gt;&lt;w:sz-cs w:val=&quot;28&quot;/&gt;&lt;/w:rPr&gt;&lt;/m:ctrlPr&gt;&lt;/m:dPr&gt;&lt;m:e&gt;&lt;m:eqArr&gt;&lt;m:eqArrPr&gt;&lt;m:ctrlPr&gt;&lt;w:rPr&gt;&lt;w:rFonts w:ascii=&quot;Cambria Math&quot; w:h-ansi=&quot;Cambria Math&quot;/&gt;&lt;wx:font wx:val=&quot;Cambria Math&quot;/&gt;&lt;w:sz w:val=&quot;28&quot;/&gt;&lt;w:sz-cs w:val=&quot;28&quot;/&gt;&lt;/w:rPr&gt;&lt;/m:ctrlPr&gt;&lt;/m:eqArrPr&gt;&lt;m:e&gt;&lt;m:f&gt;&lt;m:fPr&gt;&lt;m:ctrlPr&gt;&lt;w:rPr&gt;&lt;w:rFonts w:ascii=&quot;Cambria Math&quot; w:h-ansi=&quot;Cambria Math&quot;/&gt;&lt;wx:font wx:val=&quot;Cambria Math&quot;/&gt;&lt;w:sz w:val=&quot;28&quot;/&gt;&lt;w:sz-cs w:val=&quot;28&quot;/&gt;&lt;/w:rPr&gt;&lt;/m:ctrlPr&gt;&lt;/m:fPr&gt;&lt;m:num&gt;&lt;m:sSup&gt;&lt;m:sSupPr&gt;&lt;m:ctrlPr&gt;&lt;w:rPr&gt;&lt;w:rFonts w:ascii=&quot;Cambria Math&quot; w:h-ansi=&quot;Cambria Math&quot;/&gt;&lt;wx:font wx:val=&quot;Cambria Math&quot;/&gt;&lt;w:sz w:val=&quot;28&quot;/&gt;&lt;w:sz-cs w:val=&quot;28&quot;/&gt;&lt;/w:rPr&gt;&lt;/m:ctrlPr&gt;&lt;/m:sSupPr&gt;&lt;m:e&gt;&lt;m:r&gt;&lt;w:rPr&gt;&lt;w:rFonts w:ascii=&quot;Cambria Math&quot; w:h-ansi=&quot;Cambria Math&quot;/&gt;&lt;wx:font wx:val=&quot;Cambria Math&quot;/&gt;&lt;w:i/&gt;&lt;w:sz w:val=&quot;28&quot;/&gt;&lt;w:sz-cs w:val=&quot;28&quot;/&gt;&lt;/w:rPr&gt;&lt;m:t&gt;L&lt;/m:t&gt;&lt;/m:r&gt;&lt;/m:e&gt;&lt;m:sup&gt;&lt;m:r&gt;&lt;w:rPr&gt;&lt;w:rFonts w:ascii=&quot;Cambria Math&quot; w:h-ansi=&quot;Cambria Math&quot;/&gt;&lt;wx:font wx:val=&quot;Cambria Math&quot;/&gt;&lt;w:i/&gt;&lt;w:sz w:val=&quot;28&quot;/&gt;&lt;w:sz-cs w:val=&quot;28&quot;/&gt;&lt;/w:rPr&gt;&lt;m:t&gt;2&lt;/m:t&gt;&lt;/m:r&gt;&lt;/m:sup&gt;&lt;/m:sSup&gt;&lt;m:r&gt;&lt;w:rPr&gt;&lt;w:rFonts w:ascii=&quot;Cambria Math&quot; w:h-ansi=&quot;Cambria Math&quot;/&gt;&lt;wx:font wx:val=&quot;Cambria Math&quot;/&gt;&lt;w:i/&gt;&lt;w:sz w:val=&quot;28&quot;/&gt;&lt;w:sz-cs w:val=&quot;28&quot;/&gt;&lt;/w:rPr&gt;&lt;m:t&gt;tgО±&lt;/m:t&gt;&lt;/m:r&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0 в‰¤ L &amp;l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e&gt;&lt;m:e&gt;&lt;m:f&gt;&lt;m:fPr&gt;&lt;m:ctrlPr&gt;&lt;w:rPr&gt;&lt;w:rFonts w:ascii=&quot;Cambria Math&quot; w:h-ansi=&quot;Cambria Math&quot;/&gt;&lt;wx:font wx:val=&quot;Cambria Math&quot;/&gt;&lt;w:sz w:val=&quot;28&quot;/&gt;&lt;w:sz-cs w:val=&quot;28&quot;/&gt;&lt;/w:rPr&gt;&lt;/m:ctrlPr&gt;&lt;/m:fPr&gt;&lt;m:num&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О”y&lt;/m:t&gt;&lt;/m:r&gt;&lt;/m:e&gt;&lt;/m:d&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num&gt;&lt;m:den&gt;&lt;m:r&gt;&lt;w:rPr&gt;&lt;w:rFonts w:ascii=&quot;Cambria Math&quot; w:h-ansi=&quot;Cambria Math&quot;/&gt;&lt;wx:font wx:val=&quot;Cambria Math&quot;/&gt;&lt;w:i/&gt;&lt;w:sz w:val=&quot;28&quot;/&gt;&lt;w:sz-cs w:val=&quot;28&quot;/&gt;&lt;/w:rPr&gt;&lt;m:t&gt;2&lt;/m:t&gt;&lt;/m:r&gt;&lt;/m:den&gt;&lt;/m:f&gt;&lt;m:r&gt;&lt;w:rPr&gt;&lt;w:rFonts w:ascii=&quot;Cambria Math&quot; w:h-ansi=&quot;Cambria Math&quot;/&gt;&lt;wx:font wx:val=&quot;Cambria Math&quot;/&gt;&lt;w:i/&gt;&lt;w:sz w:val=&quot;28&quot;/&gt;&lt;w:sz-cs w:val=&quot;28&quot;/&gt;&lt;/w:rPr&gt;&lt;m:t&gt; + &lt;/m:t&gt;&lt;/m:r&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О”y&lt;/m:t&gt;&lt;/m:r&gt;&lt;/m:e&gt;&lt;/m:d&gt;&lt;m:d&gt;&lt;m:dPr&gt;&lt;m:ctrlPr&gt;&lt;w:rPr&gt;&lt;w:rFonts w:ascii=&quot;Cambria Math&quot; w:h-ansi=&quot;Cambria Math&quot;/&gt;&lt;wx:font wx:val=&quot;Cambria Math&quot;/&gt;&lt;w:sz w:val=&quot;28&quot;/&gt;&lt;w:sz-cs w:val=&quot;28&quot;/&gt;&lt;/w:rPr&gt;&lt;/m:ctrlPr&gt;&lt;/m:dPr&gt;&lt;m:e&gt;&lt;m:r&gt;&lt;w:rPr&gt;&lt;w:rFonts w:ascii=&quot;Cambria Math&quot; w:h-ansi=&quot;Cambria Math&quot;/&gt;&lt;wx:font wx:val=&quot;Cambria Math&quot;/&gt;&lt;w:i/&gt;&lt;w:sz w:val=&quot;28&quot;/&gt;&lt;w:sz-cs w:val=&quot;28&quot;/&gt;&lt;/w:rPr&gt;&lt;m:t&gt;L-&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e&gt;&lt;/m:d&gt;&lt;m:r&gt;&lt;w:rPr&gt;&lt;w:rFonts w:ascii=&quot;Cambria Math&quot; w:h-ansi=&quot;Cambria Math&quot;/&gt;&lt;wx:font wx:val=&quot;Cambria Math&quot;/&gt;&lt;w:i/&gt;&lt;w:sz w:val=&quot;28&quot;/&gt;&lt;w:sz-cs w:val=&quot;28&quot;/&gt;&lt;/w:rPr&gt;&lt;m:t&gt;, &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в‰¤ L&lt;/m:t&gt;&lt;/m:r&gt;&lt;/m:e&gt;&lt;/m:eqArr&gt;&lt;/m:e&gt;&lt;/m:d&gt;&lt;m:r&gt;&lt;w:rPr&gt;&lt;w:rFonts w:ascii=&quot;Cambria Math&quot; w:h-ansi=&quot;Cambria Math&quot;/&gt;&lt;wx:font wx:val=&quot;Cambria Math&quot;/&gt;&lt;w:i/&gt;&lt;w:sz w:val=&quot;28&quot;/&gt;&lt;w:sz-cs w:val=&quot;28&quot;/&gt;&lt;/w:rPr&gt;&lt;m:t&gt;,&lt;/m:t&gt;&lt;/m:r&gt;&lt;/m:e&gt;&lt;m:e/&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 = &lt;/m:t&gt;&lt;/m:r&gt;&lt;m:f&gt;&lt;m:fPr&gt;&lt;m:ctrlPr&gt;&lt;w:rPr&gt;&lt;w:rFonts w:ascii=&quot;Cambria Math&quot; w:h-ansi=&quot;Cambria Math&quot;/&gt;&lt;wx:font wx:val=&quot;Cambria Math&quot;/&gt;&lt;w:sz w:val=&quot;28&quot;/&gt;&lt;w:sz-cs w:val=&quot;28&quot;/&gt;&lt;/w:rPr&gt;&lt;/m:ctrlPr&gt;&lt;/m:fPr&gt;&lt;m:num&gt;&lt;m:r&gt;&lt;w:rPr&gt;&lt;w:rFonts w:ascii=&quot;Cambria Math&quot; w:h-ansi=&quot;Cambria Math&quot;/&gt;&lt;wx:font wx:val=&quot;Cambria Math&quot;/&gt;&lt;w:i/&gt;&lt;w:sz w:val=&quot;28&quot;/&gt;&lt;w:sz-cs w:val=&quot;28&quot;/&gt;&lt;/w:rPr&gt;&lt;m:t&gt;О”y&lt;/m:t&gt;&lt;/m:r&gt;&lt;/m:num&gt;&lt;m:den&gt;&lt;m:r&gt;&lt;w:rPr&gt;&lt;w:rFonts w:ascii=&quot;Cambria Math&quot; w:h-ansi=&quot;Cambria Math&quot;/&gt;&lt;wx:font wx:val=&quot;Cambria Math&quot;/&gt;&lt;w:i/&gt;&lt;w:sz w:val=&quot;28&quot;/&gt;&lt;w:sz-cs w:val=&quot;28&quot;/&gt;&lt;/w:rPr&gt;&lt;m:t&gt;tgО±&lt;/m:t&gt;&lt;/m:r&gt;&lt;/m:den&gt;&lt;/m:f&gt;&lt;m:r&gt;&lt;w:rPr&gt;&lt;w:rFonts w:ascii=&quot;Cambria Math&quot; w:h-ansi=&quot;Cambria Math&quot;/&gt;&lt;wx:font wx:val=&quot;Cambria Math&quot;/&gt;&lt;w:i/&gt;&lt;w:sz w:val=&quot;28&quot;/&gt;&lt;w:sz-cs w:val=&quot;28&quot;/&gt;&lt;/w:rPr&gt;&lt;m:t&gt;,&lt;/m:t&gt;&lt;/m:r&gt;&lt;/m:e&gt;&lt;m:e/&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 = &lt;/m:t&gt;&lt;/m:r&gt;&lt;m:f&gt;&lt;m:fPr&gt;&lt;m:ctrlPr&gt;&lt;w:rPr&gt;&lt;w:rFonts w:ascii=&quot;Cambria Math&quot; w:h-ansi=&quot;Cambria Math&quot;/&gt;&lt;wx:font wx:val=&quot;Cambria Math&quot;/&gt;&lt;w:sz w:val=&quot;28&quot;/&gt;&lt;w:sz-cs w:val=&quot;28&quot;/&gt;&lt;/w:rPr&gt;&lt;/m:ctrlPr&gt;&lt;/m:fPr&gt;&lt;m:num&gt;&lt;m:d&gt;&lt;m:dPr&gt;&lt;m:ctrlPr&gt;&lt;w:rPr&gt;&lt;w:rFonts w:ascii=&quot;Cambria Math&quot; w:h-ansi=&quot;Cambria Math&quot;/&gt;&lt;wx:font wx:val=&quot;Cambria Math&quot;/&gt;&lt;w:sz w:val=&quot;28&quot;/&gt;&lt;w:sz-cs w:val=&quot;28&quot;/&gt;&lt;/w:rPr&gt;&lt;/m:ctrlPr&gt;&lt;/m:dPr&gt;&lt;m:e&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СЃСЂ&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sz w:val=&quot;28&quot;/&gt;&lt;w:sz-cs w:val=&quot;28&quot;/&gt;&lt;/w:rPr&gt;&lt;/m:ctrlPr&gt;&lt;/m:sSubPr&gt;&lt;m:e&gt;&lt;m:r&gt;&lt;w:rPr&gt;&lt;w:rFonts w:ascii=&quot;Cambria Math&quot; w:h-ansi=&quot;Cambria Math&quot;/&gt;&lt;wx:font wx:val=&quot;Cambria Math&quot;/&gt;&lt;w:i/&gt;&lt;w:sz w:val=&quot;28&quot;/&gt;&lt;w:sz-cs w:val=&quot;28&quot;/&gt;&lt;/w:rPr&gt;&lt;m:t&gt;B&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О”y&lt;/m:t&gt;&lt;/m:r&gt;&lt;/m:e&gt;&lt;/m:d&gt;&lt;/m:num&gt;&lt;m:den&gt;&lt;m:r&gt;&lt;w:rPr&gt;&lt;w:rFonts w:ascii=&quot;Cambria Math&quot; w:h-ansi=&quot;Cambria Math&quot;/&gt;&lt;wx:font wx:val=&quot;Cambria Math&quot;/&gt;&lt;w:i/&gt;&lt;w:sz w:val=&quot;28&quot;/&gt;&lt;w:sz-cs w:val=&quot;28&quot;/&gt;&lt;/w:rPr&gt;&lt;m:t&gt;tgО±&lt;/m:t&gt;&lt;/m:r&gt;&lt;/m:den&gt;&lt;/m:f&gt;&lt;m:r&gt;&lt;w:rPr&gt;&lt;w:rFonts w:ascii=&quot;Cambria Math&quot; w:h-ansi=&quot;Cambria Math&quot;/&gt;&lt;wx:font wx:val=&quot;Cambria Math&quot;/&gt;&lt;w:i/&gt;&lt;w:sz w:val=&quot;28&quot;/&gt;&lt;w:sz-cs w:val=&quot;28&quot;/&gt;&lt;/w:rPr&gt;&lt;m:t&gt;.&lt;/m:t&gt;&lt;/m:r&gt;&lt;/m:e&gt;&lt;/m:eqAr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3" o:title="" chromakey="white"/>
          </v:shape>
        </w:pict>
      </w:r>
      <w:r w:rsidRPr="00351EE1">
        <w:rPr>
          <w:sz w:val="28"/>
          <w:szCs w:val="28"/>
        </w:rPr>
        <w:fldChar w:fldCharType="end"/>
      </w:r>
      <w:r w:rsidRPr="006F621B">
        <w:rPr>
          <w:sz w:val="28"/>
          <w:szCs w:val="28"/>
        </w:rPr>
        <w:tab/>
        <w:t xml:space="preserve">    (23)</w:t>
      </w:r>
    </w:p>
    <w:p w:rsidR="00E615B0" w:rsidRPr="006F621B" w:rsidRDefault="00E615B0" w:rsidP="006F621B">
      <w:pPr>
        <w:widowControl w:val="0"/>
        <w:spacing w:line="360" w:lineRule="auto"/>
        <w:jc w:val="center"/>
        <w:rPr>
          <w:sz w:val="28"/>
          <w:szCs w:val="28"/>
        </w:rPr>
      </w:pPr>
      <w:r w:rsidRPr="006F621B">
        <w:rPr>
          <w:sz w:val="28"/>
          <w:szCs w:val="28"/>
        </w:rPr>
        <w:object w:dxaOrig="960" w:dyaOrig="660">
          <v:shape id="_x0000_i1073" type="#_x0000_t75" style="width:47.4pt;height:32.4pt" o:ole="">
            <v:imagedata r:id="rId84" o:title=""/>
          </v:shape>
          <o:OLEObject Type="Embed" ProgID="Equation.3" ShapeID="_x0000_i1073" DrawAspect="Content" ObjectID="_1556688327" r:id="rId85"/>
        </w:object>
      </w:r>
      <w:r w:rsidRPr="006F621B">
        <w:rPr>
          <w:sz w:val="28"/>
          <w:szCs w:val="28"/>
        </w:rPr>
        <w:t xml:space="preserve"> ,</w:t>
      </w:r>
    </w:p>
    <w:p w:rsidR="00E615B0" w:rsidRPr="006F621B" w:rsidRDefault="00E615B0" w:rsidP="006F621B">
      <w:pPr>
        <w:widowControl w:val="0"/>
        <w:spacing w:line="360" w:lineRule="auto"/>
        <w:jc w:val="center"/>
        <w:rPr>
          <w:sz w:val="28"/>
          <w:szCs w:val="28"/>
        </w:rPr>
      </w:pPr>
      <w:r w:rsidRPr="006F621B">
        <w:rPr>
          <w:sz w:val="28"/>
          <w:szCs w:val="28"/>
        </w:rPr>
        <w:object w:dxaOrig="1840" w:dyaOrig="700">
          <v:shape id="_x0000_i1074" type="#_x0000_t75" style="width:91.8pt;height:34.2pt" o:ole="">
            <v:imagedata r:id="rId86" o:title=""/>
          </v:shape>
          <o:OLEObject Type="Embed" ProgID="Equation.3" ShapeID="_x0000_i1074" DrawAspect="Content" ObjectID="_1556688328" r:id="rId87"/>
        </w:object>
      </w:r>
      <w:r w:rsidRPr="006F621B">
        <w:rPr>
          <w:sz w:val="28"/>
          <w:szCs w:val="28"/>
        </w:rPr>
        <w:t xml:space="preserve"> .</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Ширина облака </w:t>
      </w:r>
      <w:r w:rsidRPr="006F621B">
        <w:rPr>
          <w:i/>
          <w:sz w:val="28"/>
          <w:szCs w:val="28"/>
        </w:rPr>
        <w:t>В</w:t>
      </w:r>
      <w:r w:rsidRPr="006F621B">
        <w:rPr>
          <w:i/>
          <w:sz w:val="28"/>
          <w:szCs w:val="28"/>
          <w:vertAlign w:val="subscript"/>
        </w:rPr>
        <w:t>2</w:t>
      </w:r>
      <w:r w:rsidRPr="006F621B">
        <w:rPr>
          <w:sz w:val="28"/>
          <w:szCs w:val="28"/>
        </w:rPr>
        <w:t>(</w:t>
      </w:r>
      <w:r w:rsidRPr="006F621B">
        <w:rPr>
          <w:i/>
          <w:sz w:val="28"/>
          <w:szCs w:val="28"/>
          <w:lang w:val="en-US"/>
        </w:rPr>
        <w:t>L</w:t>
      </w:r>
      <w:r w:rsidRPr="006F621B">
        <w:rPr>
          <w:sz w:val="28"/>
          <w:szCs w:val="28"/>
        </w:rPr>
        <w:t>) находится по формуле (24):</w:t>
      </w:r>
    </w:p>
    <w:p w:rsidR="00E615B0" w:rsidRPr="006F621B" w:rsidRDefault="00E615B0" w:rsidP="006F621B">
      <w:pPr>
        <w:widowControl w:val="0"/>
        <w:spacing w:line="360" w:lineRule="auto"/>
        <w:jc w:val="right"/>
        <w:rPr>
          <w:sz w:val="28"/>
          <w:szCs w:val="28"/>
        </w:rPr>
      </w:pPr>
      <w:r w:rsidRPr="006F621B">
        <w:rPr>
          <w:sz w:val="28"/>
          <w:szCs w:val="28"/>
        </w:rPr>
        <w:tab/>
      </w:r>
      <w:r w:rsidRPr="006F621B">
        <w:rPr>
          <w:sz w:val="28"/>
          <w:szCs w:val="28"/>
        </w:rPr>
        <w:object w:dxaOrig="6520" w:dyaOrig="800">
          <v:shape id="_x0000_i1075" type="#_x0000_t75" style="width:325.8pt;height:40.2pt" o:ole="">
            <v:imagedata r:id="rId88" o:title=""/>
          </v:shape>
          <o:OLEObject Type="Embed" ProgID="Equation.3" ShapeID="_x0000_i1075" DrawAspect="Content" ObjectID="_1556688329" r:id="rId89"/>
        </w:object>
      </w:r>
      <w:r w:rsidRPr="006F621B">
        <w:rPr>
          <w:sz w:val="28"/>
          <w:szCs w:val="28"/>
        </w:rPr>
        <w:t xml:space="preserve"> .    (24)</w:t>
      </w:r>
    </w:p>
    <w:p w:rsidR="00E615B0" w:rsidRPr="006F621B" w:rsidRDefault="00E615B0" w:rsidP="006F621B">
      <w:pPr>
        <w:widowControl w:val="0"/>
        <w:spacing w:line="360" w:lineRule="auto"/>
        <w:ind w:firstLine="709"/>
        <w:jc w:val="both"/>
        <w:rPr>
          <w:bCs/>
          <w:sz w:val="28"/>
          <w:szCs w:val="28"/>
        </w:rPr>
      </w:pPr>
      <w:r w:rsidRPr="006F621B">
        <w:rPr>
          <w:bCs/>
          <w:sz w:val="28"/>
          <w:szCs w:val="28"/>
        </w:rPr>
        <w:t>Границами расчётных зон распространения мутности принимаются створы, до которых происходит полное оседание на дно выделенных фракций грунта.</w:t>
      </w:r>
    </w:p>
    <w:p w:rsidR="00E615B0" w:rsidRPr="006F621B" w:rsidRDefault="00E615B0" w:rsidP="006F621B">
      <w:pPr>
        <w:widowControl w:val="0"/>
        <w:spacing w:line="360" w:lineRule="auto"/>
        <w:ind w:firstLine="709"/>
        <w:jc w:val="both"/>
        <w:rPr>
          <w:bCs/>
          <w:sz w:val="28"/>
          <w:szCs w:val="28"/>
        </w:rPr>
      </w:pPr>
      <w:r w:rsidRPr="006F621B">
        <w:rPr>
          <w:bCs/>
          <w:sz w:val="28"/>
          <w:szCs w:val="28"/>
        </w:rPr>
        <w:t>Значения толщины слоя наилка и удельной плотности заиления рассчитываются как средние в зоне, поэтому эти значения относятся к створу реки в середине зоны.</w:t>
      </w:r>
    </w:p>
    <w:p w:rsidR="00E615B0" w:rsidRPr="006F621B" w:rsidRDefault="00E615B0" w:rsidP="006F621B">
      <w:pPr>
        <w:widowControl w:val="0"/>
        <w:spacing w:line="360" w:lineRule="auto"/>
        <w:ind w:firstLine="709"/>
        <w:jc w:val="both"/>
        <w:rPr>
          <w:bCs/>
          <w:sz w:val="28"/>
          <w:szCs w:val="28"/>
        </w:rPr>
      </w:pPr>
      <w:r w:rsidRPr="006F621B">
        <w:rPr>
          <w:bCs/>
          <w:sz w:val="28"/>
          <w:szCs w:val="28"/>
        </w:rPr>
        <w:t>В предположении, что оседание частиц происходит равномерно по длине водотока, график зависимости изменения величин концентраций дополнительной мутности, толщины наилка и плотности заиления с расстоянием от створа работ позволяет получить эти значения в любом створе в пределах участка воздействия.</w:t>
      </w:r>
    </w:p>
    <w:p w:rsidR="00E615B0" w:rsidRPr="006F621B" w:rsidRDefault="00E615B0" w:rsidP="006F621B">
      <w:pPr>
        <w:widowControl w:val="0"/>
        <w:spacing w:line="360" w:lineRule="auto"/>
        <w:ind w:firstLine="708"/>
        <w:jc w:val="both"/>
        <w:rPr>
          <w:b/>
          <w:bCs/>
          <w:sz w:val="28"/>
          <w:szCs w:val="28"/>
        </w:rPr>
      </w:pPr>
      <w:r w:rsidRPr="006F621B">
        <w:rPr>
          <w:b/>
          <w:bCs/>
          <w:sz w:val="28"/>
          <w:szCs w:val="28"/>
        </w:rPr>
        <w:t>Модельный расчёт интегральных показателей</w:t>
      </w:r>
    </w:p>
    <w:p w:rsidR="00E615B0" w:rsidRPr="006F621B" w:rsidRDefault="00E615B0" w:rsidP="006F621B">
      <w:pPr>
        <w:widowControl w:val="0"/>
        <w:spacing w:line="360" w:lineRule="auto"/>
        <w:ind w:firstLine="709"/>
        <w:jc w:val="both"/>
        <w:rPr>
          <w:sz w:val="28"/>
          <w:szCs w:val="28"/>
        </w:rPr>
      </w:pPr>
      <w:r w:rsidRPr="006F621B">
        <w:rPr>
          <w:sz w:val="28"/>
          <w:szCs w:val="28"/>
        </w:rPr>
        <w:t>Определение интегральных показателей (объём воды, протёкшей через области шлейфа с заданной концентрацией взвеси; средний слой наилка; удельная плотность заиления дна в расчётной зоне) проводится по Методу ГГИ [11], для этого рассчитываются границы зон полного осаждения фракций заданного размера (</w:t>
      </w:r>
      <w:r w:rsidRPr="006F621B">
        <w:rPr>
          <w:i/>
          <w:sz w:val="28"/>
          <w:szCs w:val="28"/>
          <w:lang w:val="en-US"/>
        </w:rPr>
        <w:t>L</w:t>
      </w:r>
      <w:r w:rsidRPr="006F621B">
        <w:rPr>
          <w:i/>
          <w:sz w:val="28"/>
          <w:szCs w:val="28"/>
          <w:vertAlign w:val="subscript"/>
          <w:lang w:val="en-US"/>
        </w:rPr>
        <w:t>i</w:t>
      </w:r>
      <w:r w:rsidRPr="006F621B">
        <w:rPr>
          <w:sz w:val="28"/>
          <w:szCs w:val="28"/>
        </w:rPr>
        <w:t>):</w:t>
      </w:r>
    </w:p>
    <w:p w:rsidR="00E615B0" w:rsidRPr="006F621B" w:rsidRDefault="00E615B0" w:rsidP="006F621B">
      <w:pPr>
        <w:widowControl w:val="0"/>
        <w:spacing w:line="360" w:lineRule="auto"/>
        <w:ind w:firstLine="720"/>
        <w:jc w:val="right"/>
        <w:rPr>
          <w:sz w:val="28"/>
          <w:szCs w:val="28"/>
        </w:rPr>
      </w:pPr>
      <w:r w:rsidRPr="006F621B">
        <w:rPr>
          <w:sz w:val="28"/>
          <w:szCs w:val="28"/>
        </w:rPr>
        <w:object w:dxaOrig="940" w:dyaOrig="680">
          <v:shape id="_x0000_i1076" type="#_x0000_t75" style="width:46.8pt;height:33.6pt" o:ole="">
            <v:imagedata r:id="rId90" o:title=""/>
          </v:shape>
          <o:OLEObject Type="Embed" ProgID="Equation.3" ShapeID="_x0000_i1076" DrawAspect="Content" ObjectID="_1556688330" r:id="rId91"/>
        </w:object>
      </w:r>
      <w:r w:rsidRPr="006F621B">
        <w:rPr>
          <w:sz w:val="28"/>
          <w:szCs w:val="28"/>
        </w:rPr>
        <w:t xml:space="preserve"> ,</w:t>
      </w:r>
      <w:r w:rsidRPr="006F621B">
        <w:rPr>
          <w:sz w:val="28"/>
          <w:szCs w:val="28"/>
        </w:rPr>
        <w:tab/>
      </w:r>
      <w:r w:rsidRPr="006F621B">
        <w:rPr>
          <w:sz w:val="28"/>
          <w:szCs w:val="28"/>
        </w:rPr>
        <w:tab/>
      </w:r>
      <w:r w:rsidRPr="006F621B">
        <w:rPr>
          <w:sz w:val="28"/>
          <w:szCs w:val="28"/>
        </w:rPr>
        <w:tab/>
        <w:t xml:space="preserve">                          (25)</w:t>
      </w:r>
    </w:p>
    <w:p w:rsidR="00E615B0" w:rsidRPr="006F621B" w:rsidRDefault="00E615B0" w:rsidP="006F621B">
      <w:pPr>
        <w:widowControl w:val="0"/>
        <w:spacing w:line="360" w:lineRule="auto"/>
        <w:jc w:val="both"/>
        <w:rPr>
          <w:sz w:val="28"/>
          <w:szCs w:val="28"/>
        </w:rPr>
      </w:pPr>
      <w:r w:rsidRPr="006F621B">
        <w:rPr>
          <w:sz w:val="28"/>
          <w:szCs w:val="28"/>
        </w:rPr>
        <w:t xml:space="preserve">где: </w:t>
      </w:r>
      <w:r w:rsidRPr="006F621B">
        <w:rPr>
          <w:i/>
          <w:sz w:val="28"/>
          <w:szCs w:val="28"/>
          <w:lang w:val="en-US"/>
        </w:rPr>
        <w:t>h</w:t>
      </w:r>
      <w:r w:rsidRPr="006F621B">
        <w:rPr>
          <w:sz w:val="28"/>
          <w:szCs w:val="28"/>
        </w:rPr>
        <w:t xml:space="preserve"> – средняя глубина водотока;</w:t>
      </w:r>
    </w:p>
    <w:p w:rsidR="00E615B0" w:rsidRPr="006F621B" w:rsidRDefault="00E615B0" w:rsidP="006F621B">
      <w:pPr>
        <w:widowControl w:val="0"/>
        <w:spacing w:line="360" w:lineRule="auto"/>
        <w:ind w:left="900" w:hanging="474"/>
        <w:jc w:val="both"/>
        <w:rPr>
          <w:sz w:val="28"/>
          <w:szCs w:val="28"/>
        </w:rPr>
      </w:pPr>
      <w:r w:rsidRPr="006F621B">
        <w:rPr>
          <w:i/>
          <w:sz w:val="28"/>
          <w:szCs w:val="28"/>
        </w:rPr>
        <w:t xml:space="preserve"> </w:t>
      </w:r>
      <w:r w:rsidRPr="006F621B">
        <w:rPr>
          <w:i/>
          <w:sz w:val="28"/>
          <w:szCs w:val="28"/>
          <w:lang w:val="en-US"/>
        </w:rPr>
        <w:t>v</w:t>
      </w:r>
      <w:r w:rsidRPr="006F621B">
        <w:rPr>
          <w:sz w:val="28"/>
          <w:szCs w:val="28"/>
        </w:rPr>
        <w:t xml:space="preserve"> – средняя скорость течения в водотоке;</w:t>
      </w:r>
    </w:p>
    <w:p w:rsidR="00E615B0" w:rsidRPr="006F621B" w:rsidRDefault="00E615B0" w:rsidP="006F621B">
      <w:pPr>
        <w:widowControl w:val="0"/>
        <w:spacing w:line="360" w:lineRule="auto"/>
        <w:ind w:left="900" w:hanging="474"/>
        <w:jc w:val="both"/>
        <w:rPr>
          <w:sz w:val="28"/>
          <w:szCs w:val="28"/>
        </w:rPr>
      </w:pPr>
      <w:r w:rsidRPr="006F621B">
        <w:rPr>
          <w:i/>
          <w:sz w:val="28"/>
          <w:szCs w:val="28"/>
        </w:rPr>
        <w:t xml:space="preserve"> </w:t>
      </w:r>
      <w:r w:rsidRPr="006F621B">
        <w:rPr>
          <w:i/>
          <w:sz w:val="28"/>
          <w:szCs w:val="28"/>
          <w:lang w:val="en-US"/>
        </w:rPr>
        <w:t>u</w:t>
      </w:r>
      <w:r w:rsidRPr="006F621B">
        <w:rPr>
          <w:i/>
          <w:sz w:val="28"/>
          <w:szCs w:val="28"/>
          <w:vertAlign w:val="subscript"/>
          <w:lang w:val="en-US"/>
        </w:rPr>
        <w:t>i</w:t>
      </w:r>
      <w:r w:rsidRPr="006F621B">
        <w:rPr>
          <w:i/>
          <w:sz w:val="28"/>
          <w:szCs w:val="28"/>
        </w:rPr>
        <w:t xml:space="preserve"> – </w:t>
      </w:r>
      <w:r w:rsidRPr="006F621B">
        <w:rPr>
          <w:sz w:val="28"/>
          <w:szCs w:val="28"/>
        </w:rPr>
        <w:t>средняя гидравлическая крупность взвешенных загрязняющих частиц (расчётная крупность).</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Далее каждой зоны определяется масса грунта каждой фракции </w:t>
      </w:r>
      <w:r w:rsidRPr="006F621B">
        <w:rPr>
          <w:sz w:val="28"/>
          <w:szCs w:val="28"/>
        </w:rPr>
        <w:object w:dxaOrig="340" w:dyaOrig="400">
          <v:shape id="_x0000_i1077" type="#_x0000_t75" style="width:16.8pt;height:20.4pt" o:ole="">
            <v:imagedata r:id="rId92" o:title=""/>
          </v:shape>
          <o:OLEObject Type="Embed" ProgID="Equation.3" ShapeID="_x0000_i1077" DrawAspect="Content" ObjectID="_1556688331" r:id="rId93"/>
        </w:object>
      </w:r>
      <w:r w:rsidRPr="006F621B">
        <w:rPr>
          <w:sz w:val="28"/>
          <w:szCs w:val="28"/>
        </w:rPr>
        <w:t xml:space="preserve">осевшая в </w:t>
      </w:r>
      <w:r w:rsidRPr="006F621B">
        <w:rPr>
          <w:i/>
          <w:sz w:val="28"/>
          <w:szCs w:val="28"/>
          <w:lang w:val="en-US"/>
        </w:rPr>
        <w:t>i</w:t>
      </w:r>
      <w:r w:rsidRPr="006F621B">
        <w:rPr>
          <w:sz w:val="28"/>
          <w:szCs w:val="28"/>
        </w:rPr>
        <w:t>-ой зоне:</w:t>
      </w:r>
    </w:p>
    <w:p w:rsidR="00E615B0" w:rsidRPr="006F621B" w:rsidRDefault="00E615B0" w:rsidP="006F621B">
      <w:pPr>
        <w:widowControl w:val="0"/>
        <w:spacing w:line="360" w:lineRule="auto"/>
        <w:ind w:firstLine="720"/>
        <w:jc w:val="right"/>
        <w:rPr>
          <w:sz w:val="28"/>
          <w:szCs w:val="28"/>
        </w:rPr>
      </w:pPr>
      <w:r w:rsidRPr="006F621B">
        <w:rPr>
          <w:sz w:val="28"/>
          <w:szCs w:val="28"/>
        </w:rPr>
        <w:object w:dxaOrig="2360" w:dyaOrig="639">
          <v:shape id="_x0000_i1078" type="#_x0000_t75" style="width:118.2pt;height:31.8pt" o:ole="">
            <v:imagedata r:id="rId94" o:title=""/>
          </v:shape>
          <o:OLEObject Type="Embed" ProgID="Equation.3" ShapeID="_x0000_i1078" DrawAspect="Content" ObjectID="_1556688332" r:id="rId95"/>
        </w:object>
      </w:r>
      <w:r w:rsidRPr="006F621B">
        <w:rPr>
          <w:sz w:val="28"/>
          <w:szCs w:val="28"/>
        </w:rPr>
        <w:t xml:space="preserve"> ,</w:t>
      </w:r>
      <w:r w:rsidRPr="006F621B">
        <w:rPr>
          <w:sz w:val="28"/>
          <w:szCs w:val="28"/>
        </w:rPr>
        <w:tab/>
      </w:r>
      <w:r w:rsidRPr="006F621B">
        <w:rPr>
          <w:sz w:val="28"/>
          <w:szCs w:val="28"/>
        </w:rPr>
        <w:tab/>
      </w:r>
      <w:r w:rsidRPr="006F621B">
        <w:rPr>
          <w:sz w:val="28"/>
          <w:szCs w:val="28"/>
        </w:rPr>
        <w:tab/>
      </w:r>
      <w:r w:rsidRPr="006F621B">
        <w:rPr>
          <w:sz w:val="28"/>
          <w:szCs w:val="28"/>
        </w:rPr>
        <w:tab/>
        <w:t xml:space="preserve">       (26)</w:t>
      </w:r>
    </w:p>
    <w:p w:rsidR="00E615B0" w:rsidRPr="006F621B" w:rsidRDefault="00E615B0" w:rsidP="006F621B">
      <w:pPr>
        <w:widowControl w:val="0"/>
        <w:spacing w:line="360" w:lineRule="auto"/>
        <w:ind w:left="1080" w:hanging="1080"/>
        <w:jc w:val="both"/>
        <w:rPr>
          <w:sz w:val="28"/>
          <w:szCs w:val="28"/>
        </w:rPr>
      </w:pPr>
      <w:r w:rsidRPr="006F621B">
        <w:rPr>
          <w:sz w:val="28"/>
          <w:szCs w:val="28"/>
        </w:rPr>
        <w:t xml:space="preserve">где: </w:t>
      </w:r>
      <w:r w:rsidRPr="006F621B">
        <w:rPr>
          <w:i/>
          <w:sz w:val="28"/>
          <w:szCs w:val="28"/>
          <w:lang w:val="en-US"/>
        </w:rPr>
        <w:t>G</w:t>
      </w:r>
      <w:r w:rsidRPr="006F621B">
        <w:rPr>
          <w:i/>
          <w:sz w:val="28"/>
          <w:szCs w:val="28"/>
          <w:vertAlign w:val="subscript"/>
          <w:lang w:val="en-US"/>
        </w:rPr>
        <w:t>i</w:t>
      </w:r>
      <w:r w:rsidRPr="006F621B">
        <w:rPr>
          <w:sz w:val="28"/>
          <w:szCs w:val="28"/>
        </w:rPr>
        <w:t xml:space="preserve"> – масса грунта, поступившая в поток </w:t>
      </w:r>
      <w:r w:rsidRPr="006F621B">
        <w:rPr>
          <w:i/>
          <w:sz w:val="28"/>
          <w:szCs w:val="28"/>
          <w:lang w:val="en-US"/>
        </w:rPr>
        <w:t>i</w:t>
      </w:r>
      <w:r w:rsidRPr="006F621B">
        <w:rPr>
          <w:sz w:val="28"/>
          <w:szCs w:val="28"/>
        </w:rPr>
        <w:t>-ой фракции;</w:t>
      </w:r>
    </w:p>
    <w:p w:rsidR="00E615B0" w:rsidRPr="006F621B" w:rsidRDefault="00E615B0" w:rsidP="006F621B">
      <w:pPr>
        <w:widowControl w:val="0"/>
        <w:spacing w:line="360" w:lineRule="auto"/>
        <w:ind w:left="1134" w:hanging="567"/>
        <w:jc w:val="both"/>
        <w:rPr>
          <w:sz w:val="28"/>
          <w:szCs w:val="28"/>
        </w:rPr>
      </w:pPr>
      <w:r w:rsidRPr="006F621B">
        <w:rPr>
          <w:i/>
          <w:sz w:val="28"/>
          <w:szCs w:val="28"/>
          <w:lang w:val="en-US"/>
        </w:rPr>
        <w:t>L</w:t>
      </w:r>
      <w:r w:rsidRPr="006F621B">
        <w:rPr>
          <w:i/>
          <w:sz w:val="28"/>
          <w:szCs w:val="28"/>
          <w:vertAlign w:val="subscript"/>
          <w:lang w:val="en-US"/>
        </w:rPr>
        <w:t>i</w:t>
      </w:r>
      <w:r w:rsidRPr="006F621B">
        <w:rPr>
          <w:sz w:val="28"/>
          <w:szCs w:val="28"/>
        </w:rPr>
        <w:t xml:space="preserve"> – длина расчётной зоны;</w:t>
      </w:r>
    </w:p>
    <w:p w:rsidR="00E615B0" w:rsidRPr="006F621B" w:rsidRDefault="00E615B0" w:rsidP="006F621B">
      <w:pPr>
        <w:widowControl w:val="0"/>
        <w:spacing w:line="360" w:lineRule="auto"/>
        <w:ind w:left="1134" w:hanging="567"/>
        <w:jc w:val="both"/>
        <w:rPr>
          <w:sz w:val="28"/>
          <w:szCs w:val="28"/>
        </w:rPr>
      </w:pPr>
      <w:r w:rsidRPr="006F621B">
        <w:rPr>
          <w:i/>
          <w:sz w:val="28"/>
          <w:szCs w:val="28"/>
          <w:lang w:val="en-US"/>
        </w:rPr>
        <w:t>L</w:t>
      </w:r>
      <w:r w:rsidRPr="006F621B">
        <w:rPr>
          <w:i/>
          <w:sz w:val="28"/>
          <w:szCs w:val="28"/>
        </w:rPr>
        <w:t xml:space="preserve"> – </w:t>
      </w:r>
      <w:r w:rsidRPr="006F621B">
        <w:rPr>
          <w:sz w:val="28"/>
          <w:szCs w:val="28"/>
        </w:rPr>
        <w:t>расстояние от створа работ до створа полного оседания расчётной фракции;</w:t>
      </w:r>
    </w:p>
    <w:p w:rsidR="00E615B0" w:rsidRPr="006F621B" w:rsidRDefault="00E615B0" w:rsidP="006F621B">
      <w:pPr>
        <w:widowControl w:val="0"/>
        <w:spacing w:line="360" w:lineRule="auto"/>
        <w:ind w:left="1134" w:hanging="567"/>
        <w:jc w:val="both"/>
        <w:rPr>
          <w:sz w:val="28"/>
          <w:szCs w:val="28"/>
        </w:rPr>
      </w:pPr>
      <w:r w:rsidRPr="006F621B">
        <w:rPr>
          <w:i/>
          <w:sz w:val="28"/>
          <w:szCs w:val="28"/>
        </w:rPr>
        <w:object w:dxaOrig="960" w:dyaOrig="400">
          <v:shape id="_x0000_i1079" type="#_x0000_t75" style="width:47.4pt;height:20.4pt" o:ole="">
            <v:imagedata r:id="rId96" o:title=""/>
          </v:shape>
          <o:OLEObject Type="Embed" ProgID="Equation.3" ShapeID="_x0000_i1079" DrawAspect="Content" ObjectID="_1556688333" r:id="rId97"/>
        </w:object>
      </w:r>
      <w:r w:rsidRPr="006F621B">
        <w:rPr>
          <w:sz w:val="28"/>
          <w:szCs w:val="28"/>
        </w:rPr>
        <w:t xml:space="preserve"> – масса грунта данной фракции, осевшая в предыдущих расчётных зонах выше по течению.</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Суммированием </w:t>
      </w:r>
      <w:r w:rsidRPr="006F621B">
        <w:rPr>
          <w:sz w:val="28"/>
          <w:szCs w:val="28"/>
        </w:rPr>
        <w:object w:dxaOrig="340" w:dyaOrig="400">
          <v:shape id="_x0000_i1080" type="#_x0000_t75" style="width:16.8pt;height:20.4pt" o:ole="">
            <v:imagedata r:id="rId98" o:title=""/>
          </v:shape>
          <o:OLEObject Type="Embed" ProgID="Equation.3" ShapeID="_x0000_i1080" DrawAspect="Content" ObjectID="_1556688334" r:id="rId99"/>
        </w:object>
      </w:r>
      <w:r w:rsidRPr="006F621B">
        <w:rPr>
          <w:sz w:val="28"/>
          <w:szCs w:val="28"/>
        </w:rPr>
        <w:t xml:space="preserve"> получаем массу грунта, осевшую в каждой зоне. В результате формируется интегральная сумма массы осевшего грунта в русле от створа проведения работ до каждого расчётного створа с учётом массы транзитного грунта.</w:t>
      </w:r>
    </w:p>
    <w:p w:rsidR="00E615B0" w:rsidRPr="006F621B" w:rsidRDefault="00E615B0" w:rsidP="006F621B">
      <w:pPr>
        <w:widowControl w:val="0"/>
        <w:spacing w:line="360" w:lineRule="auto"/>
        <w:ind w:firstLine="709"/>
        <w:jc w:val="both"/>
        <w:rPr>
          <w:sz w:val="28"/>
          <w:szCs w:val="28"/>
        </w:rPr>
      </w:pPr>
      <w:r w:rsidRPr="006F621B">
        <w:rPr>
          <w:sz w:val="28"/>
          <w:szCs w:val="28"/>
        </w:rPr>
        <w:t>С учётом гранулометрического состава отложившихся фракций с поправкой на разрыхление (так как отложения являются свежими) определяется объём отложений (</w:t>
      </w:r>
      <w:r w:rsidRPr="006F621B">
        <w:rPr>
          <w:i/>
          <w:sz w:val="28"/>
          <w:szCs w:val="28"/>
          <w:lang w:val="en-US"/>
        </w:rPr>
        <w:t>W</w:t>
      </w:r>
      <w:r w:rsidRPr="006F621B">
        <w:rPr>
          <w:sz w:val="28"/>
          <w:szCs w:val="28"/>
        </w:rPr>
        <w:t>), площадь дна водотока (</w:t>
      </w:r>
      <w:r w:rsidRPr="006F621B">
        <w:rPr>
          <w:i/>
          <w:sz w:val="28"/>
          <w:szCs w:val="28"/>
          <w:lang w:val="en-US"/>
        </w:rPr>
        <w:t>F</w:t>
      </w:r>
      <w:r w:rsidRPr="006F621B">
        <w:rPr>
          <w:sz w:val="28"/>
          <w:szCs w:val="28"/>
        </w:rPr>
        <w:t>), средний слой наилка (</w:t>
      </w:r>
      <w:r w:rsidRPr="006F621B">
        <w:rPr>
          <w:i/>
          <w:sz w:val="28"/>
          <w:szCs w:val="28"/>
        </w:rPr>
        <w:t>δ</w:t>
      </w:r>
      <w:r w:rsidRPr="006F621B">
        <w:rPr>
          <w:sz w:val="28"/>
          <w:szCs w:val="28"/>
        </w:rPr>
        <w:t>) и удельная плотность заиления дна (</w:t>
      </w:r>
      <w:r w:rsidRPr="006F621B">
        <w:rPr>
          <w:i/>
          <w:sz w:val="28"/>
          <w:szCs w:val="28"/>
        </w:rPr>
        <w:t>ζ</w:t>
      </w:r>
      <w:r w:rsidRPr="006F621B">
        <w:rPr>
          <w:sz w:val="28"/>
          <w:szCs w:val="28"/>
        </w:rPr>
        <w:t>) в каждой расчётной зоне.</w:t>
      </w:r>
    </w:p>
    <w:p w:rsidR="00E615B0" w:rsidRPr="006F621B" w:rsidRDefault="00E615B0" w:rsidP="006F621B">
      <w:pPr>
        <w:widowControl w:val="0"/>
        <w:spacing w:line="360" w:lineRule="auto"/>
        <w:ind w:firstLine="709"/>
        <w:jc w:val="both"/>
        <w:rPr>
          <w:sz w:val="28"/>
          <w:szCs w:val="28"/>
        </w:rPr>
      </w:pPr>
      <w:r w:rsidRPr="006F621B">
        <w:rPr>
          <w:sz w:val="28"/>
          <w:szCs w:val="28"/>
        </w:rPr>
        <w:t>Работы могут производиться последовательно или одновременно на нескольких участках водотока. Если работы производятся одновременно в разных створах речного русла, облака взвеси могут пересекаться; в этих областях плотности будут суммарными. Отложения на дне, образующиеся от производства работ на различных участках также будут суммироваться. Для упрощения расчётов будем считать, что протяженность участка, на котором проводятся работы, незначительна по сравнению с предполагаемой длиной облака мутности, и, можно полагать, что взвесь поступает в воду в одном створе. Для более сложных случаев общий результат можно получить, как суперпозицию результатов расчёта отдельных простых конфигураций. При этом необходимо сохранять промежуточные результаты для получения в итоге решения общей задачи.</w:t>
      </w:r>
    </w:p>
    <w:p w:rsidR="00E615B0" w:rsidRPr="006F621B" w:rsidRDefault="00E615B0" w:rsidP="006F621B">
      <w:pPr>
        <w:widowControl w:val="0"/>
        <w:spacing w:line="360" w:lineRule="auto"/>
        <w:ind w:firstLine="709"/>
        <w:jc w:val="both"/>
        <w:rPr>
          <w:sz w:val="28"/>
          <w:szCs w:val="28"/>
        </w:rPr>
      </w:pPr>
      <w:r w:rsidRPr="006F621B">
        <w:rPr>
          <w:sz w:val="28"/>
          <w:szCs w:val="28"/>
        </w:rPr>
        <w:t xml:space="preserve">Исходные данные для проведения моделирования вносятся в соответствующие графы программы (рис. 5). </w:t>
      </w:r>
    </w:p>
    <w:p w:rsidR="00E615B0" w:rsidRPr="006F621B" w:rsidRDefault="00E615B0" w:rsidP="006F621B">
      <w:pPr>
        <w:widowControl w:val="0"/>
        <w:spacing w:line="360" w:lineRule="auto"/>
        <w:ind w:firstLine="709"/>
        <w:jc w:val="both"/>
      </w:pPr>
    </w:p>
    <w:p w:rsidR="00E615B0" w:rsidRPr="006F621B" w:rsidRDefault="00E615B0" w:rsidP="006F621B">
      <w:pPr>
        <w:widowControl w:val="0"/>
        <w:spacing w:line="360" w:lineRule="auto"/>
        <w:jc w:val="center"/>
        <w:rPr>
          <w:b/>
        </w:rPr>
      </w:pPr>
      <w:r w:rsidRPr="003728ED">
        <w:rPr>
          <w:noProof/>
        </w:rPr>
        <w:pict>
          <v:shape id="Рисунок 3" o:spid="_x0000_i1081" type="#_x0000_t75" style="width:214.8pt;height:217.2pt;visibility:visible">
            <v:imagedata r:id="rId100" o:title="" croptop="330f" cropbottom="3419f" cropleft="393f" cropright="21376f"/>
          </v:shape>
        </w:pict>
      </w:r>
    </w:p>
    <w:p w:rsidR="00E615B0" w:rsidRPr="006F621B" w:rsidRDefault="00E615B0" w:rsidP="006F621B">
      <w:pPr>
        <w:widowControl w:val="0"/>
        <w:jc w:val="center"/>
        <w:rPr>
          <w:sz w:val="28"/>
          <w:szCs w:val="28"/>
        </w:rPr>
      </w:pPr>
      <w:r w:rsidRPr="006F621B">
        <w:rPr>
          <w:sz w:val="28"/>
          <w:szCs w:val="28"/>
        </w:rPr>
        <w:t xml:space="preserve">Рисунок 5 – Пример формирования исходных данных для моделирования распространения облака взвеси, образующейся в ходе работ в русле водотока </w:t>
      </w:r>
    </w:p>
    <w:p w:rsidR="00E615B0" w:rsidRPr="00D65019" w:rsidRDefault="00E615B0" w:rsidP="006F621B">
      <w:pPr>
        <w:widowControl w:val="0"/>
        <w:spacing w:line="360" w:lineRule="auto"/>
        <w:ind w:firstLine="709"/>
        <w:jc w:val="both"/>
        <w:rPr>
          <w:sz w:val="16"/>
          <w:szCs w:val="16"/>
        </w:rPr>
      </w:pPr>
    </w:p>
    <w:p w:rsidR="00E615B0" w:rsidRPr="006F621B" w:rsidRDefault="00E615B0" w:rsidP="006F621B">
      <w:pPr>
        <w:widowControl w:val="0"/>
        <w:spacing w:line="360" w:lineRule="auto"/>
        <w:ind w:firstLine="709"/>
        <w:jc w:val="both"/>
        <w:rPr>
          <w:sz w:val="28"/>
          <w:szCs w:val="28"/>
        </w:rPr>
      </w:pPr>
      <w:r w:rsidRPr="006F621B">
        <w:rPr>
          <w:sz w:val="28"/>
          <w:szCs w:val="28"/>
        </w:rPr>
        <w:t>Получаемые в результате моделирования промежуточные результаты имеют следующий вид (рис. 6).</w:t>
      </w:r>
    </w:p>
    <w:p w:rsidR="00E615B0" w:rsidRPr="00F757C2" w:rsidRDefault="00E615B0" w:rsidP="006F621B">
      <w:pPr>
        <w:widowControl w:val="0"/>
        <w:spacing w:line="360" w:lineRule="auto"/>
        <w:jc w:val="center"/>
        <w:rPr>
          <w:sz w:val="16"/>
          <w:szCs w:val="16"/>
        </w:rPr>
      </w:pPr>
    </w:p>
    <w:p w:rsidR="00E615B0" w:rsidRPr="006F621B" w:rsidRDefault="00E615B0" w:rsidP="006F621B">
      <w:pPr>
        <w:widowControl w:val="0"/>
        <w:spacing w:line="360" w:lineRule="auto"/>
        <w:jc w:val="center"/>
      </w:pPr>
      <w:r w:rsidRPr="003728ED">
        <w:rPr>
          <w:noProof/>
        </w:rPr>
        <w:pict>
          <v:shape id="Рисунок 2" o:spid="_x0000_i1082" type="#_x0000_t75" style="width:269.4pt;height:121.8pt;visibility:visible">
            <v:imagedata r:id="rId101" o:title="" croptop="2685f" cropbottom="39037f" cropleft="22319f" cropright="3593f"/>
          </v:shape>
        </w:pict>
      </w:r>
    </w:p>
    <w:p w:rsidR="00E615B0" w:rsidRPr="006F621B" w:rsidRDefault="00E615B0" w:rsidP="006F621B">
      <w:pPr>
        <w:widowControl w:val="0"/>
        <w:spacing w:before="120"/>
        <w:jc w:val="center"/>
        <w:rPr>
          <w:sz w:val="28"/>
          <w:szCs w:val="28"/>
        </w:rPr>
      </w:pPr>
      <w:r w:rsidRPr="006F621B">
        <w:rPr>
          <w:sz w:val="28"/>
          <w:szCs w:val="28"/>
        </w:rPr>
        <w:t>Рисунок 6 – Пример промежуточных результатов моделирования распространения облака взвеси, образующейся в ходе работ в русле водотока</w:t>
      </w:r>
    </w:p>
    <w:p w:rsidR="00E615B0" w:rsidRPr="00F757C2" w:rsidRDefault="00E615B0" w:rsidP="006F621B">
      <w:pPr>
        <w:widowControl w:val="0"/>
        <w:spacing w:before="120" w:line="276" w:lineRule="auto"/>
        <w:jc w:val="center"/>
        <w:rPr>
          <w:sz w:val="16"/>
          <w:szCs w:val="16"/>
        </w:rPr>
      </w:pPr>
    </w:p>
    <w:p w:rsidR="00E615B0" w:rsidRPr="006F621B" w:rsidRDefault="00E615B0" w:rsidP="006F621B">
      <w:pPr>
        <w:widowControl w:val="0"/>
        <w:spacing w:line="360" w:lineRule="auto"/>
        <w:ind w:firstLine="709"/>
        <w:jc w:val="both"/>
        <w:rPr>
          <w:sz w:val="28"/>
          <w:szCs w:val="28"/>
        </w:rPr>
      </w:pPr>
      <w:r w:rsidRPr="006F621B">
        <w:rPr>
          <w:sz w:val="28"/>
          <w:szCs w:val="28"/>
        </w:rPr>
        <w:t>Изменение концентрации взвеси в воде в зависимости от расстояния от места производства работ отображается также в графическом виде (рис. 7).</w:t>
      </w:r>
    </w:p>
    <w:p w:rsidR="00E615B0" w:rsidRPr="00F757C2" w:rsidRDefault="00E615B0" w:rsidP="006F621B">
      <w:pPr>
        <w:widowControl w:val="0"/>
        <w:spacing w:before="120" w:line="276" w:lineRule="auto"/>
        <w:jc w:val="center"/>
        <w:rPr>
          <w:sz w:val="16"/>
          <w:szCs w:val="16"/>
        </w:rPr>
      </w:pPr>
    </w:p>
    <w:p w:rsidR="00E615B0" w:rsidRPr="006F621B" w:rsidRDefault="00E615B0" w:rsidP="006F621B">
      <w:pPr>
        <w:widowControl w:val="0"/>
        <w:spacing w:before="120" w:line="276" w:lineRule="auto"/>
        <w:jc w:val="center"/>
        <w:rPr>
          <w:b/>
        </w:rPr>
      </w:pPr>
      <w:r w:rsidRPr="00351EE1">
        <w:rPr>
          <w:b/>
          <w:noProof/>
        </w:rPr>
        <w:pict>
          <v:shape id="Рисунок 1" o:spid="_x0000_i1083" type="#_x0000_t75" style="width:266.4pt;height:160.8pt;visibility:visible">
            <v:imagedata r:id="rId102" o:title="" croptop="3345f" cropbottom="9967f" cropleft="43f" cropright="572f"/>
          </v:shape>
        </w:pict>
      </w:r>
    </w:p>
    <w:p w:rsidR="00E615B0" w:rsidRPr="006F621B" w:rsidRDefault="00E615B0" w:rsidP="006F621B">
      <w:pPr>
        <w:widowControl w:val="0"/>
        <w:spacing w:before="120" w:line="276" w:lineRule="auto"/>
        <w:jc w:val="center"/>
        <w:rPr>
          <w:sz w:val="28"/>
          <w:szCs w:val="28"/>
        </w:rPr>
      </w:pPr>
      <w:r w:rsidRPr="006F621B">
        <w:rPr>
          <w:sz w:val="28"/>
          <w:szCs w:val="28"/>
        </w:rPr>
        <w:t>Рисунок 7 – Пример графического изображения данных об изменении концентрации взвеси в воде в зависимости от расстояния от фронта работ</w:t>
      </w:r>
    </w:p>
    <w:p w:rsidR="00E615B0" w:rsidRPr="00F757C2" w:rsidRDefault="00E615B0" w:rsidP="006F621B">
      <w:pPr>
        <w:widowControl w:val="0"/>
        <w:spacing w:before="120" w:line="276" w:lineRule="auto"/>
        <w:jc w:val="center"/>
        <w:rPr>
          <w:sz w:val="16"/>
          <w:szCs w:val="16"/>
        </w:rPr>
      </w:pPr>
    </w:p>
    <w:p w:rsidR="00E615B0" w:rsidRPr="006F621B" w:rsidRDefault="00E615B0" w:rsidP="006F621B">
      <w:pPr>
        <w:widowControl w:val="0"/>
        <w:spacing w:line="360" w:lineRule="auto"/>
        <w:ind w:firstLine="709"/>
        <w:jc w:val="both"/>
        <w:rPr>
          <w:sz w:val="28"/>
          <w:szCs w:val="28"/>
        </w:rPr>
      </w:pPr>
      <w:r w:rsidRPr="006F621B">
        <w:rPr>
          <w:sz w:val="28"/>
          <w:szCs w:val="28"/>
        </w:rPr>
        <w:t>Полученные в ходе имитационного моделирования итоговые данные вносятся в таблицу (табл. 2).</w:t>
      </w:r>
    </w:p>
    <w:p w:rsidR="00E615B0" w:rsidRPr="00F757C2" w:rsidRDefault="00E615B0" w:rsidP="006F621B">
      <w:pPr>
        <w:widowControl w:val="0"/>
        <w:spacing w:before="120" w:line="276" w:lineRule="auto"/>
        <w:jc w:val="center"/>
        <w:rPr>
          <w:sz w:val="16"/>
          <w:szCs w:val="16"/>
        </w:rPr>
      </w:pPr>
    </w:p>
    <w:p w:rsidR="00E615B0" w:rsidRPr="006F621B" w:rsidRDefault="00E615B0" w:rsidP="006F621B">
      <w:pPr>
        <w:widowControl w:val="0"/>
        <w:spacing w:line="360" w:lineRule="auto"/>
        <w:jc w:val="both"/>
        <w:rPr>
          <w:sz w:val="28"/>
          <w:szCs w:val="28"/>
        </w:rPr>
      </w:pPr>
      <w:r w:rsidRPr="006F621B">
        <w:rPr>
          <w:sz w:val="28"/>
          <w:szCs w:val="28"/>
        </w:rPr>
        <w:t xml:space="preserve">Таблица 2 – Пример формирования итоговой таблицы рассчитанных параметров распространения и интегральных показателей распространения шлейфа мутности </w:t>
      </w:r>
    </w:p>
    <w:tbl>
      <w:tblPr>
        <w:tblW w:w="4893" w:type="pct"/>
        <w:tblInd w:w="107" w:type="dxa"/>
        <w:tblLayout w:type="fixed"/>
        <w:tblLook w:val="00A0"/>
      </w:tblPr>
      <w:tblGrid>
        <w:gridCol w:w="1062"/>
        <w:gridCol w:w="654"/>
        <w:gridCol w:w="164"/>
        <w:gridCol w:w="264"/>
        <w:gridCol w:w="990"/>
        <w:gridCol w:w="211"/>
        <w:gridCol w:w="114"/>
        <w:gridCol w:w="1083"/>
        <w:gridCol w:w="9"/>
        <w:gridCol w:w="496"/>
        <w:gridCol w:w="565"/>
        <w:gridCol w:w="347"/>
        <w:gridCol w:w="498"/>
        <w:gridCol w:w="213"/>
        <w:gridCol w:w="849"/>
        <w:gridCol w:w="227"/>
        <w:gridCol w:w="131"/>
        <w:gridCol w:w="1210"/>
      </w:tblGrid>
      <w:tr w:rsidR="00E615B0" w:rsidRPr="006F621B" w:rsidTr="00E44BE2">
        <w:trPr>
          <w:trHeight w:val="20"/>
        </w:trPr>
        <w:tc>
          <w:tcPr>
            <w:tcW w:w="5000" w:type="pct"/>
            <w:gridSpan w:val="18"/>
            <w:tcBorders>
              <w:top w:val="single" w:sz="4" w:space="0" w:color="auto"/>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Средние расстояния распространения взвеси от источника, м</w:t>
            </w:r>
          </w:p>
        </w:tc>
      </w:tr>
      <w:tr w:rsidR="00E615B0" w:rsidRPr="006F621B" w:rsidTr="0039224E">
        <w:trPr>
          <w:trHeight w:val="20"/>
        </w:trPr>
        <w:tc>
          <w:tcPr>
            <w:tcW w:w="1034" w:type="pct"/>
            <w:gridSpan w:val="3"/>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&gt; 0,75 мг/л</w:t>
            </w:r>
          </w:p>
        </w:tc>
        <w:tc>
          <w:tcPr>
            <w:tcW w:w="869"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 мг/л</w:t>
            </w:r>
          </w:p>
        </w:tc>
        <w:tc>
          <w:tcPr>
            <w:tcW w:w="87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20 мг/л</w:t>
            </w:r>
          </w:p>
        </w:tc>
        <w:tc>
          <w:tcPr>
            <w:tcW w:w="776"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 мг/л</w:t>
            </w:r>
          </w:p>
        </w:tc>
        <w:tc>
          <w:tcPr>
            <w:tcW w:w="781"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100 мг/л</w:t>
            </w:r>
          </w:p>
        </w:tc>
        <w:tc>
          <w:tcPr>
            <w:tcW w:w="666" w:type="pct"/>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500 мг/л</w:t>
            </w:r>
          </w:p>
        </w:tc>
      </w:tr>
      <w:tr w:rsidR="00E615B0" w:rsidRPr="006F621B" w:rsidTr="0039224E">
        <w:trPr>
          <w:trHeight w:val="20"/>
        </w:trPr>
        <w:tc>
          <w:tcPr>
            <w:tcW w:w="1034" w:type="pct"/>
            <w:gridSpan w:val="3"/>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23,97</w:t>
            </w:r>
          </w:p>
        </w:tc>
        <w:tc>
          <w:tcPr>
            <w:tcW w:w="869"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19,50</w:t>
            </w:r>
          </w:p>
        </w:tc>
        <w:tc>
          <w:tcPr>
            <w:tcW w:w="87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18,30</w:t>
            </w:r>
          </w:p>
        </w:tc>
        <w:tc>
          <w:tcPr>
            <w:tcW w:w="776"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16,72</w:t>
            </w:r>
          </w:p>
        </w:tc>
        <w:tc>
          <w:tcPr>
            <w:tcW w:w="781"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15,53</w:t>
            </w:r>
          </w:p>
        </w:tc>
        <w:tc>
          <w:tcPr>
            <w:tcW w:w="666" w:type="pct"/>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12,75</w:t>
            </w:r>
          </w:p>
        </w:tc>
      </w:tr>
      <w:tr w:rsidR="00E615B0" w:rsidRPr="006F621B" w:rsidTr="00E44BE2">
        <w:trPr>
          <w:trHeight w:val="20"/>
        </w:trPr>
        <w:tc>
          <w:tcPr>
            <w:tcW w:w="5000" w:type="pct"/>
            <w:gridSpan w:val="18"/>
            <w:tcBorders>
              <w:top w:val="single" w:sz="4" w:space="0" w:color="auto"/>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Площади соприкосновения с дном областей шлейфа с концентрацией выше заданных пороговых величин, м</w:t>
            </w:r>
            <w:r w:rsidRPr="006F621B">
              <w:rPr>
                <w:vertAlign w:val="superscript"/>
              </w:rPr>
              <w:t>2</w:t>
            </w:r>
          </w:p>
        </w:tc>
      </w:tr>
      <w:tr w:rsidR="00E615B0" w:rsidRPr="006F621B" w:rsidTr="0039224E">
        <w:trPr>
          <w:trHeight w:val="20"/>
        </w:trPr>
        <w:tc>
          <w:tcPr>
            <w:tcW w:w="944" w:type="pct"/>
            <w:gridSpan w:val="2"/>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&gt; 0,75 мг/л</w:t>
            </w:r>
          </w:p>
        </w:tc>
        <w:tc>
          <w:tcPr>
            <w:tcW w:w="780"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 мг/л</w:t>
            </w:r>
          </w:p>
        </w:tc>
        <w:tc>
          <w:tcPr>
            <w:tcW w:w="77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20 мг/л</w:t>
            </w:r>
          </w:p>
        </w:tc>
        <w:tc>
          <w:tcPr>
            <w:tcW w:w="780"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 мг/л</w:t>
            </w:r>
          </w:p>
        </w:tc>
        <w:tc>
          <w:tcPr>
            <w:tcW w:w="858"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100 мг/л</w:t>
            </w:r>
          </w:p>
        </w:tc>
        <w:tc>
          <w:tcPr>
            <w:tcW w:w="8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500 мг/л</w:t>
            </w:r>
          </w:p>
        </w:tc>
      </w:tr>
      <w:tr w:rsidR="00E615B0" w:rsidRPr="006F621B" w:rsidTr="0039224E">
        <w:trPr>
          <w:trHeight w:val="20"/>
        </w:trPr>
        <w:tc>
          <w:tcPr>
            <w:tcW w:w="944" w:type="pct"/>
            <w:gridSpan w:val="2"/>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7,19</w:t>
            </w:r>
          </w:p>
        </w:tc>
        <w:tc>
          <w:tcPr>
            <w:tcW w:w="780"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5,85</w:t>
            </w:r>
          </w:p>
        </w:tc>
        <w:tc>
          <w:tcPr>
            <w:tcW w:w="77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5,49</w:t>
            </w:r>
          </w:p>
        </w:tc>
        <w:tc>
          <w:tcPr>
            <w:tcW w:w="780"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5,02</w:t>
            </w:r>
          </w:p>
        </w:tc>
        <w:tc>
          <w:tcPr>
            <w:tcW w:w="858"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4,66</w:t>
            </w:r>
          </w:p>
        </w:tc>
        <w:tc>
          <w:tcPr>
            <w:tcW w:w="8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3,83</w:t>
            </w:r>
          </w:p>
        </w:tc>
      </w:tr>
      <w:tr w:rsidR="00E615B0" w:rsidRPr="006F621B" w:rsidTr="00E44BE2">
        <w:trPr>
          <w:trHeight w:val="20"/>
        </w:trPr>
        <w:tc>
          <w:tcPr>
            <w:tcW w:w="5000" w:type="pct"/>
            <w:gridSpan w:val="18"/>
            <w:tcBorders>
              <w:top w:val="single" w:sz="4" w:space="0" w:color="auto"/>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Средние объёмы областей шлейфов, м</w:t>
            </w:r>
            <w:r w:rsidRPr="006F621B">
              <w:rPr>
                <w:vertAlign w:val="superscript"/>
              </w:rPr>
              <w:t>3</w:t>
            </w:r>
          </w:p>
        </w:tc>
      </w:tr>
      <w:tr w:rsidR="00E615B0" w:rsidRPr="006F621B" w:rsidTr="0039224E">
        <w:trPr>
          <w:trHeight w:val="20"/>
        </w:trPr>
        <w:tc>
          <w:tcPr>
            <w:tcW w:w="944" w:type="pct"/>
            <w:gridSpan w:val="2"/>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&gt; 0,75 мг/л</w:t>
            </w:r>
          </w:p>
        </w:tc>
        <w:tc>
          <w:tcPr>
            <w:tcW w:w="780"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 мг/л</w:t>
            </w:r>
          </w:p>
        </w:tc>
        <w:tc>
          <w:tcPr>
            <w:tcW w:w="77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20 мг/л</w:t>
            </w:r>
          </w:p>
        </w:tc>
        <w:tc>
          <w:tcPr>
            <w:tcW w:w="780"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 мг/л</w:t>
            </w:r>
          </w:p>
        </w:tc>
        <w:tc>
          <w:tcPr>
            <w:tcW w:w="858"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100 мг/л</w:t>
            </w:r>
          </w:p>
        </w:tc>
        <w:tc>
          <w:tcPr>
            <w:tcW w:w="8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500 мг/л</w:t>
            </w:r>
          </w:p>
        </w:tc>
      </w:tr>
      <w:tr w:rsidR="00E615B0" w:rsidRPr="006F621B" w:rsidTr="0039224E">
        <w:trPr>
          <w:trHeight w:val="20"/>
        </w:trPr>
        <w:tc>
          <w:tcPr>
            <w:tcW w:w="944" w:type="pct"/>
            <w:gridSpan w:val="2"/>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0,05</w:t>
            </w:r>
          </w:p>
        </w:tc>
        <w:tc>
          <w:tcPr>
            <w:tcW w:w="780"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0,04</w:t>
            </w:r>
          </w:p>
        </w:tc>
        <w:tc>
          <w:tcPr>
            <w:tcW w:w="77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0,04</w:t>
            </w:r>
          </w:p>
        </w:tc>
        <w:tc>
          <w:tcPr>
            <w:tcW w:w="780"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0,04</w:t>
            </w:r>
          </w:p>
        </w:tc>
        <w:tc>
          <w:tcPr>
            <w:tcW w:w="858"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0,03</w:t>
            </w:r>
          </w:p>
        </w:tc>
        <w:tc>
          <w:tcPr>
            <w:tcW w:w="8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0,03</w:t>
            </w:r>
          </w:p>
        </w:tc>
      </w:tr>
      <w:tr w:rsidR="00E615B0" w:rsidRPr="006F621B" w:rsidTr="00E44BE2">
        <w:trPr>
          <w:trHeight w:val="20"/>
        </w:trPr>
        <w:tc>
          <w:tcPr>
            <w:tcW w:w="5000" w:type="pct"/>
            <w:gridSpan w:val="18"/>
            <w:tcBorders>
              <w:top w:val="single" w:sz="4" w:space="0" w:color="auto"/>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rPr>
                <w:bCs/>
              </w:rPr>
              <w:t xml:space="preserve">Толщина осадка взвесей на границе распространения зоны мутности </w:t>
            </w:r>
            <w:r w:rsidRPr="006F621B">
              <w:t xml:space="preserve">с концентрацией </w:t>
            </w:r>
          </w:p>
          <w:p w:rsidR="00E615B0" w:rsidRPr="006F621B" w:rsidRDefault="00E615B0" w:rsidP="006F621B">
            <w:pPr>
              <w:widowControl w:val="0"/>
              <w:jc w:val="center"/>
            </w:pPr>
            <w:r w:rsidRPr="006F621B">
              <w:t>выше заданных пороговых величин, мм</w:t>
            </w:r>
          </w:p>
        </w:tc>
      </w:tr>
      <w:tr w:rsidR="00E615B0" w:rsidRPr="006F621B" w:rsidTr="0039224E">
        <w:trPr>
          <w:trHeight w:val="20"/>
        </w:trPr>
        <w:tc>
          <w:tcPr>
            <w:tcW w:w="944" w:type="pct"/>
            <w:gridSpan w:val="2"/>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&gt; 0,75 мг/л</w:t>
            </w:r>
          </w:p>
        </w:tc>
        <w:tc>
          <w:tcPr>
            <w:tcW w:w="780"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 мг/л</w:t>
            </w:r>
          </w:p>
        </w:tc>
        <w:tc>
          <w:tcPr>
            <w:tcW w:w="77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20 мг/л</w:t>
            </w:r>
          </w:p>
        </w:tc>
        <w:tc>
          <w:tcPr>
            <w:tcW w:w="780"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 мг/л</w:t>
            </w:r>
          </w:p>
        </w:tc>
        <w:tc>
          <w:tcPr>
            <w:tcW w:w="858"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100 мг/л</w:t>
            </w:r>
          </w:p>
        </w:tc>
        <w:tc>
          <w:tcPr>
            <w:tcW w:w="8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500 мг/л</w:t>
            </w:r>
          </w:p>
        </w:tc>
      </w:tr>
      <w:tr w:rsidR="00E615B0" w:rsidRPr="006F621B" w:rsidTr="0039224E">
        <w:trPr>
          <w:trHeight w:val="20"/>
        </w:trPr>
        <w:tc>
          <w:tcPr>
            <w:tcW w:w="944" w:type="pct"/>
            <w:gridSpan w:val="2"/>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32,26</w:t>
            </w:r>
          </w:p>
        </w:tc>
        <w:tc>
          <w:tcPr>
            <w:tcW w:w="780"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32,26</w:t>
            </w:r>
          </w:p>
        </w:tc>
        <w:tc>
          <w:tcPr>
            <w:tcW w:w="77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32,26</w:t>
            </w:r>
          </w:p>
        </w:tc>
        <w:tc>
          <w:tcPr>
            <w:tcW w:w="780"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32,26</w:t>
            </w:r>
          </w:p>
        </w:tc>
        <w:tc>
          <w:tcPr>
            <w:tcW w:w="858"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32,25</w:t>
            </w:r>
          </w:p>
        </w:tc>
        <w:tc>
          <w:tcPr>
            <w:tcW w:w="8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32,24</w:t>
            </w:r>
          </w:p>
        </w:tc>
      </w:tr>
      <w:tr w:rsidR="00E615B0" w:rsidRPr="006F621B" w:rsidTr="00E44BE2">
        <w:trPr>
          <w:trHeight w:val="20"/>
        </w:trPr>
        <w:tc>
          <w:tcPr>
            <w:tcW w:w="5000" w:type="pct"/>
            <w:gridSpan w:val="18"/>
            <w:tcBorders>
              <w:top w:val="single" w:sz="4" w:space="0" w:color="auto"/>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Интегральные объёмы воды, протёкшей через области шлейфа с заданной концентрацией взвеси, м</w:t>
            </w:r>
            <w:r w:rsidRPr="006F621B">
              <w:rPr>
                <w:vertAlign w:val="superscript"/>
              </w:rPr>
              <w:t>3</w:t>
            </w:r>
          </w:p>
        </w:tc>
      </w:tr>
      <w:tr w:rsidR="00E615B0" w:rsidRPr="006F621B" w:rsidTr="0039224E">
        <w:trPr>
          <w:trHeight w:val="20"/>
        </w:trPr>
        <w:tc>
          <w:tcPr>
            <w:tcW w:w="944" w:type="pct"/>
            <w:gridSpan w:val="2"/>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&gt; 0,75 мг/л</w:t>
            </w:r>
          </w:p>
        </w:tc>
        <w:tc>
          <w:tcPr>
            <w:tcW w:w="780"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 мг/л</w:t>
            </w:r>
          </w:p>
        </w:tc>
        <w:tc>
          <w:tcPr>
            <w:tcW w:w="77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20 мг/л</w:t>
            </w:r>
          </w:p>
        </w:tc>
        <w:tc>
          <w:tcPr>
            <w:tcW w:w="780" w:type="pct"/>
            <w:gridSpan w:val="4"/>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 мг/л</w:t>
            </w:r>
          </w:p>
        </w:tc>
        <w:tc>
          <w:tcPr>
            <w:tcW w:w="857"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100 мг/л</w:t>
            </w:r>
          </w:p>
        </w:tc>
        <w:tc>
          <w:tcPr>
            <w:tcW w:w="866"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500 мг/л</w:t>
            </w:r>
          </w:p>
        </w:tc>
      </w:tr>
      <w:tr w:rsidR="00E615B0" w:rsidRPr="006F621B" w:rsidTr="0039224E">
        <w:trPr>
          <w:trHeight w:val="20"/>
        </w:trPr>
        <w:tc>
          <w:tcPr>
            <w:tcW w:w="944" w:type="pct"/>
            <w:gridSpan w:val="2"/>
            <w:tcBorders>
              <w:top w:val="nil"/>
              <w:left w:val="single" w:sz="4" w:space="0" w:color="auto"/>
              <w:right w:val="single" w:sz="4" w:space="0" w:color="auto"/>
            </w:tcBorders>
            <w:noWrap/>
            <w:vAlign w:val="center"/>
          </w:tcPr>
          <w:p w:rsidR="00E615B0" w:rsidRPr="006F621B" w:rsidRDefault="00E615B0" w:rsidP="006F621B">
            <w:pPr>
              <w:widowControl w:val="0"/>
              <w:jc w:val="center"/>
            </w:pPr>
            <w:r w:rsidRPr="006F621B">
              <w:t>4,24</w:t>
            </w:r>
          </w:p>
        </w:tc>
        <w:tc>
          <w:tcPr>
            <w:tcW w:w="780" w:type="pct"/>
            <w:gridSpan w:val="3"/>
            <w:tcBorders>
              <w:top w:val="nil"/>
              <w:left w:val="nil"/>
              <w:right w:val="single" w:sz="4" w:space="0" w:color="auto"/>
            </w:tcBorders>
            <w:noWrap/>
            <w:vAlign w:val="center"/>
          </w:tcPr>
          <w:p w:rsidR="00E615B0" w:rsidRPr="006F621B" w:rsidRDefault="00E615B0" w:rsidP="006F621B">
            <w:pPr>
              <w:widowControl w:val="0"/>
              <w:jc w:val="center"/>
            </w:pPr>
            <w:r w:rsidRPr="006F621B">
              <w:t>3,15</w:t>
            </w:r>
          </w:p>
        </w:tc>
        <w:tc>
          <w:tcPr>
            <w:tcW w:w="775" w:type="pct"/>
            <w:gridSpan w:val="3"/>
            <w:tcBorders>
              <w:top w:val="nil"/>
              <w:left w:val="nil"/>
              <w:right w:val="single" w:sz="4" w:space="0" w:color="auto"/>
            </w:tcBorders>
            <w:noWrap/>
            <w:vAlign w:val="center"/>
          </w:tcPr>
          <w:p w:rsidR="00E615B0" w:rsidRPr="006F621B" w:rsidRDefault="00E615B0" w:rsidP="006F621B">
            <w:pPr>
              <w:widowControl w:val="0"/>
              <w:jc w:val="center"/>
            </w:pPr>
            <w:r w:rsidRPr="006F621B">
              <w:t>0,0</w:t>
            </w:r>
          </w:p>
        </w:tc>
        <w:tc>
          <w:tcPr>
            <w:tcW w:w="780" w:type="pct"/>
            <w:gridSpan w:val="4"/>
            <w:tcBorders>
              <w:top w:val="nil"/>
              <w:left w:val="nil"/>
              <w:right w:val="single" w:sz="4" w:space="0" w:color="auto"/>
            </w:tcBorders>
            <w:noWrap/>
            <w:vAlign w:val="center"/>
          </w:tcPr>
          <w:p w:rsidR="00E615B0" w:rsidRPr="006F621B" w:rsidRDefault="00E615B0" w:rsidP="006F621B">
            <w:pPr>
              <w:widowControl w:val="0"/>
              <w:jc w:val="center"/>
            </w:pPr>
            <w:r w:rsidRPr="006F621B">
              <w:t>0,0</w:t>
            </w:r>
          </w:p>
        </w:tc>
        <w:tc>
          <w:tcPr>
            <w:tcW w:w="857" w:type="pct"/>
            <w:gridSpan w:val="3"/>
            <w:tcBorders>
              <w:top w:val="nil"/>
              <w:left w:val="nil"/>
              <w:right w:val="single" w:sz="4" w:space="0" w:color="auto"/>
            </w:tcBorders>
            <w:noWrap/>
            <w:vAlign w:val="center"/>
          </w:tcPr>
          <w:p w:rsidR="00E615B0" w:rsidRPr="006F621B" w:rsidRDefault="00E615B0" w:rsidP="006F621B">
            <w:pPr>
              <w:widowControl w:val="0"/>
              <w:jc w:val="center"/>
            </w:pPr>
            <w:r w:rsidRPr="006F621B">
              <w:t>0,0</w:t>
            </w:r>
          </w:p>
        </w:tc>
        <w:tc>
          <w:tcPr>
            <w:tcW w:w="866" w:type="pct"/>
            <w:gridSpan w:val="3"/>
            <w:tcBorders>
              <w:top w:val="nil"/>
              <w:left w:val="nil"/>
              <w:right w:val="single" w:sz="4" w:space="0" w:color="auto"/>
            </w:tcBorders>
            <w:noWrap/>
            <w:vAlign w:val="center"/>
          </w:tcPr>
          <w:p w:rsidR="00E615B0" w:rsidRPr="006F621B" w:rsidRDefault="00E615B0" w:rsidP="006F621B">
            <w:pPr>
              <w:widowControl w:val="0"/>
              <w:jc w:val="center"/>
            </w:pPr>
            <w:r w:rsidRPr="006F621B">
              <w:t>0,0</w:t>
            </w:r>
          </w:p>
        </w:tc>
      </w:tr>
      <w:tr w:rsidR="00E615B0" w:rsidRPr="006F621B" w:rsidTr="00E44BE2">
        <w:trPr>
          <w:trHeight w:val="20"/>
        </w:trPr>
        <w:tc>
          <w:tcPr>
            <w:tcW w:w="5000" w:type="pct"/>
            <w:gridSpan w:val="18"/>
            <w:tcBorders>
              <w:top w:val="single" w:sz="4" w:space="0" w:color="auto"/>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Площади выпадения на дно взвешенных веществ с различной толщиной отложений, м</w:t>
            </w:r>
            <w:r w:rsidRPr="006F621B">
              <w:rPr>
                <w:vertAlign w:val="superscript"/>
              </w:rPr>
              <w:t>2</w:t>
            </w:r>
          </w:p>
        </w:tc>
      </w:tr>
      <w:tr w:rsidR="00E615B0" w:rsidRPr="006F621B" w:rsidTr="0039224E">
        <w:trPr>
          <w:trHeight w:val="20"/>
        </w:trPr>
        <w:tc>
          <w:tcPr>
            <w:tcW w:w="584" w:type="pct"/>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&gt; 1 мм</w:t>
            </w:r>
          </w:p>
        </w:tc>
        <w:tc>
          <w:tcPr>
            <w:tcW w:w="59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 мм</w:t>
            </w:r>
          </w:p>
        </w:tc>
        <w:tc>
          <w:tcPr>
            <w:tcW w:w="661"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10 мм</w:t>
            </w:r>
          </w:p>
        </w:tc>
        <w:tc>
          <w:tcPr>
            <w:tcW w:w="6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20 мм</w:t>
            </w:r>
          </w:p>
        </w:tc>
        <w:tc>
          <w:tcPr>
            <w:tcW w:w="584"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30 мм</w:t>
            </w:r>
          </w:p>
        </w:tc>
        <w:tc>
          <w:tcPr>
            <w:tcW w:w="582"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 50 мм</w:t>
            </w:r>
          </w:p>
        </w:tc>
        <w:tc>
          <w:tcPr>
            <w:tcW w:w="592"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&gt;100 мм</w:t>
            </w:r>
          </w:p>
        </w:tc>
        <w:tc>
          <w:tcPr>
            <w:tcW w:w="738"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&gt;200 мм</w:t>
            </w:r>
          </w:p>
        </w:tc>
      </w:tr>
      <w:tr w:rsidR="00E615B0" w:rsidRPr="006F621B" w:rsidTr="0039224E">
        <w:trPr>
          <w:trHeight w:val="20"/>
        </w:trPr>
        <w:tc>
          <w:tcPr>
            <w:tcW w:w="584" w:type="pct"/>
            <w:tcBorders>
              <w:top w:val="nil"/>
              <w:left w:val="single" w:sz="4" w:space="0" w:color="auto"/>
              <w:bottom w:val="single" w:sz="4" w:space="0" w:color="auto"/>
              <w:right w:val="single" w:sz="4" w:space="0" w:color="auto"/>
            </w:tcBorders>
            <w:noWrap/>
            <w:vAlign w:val="center"/>
          </w:tcPr>
          <w:p w:rsidR="00E615B0" w:rsidRPr="006F621B" w:rsidRDefault="00E615B0" w:rsidP="006F621B">
            <w:pPr>
              <w:widowControl w:val="0"/>
              <w:jc w:val="center"/>
            </w:pPr>
            <w:r w:rsidRPr="006F621B">
              <w:t>–</w:t>
            </w:r>
          </w:p>
        </w:tc>
        <w:tc>
          <w:tcPr>
            <w:tcW w:w="595"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w:t>
            </w:r>
          </w:p>
        </w:tc>
        <w:tc>
          <w:tcPr>
            <w:tcW w:w="661"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w:t>
            </w:r>
          </w:p>
        </w:tc>
        <w:tc>
          <w:tcPr>
            <w:tcW w:w="664"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w:t>
            </w:r>
          </w:p>
        </w:tc>
        <w:tc>
          <w:tcPr>
            <w:tcW w:w="584"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7,19</w:t>
            </w:r>
          </w:p>
        </w:tc>
        <w:tc>
          <w:tcPr>
            <w:tcW w:w="582" w:type="pct"/>
            <w:gridSpan w:val="3"/>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w:t>
            </w:r>
          </w:p>
        </w:tc>
        <w:tc>
          <w:tcPr>
            <w:tcW w:w="592"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w:t>
            </w:r>
          </w:p>
        </w:tc>
        <w:tc>
          <w:tcPr>
            <w:tcW w:w="738" w:type="pct"/>
            <w:gridSpan w:val="2"/>
            <w:tcBorders>
              <w:top w:val="nil"/>
              <w:left w:val="nil"/>
              <w:bottom w:val="single" w:sz="4" w:space="0" w:color="auto"/>
              <w:right w:val="single" w:sz="4" w:space="0" w:color="auto"/>
            </w:tcBorders>
            <w:noWrap/>
            <w:vAlign w:val="center"/>
          </w:tcPr>
          <w:p w:rsidR="00E615B0" w:rsidRPr="006F621B" w:rsidRDefault="00E615B0" w:rsidP="006F621B">
            <w:pPr>
              <w:widowControl w:val="0"/>
              <w:jc w:val="center"/>
            </w:pPr>
            <w:r w:rsidRPr="006F621B">
              <w:t>–</w:t>
            </w:r>
          </w:p>
        </w:tc>
      </w:tr>
    </w:tbl>
    <w:p w:rsidR="00E615B0" w:rsidRPr="006F621B" w:rsidRDefault="00E615B0" w:rsidP="006F621B">
      <w:pPr>
        <w:widowControl w:val="0"/>
        <w:spacing w:line="360" w:lineRule="auto"/>
        <w:jc w:val="center"/>
        <w:rPr>
          <w:b/>
          <w:sz w:val="28"/>
          <w:szCs w:val="28"/>
        </w:rPr>
      </w:pPr>
      <w:bookmarkStart w:id="2" w:name="_GoBack"/>
      <w:bookmarkEnd w:id="2"/>
      <w:r w:rsidRPr="006F621B">
        <w:rPr>
          <w:b/>
          <w:sz w:val="28"/>
          <w:szCs w:val="28"/>
        </w:rPr>
        <w:t>Литература</w:t>
      </w:r>
    </w:p>
    <w:p w:rsidR="00E615B0" w:rsidRPr="0050179C" w:rsidRDefault="00E615B0" w:rsidP="006F621B">
      <w:pPr>
        <w:widowControl w:val="0"/>
        <w:numPr>
          <w:ilvl w:val="0"/>
          <w:numId w:val="2"/>
        </w:numPr>
        <w:ind w:left="0"/>
        <w:jc w:val="both"/>
      </w:pPr>
      <w:r w:rsidRPr="0050179C">
        <w:t xml:space="preserve">ВСН 486-86. </w:t>
      </w:r>
      <w:r w:rsidRPr="0050179C">
        <w:rPr>
          <w:bCs/>
          <w:bdr w:val="none" w:sz="0" w:space="0" w:color="auto" w:frame="1"/>
          <w:shd w:val="clear" w:color="auto" w:fill="FFFFFF"/>
        </w:rPr>
        <w:t xml:space="preserve">Обеспечение охраны водной среды при производстве работ гидромеханизированным способом. – </w:t>
      </w:r>
      <w:r w:rsidRPr="0050179C">
        <w:t>М., 1986. – 22 с.</w:t>
      </w:r>
    </w:p>
    <w:p w:rsidR="00E615B0" w:rsidRPr="0050179C" w:rsidRDefault="00E615B0" w:rsidP="006F621B">
      <w:pPr>
        <w:widowControl w:val="0"/>
        <w:numPr>
          <w:ilvl w:val="0"/>
          <w:numId w:val="2"/>
        </w:numPr>
        <w:ind w:left="0"/>
        <w:jc w:val="both"/>
      </w:pPr>
      <w:r w:rsidRPr="0050179C">
        <w:rPr>
          <w:rStyle w:val="Emphasis"/>
          <w:i w:val="0"/>
          <w:iCs/>
          <w:shd w:val="clear" w:color="auto" w:fill="FFFFFF"/>
        </w:rPr>
        <w:t xml:space="preserve">ГН 2.1.5.1315-03. </w:t>
      </w:r>
      <w:r w:rsidRPr="0050179C">
        <w:rPr>
          <w:shd w:val="clear" w:color="auto" w:fill="FFFFFF"/>
        </w:rPr>
        <w:t xml:space="preserve">Предельно допустимые концентрации (ПДК) химических веществ в воде водных объектов хозяйственно-питьевого и культурно-бытового водопользования. – </w:t>
      </w:r>
      <w:r w:rsidRPr="0050179C">
        <w:t>М., 2003. – 173 с.</w:t>
      </w:r>
    </w:p>
    <w:p w:rsidR="00E615B0" w:rsidRPr="0050179C" w:rsidRDefault="00E615B0" w:rsidP="006F621B">
      <w:pPr>
        <w:widowControl w:val="0"/>
        <w:numPr>
          <w:ilvl w:val="0"/>
          <w:numId w:val="2"/>
        </w:numPr>
        <w:ind w:left="0"/>
        <w:jc w:val="both"/>
        <w:rPr>
          <w:shd w:val="clear" w:color="auto" w:fill="FFFFFF"/>
        </w:rPr>
      </w:pPr>
      <w:r w:rsidRPr="0050179C">
        <w:t>ГОСТ 19179-73. Гидрология суши. Термины и определения. – М.: Изд-во стандартов, 1975. – 34 с.</w:t>
      </w:r>
    </w:p>
    <w:p w:rsidR="00E615B0" w:rsidRPr="0050179C" w:rsidRDefault="00E615B0" w:rsidP="006F621B">
      <w:pPr>
        <w:widowControl w:val="0"/>
        <w:numPr>
          <w:ilvl w:val="0"/>
          <w:numId w:val="2"/>
        </w:numPr>
        <w:ind w:left="0"/>
        <w:jc w:val="both"/>
        <w:rPr>
          <w:shd w:val="clear" w:color="auto" w:fill="FFFFFF"/>
        </w:rPr>
      </w:pPr>
      <w:r w:rsidRPr="0050179C">
        <w:rPr>
          <w:bCs/>
        </w:rPr>
        <w:t xml:space="preserve">ГОСТ 17.1.1.02-77. Охрана природы. Гидросфера. Классификация водных объектов. </w:t>
      </w:r>
      <w:r w:rsidRPr="0050179C">
        <w:t xml:space="preserve">– </w:t>
      </w:r>
      <w:r w:rsidRPr="0050179C">
        <w:rPr>
          <w:bCs/>
        </w:rPr>
        <w:t xml:space="preserve">М.: </w:t>
      </w:r>
      <w:r w:rsidRPr="0050179C">
        <w:t>Изд-во стандартов,</w:t>
      </w:r>
      <w:r w:rsidRPr="0050179C">
        <w:rPr>
          <w:bCs/>
        </w:rPr>
        <w:t xml:space="preserve"> 1977. – 44 с.</w:t>
      </w:r>
    </w:p>
    <w:p w:rsidR="00E615B0" w:rsidRPr="0050179C" w:rsidRDefault="00E615B0" w:rsidP="006F621B">
      <w:pPr>
        <w:widowControl w:val="0"/>
        <w:numPr>
          <w:ilvl w:val="0"/>
          <w:numId w:val="2"/>
        </w:numPr>
        <w:ind w:left="0"/>
        <w:jc w:val="both"/>
        <w:rPr>
          <w:shd w:val="clear" w:color="auto" w:fill="FFFFFF"/>
        </w:rPr>
      </w:pPr>
      <w:r w:rsidRPr="0050179C">
        <w:rPr>
          <w:bCs/>
        </w:rPr>
        <w:t xml:space="preserve">ГОСТ 17.1.3.07-82. Охрана природы. Гидросфера. Правила контроля качества воды водоемов и водотоков. </w:t>
      </w:r>
      <w:r w:rsidRPr="0050179C">
        <w:t xml:space="preserve">– </w:t>
      </w:r>
      <w:r w:rsidRPr="0050179C">
        <w:rPr>
          <w:bCs/>
        </w:rPr>
        <w:t xml:space="preserve">М.: </w:t>
      </w:r>
      <w:r w:rsidRPr="0050179C">
        <w:t>Изд-во стандартов,</w:t>
      </w:r>
      <w:r w:rsidRPr="0050179C">
        <w:rPr>
          <w:bCs/>
        </w:rPr>
        <w:t xml:space="preserve"> 1982. – 81 с.</w:t>
      </w:r>
    </w:p>
    <w:p w:rsidR="00E615B0" w:rsidRPr="0050179C" w:rsidRDefault="00E615B0" w:rsidP="006F621B">
      <w:pPr>
        <w:widowControl w:val="0"/>
        <w:numPr>
          <w:ilvl w:val="0"/>
          <w:numId w:val="2"/>
        </w:numPr>
        <w:ind w:left="0"/>
        <w:jc w:val="both"/>
        <w:rPr>
          <w:shd w:val="clear" w:color="auto" w:fill="FFFFFF"/>
        </w:rPr>
      </w:pPr>
      <w:r w:rsidRPr="0050179C">
        <w:t xml:space="preserve">ГОСТ 27065-86. </w:t>
      </w:r>
      <w:r w:rsidRPr="0050179C">
        <w:rPr>
          <w:bCs/>
        </w:rPr>
        <w:t xml:space="preserve">Качество вод. Термины и определения. </w:t>
      </w:r>
      <w:r w:rsidRPr="0050179C">
        <w:t xml:space="preserve">– </w:t>
      </w:r>
      <w:r w:rsidRPr="0050179C">
        <w:rPr>
          <w:bCs/>
        </w:rPr>
        <w:t xml:space="preserve">М.: ИПК </w:t>
      </w:r>
      <w:r w:rsidRPr="0050179C">
        <w:t>Изд-во стандартов,</w:t>
      </w:r>
      <w:r w:rsidRPr="0050179C">
        <w:rPr>
          <w:bCs/>
        </w:rPr>
        <w:t xml:space="preserve"> 1987. – 8 с.</w:t>
      </w:r>
    </w:p>
    <w:p w:rsidR="00E615B0" w:rsidRPr="0050179C" w:rsidRDefault="00E615B0" w:rsidP="006F621B">
      <w:pPr>
        <w:widowControl w:val="0"/>
        <w:numPr>
          <w:ilvl w:val="0"/>
          <w:numId w:val="2"/>
        </w:numPr>
        <w:ind w:left="0"/>
        <w:jc w:val="both"/>
        <w:rPr>
          <w:shd w:val="clear" w:color="auto" w:fill="FFFFFF"/>
        </w:rPr>
      </w:pPr>
      <w:r w:rsidRPr="0050179C">
        <w:rPr>
          <w:bCs/>
        </w:rPr>
        <w:t xml:space="preserve">ГОСТ 17.1.3.13-86. Охрана природы. Гидросфера. Общие требования к охране поверхностных вод от загрязнения. </w:t>
      </w:r>
      <w:r w:rsidRPr="0050179C">
        <w:t xml:space="preserve">– </w:t>
      </w:r>
      <w:r w:rsidRPr="0050179C">
        <w:rPr>
          <w:bCs/>
        </w:rPr>
        <w:t xml:space="preserve">М.: </w:t>
      </w:r>
      <w:r w:rsidRPr="0050179C">
        <w:t>Изд-во стандартов,</w:t>
      </w:r>
      <w:r w:rsidRPr="0050179C">
        <w:rPr>
          <w:bCs/>
        </w:rPr>
        <w:t xml:space="preserve"> 1986. – 138 с.</w:t>
      </w:r>
    </w:p>
    <w:p w:rsidR="00E615B0" w:rsidRPr="0050179C" w:rsidRDefault="00E615B0" w:rsidP="006F621B">
      <w:pPr>
        <w:widowControl w:val="0"/>
        <w:numPr>
          <w:ilvl w:val="0"/>
          <w:numId w:val="2"/>
        </w:numPr>
        <w:ind w:left="0"/>
        <w:jc w:val="both"/>
      </w:pPr>
      <w:r w:rsidRPr="0050179C">
        <w:rPr>
          <w:bCs/>
        </w:rPr>
        <w:t>ГОСТ 8267-93. Щебень и гравий из плотных горных пород</w:t>
      </w:r>
      <w:r w:rsidRPr="0050179C">
        <w:rPr>
          <w:rStyle w:val="apple-converted-space"/>
          <w:bCs/>
        </w:rPr>
        <w:t xml:space="preserve"> </w:t>
      </w:r>
      <w:r w:rsidRPr="0050179C">
        <w:rPr>
          <w:bCs/>
        </w:rPr>
        <w:t xml:space="preserve">для строительных работ. </w:t>
      </w:r>
      <w:r w:rsidRPr="0050179C">
        <w:t xml:space="preserve">Технические условия. – М.: </w:t>
      </w:r>
      <w:r w:rsidRPr="0050179C">
        <w:rPr>
          <w:shd w:val="clear" w:color="auto" w:fill="FFFFFF"/>
        </w:rPr>
        <w:t>Стандартинформ, 2008</w:t>
      </w:r>
      <w:r w:rsidRPr="0050179C">
        <w:t>. – 13 с.</w:t>
      </w:r>
    </w:p>
    <w:p w:rsidR="00E615B0" w:rsidRPr="0050179C" w:rsidRDefault="00E615B0" w:rsidP="006F621B">
      <w:pPr>
        <w:widowControl w:val="0"/>
        <w:numPr>
          <w:ilvl w:val="0"/>
          <w:numId w:val="2"/>
        </w:numPr>
        <w:ind w:left="0"/>
        <w:jc w:val="both"/>
      </w:pPr>
      <w:r w:rsidRPr="0050179C">
        <w:rPr>
          <w:bCs/>
        </w:rPr>
        <w:t xml:space="preserve">ГОСТ 12536-2014. Грунты. Методы лабораторного определения гранулометрического (зернового) и микроагрегатного состава. </w:t>
      </w:r>
      <w:r w:rsidRPr="0050179C">
        <w:t xml:space="preserve">– </w:t>
      </w:r>
      <w:r w:rsidRPr="0050179C">
        <w:rPr>
          <w:bCs/>
        </w:rPr>
        <w:t xml:space="preserve">М.: </w:t>
      </w:r>
      <w:r w:rsidRPr="0050179C">
        <w:t>Стандартинформ,</w:t>
      </w:r>
      <w:r w:rsidRPr="0050179C">
        <w:rPr>
          <w:bCs/>
        </w:rPr>
        <w:t xml:space="preserve"> 1982. – 19 с.</w:t>
      </w:r>
    </w:p>
    <w:p w:rsidR="00E615B0" w:rsidRPr="0050179C" w:rsidRDefault="00E615B0" w:rsidP="006F621B">
      <w:pPr>
        <w:widowControl w:val="0"/>
        <w:numPr>
          <w:ilvl w:val="0"/>
          <w:numId w:val="2"/>
        </w:numPr>
        <w:tabs>
          <w:tab w:val="left" w:pos="3536"/>
        </w:tabs>
        <w:ind w:left="0"/>
        <w:jc w:val="both"/>
      </w:pPr>
      <w:r w:rsidRPr="0050179C">
        <w:t>Добронравов, С. С. Строительные машины и оборудование: Справочник / С. С. Добронравов, М. С. Добронравов. – М.: Высш. шк., 2006. – 445 с.</w:t>
      </w:r>
    </w:p>
    <w:p w:rsidR="00E615B0" w:rsidRPr="0050179C" w:rsidRDefault="00E615B0" w:rsidP="006F621B">
      <w:pPr>
        <w:widowControl w:val="0"/>
        <w:numPr>
          <w:ilvl w:val="0"/>
          <w:numId w:val="2"/>
        </w:numPr>
        <w:ind w:left="0"/>
        <w:jc w:val="both"/>
      </w:pPr>
      <w:r w:rsidRPr="0050179C">
        <w:t>Добыча нерудных строительных материалов в водных объектах. Учёт руслового процесса и рекомендации по проектированию и эксплуатации русловых карьеров: Стандарт организации (СТО 52.08.31-2012). – СПб.: Глобус, 2012. – 140 с.</w:t>
      </w:r>
    </w:p>
    <w:p w:rsidR="00E615B0" w:rsidRPr="0050179C" w:rsidRDefault="00E615B0" w:rsidP="006F621B">
      <w:pPr>
        <w:widowControl w:val="0"/>
        <w:numPr>
          <w:ilvl w:val="0"/>
          <w:numId w:val="2"/>
        </w:numPr>
        <w:ind w:left="0"/>
        <w:jc w:val="both"/>
      </w:pPr>
      <w:r w:rsidRPr="0050179C">
        <w:t>Методика исчисления размера вреда, причинённого водным биологическим ресурсам / Утверждена приказом Федерального агентства по рыболовству №1166 от 25.11.2011 г. – М., 2011. – 97 с.</w:t>
      </w:r>
    </w:p>
    <w:p w:rsidR="00E615B0" w:rsidRPr="0050179C" w:rsidRDefault="00E615B0" w:rsidP="006F621B">
      <w:pPr>
        <w:widowControl w:val="0"/>
        <w:numPr>
          <w:ilvl w:val="0"/>
          <w:numId w:val="2"/>
        </w:numPr>
        <w:ind w:left="0"/>
        <w:jc w:val="both"/>
      </w:pPr>
      <w:r w:rsidRPr="0050179C">
        <w:t>Методические основы оценки и регламентирования антропогенного влияния на качество поверхностных вод / под ред. А. В. Караушева. – Л.: Гидрометеоиздат, 1987. – 285 с.</w:t>
      </w:r>
    </w:p>
    <w:p w:rsidR="00E615B0" w:rsidRPr="0050179C" w:rsidRDefault="00E615B0" w:rsidP="006F621B">
      <w:pPr>
        <w:pStyle w:val="ListParagraph"/>
        <w:widowControl w:val="0"/>
        <w:numPr>
          <w:ilvl w:val="0"/>
          <w:numId w:val="2"/>
        </w:numPr>
        <w:spacing w:after="0" w:line="240" w:lineRule="auto"/>
        <w:ind w:left="0"/>
        <w:jc w:val="both"/>
        <w:rPr>
          <w:rFonts w:ascii="Times New Roman" w:hAnsi="Times New Roman"/>
          <w:sz w:val="24"/>
          <w:szCs w:val="24"/>
        </w:rPr>
      </w:pPr>
      <w:r w:rsidRPr="0050179C">
        <w:rPr>
          <w:rFonts w:ascii="Times New Roman" w:hAnsi="Times New Roman"/>
          <w:sz w:val="24"/>
          <w:szCs w:val="24"/>
        </w:rPr>
        <w:t>Об утверждении нормативов качества воды водных объектов рыбохозяйственного значения, в том числе нормативов предельно допустимых концентраций вредных веществ в водах водных объектов рыбохозяйственного значения / Федеральное агентство по рыболовству. Приказ от 10.01.2010 г. №20.</w:t>
      </w:r>
    </w:p>
    <w:p w:rsidR="00E615B0" w:rsidRPr="0050179C" w:rsidRDefault="00E615B0" w:rsidP="006F621B">
      <w:pPr>
        <w:widowControl w:val="0"/>
        <w:numPr>
          <w:ilvl w:val="0"/>
          <w:numId w:val="2"/>
        </w:numPr>
        <w:tabs>
          <w:tab w:val="left" w:pos="360"/>
        </w:tabs>
        <w:overflowPunct w:val="0"/>
        <w:autoSpaceDE w:val="0"/>
        <w:autoSpaceDN w:val="0"/>
        <w:adjustRightInd w:val="0"/>
        <w:ind w:left="0"/>
        <w:jc w:val="both"/>
        <w:textAlignment w:val="baseline"/>
      </w:pPr>
      <w:r w:rsidRPr="0050179C">
        <w:rPr>
          <w:bCs/>
        </w:rPr>
        <w:t xml:space="preserve">РП.1.204-1-84. Кабельные переходы связи через водные преграды с учётом требований охраны окружающей среды. Методическое руководство по проектированию. – </w:t>
      </w:r>
      <w:r w:rsidRPr="0050179C">
        <w:rPr>
          <w:shd w:val="clear" w:color="auto" w:fill="FFFFFF"/>
        </w:rPr>
        <w:t>М., 1984. – 103 с.</w:t>
      </w:r>
    </w:p>
    <w:p w:rsidR="00E615B0" w:rsidRPr="006F621B" w:rsidRDefault="00E615B0" w:rsidP="006F621B">
      <w:pPr>
        <w:widowControl w:val="0"/>
        <w:spacing w:line="360" w:lineRule="auto"/>
        <w:jc w:val="both"/>
      </w:pPr>
    </w:p>
    <w:p w:rsidR="00E615B0" w:rsidRPr="006F621B" w:rsidRDefault="00E615B0" w:rsidP="006F621B">
      <w:pPr>
        <w:pStyle w:val="ListParagraph"/>
        <w:widowControl w:val="0"/>
        <w:spacing w:after="0" w:line="240" w:lineRule="auto"/>
        <w:ind w:left="0"/>
        <w:jc w:val="center"/>
        <w:rPr>
          <w:rFonts w:ascii="Times New Roman" w:hAnsi="Times New Roman"/>
          <w:b/>
          <w:sz w:val="24"/>
          <w:szCs w:val="24"/>
          <w:lang w:val="en-US"/>
        </w:rPr>
      </w:pPr>
      <w:r w:rsidRPr="006F621B">
        <w:rPr>
          <w:rFonts w:ascii="Times New Roman" w:hAnsi="Times New Roman"/>
          <w:b/>
          <w:sz w:val="24"/>
          <w:szCs w:val="24"/>
          <w:lang w:val="en-US"/>
        </w:rPr>
        <w:t>References:</w:t>
      </w:r>
    </w:p>
    <w:p w:rsidR="00E615B0" w:rsidRPr="006F621B" w:rsidRDefault="00E615B0" w:rsidP="006F621B">
      <w:pPr>
        <w:pStyle w:val="ListParagraph"/>
        <w:widowControl w:val="0"/>
        <w:spacing w:after="0" w:line="240" w:lineRule="auto"/>
        <w:ind w:left="0"/>
        <w:jc w:val="center"/>
        <w:rPr>
          <w:rFonts w:ascii="Times New Roman" w:hAnsi="Times New Roman"/>
          <w:sz w:val="24"/>
          <w:szCs w:val="24"/>
          <w:highlight w:val="yellow"/>
          <w:lang w:val="en-US"/>
        </w:rPr>
      </w:pP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1.</w:t>
      </w:r>
      <w:r w:rsidRPr="0050179C">
        <w:rPr>
          <w:lang w:val="en-US"/>
        </w:rPr>
        <w:tab/>
        <w:t>VSN 486-86. Obespechenie ohrany vodnoj sredy pri proizvodstve rabot gidromehanizirovannym sposobom. – M., 1986. – 22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2.</w:t>
      </w:r>
      <w:r w:rsidRPr="0050179C">
        <w:rPr>
          <w:lang w:val="en-US"/>
        </w:rPr>
        <w:tab/>
        <w:t>GN 2.1.5.1315-03. Predel'no dopustimye koncentracii (PDK) himicheskih veshhestv v vode vodnyh ob#ektov hozjajstvenno-pit'evogo i kul'turno-bytovogo vodopol'zovanija. – M., 2003. – 173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3.</w:t>
      </w:r>
      <w:r w:rsidRPr="0050179C">
        <w:rPr>
          <w:lang w:val="en-US"/>
        </w:rPr>
        <w:tab/>
        <w:t>GOST 19179-73. Gidrologija sushi. Terminy i opredelenija. – M.: Izd-vo standartov, 1975. – 34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4.</w:t>
      </w:r>
      <w:r w:rsidRPr="0050179C">
        <w:rPr>
          <w:lang w:val="en-US"/>
        </w:rPr>
        <w:tab/>
        <w:t>GOST 17.1.1.02-77. Ohrana prirody. Gidrosfera. Klassifikacija vodnyh ob#ektov. – M.: Izd-vo standartov, 1977. – 44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5.</w:t>
      </w:r>
      <w:r w:rsidRPr="0050179C">
        <w:rPr>
          <w:lang w:val="en-US"/>
        </w:rPr>
        <w:tab/>
        <w:t>GOST 17.1.3.07-82. Ohrana prirody. Gidrosfera. Pravila kontrolja kachestva vody vodoemov i vodotokov. – M.: Izd-vo standartov, 1982. – 81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6.</w:t>
      </w:r>
      <w:r w:rsidRPr="0050179C">
        <w:rPr>
          <w:lang w:val="en-US"/>
        </w:rPr>
        <w:tab/>
        <w:t>GOST 27065-86. Kachestvo vod. Terminy i opredelenija. – M.: IPK Izd-vo standartov, 1987. – 8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7.</w:t>
      </w:r>
      <w:r w:rsidRPr="0050179C">
        <w:rPr>
          <w:lang w:val="en-US"/>
        </w:rPr>
        <w:tab/>
        <w:t>GOST 17.1.3.13-86. Ohrana prirody. Gidrosfera. Obshhie trebovanija k ohrane poverhnostnyh vod ot zagrjaznenija. – M.: Izd-vo standartov, 1986. – 138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8.</w:t>
      </w:r>
      <w:r w:rsidRPr="0050179C">
        <w:rPr>
          <w:lang w:val="en-US"/>
        </w:rPr>
        <w:tab/>
        <w:t>GOST 8267-93. Shheben' i gravij iz plotnyh gornyh porod dlja stroitel'nyh rabot. Tehnicheskie uslovija. – M.: Standartinform, 2008. – 13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9.</w:t>
      </w:r>
      <w:r w:rsidRPr="0050179C">
        <w:rPr>
          <w:lang w:val="en-US"/>
        </w:rPr>
        <w:tab/>
        <w:t>GOST 12536-2014. Grunty. Metody laboratornogo opredelenija granulometricheskogo (zernovogo) i mikroagregatnogo sostava. – M.: Standartinform, 1982. – 19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10.</w:t>
      </w:r>
      <w:r w:rsidRPr="0050179C">
        <w:rPr>
          <w:lang w:val="en-US"/>
        </w:rPr>
        <w:tab/>
        <w:t>Dobronravov, S. S. Stroitel'nye mashiny i oborudovanie: Spravochnik / S. S. Dobronravov, M. S. Dobronravov. – M.: Vyssh. shk., 2006. – 445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11.</w:t>
      </w:r>
      <w:r w:rsidRPr="0050179C">
        <w:rPr>
          <w:lang w:val="en-US"/>
        </w:rPr>
        <w:tab/>
        <w:t>Dobycha nerudnyh stroitel'nyh materialov v vodnyh ob#ektah. Uchjot ruslovogo processa i rekomendacii po proektirovaniju i jekspluatacii ruslovyh kar'erov: Standart organizacii (STO 52.08.31-2012). – SPb.: Globus, 2012. – 140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12.</w:t>
      </w:r>
      <w:r w:rsidRPr="0050179C">
        <w:rPr>
          <w:lang w:val="en-US"/>
        </w:rPr>
        <w:tab/>
        <w:t>Metodika ischislenija razmera vreda, prichinjonnogo vodnym biologicheskim resursam / Utverzhdena prikazom Federal'nogo agentstva po rybolovstvu №1166 ot 25.11.2011 g. – M., 2011. – 97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13.</w:t>
      </w:r>
      <w:r w:rsidRPr="0050179C">
        <w:rPr>
          <w:lang w:val="en-US"/>
        </w:rPr>
        <w:tab/>
        <w:t>Metodicheskie osnovy ocenki i reglamentirovanija antropogennogo vlijanija na kachestvo poverhnostnyh vod / pod red. A. V. Karausheva. – L.: Gidrometeoizdat, 1987. – 285 s.</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14.</w:t>
      </w:r>
      <w:r w:rsidRPr="0050179C">
        <w:rPr>
          <w:lang w:val="en-US"/>
        </w:rPr>
        <w:tab/>
        <w:t>Ob utverzhdenii normativov kachestva vody vodnyh ob#ektov rybohozjajstvennogo znachenija, v tom chisle normativov predel'no dopustimyh koncentracij vrednyh veshhestv v vodah vodnyh ob#ektov rybohozjajstvennogo znachenija / Federal'noe agentstvo po rybolovstvu. Prikaz ot 10.01.2010 g. №20.</w:t>
      </w:r>
    </w:p>
    <w:p w:rsidR="00E615B0" w:rsidRPr="0050179C" w:rsidRDefault="00E615B0" w:rsidP="0050179C">
      <w:pPr>
        <w:widowControl w:val="0"/>
        <w:shd w:val="clear" w:color="auto" w:fill="FFFFFF"/>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lang w:val="en-US"/>
        </w:rPr>
      </w:pPr>
      <w:r w:rsidRPr="0050179C">
        <w:rPr>
          <w:lang w:val="en-US"/>
        </w:rPr>
        <w:t>15.</w:t>
      </w:r>
      <w:r w:rsidRPr="0050179C">
        <w:rPr>
          <w:lang w:val="en-US"/>
        </w:rPr>
        <w:tab/>
        <w:t>RP.1.204-1-84. Kabel'nye perehody svjazi cherez vodnye pregrady s uchjotom trebovanij ohrany okruzhajushhej sredy. Metodicheskoe rukovodstvo po proektirovaniju. – M., 1984. – 103 s.</w:t>
      </w:r>
    </w:p>
    <w:sectPr w:rsidR="00E615B0" w:rsidRPr="0050179C" w:rsidSect="006B0CD6">
      <w:headerReference w:type="even" r:id="rId103"/>
      <w:headerReference w:type="default" r:id="rId104"/>
      <w:footerReference w:type="even" r:id="rId105"/>
      <w:footerReference w:type="default" r:id="rId10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15B0" w:rsidRDefault="00E615B0" w:rsidP="002C399F">
      <w:r>
        <w:separator/>
      </w:r>
    </w:p>
  </w:endnote>
  <w:endnote w:type="continuationSeparator" w:id="0">
    <w:p w:rsidR="00E615B0" w:rsidRDefault="00E615B0" w:rsidP="002C3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Franklin Gothic Book">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B0" w:rsidRDefault="00E615B0" w:rsidP="00F272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615B0" w:rsidRDefault="00E615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B0" w:rsidRDefault="00E615B0">
    <w:pPr>
      <w:pStyle w:val="Footer"/>
    </w:pPr>
    <w:bookmarkStart w:id="3" w:name="OLE_LINK122"/>
    <w:bookmarkStart w:id="4" w:name="OLE_LINK123"/>
    <w:bookmarkStart w:id="5" w:name="OLE_LINK124"/>
    <w:r>
      <w:t>http://ej.kubagro.ru/201</w:t>
    </w:r>
    <w:r>
      <w:rPr>
        <w:lang w:val="en-US"/>
      </w:rPr>
      <w:t>7</w:t>
    </w:r>
    <w:r>
      <w:t>/</w:t>
    </w:r>
    <w:r>
      <w:rPr>
        <w:lang w:val="en-US"/>
      </w:rPr>
      <w:t>05</w:t>
    </w:r>
    <w:r>
      <w:t>/pdf/</w:t>
    </w:r>
    <w:r>
      <w:rPr>
        <w:lang w:val="en-US"/>
      </w:rPr>
      <w:t>4</w:t>
    </w:r>
    <w:r>
      <w:t>6.pdf</w:t>
    </w:r>
    <w:bookmarkEnd w:id="3"/>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15B0" w:rsidRDefault="00E615B0" w:rsidP="002C399F">
      <w:r>
        <w:separator/>
      </w:r>
    </w:p>
  </w:footnote>
  <w:footnote w:type="continuationSeparator" w:id="0">
    <w:p w:rsidR="00E615B0" w:rsidRDefault="00E615B0" w:rsidP="002C3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B0" w:rsidRDefault="00E615B0" w:rsidP="008C3CD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15B0" w:rsidRDefault="00E615B0" w:rsidP="002B2C6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5B0" w:rsidRPr="002B2C6B" w:rsidRDefault="00E615B0" w:rsidP="008C3CD2">
    <w:pPr>
      <w:pStyle w:val="Header"/>
      <w:framePr w:wrap="around" w:vAnchor="text" w:hAnchor="margin" w:xAlign="right" w:y="1"/>
      <w:rPr>
        <w:rStyle w:val="PageNumber"/>
        <w:sz w:val="28"/>
        <w:szCs w:val="28"/>
      </w:rPr>
    </w:pPr>
    <w:r w:rsidRPr="002B2C6B">
      <w:rPr>
        <w:rStyle w:val="PageNumber"/>
        <w:sz w:val="28"/>
        <w:szCs w:val="28"/>
      </w:rPr>
      <w:fldChar w:fldCharType="begin"/>
    </w:r>
    <w:r w:rsidRPr="002B2C6B">
      <w:rPr>
        <w:rStyle w:val="PageNumber"/>
        <w:sz w:val="28"/>
        <w:szCs w:val="28"/>
      </w:rPr>
      <w:instrText xml:space="preserve">PAGE  </w:instrText>
    </w:r>
    <w:r w:rsidRPr="002B2C6B">
      <w:rPr>
        <w:rStyle w:val="PageNumber"/>
        <w:sz w:val="28"/>
        <w:szCs w:val="28"/>
      </w:rPr>
      <w:fldChar w:fldCharType="separate"/>
    </w:r>
    <w:r>
      <w:rPr>
        <w:rStyle w:val="PageNumber"/>
        <w:noProof/>
        <w:sz w:val="28"/>
        <w:szCs w:val="28"/>
      </w:rPr>
      <w:t>1</w:t>
    </w:r>
    <w:r w:rsidRPr="002B2C6B">
      <w:rPr>
        <w:rStyle w:val="PageNumber"/>
        <w:sz w:val="28"/>
        <w:szCs w:val="28"/>
      </w:rPr>
      <w:fldChar w:fldCharType="end"/>
    </w:r>
  </w:p>
  <w:p w:rsidR="00E615B0" w:rsidRDefault="00E615B0" w:rsidP="002B2C6B">
    <w:pPr>
      <w:pStyle w:val="Header"/>
      <w:ind w:right="360"/>
    </w:pPr>
    <w:r>
      <w:t>Научный журнал КубГАУ, №</w:t>
    </w:r>
    <w:r>
      <w:rPr>
        <w:lang w:val="en-US"/>
      </w:rPr>
      <w:t>129</w:t>
    </w:r>
    <w:r>
      <w:t>(</w:t>
    </w:r>
    <w:r>
      <w:rPr>
        <w:lang w:val="en-US"/>
      </w:rPr>
      <w:t>05</w:t>
    </w:r>
    <w:r>
      <w:t>), 201</w:t>
    </w:r>
    <w:r>
      <w:rPr>
        <w:lang w:val="en-US"/>
      </w:rPr>
      <w:t>7</w:t>
    </w:r>
    <w:r>
      <w:t xml:space="preserve"> года</w:t>
    </w:r>
  </w:p>
  <w:p w:rsidR="00E615B0" w:rsidRDefault="00E615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21CCB"/>
    <w:multiLevelType w:val="hybridMultilevel"/>
    <w:tmpl w:val="50FC4764"/>
    <w:lvl w:ilvl="0" w:tplc="096821D6">
      <w:start w:val="1"/>
      <w:numFmt w:val="decimal"/>
      <w:suff w:val="nothing"/>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4F54116"/>
    <w:multiLevelType w:val="hybridMultilevel"/>
    <w:tmpl w:val="94A2B96A"/>
    <w:lvl w:ilvl="0" w:tplc="87845AA2">
      <w:start w:val="1"/>
      <w:numFmt w:val="decimal"/>
      <w:lvlText w:val="%1."/>
      <w:lvlJc w:val="left"/>
      <w:pPr>
        <w:tabs>
          <w:tab w:val="num" w:pos="340"/>
        </w:tabs>
        <w:ind w:firstLine="709"/>
      </w:pPr>
      <w:rPr>
        <w:rFonts w:cs="Times New Roman" w:hint="default"/>
        <w:b w:val="0"/>
        <w:color w:val="00000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D3453C0"/>
    <w:multiLevelType w:val="hybridMultilevel"/>
    <w:tmpl w:val="CCA8E1AE"/>
    <w:lvl w:ilvl="0" w:tplc="92740C24">
      <w:start w:val="1"/>
      <w:numFmt w:val="decimal"/>
      <w:lvlText w:val="%1."/>
      <w:lvlJc w:val="left"/>
      <w:pPr>
        <w:tabs>
          <w:tab w:val="num" w:pos="1083"/>
        </w:tabs>
        <w:ind w:left="11" w:firstLine="709"/>
      </w:pPr>
      <w:rPr>
        <w:rFonts w:ascii="Times New Roman" w:hAnsi="Times New Roman" w:cs="Times New Roman" w:hint="default"/>
        <w:b w:val="0"/>
        <w:i w:val="0"/>
        <w:sz w:val="24"/>
        <w:szCs w:val="24"/>
        <w:vertAlign w:val="baseline"/>
      </w:rPr>
    </w:lvl>
    <w:lvl w:ilvl="1" w:tplc="04190003" w:tentative="1">
      <w:start w:val="1"/>
      <w:numFmt w:val="lowerLetter"/>
      <w:lvlText w:val="%2."/>
      <w:lvlJc w:val="left"/>
      <w:pPr>
        <w:tabs>
          <w:tab w:val="num" w:pos="1620"/>
        </w:tabs>
        <w:ind w:left="1620" w:hanging="360"/>
      </w:pPr>
      <w:rPr>
        <w:rFonts w:cs="Times New Roman"/>
      </w:rPr>
    </w:lvl>
    <w:lvl w:ilvl="2" w:tplc="04190005" w:tentative="1">
      <w:start w:val="1"/>
      <w:numFmt w:val="lowerRoman"/>
      <w:lvlText w:val="%3."/>
      <w:lvlJc w:val="right"/>
      <w:pPr>
        <w:tabs>
          <w:tab w:val="num" w:pos="2340"/>
        </w:tabs>
        <w:ind w:left="2340" w:hanging="180"/>
      </w:pPr>
      <w:rPr>
        <w:rFonts w:cs="Times New Roman"/>
      </w:rPr>
    </w:lvl>
    <w:lvl w:ilvl="3" w:tplc="04190001" w:tentative="1">
      <w:start w:val="1"/>
      <w:numFmt w:val="decimal"/>
      <w:lvlText w:val="%4."/>
      <w:lvlJc w:val="left"/>
      <w:pPr>
        <w:tabs>
          <w:tab w:val="num" w:pos="3060"/>
        </w:tabs>
        <w:ind w:left="3060" w:hanging="360"/>
      </w:pPr>
      <w:rPr>
        <w:rFonts w:cs="Times New Roman"/>
      </w:rPr>
    </w:lvl>
    <w:lvl w:ilvl="4" w:tplc="04190003" w:tentative="1">
      <w:start w:val="1"/>
      <w:numFmt w:val="lowerLetter"/>
      <w:lvlText w:val="%5."/>
      <w:lvlJc w:val="left"/>
      <w:pPr>
        <w:tabs>
          <w:tab w:val="num" w:pos="3780"/>
        </w:tabs>
        <w:ind w:left="3780" w:hanging="360"/>
      </w:pPr>
      <w:rPr>
        <w:rFonts w:cs="Times New Roman"/>
      </w:rPr>
    </w:lvl>
    <w:lvl w:ilvl="5" w:tplc="04190005" w:tentative="1">
      <w:start w:val="1"/>
      <w:numFmt w:val="lowerRoman"/>
      <w:lvlText w:val="%6."/>
      <w:lvlJc w:val="right"/>
      <w:pPr>
        <w:tabs>
          <w:tab w:val="num" w:pos="4500"/>
        </w:tabs>
        <w:ind w:left="4500" w:hanging="180"/>
      </w:pPr>
      <w:rPr>
        <w:rFonts w:cs="Times New Roman"/>
      </w:rPr>
    </w:lvl>
    <w:lvl w:ilvl="6" w:tplc="04190001" w:tentative="1">
      <w:start w:val="1"/>
      <w:numFmt w:val="decimal"/>
      <w:lvlText w:val="%7."/>
      <w:lvlJc w:val="left"/>
      <w:pPr>
        <w:tabs>
          <w:tab w:val="num" w:pos="5220"/>
        </w:tabs>
        <w:ind w:left="5220" w:hanging="360"/>
      </w:pPr>
      <w:rPr>
        <w:rFonts w:cs="Times New Roman"/>
      </w:rPr>
    </w:lvl>
    <w:lvl w:ilvl="7" w:tplc="04190003" w:tentative="1">
      <w:start w:val="1"/>
      <w:numFmt w:val="lowerLetter"/>
      <w:lvlText w:val="%8."/>
      <w:lvlJc w:val="left"/>
      <w:pPr>
        <w:tabs>
          <w:tab w:val="num" w:pos="5940"/>
        </w:tabs>
        <w:ind w:left="5940" w:hanging="360"/>
      </w:pPr>
      <w:rPr>
        <w:rFonts w:cs="Times New Roman"/>
      </w:rPr>
    </w:lvl>
    <w:lvl w:ilvl="8" w:tplc="04190005" w:tentative="1">
      <w:start w:val="1"/>
      <w:numFmt w:val="lowerRoman"/>
      <w:lvlText w:val="%9."/>
      <w:lvlJc w:val="right"/>
      <w:pPr>
        <w:tabs>
          <w:tab w:val="num" w:pos="6660"/>
        </w:tabs>
        <w:ind w:left="6660" w:hanging="180"/>
      </w:pPr>
      <w:rPr>
        <w:rFonts w:cs="Times New Roman"/>
      </w:rPr>
    </w:lvl>
  </w:abstractNum>
  <w:abstractNum w:abstractNumId="3">
    <w:nsid w:val="60777AFC"/>
    <w:multiLevelType w:val="hybridMultilevel"/>
    <w:tmpl w:val="602042D4"/>
    <w:lvl w:ilvl="0" w:tplc="AE4C220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0FA67C4"/>
    <w:multiLevelType w:val="hybridMultilevel"/>
    <w:tmpl w:val="ACD284C0"/>
    <w:lvl w:ilvl="0" w:tplc="CF1CEA3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399F"/>
    <w:rsid w:val="00026DDA"/>
    <w:rsid w:val="00027DBB"/>
    <w:rsid w:val="000555E0"/>
    <w:rsid w:val="000559D5"/>
    <w:rsid w:val="000A0F3B"/>
    <w:rsid w:val="00113685"/>
    <w:rsid w:val="001408AE"/>
    <w:rsid w:val="00184B14"/>
    <w:rsid w:val="001A060C"/>
    <w:rsid w:val="001B29F0"/>
    <w:rsid w:val="001B6F34"/>
    <w:rsid w:val="001E6DEE"/>
    <w:rsid w:val="00222A8E"/>
    <w:rsid w:val="00231903"/>
    <w:rsid w:val="002536F4"/>
    <w:rsid w:val="00291A99"/>
    <w:rsid w:val="002B2C6B"/>
    <w:rsid w:val="002C399F"/>
    <w:rsid w:val="002D5EAE"/>
    <w:rsid w:val="002F24C9"/>
    <w:rsid w:val="00351EE1"/>
    <w:rsid w:val="003728ED"/>
    <w:rsid w:val="0039224E"/>
    <w:rsid w:val="00394F6C"/>
    <w:rsid w:val="00396E0B"/>
    <w:rsid w:val="003B451B"/>
    <w:rsid w:val="003F71E7"/>
    <w:rsid w:val="0044357C"/>
    <w:rsid w:val="0045463E"/>
    <w:rsid w:val="00464218"/>
    <w:rsid w:val="004A4E44"/>
    <w:rsid w:val="004A671D"/>
    <w:rsid w:val="004B1594"/>
    <w:rsid w:val="004E7592"/>
    <w:rsid w:val="0050179C"/>
    <w:rsid w:val="00575478"/>
    <w:rsid w:val="005C747D"/>
    <w:rsid w:val="005F3978"/>
    <w:rsid w:val="006041F7"/>
    <w:rsid w:val="006118D4"/>
    <w:rsid w:val="006307CB"/>
    <w:rsid w:val="00661448"/>
    <w:rsid w:val="006B0CD6"/>
    <w:rsid w:val="006B535A"/>
    <w:rsid w:val="006C031F"/>
    <w:rsid w:val="006C444A"/>
    <w:rsid w:val="006F3D12"/>
    <w:rsid w:val="006F621B"/>
    <w:rsid w:val="00720AE2"/>
    <w:rsid w:val="00743419"/>
    <w:rsid w:val="00762565"/>
    <w:rsid w:val="007E74E2"/>
    <w:rsid w:val="00835433"/>
    <w:rsid w:val="0089304F"/>
    <w:rsid w:val="008A393E"/>
    <w:rsid w:val="008C3CD2"/>
    <w:rsid w:val="00901FCD"/>
    <w:rsid w:val="00914EEC"/>
    <w:rsid w:val="00933EF8"/>
    <w:rsid w:val="009601C0"/>
    <w:rsid w:val="00960B76"/>
    <w:rsid w:val="009943E7"/>
    <w:rsid w:val="009C5F8E"/>
    <w:rsid w:val="009D75D8"/>
    <w:rsid w:val="009E3A53"/>
    <w:rsid w:val="00A56A91"/>
    <w:rsid w:val="00A77E86"/>
    <w:rsid w:val="00A83D2E"/>
    <w:rsid w:val="00A87B27"/>
    <w:rsid w:val="00AC5B04"/>
    <w:rsid w:val="00AF6481"/>
    <w:rsid w:val="00AF7608"/>
    <w:rsid w:val="00B01DD5"/>
    <w:rsid w:val="00B01E27"/>
    <w:rsid w:val="00B37552"/>
    <w:rsid w:val="00B41844"/>
    <w:rsid w:val="00B50B1E"/>
    <w:rsid w:val="00B57296"/>
    <w:rsid w:val="00B60985"/>
    <w:rsid w:val="00B626BB"/>
    <w:rsid w:val="00B71216"/>
    <w:rsid w:val="00B7489A"/>
    <w:rsid w:val="00B832FB"/>
    <w:rsid w:val="00B95C0D"/>
    <w:rsid w:val="00BE7588"/>
    <w:rsid w:val="00C2236A"/>
    <w:rsid w:val="00C515E4"/>
    <w:rsid w:val="00C76F64"/>
    <w:rsid w:val="00CD2767"/>
    <w:rsid w:val="00CF1FE6"/>
    <w:rsid w:val="00D40A6F"/>
    <w:rsid w:val="00D4679C"/>
    <w:rsid w:val="00D5141A"/>
    <w:rsid w:val="00D65019"/>
    <w:rsid w:val="00D91787"/>
    <w:rsid w:val="00DA5600"/>
    <w:rsid w:val="00DC22BA"/>
    <w:rsid w:val="00DD3CC5"/>
    <w:rsid w:val="00DD66F8"/>
    <w:rsid w:val="00DE05FD"/>
    <w:rsid w:val="00E44A4C"/>
    <w:rsid w:val="00E44BE2"/>
    <w:rsid w:val="00E50F49"/>
    <w:rsid w:val="00E56A24"/>
    <w:rsid w:val="00E615B0"/>
    <w:rsid w:val="00E62659"/>
    <w:rsid w:val="00E62C68"/>
    <w:rsid w:val="00E75B7B"/>
    <w:rsid w:val="00EA1A39"/>
    <w:rsid w:val="00F272B4"/>
    <w:rsid w:val="00F4475D"/>
    <w:rsid w:val="00F578F7"/>
    <w:rsid w:val="00F757C2"/>
    <w:rsid w:val="00F900B5"/>
    <w:rsid w:val="00FE557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C399F"/>
    <w:rPr>
      <w:rFonts w:ascii="Times New Roman" w:eastAsia="Times New Roman" w:hAnsi="Times New Roman"/>
      <w:sz w:val="24"/>
      <w:szCs w:val="24"/>
    </w:rPr>
  </w:style>
  <w:style w:type="paragraph" w:styleId="Heading1">
    <w:name w:val="heading 1"/>
    <w:basedOn w:val="Normal"/>
    <w:link w:val="Heading1Char"/>
    <w:uiPriority w:val="99"/>
    <w:qFormat/>
    <w:rsid w:val="002C399F"/>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6118D4"/>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399F"/>
    <w:rPr>
      <w:rFonts w:ascii="Times New Roman" w:hAnsi="Times New Roman" w:cs="Times New Roman"/>
      <w:b/>
      <w:bCs/>
      <w:kern w:val="36"/>
      <w:sz w:val="48"/>
      <w:szCs w:val="48"/>
    </w:rPr>
  </w:style>
  <w:style w:type="character" w:customStyle="1" w:styleId="Heading2Char">
    <w:name w:val="Heading 2 Char"/>
    <w:basedOn w:val="DefaultParagraphFont"/>
    <w:link w:val="Heading2"/>
    <w:uiPriority w:val="99"/>
    <w:locked/>
    <w:rsid w:val="006118D4"/>
    <w:rPr>
      <w:rFonts w:ascii="Cambria" w:hAnsi="Cambria" w:cs="Times New Roman"/>
      <w:b/>
      <w:bCs/>
      <w:color w:val="4F81BD"/>
      <w:sz w:val="26"/>
      <w:szCs w:val="26"/>
      <w:lang w:eastAsia="ru-RU"/>
    </w:rPr>
  </w:style>
  <w:style w:type="paragraph" w:styleId="BodyText">
    <w:name w:val="Body Text"/>
    <w:aliases w:val="Знак,Основной текст с отступом1,Основной текст лево Знак Знак"/>
    <w:basedOn w:val="Normal"/>
    <w:link w:val="BodyTextChar1"/>
    <w:uiPriority w:val="99"/>
    <w:rsid w:val="002C399F"/>
    <w:pPr>
      <w:spacing w:after="120"/>
    </w:pPr>
  </w:style>
  <w:style w:type="character" w:customStyle="1" w:styleId="BodyTextChar">
    <w:name w:val="Body Text Char"/>
    <w:aliases w:val="Знак Char,Основной текст с отступом1 Char,Основной текст лево Знак Знак Char"/>
    <w:basedOn w:val="DefaultParagraphFont"/>
    <w:link w:val="BodyText"/>
    <w:uiPriority w:val="99"/>
    <w:semiHidden/>
    <w:rsid w:val="00C906CB"/>
    <w:rPr>
      <w:rFonts w:ascii="Times New Roman" w:eastAsia="Times New Roman" w:hAnsi="Times New Roman"/>
      <w:sz w:val="24"/>
      <w:szCs w:val="24"/>
    </w:rPr>
  </w:style>
  <w:style w:type="character" w:customStyle="1" w:styleId="BodyTextChar1">
    <w:name w:val="Body Text Char1"/>
    <w:aliases w:val="Знак Char1,Основной текст с отступом1 Char1,Основной текст лево Знак Знак Char1"/>
    <w:basedOn w:val="DefaultParagraphFont"/>
    <w:link w:val="BodyText"/>
    <w:uiPriority w:val="99"/>
    <w:locked/>
    <w:rsid w:val="002C399F"/>
    <w:rPr>
      <w:rFonts w:ascii="Times New Roman" w:hAnsi="Times New Roman" w:cs="Times New Roman"/>
      <w:sz w:val="24"/>
      <w:szCs w:val="24"/>
    </w:rPr>
  </w:style>
  <w:style w:type="character" w:customStyle="1" w:styleId="apple-converted-space">
    <w:name w:val="apple-converted-space"/>
    <w:basedOn w:val="DefaultParagraphFont"/>
    <w:uiPriority w:val="99"/>
    <w:rsid w:val="002C399F"/>
    <w:rPr>
      <w:rFonts w:cs="Times New Roman"/>
    </w:rPr>
  </w:style>
  <w:style w:type="paragraph" w:styleId="FootnoteText">
    <w:name w:val="footnote text"/>
    <w:basedOn w:val="Normal"/>
    <w:link w:val="FootnoteTextChar"/>
    <w:uiPriority w:val="99"/>
    <w:semiHidden/>
    <w:rsid w:val="002C399F"/>
    <w:rPr>
      <w:sz w:val="20"/>
      <w:szCs w:val="20"/>
    </w:rPr>
  </w:style>
  <w:style w:type="character" w:customStyle="1" w:styleId="FootnoteTextChar">
    <w:name w:val="Footnote Text Char"/>
    <w:basedOn w:val="DefaultParagraphFont"/>
    <w:link w:val="FootnoteText"/>
    <w:uiPriority w:val="99"/>
    <w:semiHidden/>
    <w:locked/>
    <w:rsid w:val="002C399F"/>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2C399F"/>
    <w:rPr>
      <w:rFonts w:cs="Times New Roman"/>
      <w:vertAlign w:val="superscript"/>
    </w:rPr>
  </w:style>
  <w:style w:type="character" w:styleId="Hyperlink">
    <w:name w:val="Hyperlink"/>
    <w:basedOn w:val="DefaultParagraphFont"/>
    <w:uiPriority w:val="99"/>
    <w:rsid w:val="002C399F"/>
    <w:rPr>
      <w:rFonts w:cs="Times New Roman"/>
      <w:color w:val="0000FF"/>
      <w:u w:val="single"/>
    </w:rPr>
  </w:style>
  <w:style w:type="character" w:styleId="Emphasis">
    <w:name w:val="Emphasis"/>
    <w:basedOn w:val="DefaultParagraphFont"/>
    <w:uiPriority w:val="99"/>
    <w:qFormat/>
    <w:rsid w:val="002C399F"/>
    <w:rPr>
      <w:rFonts w:cs="Times New Roman"/>
      <w:i/>
    </w:rPr>
  </w:style>
  <w:style w:type="table" w:styleId="TableGrid">
    <w:name w:val="Table Grid"/>
    <w:basedOn w:val="TableNormal"/>
    <w:uiPriority w:val="99"/>
    <w:rsid w:val="002C399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
    <w:name w:val="Знак Знак8 Знак"/>
    <w:basedOn w:val="Normal"/>
    <w:uiPriority w:val="99"/>
    <w:rsid w:val="002C399F"/>
    <w:pPr>
      <w:keepLines/>
      <w:spacing w:after="160" w:line="240" w:lineRule="exact"/>
    </w:pPr>
    <w:rPr>
      <w:rFonts w:ascii="Verdana" w:eastAsia="MS Mincho" w:hAnsi="Verdana" w:cs="Franklin Gothic Book"/>
      <w:sz w:val="20"/>
      <w:szCs w:val="20"/>
      <w:lang w:val="en-US" w:eastAsia="en-US"/>
    </w:rPr>
  </w:style>
  <w:style w:type="paragraph" w:styleId="Footer">
    <w:name w:val="footer"/>
    <w:basedOn w:val="Normal"/>
    <w:link w:val="FooterChar"/>
    <w:uiPriority w:val="99"/>
    <w:rsid w:val="002C399F"/>
    <w:pPr>
      <w:tabs>
        <w:tab w:val="center" w:pos="4677"/>
        <w:tab w:val="right" w:pos="9355"/>
      </w:tabs>
    </w:pPr>
  </w:style>
  <w:style w:type="character" w:customStyle="1" w:styleId="FooterChar">
    <w:name w:val="Footer Char"/>
    <w:basedOn w:val="DefaultParagraphFont"/>
    <w:link w:val="Footer"/>
    <w:uiPriority w:val="99"/>
    <w:locked/>
    <w:rsid w:val="002C399F"/>
    <w:rPr>
      <w:rFonts w:ascii="Times New Roman" w:hAnsi="Times New Roman" w:cs="Times New Roman"/>
      <w:sz w:val="24"/>
      <w:szCs w:val="24"/>
      <w:lang w:eastAsia="ru-RU"/>
    </w:rPr>
  </w:style>
  <w:style w:type="character" w:styleId="PageNumber">
    <w:name w:val="page number"/>
    <w:basedOn w:val="DefaultParagraphFont"/>
    <w:uiPriority w:val="99"/>
    <w:rsid w:val="002C399F"/>
    <w:rPr>
      <w:rFonts w:cs="Times New Roman"/>
    </w:rPr>
  </w:style>
  <w:style w:type="paragraph" w:styleId="ListParagraph">
    <w:name w:val="List Paragraph"/>
    <w:basedOn w:val="Normal"/>
    <w:uiPriority w:val="99"/>
    <w:qFormat/>
    <w:rsid w:val="002C399F"/>
    <w:pPr>
      <w:spacing w:after="200" w:line="276" w:lineRule="auto"/>
      <w:ind w:left="720"/>
      <w:contextualSpacing/>
    </w:pPr>
    <w:rPr>
      <w:rFonts w:ascii="Calibri" w:eastAsia="Calibri" w:hAnsi="Calibri"/>
      <w:sz w:val="22"/>
      <w:szCs w:val="22"/>
      <w:lang w:eastAsia="en-US"/>
    </w:rPr>
  </w:style>
  <w:style w:type="paragraph" w:customStyle="1" w:styleId="formattext">
    <w:name w:val="formattext"/>
    <w:basedOn w:val="Normal"/>
    <w:uiPriority w:val="99"/>
    <w:rsid w:val="002C399F"/>
    <w:pPr>
      <w:spacing w:before="100" w:beforeAutospacing="1" w:after="100" w:afterAutospacing="1"/>
    </w:pPr>
  </w:style>
  <w:style w:type="character" w:customStyle="1" w:styleId="paramname">
    <w:name w:val="param_name"/>
    <w:uiPriority w:val="99"/>
    <w:rsid w:val="002C399F"/>
  </w:style>
  <w:style w:type="paragraph" w:customStyle="1" w:styleId="80">
    <w:name w:val="Знак Знак8"/>
    <w:basedOn w:val="Normal"/>
    <w:uiPriority w:val="99"/>
    <w:rsid w:val="002C399F"/>
    <w:pPr>
      <w:keepLines/>
      <w:spacing w:after="160" w:line="240" w:lineRule="exact"/>
    </w:pPr>
    <w:rPr>
      <w:rFonts w:ascii="Verdana" w:eastAsia="MS Mincho" w:hAnsi="Verdana" w:cs="Franklin Gothic Book"/>
      <w:sz w:val="20"/>
      <w:szCs w:val="20"/>
      <w:lang w:val="en-US" w:eastAsia="en-US"/>
    </w:rPr>
  </w:style>
  <w:style w:type="paragraph" w:styleId="NormalWeb">
    <w:name w:val="Normal (Web)"/>
    <w:basedOn w:val="Normal"/>
    <w:uiPriority w:val="99"/>
    <w:rsid w:val="002C399F"/>
    <w:pPr>
      <w:suppressAutoHyphens/>
      <w:spacing w:before="280" w:after="280"/>
    </w:pPr>
    <w:rPr>
      <w:lang w:eastAsia="ar-SA"/>
    </w:rPr>
  </w:style>
  <w:style w:type="character" w:customStyle="1" w:styleId="val">
    <w:name w:val="val"/>
    <w:uiPriority w:val="99"/>
    <w:rsid w:val="002C399F"/>
  </w:style>
  <w:style w:type="paragraph" w:styleId="BalloonText">
    <w:name w:val="Balloon Text"/>
    <w:basedOn w:val="Normal"/>
    <w:link w:val="BalloonTextChar"/>
    <w:uiPriority w:val="99"/>
    <w:semiHidden/>
    <w:rsid w:val="002C399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C399F"/>
    <w:rPr>
      <w:rFonts w:ascii="Tahoma" w:hAnsi="Tahoma" w:cs="Tahoma"/>
      <w:sz w:val="16"/>
      <w:szCs w:val="16"/>
      <w:lang w:eastAsia="ru-RU"/>
    </w:rPr>
  </w:style>
  <w:style w:type="paragraph" w:customStyle="1" w:styleId="81">
    <w:name w:val="Знак Знак8 Знак1"/>
    <w:basedOn w:val="Normal"/>
    <w:uiPriority w:val="99"/>
    <w:rsid w:val="009E3A53"/>
    <w:pPr>
      <w:keepLines/>
      <w:spacing w:after="160" w:line="240" w:lineRule="exact"/>
    </w:pPr>
    <w:rPr>
      <w:rFonts w:ascii="Verdana" w:eastAsia="MS Mincho" w:hAnsi="Verdana" w:cs="Franklin Gothic Book"/>
      <w:sz w:val="20"/>
      <w:szCs w:val="20"/>
      <w:lang w:val="en-US" w:eastAsia="en-US"/>
    </w:rPr>
  </w:style>
  <w:style w:type="character" w:customStyle="1" w:styleId="st1">
    <w:name w:val="st1"/>
    <w:uiPriority w:val="99"/>
    <w:rsid w:val="00901FCD"/>
  </w:style>
  <w:style w:type="paragraph" w:styleId="Header">
    <w:name w:val="header"/>
    <w:basedOn w:val="Normal"/>
    <w:link w:val="HeaderChar"/>
    <w:uiPriority w:val="99"/>
    <w:rsid w:val="00B01E27"/>
    <w:pPr>
      <w:tabs>
        <w:tab w:val="center" w:pos="4677"/>
        <w:tab w:val="right" w:pos="9355"/>
      </w:tabs>
    </w:pPr>
  </w:style>
  <w:style w:type="character" w:customStyle="1" w:styleId="HeaderChar">
    <w:name w:val="Header Char"/>
    <w:basedOn w:val="DefaultParagraphFont"/>
    <w:link w:val="Header"/>
    <w:uiPriority w:val="99"/>
    <w:locked/>
    <w:rsid w:val="00B01E27"/>
    <w:rPr>
      <w:rFonts w:ascii="Times New Roman" w:hAnsi="Times New Roman" w:cs="Times New Roman"/>
      <w:sz w:val="24"/>
      <w:szCs w:val="24"/>
      <w:lang w:eastAsia="ru-RU"/>
    </w:rPr>
  </w:style>
  <w:style w:type="paragraph" w:styleId="HTMLPreformatted">
    <w:name w:val="HTML Preformatted"/>
    <w:basedOn w:val="Normal"/>
    <w:link w:val="HTMLPreformattedChar"/>
    <w:uiPriority w:val="99"/>
    <w:rsid w:val="00222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222A8E"/>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89821017">
      <w:marLeft w:val="0"/>
      <w:marRight w:val="0"/>
      <w:marTop w:val="0"/>
      <w:marBottom w:val="0"/>
      <w:divBdr>
        <w:top w:val="none" w:sz="0" w:space="0" w:color="auto"/>
        <w:left w:val="none" w:sz="0" w:space="0" w:color="auto"/>
        <w:bottom w:val="none" w:sz="0" w:space="0" w:color="auto"/>
        <w:right w:val="none" w:sz="0" w:space="0" w:color="auto"/>
      </w:divBdr>
    </w:div>
    <w:div w:id="989821018">
      <w:marLeft w:val="0"/>
      <w:marRight w:val="0"/>
      <w:marTop w:val="0"/>
      <w:marBottom w:val="0"/>
      <w:divBdr>
        <w:top w:val="none" w:sz="0" w:space="0" w:color="auto"/>
        <w:left w:val="none" w:sz="0" w:space="0" w:color="auto"/>
        <w:bottom w:val="none" w:sz="0" w:space="0" w:color="auto"/>
        <w:right w:val="none" w:sz="0" w:space="0" w:color="auto"/>
      </w:divBdr>
    </w:div>
    <w:div w:id="989821019">
      <w:marLeft w:val="0"/>
      <w:marRight w:val="0"/>
      <w:marTop w:val="0"/>
      <w:marBottom w:val="0"/>
      <w:divBdr>
        <w:top w:val="none" w:sz="0" w:space="0" w:color="auto"/>
        <w:left w:val="none" w:sz="0" w:space="0" w:color="auto"/>
        <w:bottom w:val="none" w:sz="0" w:space="0" w:color="auto"/>
        <w:right w:val="none" w:sz="0" w:space="0" w:color="auto"/>
      </w:divBdr>
    </w:div>
    <w:div w:id="989821020">
      <w:marLeft w:val="0"/>
      <w:marRight w:val="0"/>
      <w:marTop w:val="0"/>
      <w:marBottom w:val="0"/>
      <w:divBdr>
        <w:top w:val="none" w:sz="0" w:space="0" w:color="auto"/>
        <w:left w:val="none" w:sz="0" w:space="0" w:color="auto"/>
        <w:bottom w:val="none" w:sz="0" w:space="0" w:color="auto"/>
        <w:right w:val="none" w:sz="0" w:space="0" w:color="auto"/>
      </w:divBdr>
    </w:div>
    <w:div w:id="989821021">
      <w:marLeft w:val="0"/>
      <w:marRight w:val="0"/>
      <w:marTop w:val="0"/>
      <w:marBottom w:val="0"/>
      <w:divBdr>
        <w:top w:val="none" w:sz="0" w:space="0" w:color="auto"/>
        <w:left w:val="none" w:sz="0" w:space="0" w:color="auto"/>
        <w:bottom w:val="none" w:sz="0" w:space="0" w:color="auto"/>
        <w:right w:val="none" w:sz="0" w:space="0" w:color="auto"/>
      </w:divBdr>
    </w:div>
    <w:div w:id="989821022">
      <w:marLeft w:val="0"/>
      <w:marRight w:val="0"/>
      <w:marTop w:val="0"/>
      <w:marBottom w:val="0"/>
      <w:divBdr>
        <w:top w:val="none" w:sz="0" w:space="0" w:color="auto"/>
        <w:left w:val="none" w:sz="0" w:space="0" w:color="auto"/>
        <w:bottom w:val="none" w:sz="0" w:space="0" w:color="auto"/>
        <w:right w:val="none" w:sz="0" w:space="0" w:color="auto"/>
      </w:divBdr>
    </w:div>
    <w:div w:id="989821023">
      <w:marLeft w:val="0"/>
      <w:marRight w:val="0"/>
      <w:marTop w:val="0"/>
      <w:marBottom w:val="0"/>
      <w:divBdr>
        <w:top w:val="none" w:sz="0" w:space="0" w:color="auto"/>
        <w:left w:val="none" w:sz="0" w:space="0" w:color="auto"/>
        <w:bottom w:val="none" w:sz="0" w:space="0" w:color="auto"/>
        <w:right w:val="none" w:sz="0" w:space="0" w:color="auto"/>
      </w:divBdr>
    </w:div>
    <w:div w:id="989821024">
      <w:marLeft w:val="0"/>
      <w:marRight w:val="0"/>
      <w:marTop w:val="0"/>
      <w:marBottom w:val="0"/>
      <w:divBdr>
        <w:top w:val="none" w:sz="0" w:space="0" w:color="auto"/>
        <w:left w:val="none" w:sz="0" w:space="0" w:color="auto"/>
        <w:bottom w:val="none" w:sz="0" w:space="0" w:color="auto"/>
        <w:right w:val="none" w:sz="0" w:space="0" w:color="auto"/>
      </w:divBdr>
    </w:div>
    <w:div w:id="989821025">
      <w:marLeft w:val="0"/>
      <w:marRight w:val="0"/>
      <w:marTop w:val="0"/>
      <w:marBottom w:val="0"/>
      <w:divBdr>
        <w:top w:val="none" w:sz="0" w:space="0" w:color="auto"/>
        <w:left w:val="none" w:sz="0" w:space="0" w:color="auto"/>
        <w:bottom w:val="none" w:sz="0" w:space="0" w:color="auto"/>
        <w:right w:val="none" w:sz="0" w:space="0" w:color="auto"/>
      </w:divBdr>
    </w:div>
    <w:div w:id="989821026">
      <w:marLeft w:val="0"/>
      <w:marRight w:val="0"/>
      <w:marTop w:val="0"/>
      <w:marBottom w:val="0"/>
      <w:divBdr>
        <w:top w:val="none" w:sz="0" w:space="0" w:color="auto"/>
        <w:left w:val="none" w:sz="0" w:space="0" w:color="auto"/>
        <w:bottom w:val="none" w:sz="0" w:space="0" w:color="auto"/>
        <w:right w:val="none" w:sz="0" w:space="0" w:color="auto"/>
      </w:divBdr>
    </w:div>
    <w:div w:id="989821027">
      <w:marLeft w:val="0"/>
      <w:marRight w:val="0"/>
      <w:marTop w:val="0"/>
      <w:marBottom w:val="0"/>
      <w:divBdr>
        <w:top w:val="none" w:sz="0" w:space="0" w:color="auto"/>
        <w:left w:val="none" w:sz="0" w:space="0" w:color="auto"/>
        <w:bottom w:val="none" w:sz="0" w:space="0" w:color="auto"/>
        <w:right w:val="none" w:sz="0" w:space="0" w:color="auto"/>
      </w:divBdr>
    </w:div>
    <w:div w:id="989821028">
      <w:marLeft w:val="0"/>
      <w:marRight w:val="0"/>
      <w:marTop w:val="0"/>
      <w:marBottom w:val="0"/>
      <w:divBdr>
        <w:top w:val="none" w:sz="0" w:space="0" w:color="auto"/>
        <w:left w:val="none" w:sz="0" w:space="0" w:color="auto"/>
        <w:bottom w:val="none" w:sz="0" w:space="0" w:color="auto"/>
        <w:right w:val="none" w:sz="0" w:space="0" w:color="auto"/>
      </w:divBdr>
    </w:div>
    <w:div w:id="989821029">
      <w:marLeft w:val="0"/>
      <w:marRight w:val="0"/>
      <w:marTop w:val="0"/>
      <w:marBottom w:val="0"/>
      <w:divBdr>
        <w:top w:val="none" w:sz="0" w:space="0" w:color="auto"/>
        <w:left w:val="none" w:sz="0" w:space="0" w:color="auto"/>
        <w:bottom w:val="none" w:sz="0" w:space="0" w:color="auto"/>
        <w:right w:val="none" w:sz="0" w:space="0" w:color="auto"/>
      </w:divBdr>
    </w:div>
    <w:div w:id="989821030">
      <w:marLeft w:val="0"/>
      <w:marRight w:val="0"/>
      <w:marTop w:val="0"/>
      <w:marBottom w:val="0"/>
      <w:divBdr>
        <w:top w:val="none" w:sz="0" w:space="0" w:color="auto"/>
        <w:left w:val="none" w:sz="0" w:space="0" w:color="auto"/>
        <w:bottom w:val="none" w:sz="0" w:space="0" w:color="auto"/>
        <w:right w:val="none" w:sz="0" w:space="0" w:color="auto"/>
      </w:divBdr>
    </w:div>
    <w:div w:id="989821031">
      <w:marLeft w:val="0"/>
      <w:marRight w:val="0"/>
      <w:marTop w:val="0"/>
      <w:marBottom w:val="0"/>
      <w:divBdr>
        <w:top w:val="none" w:sz="0" w:space="0" w:color="auto"/>
        <w:left w:val="none" w:sz="0" w:space="0" w:color="auto"/>
        <w:bottom w:val="none" w:sz="0" w:space="0" w:color="auto"/>
        <w:right w:val="none" w:sz="0" w:space="0" w:color="auto"/>
      </w:divBdr>
    </w:div>
    <w:div w:id="989821032">
      <w:marLeft w:val="0"/>
      <w:marRight w:val="0"/>
      <w:marTop w:val="0"/>
      <w:marBottom w:val="0"/>
      <w:divBdr>
        <w:top w:val="none" w:sz="0" w:space="0" w:color="auto"/>
        <w:left w:val="none" w:sz="0" w:space="0" w:color="auto"/>
        <w:bottom w:val="none" w:sz="0" w:space="0" w:color="auto"/>
        <w:right w:val="none" w:sz="0" w:space="0" w:color="auto"/>
      </w:divBdr>
    </w:div>
    <w:div w:id="989821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0.wmf"/><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27.bin"/><Relationship Id="rId84" Type="http://schemas.openxmlformats.org/officeDocument/2006/relationships/image" Target="media/image43.wmf"/><Relationship Id="rId89" Type="http://schemas.openxmlformats.org/officeDocument/2006/relationships/oleObject" Target="embeddings/oleObject36.bin"/><Relationship Id="rId7" Type="http://schemas.openxmlformats.org/officeDocument/2006/relationships/hyperlink" Target="mailto:zvg-vint@mail.ru" TargetMode="External"/><Relationship Id="rId71" Type="http://schemas.openxmlformats.org/officeDocument/2006/relationships/image" Target="media/image35.wmf"/><Relationship Id="rId92" Type="http://schemas.openxmlformats.org/officeDocument/2006/relationships/image" Target="media/image47.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14.wmf"/><Relationship Id="rId107" Type="http://schemas.openxmlformats.org/officeDocument/2006/relationships/fontTable" Target="fontTable.xml"/><Relationship Id="rId11" Type="http://schemas.openxmlformats.org/officeDocument/2006/relationships/image" Target="media/image3.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oleObject" Target="embeddings/oleObject30.bin"/><Relationship Id="rId79" Type="http://schemas.openxmlformats.org/officeDocument/2006/relationships/image" Target="media/image39.wmf"/><Relationship Id="rId87" Type="http://schemas.openxmlformats.org/officeDocument/2006/relationships/oleObject" Target="embeddings/oleObject35.bin"/><Relationship Id="rId102" Type="http://schemas.openxmlformats.org/officeDocument/2006/relationships/image" Target="media/image53.png"/><Relationship Id="rId5" Type="http://schemas.openxmlformats.org/officeDocument/2006/relationships/footnotes" Target="footnotes.xml"/><Relationship Id="rId61" Type="http://schemas.openxmlformats.org/officeDocument/2006/relationships/image" Target="media/image30.wmf"/><Relationship Id="rId82" Type="http://schemas.openxmlformats.org/officeDocument/2006/relationships/image" Target="media/image41.png"/><Relationship Id="rId90" Type="http://schemas.openxmlformats.org/officeDocument/2006/relationships/image" Target="media/image46.wmf"/><Relationship Id="rId95" Type="http://schemas.openxmlformats.org/officeDocument/2006/relationships/oleObject" Target="embeddings/oleObject39.bin"/><Relationship Id="rId19" Type="http://schemas.openxmlformats.org/officeDocument/2006/relationships/image" Target="media/image9.wmf"/><Relationship Id="rId14" Type="http://schemas.openxmlformats.org/officeDocument/2006/relationships/image" Target="media/image6.wmf"/><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4.wmf"/><Relationship Id="rId77" Type="http://schemas.openxmlformats.org/officeDocument/2006/relationships/image" Target="media/image38.wmf"/><Relationship Id="rId100" Type="http://schemas.openxmlformats.org/officeDocument/2006/relationships/image" Target="media/image51.png"/><Relationship Id="rId105" Type="http://schemas.openxmlformats.org/officeDocument/2006/relationships/footer" Target="footer1.xml"/><Relationship Id="rId8" Type="http://schemas.openxmlformats.org/officeDocument/2006/relationships/hyperlink" Target="mailto:zvg-vint@mail.ru" TargetMode="External"/><Relationship Id="rId51" Type="http://schemas.openxmlformats.org/officeDocument/2006/relationships/image" Target="media/image25.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oleObject" Target="embeddings/oleObject34.bin"/><Relationship Id="rId93" Type="http://schemas.openxmlformats.org/officeDocument/2006/relationships/oleObject" Target="embeddings/oleObject38.bin"/><Relationship Id="rId98" Type="http://schemas.openxmlformats.org/officeDocument/2006/relationships/image" Target="media/image50.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image" Target="media/image33.wmf"/><Relationship Id="rId103" Type="http://schemas.openxmlformats.org/officeDocument/2006/relationships/header" Target="header1.xml"/><Relationship Id="rId108"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image" Target="media/image37.wmf"/><Relationship Id="rId83" Type="http://schemas.openxmlformats.org/officeDocument/2006/relationships/image" Target="media/image42.png"/><Relationship Id="rId88" Type="http://schemas.openxmlformats.org/officeDocument/2006/relationships/image" Target="media/image45.wmf"/><Relationship Id="rId91" Type="http://schemas.openxmlformats.org/officeDocument/2006/relationships/oleObject" Target="embeddings/oleObject37.bin"/><Relationship Id="rId96" Type="http://schemas.openxmlformats.org/officeDocument/2006/relationships/image" Target="media/image49.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footer" Target="footer2.xml"/><Relationship Id="rId10" Type="http://schemas.openxmlformats.org/officeDocument/2006/relationships/image" Target="media/image2.png"/><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2.bin"/><Relationship Id="rId81" Type="http://schemas.openxmlformats.org/officeDocument/2006/relationships/image" Target="media/image40.png"/><Relationship Id="rId86" Type="http://schemas.openxmlformats.org/officeDocument/2006/relationships/image" Target="media/image44.wmf"/><Relationship Id="rId94" Type="http://schemas.openxmlformats.org/officeDocument/2006/relationships/image" Target="media/image48.wmf"/><Relationship Id="rId99" Type="http://schemas.openxmlformats.org/officeDocument/2006/relationships/oleObject" Target="embeddings/oleObject41.bin"/><Relationship Id="rId101" Type="http://schemas.openxmlformats.org/officeDocument/2006/relationships/image" Target="media/image52.png"/><Relationship Id="rId4" Type="http://schemas.openxmlformats.org/officeDocument/2006/relationships/webSettings" Target="web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39" Type="http://schemas.openxmlformats.org/officeDocument/2006/relationships/image" Target="media/image19.wmf"/><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oleObject" Target="embeddings/oleObject31.bin"/><Relationship Id="rId97" Type="http://schemas.openxmlformats.org/officeDocument/2006/relationships/oleObject" Target="embeddings/oleObject40.bin"/><Relationship Id="rId10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860</TotalTime>
  <Pages>26</Pages>
  <Words>5892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Денисенко</dc:creator>
  <cp:keywords/>
  <dc:description/>
  <cp:lastModifiedBy>Sergey</cp:lastModifiedBy>
  <cp:revision>33</cp:revision>
  <dcterms:created xsi:type="dcterms:W3CDTF">2017-04-30T11:20:00Z</dcterms:created>
  <dcterms:modified xsi:type="dcterms:W3CDTF">2017-05-19T05:38:00Z</dcterms:modified>
</cp:coreProperties>
</file>