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3A13CC" w:rsidRPr="00CC55E9" w:rsidTr="00A5009B">
        <w:tc>
          <w:tcPr>
            <w:tcW w:w="4643" w:type="dxa"/>
          </w:tcPr>
          <w:p w:rsidR="003A13CC" w:rsidRPr="00A5009B" w:rsidRDefault="003A13CC" w:rsidP="00CC55E9">
            <w:pPr>
              <w:spacing w:after="0" w:line="240" w:lineRule="auto"/>
              <w:rPr>
                <w:rFonts w:ascii="Times New Roman" w:hAnsi="Times New Roman"/>
                <w:sz w:val="20"/>
                <w:szCs w:val="20"/>
              </w:rPr>
            </w:pPr>
            <w:r w:rsidRPr="00A5009B">
              <w:rPr>
                <w:rFonts w:ascii="Times New Roman" w:hAnsi="Times New Roman"/>
                <w:sz w:val="20"/>
                <w:szCs w:val="20"/>
              </w:rPr>
              <w:t>УДК 519.865: 331.554</w:t>
            </w:r>
          </w:p>
          <w:p w:rsidR="003A13CC" w:rsidRPr="00A5009B" w:rsidRDefault="003A13CC" w:rsidP="00CC55E9">
            <w:pPr>
              <w:spacing w:after="0" w:line="240" w:lineRule="auto"/>
              <w:rPr>
                <w:rFonts w:ascii="Times New Roman" w:hAnsi="Times New Roman"/>
                <w:sz w:val="20"/>
                <w:szCs w:val="20"/>
              </w:rPr>
            </w:pPr>
          </w:p>
          <w:p w:rsidR="003A13CC" w:rsidRPr="00A5009B" w:rsidRDefault="003A13CC" w:rsidP="00CC55E9">
            <w:pPr>
              <w:spacing w:after="0" w:line="240" w:lineRule="auto"/>
              <w:rPr>
                <w:rFonts w:ascii="Times New Roman" w:hAnsi="Times New Roman"/>
                <w:sz w:val="20"/>
                <w:szCs w:val="20"/>
              </w:rPr>
            </w:pPr>
            <w:r w:rsidRPr="00A5009B">
              <w:rPr>
                <w:rFonts w:ascii="Times New Roman" w:hAnsi="Times New Roman"/>
                <w:sz w:val="20"/>
                <w:szCs w:val="20"/>
              </w:rPr>
              <w:t>01.00.00 Физико-математические науки</w:t>
            </w:r>
          </w:p>
          <w:p w:rsidR="003A13CC" w:rsidRPr="00A5009B" w:rsidRDefault="003A13CC" w:rsidP="00CC55E9">
            <w:pPr>
              <w:spacing w:after="0" w:line="240" w:lineRule="auto"/>
              <w:rPr>
                <w:rFonts w:ascii="Times New Roman" w:hAnsi="Times New Roman"/>
                <w:b/>
                <w:sz w:val="20"/>
                <w:szCs w:val="20"/>
              </w:rPr>
            </w:pPr>
          </w:p>
          <w:p w:rsidR="003A13CC" w:rsidRPr="00A5009B" w:rsidRDefault="003A13CC" w:rsidP="00CC55E9">
            <w:pPr>
              <w:spacing w:after="0" w:line="240" w:lineRule="auto"/>
              <w:rPr>
                <w:rFonts w:ascii="Times New Roman" w:hAnsi="Times New Roman"/>
                <w:b/>
                <w:sz w:val="20"/>
                <w:szCs w:val="20"/>
              </w:rPr>
            </w:pPr>
            <w:r w:rsidRPr="00A5009B">
              <w:rPr>
                <w:rFonts w:ascii="Times New Roman" w:hAnsi="Times New Roman"/>
                <w:b/>
                <w:sz w:val="20"/>
                <w:szCs w:val="20"/>
              </w:rPr>
              <w:t>ПЕРСПЕКТИВА МЕЖОТРАСЛЕВОЙ ДИНАМИКИ ТРУДОВЫХ РЕСУРСОВ НА РЫНКЕ ТРУДА РОССИЙСКОЙ ФЕДЕРАЦИИ ДО 2018 ГОДА</w:t>
            </w:r>
          </w:p>
          <w:p w:rsidR="003A13CC" w:rsidRPr="00A5009B" w:rsidRDefault="003A13CC" w:rsidP="00CC55E9">
            <w:pPr>
              <w:spacing w:after="0" w:line="240" w:lineRule="auto"/>
              <w:rPr>
                <w:rFonts w:ascii="Times New Roman" w:hAnsi="Times New Roman"/>
                <w:b/>
                <w:sz w:val="20"/>
                <w:szCs w:val="20"/>
              </w:rPr>
            </w:pPr>
          </w:p>
          <w:p w:rsidR="003A13CC" w:rsidRPr="00A5009B" w:rsidRDefault="003A13CC" w:rsidP="00CC55E9">
            <w:pPr>
              <w:spacing w:after="0" w:line="240" w:lineRule="auto"/>
              <w:rPr>
                <w:rFonts w:ascii="Times New Roman" w:hAnsi="Times New Roman"/>
                <w:sz w:val="20"/>
                <w:szCs w:val="20"/>
              </w:rPr>
            </w:pPr>
            <w:r w:rsidRPr="00A5009B">
              <w:rPr>
                <w:rFonts w:ascii="Times New Roman" w:hAnsi="Times New Roman"/>
                <w:sz w:val="20"/>
                <w:szCs w:val="20"/>
              </w:rPr>
              <w:t>Белашова Анастасия Николаевна</w:t>
            </w:r>
          </w:p>
          <w:p w:rsidR="003A13CC" w:rsidRPr="0028697C" w:rsidRDefault="003A13CC" w:rsidP="00CC55E9">
            <w:pPr>
              <w:spacing w:after="0" w:line="240" w:lineRule="auto"/>
              <w:rPr>
                <w:rFonts w:ascii="Times New Roman" w:hAnsi="Times New Roman"/>
                <w:sz w:val="20"/>
                <w:szCs w:val="20"/>
                <w:lang w:val="en-US"/>
              </w:rPr>
            </w:pPr>
            <w:r>
              <w:rPr>
                <w:rFonts w:ascii="Times New Roman" w:hAnsi="Times New Roman"/>
                <w:sz w:val="20"/>
                <w:szCs w:val="20"/>
              </w:rPr>
              <w:t>магистрант</w:t>
            </w:r>
          </w:p>
          <w:p w:rsidR="003A13CC" w:rsidRPr="00A5009B" w:rsidRDefault="003A13CC" w:rsidP="00CC55E9">
            <w:pPr>
              <w:spacing w:after="0" w:line="240" w:lineRule="auto"/>
              <w:rPr>
                <w:rFonts w:ascii="Times New Roman" w:hAnsi="Times New Roman"/>
                <w:i/>
                <w:sz w:val="20"/>
                <w:szCs w:val="20"/>
              </w:rPr>
            </w:pPr>
          </w:p>
          <w:p w:rsidR="003A13CC" w:rsidRPr="00A5009B" w:rsidRDefault="003A13CC" w:rsidP="00CC55E9">
            <w:pPr>
              <w:tabs>
                <w:tab w:val="center" w:pos="4536"/>
                <w:tab w:val="right" w:pos="9070"/>
              </w:tabs>
              <w:spacing w:after="0" w:line="240" w:lineRule="auto"/>
              <w:rPr>
                <w:rFonts w:ascii="Times New Roman" w:hAnsi="Times New Roman"/>
                <w:sz w:val="20"/>
                <w:szCs w:val="20"/>
              </w:rPr>
            </w:pPr>
            <w:r w:rsidRPr="00A5009B">
              <w:rPr>
                <w:rFonts w:ascii="Times New Roman" w:hAnsi="Times New Roman"/>
                <w:sz w:val="20"/>
                <w:szCs w:val="20"/>
              </w:rPr>
              <w:t>Невечеря Артём Павлович</w:t>
            </w:r>
          </w:p>
          <w:p w:rsidR="003A13CC" w:rsidRPr="0028697C" w:rsidRDefault="003A13CC" w:rsidP="00CC55E9">
            <w:pPr>
              <w:tabs>
                <w:tab w:val="center" w:pos="4536"/>
                <w:tab w:val="right" w:pos="9070"/>
              </w:tabs>
              <w:spacing w:after="0" w:line="240" w:lineRule="auto"/>
              <w:rPr>
                <w:rFonts w:ascii="Times New Roman" w:hAnsi="Times New Roman"/>
                <w:sz w:val="20"/>
                <w:szCs w:val="20"/>
                <w:lang w:val="en-US"/>
              </w:rPr>
            </w:pPr>
            <w:r>
              <w:rPr>
                <w:rFonts w:ascii="Times New Roman" w:hAnsi="Times New Roman"/>
                <w:sz w:val="20"/>
                <w:szCs w:val="20"/>
              </w:rPr>
              <w:t>преподаватель</w:t>
            </w:r>
          </w:p>
          <w:p w:rsidR="003A13CC" w:rsidRPr="007B2EA2" w:rsidRDefault="003A13CC" w:rsidP="00CC55E9">
            <w:pPr>
              <w:tabs>
                <w:tab w:val="center" w:pos="4536"/>
                <w:tab w:val="right" w:pos="9070"/>
              </w:tabs>
              <w:spacing w:after="0" w:line="240" w:lineRule="auto"/>
              <w:rPr>
                <w:rFonts w:ascii="Times New Roman" w:hAnsi="Times New Roman"/>
                <w:i/>
                <w:sz w:val="20"/>
                <w:szCs w:val="20"/>
              </w:rPr>
            </w:pPr>
            <w:r w:rsidRPr="007B2EA2">
              <w:rPr>
                <w:rFonts w:ascii="Times New Roman" w:hAnsi="Times New Roman"/>
                <w:i/>
                <w:sz w:val="20"/>
                <w:szCs w:val="20"/>
              </w:rPr>
              <w:t>Кубанский государственный университет, Краснодар, Россия</w:t>
            </w:r>
          </w:p>
          <w:p w:rsidR="003A13CC" w:rsidRPr="00A5009B" w:rsidRDefault="003A13CC" w:rsidP="00CC55E9">
            <w:pPr>
              <w:spacing w:after="0" w:line="240" w:lineRule="auto"/>
              <w:rPr>
                <w:rFonts w:ascii="Times New Roman" w:hAnsi="Times New Roman"/>
                <w:b/>
                <w:i/>
                <w:sz w:val="20"/>
                <w:szCs w:val="20"/>
              </w:rPr>
            </w:pPr>
          </w:p>
          <w:p w:rsidR="003A13CC" w:rsidRPr="007B2EA2" w:rsidRDefault="003A13CC" w:rsidP="00CC55E9">
            <w:pPr>
              <w:spacing w:after="0" w:line="240" w:lineRule="auto"/>
              <w:rPr>
                <w:rFonts w:ascii="Times New Roman" w:hAnsi="Times New Roman"/>
                <w:sz w:val="20"/>
                <w:szCs w:val="20"/>
              </w:rPr>
            </w:pPr>
            <w:r w:rsidRPr="00A5009B">
              <w:rPr>
                <w:rFonts w:ascii="Times New Roman" w:hAnsi="Times New Roman"/>
                <w:sz w:val="20"/>
                <w:szCs w:val="20"/>
              </w:rPr>
              <w:t>В данной работе предложен прогноз трудовых ресурсов по отраслям экономики рынка труда Российской Федерации до 2018 года включительно. С помощью рассмотренной ранее модели [1-4] были рассчитаны вероятностные параметры динамики трудовых ресурсов, на основе которых были оценены и параметризированы тренды занятых и безработных (с известным последним местом занятости) специалистов по каждой отрасли. При верификации трендовых линий для каждой отрасли экономики РФ был подобран вид тренда, наилучшим образом аппроксимирующий долгосрочную (более трёх лет) динамику трудовых ресурсов в данной отрасли. При верификации показано, что погрешность прогноза на 1 год с помощью выбранных моделей тренда составляет менее 1%. В дальнейшем выявленные долгосрочные тенденции использовались при прогнозировании – было спрогнозировано количество занятых на конец 2017 и 2018 гг. По результатам прогноза отрасли экономики были разделены на две группы: с существенным изменением количества занятых в отрасли и без значимых изменений. На примере анализа двух отраслей из первой группы – «Обрабатывающие производства» и «Финансовая деятельность, операции с недвижимым имуществом, аренда и предоставление услуг» – рассмотрены причины установленных измен</w:t>
            </w:r>
            <w:r>
              <w:rPr>
                <w:rFonts w:ascii="Times New Roman" w:hAnsi="Times New Roman"/>
                <w:sz w:val="20"/>
                <w:szCs w:val="20"/>
              </w:rPr>
              <w:t>ений динамики трудовых ресурсов</w:t>
            </w:r>
          </w:p>
          <w:p w:rsidR="003A13CC" w:rsidRPr="00A5009B" w:rsidRDefault="003A13CC" w:rsidP="00CC55E9">
            <w:pPr>
              <w:spacing w:after="0" w:line="240" w:lineRule="auto"/>
              <w:rPr>
                <w:rFonts w:ascii="Times New Roman" w:hAnsi="Times New Roman"/>
                <w:sz w:val="20"/>
                <w:szCs w:val="20"/>
              </w:rPr>
            </w:pPr>
          </w:p>
          <w:p w:rsidR="003A13CC" w:rsidRDefault="003A13CC" w:rsidP="00CC55E9">
            <w:pPr>
              <w:spacing w:after="0" w:line="240" w:lineRule="auto"/>
              <w:rPr>
                <w:rFonts w:ascii="Times New Roman" w:hAnsi="Times New Roman"/>
                <w:sz w:val="20"/>
                <w:szCs w:val="20"/>
                <w:lang w:val="en-US"/>
              </w:rPr>
            </w:pPr>
            <w:r w:rsidRPr="00A5009B">
              <w:rPr>
                <w:rFonts w:ascii="Times New Roman" w:hAnsi="Times New Roman"/>
                <w:sz w:val="20"/>
                <w:szCs w:val="20"/>
              </w:rPr>
              <w:t>Ключевые слова: РЫНОК ТРУДА, ДИНАМИКА ТРУДОВЫХ РЕСУРСОВ, ДОЛГОСРОЧНЫЙ ПРОГНОЗ</w:t>
            </w:r>
          </w:p>
          <w:p w:rsidR="003A13CC" w:rsidRDefault="003A13CC" w:rsidP="00CC55E9">
            <w:pPr>
              <w:spacing w:after="0" w:line="240" w:lineRule="auto"/>
              <w:rPr>
                <w:rFonts w:ascii="Times New Roman" w:hAnsi="Times New Roman"/>
                <w:sz w:val="20"/>
                <w:szCs w:val="20"/>
                <w:lang w:val="en-US"/>
              </w:rPr>
            </w:pPr>
          </w:p>
          <w:p w:rsidR="003A13CC" w:rsidRPr="00C525BF" w:rsidRDefault="003A13CC" w:rsidP="00CC55E9">
            <w:pPr>
              <w:spacing w:after="0" w:line="240" w:lineRule="auto"/>
              <w:rPr>
                <w:rFonts w:ascii="Times New Roman" w:hAnsi="Times New Roman"/>
                <w:sz w:val="20"/>
                <w:szCs w:val="20"/>
                <w:lang w:val="en-US"/>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lang w:val="en-US"/>
              </w:rPr>
              <w:t>37</w:t>
            </w:r>
          </w:p>
        </w:tc>
        <w:tc>
          <w:tcPr>
            <w:tcW w:w="4643" w:type="dxa"/>
          </w:tcPr>
          <w:p w:rsidR="003A13CC" w:rsidRPr="00A5009B" w:rsidRDefault="003A13CC" w:rsidP="00CC55E9">
            <w:pPr>
              <w:tabs>
                <w:tab w:val="center" w:pos="4536"/>
                <w:tab w:val="right" w:pos="9070"/>
              </w:tabs>
              <w:spacing w:after="0" w:line="240" w:lineRule="auto"/>
              <w:rPr>
                <w:rFonts w:ascii="Times New Roman" w:hAnsi="Times New Roman"/>
                <w:sz w:val="20"/>
                <w:szCs w:val="20"/>
                <w:lang w:val="en-US"/>
              </w:rPr>
            </w:pPr>
            <w:r w:rsidRPr="00A5009B">
              <w:rPr>
                <w:rFonts w:ascii="Times New Roman" w:hAnsi="Times New Roman"/>
                <w:sz w:val="20"/>
                <w:szCs w:val="20"/>
                <w:lang w:val="en-US"/>
              </w:rPr>
              <w:t>UDC 519.865: 331.554</w:t>
            </w:r>
          </w:p>
          <w:p w:rsidR="003A13CC" w:rsidRPr="00A5009B" w:rsidRDefault="003A13CC" w:rsidP="00CC55E9">
            <w:pPr>
              <w:tabs>
                <w:tab w:val="center" w:pos="4536"/>
                <w:tab w:val="right" w:pos="9070"/>
              </w:tabs>
              <w:spacing w:after="0" w:line="240" w:lineRule="auto"/>
              <w:rPr>
                <w:rFonts w:ascii="Times New Roman" w:hAnsi="Times New Roman"/>
                <w:sz w:val="20"/>
                <w:szCs w:val="20"/>
                <w:lang w:val="en-US"/>
              </w:rPr>
            </w:pPr>
          </w:p>
          <w:p w:rsidR="003A13CC" w:rsidRPr="00A5009B" w:rsidRDefault="003A13CC" w:rsidP="00CC55E9">
            <w:pPr>
              <w:tabs>
                <w:tab w:val="center" w:pos="4536"/>
                <w:tab w:val="right" w:pos="9070"/>
              </w:tabs>
              <w:spacing w:after="0" w:line="240" w:lineRule="auto"/>
              <w:rPr>
                <w:rFonts w:ascii="Times New Roman" w:hAnsi="Times New Roman"/>
                <w:sz w:val="20"/>
                <w:szCs w:val="20"/>
                <w:lang w:val="en-US"/>
              </w:rPr>
            </w:pPr>
            <w:r w:rsidRPr="00A5009B">
              <w:rPr>
                <w:rFonts w:ascii="Times New Roman" w:hAnsi="Times New Roman"/>
                <w:sz w:val="20"/>
                <w:szCs w:val="20"/>
                <w:lang w:val="en-US"/>
              </w:rPr>
              <w:t>Physical and mathematical sciences</w:t>
            </w:r>
          </w:p>
          <w:p w:rsidR="003A13CC" w:rsidRPr="00A5009B" w:rsidRDefault="003A13CC" w:rsidP="00CC55E9">
            <w:pPr>
              <w:spacing w:after="0" w:line="240" w:lineRule="auto"/>
              <w:rPr>
                <w:rFonts w:ascii="Times New Roman" w:hAnsi="Times New Roman"/>
                <w:sz w:val="20"/>
                <w:szCs w:val="20"/>
                <w:lang w:val="en-US"/>
              </w:rPr>
            </w:pPr>
          </w:p>
          <w:p w:rsidR="003A13CC" w:rsidRPr="00A5009B" w:rsidRDefault="003A13CC" w:rsidP="00CC55E9">
            <w:pPr>
              <w:spacing w:after="0" w:line="240" w:lineRule="auto"/>
              <w:rPr>
                <w:rFonts w:ascii="Times New Roman" w:hAnsi="Times New Roman"/>
                <w:b/>
                <w:sz w:val="20"/>
                <w:szCs w:val="20"/>
                <w:lang w:val="en-US"/>
              </w:rPr>
            </w:pPr>
            <w:r w:rsidRPr="00A5009B">
              <w:rPr>
                <w:rFonts w:ascii="Times New Roman" w:hAnsi="Times New Roman"/>
                <w:b/>
                <w:sz w:val="20"/>
                <w:szCs w:val="20"/>
                <w:lang w:val="en-US"/>
              </w:rPr>
              <w:t xml:space="preserve">PERSPECTIVE OF THE INTERSECTORAL DYNAMICS OF LABOR RESOURCES IN THE LABOR MARKET OF THE </w:t>
            </w:r>
            <w:smartTag w:uri="urn:schemas-microsoft-com:office:smarttags" w:element="place">
              <w:smartTag w:uri="urn:schemas-microsoft-com:office:smarttags" w:element="country-region">
                <w:r w:rsidRPr="00A5009B">
                  <w:rPr>
                    <w:rFonts w:ascii="Times New Roman" w:hAnsi="Times New Roman"/>
                    <w:b/>
                    <w:sz w:val="20"/>
                    <w:szCs w:val="20"/>
                    <w:lang w:val="en-US"/>
                  </w:rPr>
                  <w:t>RUSSIAN FEDERATION</w:t>
                </w:r>
              </w:smartTag>
            </w:smartTag>
            <w:r w:rsidRPr="00A5009B">
              <w:rPr>
                <w:rFonts w:ascii="Times New Roman" w:hAnsi="Times New Roman"/>
                <w:b/>
                <w:sz w:val="20"/>
                <w:szCs w:val="20"/>
                <w:lang w:val="en-US"/>
              </w:rPr>
              <w:t xml:space="preserve"> UNTIL 2018</w:t>
            </w:r>
          </w:p>
          <w:p w:rsidR="003A13CC" w:rsidRPr="00A5009B" w:rsidRDefault="003A13CC" w:rsidP="00CC55E9">
            <w:pPr>
              <w:spacing w:after="0" w:line="240" w:lineRule="auto"/>
              <w:rPr>
                <w:rFonts w:ascii="Times New Roman" w:hAnsi="Times New Roman"/>
                <w:sz w:val="20"/>
                <w:szCs w:val="20"/>
                <w:lang w:val="en-US"/>
              </w:rPr>
            </w:pPr>
          </w:p>
          <w:p w:rsidR="003A13CC" w:rsidRPr="00A5009B" w:rsidRDefault="003A13CC" w:rsidP="00CC55E9">
            <w:pPr>
              <w:tabs>
                <w:tab w:val="center" w:pos="4536"/>
                <w:tab w:val="right" w:pos="9070"/>
              </w:tabs>
              <w:spacing w:after="0" w:line="240" w:lineRule="auto"/>
              <w:rPr>
                <w:rFonts w:ascii="Times New Roman" w:hAnsi="Times New Roman"/>
                <w:sz w:val="20"/>
                <w:szCs w:val="20"/>
                <w:lang w:val="en-US"/>
              </w:rPr>
            </w:pPr>
            <w:r w:rsidRPr="00A5009B">
              <w:rPr>
                <w:rFonts w:ascii="Times New Roman" w:hAnsi="Times New Roman"/>
                <w:sz w:val="20"/>
                <w:szCs w:val="20"/>
                <w:lang w:val="en-US"/>
              </w:rPr>
              <w:t>Belashova Anastasija Nikolaevna</w:t>
            </w:r>
          </w:p>
          <w:p w:rsidR="003A13CC" w:rsidRPr="00A5009B" w:rsidRDefault="003A13CC" w:rsidP="00CC55E9">
            <w:pPr>
              <w:tabs>
                <w:tab w:val="center" w:pos="4536"/>
                <w:tab w:val="right" w:pos="9070"/>
              </w:tabs>
              <w:spacing w:after="0" w:line="240" w:lineRule="auto"/>
              <w:rPr>
                <w:rFonts w:ascii="Times New Roman" w:hAnsi="Times New Roman"/>
                <w:sz w:val="20"/>
                <w:szCs w:val="20"/>
                <w:lang w:val="en-US"/>
              </w:rPr>
            </w:pPr>
            <w:r>
              <w:rPr>
                <w:rFonts w:ascii="Times New Roman" w:hAnsi="Times New Roman"/>
                <w:sz w:val="20"/>
                <w:szCs w:val="20"/>
                <w:lang w:val="en-US"/>
              </w:rPr>
              <w:t>student</w:t>
            </w:r>
          </w:p>
          <w:p w:rsidR="003A13CC" w:rsidRPr="00A5009B" w:rsidRDefault="003A13CC" w:rsidP="00CC55E9">
            <w:pPr>
              <w:tabs>
                <w:tab w:val="center" w:pos="4536"/>
                <w:tab w:val="right" w:pos="9070"/>
              </w:tabs>
              <w:spacing w:after="0" w:line="240" w:lineRule="auto"/>
              <w:rPr>
                <w:rFonts w:ascii="Times New Roman" w:hAnsi="Times New Roman"/>
                <w:sz w:val="20"/>
                <w:szCs w:val="20"/>
                <w:lang w:val="en-US"/>
              </w:rPr>
            </w:pPr>
          </w:p>
          <w:p w:rsidR="003A13CC" w:rsidRPr="00A5009B" w:rsidRDefault="003A13CC" w:rsidP="00CC55E9">
            <w:pPr>
              <w:tabs>
                <w:tab w:val="center" w:pos="4536"/>
                <w:tab w:val="right" w:pos="9070"/>
              </w:tabs>
              <w:spacing w:after="0" w:line="240" w:lineRule="auto"/>
              <w:rPr>
                <w:rFonts w:ascii="Times New Roman" w:hAnsi="Times New Roman"/>
                <w:sz w:val="20"/>
                <w:szCs w:val="20"/>
                <w:lang w:val="en-US"/>
              </w:rPr>
            </w:pPr>
            <w:r w:rsidRPr="00A5009B">
              <w:rPr>
                <w:rFonts w:ascii="Times New Roman" w:hAnsi="Times New Roman"/>
                <w:sz w:val="20"/>
                <w:szCs w:val="20"/>
                <w:lang w:val="en-US"/>
              </w:rPr>
              <w:t>Nevecherja Artjom Pavlovich</w:t>
            </w:r>
          </w:p>
          <w:p w:rsidR="003A13CC" w:rsidRPr="00A5009B" w:rsidRDefault="003A13CC" w:rsidP="00CC55E9">
            <w:pPr>
              <w:tabs>
                <w:tab w:val="center" w:pos="4536"/>
                <w:tab w:val="right" w:pos="9070"/>
              </w:tabs>
              <w:spacing w:after="0" w:line="240" w:lineRule="auto"/>
              <w:rPr>
                <w:rFonts w:ascii="Times New Roman" w:hAnsi="Times New Roman"/>
                <w:sz w:val="20"/>
                <w:szCs w:val="20"/>
                <w:lang w:val="en-US"/>
              </w:rPr>
            </w:pPr>
            <w:r>
              <w:rPr>
                <w:rFonts w:ascii="Times New Roman" w:hAnsi="Times New Roman"/>
                <w:sz w:val="20"/>
                <w:szCs w:val="20"/>
                <w:lang w:val="en-US"/>
              </w:rPr>
              <w:t>lecturer</w:t>
            </w:r>
          </w:p>
          <w:p w:rsidR="003A13CC" w:rsidRPr="0028697C" w:rsidRDefault="003A13CC" w:rsidP="00CC55E9">
            <w:pPr>
              <w:tabs>
                <w:tab w:val="center" w:pos="4536"/>
                <w:tab w:val="right" w:pos="9070"/>
              </w:tabs>
              <w:spacing w:after="0" w:line="240" w:lineRule="auto"/>
              <w:rPr>
                <w:rFonts w:ascii="Times New Roman" w:hAnsi="Times New Roman"/>
                <w:i/>
                <w:sz w:val="20"/>
                <w:szCs w:val="20"/>
                <w:lang w:val="en-US"/>
              </w:rPr>
            </w:pPr>
            <w:smartTag w:uri="urn:schemas-microsoft-com:office:smarttags" w:element="PlaceName">
              <w:r w:rsidRPr="0028697C">
                <w:rPr>
                  <w:rFonts w:ascii="Times New Roman" w:hAnsi="Times New Roman"/>
                  <w:i/>
                  <w:sz w:val="20"/>
                  <w:szCs w:val="20"/>
                  <w:lang w:val="en-US"/>
                </w:rPr>
                <w:t>Kuban</w:t>
              </w:r>
            </w:smartTag>
            <w:r w:rsidRPr="0028697C">
              <w:rPr>
                <w:rFonts w:ascii="Times New Roman" w:hAnsi="Times New Roman"/>
                <w:i/>
                <w:sz w:val="20"/>
                <w:szCs w:val="20"/>
                <w:lang w:val="en-US"/>
              </w:rPr>
              <w:t xml:space="preserve"> </w:t>
            </w:r>
            <w:smartTag w:uri="urn:schemas-microsoft-com:office:smarttags" w:element="PlaceType">
              <w:r w:rsidRPr="0028697C">
                <w:rPr>
                  <w:rFonts w:ascii="Times New Roman" w:hAnsi="Times New Roman"/>
                  <w:i/>
                  <w:sz w:val="20"/>
                  <w:szCs w:val="20"/>
                  <w:lang w:val="en-US"/>
                </w:rPr>
                <w:t>State</w:t>
              </w:r>
            </w:smartTag>
            <w:r w:rsidRPr="0028697C">
              <w:rPr>
                <w:rFonts w:ascii="Times New Roman" w:hAnsi="Times New Roman"/>
                <w:i/>
                <w:sz w:val="20"/>
                <w:szCs w:val="20"/>
                <w:lang w:val="en-US"/>
              </w:rPr>
              <w:t xml:space="preserve"> </w:t>
            </w:r>
            <w:smartTag w:uri="urn:schemas-microsoft-com:office:smarttags" w:element="PlaceType">
              <w:r w:rsidRPr="0028697C">
                <w:rPr>
                  <w:rFonts w:ascii="Times New Roman" w:hAnsi="Times New Roman"/>
                  <w:i/>
                  <w:sz w:val="20"/>
                  <w:szCs w:val="20"/>
                  <w:lang w:val="en-US"/>
                </w:rPr>
                <w:t>University</w:t>
              </w:r>
            </w:smartTag>
            <w:r w:rsidRPr="0028697C">
              <w:rPr>
                <w:rFonts w:ascii="Times New Roman" w:hAnsi="Times New Roman"/>
                <w:i/>
                <w:sz w:val="20"/>
                <w:szCs w:val="20"/>
                <w:lang w:val="en-US"/>
              </w:rPr>
              <w:t xml:space="preserve">, </w:t>
            </w:r>
            <w:smartTag w:uri="urn:schemas-microsoft-com:office:smarttags" w:element="place">
              <w:smartTag w:uri="urn:schemas-microsoft-com:office:smarttags" w:element="City">
                <w:r w:rsidRPr="0028697C">
                  <w:rPr>
                    <w:rFonts w:ascii="Times New Roman" w:hAnsi="Times New Roman"/>
                    <w:i/>
                    <w:sz w:val="20"/>
                    <w:szCs w:val="20"/>
                    <w:lang w:val="en-US"/>
                  </w:rPr>
                  <w:t>Krasnodar</w:t>
                </w:r>
              </w:smartTag>
              <w:r w:rsidRPr="0028697C">
                <w:rPr>
                  <w:rFonts w:ascii="Times New Roman" w:hAnsi="Times New Roman"/>
                  <w:i/>
                  <w:sz w:val="20"/>
                  <w:szCs w:val="20"/>
                  <w:lang w:val="en-US"/>
                </w:rPr>
                <w:t xml:space="preserve">, </w:t>
              </w:r>
              <w:smartTag w:uri="urn:schemas-microsoft-com:office:smarttags" w:element="country-region">
                <w:r w:rsidRPr="0028697C">
                  <w:rPr>
                    <w:rFonts w:ascii="Times New Roman" w:hAnsi="Times New Roman"/>
                    <w:i/>
                    <w:sz w:val="20"/>
                    <w:szCs w:val="20"/>
                    <w:lang w:val="en-US"/>
                  </w:rPr>
                  <w:t>Russia</w:t>
                </w:r>
              </w:smartTag>
            </w:smartTag>
          </w:p>
          <w:p w:rsidR="003A13CC" w:rsidRPr="00A5009B" w:rsidRDefault="003A13CC" w:rsidP="00CC55E9">
            <w:pPr>
              <w:spacing w:after="0" w:line="240" w:lineRule="auto"/>
              <w:rPr>
                <w:rFonts w:ascii="Times New Roman" w:hAnsi="Times New Roman"/>
                <w:sz w:val="20"/>
                <w:szCs w:val="20"/>
                <w:lang w:val="en-US"/>
              </w:rPr>
            </w:pPr>
          </w:p>
          <w:p w:rsidR="003A13CC" w:rsidRPr="00A5009B" w:rsidRDefault="003A13CC" w:rsidP="00CC55E9">
            <w:pPr>
              <w:spacing w:after="0" w:line="240" w:lineRule="auto"/>
              <w:rPr>
                <w:rFonts w:ascii="Times New Roman" w:hAnsi="Times New Roman"/>
                <w:sz w:val="20"/>
                <w:szCs w:val="20"/>
                <w:lang w:val="en-US"/>
              </w:rPr>
            </w:pPr>
          </w:p>
          <w:p w:rsidR="003A13CC" w:rsidRPr="00A5009B" w:rsidRDefault="003A13CC" w:rsidP="00CC55E9">
            <w:pPr>
              <w:spacing w:after="0" w:line="240" w:lineRule="auto"/>
              <w:rPr>
                <w:rFonts w:ascii="Times New Roman" w:hAnsi="Times New Roman"/>
                <w:sz w:val="20"/>
                <w:szCs w:val="20"/>
                <w:lang w:val="en-US"/>
              </w:rPr>
            </w:pPr>
            <w:r w:rsidRPr="00A5009B">
              <w:rPr>
                <w:rFonts w:ascii="Times New Roman" w:hAnsi="Times New Roman"/>
                <w:sz w:val="20"/>
                <w:szCs w:val="20"/>
                <w:lang w:val="en-US"/>
              </w:rPr>
              <w:t>In this article</w:t>
            </w:r>
            <w:r>
              <w:rPr>
                <w:rFonts w:ascii="Times New Roman" w:hAnsi="Times New Roman"/>
                <w:sz w:val="20"/>
                <w:szCs w:val="20"/>
                <w:lang w:val="en-US"/>
              </w:rPr>
              <w:t>,</w:t>
            </w:r>
            <w:r w:rsidRPr="00A5009B">
              <w:rPr>
                <w:rFonts w:ascii="Times New Roman" w:hAnsi="Times New Roman"/>
                <w:sz w:val="20"/>
                <w:szCs w:val="20"/>
                <w:lang w:val="en-US"/>
              </w:rPr>
              <w:t xml:space="preserve"> </w:t>
            </w:r>
            <w:r>
              <w:rPr>
                <w:rFonts w:ascii="Times New Roman" w:hAnsi="Times New Roman"/>
                <w:sz w:val="20"/>
                <w:szCs w:val="20"/>
                <w:lang w:val="en-US"/>
              </w:rPr>
              <w:t xml:space="preserve">we have </w:t>
            </w:r>
            <w:r w:rsidRPr="00A5009B">
              <w:rPr>
                <w:rFonts w:ascii="Times New Roman" w:hAnsi="Times New Roman"/>
                <w:sz w:val="20"/>
                <w:szCs w:val="20"/>
                <w:lang w:val="en-US"/>
              </w:rPr>
              <w:t xml:space="preserve">proposed a forecast of labor resources by sectors of the labor market of the </w:t>
            </w:r>
            <w:smartTag w:uri="urn:schemas-microsoft-com:office:smarttags" w:element="place">
              <w:smartTag w:uri="urn:schemas-microsoft-com:office:smarttags" w:element="country-region">
                <w:r w:rsidRPr="00A5009B">
                  <w:rPr>
                    <w:rFonts w:ascii="Times New Roman" w:hAnsi="Times New Roman"/>
                    <w:sz w:val="20"/>
                    <w:szCs w:val="20"/>
                    <w:lang w:val="en-US"/>
                  </w:rPr>
                  <w:t>Russian Federation</w:t>
                </w:r>
              </w:smartTag>
            </w:smartTag>
            <w:r w:rsidRPr="00A5009B">
              <w:rPr>
                <w:rFonts w:ascii="Times New Roman" w:hAnsi="Times New Roman"/>
                <w:sz w:val="20"/>
                <w:szCs w:val="20"/>
                <w:lang w:val="en-US"/>
              </w:rPr>
              <w:t xml:space="preserve"> until 2018 inclusive. The probabilistic parameters of the dynamics of labor resources were calculated using the considered model (articles [1-4]). Further, these probabilities were used to estimate and parameterize the trends of employed and unemployed (with a known last place of employment) specialists in each industry. For each sector of the Russian economy, the type of trend that best approximates the long-term (more than three years) dynamics of labor resources in this sector was selected. It is shown that the forecast error for 1 year is less than 1% using the selected trend models. Further, identified long-term trends were used in forecasting. Based on the results of the forecast of the number of people employed in the sectors of the Russian economy, the sectors were divided into two groups. The first group contains sectors with a significant change in the number of employed in. The second group contains sectors, changes in employed in which were insignificant. At the end of the article, an example of an analysis of two sectors from the first group is given. Causes of changes in the dynamics of labor resources in the researched sectors of the economy were identified. Ones of the main sectors of the economy were considered in this example: "Manufacturing industries" and "Financial activities, real estate transactions, lea</w:t>
            </w:r>
            <w:r>
              <w:rPr>
                <w:rFonts w:ascii="Times New Roman" w:hAnsi="Times New Roman"/>
                <w:sz w:val="20"/>
                <w:szCs w:val="20"/>
                <w:lang w:val="en-US"/>
              </w:rPr>
              <w:t>sing and provision of services"</w:t>
            </w:r>
          </w:p>
          <w:p w:rsidR="003A13CC" w:rsidRPr="00A5009B" w:rsidRDefault="003A13CC" w:rsidP="00CC55E9">
            <w:pPr>
              <w:spacing w:after="0" w:line="240" w:lineRule="auto"/>
              <w:rPr>
                <w:rFonts w:ascii="Times New Roman" w:hAnsi="Times New Roman"/>
                <w:sz w:val="20"/>
                <w:szCs w:val="20"/>
                <w:lang w:val="en-US"/>
              </w:rPr>
            </w:pPr>
          </w:p>
          <w:p w:rsidR="003A13CC" w:rsidRPr="00A5009B" w:rsidRDefault="003A13CC" w:rsidP="00CC55E9">
            <w:pPr>
              <w:spacing w:after="0" w:line="240" w:lineRule="auto"/>
              <w:rPr>
                <w:rFonts w:ascii="Times New Roman" w:hAnsi="Times New Roman"/>
                <w:sz w:val="20"/>
                <w:szCs w:val="20"/>
                <w:lang w:val="en-US"/>
              </w:rPr>
            </w:pPr>
          </w:p>
          <w:p w:rsidR="003A13CC" w:rsidRPr="00A5009B" w:rsidRDefault="003A13CC" w:rsidP="00CC55E9">
            <w:pPr>
              <w:spacing w:after="0" w:line="240" w:lineRule="auto"/>
              <w:rPr>
                <w:rFonts w:ascii="Times New Roman" w:hAnsi="Times New Roman"/>
                <w:sz w:val="24"/>
                <w:szCs w:val="28"/>
                <w:lang w:val="en-US"/>
              </w:rPr>
            </w:pPr>
            <w:r w:rsidRPr="00A5009B">
              <w:rPr>
                <w:rFonts w:ascii="Times New Roman" w:hAnsi="Times New Roman"/>
                <w:sz w:val="20"/>
                <w:szCs w:val="20"/>
                <w:lang w:val="en-US"/>
              </w:rPr>
              <w:t>Keywords: LABOR MARKET, LABOR RESOURCES DYNAMICS, LONG-TERM FORECAST</w:t>
            </w:r>
          </w:p>
        </w:tc>
      </w:tr>
    </w:tbl>
    <w:p w:rsidR="003A13CC" w:rsidRPr="004D0D6E" w:rsidRDefault="003A13CC" w:rsidP="00072492">
      <w:pPr>
        <w:spacing w:after="0" w:line="240" w:lineRule="auto"/>
        <w:jc w:val="both"/>
        <w:rPr>
          <w:rFonts w:ascii="Times New Roman" w:hAnsi="Times New Roman"/>
          <w:sz w:val="24"/>
          <w:szCs w:val="28"/>
          <w:lang w:val="en-US"/>
        </w:rPr>
      </w:pPr>
    </w:p>
    <w:p w:rsidR="003A13CC" w:rsidRPr="00BB0990" w:rsidRDefault="003A13CC" w:rsidP="004D0D6E">
      <w:pPr>
        <w:keepNext/>
        <w:tabs>
          <w:tab w:val="left" w:pos="709"/>
        </w:tabs>
        <w:spacing w:after="0" w:line="360" w:lineRule="auto"/>
        <w:jc w:val="center"/>
        <w:rPr>
          <w:rFonts w:ascii="Times New Roman" w:hAnsi="Times New Roman"/>
          <w:b/>
          <w:sz w:val="28"/>
          <w:szCs w:val="28"/>
        </w:rPr>
      </w:pPr>
      <w:r w:rsidRPr="00BB0990">
        <w:rPr>
          <w:rFonts w:ascii="Times New Roman" w:hAnsi="Times New Roman"/>
          <w:b/>
          <w:sz w:val="28"/>
          <w:szCs w:val="28"/>
        </w:rPr>
        <w:t>Введение</w:t>
      </w:r>
    </w:p>
    <w:p w:rsidR="003A13CC" w:rsidRPr="0060766D" w:rsidRDefault="003A13CC" w:rsidP="002870C1">
      <w:pPr>
        <w:tabs>
          <w:tab w:val="left" w:pos="709"/>
        </w:tabs>
        <w:spacing w:after="0" w:line="360" w:lineRule="auto"/>
        <w:ind w:firstLine="567"/>
        <w:jc w:val="both"/>
        <w:rPr>
          <w:rFonts w:ascii="Times New Roman" w:hAnsi="Times New Roman"/>
          <w:sz w:val="28"/>
          <w:szCs w:val="28"/>
        </w:rPr>
      </w:pPr>
      <w:r w:rsidRPr="0060766D">
        <w:rPr>
          <w:rFonts w:ascii="Times New Roman" w:hAnsi="Times New Roman"/>
          <w:sz w:val="28"/>
          <w:szCs w:val="28"/>
        </w:rPr>
        <w:t>Динамика трудовых ресурсов современного рынка труда Российской Федерации определяется множеством факторов. Условно все эти факторы можно поделить на две группы:</w:t>
      </w:r>
    </w:p>
    <w:p w:rsidR="003A13CC" w:rsidRPr="0060766D" w:rsidRDefault="003A13CC" w:rsidP="002870C1">
      <w:pPr>
        <w:tabs>
          <w:tab w:val="left" w:pos="709"/>
        </w:tabs>
        <w:spacing w:after="0" w:line="360" w:lineRule="auto"/>
        <w:ind w:firstLine="567"/>
        <w:jc w:val="both"/>
        <w:rPr>
          <w:rFonts w:ascii="Times New Roman" w:hAnsi="Times New Roman"/>
          <w:sz w:val="28"/>
          <w:szCs w:val="28"/>
        </w:rPr>
      </w:pPr>
      <w:r w:rsidRPr="0060766D">
        <w:rPr>
          <w:rFonts w:ascii="Times New Roman" w:hAnsi="Times New Roman"/>
          <w:sz w:val="28"/>
          <w:szCs w:val="28"/>
        </w:rPr>
        <w:t>1) Внешние факторы, являющиеся причиной, как правило, краткосрочных изменений динамики трудовых ресурсов на исследуемом рынке.</w:t>
      </w:r>
    </w:p>
    <w:p w:rsidR="003A13CC" w:rsidRPr="0060766D" w:rsidRDefault="003A13CC" w:rsidP="002870C1">
      <w:pPr>
        <w:tabs>
          <w:tab w:val="left" w:pos="709"/>
        </w:tabs>
        <w:spacing w:after="0" w:line="360" w:lineRule="auto"/>
        <w:ind w:firstLine="567"/>
        <w:jc w:val="both"/>
        <w:rPr>
          <w:rFonts w:ascii="Times New Roman" w:hAnsi="Times New Roman"/>
          <w:sz w:val="28"/>
          <w:szCs w:val="28"/>
        </w:rPr>
      </w:pPr>
      <w:r w:rsidRPr="0060766D">
        <w:rPr>
          <w:rFonts w:ascii="Times New Roman" w:hAnsi="Times New Roman"/>
          <w:sz w:val="28"/>
          <w:szCs w:val="28"/>
        </w:rPr>
        <w:t>2) Факторы многолетнего влияния – к ним можно отнести общее состояние экономики, миграционную политику, динамику изменений заработных плат и др.</w:t>
      </w:r>
    </w:p>
    <w:p w:rsidR="003A13CC" w:rsidRPr="0060766D" w:rsidRDefault="003A13CC" w:rsidP="002870C1">
      <w:pPr>
        <w:tabs>
          <w:tab w:val="left" w:pos="709"/>
        </w:tabs>
        <w:spacing w:after="0" w:line="360" w:lineRule="auto"/>
        <w:ind w:firstLine="567"/>
        <w:jc w:val="both"/>
        <w:rPr>
          <w:rFonts w:ascii="Times New Roman" w:hAnsi="Times New Roman"/>
          <w:sz w:val="28"/>
          <w:szCs w:val="28"/>
        </w:rPr>
      </w:pPr>
      <w:r w:rsidRPr="0060766D">
        <w:rPr>
          <w:rFonts w:ascii="Times New Roman" w:hAnsi="Times New Roman"/>
          <w:sz w:val="28"/>
          <w:szCs w:val="28"/>
        </w:rPr>
        <w:t>При решении одной из актуальных задач современной экономики – многолетнего прогнозирования состояний рынка</w:t>
      </w:r>
      <w:r>
        <w:rPr>
          <w:rFonts w:ascii="Times New Roman" w:hAnsi="Times New Roman"/>
          <w:sz w:val="28"/>
          <w:szCs w:val="28"/>
        </w:rPr>
        <w:t xml:space="preserve"> труда</w:t>
      </w:r>
      <w:r w:rsidRPr="0060766D">
        <w:rPr>
          <w:rFonts w:ascii="Times New Roman" w:hAnsi="Times New Roman"/>
          <w:sz w:val="28"/>
          <w:szCs w:val="28"/>
        </w:rPr>
        <w:t xml:space="preserve"> – необходимо учитывать факторы многолетнего влияния на данный рынок. В результате возникают две масштабные задачи: выявления всех основных факторов многолетнего влияния и их численная оценка. И, так как для большей части данных параметров не имеется точных статистических данных, неизбежны ошибки прогнозирования.</w:t>
      </w:r>
    </w:p>
    <w:p w:rsidR="003A13CC" w:rsidRPr="005C768A" w:rsidRDefault="003A13CC" w:rsidP="003510AF">
      <w:pPr>
        <w:tabs>
          <w:tab w:val="left" w:pos="709"/>
        </w:tabs>
        <w:spacing w:after="0" w:line="360" w:lineRule="auto"/>
        <w:ind w:firstLine="567"/>
        <w:jc w:val="both"/>
        <w:rPr>
          <w:rFonts w:ascii="Times New Roman" w:hAnsi="Times New Roman"/>
          <w:sz w:val="28"/>
          <w:szCs w:val="28"/>
        </w:rPr>
      </w:pPr>
      <w:r w:rsidRPr="0060766D">
        <w:rPr>
          <w:rFonts w:ascii="Times New Roman" w:hAnsi="Times New Roman"/>
          <w:sz w:val="28"/>
          <w:szCs w:val="28"/>
        </w:rPr>
        <w:t xml:space="preserve">В данной работе предложен иной подход к прогнозированию – долгосрочное прогнозирование осуществляется </w:t>
      </w:r>
      <w:r>
        <w:rPr>
          <w:rFonts w:ascii="Times New Roman" w:hAnsi="Times New Roman"/>
          <w:sz w:val="28"/>
          <w:szCs w:val="28"/>
        </w:rPr>
        <w:t>с помощью</w:t>
      </w:r>
      <w:r w:rsidRPr="0060766D">
        <w:rPr>
          <w:rFonts w:ascii="Times New Roman" w:hAnsi="Times New Roman"/>
          <w:sz w:val="28"/>
          <w:szCs w:val="28"/>
        </w:rPr>
        <w:t xml:space="preserve"> </w:t>
      </w:r>
      <w:r>
        <w:rPr>
          <w:rFonts w:ascii="Times New Roman" w:hAnsi="Times New Roman"/>
          <w:sz w:val="28"/>
          <w:szCs w:val="28"/>
        </w:rPr>
        <w:t xml:space="preserve">анализа </w:t>
      </w:r>
      <w:r w:rsidRPr="0060766D">
        <w:rPr>
          <w:rFonts w:ascii="Times New Roman" w:hAnsi="Times New Roman"/>
          <w:sz w:val="28"/>
          <w:szCs w:val="28"/>
        </w:rPr>
        <w:t xml:space="preserve">трендов по каждой </w:t>
      </w:r>
      <w:r w:rsidRPr="00EB16EA">
        <w:rPr>
          <w:rFonts w:ascii="Times New Roman" w:hAnsi="Times New Roman"/>
          <w:sz w:val="28"/>
          <w:szCs w:val="28"/>
        </w:rPr>
        <w:t>отрасли экономики</w:t>
      </w:r>
      <w:r>
        <w:rPr>
          <w:rFonts w:ascii="Times New Roman" w:hAnsi="Times New Roman"/>
          <w:sz w:val="28"/>
          <w:szCs w:val="28"/>
        </w:rPr>
        <w:t>, причём для выявления трендов применяется</w:t>
      </w:r>
      <w:r w:rsidRPr="00EB16EA">
        <w:rPr>
          <w:rFonts w:ascii="Times New Roman" w:hAnsi="Times New Roman"/>
          <w:sz w:val="28"/>
          <w:szCs w:val="28"/>
        </w:rPr>
        <w:t xml:space="preserve"> </w:t>
      </w:r>
      <w:r>
        <w:rPr>
          <w:rFonts w:ascii="Times New Roman" w:hAnsi="Times New Roman"/>
          <w:sz w:val="28"/>
          <w:szCs w:val="28"/>
        </w:rPr>
        <w:t xml:space="preserve">предложенная ранее математическая модель </w:t>
      </w:r>
      <w:r w:rsidRPr="003F67F9">
        <w:rPr>
          <w:rFonts w:ascii="Times New Roman" w:hAnsi="Times New Roman"/>
          <w:sz w:val="28"/>
          <w:szCs w:val="28"/>
        </w:rPr>
        <w:t>[1-4]</w:t>
      </w:r>
      <w:r>
        <w:rPr>
          <w:rFonts w:ascii="Times New Roman" w:hAnsi="Times New Roman"/>
          <w:sz w:val="28"/>
          <w:szCs w:val="28"/>
        </w:rPr>
        <w:t>,</w:t>
      </w:r>
      <w:r w:rsidRPr="003F67F9">
        <w:rPr>
          <w:rFonts w:ascii="Times New Roman" w:hAnsi="Times New Roman"/>
          <w:sz w:val="28"/>
          <w:szCs w:val="28"/>
        </w:rPr>
        <w:t xml:space="preserve"> </w:t>
      </w:r>
      <w:r>
        <w:rPr>
          <w:rFonts w:ascii="Times New Roman" w:hAnsi="Times New Roman"/>
          <w:sz w:val="28"/>
          <w:szCs w:val="28"/>
        </w:rPr>
        <w:t>использующая предлагаемые</w:t>
      </w:r>
      <w:r w:rsidRPr="00EB16EA">
        <w:rPr>
          <w:rFonts w:ascii="Times New Roman" w:hAnsi="Times New Roman"/>
          <w:sz w:val="28"/>
          <w:szCs w:val="28"/>
        </w:rPr>
        <w:t xml:space="preserve"> федеральной службой г</w:t>
      </w:r>
      <w:r>
        <w:rPr>
          <w:rFonts w:ascii="Times New Roman" w:hAnsi="Times New Roman"/>
          <w:sz w:val="28"/>
          <w:szCs w:val="28"/>
        </w:rPr>
        <w:t>осударственной статистики данные</w:t>
      </w:r>
      <w:r w:rsidRPr="00EB16EA">
        <w:rPr>
          <w:rFonts w:ascii="Times New Roman" w:hAnsi="Times New Roman"/>
          <w:sz w:val="28"/>
          <w:szCs w:val="28"/>
        </w:rPr>
        <w:t xml:space="preserve"> [5]</w:t>
      </w:r>
      <w:r>
        <w:rPr>
          <w:rFonts w:ascii="Times New Roman" w:hAnsi="Times New Roman"/>
          <w:sz w:val="28"/>
          <w:szCs w:val="28"/>
        </w:rPr>
        <w:t xml:space="preserve"> о количестве занятых и безработных специалистов по отраслям экономики РФ</w:t>
      </w:r>
      <w:r w:rsidRPr="00EB16EA">
        <w:rPr>
          <w:rFonts w:ascii="Times New Roman" w:hAnsi="Times New Roman"/>
          <w:sz w:val="28"/>
          <w:szCs w:val="28"/>
        </w:rPr>
        <w:t>. Таким образом, пропадает</w:t>
      </w:r>
      <w:r>
        <w:rPr>
          <w:rFonts w:ascii="Times New Roman" w:hAnsi="Times New Roman"/>
          <w:sz w:val="28"/>
          <w:szCs w:val="28"/>
        </w:rPr>
        <w:t xml:space="preserve"> необходимость в детальном изучении факторов многолетнего влияния за исследуемый период времени – более того, используя тренды, при решении других экономических задач эти факторы можно численно оценить [</w:t>
      </w:r>
      <w:r w:rsidRPr="005C768A">
        <w:rPr>
          <w:rFonts w:ascii="Times New Roman" w:hAnsi="Times New Roman"/>
          <w:sz w:val="28"/>
          <w:szCs w:val="28"/>
        </w:rPr>
        <w:t>4]</w:t>
      </w:r>
      <w:r>
        <w:rPr>
          <w:rFonts w:ascii="Times New Roman" w:hAnsi="Times New Roman"/>
          <w:sz w:val="28"/>
          <w:szCs w:val="28"/>
        </w:rPr>
        <w:t>.</w:t>
      </w:r>
    </w:p>
    <w:p w:rsidR="003A13CC" w:rsidRPr="00FB1839" w:rsidRDefault="003A13CC" w:rsidP="001213F1">
      <w:pPr>
        <w:keepNext/>
        <w:tabs>
          <w:tab w:val="center" w:pos="4820"/>
          <w:tab w:val="right" w:pos="9639"/>
        </w:tabs>
        <w:spacing w:after="0" w:line="360" w:lineRule="auto"/>
        <w:ind w:firstLine="567"/>
        <w:jc w:val="both"/>
        <w:rPr>
          <w:rFonts w:ascii="Times New Roman" w:hAnsi="Times New Roman"/>
          <w:sz w:val="28"/>
          <w:szCs w:val="28"/>
        </w:rPr>
      </w:pPr>
      <w:r>
        <w:rPr>
          <w:rFonts w:ascii="Times New Roman" w:hAnsi="Times New Roman"/>
          <w:b/>
          <w:sz w:val="28"/>
          <w:szCs w:val="28"/>
        </w:rPr>
        <w:t xml:space="preserve">1. </w:t>
      </w:r>
      <w:r w:rsidRPr="00FB1839">
        <w:rPr>
          <w:rFonts w:ascii="Times New Roman" w:hAnsi="Times New Roman"/>
          <w:b/>
          <w:sz w:val="28"/>
          <w:szCs w:val="28"/>
        </w:rPr>
        <w:t>Математическая модель динамики ресурсов рынка труда</w:t>
      </w:r>
      <w:r w:rsidRPr="00FB1839">
        <w:rPr>
          <w:rFonts w:ascii="Times New Roman" w:hAnsi="Times New Roman"/>
          <w:sz w:val="28"/>
          <w:szCs w:val="28"/>
        </w:rPr>
        <w:t>.</w:t>
      </w:r>
    </w:p>
    <w:p w:rsidR="003A13CC" w:rsidRPr="00FB1839" w:rsidRDefault="003A13CC" w:rsidP="002870C1">
      <w:pPr>
        <w:tabs>
          <w:tab w:val="center" w:pos="4820"/>
          <w:tab w:val="right" w:pos="9639"/>
        </w:tabs>
        <w:spacing w:after="0" w:line="360" w:lineRule="auto"/>
        <w:ind w:firstLine="567"/>
        <w:jc w:val="both"/>
        <w:rPr>
          <w:rFonts w:ascii="Times New Roman" w:hAnsi="Times New Roman"/>
          <w:sz w:val="28"/>
          <w:szCs w:val="28"/>
        </w:rPr>
      </w:pPr>
      <w:r w:rsidRPr="00FB1839">
        <w:rPr>
          <w:rFonts w:ascii="Times New Roman" w:hAnsi="Times New Roman"/>
          <w:sz w:val="28"/>
          <w:szCs w:val="28"/>
        </w:rPr>
        <w:t>Математическая модель межотраслевой динамики</w:t>
      </w:r>
      <w:r>
        <w:rPr>
          <w:rFonts w:ascii="Times New Roman" w:hAnsi="Times New Roman"/>
          <w:sz w:val="28"/>
          <w:szCs w:val="28"/>
        </w:rPr>
        <w:t xml:space="preserve"> трудовых ресурсов </w:t>
      </w:r>
      <w:r w:rsidRPr="0028596A">
        <w:rPr>
          <w:rFonts w:ascii="Times New Roman" w:hAnsi="Times New Roman"/>
          <w:i/>
          <w:sz w:val="28"/>
          <w:szCs w:val="28"/>
          <w:lang w:val="en-US"/>
        </w:rPr>
        <w:t>n</w:t>
      </w:r>
      <w:r>
        <w:rPr>
          <w:rFonts w:ascii="Times New Roman" w:hAnsi="Times New Roman"/>
          <w:sz w:val="28"/>
          <w:szCs w:val="28"/>
        </w:rPr>
        <w:noBreakHyphen/>
        <w:t>отраслевого рынка труда</w:t>
      </w:r>
      <w:r w:rsidRPr="00FB1839">
        <w:rPr>
          <w:rFonts w:ascii="Times New Roman" w:hAnsi="Times New Roman"/>
          <w:sz w:val="28"/>
          <w:szCs w:val="28"/>
        </w:rPr>
        <w:t xml:space="preserve"> </w:t>
      </w:r>
      <w:r>
        <w:rPr>
          <w:rFonts w:ascii="Times New Roman" w:hAnsi="Times New Roman"/>
          <w:sz w:val="28"/>
          <w:szCs w:val="28"/>
        </w:rPr>
        <w:t>в течение года, предложенная и</w:t>
      </w:r>
      <w:r w:rsidRPr="00FB1839">
        <w:rPr>
          <w:rFonts w:ascii="Times New Roman" w:hAnsi="Times New Roman"/>
          <w:sz w:val="28"/>
          <w:szCs w:val="28"/>
        </w:rPr>
        <w:t xml:space="preserve"> </w:t>
      </w:r>
      <w:r>
        <w:rPr>
          <w:rFonts w:ascii="Times New Roman" w:hAnsi="Times New Roman"/>
          <w:sz w:val="28"/>
          <w:szCs w:val="28"/>
        </w:rPr>
        <w:t xml:space="preserve">рассмотренная </w:t>
      </w:r>
      <w:r w:rsidRPr="00FB1839">
        <w:rPr>
          <w:rFonts w:ascii="Times New Roman" w:hAnsi="Times New Roman"/>
          <w:sz w:val="28"/>
          <w:szCs w:val="28"/>
        </w:rPr>
        <w:t>в ра</w:t>
      </w:r>
      <w:r>
        <w:rPr>
          <w:rFonts w:ascii="Times New Roman" w:hAnsi="Times New Roman"/>
          <w:sz w:val="28"/>
          <w:szCs w:val="28"/>
        </w:rPr>
        <w:t xml:space="preserve">ботах </w:t>
      </w:r>
      <w:r w:rsidRPr="00FB1839">
        <w:rPr>
          <w:rFonts w:ascii="Times New Roman" w:hAnsi="Times New Roman"/>
          <w:sz w:val="28"/>
          <w:szCs w:val="28"/>
        </w:rPr>
        <w:t>[1-</w:t>
      </w:r>
      <w:r>
        <w:rPr>
          <w:rFonts w:ascii="Times New Roman" w:hAnsi="Times New Roman"/>
          <w:sz w:val="28"/>
          <w:szCs w:val="28"/>
        </w:rPr>
        <w:t>4</w:t>
      </w:r>
      <w:r w:rsidRPr="00FB1839">
        <w:rPr>
          <w:rFonts w:ascii="Times New Roman" w:hAnsi="Times New Roman"/>
          <w:sz w:val="28"/>
          <w:szCs w:val="28"/>
        </w:rPr>
        <w:t>]</w:t>
      </w:r>
      <w:r>
        <w:rPr>
          <w:rFonts w:ascii="Times New Roman" w:hAnsi="Times New Roman"/>
          <w:sz w:val="28"/>
          <w:szCs w:val="28"/>
        </w:rPr>
        <w:t>, описывается балансовыми уравнениями следующим образом</w:t>
      </w:r>
      <w:r w:rsidRPr="00FB1839">
        <w:rPr>
          <w:rFonts w:ascii="Times New Roman" w:hAnsi="Times New Roman"/>
          <w:sz w:val="28"/>
          <w:szCs w:val="28"/>
        </w:rPr>
        <w:t>:</w:t>
      </w:r>
    </w:p>
    <w:p w:rsidR="003A13CC" w:rsidRPr="00FB1839" w:rsidRDefault="003A13CC" w:rsidP="009A67D1">
      <w:pPr>
        <w:tabs>
          <w:tab w:val="center" w:pos="4536"/>
          <w:tab w:val="right" w:pos="9070"/>
        </w:tabs>
        <w:spacing w:after="0" w:line="360" w:lineRule="auto"/>
        <w:ind w:firstLine="567"/>
        <w:jc w:val="both"/>
        <w:rPr>
          <w:rFonts w:ascii="Times New Roman" w:hAnsi="Times New Roman"/>
          <w:sz w:val="28"/>
          <w:szCs w:val="28"/>
        </w:rPr>
      </w:pPr>
      <w:r w:rsidRPr="00FB1839">
        <w:rPr>
          <w:rFonts w:ascii="Times New Roman" w:hAnsi="Times New Roman"/>
          <w:sz w:val="28"/>
          <w:szCs w:val="28"/>
        </w:rPr>
        <w:tab/>
      </w:r>
      <w:r w:rsidRPr="00FB1839">
        <w:rPr>
          <w:rFonts w:ascii="Times New Roman" w:hAnsi="Times New Roman"/>
          <w:position w:val="-34"/>
          <w:sz w:val="28"/>
          <w:szCs w:val="28"/>
        </w:rPr>
        <w:object w:dxaOrig="76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39.6pt" o:ole="">
            <v:imagedata r:id="rId7" o:title=""/>
          </v:shape>
          <o:OLEObject Type="Embed" ProgID="Equation.3" ShapeID="_x0000_i1025" DrawAspect="Content" ObjectID="_1556868457" r:id="rId8"/>
        </w:object>
      </w:r>
    </w:p>
    <w:p w:rsidR="003A13CC" w:rsidRPr="00FB1839" w:rsidRDefault="003A13CC" w:rsidP="009A67D1">
      <w:pPr>
        <w:tabs>
          <w:tab w:val="center" w:pos="4536"/>
          <w:tab w:val="right" w:pos="9070"/>
        </w:tabs>
        <w:spacing w:after="0" w:line="360" w:lineRule="auto"/>
        <w:ind w:firstLine="567"/>
        <w:jc w:val="both"/>
        <w:rPr>
          <w:rFonts w:ascii="Times New Roman" w:hAnsi="Times New Roman"/>
          <w:sz w:val="28"/>
          <w:szCs w:val="28"/>
        </w:rPr>
      </w:pPr>
      <w:r w:rsidRPr="00FB1839">
        <w:rPr>
          <w:rFonts w:ascii="Times New Roman" w:hAnsi="Times New Roman"/>
          <w:sz w:val="28"/>
          <w:szCs w:val="28"/>
        </w:rPr>
        <w:tab/>
      </w:r>
      <w:r w:rsidRPr="00FB1839">
        <w:rPr>
          <w:rFonts w:ascii="Times New Roman" w:hAnsi="Times New Roman"/>
          <w:position w:val="-12"/>
          <w:sz w:val="28"/>
          <w:szCs w:val="28"/>
        </w:rPr>
        <w:object w:dxaOrig="4239" w:dyaOrig="420">
          <v:shape id="_x0000_i1026" type="#_x0000_t75" style="width:211.8pt;height:21.6pt" o:ole="">
            <v:imagedata r:id="rId9" o:title=""/>
          </v:shape>
          <o:OLEObject Type="Embed" ProgID="Equation.3" ShapeID="_x0000_i1026" DrawAspect="Content" ObjectID="_1556868458" r:id="rId10"/>
        </w:object>
      </w:r>
      <w:r w:rsidRPr="00FB1839">
        <w:rPr>
          <w:rFonts w:ascii="Times New Roman" w:hAnsi="Times New Roman"/>
          <w:sz w:val="28"/>
          <w:szCs w:val="28"/>
        </w:rPr>
        <w:tab/>
        <w:t>(1)</w:t>
      </w:r>
    </w:p>
    <w:p w:rsidR="003A13CC" w:rsidRPr="00FB1839" w:rsidRDefault="003A13CC" w:rsidP="009A67D1">
      <w:pPr>
        <w:tabs>
          <w:tab w:val="center" w:pos="4536"/>
          <w:tab w:val="right" w:pos="9070"/>
        </w:tabs>
        <w:spacing w:after="0" w:line="360" w:lineRule="auto"/>
        <w:ind w:firstLine="567"/>
        <w:jc w:val="both"/>
        <w:rPr>
          <w:rFonts w:ascii="Times New Roman" w:hAnsi="Times New Roman"/>
          <w:sz w:val="28"/>
          <w:szCs w:val="28"/>
        </w:rPr>
      </w:pPr>
      <w:r w:rsidRPr="00FB1839">
        <w:rPr>
          <w:rFonts w:ascii="Times New Roman" w:hAnsi="Times New Roman"/>
          <w:sz w:val="28"/>
          <w:szCs w:val="28"/>
        </w:rPr>
        <w:tab/>
      </w:r>
      <w:r w:rsidRPr="00FB1839">
        <w:rPr>
          <w:rFonts w:ascii="Times New Roman" w:hAnsi="Times New Roman"/>
          <w:position w:val="-34"/>
          <w:sz w:val="28"/>
          <w:szCs w:val="28"/>
        </w:rPr>
        <w:object w:dxaOrig="7220" w:dyaOrig="800">
          <v:shape id="_x0000_i1027" type="#_x0000_t75" style="width:357.6pt;height:39.6pt" o:ole="">
            <v:imagedata r:id="rId11" o:title=""/>
          </v:shape>
          <o:OLEObject Type="Embed" ProgID="Equation.3" ShapeID="_x0000_i1027" DrawAspect="Content" ObjectID="_1556868459" r:id="rId12"/>
        </w:object>
      </w:r>
      <w:r w:rsidRPr="00FB1839">
        <w:rPr>
          <w:rFonts w:ascii="Times New Roman" w:hAnsi="Times New Roman"/>
          <w:sz w:val="28"/>
          <w:szCs w:val="28"/>
        </w:rPr>
        <w:tab/>
        <w:t xml:space="preserve"> (2)</w:t>
      </w:r>
    </w:p>
    <w:p w:rsidR="003A13CC" w:rsidRPr="00FB1839" w:rsidRDefault="003A13CC" w:rsidP="009A67D1">
      <w:pPr>
        <w:tabs>
          <w:tab w:val="center" w:pos="4536"/>
          <w:tab w:val="right" w:pos="9070"/>
        </w:tabs>
        <w:spacing w:after="0" w:line="360" w:lineRule="auto"/>
        <w:ind w:firstLine="567"/>
        <w:jc w:val="both"/>
        <w:rPr>
          <w:rFonts w:ascii="Times New Roman" w:hAnsi="Times New Roman"/>
          <w:sz w:val="28"/>
          <w:szCs w:val="28"/>
        </w:rPr>
      </w:pPr>
      <w:r w:rsidRPr="00FB1839">
        <w:rPr>
          <w:rFonts w:ascii="Times New Roman" w:hAnsi="Times New Roman"/>
          <w:sz w:val="28"/>
          <w:szCs w:val="28"/>
        </w:rPr>
        <w:tab/>
      </w:r>
      <w:r w:rsidRPr="00FB1839">
        <w:rPr>
          <w:rFonts w:ascii="Times New Roman" w:hAnsi="Times New Roman"/>
          <w:position w:val="-34"/>
          <w:sz w:val="28"/>
          <w:szCs w:val="28"/>
        </w:rPr>
        <w:object w:dxaOrig="7000" w:dyaOrig="800">
          <v:shape id="_x0000_i1028" type="#_x0000_t75" style="width:349.8pt;height:39.6pt" o:ole="">
            <v:imagedata r:id="rId13" o:title=""/>
          </v:shape>
          <o:OLEObject Type="Embed" ProgID="Equation.3" ShapeID="_x0000_i1028" DrawAspect="Content" ObjectID="_1556868460" r:id="rId14"/>
        </w:object>
      </w:r>
      <w:r w:rsidRPr="00FB1839">
        <w:rPr>
          <w:rFonts w:ascii="Times New Roman" w:hAnsi="Times New Roman"/>
          <w:sz w:val="28"/>
          <w:szCs w:val="28"/>
        </w:rPr>
        <w:tab/>
        <w:t xml:space="preserve"> (3)</w:t>
      </w:r>
    </w:p>
    <w:p w:rsidR="003A13CC" w:rsidRPr="00FB1839" w:rsidRDefault="003A13CC" w:rsidP="002870C1">
      <w:pPr>
        <w:tabs>
          <w:tab w:val="center" w:pos="4820"/>
          <w:tab w:val="right" w:pos="9639"/>
        </w:tabs>
        <w:spacing w:after="0" w:line="360" w:lineRule="auto"/>
        <w:ind w:firstLine="567"/>
        <w:jc w:val="both"/>
        <w:rPr>
          <w:rFonts w:ascii="Times New Roman" w:hAnsi="Times New Roman"/>
          <w:sz w:val="28"/>
          <w:szCs w:val="28"/>
        </w:rPr>
      </w:pPr>
      <w:r w:rsidRPr="00FB1839">
        <w:rPr>
          <w:rFonts w:ascii="Times New Roman" w:hAnsi="Times New Roman"/>
          <w:sz w:val="28"/>
          <w:szCs w:val="28"/>
        </w:rPr>
        <w:t>Здесь</w:t>
      </w:r>
      <w:r>
        <w:rPr>
          <w:rFonts w:ascii="Times New Roman" w:hAnsi="Times New Roman"/>
          <w:sz w:val="28"/>
          <w:szCs w:val="28"/>
        </w:rPr>
        <w:t xml:space="preserve"> </w:t>
      </w:r>
      <w:r w:rsidRPr="0086204E">
        <w:rPr>
          <w:rFonts w:ascii="Times New Roman" w:hAnsi="Times New Roman"/>
          <w:i/>
          <w:sz w:val="28"/>
          <w:szCs w:val="28"/>
          <w:lang w:val="en-US"/>
        </w:rPr>
        <w:t>t</w:t>
      </w:r>
      <w:r w:rsidRPr="0086204E">
        <w:rPr>
          <w:rFonts w:ascii="Times New Roman" w:hAnsi="Times New Roman"/>
          <w:sz w:val="28"/>
          <w:szCs w:val="28"/>
        </w:rPr>
        <w:t xml:space="preserve"> –</w:t>
      </w:r>
      <w:r>
        <w:rPr>
          <w:rFonts w:ascii="Times New Roman" w:hAnsi="Times New Roman"/>
          <w:sz w:val="28"/>
          <w:szCs w:val="28"/>
        </w:rPr>
        <w:t xml:space="preserve"> номер текущего года;</w:t>
      </w:r>
      <w:r w:rsidRPr="00FB1839">
        <w:rPr>
          <w:rFonts w:ascii="Times New Roman" w:hAnsi="Times New Roman"/>
          <w:sz w:val="28"/>
          <w:szCs w:val="28"/>
        </w:rPr>
        <w:t xml:space="preserve"> </w:t>
      </w:r>
      <w:r w:rsidRPr="00FB1839">
        <w:rPr>
          <w:rFonts w:ascii="Times New Roman" w:hAnsi="Times New Roman"/>
          <w:position w:val="-12"/>
          <w:sz w:val="28"/>
          <w:szCs w:val="28"/>
        </w:rPr>
        <w:object w:dxaOrig="780" w:dyaOrig="420">
          <v:shape id="_x0000_i1029" type="#_x0000_t75" style="width:39pt;height:21.6pt" o:ole="">
            <v:imagedata r:id="rId15" o:title=""/>
          </v:shape>
          <o:OLEObject Type="Embed" ProgID="Equation.3" ShapeID="_x0000_i1029" DrawAspect="Content" ObjectID="_1556868461" r:id="rId16"/>
        </w:object>
      </w:r>
      <w:r w:rsidRPr="00FB1839">
        <w:rPr>
          <w:rFonts w:ascii="Times New Roman" w:hAnsi="Times New Roman"/>
          <w:sz w:val="28"/>
          <w:szCs w:val="28"/>
        </w:rPr>
        <w:t xml:space="preserve"> – количество занятых в </w:t>
      </w:r>
      <w:r w:rsidRPr="00FB1839">
        <w:rPr>
          <w:rFonts w:ascii="Times New Roman" w:hAnsi="Times New Roman"/>
          <w:i/>
          <w:sz w:val="28"/>
          <w:szCs w:val="28"/>
        </w:rPr>
        <w:t>i</w:t>
      </w:r>
      <w:r w:rsidRPr="00FB1839">
        <w:rPr>
          <w:rFonts w:ascii="Times New Roman" w:hAnsi="Times New Roman"/>
          <w:sz w:val="28"/>
          <w:szCs w:val="28"/>
        </w:rPr>
        <w:t xml:space="preserve">-ой отрасли; </w:t>
      </w:r>
      <w:r w:rsidRPr="00FB1839">
        <w:rPr>
          <w:rFonts w:ascii="Times New Roman" w:hAnsi="Times New Roman"/>
          <w:position w:val="-12"/>
          <w:sz w:val="28"/>
          <w:szCs w:val="28"/>
        </w:rPr>
        <w:object w:dxaOrig="780" w:dyaOrig="420">
          <v:shape id="_x0000_i1030" type="#_x0000_t75" style="width:39pt;height:21.6pt" o:ole="">
            <v:imagedata r:id="rId17" o:title=""/>
          </v:shape>
          <o:OLEObject Type="Embed" ProgID="Equation.3" ShapeID="_x0000_i1030" DrawAspect="Content" ObjectID="_1556868462" r:id="rId18"/>
        </w:object>
      </w:r>
      <w:r w:rsidRPr="00FB1839">
        <w:rPr>
          <w:rFonts w:ascii="Times New Roman" w:hAnsi="Times New Roman"/>
          <w:sz w:val="28"/>
          <w:szCs w:val="28"/>
        </w:rPr>
        <w:t xml:space="preserve"> – количество безработных, последнее место работы которых было в </w:t>
      </w:r>
      <w:r w:rsidRPr="00FB1839">
        <w:rPr>
          <w:rFonts w:ascii="Times New Roman" w:hAnsi="Times New Roman"/>
          <w:i/>
          <w:sz w:val="28"/>
          <w:szCs w:val="28"/>
        </w:rPr>
        <w:t>i</w:t>
      </w:r>
      <w:r w:rsidRPr="00FB1839">
        <w:rPr>
          <w:rFonts w:ascii="Times New Roman" w:hAnsi="Times New Roman"/>
          <w:sz w:val="28"/>
          <w:szCs w:val="28"/>
        </w:rPr>
        <w:t xml:space="preserve">-ой отрасли; </w:t>
      </w:r>
      <w:r w:rsidRPr="00FB1839">
        <w:rPr>
          <w:rFonts w:ascii="Times New Roman" w:hAnsi="Times New Roman"/>
          <w:position w:val="-12"/>
          <w:sz w:val="28"/>
          <w:szCs w:val="28"/>
        </w:rPr>
        <w:object w:dxaOrig="800" w:dyaOrig="420">
          <v:shape id="_x0000_i1031" type="#_x0000_t75" style="width:39.6pt;height:21.6pt" o:ole="">
            <v:imagedata r:id="rId19" o:title=""/>
          </v:shape>
          <o:OLEObject Type="Embed" ProgID="Equation.3" ShapeID="_x0000_i1031" DrawAspect="Content" ObjectID="_1556868463" r:id="rId20"/>
        </w:object>
      </w:r>
      <w:r w:rsidRPr="00FB1839">
        <w:rPr>
          <w:rFonts w:ascii="Times New Roman" w:hAnsi="Times New Roman"/>
          <w:sz w:val="28"/>
          <w:szCs w:val="28"/>
        </w:rPr>
        <w:t xml:space="preserve"> – количество безработных, которые ранее не имели занятости на исследуемом рынке труда, </w:t>
      </w:r>
      <w:r w:rsidRPr="00FB1839">
        <w:rPr>
          <w:rFonts w:ascii="Times New Roman" w:hAnsi="Times New Roman"/>
          <w:position w:val="-10"/>
          <w:sz w:val="28"/>
          <w:szCs w:val="28"/>
        </w:rPr>
        <w:object w:dxaOrig="740" w:dyaOrig="400">
          <v:shape id="_x0000_i1032" type="#_x0000_t75" style="width:37.2pt;height:21.6pt" o:ole="">
            <v:imagedata r:id="rId21" o:title=""/>
          </v:shape>
          <o:OLEObject Type="Embed" ProgID="Equation.3" ShapeID="_x0000_i1032" DrawAspect="Content" ObjectID="_1556868464" r:id="rId22"/>
        </w:object>
      </w:r>
      <w:r w:rsidRPr="00FB1839">
        <w:rPr>
          <w:rFonts w:ascii="Times New Roman" w:hAnsi="Times New Roman"/>
          <w:sz w:val="28"/>
          <w:szCs w:val="28"/>
        </w:rPr>
        <w:t xml:space="preserve">; </w:t>
      </w:r>
      <w:r w:rsidRPr="00FB1839">
        <w:rPr>
          <w:rFonts w:ascii="Times New Roman" w:hAnsi="Times New Roman"/>
          <w:position w:val="-12"/>
          <w:sz w:val="28"/>
          <w:szCs w:val="28"/>
        </w:rPr>
        <w:object w:dxaOrig="960" w:dyaOrig="420">
          <v:shape id="_x0000_i1033" type="#_x0000_t75" style="width:51.6pt;height:21.6pt" o:ole="">
            <v:imagedata r:id="rId23" o:title=""/>
          </v:shape>
          <o:OLEObject Type="Embed" ProgID="Equation.3" ShapeID="_x0000_i1033" DrawAspect="Content" ObjectID="_1556868465" r:id="rId24"/>
        </w:object>
      </w:r>
      <w:r w:rsidRPr="00FB1839">
        <w:rPr>
          <w:rFonts w:ascii="Times New Roman" w:hAnsi="Times New Roman"/>
          <w:sz w:val="28"/>
          <w:szCs w:val="28"/>
        </w:rPr>
        <w:t xml:space="preserve"> – экзогенная величина, показывающая прирост трудоспособного населения в </w:t>
      </w:r>
      <w:r>
        <w:rPr>
          <w:rFonts w:ascii="Times New Roman" w:hAnsi="Times New Roman"/>
          <w:sz w:val="28"/>
          <w:szCs w:val="28"/>
        </w:rPr>
        <w:t xml:space="preserve">рассматриваемый период времени; </w:t>
      </w:r>
      <w:r w:rsidRPr="00FB1839">
        <w:rPr>
          <w:rFonts w:ascii="Times New Roman" w:hAnsi="Times New Roman"/>
          <w:position w:val="-12"/>
          <w:sz w:val="28"/>
          <w:szCs w:val="28"/>
        </w:rPr>
        <w:object w:dxaOrig="859" w:dyaOrig="420">
          <v:shape id="_x0000_i1034" type="#_x0000_t75" style="width:45.6pt;height:21.6pt" o:ole="">
            <v:imagedata r:id="rId25" o:title=""/>
          </v:shape>
          <o:OLEObject Type="Embed" ProgID="Equation.3" ShapeID="_x0000_i1034" DrawAspect="Content" ObjectID="_1556868466" r:id="rId26"/>
        </w:object>
      </w:r>
      <w:r w:rsidRPr="00FB1839">
        <w:rPr>
          <w:rFonts w:ascii="Times New Roman" w:hAnsi="Times New Roman"/>
          <w:sz w:val="28"/>
          <w:szCs w:val="28"/>
        </w:rPr>
        <w:t xml:space="preserve"> – вероятность того, что безработный, последнее место работы которого было в </w:t>
      </w:r>
      <w:r w:rsidRPr="00FB1839">
        <w:rPr>
          <w:rFonts w:ascii="Times New Roman" w:hAnsi="Times New Roman"/>
          <w:i/>
          <w:sz w:val="28"/>
          <w:szCs w:val="28"/>
        </w:rPr>
        <w:t>j</w:t>
      </w:r>
      <w:r w:rsidRPr="00FB1839">
        <w:rPr>
          <w:rFonts w:ascii="Times New Roman" w:hAnsi="Times New Roman"/>
          <w:sz w:val="28"/>
          <w:szCs w:val="28"/>
        </w:rPr>
        <w:t xml:space="preserve">-ой отрасли, найдёт работу в </w:t>
      </w:r>
      <w:r w:rsidRPr="00FB1839">
        <w:rPr>
          <w:rFonts w:ascii="Times New Roman" w:hAnsi="Times New Roman"/>
          <w:i/>
          <w:sz w:val="28"/>
          <w:szCs w:val="28"/>
        </w:rPr>
        <w:t>i</w:t>
      </w:r>
      <w:r w:rsidRPr="00FB1839">
        <w:rPr>
          <w:rFonts w:ascii="Times New Roman" w:hAnsi="Times New Roman"/>
          <w:sz w:val="28"/>
          <w:szCs w:val="28"/>
        </w:rPr>
        <w:t xml:space="preserve">-ой отрасли; </w:t>
      </w:r>
      <w:r w:rsidRPr="00FB1839">
        <w:rPr>
          <w:rFonts w:ascii="Times New Roman" w:hAnsi="Times New Roman"/>
          <w:position w:val="-12"/>
          <w:sz w:val="28"/>
          <w:szCs w:val="28"/>
        </w:rPr>
        <w:object w:dxaOrig="720" w:dyaOrig="420">
          <v:shape id="_x0000_i1035" type="#_x0000_t75" style="width:38.4pt;height:21.6pt" o:ole="">
            <v:imagedata r:id="rId27" o:title=""/>
          </v:shape>
          <o:OLEObject Type="Embed" ProgID="Equation.3" ShapeID="_x0000_i1035" DrawAspect="Content" ObjectID="_1556868467" r:id="rId28"/>
        </w:object>
      </w:r>
      <w:r w:rsidRPr="00FB1839">
        <w:rPr>
          <w:rFonts w:ascii="Times New Roman" w:hAnsi="Times New Roman"/>
          <w:sz w:val="28"/>
          <w:szCs w:val="28"/>
        </w:rPr>
        <w:t xml:space="preserve"> – вероятность того, что специалист, работающий в </w:t>
      </w:r>
      <w:r w:rsidRPr="00FB1839">
        <w:rPr>
          <w:rFonts w:ascii="Times New Roman" w:hAnsi="Times New Roman"/>
          <w:i/>
          <w:sz w:val="28"/>
          <w:szCs w:val="28"/>
        </w:rPr>
        <w:t>i</w:t>
      </w:r>
      <w:r w:rsidRPr="00FB1839">
        <w:rPr>
          <w:rFonts w:ascii="Times New Roman" w:hAnsi="Times New Roman"/>
          <w:sz w:val="28"/>
          <w:szCs w:val="28"/>
        </w:rPr>
        <w:t xml:space="preserve">-ой отрасли, будет уволен; </w:t>
      </w:r>
      <w:r w:rsidRPr="00FB1839">
        <w:rPr>
          <w:rFonts w:ascii="Times New Roman" w:hAnsi="Times New Roman"/>
          <w:position w:val="-12"/>
          <w:sz w:val="28"/>
          <w:szCs w:val="28"/>
        </w:rPr>
        <w:object w:dxaOrig="859" w:dyaOrig="420">
          <v:shape id="_x0000_i1036" type="#_x0000_t75" style="width:45.6pt;height:21.6pt" o:ole="">
            <v:imagedata r:id="rId29" o:title=""/>
          </v:shape>
          <o:OLEObject Type="Embed" ProgID="Equation.3" ShapeID="_x0000_i1036" DrawAspect="Content" ObjectID="_1556868468" r:id="rId30"/>
        </w:object>
      </w:r>
      <w:r w:rsidRPr="00FB1839">
        <w:rPr>
          <w:rFonts w:ascii="Times New Roman" w:hAnsi="Times New Roman"/>
          <w:sz w:val="28"/>
          <w:szCs w:val="28"/>
        </w:rPr>
        <w:t xml:space="preserve"> – вероятность того, что безработный, не имевший занятости на исследуемом рынке труда с момента последнего появления на данном рынке, найдёт работу в </w:t>
      </w:r>
      <w:r w:rsidRPr="00FB1839">
        <w:rPr>
          <w:rFonts w:ascii="Times New Roman" w:hAnsi="Times New Roman"/>
          <w:i/>
          <w:sz w:val="28"/>
          <w:szCs w:val="28"/>
        </w:rPr>
        <w:t>i</w:t>
      </w:r>
      <w:r w:rsidRPr="00FB1839">
        <w:rPr>
          <w:rFonts w:ascii="Times New Roman" w:hAnsi="Times New Roman"/>
          <w:sz w:val="28"/>
          <w:szCs w:val="28"/>
        </w:rPr>
        <w:t xml:space="preserve">-ой отрасли; </w:t>
      </w:r>
      <w:r w:rsidRPr="00FB1839">
        <w:rPr>
          <w:rFonts w:ascii="Times New Roman" w:hAnsi="Times New Roman"/>
          <w:position w:val="-12"/>
          <w:sz w:val="28"/>
          <w:szCs w:val="28"/>
        </w:rPr>
        <w:object w:dxaOrig="1020" w:dyaOrig="420">
          <v:shape id="_x0000_i1037" type="#_x0000_t75" style="width:51pt;height:21.6pt" o:ole="">
            <v:imagedata r:id="rId31" o:title=""/>
          </v:shape>
          <o:OLEObject Type="Embed" ProgID="Equation.3" ShapeID="_x0000_i1037" DrawAspect="Content" ObjectID="_1556868469" r:id="rId32"/>
        </w:object>
      </w:r>
      <w:r w:rsidRPr="00FB1839">
        <w:rPr>
          <w:rFonts w:ascii="Times New Roman" w:hAnsi="Times New Roman"/>
          <w:sz w:val="28"/>
          <w:szCs w:val="28"/>
        </w:rPr>
        <w:t xml:space="preserve"> – вероятность того, что безработный, последнее место работы которого было в </w:t>
      </w:r>
      <w:r w:rsidRPr="00FB1839">
        <w:rPr>
          <w:rFonts w:ascii="Times New Roman" w:hAnsi="Times New Roman"/>
          <w:i/>
          <w:sz w:val="28"/>
          <w:szCs w:val="28"/>
        </w:rPr>
        <w:t>i</w:t>
      </w:r>
      <w:r w:rsidRPr="00FB1839">
        <w:rPr>
          <w:rFonts w:ascii="Times New Roman" w:hAnsi="Times New Roman"/>
          <w:sz w:val="28"/>
          <w:szCs w:val="28"/>
        </w:rPr>
        <w:t xml:space="preserve">-ой отрасли, покинет рынок труда; </w:t>
      </w:r>
      <w:r w:rsidRPr="00FB1839">
        <w:rPr>
          <w:rFonts w:ascii="Times New Roman" w:hAnsi="Times New Roman"/>
          <w:position w:val="-12"/>
          <w:sz w:val="28"/>
          <w:szCs w:val="28"/>
        </w:rPr>
        <w:object w:dxaOrig="1040" w:dyaOrig="420">
          <v:shape id="_x0000_i1038" type="#_x0000_t75" style="width:51.6pt;height:21.6pt" o:ole="">
            <v:imagedata r:id="rId33" o:title=""/>
          </v:shape>
          <o:OLEObject Type="Embed" ProgID="Equation.3" ShapeID="_x0000_i1038" DrawAspect="Content" ObjectID="_1556868470" r:id="rId34"/>
        </w:object>
      </w:r>
      <w:r w:rsidRPr="00FB1839">
        <w:rPr>
          <w:rFonts w:ascii="Times New Roman" w:hAnsi="Times New Roman"/>
          <w:sz w:val="28"/>
          <w:szCs w:val="28"/>
        </w:rPr>
        <w:t xml:space="preserve"> – вероятность того, что безработный, ранее нигде не занятый на исследуемом рынке труда, покинет данный рынок; </w:t>
      </w:r>
      <w:r w:rsidRPr="00FB1839">
        <w:rPr>
          <w:rFonts w:ascii="Times New Roman" w:hAnsi="Times New Roman"/>
          <w:position w:val="-12"/>
          <w:sz w:val="28"/>
          <w:szCs w:val="28"/>
        </w:rPr>
        <w:object w:dxaOrig="1020" w:dyaOrig="420">
          <v:shape id="_x0000_i1039" type="#_x0000_t75" style="width:51pt;height:21.6pt" o:ole="">
            <v:imagedata r:id="rId35" o:title=""/>
          </v:shape>
          <o:OLEObject Type="Embed" ProgID="Equation.3" ShapeID="_x0000_i1039" DrawAspect="Content" ObjectID="_1556868471" r:id="rId36"/>
        </w:object>
      </w:r>
      <w:r w:rsidRPr="00FB1839">
        <w:rPr>
          <w:rFonts w:ascii="Times New Roman" w:hAnsi="Times New Roman"/>
          <w:sz w:val="28"/>
          <w:szCs w:val="28"/>
        </w:rPr>
        <w:t xml:space="preserve"> – вероятность того, что специалист, работающий в </w:t>
      </w:r>
      <w:r w:rsidRPr="00FB1839">
        <w:rPr>
          <w:rFonts w:ascii="Times New Roman" w:hAnsi="Times New Roman"/>
          <w:i/>
          <w:sz w:val="28"/>
          <w:szCs w:val="28"/>
        </w:rPr>
        <w:t>i</w:t>
      </w:r>
      <w:r w:rsidRPr="00FB1839">
        <w:rPr>
          <w:rFonts w:ascii="Times New Roman" w:hAnsi="Times New Roman"/>
          <w:sz w:val="28"/>
          <w:szCs w:val="28"/>
        </w:rPr>
        <w:t>-ой отрасли, покинет рынок труда.</w:t>
      </w:r>
    </w:p>
    <w:p w:rsidR="003A13CC" w:rsidRPr="00FB1839" w:rsidRDefault="003A13CC" w:rsidP="002870C1">
      <w:pPr>
        <w:tabs>
          <w:tab w:val="center" w:pos="4820"/>
          <w:tab w:val="right" w:pos="9639"/>
        </w:tabs>
        <w:spacing w:after="0" w:line="360" w:lineRule="auto"/>
        <w:ind w:firstLine="567"/>
        <w:jc w:val="both"/>
        <w:rPr>
          <w:rFonts w:ascii="Times New Roman" w:hAnsi="Times New Roman"/>
          <w:sz w:val="28"/>
          <w:szCs w:val="28"/>
        </w:rPr>
      </w:pPr>
      <w:r w:rsidRPr="00FB1839">
        <w:rPr>
          <w:rFonts w:ascii="Times New Roman" w:hAnsi="Times New Roman"/>
          <w:sz w:val="28"/>
          <w:szCs w:val="28"/>
        </w:rPr>
        <w:t>Указанные вероятности должны удовлетворять следующим естественным условиям:</w:t>
      </w:r>
    </w:p>
    <w:p w:rsidR="003A13CC" w:rsidRPr="00FB1839" w:rsidRDefault="003A13CC" w:rsidP="009A67D1">
      <w:pPr>
        <w:tabs>
          <w:tab w:val="center" w:pos="4536"/>
          <w:tab w:val="right" w:pos="9070"/>
        </w:tabs>
        <w:spacing w:after="0" w:line="360" w:lineRule="auto"/>
        <w:ind w:firstLine="567"/>
        <w:jc w:val="both"/>
        <w:rPr>
          <w:rFonts w:ascii="Times New Roman" w:hAnsi="Times New Roman"/>
          <w:sz w:val="28"/>
          <w:szCs w:val="28"/>
        </w:rPr>
      </w:pPr>
      <w:r w:rsidRPr="00FB1839">
        <w:rPr>
          <w:rFonts w:ascii="Times New Roman" w:hAnsi="Times New Roman"/>
          <w:sz w:val="28"/>
          <w:szCs w:val="28"/>
        </w:rPr>
        <w:tab/>
      </w:r>
      <w:r w:rsidRPr="00FB1839">
        <w:rPr>
          <w:rFonts w:ascii="Times New Roman" w:hAnsi="Times New Roman"/>
          <w:position w:val="-12"/>
          <w:sz w:val="28"/>
          <w:szCs w:val="28"/>
        </w:rPr>
        <w:object w:dxaOrig="4120" w:dyaOrig="420">
          <v:shape id="_x0000_i1040" type="#_x0000_t75" style="width:205.8pt;height:21.6pt" o:ole="">
            <v:imagedata r:id="rId37" o:title=""/>
          </v:shape>
          <o:OLEObject Type="Embed" ProgID="Equation.3" ShapeID="_x0000_i1040" DrawAspect="Content" ObjectID="_1556868472" r:id="rId38"/>
        </w:object>
      </w:r>
      <w:r w:rsidRPr="00FB1839">
        <w:rPr>
          <w:rFonts w:ascii="Times New Roman" w:hAnsi="Times New Roman"/>
          <w:sz w:val="28"/>
          <w:szCs w:val="28"/>
        </w:rPr>
        <w:t>,</w:t>
      </w:r>
      <w:r w:rsidRPr="00FB1839">
        <w:rPr>
          <w:rFonts w:ascii="Times New Roman" w:hAnsi="Times New Roman"/>
          <w:sz w:val="28"/>
          <w:szCs w:val="28"/>
        </w:rPr>
        <w:tab/>
        <w:t xml:space="preserve"> (4)</w:t>
      </w:r>
    </w:p>
    <w:p w:rsidR="003A13CC" w:rsidRPr="00FB1839" w:rsidRDefault="003A13CC" w:rsidP="009A67D1">
      <w:pPr>
        <w:tabs>
          <w:tab w:val="center" w:pos="4536"/>
          <w:tab w:val="right" w:pos="9070"/>
        </w:tabs>
        <w:spacing w:after="0" w:line="360" w:lineRule="auto"/>
        <w:ind w:firstLine="567"/>
        <w:jc w:val="both"/>
        <w:rPr>
          <w:rFonts w:ascii="Times New Roman" w:hAnsi="Times New Roman"/>
          <w:sz w:val="28"/>
          <w:szCs w:val="28"/>
        </w:rPr>
      </w:pPr>
      <w:r w:rsidRPr="00FB1839">
        <w:rPr>
          <w:rFonts w:ascii="Times New Roman" w:hAnsi="Times New Roman"/>
          <w:sz w:val="28"/>
          <w:szCs w:val="28"/>
        </w:rPr>
        <w:tab/>
      </w:r>
      <w:r w:rsidRPr="00FB1839">
        <w:rPr>
          <w:rFonts w:ascii="Times New Roman" w:hAnsi="Times New Roman"/>
          <w:position w:val="-12"/>
          <w:sz w:val="28"/>
          <w:szCs w:val="28"/>
        </w:rPr>
        <w:object w:dxaOrig="2500" w:dyaOrig="420">
          <v:shape id="_x0000_i1041" type="#_x0000_t75" style="width:123.6pt;height:21.6pt" o:ole="">
            <v:imagedata r:id="rId39" o:title=""/>
          </v:shape>
          <o:OLEObject Type="Embed" ProgID="Equation.3" ShapeID="_x0000_i1041" DrawAspect="Content" ObjectID="_1556868473" r:id="rId40"/>
        </w:object>
      </w:r>
      <w:r w:rsidRPr="00FB1839">
        <w:rPr>
          <w:rFonts w:ascii="Times New Roman" w:hAnsi="Times New Roman"/>
          <w:sz w:val="28"/>
          <w:szCs w:val="28"/>
        </w:rPr>
        <w:t>,</w:t>
      </w:r>
      <w:r w:rsidRPr="00FB1839">
        <w:rPr>
          <w:rFonts w:ascii="Times New Roman" w:hAnsi="Times New Roman"/>
          <w:sz w:val="28"/>
          <w:szCs w:val="28"/>
        </w:rPr>
        <w:tab/>
        <w:t xml:space="preserve"> (5)</w:t>
      </w:r>
    </w:p>
    <w:p w:rsidR="003A13CC" w:rsidRPr="00FB1839" w:rsidRDefault="003A13CC" w:rsidP="009A67D1">
      <w:pPr>
        <w:tabs>
          <w:tab w:val="center" w:pos="4536"/>
          <w:tab w:val="right" w:pos="9070"/>
        </w:tabs>
        <w:spacing w:after="0" w:line="360" w:lineRule="auto"/>
        <w:ind w:firstLine="567"/>
        <w:jc w:val="both"/>
        <w:rPr>
          <w:rFonts w:ascii="Times New Roman" w:hAnsi="Times New Roman"/>
          <w:sz w:val="28"/>
          <w:szCs w:val="28"/>
        </w:rPr>
      </w:pPr>
      <w:r w:rsidRPr="00FB1839">
        <w:rPr>
          <w:rFonts w:ascii="Times New Roman" w:hAnsi="Times New Roman"/>
          <w:sz w:val="28"/>
          <w:szCs w:val="28"/>
        </w:rPr>
        <w:tab/>
      </w:r>
      <w:r w:rsidRPr="00FB1839">
        <w:rPr>
          <w:rFonts w:ascii="Times New Roman" w:hAnsi="Times New Roman"/>
          <w:position w:val="-12"/>
          <w:sz w:val="28"/>
          <w:szCs w:val="28"/>
        </w:rPr>
        <w:object w:dxaOrig="2780" w:dyaOrig="420">
          <v:shape id="_x0000_i1042" type="#_x0000_t75" style="width:137.4pt;height:21.6pt" o:ole="">
            <v:imagedata r:id="rId41" o:title=""/>
          </v:shape>
          <o:OLEObject Type="Embed" ProgID="Equation.3" ShapeID="_x0000_i1042" DrawAspect="Content" ObjectID="_1556868474" r:id="rId42"/>
        </w:object>
      </w:r>
      <w:r w:rsidRPr="00FB1839">
        <w:rPr>
          <w:rFonts w:ascii="Times New Roman" w:hAnsi="Times New Roman"/>
          <w:sz w:val="28"/>
          <w:szCs w:val="28"/>
        </w:rPr>
        <w:t>,</w:t>
      </w:r>
      <w:r w:rsidRPr="00FB1839">
        <w:rPr>
          <w:rFonts w:ascii="Times New Roman" w:hAnsi="Times New Roman"/>
          <w:sz w:val="28"/>
          <w:szCs w:val="28"/>
        </w:rPr>
        <w:tab/>
        <w:t xml:space="preserve"> (6)</w:t>
      </w:r>
    </w:p>
    <w:p w:rsidR="003A13CC" w:rsidRDefault="003A13CC" w:rsidP="009A67D1">
      <w:pPr>
        <w:tabs>
          <w:tab w:val="center" w:pos="4536"/>
          <w:tab w:val="right" w:pos="9070"/>
        </w:tabs>
        <w:spacing w:after="0" w:line="360" w:lineRule="auto"/>
        <w:ind w:firstLine="567"/>
        <w:jc w:val="both"/>
        <w:rPr>
          <w:rFonts w:ascii="Times New Roman" w:hAnsi="Times New Roman"/>
          <w:sz w:val="28"/>
          <w:szCs w:val="28"/>
        </w:rPr>
      </w:pPr>
      <w:r w:rsidRPr="00FB1839">
        <w:rPr>
          <w:rFonts w:ascii="Times New Roman" w:hAnsi="Times New Roman"/>
          <w:sz w:val="28"/>
          <w:szCs w:val="28"/>
        </w:rPr>
        <w:tab/>
      </w:r>
      <w:r w:rsidRPr="00FB1839">
        <w:rPr>
          <w:rFonts w:ascii="Times New Roman" w:hAnsi="Times New Roman"/>
          <w:position w:val="-34"/>
          <w:sz w:val="28"/>
          <w:szCs w:val="28"/>
        </w:rPr>
        <w:object w:dxaOrig="2600" w:dyaOrig="800">
          <v:shape id="_x0000_i1043" type="#_x0000_t75" style="width:127.2pt;height:39.6pt" o:ole="">
            <v:imagedata r:id="rId43" o:title=""/>
          </v:shape>
          <o:OLEObject Type="Embed" ProgID="Equation.3" ShapeID="_x0000_i1043" DrawAspect="Content" ObjectID="_1556868475" r:id="rId44"/>
        </w:object>
      </w:r>
      <w:r w:rsidRPr="00FB1839">
        <w:rPr>
          <w:rFonts w:ascii="Times New Roman" w:hAnsi="Times New Roman"/>
          <w:sz w:val="28"/>
          <w:szCs w:val="28"/>
        </w:rPr>
        <w:t>.</w:t>
      </w:r>
      <w:r w:rsidRPr="00FB1839">
        <w:rPr>
          <w:rFonts w:ascii="Times New Roman" w:hAnsi="Times New Roman"/>
          <w:sz w:val="28"/>
          <w:szCs w:val="28"/>
        </w:rPr>
        <w:tab/>
        <w:t xml:space="preserve"> (7)</w:t>
      </w:r>
    </w:p>
    <w:p w:rsidR="003A13CC" w:rsidRDefault="003A13CC" w:rsidP="009A67D1">
      <w:pPr>
        <w:tabs>
          <w:tab w:val="center" w:pos="4536"/>
          <w:tab w:val="right" w:pos="9070"/>
        </w:tabs>
        <w:spacing w:after="0" w:line="360" w:lineRule="auto"/>
        <w:rPr>
          <w:rFonts w:ascii="Times New Roman" w:hAnsi="Times New Roman"/>
          <w:sz w:val="28"/>
          <w:szCs w:val="28"/>
        </w:rPr>
      </w:pPr>
      <w:r w:rsidRPr="004F0659">
        <w:rPr>
          <w:rFonts w:ascii="Times New Roman" w:hAnsi="Times New Roman"/>
          <w:sz w:val="28"/>
          <w:szCs w:val="28"/>
        </w:rPr>
        <w:tab/>
      </w:r>
      <w:r w:rsidRPr="004F0659">
        <w:rPr>
          <w:rFonts w:ascii="Times New Roman" w:hAnsi="Times New Roman"/>
          <w:position w:val="-12"/>
          <w:sz w:val="28"/>
          <w:szCs w:val="28"/>
        </w:rPr>
        <w:object w:dxaOrig="2299" w:dyaOrig="420">
          <v:shape id="_x0000_i1044" type="#_x0000_t75" style="width:114pt;height:21pt" o:ole="">
            <v:imagedata r:id="rId45" o:title=""/>
          </v:shape>
          <o:OLEObject Type="Embed" ProgID="Equation.3" ShapeID="_x0000_i1044" DrawAspect="Content" ObjectID="_1556868476" r:id="rId46"/>
        </w:object>
      </w:r>
      <w:r>
        <w:rPr>
          <w:rFonts w:ascii="Times New Roman" w:hAnsi="Times New Roman"/>
          <w:sz w:val="28"/>
          <w:szCs w:val="28"/>
        </w:rPr>
        <w:t>.</w:t>
      </w:r>
      <w:r w:rsidRPr="004F0659">
        <w:rPr>
          <w:rFonts w:ascii="Times New Roman" w:hAnsi="Times New Roman"/>
          <w:sz w:val="28"/>
          <w:szCs w:val="28"/>
        </w:rPr>
        <w:tab/>
      </w:r>
      <w:r>
        <w:rPr>
          <w:rFonts w:ascii="Times New Roman" w:hAnsi="Times New Roman"/>
          <w:sz w:val="28"/>
          <w:szCs w:val="28"/>
        </w:rPr>
        <w:t>(8)</w:t>
      </w:r>
    </w:p>
    <w:p w:rsidR="003A13CC" w:rsidRPr="005D6DD0" w:rsidRDefault="003A13CC" w:rsidP="001213F1">
      <w:pPr>
        <w:keepNext/>
        <w:tabs>
          <w:tab w:val="left" w:pos="709"/>
        </w:tabs>
        <w:spacing w:after="0" w:line="360" w:lineRule="auto"/>
        <w:ind w:firstLine="567"/>
        <w:jc w:val="both"/>
        <w:rPr>
          <w:rFonts w:ascii="Times New Roman" w:hAnsi="Times New Roman"/>
          <w:b/>
          <w:sz w:val="28"/>
          <w:szCs w:val="28"/>
        </w:rPr>
      </w:pPr>
      <w:r w:rsidRPr="005D6DD0">
        <w:rPr>
          <w:rFonts w:ascii="Times New Roman" w:hAnsi="Times New Roman"/>
          <w:b/>
          <w:sz w:val="28"/>
          <w:szCs w:val="28"/>
        </w:rPr>
        <w:t>2. Постановка задачи долгосрочного прогнозирования</w:t>
      </w:r>
    </w:p>
    <w:p w:rsidR="003A13CC" w:rsidRPr="00CE3160" w:rsidRDefault="003A13CC" w:rsidP="005D6DD0">
      <w:pPr>
        <w:tabs>
          <w:tab w:val="left" w:pos="709"/>
        </w:tabs>
        <w:spacing w:after="0" w:line="360" w:lineRule="auto"/>
        <w:ind w:firstLine="567"/>
        <w:jc w:val="both"/>
        <w:rPr>
          <w:rFonts w:ascii="Times New Roman" w:hAnsi="Times New Roman"/>
          <w:sz w:val="28"/>
          <w:szCs w:val="28"/>
        </w:rPr>
      </w:pPr>
      <w:r w:rsidRPr="005D6DD0">
        <w:rPr>
          <w:rFonts w:ascii="Times New Roman" w:hAnsi="Times New Roman"/>
          <w:sz w:val="28"/>
          <w:szCs w:val="28"/>
        </w:rPr>
        <w:t xml:space="preserve">Математическая модель (1) – (8) позволяет по статистическим данным в моменты времени </w:t>
      </w:r>
      <w:r w:rsidRPr="005D6DD0">
        <w:rPr>
          <w:rFonts w:ascii="Times New Roman" w:hAnsi="Times New Roman"/>
          <w:i/>
          <w:sz w:val="28"/>
          <w:szCs w:val="28"/>
        </w:rPr>
        <w:t>t</w:t>
      </w:r>
      <w:r w:rsidRPr="005D6DD0">
        <w:rPr>
          <w:rFonts w:ascii="Times New Roman" w:hAnsi="Times New Roman"/>
          <w:sz w:val="28"/>
          <w:szCs w:val="28"/>
        </w:rPr>
        <w:t xml:space="preserve"> и </w:t>
      </w:r>
      <w:r w:rsidRPr="005D6DD0">
        <w:rPr>
          <w:rFonts w:ascii="Times New Roman" w:hAnsi="Times New Roman"/>
          <w:position w:val="-6"/>
        </w:rPr>
        <w:object w:dxaOrig="440" w:dyaOrig="279">
          <v:shape id="_x0000_i1045" type="#_x0000_t75" style="width:21.6pt;height:14.4pt" o:ole="">
            <v:imagedata r:id="rId47" o:title=""/>
          </v:shape>
          <o:OLEObject Type="Embed" ProgID="Equation.3" ShapeID="_x0000_i1045" DrawAspect="Content" ObjectID="_1556868477" r:id="rId48"/>
        </w:object>
      </w:r>
      <w:r w:rsidRPr="005D6DD0">
        <w:rPr>
          <w:rFonts w:ascii="Times New Roman" w:hAnsi="Times New Roman"/>
          <w:sz w:val="28"/>
          <w:szCs w:val="28"/>
        </w:rPr>
        <w:t xml:space="preserve"> получить значения вероятностей </w:t>
      </w:r>
      <w:r w:rsidRPr="005D6DD0">
        <w:rPr>
          <w:rFonts w:ascii="Times New Roman" w:hAnsi="Times New Roman"/>
          <w:position w:val="-12"/>
        </w:rPr>
        <w:object w:dxaOrig="859" w:dyaOrig="420">
          <v:shape id="_x0000_i1046" type="#_x0000_t75" style="width:44.4pt;height:21.6pt" o:ole="">
            <v:imagedata r:id="rId49" o:title=""/>
          </v:shape>
          <o:OLEObject Type="Embed" ProgID="Equation.3" ShapeID="_x0000_i1046" DrawAspect="Content" ObjectID="_1556868478" r:id="rId50"/>
        </w:object>
      </w:r>
      <w:r w:rsidRPr="005D6DD0">
        <w:rPr>
          <w:rFonts w:ascii="Times New Roman" w:hAnsi="Times New Roman"/>
          <w:sz w:val="28"/>
          <w:szCs w:val="28"/>
        </w:rPr>
        <w:t xml:space="preserve">, </w:t>
      </w:r>
      <w:r w:rsidRPr="005D6DD0">
        <w:rPr>
          <w:rFonts w:ascii="Times New Roman" w:hAnsi="Times New Roman"/>
          <w:position w:val="-12"/>
        </w:rPr>
        <w:object w:dxaOrig="760" w:dyaOrig="420">
          <v:shape id="_x0000_i1047" type="#_x0000_t75" style="width:39pt;height:21.6pt" o:ole="">
            <v:imagedata r:id="rId51" o:title=""/>
          </v:shape>
          <o:OLEObject Type="Embed" ProgID="Equation.3" ShapeID="_x0000_i1047" DrawAspect="Content" ObjectID="_1556868479" r:id="rId52"/>
        </w:object>
      </w:r>
      <w:r w:rsidRPr="005D6DD0">
        <w:rPr>
          <w:rFonts w:ascii="Times New Roman" w:hAnsi="Times New Roman"/>
          <w:sz w:val="28"/>
          <w:szCs w:val="28"/>
        </w:rPr>
        <w:t xml:space="preserve">, </w:t>
      </w:r>
      <w:r w:rsidRPr="005D6DD0">
        <w:rPr>
          <w:rFonts w:ascii="Times New Roman" w:hAnsi="Times New Roman"/>
          <w:position w:val="-12"/>
        </w:rPr>
        <w:object w:dxaOrig="1020" w:dyaOrig="420">
          <v:shape id="_x0000_i1048" type="#_x0000_t75" style="width:51pt;height:21.6pt" o:ole="">
            <v:imagedata r:id="rId53" o:title=""/>
          </v:shape>
          <o:OLEObject Type="Embed" ProgID="Equation.3" ShapeID="_x0000_i1048" DrawAspect="Content" ObjectID="_1556868480" r:id="rId54"/>
        </w:object>
      </w:r>
      <w:r w:rsidRPr="005D6DD0">
        <w:rPr>
          <w:rFonts w:ascii="Times New Roman" w:hAnsi="Times New Roman"/>
          <w:sz w:val="28"/>
          <w:szCs w:val="28"/>
        </w:rPr>
        <w:t xml:space="preserve">, </w:t>
      </w:r>
      <w:r w:rsidRPr="005D6DD0">
        <w:rPr>
          <w:rFonts w:ascii="Times New Roman" w:hAnsi="Times New Roman"/>
          <w:position w:val="-10"/>
        </w:rPr>
        <w:object w:dxaOrig="820" w:dyaOrig="420">
          <v:shape id="_x0000_i1049" type="#_x0000_t75" style="width:38.4pt;height:21.6pt" o:ole="">
            <v:imagedata r:id="rId55" o:title=""/>
          </v:shape>
          <o:OLEObject Type="Embed" ProgID="Equation.3" ShapeID="_x0000_i1049" DrawAspect="Content" ObjectID="_1556868481" r:id="rId56"/>
        </w:object>
      </w:r>
      <w:r w:rsidRPr="005D6DD0">
        <w:rPr>
          <w:rFonts w:ascii="Times New Roman" w:hAnsi="Times New Roman"/>
          <w:sz w:val="28"/>
          <w:szCs w:val="28"/>
        </w:rPr>
        <w:t xml:space="preserve">, </w:t>
      </w:r>
      <w:r w:rsidRPr="005D6DD0">
        <w:rPr>
          <w:rFonts w:ascii="Times New Roman" w:hAnsi="Times New Roman"/>
          <w:position w:val="-12"/>
        </w:rPr>
        <w:object w:dxaOrig="1180" w:dyaOrig="420">
          <v:shape id="_x0000_i1050" type="#_x0000_t75" style="width:62.4pt;height:21pt" o:ole="">
            <v:imagedata r:id="rId57" o:title=""/>
          </v:shape>
          <o:OLEObject Type="Embed" ProgID="Equation.3" ShapeID="_x0000_i1050" DrawAspect="Content" ObjectID="_1556868482" r:id="rId58"/>
        </w:object>
      </w:r>
      <w:r w:rsidRPr="005D6DD0">
        <w:rPr>
          <w:rFonts w:ascii="Times New Roman" w:hAnsi="Times New Roman"/>
          <w:sz w:val="28"/>
          <w:szCs w:val="28"/>
        </w:rPr>
        <w:t xml:space="preserve">, </w:t>
      </w:r>
      <w:r w:rsidRPr="005D6DD0">
        <w:rPr>
          <w:rFonts w:ascii="Times New Roman" w:hAnsi="Times New Roman"/>
          <w:position w:val="-10"/>
        </w:rPr>
        <w:object w:dxaOrig="999" w:dyaOrig="400">
          <v:shape id="_x0000_i1051" type="#_x0000_t75" style="width:49.2pt;height:21pt" o:ole="">
            <v:imagedata r:id="rId59" o:title=""/>
          </v:shape>
          <o:OLEObject Type="Embed" ProgID="Equation.3" ShapeID="_x0000_i1051" DrawAspect="Content" ObjectID="_1556868483" r:id="rId60"/>
        </w:object>
      </w:r>
      <w:r>
        <w:rPr>
          <w:rFonts w:ascii="Times New Roman" w:hAnsi="Times New Roman"/>
          <w:sz w:val="28"/>
          <w:szCs w:val="28"/>
        </w:rPr>
        <w:t>.</w:t>
      </w:r>
      <w:r w:rsidRPr="005D6DD0">
        <w:rPr>
          <w:rFonts w:ascii="Times New Roman" w:hAnsi="Times New Roman"/>
          <w:sz w:val="28"/>
          <w:szCs w:val="28"/>
        </w:rPr>
        <w:t xml:space="preserve"> </w:t>
      </w:r>
      <w:r>
        <w:rPr>
          <w:rFonts w:ascii="Times New Roman" w:hAnsi="Times New Roman"/>
          <w:sz w:val="28"/>
          <w:szCs w:val="28"/>
        </w:rPr>
        <w:t xml:space="preserve">Метод вычисления вероятностей был предложен в работе </w:t>
      </w:r>
      <w:r w:rsidRPr="0086204E">
        <w:rPr>
          <w:rFonts w:ascii="Times New Roman" w:hAnsi="Times New Roman"/>
          <w:sz w:val="28"/>
          <w:szCs w:val="28"/>
        </w:rPr>
        <w:t>[3]</w:t>
      </w:r>
      <w:r>
        <w:rPr>
          <w:rFonts w:ascii="Times New Roman" w:hAnsi="Times New Roman"/>
          <w:sz w:val="28"/>
          <w:szCs w:val="28"/>
        </w:rPr>
        <w:t>.</w:t>
      </w:r>
    </w:p>
    <w:p w:rsidR="003A13CC" w:rsidRPr="005D6DD0" w:rsidRDefault="003A13CC" w:rsidP="005D6DD0">
      <w:pPr>
        <w:tabs>
          <w:tab w:val="left" w:pos="709"/>
        </w:tabs>
        <w:spacing w:after="0" w:line="360" w:lineRule="auto"/>
        <w:ind w:firstLine="567"/>
        <w:jc w:val="both"/>
        <w:rPr>
          <w:rFonts w:ascii="Times New Roman" w:hAnsi="Times New Roman"/>
          <w:sz w:val="28"/>
          <w:szCs w:val="28"/>
        </w:rPr>
      </w:pPr>
      <w:r w:rsidRPr="005D6DD0">
        <w:rPr>
          <w:rFonts w:ascii="Times New Roman" w:hAnsi="Times New Roman"/>
          <w:sz w:val="28"/>
          <w:szCs w:val="28"/>
        </w:rPr>
        <w:t xml:space="preserve">В предыдущих работах [1-3] </w:t>
      </w:r>
      <w:r>
        <w:rPr>
          <w:rFonts w:ascii="Times New Roman" w:hAnsi="Times New Roman"/>
          <w:sz w:val="28"/>
          <w:szCs w:val="28"/>
        </w:rPr>
        <w:t>этот подход использовался</w:t>
      </w:r>
      <w:r w:rsidRPr="005D6DD0">
        <w:rPr>
          <w:rFonts w:ascii="Times New Roman" w:hAnsi="Times New Roman"/>
          <w:sz w:val="28"/>
          <w:szCs w:val="28"/>
        </w:rPr>
        <w:t xml:space="preserve"> при прогнозировании и анализе динамики трудовых ресурсов</w:t>
      </w:r>
      <w:r w:rsidRPr="005D6DD0">
        <w:rPr>
          <w:rFonts w:ascii="Times New Roman" w:hAnsi="Times New Roman"/>
          <w:i/>
          <w:sz w:val="28"/>
          <w:szCs w:val="28"/>
        </w:rPr>
        <w:t>.</w:t>
      </w:r>
      <w:r w:rsidRPr="005D6DD0">
        <w:rPr>
          <w:rFonts w:ascii="Times New Roman" w:hAnsi="Times New Roman"/>
          <w:sz w:val="28"/>
          <w:szCs w:val="28"/>
        </w:rPr>
        <w:t xml:space="preserve"> В работе [4] был предложен способ выявления долгосрочных трендов для каждой отрасли рынка труда РФ</w:t>
      </w:r>
      <w:r>
        <w:rPr>
          <w:rFonts w:ascii="Times New Roman" w:hAnsi="Times New Roman"/>
          <w:sz w:val="28"/>
          <w:szCs w:val="28"/>
        </w:rPr>
        <w:t xml:space="preserve"> – рассматривались два вида долгосрочных трендов (линейный, квадратичный), а также ситуация отсутствия долгосрочных трендов</w:t>
      </w:r>
      <w:r w:rsidRPr="005D6DD0">
        <w:rPr>
          <w:rFonts w:ascii="Times New Roman" w:hAnsi="Times New Roman"/>
          <w:sz w:val="28"/>
          <w:szCs w:val="28"/>
        </w:rPr>
        <w:t>.</w:t>
      </w:r>
    </w:p>
    <w:p w:rsidR="003A13CC" w:rsidRDefault="003A13CC" w:rsidP="005D6DD0">
      <w:pPr>
        <w:spacing w:after="0" w:line="360" w:lineRule="auto"/>
        <w:ind w:firstLine="567"/>
        <w:jc w:val="both"/>
        <w:rPr>
          <w:rFonts w:ascii="Times New Roman" w:hAnsi="Times New Roman"/>
          <w:sz w:val="28"/>
          <w:szCs w:val="28"/>
        </w:rPr>
      </w:pPr>
      <w:r w:rsidRPr="00F2251A">
        <w:rPr>
          <w:rFonts w:ascii="Times New Roman" w:hAnsi="Times New Roman"/>
          <w:sz w:val="28"/>
          <w:szCs w:val="28"/>
        </w:rPr>
        <w:t xml:space="preserve">Для получения </w:t>
      </w:r>
      <w:r>
        <w:rPr>
          <w:rFonts w:ascii="Times New Roman" w:hAnsi="Times New Roman"/>
          <w:sz w:val="28"/>
          <w:szCs w:val="28"/>
        </w:rPr>
        <w:t xml:space="preserve">долгосрочного прогноза динамики трудовых ресурсов на рынке труда РФ </w:t>
      </w:r>
      <w:r w:rsidRPr="00F2251A">
        <w:rPr>
          <w:rFonts w:ascii="Times New Roman" w:hAnsi="Times New Roman"/>
          <w:sz w:val="28"/>
          <w:szCs w:val="28"/>
        </w:rPr>
        <w:t>будем использовать модель смешанного тренда. Данная модель основана на предварительной выборке вида тренда для количества занятых</w:t>
      </w:r>
      <w:r>
        <w:rPr>
          <w:rFonts w:ascii="Times New Roman" w:hAnsi="Times New Roman"/>
          <w:sz w:val="28"/>
          <w:szCs w:val="28"/>
        </w:rPr>
        <w:t>/безработных</w:t>
      </w:r>
      <w:r w:rsidRPr="00F2251A">
        <w:rPr>
          <w:rFonts w:ascii="Times New Roman" w:hAnsi="Times New Roman"/>
          <w:sz w:val="28"/>
          <w:szCs w:val="28"/>
        </w:rPr>
        <w:t xml:space="preserve"> специалистов для каждой отрасли в отдельности</w:t>
      </w:r>
      <w:r>
        <w:rPr>
          <w:rFonts w:ascii="Times New Roman" w:hAnsi="Times New Roman"/>
          <w:sz w:val="28"/>
          <w:szCs w:val="28"/>
        </w:rPr>
        <w:t xml:space="preserve"> за исследуемый промежуток времени</w:t>
      </w:r>
      <w:r w:rsidRPr="00F2251A">
        <w:rPr>
          <w:rFonts w:ascii="Times New Roman" w:hAnsi="Times New Roman"/>
          <w:sz w:val="28"/>
          <w:szCs w:val="28"/>
        </w:rPr>
        <w:t>. Для этого, применяя модели трех типов: модель без тренда, модель с линейным видом тренда и модель квадратичного тренда – и используя статистику по количеству занятых специалистов за год</w:t>
      </w:r>
      <w:r>
        <w:rPr>
          <w:rFonts w:ascii="Times New Roman" w:hAnsi="Times New Roman"/>
          <w:sz w:val="28"/>
          <w:szCs w:val="28"/>
        </w:rPr>
        <w:t xml:space="preserve">ы </w:t>
      </w:r>
      <w:r w:rsidRPr="002D6FD7">
        <w:rPr>
          <w:rFonts w:ascii="Times New Roman" w:hAnsi="Times New Roman"/>
          <w:i/>
          <w:sz w:val="28"/>
          <w:szCs w:val="28"/>
        </w:rPr>
        <w:t>t</w:t>
      </w:r>
      <w:r w:rsidRPr="00F2251A">
        <w:rPr>
          <w:rFonts w:ascii="Times New Roman" w:hAnsi="Times New Roman"/>
          <w:sz w:val="28"/>
          <w:szCs w:val="28"/>
        </w:rPr>
        <w:t>,</w:t>
      </w:r>
      <w:r>
        <w:rPr>
          <w:rFonts w:ascii="Times New Roman" w:hAnsi="Times New Roman"/>
          <w:sz w:val="28"/>
          <w:szCs w:val="28"/>
        </w:rPr>
        <w:t xml:space="preserve"> </w:t>
      </w:r>
      <w:r w:rsidRPr="002D6FD7">
        <w:rPr>
          <w:rFonts w:ascii="Times New Roman" w:hAnsi="Times New Roman"/>
          <w:i/>
          <w:sz w:val="28"/>
          <w:szCs w:val="28"/>
        </w:rPr>
        <w:t>t</w:t>
      </w:r>
      <w:r>
        <w:rPr>
          <w:rFonts w:ascii="Times New Roman" w:hAnsi="Times New Roman"/>
          <w:i/>
          <w:sz w:val="28"/>
          <w:szCs w:val="28"/>
        </w:rPr>
        <w:t> </w:t>
      </w:r>
      <w:r w:rsidRPr="00F2251A">
        <w:rPr>
          <w:rFonts w:ascii="Times New Roman" w:hAnsi="Times New Roman"/>
          <w:sz w:val="28"/>
          <w:szCs w:val="28"/>
        </w:rPr>
        <w:t>+</w:t>
      </w:r>
      <w:r>
        <w:rPr>
          <w:rFonts w:ascii="Times New Roman" w:hAnsi="Times New Roman"/>
          <w:sz w:val="28"/>
          <w:szCs w:val="28"/>
        </w:rPr>
        <w:t> 1</w:t>
      </w:r>
      <w:r w:rsidRPr="00F2251A">
        <w:rPr>
          <w:rFonts w:ascii="Times New Roman" w:hAnsi="Times New Roman"/>
          <w:sz w:val="28"/>
          <w:szCs w:val="28"/>
        </w:rPr>
        <w:t xml:space="preserve">, осуществляется верификация прогноза на год </w:t>
      </w:r>
      <w:r w:rsidRPr="002D6FD7">
        <w:rPr>
          <w:rFonts w:ascii="Times New Roman" w:hAnsi="Times New Roman"/>
          <w:i/>
          <w:sz w:val="28"/>
          <w:szCs w:val="28"/>
        </w:rPr>
        <w:t>t</w:t>
      </w:r>
      <w:r>
        <w:rPr>
          <w:rFonts w:ascii="Times New Roman" w:hAnsi="Times New Roman"/>
          <w:sz w:val="28"/>
          <w:szCs w:val="28"/>
        </w:rPr>
        <w:t> + </w:t>
      </w:r>
      <w:r w:rsidRPr="00F2251A">
        <w:rPr>
          <w:rFonts w:ascii="Times New Roman" w:hAnsi="Times New Roman"/>
          <w:sz w:val="28"/>
          <w:szCs w:val="28"/>
        </w:rPr>
        <w:t>2 с учётом имеющихся за этот год данных о динамике трудовых ресурсов.</w:t>
      </w:r>
    </w:p>
    <w:p w:rsidR="003A13CC" w:rsidRPr="00A40C68" w:rsidRDefault="003A13CC" w:rsidP="005D6DD0">
      <w:pPr>
        <w:spacing w:after="0" w:line="360" w:lineRule="auto"/>
        <w:ind w:firstLine="567"/>
        <w:jc w:val="both"/>
        <w:rPr>
          <w:rFonts w:ascii="Times New Roman" w:hAnsi="Times New Roman"/>
          <w:sz w:val="28"/>
          <w:szCs w:val="28"/>
        </w:rPr>
      </w:pPr>
      <w:r w:rsidRPr="00A40C68">
        <w:rPr>
          <w:rFonts w:ascii="Times New Roman" w:hAnsi="Times New Roman"/>
          <w:sz w:val="28"/>
          <w:szCs w:val="28"/>
        </w:rPr>
        <w:t>Для</w:t>
      </w:r>
      <w:r>
        <w:rPr>
          <w:rFonts w:ascii="Times New Roman" w:hAnsi="Times New Roman"/>
          <w:sz w:val="28"/>
          <w:szCs w:val="28"/>
        </w:rPr>
        <w:t xml:space="preserve"> определения точности выбранной модели тренда по</w:t>
      </w:r>
      <w:r w:rsidRPr="00A40C68">
        <w:rPr>
          <w:rFonts w:ascii="Times New Roman" w:hAnsi="Times New Roman"/>
          <w:sz w:val="28"/>
          <w:szCs w:val="28"/>
        </w:rPr>
        <w:t xml:space="preserve"> отрасли необходимо </w:t>
      </w:r>
      <w:r>
        <w:rPr>
          <w:rFonts w:ascii="Times New Roman" w:hAnsi="Times New Roman"/>
          <w:sz w:val="28"/>
          <w:szCs w:val="28"/>
        </w:rPr>
        <w:t>вычислить</w:t>
      </w:r>
      <w:r w:rsidRPr="00A40C68">
        <w:rPr>
          <w:rFonts w:ascii="Times New Roman" w:hAnsi="Times New Roman"/>
          <w:sz w:val="28"/>
          <w:szCs w:val="28"/>
        </w:rPr>
        <w:t xml:space="preserve"> отклонение спрогнозированных значений от реальных, сравнив тем самым качество прогнозирования для данного случая с учетом разных типов тренда. Необходимо определить для каждой отрасли наиболее подходящую линию тренда и сделать выводы о наличи</w:t>
      </w:r>
      <w:r>
        <w:rPr>
          <w:rFonts w:ascii="Times New Roman" w:hAnsi="Times New Roman"/>
          <w:sz w:val="28"/>
          <w:szCs w:val="28"/>
        </w:rPr>
        <w:t>и</w:t>
      </w:r>
      <w:r w:rsidRPr="00A40C68">
        <w:rPr>
          <w:rFonts w:ascii="Times New Roman" w:hAnsi="Times New Roman"/>
          <w:sz w:val="28"/>
          <w:szCs w:val="28"/>
        </w:rPr>
        <w:t xml:space="preserve"> долгосрочного прогноза по этой отрасли.</w:t>
      </w:r>
    </w:p>
    <w:p w:rsidR="003A13CC" w:rsidRDefault="003A13CC" w:rsidP="005D6DD0">
      <w:pPr>
        <w:spacing w:after="0" w:line="360" w:lineRule="auto"/>
        <w:ind w:firstLine="567"/>
        <w:jc w:val="both"/>
        <w:rPr>
          <w:rFonts w:ascii="Times New Roman" w:hAnsi="Times New Roman"/>
          <w:sz w:val="28"/>
          <w:szCs w:val="28"/>
        </w:rPr>
      </w:pPr>
      <w:r w:rsidRPr="00F2251A">
        <w:rPr>
          <w:rFonts w:ascii="Times New Roman" w:hAnsi="Times New Roman"/>
          <w:sz w:val="28"/>
          <w:szCs w:val="28"/>
        </w:rPr>
        <w:t>В дальнейшем, используя найденные для каждой отрасли виды моделей тренда и данные по количеству занятых сп</w:t>
      </w:r>
      <w:r>
        <w:rPr>
          <w:rFonts w:ascii="Times New Roman" w:hAnsi="Times New Roman"/>
          <w:sz w:val="28"/>
          <w:szCs w:val="28"/>
        </w:rPr>
        <w:t xml:space="preserve">ециалистов за период времени </w:t>
      </w:r>
      <w:r w:rsidRPr="002D6FD7">
        <w:rPr>
          <w:rFonts w:ascii="Times New Roman" w:hAnsi="Times New Roman"/>
          <w:i/>
          <w:sz w:val="28"/>
          <w:szCs w:val="28"/>
        </w:rPr>
        <w:t>t</w:t>
      </w:r>
      <w:r w:rsidRPr="00F2251A">
        <w:rPr>
          <w:rFonts w:ascii="Times New Roman" w:hAnsi="Times New Roman"/>
          <w:sz w:val="28"/>
          <w:szCs w:val="28"/>
        </w:rPr>
        <w:t>,</w:t>
      </w:r>
      <w:r>
        <w:rPr>
          <w:rFonts w:ascii="Times New Roman" w:hAnsi="Times New Roman"/>
          <w:sz w:val="28"/>
          <w:szCs w:val="28"/>
        </w:rPr>
        <w:t>  </w:t>
      </w:r>
      <w:r w:rsidRPr="002D6FD7">
        <w:rPr>
          <w:rFonts w:ascii="Times New Roman" w:hAnsi="Times New Roman"/>
          <w:i/>
          <w:sz w:val="28"/>
          <w:szCs w:val="28"/>
        </w:rPr>
        <w:t>t</w:t>
      </w:r>
      <w:r>
        <w:rPr>
          <w:rFonts w:ascii="Times New Roman" w:hAnsi="Times New Roman"/>
          <w:sz w:val="28"/>
          <w:szCs w:val="28"/>
        </w:rPr>
        <w:t> </w:t>
      </w:r>
      <w:r w:rsidRPr="00F2251A">
        <w:rPr>
          <w:rFonts w:ascii="Times New Roman" w:hAnsi="Times New Roman"/>
          <w:sz w:val="28"/>
          <w:szCs w:val="28"/>
        </w:rPr>
        <w:t>+</w:t>
      </w:r>
      <w:r>
        <w:rPr>
          <w:rFonts w:ascii="Times New Roman" w:hAnsi="Times New Roman"/>
          <w:sz w:val="28"/>
          <w:szCs w:val="28"/>
        </w:rPr>
        <w:t> 1, </w:t>
      </w:r>
      <w:r w:rsidRPr="002D6FD7">
        <w:rPr>
          <w:rFonts w:ascii="Times New Roman" w:hAnsi="Times New Roman"/>
          <w:i/>
          <w:sz w:val="28"/>
          <w:szCs w:val="28"/>
        </w:rPr>
        <w:t>t</w:t>
      </w:r>
      <w:r>
        <w:rPr>
          <w:rFonts w:ascii="Times New Roman" w:hAnsi="Times New Roman"/>
          <w:sz w:val="28"/>
          <w:szCs w:val="28"/>
        </w:rPr>
        <w:t> </w:t>
      </w:r>
      <w:r w:rsidRPr="00F2251A">
        <w:rPr>
          <w:rFonts w:ascii="Times New Roman" w:hAnsi="Times New Roman"/>
          <w:sz w:val="28"/>
          <w:szCs w:val="28"/>
        </w:rPr>
        <w:t>+</w:t>
      </w:r>
      <w:r>
        <w:rPr>
          <w:rFonts w:ascii="Times New Roman" w:hAnsi="Times New Roman"/>
          <w:sz w:val="28"/>
          <w:szCs w:val="28"/>
        </w:rPr>
        <w:t> </w:t>
      </w:r>
      <w:r w:rsidRPr="00F2251A">
        <w:rPr>
          <w:rFonts w:ascii="Times New Roman" w:hAnsi="Times New Roman"/>
          <w:sz w:val="28"/>
          <w:szCs w:val="28"/>
        </w:rPr>
        <w:t>2</w:t>
      </w:r>
      <w:r>
        <w:rPr>
          <w:rFonts w:ascii="Times New Roman" w:hAnsi="Times New Roman"/>
          <w:sz w:val="28"/>
          <w:szCs w:val="28"/>
        </w:rPr>
        <w:t xml:space="preserve">, строиться прогноз на год </w:t>
      </w:r>
      <w:r w:rsidRPr="002D6FD7">
        <w:rPr>
          <w:rFonts w:ascii="Times New Roman" w:hAnsi="Times New Roman"/>
          <w:i/>
          <w:sz w:val="28"/>
          <w:szCs w:val="28"/>
        </w:rPr>
        <w:t>t</w:t>
      </w:r>
      <w:r>
        <w:rPr>
          <w:rFonts w:ascii="Times New Roman" w:hAnsi="Times New Roman"/>
          <w:sz w:val="28"/>
          <w:szCs w:val="28"/>
        </w:rPr>
        <w:t> + 3.</w:t>
      </w:r>
    </w:p>
    <w:p w:rsidR="003A13CC" w:rsidRPr="00F2251A" w:rsidRDefault="003A13CC" w:rsidP="005D6DD0">
      <w:pPr>
        <w:spacing w:after="0" w:line="360" w:lineRule="auto"/>
        <w:ind w:firstLine="567"/>
        <w:jc w:val="both"/>
        <w:rPr>
          <w:rFonts w:ascii="Times New Roman" w:hAnsi="Times New Roman"/>
          <w:sz w:val="28"/>
          <w:szCs w:val="28"/>
        </w:rPr>
      </w:pPr>
      <w:r>
        <w:rPr>
          <w:rFonts w:ascii="Times New Roman" w:hAnsi="Times New Roman"/>
          <w:sz w:val="28"/>
          <w:szCs w:val="28"/>
        </w:rPr>
        <w:t>В случае наличия долгосрочных трендов становит</w:t>
      </w:r>
      <w:r w:rsidRPr="00F2251A">
        <w:rPr>
          <w:rFonts w:ascii="Times New Roman" w:hAnsi="Times New Roman"/>
          <w:sz w:val="28"/>
          <w:szCs w:val="28"/>
        </w:rPr>
        <w:t xml:space="preserve">ся возможным </w:t>
      </w:r>
      <w:r>
        <w:rPr>
          <w:rFonts w:ascii="Times New Roman" w:hAnsi="Times New Roman"/>
          <w:sz w:val="28"/>
          <w:szCs w:val="28"/>
        </w:rPr>
        <w:t>определение</w:t>
      </w:r>
      <w:r w:rsidRPr="00F2251A">
        <w:rPr>
          <w:rFonts w:ascii="Times New Roman" w:hAnsi="Times New Roman"/>
          <w:sz w:val="28"/>
          <w:szCs w:val="28"/>
        </w:rPr>
        <w:t xml:space="preserve"> многолетней перспективы динамики рынка труда (прогноз количества занятых специалистов на несколько лет вперёд по отраслям экономики).</w:t>
      </w:r>
    </w:p>
    <w:p w:rsidR="003A13CC" w:rsidRDefault="003A13CC" w:rsidP="00CA5175">
      <w:pPr>
        <w:spacing w:after="0" w:line="360" w:lineRule="auto"/>
        <w:ind w:firstLine="567"/>
        <w:jc w:val="both"/>
        <w:rPr>
          <w:rFonts w:ascii="Times New Roman" w:hAnsi="Times New Roman"/>
          <w:sz w:val="28"/>
          <w:szCs w:val="28"/>
        </w:rPr>
      </w:pPr>
      <w:r w:rsidRPr="00F2251A">
        <w:rPr>
          <w:rFonts w:ascii="Times New Roman" w:hAnsi="Times New Roman"/>
          <w:sz w:val="28"/>
          <w:szCs w:val="28"/>
        </w:rPr>
        <w:t xml:space="preserve">Для проверки качества прогноза </w:t>
      </w:r>
      <w:r>
        <w:rPr>
          <w:rFonts w:ascii="Times New Roman" w:hAnsi="Times New Roman"/>
          <w:sz w:val="28"/>
          <w:szCs w:val="28"/>
        </w:rPr>
        <w:t>в работе были вычислены</w:t>
      </w:r>
      <w:r w:rsidRPr="00F2251A">
        <w:rPr>
          <w:rFonts w:ascii="Times New Roman" w:hAnsi="Times New Roman"/>
          <w:sz w:val="28"/>
          <w:szCs w:val="28"/>
        </w:rPr>
        <w:t xml:space="preserve"> о</w:t>
      </w:r>
      <w:r>
        <w:rPr>
          <w:rFonts w:ascii="Times New Roman" w:hAnsi="Times New Roman"/>
          <w:sz w:val="28"/>
          <w:szCs w:val="28"/>
        </w:rPr>
        <w:t>тносительные отклонения прогнозных значений от статистических данных.</w:t>
      </w:r>
    </w:p>
    <w:p w:rsidR="003A13CC" w:rsidRPr="000D266B" w:rsidRDefault="003A13CC" w:rsidP="001213F1">
      <w:pPr>
        <w:keepNext/>
        <w:spacing w:after="0" w:line="360" w:lineRule="auto"/>
        <w:ind w:firstLine="567"/>
        <w:jc w:val="both"/>
        <w:rPr>
          <w:rFonts w:ascii="Times New Roman" w:hAnsi="Times New Roman"/>
          <w:b/>
          <w:sz w:val="28"/>
          <w:szCs w:val="28"/>
        </w:rPr>
      </w:pPr>
      <w:r>
        <w:rPr>
          <w:rFonts w:ascii="Times New Roman" w:hAnsi="Times New Roman"/>
          <w:b/>
          <w:sz w:val="28"/>
          <w:szCs w:val="28"/>
        </w:rPr>
        <w:t>3. Тренды</w:t>
      </w:r>
      <w:r w:rsidRPr="000D266B">
        <w:rPr>
          <w:rFonts w:ascii="Times New Roman" w:hAnsi="Times New Roman"/>
          <w:b/>
          <w:sz w:val="28"/>
          <w:szCs w:val="28"/>
        </w:rPr>
        <w:t xml:space="preserve"> ры</w:t>
      </w:r>
      <w:r>
        <w:rPr>
          <w:rFonts w:ascii="Times New Roman" w:hAnsi="Times New Roman"/>
          <w:b/>
          <w:sz w:val="28"/>
          <w:szCs w:val="28"/>
        </w:rPr>
        <w:t>нка труда РФ за 2011 – 2015 гг.</w:t>
      </w:r>
    </w:p>
    <w:p w:rsidR="003A13CC" w:rsidRPr="000D266B" w:rsidRDefault="003A13CC" w:rsidP="00CA5175">
      <w:pPr>
        <w:spacing w:after="0" w:line="360" w:lineRule="auto"/>
        <w:ind w:firstLine="567"/>
        <w:jc w:val="both"/>
        <w:rPr>
          <w:rFonts w:ascii="Times New Roman" w:hAnsi="Times New Roman"/>
          <w:sz w:val="28"/>
          <w:szCs w:val="28"/>
        </w:rPr>
      </w:pPr>
      <w:r>
        <w:rPr>
          <w:rFonts w:ascii="Times New Roman" w:hAnsi="Times New Roman"/>
          <w:sz w:val="28"/>
          <w:szCs w:val="28"/>
        </w:rPr>
        <w:t>Найдём тренды, наилучшим образом описывающие динамику трудовых ресурсов в отраслях экономки РФ за 2011 – 2015 гг. Для этого, используя данные за 2011 – 2014</w:t>
      </w:r>
      <w:r w:rsidRPr="000D266B">
        <w:rPr>
          <w:rFonts w:ascii="Times New Roman" w:hAnsi="Times New Roman"/>
          <w:sz w:val="28"/>
          <w:szCs w:val="28"/>
        </w:rPr>
        <w:t xml:space="preserve"> гг., предоставляемые федеральной службой государственной статистики Российской Федерации, получим прогноз на 201</w:t>
      </w:r>
      <w:r>
        <w:rPr>
          <w:rFonts w:ascii="Times New Roman" w:hAnsi="Times New Roman"/>
          <w:sz w:val="28"/>
          <w:szCs w:val="28"/>
        </w:rPr>
        <w:t>5</w:t>
      </w:r>
      <w:r w:rsidRPr="000D266B">
        <w:rPr>
          <w:rFonts w:ascii="Times New Roman" w:hAnsi="Times New Roman"/>
          <w:sz w:val="28"/>
          <w:szCs w:val="28"/>
        </w:rPr>
        <w:t xml:space="preserve"> год с использованием модели без тренда, модели линейного и квадратичного тренда. Для каждой отрасли </w:t>
      </w:r>
      <w:r>
        <w:rPr>
          <w:rFonts w:ascii="Times New Roman" w:hAnsi="Times New Roman"/>
          <w:sz w:val="28"/>
          <w:szCs w:val="28"/>
        </w:rPr>
        <w:t>выберем</w:t>
      </w:r>
      <w:r w:rsidRPr="000D266B">
        <w:rPr>
          <w:rFonts w:ascii="Times New Roman" w:hAnsi="Times New Roman"/>
          <w:sz w:val="28"/>
          <w:szCs w:val="28"/>
        </w:rPr>
        <w:t xml:space="preserve"> те модели, которые аппроксимировали количество работающих специалистов в данной отрасли наилучшим образом (таблица 1). </w:t>
      </w:r>
      <w:r>
        <w:rPr>
          <w:rFonts w:ascii="Times New Roman" w:hAnsi="Times New Roman"/>
          <w:sz w:val="28"/>
          <w:szCs w:val="28"/>
        </w:rPr>
        <w:t>Здесь и далее</w:t>
      </w:r>
      <w:r w:rsidRPr="000D266B">
        <w:rPr>
          <w:rFonts w:ascii="Times New Roman" w:hAnsi="Times New Roman"/>
          <w:sz w:val="28"/>
          <w:szCs w:val="28"/>
        </w:rPr>
        <w:t xml:space="preserve"> отрасль №1 – «Сельское и лесное хозяйство, охота, рыболовство и рыбоводство», №2 – «Добыча полезных ископаемых», №3 – «Обрабатывающие производства», №4 – «Производство и распределение электроэнергии, газа и воды», №5 – «Строительство», №6 – «Оптовая и розничная торговля, ремонт автотранспортных средств, мотоциклов, бытовых изделий и предметов личного пользования, гостиницы и рестораны», №7 – в «Транспорт и связь», №8 – «Финансовая деятельность, операции с недвижимым имуществом, аренда и предоставление услуг», №9 – «Государственное управление и обеспечение военной безопасности, социальное обеспечение», №10 – «Образование», №11 – «Здравоохранение и предоставление социальных услуг», №12 – «Другие виды экономической деятельности».</w:t>
      </w:r>
    </w:p>
    <w:p w:rsidR="003A13CC" w:rsidRPr="000D266B" w:rsidRDefault="003A13CC" w:rsidP="000D266B">
      <w:pPr>
        <w:spacing w:after="0" w:line="360" w:lineRule="auto"/>
        <w:ind w:firstLine="567"/>
        <w:jc w:val="both"/>
        <w:rPr>
          <w:rFonts w:ascii="Times New Roman" w:hAnsi="Times New Roman"/>
          <w:sz w:val="28"/>
          <w:szCs w:val="28"/>
        </w:rPr>
      </w:pPr>
      <w:r w:rsidRPr="000D266B">
        <w:rPr>
          <w:rFonts w:ascii="Times New Roman" w:hAnsi="Times New Roman"/>
          <w:sz w:val="28"/>
          <w:szCs w:val="28"/>
        </w:rPr>
        <w:t xml:space="preserve">Таблица 1. Прогноз </w:t>
      </w:r>
      <w:r>
        <w:rPr>
          <w:rFonts w:ascii="Times New Roman" w:hAnsi="Times New Roman"/>
          <w:sz w:val="28"/>
          <w:szCs w:val="28"/>
        </w:rPr>
        <w:t xml:space="preserve">количества занятых специалистов </w:t>
      </w:r>
      <w:r w:rsidRPr="000D266B">
        <w:rPr>
          <w:rFonts w:ascii="Times New Roman" w:hAnsi="Times New Roman"/>
          <w:sz w:val="28"/>
          <w:szCs w:val="28"/>
        </w:rPr>
        <w:t xml:space="preserve">по отраслям </w:t>
      </w:r>
      <w:r>
        <w:rPr>
          <w:rFonts w:ascii="Times New Roman" w:hAnsi="Times New Roman"/>
          <w:sz w:val="28"/>
          <w:szCs w:val="28"/>
        </w:rPr>
        <w:t xml:space="preserve">экономки РФ </w:t>
      </w:r>
      <w:r w:rsidRPr="000D266B">
        <w:rPr>
          <w:rFonts w:ascii="Times New Roman" w:hAnsi="Times New Roman"/>
          <w:sz w:val="28"/>
          <w:szCs w:val="28"/>
        </w:rPr>
        <w:t>на 201</w:t>
      </w:r>
      <w:r>
        <w:rPr>
          <w:rFonts w:ascii="Times New Roman" w:hAnsi="Times New Roman"/>
          <w:sz w:val="28"/>
          <w:szCs w:val="28"/>
        </w:rPr>
        <w:t>5 </w:t>
      </w:r>
      <w:r w:rsidRPr="000D266B">
        <w:rPr>
          <w:rFonts w:ascii="Times New Roman" w:hAnsi="Times New Roman"/>
          <w:sz w:val="28"/>
          <w:szCs w:val="28"/>
        </w:rPr>
        <w:t>г</w:t>
      </w:r>
      <w:r>
        <w:rPr>
          <w:rFonts w:ascii="Times New Roman" w:hAnsi="Times New Roman"/>
          <w:sz w:val="28"/>
          <w:szCs w:val="28"/>
        </w:rPr>
        <w:t>.</w:t>
      </w:r>
      <w:r w:rsidRPr="000D266B">
        <w:rPr>
          <w:rFonts w:ascii="Times New Roman" w:hAnsi="Times New Roman"/>
          <w:sz w:val="28"/>
          <w:szCs w:val="28"/>
        </w:rPr>
        <w:t xml:space="preserve"> (в тыс. чел.).</w:t>
      </w:r>
    </w:p>
    <w:tbl>
      <w:tblPr>
        <w:tblW w:w="8951" w:type="dxa"/>
        <w:jc w:val="center"/>
        <w:tblLook w:val="00A0"/>
      </w:tblPr>
      <w:tblGrid>
        <w:gridCol w:w="1858"/>
        <w:gridCol w:w="1139"/>
        <w:gridCol w:w="1134"/>
        <w:gridCol w:w="1276"/>
        <w:gridCol w:w="1134"/>
        <w:gridCol w:w="1134"/>
        <w:gridCol w:w="1276"/>
      </w:tblGrid>
      <w:tr w:rsidR="003A13CC" w:rsidRPr="00A5009B" w:rsidTr="009A67D1">
        <w:trPr>
          <w:trHeight w:val="360"/>
          <w:jc w:val="center"/>
        </w:trPr>
        <w:tc>
          <w:tcPr>
            <w:tcW w:w="1858" w:type="dxa"/>
            <w:tcBorders>
              <w:top w:val="single" w:sz="4" w:space="0" w:color="auto"/>
              <w:left w:val="single" w:sz="4" w:space="0" w:color="auto"/>
              <w:bottom w:val="single" w:sz="4" w:space="0" w:color="auto"/>
              <w:right w:val="single" w:sz="4" w:space="0" w:color="auto"/>
            </w:tcBorders>
            <w:shd w:val="clear" w:color="auto" w:fill="EEECE1"/>
            <w:noWrap/>
            <w:vAlign w:val="center"/>
          </w:tcPr>
          <w:p w:rsidR="003A13CC" w:rsidRPr="00471842" w:rsidRDefault="003A13CC" w:rsidP="00A679D6">
            <w:pPr>
              <w:spacing w:after="0" w:line="240" w:lineRule="auto"/>
              <w:rPr>
                <w:rFonts w:ascii="Times New Roman" w:hAnsi="Times New Roman"/>
                <w:i/>
                <w:sz w:val="28"/>
                <w:szCs w:val="28"/>
                <w:lang w:eastAsia="ru-RU"/>
              </w:rPr>
            </w:pPr>
            <w:r w:rsidRPr="00471842">
              <w:rPr>
                <w:rFonts w:ascii="Times New Roman" w:hAnsi="Times New Roman"/>
                <w:i/>
                <w:sz w:val="28"/>
                <w:szCs w:val="28"/>
                <w:lang w:eastAsia="ru-RU"/>
              </w:rPr>
              <w:t> № отрасли</w:t>
            </w:r>
          </w:p>
        </w:tc>
        <w:tc>
          <w:tcPr>
            <w:tcW w:w="1139" w:type="dxa"/>
            <w:tcBorders>
              <w:top w:val="single" w:sz="4" w:space="0" w:color="auto"/>
              <w:left w:val="nil"/>
              <w:bottom w:val="single" w:sz="4" w:space="0" w:color="auto"/>
              <w:right w:val="single" w:sz="4" w:space="0" w:color="auto"/>
            </w:tcBorders>
            <w:shd w:val="clear" w:color="auto" w:fill="EEECE1"/>
            <w:noWrap/>
            <w:vAlign w:val="center"/>
          </w:tcPr>
          <w:p w:rsidR="003A13CC" w:rsidRPr="00471842" w:rsidRDefault="003A13CC" w:rsidP="00A679D6">
            <w:pPr>
              <w:spacing w:after="0" w:line="240" w:lineRule="auto"/>
              <w:jc w:val="center"/>
              <w:rPr>
                <w:rFonts w:ascii="Times New Roman" w:hAnsi="Times New Roman"/>
                <w:i/>
                <w:sz w:val="28"/>
                <w:szCs w:val="28"/>
                <w:lang w:eastAsia="ru-RU"/>
              </w:rPr>
            </w:pPr>
            <w:r w:rsidRPr="00471842">
              <w:rPr>
                <w:rFonts w:ascii="Times New Roman" w:hAnsi="Times New Roman"/>
                <w:i/>
                <w:sz w:val="28"/>
                <w:szCs w:val="28"/>
                <w:lang w:eastAsia="ru-RU"/>
              </w:rPr>
              <w:t>1</w:t>
            </w:r>
          </w:p>
        </w:tc>
        <w:tc>
          <w:tcPr>
            <w:tcW w:w="1134" w:type="dxa"/>
            <w:tcBorders>
              <w:top w:val="single" w:sz="4" w:space="0" w:color="auto"/>
              <w:left w:val="nil"/>
              <w:bottom w:val="single" w:sz="4" w:space="0" w:color="auto"/>
              <w:right w:val="single" w:sz="4" w:space="0" w:color="auto"/>
            </w:tcBorders>
            <w:shd w:val="clear" w:color="auto" w:fill="EEECE1"/>
            <w:noWrap/>
            <w:vAlign w:val="center"/>
          </w:tcPr>
          <w:p w:rsidR="003A13CC" w:rsidRPr="00471842" w:rsidRDefault="003A13CC" w:rsidP="00A679D6">
            <w:pPr>
              <w:spacing w:after="0" w:line="240" w:lineRule="auto"/>
              <w:jc w:val="center"/>
              <w:rPr>
                <w:rFonts w:ascii="Times New Roman" w:hAnsi="Times New Roman"/>
                <w:i/>
                <w:sz w:val="28"/>
                <w:szCs w:val="28"/>
                <w:lang w:eastAsia="ru-RU"/>
              </w:rPr>
            </w:pPr>
            <w:r w:rsidRPr="00471842">
              <w:rPr>
                <w:rFonts w:ascii="Times New Roman" w:hAnsi="Times New Roman"/>
                <w:i/>
                <w:sz w:val="28"/>
                <w:szCs w:val="28"/>
                <w:lang w:eastAsia="ru-RU"/>
              </w:rPr>
              <w:t>2</w:t>
            </w:r>
          </w:p>
        </w:tc>
        <w:tc>
          <w:tcPr>
            <w:tcW w:w="1276" w:type="dxa"/>
            <w:tcBorders>
              <w:top w:val="single" w:sz="4" w:space="0" w:color="auto"/>
              <w:left w:val="nil"/>
              <w:bottom w:val="single" w:sz="4" w:space="0" w:color="auto"/>
              <w:right w:val="single" w:sz="4" w:space="0" w:color="auto"/>
            </w:tcBorders>
            <w:shd w:val="clear" w:color="auto" w:fill="EEECE1"/>
            <w:noWrap/>
            <w:vAlign w:val="center"/>
          </w:tcPr>
          <w:p w:rsidR="003A13CC" w:rsidRPr="00471842" w:rsidRDefault="003A13CC" w:rsidP="00A679D6">
            <w:pPr>
              <w:spacing w:after="0" w:line="240" w:lineRule="auto"/>
              <w:jc w:val="center"/>
              <w:rPr>
                <w:rFonts w:ascii="Times New Roman" w:hAnsi="Times New Roman"/>
                <w:i/>
                <w:sz w:val="28"/>
                <w:szCs w:val="28"/>
                <w:lang w:eastAsia="ru-RU"/>
              </w:rPr>
            </w:pPr>
            <w:r w:rsidRPr="00471842">
              <w:rPr>
                <w:rFonts w:ascii="Times New Roman" w:hAnsi="Times New Roman"/>
                <w:i/>
                <w:sz w:val="28"/>
                <w:szCs w:val="28"/>
                <w:lang w:eastAsia="ru-RU"/>
              </w:rPr>
              <w:t>3</w:t>
            </w:r>
          </w:p>
        </w:tc>
        <w:tc>
          <w:tcPr>
            <w:tcW w:w="1134" w:type="dxa"/>
            <w:tcBorders>
              <w:top w:val="single" w:sz="4" w:space="0" w:color="auto"/>
              <w:left w:val="nil"/>
              <w:bottom w:val="single" w:sz="4" w:space="0" w:color="auto"/>
              <w:right w:val="single" w:sz="4" w:space="0" w:color="auto"/>
            </w:tcBorders>
            <w:shd w:val="clear" w:color="auto" w:fill="EEECE1"/>
            <w:noWrap/>
            <w:vAlign w:val="center"/>
          </w:tcPr>
          <w:p w:rsidR="003A13CC" w:rsidRPr="00471842" w:rsidRDefault="003A13CC" w:rsidP="00A679D6">
            <w:pPr>
              <w:spacing w:after="0" w:line="240" w:lineRule="auto"/>
              <w:jc w:val="center"/>
              <w:rPr>
                <w:rFonts w:ascii="Times New Roman" w:hAnsi="Times New Roman"/>
                <w:i/>
                <w:sz w:val="28"/>
                <w:szCs w:val="28"/>
                <w:lang w:eastAsia="ru-RU"/>
              </w:rPr>
            </w:pPr>
            <w:r w:rsidRPr="00471842">
              <w:rPr>
                <w:rFonts w:ascii="Times New Roman" w:hAnsi="Times New Roman"/>
                <w:i/>
                <w:sz w:val="28"/>
                <w:szCs w:val="28"/>
                <w:lang w:eastAsia="ru-RU"/>
              </w:rPr>
              <w:t>4</w:t>
            </w:r>
          </w:p>
        </w:tc>
        <w:tc>
          <w:tcPr>
            <w:tcW w:w="1134" w:type="dxa"/>
            <w:tcBorders>
              <w:top w:val="single" w:sz="4" w:space="0" w:color="auto"/>
              <w:left w:val="nil"/>
              <w:bottom w:val="single" w:sz="4" w:space="0" w:color="auto"/>
              <w:right w:val="single" w:sz="4" w:space="0" w:color="auto"/>
            </w:tcBorders>
            <w:shd w:val="clear" w:color="auto" w:fill="EEECE1"/>
            <w:noWrap/>
            <w:vAlign w:val="center"/>
          </w:tcPr>
          <w:p w:rsidR="003A13CC" w:rsidRPr="00471842" w:rsidRDefault="003A13CC" w:rsidP="00A679D6">
            <w:pPr>
              <w:spacing w:after="0" w:line="240" w:lineRule="auto"/>
              <w:jc w:val="center"/>
              <w:rPr>
                <w:rFonts w:ascii="Times New Roman" w:hAnsi="Times New Roman"/>
                <w:i/>
                <w:sz w:val="28"/>
                <w:szCs w:val="28"/>
                <w:lang w:eastAsia="ru-RU"/>
              </w:rPr>
            </w:pPr>
            <w:r w:rsidRPr="00471842">
              <w:rPr>
                <w:rFonts w:ascii="Times New Roman" w:hAnsi="Times New Roman"/>
                <w:i/>
                <w:sz w:val="28"/>
                <w:szCs w:val="28"/>
                <w:lang w:eastAsia="ru-RU"/>
              </w:rPr>
              <w:t>5</w:t>
            </w:r>
          </w:p>
        </w:tc>
        <w:tc>
          <w:tcPr>
            <w:tcW w:w="1276" w:type="dxa"/>
            <w:tcBorders>
              <w:top w:val="single" w:sz="4" w:space="0" w:color="auto"/>
              <w:left w:val="nil"/>
              <w:bottom w:val="single" w:sz="4" w:space="0" w:color="auto"/>
              <w:right w:val="single" w:sz="4" w:space="0" w:color="auto"/>
            </w:tcBorders>
            <w:shd w:val="clear" w:color="auto" w:fill="EEECE1"/>
            <w:noWrap/>
            <w:vAlign w:val="center"/>
          </w:tcPr>
          <w:p w:rsidR="003A13CC" w:rsidRPr="00471842" w:rsidRDefault="003A13CC" w:rsidP="00A679D6">
            <w:pPr>
              <w:spacing w:after="0" w:line="240" w:lineRule="auto"/>
              <w:jc w:val="center"/>
              <w:rPr>
                <w:rFonts w:ascii="Times New Roman" w:hAnsi="Times New Roman"/>
                <w:i/>
                <w:sz w:val="28"/>
                <w:szCs w:val="28"/>
                <w:lang w:eastAsia="ru-RU"/>
              </w:rPr>
            </w:pPr>
            <w:r w:rsidRPr="00471842">
              <w:rPr>
                <w:rFonts w:ascii="Times New Roman" w:hAnsi="Times New Roman"/>
                <w:i/>
                <w:sz w:val="28"/>
                <w:szCs w:val="28"/>
                <w:lang w:eastAsia="ru-RU"/>
              </w:rPr>
              <w:t>6</w:t>
            </w:r>
          </w:p>
        </w:tc>
      </w:tr>
      <w:tr w:rsidR="003A13CC" w:rsidRPr="00A5009B" w:rsidTr="009A67D1">
        <w:trPr>
          <w:trHeight w:val="360"/>
          <w:jc w:val="center"/>
        </w:trPr>
        <w:tc>
          <w:tcPr>
            <w:tcW w:w="1858" w:type="dxa"/>
            <w:tcBorders>
              <w:top w:val="single" w:sz="4" w:space="0" w:color="auto"/>
              <w:left w:val="single" w:sz="4" w:space="0" w:color="auto"/>
              <w:right w:val="single" w:sz="4" w:space="0" w:color="auto"/>
            </w:tcBorders>
            <w:shd w:val="clear" w:color="auto" w:fill="EEECE1"/>
            <w:noWrap/>
            <w:vAlign w:val="center"/>
          </w:tcPr>
          <w:p w:rsidR="003A13CC" w:rsidRPr="00471842" w:rsidRDefault="003A13CC" w:rsidP="005A149A">
            <w:pPr>
              <w:spacing w:after="0" w:line="240" w:lineRule="auto"/>
              <w:rPr>
                <w:rFonts w:ascii="Times New Roman" w:hAnsi="Times New Roman"/>
                <w:i/>
                <w:sz w:val="28"/>
                <w:szCs w:val="28"/>
                <w:lang w:eastAsia="ru-RU"/>
              </w:rPr>
            </w:pPr>
            <w:r w:rsidRPr="00471842">
              <w:rPr>
                <w:rFonts w:ascii="Times New Roman" w:hAnsi="Times New Roman"/>
                <w:i/>
                <w:sz w:val="28"/>
                <w:szCs w:val="28"/>
                <w:lang w:eastAsia="ru-RU"/>
              </w:rPr>
              <w:t>Прогноз</w:t>
            </w:r>
          </w:p>
        </w:tc>
        <w:tc>
          <w:tcPr>
            <w:tcW w:w="1139"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4797,41</w:t>
            </w:r>
          </w:p>
        </w:tc>
        <w:tc>
          <w:tcPr>
            <w:tcW w:w="1134"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1563,32</w:t>
            </w:r>
          </w:p>
        </w:tc>
        <w:tc>
          <w:tcPr>
            <w:tcW w:w="1276"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10386,1</w:t>
            </w:r>
          </w:p>
        </w:tc>
        <w:tc>
          <w:tcPr>
            <w:tcW w:w="1134"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2524,23</w:t>
            </w:r>
          </w:p>
        </w:tc>
        <w:tc>
          <w:tcPr>
            <w:tcW w:w="1134"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5483,75</w:t>
            </w:r>
          </w:p>
        </w:tc>
        <w:tc>
          <w:tcPr>
            <w:tcW w:w="1276"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13326,5</w:t>
            </w:r>
          </w:p>
        </w:tc>
      </w:tr>
      <w:tr w:rsidR="003A13CC" w:rsidRPr="00A5009B" w:rsidTr="009A67D1">
        <w:trPr>
          <w:trHeight w:val="360"/>
          <w:jc w:val="center"/>
        </w:trPr>
        <w:tc>
          <w:tcPr>
            <w:tcW w:w="1858" w:type="dxa"/>
            <w:tcBorders>
              <w:top w:val="nil"/>
              <w:left w:val="single" w:sz="4" w:space="0" w:color="auto"/>
              <w:right w:val="single" w:sz="4" w:space="0" w:color="auto"/>
            </w:tcBorders>
            <w:shd w:val="clear" w:color="auto" w:fill="EEECE1"/>
            <w:noWrap/>
            <w:vAlign w:val="center"/>
          </w:tcPr>
          <w:p w:rsidR="003A13CC" w:rsidRPr="00471842" w:rsidRDefault="003A13CC" w:rsidP="005A149A">
            <w:pPr>
              <w:spacing w:after="0" w:line="240" w:lineRule="auto"/>
              <w:rPr>
                <w:rFonts w:ascii="Times New Roman" w:hAnsi="Times New Roman"/>
                <w:i/>
                <w:sz w:val="28"/>
                <w:szCs w:val="28"/>
                <w:lang w:eastAsia="ru-RU"/>
              </w:rPr>
            </w:pPr>
            <w:r>
              <w:rPr>
                <w:rFonts w:ascii="Times New Roman" w:hAnsi="Times New Roman"/>
                <w:i/>
                <w:sz w:val="28"/>
                <w:szCs w:val="28"/>
                <w:lang w:eastAsia="ru-RU"/>
              </w:rPr>
              <w:t>Статданные</w:t>
            </w:r>
          </w:p>
        </w:tc>
        <w:tc>
          <w:tcPr>
            <w:tcW w:w="1139"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4852,76</w:t>
            </w:r>
          </w:p>
        </w:tc>
        <w:tc>
          <w:tcPr>
            <w:tcW w:w="1134"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1504,77</w:t>
            </w:r>
          </w:p>
        </w:tc>
        <w:tc>
          <w:tcPr>
            <w:tcW w:w="1276"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10343,2</w:t>
            </w:r>
          </w:p>
        </w:tc>
        <w:tc>
          <w:tcPr>
            <w:tcW w:w="1134"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2335,05</w:t>
            </w:r>
          </w:p>
        </w:tc>
        <w:tc>
          <w:tcPr>
            <w:tcW w:w="1134"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5475,28</w:t>
            </w:r>
          </w:p>
        </w:tc>
        <w:tc>
          <w:tcPr>
            <w:tcW w:w="1276"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13314,6</w:t>
            </w:r>
          </w:p>
        </w:tc>
      </w:tr>
      <w:tr w:rsidR="003A13CC" w:rsidRPr="00A5009B" w:rsidTr="009A67D1">
        <w:trPr>
          <w:trHeight w:val="360"/>
          <w:jc w:val="center"/>
        </w:trPr>
        <w:tc>
          <w:tcPr>
            <w:tcW w:w="1858" w:type="dxa"/>
            <w:tcBorders>
              <w:top w:val="nil"/>
              <w:left w:val="single" w:sz="4" w:space="0" w:color="auto"/>
              <w:bottom w:val="single" w:sz="4" w:space="0" w:color="auto"/>
              <w:right w:val="single" w:sz="4" w:space="0" w:color="auto"/>
            </w:tcBorders>
            <w:shd w:val="clear" w:color="auto" w:fill="EEECE1"/>
            <w:noWrap/>
            <w:vAlign w:val="center"/>
          </w:tcPr>
          <w:p w:rsidR="003A13CC" w:rsidRPr="00471842" w:rsidRDefault="003A13CC" w:rsidP="005A149A">
            <w:pPr>
              <w:spacing w:after="0" w:line="240" w:lineRule="auto"/>
              <w:rPr>
                <w:rFonts w:ascii="Times New Roman" w:hAnsi="Times New Roman"/>
                <w:i/>
                <w:sz w:val="28"/>
                <w:szCs w:val="28"/>
                <w:lang w:eastAsia="ru-RU"/>
              </w:rPr>
            </w:pPr>
            <w:r w:rsidRPr="00471842">
              <w:rPr>
                <w:rFonts w:ascii="Times New Roman" w:hAnsi="Times New Roman"/>
                <w:i/>
                <w:sz w:val="28"/>
                <w:szCs w:val="28"/>
                <w:lang w:eastAsia="ru-RU"/>
              </w:rPr>
              <w:t>Отклонение</w:t>
            </w:r>
          </w:p>
        </w:tc>
        <w:tc>
          <w:tcPr>
            <w:tcW w:w="1139" w:type="dxa"/>
            <w:tcBorders>
              <w:top w:val="nil"/>
              <w:left w:val="single" w:sz="4" w:space="0" w:color="auto"/>
              <w:bottom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55,355</w:t>
            </w:r>
          </w:p>
        </w:tc>
        <w:tc>
          <w:tcPr>
            <w:tcW w:w="1134" w:type="dxa"/>
            <w:tcBorders>
              <w:top w:val="nil"/>
              <w:left w:val="single" w:sz="4" w:space="0" w:color="auto"/>
              <w:bottom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58,543</w:t>
            </w:r>
          </w:p>
        </w:tc>
        <w:tc>
          <w:tcPr>
            <w:tcW w:w="1276" w:type="dxa"/>
            <w:tcBorders>
              <w:top w:val="nil"/>
              <w:left w:val="single" w:sz="4" w:space="0" w:color="auto"/>
              <w:bottom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42,924</w:t>
            </w:r>
          </w:p>
        </w:tc>
        <w:tc>
          <w:tcPr>
            <w:tcW w:w="1134" w:type="dxa"/>
            <w:tcBorders>
              <w:top w:val="nil"/>
              <w:left w:val="single" w:sz="4" w:space="0" w:color="auto"/>
              <w:bottom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189,181</w:t>
            </w:r>
          </w:p>
        </w:tc>
        <w:tc>
          <w:tcPr>
            <w:tcW w:w="1134" w:type="dxa"/>
            <w:tcBorders>
              <w:top w:val="nil"/>
              <w:left w:val="single" w:sz="4" w:space="0" w:color="auto"/>
              <w:bottom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8,472</w:t>
            </w:r>
          </w:p>
        </w:tc>
        <w:tc>
          <w:tcPr>
            <w:tcW w:w="1276" w:type="dxa"/>
            <w:tcBorders>
              <w:top w:val="nil"/>
              <w:left w:val="single" w:sz="4" w:space="0" w:color="auto"/>
              <w:bottom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11,815</w:t>
            </w:r>
          </w:p>
        </w:tc>
      </w:tr>
      <w:tr w:rsidR="003A13CC" w:rsidRPr="00A5009B" w:rsidTr="009A67D1">
        <w:trPr>
          <w:trHeight w:val="360"/>
          <w:jc w:val="center"/>
        </w:trPr>
        <w:tc>
          <w:tcPr>
            <w:tcW w:w="1858" w:type="dxa"/>
            <w:tcBorders>
              <w:top w:val="single" w:sz="4" w:space="0" w:color="auto"/>
              <w:left w:val="single" w:sz="4" w:space="0" w:color="auto"/>
              <w:bottom w:val="single" w:sz="4" w:space="0" w:color="auto"/>
              <w:right w:val="single" w:sz="4" w:space="0" w:color="auto"/>
            </w:tcBorders>
            <w:shd w:val="clear" w:color="auto" w:fill="EEECE1"/>
            <w:noWrap/>
            <w:vAlign w:val="center"/>
          </w:tcPr>
          <w:p w:rsidR="003A13CC" w:rsidRPr="00471842" w:rsidRDefault="003A13CC" w:rsidP="005A149A">
            <w:pPr>
              <w:spacing w:after="0" w:line="240" w:lineRule="auto"/>
              <w:rPr>
                <w:rFonts w:ascii="Times New Roman" w:hAnsi="Times New Roman"/>
                <w:i/>
                <w:sz w:val="28"/>
                <w:szCs w:val="28"/>
                <w:lang w:eastAsia="ru-RU"/>
              </w:rPr>
            </w:pPr>
            <w:r w:rsidRPr="00471842">
              <w:rPr>
                <w:rFonts w:ascii="Times New Roman" w:hAnsi="Times New Roman"/>
                <w:i/>
                <w:sz w:val="28"/>
                <w:szCs w:val="28"/>
                <w:lang w:eastAsia="ru-RU"/>
              </w:rPr>
              <w:t> № отрасли</w:t>
            </w:r>
          </w:p>
        </w:tc>
        <w:tc>
          <w:tcPr>
            <w:tcW w:w="1139" w:type="dxa"/>
            <w:tcBorders>
              <w:top w:val="single" w:sz="4" w:space="0" w:color="auto"/>
              <w:left w:val="nil"/>
              <w:bottom w:val="single" w:sz="4" w:space="0" w:color="auto"/>
              <w:right w:val="single" w:sz="4" w:space="0" w:color="auto"/>
            </w:tcBorders>
            <w:shd w:val="clear" w:color="auto" w:fill="EEECE1"/>
            <w:noWrap/>
            <w:vAlign w:val="bottom"/>
          </w:tcPr>
          <w:p w:rsidR="003A13CC" w:rsidRPr="005A149A" w:rsidRDefault="003A13CC" w:rsidP="005A149A">
            <w:pPr>
              <w:spacing w:after="0" w:line="240" w:lineRule="auto"/>
              <w:jc w:val="center"/>
              <w:rPr>
                <w:rFonts w:ascii="Times New Roman" w:hAnsi="Times New Roman"/>
                <w:i/>
                <w:sz w:val="28"/>
                <w:szCs w:val="28"/>
                <w:lang w:eastAsia="ru-RU"/>
              </w:rPr>
            </w:pPr>
            <w:r w:rsidRPr="005A149A">
              <w:rPr>
                <w:rFonts w:ascii="Times New Roman" w:hAnsi="Times New Roman"/>
                <w:i/>
                <w:sz w:val="28"/>
                <w:szCs w:val="28"/>
                <w:lang w:eastAsia="ru-RU"/>
              </w:rPr>
              <w:t>7</w:t>
            </w:r>
          </w:p>
        </w:tc>
        <w:tc>
          <w:tcPr>
            <w:tcW w:w="1134" w:type="dxa"/>
            <w:tcBorders>
              <w:top w:val="single" w:sz="4" w:space="0" w:color="auto"/>
              <w:left w:val="nil"/>
              <w:bottom w:val="single" w:sz="4" w:space="0" w:color="auto"/>
              <w:right w:val="single" w:sz="4" w:space="0" w:color="auto"/>
            </w:tcBorders>
            <w:shd w:val="clear" w:color="auto" w:fill="EEECE1"/>
            <w:noWrap/>
            <w:vAlign w:val="bottom"/>
          </w:tcPr>
          <w:p w:rsidR="003A13CC" w:rsidRPr="005A149A" w:rsidRDefault="003A13CC" w:rsidP="005A149A">
            <w:pPr>
              <w:spacing w:after="0" w:line="240" w:lineRule="auto"/>
              <w:jc w:val="center"/>
              <w:rPr>
                <w:rFonts w:ascii="Times New Roman" w:hAnsi="Times New Roman"/>
                <w:i/>
                <w:sz w:val="28"/>
                <w:szCs w:val="28"/>
                <w:lang w:eastAsia="ru-RU"/>
              </w:rPr>
            </w:pPr>
            <w:r w:rsidRPr="005A149A">
              <w:rPr>
                <w:rFonts w:ascii="Times New Roman" w:hAnsi="Times New Roman"/>
                <w:i/>
                <w:sz w:val="28"/>
                <w:szCs w:val="28"/>
                <w:lang w:eastAsia="ru-RU"/>
              </w:rPr>
              <w:t>8</w:t>
            </w:r>
          </w:p>
        </w:tc>
        <w:tc>
          <w:tcPr>
            <w:tcW w:w="1276" w:type="dxa"/>
            <w:tcBorders>
              <w:top w:val="single" w:sz="4" w:space="0" w:color="auto"/>
              <w:left w:val="nil"/>
              <w:bottom w:val="single" w:sz="4" w:space="0" w:color="auto"/>
              <w:right w:val="single" w:sz="4" w:space="0" w:color="auto"/>
            </w:tcBorders>
            <w:shd w:val="clear" w:color="auto" w:fill="EEECE1"/>
            <w:noWrap/>
            <w:vAlign w:val="bottom"/>
          </w:tcPr>
          <w:p w:rsidR="003A13CC" w:rsidRPr="005A149A" w:rsidRDefault="003A13CC" w:rsidP="005A149A">
            <w:pPr>
              <w:spacing w:after="0" w:line="240" w:lineRule="auto"/>
              <w:jc w:val="center"/>
              <w:rPr>
                <w:rFonts w:ascii="Times New Roman" w:hAnsi="Times New Roman"/>
                <w:i/>
                <w:sz w:val="28"/>
                <w:szCs w:val="28"/>
                <w:lang w:eastAsia="ru-RU"/>
              </w:rPr>
            </w:pPr>
            <w:r w:rsidRPr="005A149A">
              <w:rPr>
                <w:rFonts w:ascii="Times New Roman" w:hAnsi="Times New Roman"/>
                <w:i/>
                <w:sz w:val="28"/>
                <w:szCs w:val="28"/>
                <w:lang w:eastAsia="ru-RU"/>
              </w:rPr>
              <w:t>9</w:t>
            </w:r>
          </w:p>
        </w:tc>
        <w:tc>
          <w:tcPr>
            <w:tcW w:w="1134" w:type="dxa"/>
            <w:tcBorders>
              <w:top w:val="single" w:sz="4" w:space="0" w:color="auto"/>
              <w:left w:val="nil"/>
              <w:bottom w:val="single" w:sz="4" w:space="0" w:color="auto"/>
              <w:right w:val="single" w:sz="4" w:space="0" w:color="auto"/>
            </w:tcBorders>
            <w:shd w:val="clear" w:color="auto" w:fill="EEECE1"/>
            <w:noWrap/>
            <w:vAlign w:val="bottom"/>
          </w:tcPr>
          <w:p w:rsidR="003A13CC" w:rsidRPr="005A149A" w:rsidRDefault="003A13CC" w:rsidP="005A149A">
            <w:pPr>
              <w:spacing w:after="0" w:line="240" w:lineRule="auto"/>
              <w:jc w:val="center"/>
              <w:rPr>
                <w:rFonts w:ascii="Times New Roman" w:hAnsi="Times New Roman"/>
                <w:i/>
                <w:sz w:val="28"/>
                <w:szCs w:val="28"/>
                <w:lang w:eastAsia="ru-RU"/>
              </w:rPr>
            </w:pPr>
            <w:r w:rsidRPr="005A149A">
              <w:rPr>
                <w:rFonts w:ascii="Times New Roman" w:hAnsi="Times New Roman"/>
                <w:i/>
                <w:sz w:val="28"/>
                <w:szCs w:val="28"/>
                <w:lang w:eastAsia="ru-RU"/>
              </w:rPr>
              <w:t>10</w:t>
            </w:r>
          </w:p>
        </w:tc>
        <w:tc>
          <w:tcPr>
            <w:tcW w:w="1134" w:type="dxa"/>
            <w:tcBorders>
              <w:top w:val="single" w:sz="4" w:space="0" w:color="auto"/>
              <w:left w:val="nil"/>
              <w:bottom w:val="single" w:sz="4" w:space="0" w:color="auto"/>
              <w:right w:val="single" w:sz="4" w:space="0" w:color="auto"/>
            </w:tcBorders>
            <w:shd w:val="clear" w:color="auto" w:fill="EEECE1"/>
            <w:noWrap/>
            <w:vAlign w:val="bottom"/>
          </w:tcPr>
          <w:p w:rsidR="003A13CC" w:rsidRPr="005A149A" w:rsidRDefault="003A13CC" w:rsidP="005A149A">
            <w:pPr>
              <w:spacing w:after="0" w:line="240" w:lineRule="auto"/>
              <w:jc w:val="center"/>
              <w:rPr>
                <w:rFonts w:ascii="Times New Roman" w:hAnsi="Times New Roman"/>
                <w:i/>
                <w:sz w:val="28"/>
                <w:szCs w:val="28"/>
                <w:lang w:eastAsia="ru-RU"/>
              </w:rPr>
            </w:pPr>
            <w:r w:rsidRPr="005A149A">
              <w:rPr>
                <w:rFonts w:ascii="Times New Roman" w:hAnsi="Times New Roman"/>
                <w:i/>
                <w:sz w:val="28"/>
                <w:szCs w:val="28"/>
                <w:lang w:eastAsia="ru-RU"/>
              </w:rPr>
              <w:t>11</w:t>
            </w:r>
          </w:p>
        </w:tc>
        <w:tc>
          <w:tcPr>
            <w:tcW w:w="1276" w:type="dxa"/>
            <w:tcBorders>
              <w:top w:val="single" w:sz="4" w:space="0" w:color="auto"/>
              <w:left w:val="nil"/>
              <w:bottom w:val="single" w:sz="4" w:space="0" w:color="auto"/>
              <w:right w:val="single" w:sz="4" w:space="0" w:color="auto"/>
            </w:tcBorders>
            <w:shd w:val="clear" w:color="auto" w:fill="EEECE1"/>
            <w:noWrap/>
            <w:vAlign w:val="bottom"/>
          </w:tcPr>
          <w:p w:rsidR="003A13CC" w:rsidRPr="005A149A" w:rsidRDefault="003A13CC" w:rsidP="005A149A">
            <w:pPr>
              <w:spacing w:after="0" w:line="240" w:lineRule="auto"/>
              <w:jc w:val="center"/>
              <w:rPr>
                <w:rFonts w:ascii="Times New Roman" w:hAnsi="Times New Roman"/>
                <w:i/>
                <w:sz w:val="28"/>
                <w:szCs w:val="28"/>
                <w:lang w:eastAsia="ru-RU"/>
              </w:rPr>
            </w:pPr>
            <w:r w:rsidRPr="005A149A">
              <w:rPr>
                <w:rFonts w:ascii="Times New Roman" w:hAnsi="Times New Roman"/>
                <w:i/>
                <w:sz w:val="28"/>
                <w:szCs w:val="28"/>
                <w:lang w:eastAsia="ru-RU"/>
              </w:rPr>
              <w:t>12</w:t>
            </w:r>
          </w:p>
        </w:tc>
      </w:tr>
      <w:tr w:rsidR="003A13CC" w:rsidRPr="00A5009B" w:rsidTr="009A67D1">
        <w:trPr>
          <w:trHeight w:val="360"/>
          <w:jc w:val="center"/>
        </w:trPr>
        <w:tc>
          <w:tcPr>
            <w:tcW w:w="1858" w:type="dxa"/>
            <w:tcBorders>
              <w:top w:val="single" w:sz="4" w:space="0" w:color="auto"/>
              <w:left w:val="single" w:sz="4" w:space="0" w:color="auto"/>
              <w:right w:val="single" w:sz="4" w:space="0" w:color="auto"/>
            </w:tcBorders>
            <w:shd w:val="clear" w:color="auto" w:fill="EEECE1"/>
            <w:noWrap/>
            <w:vAlign w:val="center"/>
          </w:tcPr>
          <w:p w:rsidR="003A13CC" w:rsidRPr="00471842" w:rsidRDefault="003A13CC" w:rsidP="005A149A">
            <w:pPr>
              <w:spacing w:after="0" w:line="240" w:lineRule="auto"/>
              <w:rPr>
                <w:rFonts w:ascii="Times New Roman" w:hAnsi="Times New Roman"/>
                <w:i/>
                <w:sz w:val="28"/>
                <w:szCs w:val="28"/>
                <w:lang w:eastAsia="ru-RU"/>
              </w:rPr>
            </w:pPr>
            <w:r w:rsidRPr="00471842">
              <w:rPr>
                <w:rFonts w:ascii="Times New Roman" w:hAnsi="Times New Roman"/>
                <w:i/>
                <w:sz w:val="28"/>
                <w:szCs w:val="28"/>
                <w:lang w:eastAsia="ru-RU"/>
              </w:rPr>
              <w:t>Прогноз</w:t>
            </w:r>
          </w:p>
        </w:tc>
        <w:tc>
          <w:tcPr>
            <w:tcW w:w="1139"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6893,55</w:t>
            </w:r>
          </w:p>
        </w:tc>
        <w:tc>
          <w:tcPr>
            <w:tcW w:w="1134"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6679,89</w:t>
            </w:r>
          </w:p>
        </w:tc>
        <w:tc>
          <w:tcPr>
            <w:tcW w:w="1276"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5384,93</w:t>
            </w:r>
          </w:p>
        </w:tc>
        <w:tc>
          <w:tcPr>
            <w:tcW w:w="1134"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6592,81</w:t>
            </w:r>
          </w:p>
        </w:tc>
        <w:tc>
          <w:tcPr>
            <w:tcW w:w="1134"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5650,72</w:t>
            </w:r>
          </w:p>
        </w:tc>
        <w:tc>
          <w:tcPr>
            <w:tcW w:w="1276" w:type="dxa"/>
            <w:tcBorders>
              <w:top w:val="single" w:sz="4" w:space="0" w:color="auto"/>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3250,63</w:t>
            </w:r>
          </w:p>
        </w:tc>
      </w:tr>
      <w:tr w:rsidR="003A13CC" w:rsidRPr="00A5009B" w:rsidTr="009A67D1">
        <w:trPr>
          <w:trHeight w:val="360"/>
          <w:jc w:val="center"/>
        </w:trPr>
        <w:tc>
          <w:tcPr>
            <w:tcW w:w="1858" w:type="dxa"/>
            <w:tcBorders>
              <w:top w:val="nil"/>
              <w:left w:val="single" w:sz="4" w:space="0" w:color="auto"/>
              <w:right w:val="single" w:sz="4" w:space="0" w:color="auto"/>
            </w:tcBorders>
            <w:shd w:val="clear" w:color="auto" w:fill="EEECE1"/>
            <w:noWrap/>
            <w:vAlign w:val="center"/>
          </w:tcPr>
          <w:p w:rsidR="003A13CC" w:rsidRPr="00471842" w:rsidRDefault="003A13CC" w:rsidP="005A149A">
            <w:pPr>
              <w:spacing w:after="0" w:line="240" w:lineRule="auto"/>
              <w:rPr>
                <w:rFonts w:ascii="Times New Roman" w:hAnsi="Times New Roman"/>
                <w:i/>
                <w:sz w:val="28"/>
                <w:szCs w:val="28"/>
                <w:lang w:eastAsia="ru-RU"/>
              </w:rPr>
            </w:pPr>
            <w:r>
              <w:rPr>
                <w:rFonts w:ascii="Times New Roman" w:hAnsi="Times New Roman"/>
                <w:i/>
                <w:sz w:val="28"/>
                <w:szCs w:val="28"/>
                <w:lang w:eastAsia="ru-RU"/>
              </w:rPr>
              <w:t>Статданные</w:t>
            </w:r>
          </w:p>
        </w:tc>
        <w:tc>
          <w:tcPr>
            <w:tcW w:w="1139"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6883,33</w:t>
            </w:r>
          </w:p>
        </w:tc>
        <w:tc>
          <w:tcPr>
            <w:tcW w:w="1134"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6793,81</w:t>
            </w:r>
          </w:p>
        </w:tc>
        <w:tc>
          <w:tcPr>
            <w:tcW w:w="1276"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5329,76</w:t>
            </w:r>
          </w:p>
        </w:tc>
        <w:tc>
          <w:tcPr>
            <w:tcW w:w="1134"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6666,68</w:t>
            </w:r>
          </w:p>
        </w:tc>
        <w:tc>
          <w:tcPr>
            <w:tcW w:w="1134"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5716,61</w:t>
            </w:r>
          </w:p>
        </w:tc>
        <w:tc>
          <w:tcPr>
            <w:tcW w:w="1276" w:type="dxa"/>
            <w:tcBorders>
              <w:top w:val="nil"/>
              <w:left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sidRPr="008D3A37">
              <w:rPr>
                <w:rFonts w:ascii="Times New Roman" w:hAnsi="Times New Roman"/>
                <w:color w:val="000000"/>
                <w:sz w:val="28"/>
                <w:szCs w:val="28"/>
                <w:lang w:eastAsia="ru-RU"/>
              </w:rPr>
              <w:t>3107,58</w:t>
            </w:r>
          </w:p>
        </w:tc>
      </w:tr>
      <w:tr w:rsidR="003A13CC" w:rsidRPr="00A5009B" w:rsidTr="009A67D1">
        <w:trPr>
          <w:trHeight w:val="360"/>
          <w:jc w:val="center"/>
        </w:trPr>
        <w:tc>
          <w:tcPr>
            <w:tcW w:w="1858" w:type="dxa"/>
            <w:tcBorders>
              <w:top w:val="nil"/>
              <w:left w:val="single" w:sz="4" w:space="0" w:color="auto"/>
              <w:bottom w:val="single" w:sz="4" w:space="0" w:color="auto"/>
              <w:right w:val="single" w:sz="4" w:space="0" w:color="auto"/>
            </w:tcBorders>
            <w:shd w:val="clear" w:color="auto" w:fill="EEECE1"/>
            <w:noWrap/>
            <w:vAlign w:val="center"/>
          </w:tcPr>
          <w:p w:rsidR="003A13CC" w:rsidRPr="00471842" w:rsidRDefault="003A13CC" w:rsidP="005A149A">
            <w:pPr>
              <w:spacing w:after="0" w:line="240" w:lineRule="auto"/>
              <w:rPr>
                <w:rFonts w:ascii="Times New Roman" w:hAnsi="Times New Roman"/>
                <w:i/>
                <w:sz w:val="28"/>
                <w:szCs w:val="28"/>
                <w:lang w:eastAsia="ru-RU"/>
              </w:rPr>
            </w:pPr>
            <w:r w:rsidRPr="00471842">
              <w:rPr>
                <w:rFonts w:ascii="Times New Roman" w:hAnsi="Times New Roman"/>
                <w:i/>
                <w:sz w:val="28"/>
                <w:szCs w:val="28"/>
                <w:lang w:eastAsia="ru-RU"/>
              </w:rPr>
              <w:t>Отклонение</w:t>
            </w:r>
          </w:p>
        </w:tc>
        <w:tc>
          <w:tcPr>
            <w:tcW w:w="1139" w:type="dxa"/>
            <w:tcBorders>
              <w:top w:val="nil"/>
              <w:left w:val="single" w:sz="4" w:space="0" w:color="auto"/>
              <w:bottom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10,224</w:t>
            </w:r>
          </w:p>
        </w:tc>
        <w:tc>
          <w:tcPr>
            <w:tcW w:w="1134" w:type="dxa"/>
            <w:tcBorders>
              <w:top w:val="nil"/>
              <w:left w:val="single" w:sz="4" w:space="0" w:color="auto"/>
              <w:bottom w:val="single" w:sz="4" w:space="0" w:color="auto"/>
              <w:right w:val="single" w:sz="4" w:space="0" w:color="auto"/>
            </w:tcBorders>
            <w:noWrap/>
            <w:vAlign w:val="bottom"/>
          </w:tcPr>
          <w:p w:rsidR="003A13CC" w:rsidRPr="008D3A37" w:rsidRDefault="003A13CC" w:rsidP="00CA5175">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113,92</w:t>
            </w:r>
          </w:p>
        </w:tc>
        <w:tc>
          <w:tcPr>
            <w:tcW w:w="1276" w:type="dxa"/>
            <w:tcBorders>
              <w:top w:val="nil"/>
              <w:left w:val="single" w:sz="4" w:space="0" w:color="auto"/>
              <w:bottom w:val="single" w:sz="4" w:space="0" w:color="auto"/>
              <w:right w:val="single" w:sz="4" w:space="0" w:color="auto"/>
            </w:tcBorders>
            <w:noWrap/>
            <w:vAlign w:val="bottom"/>
          </w:tcPr>
          <w:p w:rsidR="003A13CC" w:rsidRPr="008D3A37" w:rsidRDefault="003A13CC" w:rsidP="00CA5175">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55,17</w:t>
            </w:r>
          </w:p>
        </w:tc>
        <w:tc>
          <w:tcPr>
            <w:tcW w:w="1134" w:type="dxa"/>
            <w:tcBorders>
              <w:top w:val="nil"/>
              <w:left w:val="single" w:sz="4" w:space="0" w:color="auto"/>
              <w:bottom w:val="single" w:sz="4" w:space="0" w:color="auto"/>
              <w:right w:val="single" w:sz="4" w:space="0" w:color="auto"/>
            </w:tcBorders>
            <w:noWrap/>
            <w:vAlign w:val="bottom"/>
          </w:tcPr>
          <w:p w:rsidR="003A13CC" w:rsidRPr="008D3A37" w:rsidRDefault="003A13CC" w:rsidP="00CA5175">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73,87</w:t>
            </w:r>
          </w:p>
        </w:tc>
        <w:tc>
          <w:tcPr>
            <w:tcW w:w="1134" w:type="dxa"/>
            <w:tcBorders>
              <w:top w:val="nil"/>
              <w:left w:val="single" w:sz="4" w:space="0" w:color="auto"/>
              <w:bottom w:val="single" w:sz="4" w:space="0" w:color="auto"/>
              <w:right w:val="single" w:sz="4" w:space="0" w:color="auto"/>
            </w:tcBorders>
            <w:noWrap/>
            <w:vAlign w:val="bottom"/>
          </w:tcPr>
          <w:p w:rsidR="003A13CC" w:rsidRPr="008D3A37" w:rsidRDefault="003A13CC" w:rsidP="00CA5175">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65,887</w:t>
            </w:r>
          </w:p>
        </w:tc>
        <w:tc>
          <w:tcPr>
            <w:tcW w:w="1276" w:type="dxa"/>
            <w:tcBorders>
              <w:top w:val="nil"/>
              <w:left w:val="single" w:sz="4" w:space="0" w:color="auto"/>
              <w:bottom w:val="single" w:sz="4" w:space="0" w:color="auto"/>
              <w:right w:val="single" w:sz="4" w:space="0" w:color="auto"/>
            </w:tcBorders>
            <w:noWrap/>
            <w:vAlign w:val="bottom"/>
          </w:tcPr>
          <w:p w:rsidR="003A13CC" w:rsidRPr="008D3A37" w:rsidRDefault="003A13CC" w:rsidP="005A149A">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143,053</w:t>
            </w:r>
          </w:p>
        </w:tc>
      </w:tr>
    </w:tbl>
    <w:p w:rsidR="003A13CC" w:rsidRDefault="003A13CC" w:rsidP="00CA5175">
      <w:pPr>
        <w:spacing w:before="240" w:after="0" w:line="360" w:lineRule="auto"/>
        <w:ind w:firstLine="567"/>
        <w:jc w:val="both"/>
        <w:rPr>
          <w:rFonts w:ascii="Times New Roman" w:hAnsi="Times New Roman"/>
          <w:sz w:val="28"/>
          <w:szCs w:val="28"/>
        </w:rPr>
      </w:pPr>
      <w:r>
        <w:rPr>
          <w:rFonts w:ascii="Times New Roman" w:hAnsi="Times New Roman"/>
          <w:sz w:val="28"/>
          <w:szCs w:val="28"/>
        </w:rPr>
        <w:t>Отрасли № 2, 4, 6, 10, 11 наилучшим образом аппроксимирует модель без тренда, отрасли № 1, 5 – линейная модель, отрасли № 3, 7, 8, 9, 12 – квадратичная модель. Таким образом, была получена оптимальная модель тренда, учитывающая характер тренда каждой отрасли.</w:t>
      </w:r>
    </w:p>
    <w:p w:rsidR="003A13CC" w:rsidRDefault="003A13CC" w:rsidP="00CA5175">
      <w:pPr>
        <w:spacing w:after="0" w:line="360" w:lineRule="auto"/>
        <w:ind w:firstLine="567"/>
        <w:jc w:val="both"/>
        <w:rPr>
          <w:rFonts w:ascii="Times New Roman" w:hAnsi="Times New Roman"/>
          <w:sz w:val="28"/>
          <w:szCs w:val="28"/>
        </w:rPr>
      </w:pPr>
      <w:r>
        <w:rPr>
          <w:rFonts w:ascii="Times New Roman" w:hAnsi="Times New Roman"/>
          <w:sz w:val="28"/>
          <w:szCs w:val="28"/>
        </w:rPr>
        <w:t>Используя значения относительных погрешностей прогноза на 2015 год, сравним качество прогноза оптимальной модели и всех остальных моделей тренда (таблица 2).</w:t>
      </w:r>
    </w:p>
    <w:p w:rsidR="003A13CC" w:rsidRPr="000D266B" w:rsidRDefault="003A13CC" w:rsidP="00CA5175">
      <w:pPr>
        <w:spacing w:after="0" w:line="360" w:lineRule="auto"/>
        <w:ind w:firstLine="567"/>
        <w:jc w:val="both"/>
        <w:rPr>
          <w:rFonts w:ascii="Times New Roman" w:hAnsi="Times New Roman"/>
          <w:sz w:val="28"/>
          <w:szCs w:val="28"/>
        </w:rPr>
      </w:pPr>
      <w:r w:rsidRPr="000D266B">
        <w:rPr>
          <w:rFonts w:ascii="Times New Roman" w:hAnsi="Times New Roman"/>
          <w:sz w:val="28"/>
          <w:szCs w:val="28"/>
        </w:rPr>
        <w:t xml:space="preserve">Таблица </w:t>
      </w:r>
      <w:r>
        <w:rPr>
          <w:rFonts w:ascii="Times New Roman" w:hAnsi="Times New Roman"/>
          <w:sz w:val="28"/>
          <w:szCs w:val="28"/>
        </w:rPr>
        <w:t>2</w:t>
      </w:r>
      <w:r w:rsidRPr="000D266B">
        <w:rPr>
          <w:rFonts w:ascii="Times New Roman" w:hAnsi="Times New Roman"/>
          <w:sz w:val="28"/>
          <w:szCs w:val="28"/>
        </w:rPr>
        <w:t>. Относительные</w:t>
      </w:r>
      <w:r>
        <w:rPr>
          <w:rFonts w:ascii="Times New Roman" w:hAnsi="Times New Roman"/>
          <w:sz w:val="28"/>
          <w:szCs w:val="28"/>
        </w:rPr>
        <w:t xml:space="preserve"> погрешности прогноза занятых специалистов на 2015 год.</w:t>
      </w:r>
    </w:p>
    <w:tbl>
      <w:tblPr>
        <w:tblW w:w="8740" w:type="dxa"/>
        <w:jc w:val="center"/>
        <w:tblLook w:val="00A0"/>
      </w:tblPr>
      <w:tblGrid>
        <w:gridCol w:w="2992"/>
        <w:gridCol w:w="3120"/>
        <w:gridCol w:w="2771"/>
      </w:tblGrid>
      <w:tr w:rsidR="003A13CC" w:rsidRPr="00A5009B" w:rsidTr="005866CA">
        <w:trPr>
          <w:trHeight w:val="288"/>
          <w:jc w:val="center"/>
        </w:trPr>
        <w:tc>
          <w:tcPr>
            <w:tcW w:w="2992" w:type="dxa"/>
            <w:vMerge w:val="restart"/>
            <w:tcBorders>
              <w:top w:val="single" w:sz="4" w:space="0" w:color="auto"/>
              <w:left w:val="single" w:sz="4" w:space="0" w:color="auto"/>
              <w:bottom w:val="single" w:sz="4" w:space="0" w:color="auto"/>
            </w:tcBorders>
            <w:shd w:val="clear" w:color="auto" w:fill="EEECE1"/>
            <w:noWrap/>
            <w:vAlign w:val="bottom"/>
          </w:tcPr>
          <w:p w:rsidR="003A13CC" w:rsidRPr="000D266B" w:rsidRDefault="003A13CC" w:rsidP="000D266B">
            <w:pPr>
              <w:spacing w:after="0" w:line="240" w:lineRule="auto"/>
              <w:jc w:val="both"/>
              <w:rPr>
                <w:rFonts w:ascii="Times New Roman" w:hAnsi="Times New Roman"/>
                <w:sz w:val="28"/>
                <w:szCs w:val="28"/>
                <w:lang w:eastAsia="ru-RU"/>
              </w:rPr>
            </w:pPr>
          </w:p>
        </w:tc>
        <w:tc>
          <w:tcPr>
            <w:tcW w:w="5748" w:type="dxa"/>
            <w:gridSpan w:val="2"/>
            <w:tcBorders>
              <w:top w:val="single" w:sz="4" w:space="0" w:color="auto"/>
              <w:bottom w:val="single" w:sz="4" w:space="0" w:color="auto"/>
              <w:right w:val="single" w:sz="4" w:space="0" w:color="auto"/>
            </w:tcBorders>
            <w:shd w:val="clear" w:color="auto" w:fill="EEECE1"/>
            <w:noWrap/>
            <w:vAlign w:val="bottom"/>
          </w:tcPr>
          <w:p w:rsidR="003A13CC" w:rsidRPr="00471842" w:rsidRDefault="003A13CC" w:rsidP="00471842">
            <w:pPr>
              <w:spacing w:after="0" w:line="240" w:lineRule="auto"/>
              <w:jc w:val="center"/>
              <w:rPr>
                <w:rFonts w:ascii="Times New Roman" w:hAnsi="Times New Roman"/>
                <w:i/>
                <w:sz w:val="28"/>
                <w:szCs w:val="28"/>
                <w:lang w:eastAsia="ru-RU"/>
              </w:rPr>
            </w:pPr>
            <w:r w:rsidRPr="00471842">
              <w:rPr>
                <w:rFonts w:ascii="Times New Roman" w:hAnsi="Times New Roman"/>
                <w:i/>
                <w:sz w:val="28"/>
                <w:szCs w:val="28"/>
                <w:lang w:eastAsia="ru-RU"/>
              </w:rPr>
              <w:t>Относительная погрешность</w:t>
            </w:r>
          </w:p>
        </w:tc>
      </w:tr>
      <w:tr w:rsidR="003A13CC" w:rsidRPr="00A5009B" w:rsidTr="005866CA">
        <w:trPr>
          <w:trHeight w:val="288"/>
          <w:jc w:val="center"/>
        </w:trPr>
        <w:tc>
          <w:tcPr>
            <w:tcW w:w="2992" w:type="dxa"/>
            <w:vMerge/>
            <w:tcBorders>
              <w:top w:val="single" w:sz="4" w:space="0" w:color="auto"/>
              <w:left w:val="single" w:sz="4" w:space="0" w:color="auto"/>
              <w:bottom w:val="single" w:sz="4" w:space="0" w:color="auto"/>
              <w:right w:val="single" w:sz="4" w:space="0" w:color="auto"/>
            </w:tcBorders>
            <w:shd w:val="clear" w:color="auto" w:fill="EEECE1"/>
            <w:noWrap/>
            <w:vAlign w:val="bottom"/>
          </w:tcPr>
          <w:p w:rsidR="003A13CC" w:rsidRPr="000D266B" w:rsidRDefault="003A13CC" w:rsidP="000D266B">
            <w:pPr>
              <w:spacing w:after="0" w:line="240" w:lineRule="auto"/>
              <w:jc w:val="both"/>
              <w:rPr>
                <w:rFonts w:ascii="Times New Roman" w:hAnsi="Times New Roman"/>
                <w:sz w:val="28"/>
                <w:szCs w:val="28"/>
                <w:lang w:eastAsia="ru-RU"/>
              </w:rPr>
            </w:pPr>
          </w:p>
        </w:tc>
        <w:tc>
          <w:tcPr>
            <w:tcW w:w="2977" w:type="dxa"/>
            <w:tcBorders>
              <w:top w:val="nil"/>
              <w:left w:val="single" w:sz="4" w:space="0" w:color="auto"/>
              <w:bottom w:val="single" w:sz="4" w:space="0" w:color="auto"/>
              <w:right w:val="single" w:sz="4" w:space="0" w:color="auto"/>
            </w:tcBorders>
            <w:shd w:val="clear" w:color="auto" w:fill="EEECE1"/>
            <w:noWrap/>
            <w:vAlign w:val="bottom"/>
          </w:tcPr>
          <w:p w:rsidR="003A13CC" w:rsidRPr="00471842" w:rsidRDefault="003A13CC" w:rsidP="000D266B">
            <w:pPr>
              <w:spacing w:after="0" w:line="240" w:lineRule="auto"/>
              <w:jc w:val="both"/>
              <w:rPr>
                <w:rFonts w:ascii="Times New Roman" w:hAnsi="Times New Roman"/>
                <w:i/>
                <w:sz w:val="28"/>
                <w:szCs w:val="28"/>
                <w:lang w:eastAsia="ru-RU"/>
              </w:rPr>
            </w:pPr>
            <w:r w:rsidRPr="00471842">
              <w:rPr>
                <w:rFonts w:ascii="Times New Roman" w:hAnsi="Times New Roman"/>
                <w:i/>
                <w:sz w:val="28"/>
                <w:szCs w:val="28"/>
                <w:lang w:eastAsia="ru-RU"/>
              </w:rPr>
              <w:t>Среднеарифметическая</w:t>
            </w:r>
          </w:p>
        </w:tc>
        <w:tc>
          <w:tcPr>
            <w:tcW w:w="2771" w:type="dxa"/>
            <w:tcBorders>
              <w:top w:val="nil"/>
              <w:left w:val="nil"/>
              <w:bottom w:val="single" w:sz="4" w:space="0" w:color="auto"/>
              <w:right w:val="single" w:sz="4" w:space="0" w:color="auto"/>
            </w:tcBorders>
            <w:shd w:val="clear" w:color="auto" w:fill="EEECE1"/>
            <w:noWrap/>
            <w:vAlign w:val="bottom"/>
          </w:tcPr>
          <w:p w:rsidR="003A13CC" w:rsidRPr="00471842" w:rsidRDefault="003A13CC" w:rsidP="000D266B">
            <w:pPr>
              <w:spacing w:after="0" w:line="240" w:lineRule="auto"/>
              <w:jc w:val="both"/>
              <w:rPr>
                <w:rFonts w:ascii="Times New Roman" w:hAnsi="Times New Roman"/>
                <w:i/>
                <w:sz w:val="28"/>
                <w:szCs w:val="28"/>
                <w:lang w:eastAsia="ru-RU"/>
              </w:rPr>
            </w:pPr>
            <w:r w:rsidRPr="00471842">
              <w:rPr>
                <w:rFonts w:ascii="Times New Roman" w:hAnsi="Times New Roman"/>
                <w:i/>
                <w:sz w:val="28"/>
                <w:szCs w:val="28"/>
                <w:lang w:eastAsia="ru-RU"/>
              </w:rPr>
              <w:t>Среднеквадратичная</w:t>
            </w:r>
          </w:p>
        </w:tc>
      </w:tr>
      <w:tr w:rsidR="003A13CC" w:rsidRPr="00A5009B" w:rsidTr="005866CA">
        <w:trPr>
          <w:trHeight w:val="288"/>
          <w:jc w:val="center"/>
        </w:trPr>
        <w:tc>
          <w:tcPr>
            <w:tcW w:w="2992" w:type="dxa"/>
            <w:tcBorders>
              <w:top w:val="single" w:sz="4" w:space="0" w:color="auto"/>
              <w:left w:val="single" w:sz="4" w:space="0" w:color="auto"/>
              <w:bottom w:val="single" w:sz="4" w:space="0" w:color="auto"/>
              <w:right w:val="single" w:sz="4" w:space="0" w:color="auto"/>
            </w:tcBorders>
            <w:shd w:val="clear" w:color="auto" w:fill="EEECE1"/>
            <w:noWrap/>
            <w:vAlign w:val="bottom"/>
          </w:tcPr>
          <w:p w:rsidR="003A13CC" w:rsidRPr="00471842" w:rsidRDefault="003A13CC" w:rsidP="009A67D1">
            <w:pPr>
              <w:spacing w:after="0" w:line="240" w:lineRule="auto"/>
              <w:rPr>
                <w:rFonts w:ascii="Times New Roman" w:hAnsi="Times New Roman"/>
                <w:i/>
                <w:sz w:val="28"/>
                <w:szCs w:val="28"/>
                <w:lang w:eastAsia="ru-RU"/>
              </w:rPr>
            </w:pPr>
            <w:r w:rsidRPr="00471842">
              <w:rPr>
                <w:rFonts w:ascii="Times New Roman" w:hAnsi="Times New Roman"/>
                <w:i/>
                <w:sz w:val="28"/>
                <w:szCs w:val="28"/>
                <w:lang w:eastAsia="ru-RU"/>
              </w:rPr>
              <w:t>Модель квадратичного тренда</w:t>
            </w:r>
          </w:p>
        </w:tc>
        <w:tc>
          <w:tcPr>
            <w:tcW w:w="2977" w:type="dxa"/>
            <w:tcBorders>
              <w:top w:val="single" w:sz="4" w:space="0" w:color="auto"/>
              <w:left w:val="nil"/>
              <w:bottom w:val="single" w:sz="4" w:space="0" w:color="auto"/>
              <w:right w:val="single" w:sz="4" w:space="0" w:color="auto"/>
            </w:tcBorders>
            <w:noWrap/>
            <w:vAlign w:val="center"/>
          </w:tcPr>
          <w:p w:rsidR="003A13CC" w:rsidRPr="000D266B" w:rsidRDefault="003A13CC" w:rsidP="008C0AC0">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0,003517</w:t>
            </w:r>
          </w:p>
        </w:tc>
        <w:tc>
          <w:tcPr>
            <w:tcW w:w="2771" w:type="dxa"/>
            <w:tcBorders>
              <w:top w:val="single" w:sz="4" w:space="0" w:color="auto"/>
              <w:left w:val="nil"/>
              <w:bottom w:val="single" w:sz="4" w:space="0" w:color="auto"/>
              <w:right w:val="single" w:sz="4" w:space="0" w:color="auto"/>
            </w:tcBorders>
            <w:noWrap/>
            <w:vAlign w:val="center"/>
          </w:tcPr>
          <w:p w:rsidR="003A13CC" w:rsidRPr="000D266B" w:rsidRDefault="003A13CC" w:rsidP="008C0AC0">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0,016153</w:t>
            </w:r>
          </w:p>
        </w:tc>
      </w:tr>
      <w:tr w:rsidR="003A13CC" w:rsidRPr="00A5009B" w:rsidTr="005866CA">
        <w:trPr>
          <w:trHeight w:val="288"/>
          <w:jc w:val="center"/>
        </w:trPr>
        <w:tc>
          <w:tcPr>
            <w:tcW w:w="2992" w:type="dxa"/>
            <w:tcBorders>
              <w:top w:val="single" w:sz="4" w:space="0" w:color="auto"/>
              <w:left w:val="single" w:sz="4" w:space="0" w:color="auto"/>
              <w:bottom w:val="single" w:sz="4" w:space="0" w:color="auto"/>
              <w:right w:val="single" w:sz="4" w:space="0" w:color="auto"/>
            </w:tcBorders>
            <w:shd w:val="clear" w:color="auto" w:fill="EEECE1"/>
            <w:noWrap/>
            <w:vAlign w:val="bottom"/>
          </w:tcPr>
          <w:p w:rsidR="003A13CC" w:rsidRPr="00471842" w:rsidRDefault="003A13CC" w:rsidP="009A67D1">
            <w:pPr>
              <w:spacing w:after="0" w:line="240" w:lineRule="auto"/>
              <w:rPr>
                <w:rFonts w:ascii="Times New Roman" w:hAnsi="Times New Roman"/>
                <w:i/>
                <w:sz w:val="28"/>
                <w:szCs w:val="28"/>
                <w:lang w:eastAsia="ru-RU"/>
              </w:rPr>
            </w:pPr>
            <w:r w:rsidRPr="00471842">
              <w:rPr>
                <w:rFonts w:ascii="Times New Roman" w:hAnsi="Times New Roman"/>
                <w:i/>
                <w:sz w:val="28"/>
                <w:szCs w:val="28"/>
                <w:lang w:eastAsia="ru-RU"/>
              </w:rPr>
              <w:t>Модель линейного тренда</w:t>
            </w:r>
          </w:p>
        </w:tc>
        <w:tc>
          <w:tcPr>
            <w:tcW w:w="2977" w:type="dxa"/>
            <w:tcBorders>
              <w:top w:val="single" w:sz="4" w:space="0" w:color="auto"/>
              <w:left w:val="nil"/>
              <w:bottom w:val="single" w:sz="4" w:space="0" w:color="auto"/>
              <w:right w:val="single" w:sz="4" w:space="0" w:color="auto"/>
            </w:tcBorders>
            <w:noWrap/>
            <w:vAlign w:val="center"/>
          </w:tcPr>
          <w:p w:rsidR="003A13CC" w:rsidRPr="000D266B" w:rsidRDefault="003A13CC" w:rsidP="008C0AC0">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0,002255</w:t>
            </w:r>
          </w:p>
        </w:tc>
        <w:tc>
          <w:tcPr>
            <w:tcW w:w="2771" w:type="dxa"/>
            <w:tcBorders>
              <w:top w:val="single" w:sz="4" w:space="0" w:color="auto"/>
              <w:left w:val="nil"/>
              <w:bottom w:val="single" w:sz="4" w:space="0" w:color="auto"/>
              <w:right w:val="single" w:sz="4" w:space="0" w:color="auto"/>
            </w:tcBorders>
            <w:noWrap/>
            <w:vAlign w:val="center"/>
          </w:tcPr>
          <w:p w:rsidR="003A13CC" w:rsidRPr="000D266B" w:rsidRDefault="003A13CC" w:rsidP="008C0AC0">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0,009569</w:t>
            </w:r>
          </w:p>
        </w:tc>
      </w:tr>
      <w:tr w:rsidR="003A13CC" w:rsidRPr="00A5009B" w:rsidTr="005866CA">
        <w:trPr>
          <w:trHeight w:val="288"/>
          <w:jc w:val="center"/>
        </w:trPr>
        <w:tc>
          <w:tcPr>
            <w:tcW w:w="2992" w:type="dxa"/>
            <w:tcBorders>
              <w:top w:val="single" w:sz="4" w:space="0" w:color="auto"/>
              <w:left w:val="single" w:sz="4" w:space="0" w:color="auto"/>
              <w:bottom w:val="single" w:sz="4" w:space="0" w:color="auto"/>
              <w:right w:val="single" w:sz="4" w:space="0" w:color="auto"/>
            </w:tcBorders>
            <w:shd w:val="clear" w:color="auto" w:fill="EEECE1"/>
            <w:noWrap/>
            <w:vAlign w:val="bottom"/>
          </w:tcPr>
          <w:p w:rsidR="003A13CC" w:rsidRPr="00471842" w:rsidRDefault="003A13CC" w:rsidP="009A67D1">
            <w:pPr>
              <w:spacing w:after="0" w:line="240" w:lineRule="auto"/>
              <w:rPr>
                <w:rFonts w:ascii="Times New Roman" w:hAnsi="Times New Roman"/>
                <w:i/>
                <w:sz w:val="28"/>
                <w:szCs w:val="28"/>
                <w:lang w:eastAsia="ru-RU"/>
              </w:rPr>
            </w:pPr>
            <w:r w:rsidRPr="00471842">
              <w:rPr>
                <w:rFonts w:ascii="Times New Roman" w:hAnsi="Times New Roman"/>
                <w:i/>
                <w:sz w:val="28"/>
                <w:szCs w:val="28"/>
                <w:lang w:eastAsia="ru-RU"/>
              </w:rPr>
              <w:t>Модель без тренда</w:t>
            </w:r>
          </w:p>
        </w:tc>
        <w:tc>
          <w:tcPr>
            <w:tcW w:w="2977" w:type="dxa"/>
            <w:tcBorders>
              <w:top w:val="single" w:sz="4" w:space="0" w:color="auto"/>
              <w:left w:val="nil"/>
              <w:bottom w:val="single" w:sz="4" w:space="0" w:color="auto"/>
              <w:right w:val="single" w:sz="4" w:space="0" w:color="auto"/>
            </w:tcBorders>
            <w:noWrap/>
            <w:vAlign w:val="center"/>
          </w:tcPr>
          <w:p w:rsidR="003A13CC" w:rsidRPr="000D266B" w:rsidRDefault="003A13CC" w:rsidP="008C0AC0">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0,001379</w:t>
            </w:r>
          </w:p>
        </w:tc>
        <w:tc>
          <w:tcPr>
            <w:tcW w:w="2771" w:type="dxa"/>
            <w:tcBorders>
              <w:top w:val="single" w:sz="4" w:space="0" w:color="auto"/>
              <w:left w:val="nil"/>
              <w:bottom w:val="single" w:sz="4" w:space="0" w:color="auto"/>
              <w:right w:val="single" w:sz="4" w:space="0" w:color="auto"/>
            </w:tcBorders>
            <w:noWrap/>
            <w:vAlign w:val="center"/>
          </w:tcPr>
          <w:p w:rsidR="003A13CC" w:rsidRPr="000D266B" w:rsidRDefault="003A13CC" w:rsidP="008C0AC0">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0,005534</w:t>
            </w:r>
          </w:p>
        </w:tc>
      </w:tr>
      <w:tr w:rsidR="003A13CC" w:rsidRPr="00A5009B" w:rsidTr="005866CA">
        <w:trPr>
          <w:trHeight w:val="288"/>
          <w:jc w:val="center"/>
        </w:trPr>
        <w:tc>
          <w:tcPr>
            <w:tcW w:w="2992" w:type="dxa"/>
            <w:tcBorders>
              <w:top w:val="single" w:sz="4" w:space="0" w:color="auto"/>
              <w:left w:val="single" w:sz="4" w:space="0" w:color="auto"/>
              <w:bottom w:val="single" w:sz="4" w:space="0" w:color="auto"/>
              <w:right w:val="single" w:sz="4" w:space="0" w:color="auto"/>
            </w:tcBorders>
            <w:shd w:val="clear" w:color="auto" w:fill="EEECE1"/>
            <w:noWrap/>
            <w:vAlign w:val="bottom"/>
          </w:tcPr>
          <w:p w:rsidR="003A13CC" w:rsidRPr="00471842" w:rsidRDefault="003A13CC" w:rsidP="009A67D1">
            <w:pPr>
              <w:spacing w:after="0" w:line="240" w:lineRule="auto"/>
              <w:rPr>
                <w:rFonts w:ascii="Times New Roman" w:hAnsi="Times New Roman"/>
                <w:i/>
                <w:sz w:val="28"/>
                <w:szCs w:val="28"/>
                <w:lang w:eastAsia="ru-RU"/>
              </w:rPr>
            </w:pPr>
            <w:r w:rsidRPr="00471842">
              <w:rPr>
                <w:rFonts w:ascii="Times New Roman" w:hAnsi="Times New Roman"/>
                <w:i/>
                <w:sz w:val="28"/>
                <w:szCs w:val="28"/>
                <w:lang w:eastAsia="ru-RU"/>
              </w:rPr>
              <w:t>Оптимальная модель</w:t>
            </w:r>
          </w:p>
        </w:tc>
        <w:tc>
          <w:tcPr>
            <w:tcW w:w="2977" w:type="dxa"/>
            <w:tcBorders>
              <w:top w:val="single" w:sz="4" w:space="0" w:color="auto"/>
              <w:left w:val="nil"/>
              <w:bottom w:val="single" w:sz="4" w:space="0" w:color="auto"/>
              <w:right w:val="single" w:sz="4" w:space="0" w:color="auto"/>
            </w:tcBorders>
            <w:noWrap/>
            <w:vAlign w:val="center"/>
          </w:tcPr>
          <w:p w:rsidR="003A13CC" w:rsidRPr="000D266B" w:rsidRDefault="003A13CC" w:rsidP="008C0AC0">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0,000952</w:t>
            </w:r>
          </w:p>
        </w:tc>
        <w:tc>
          <w:tcPr>
            <w:tcW w:w="2771" w:type="dxa"/>
            <w:tcBorders>
              <w:top w:val="single" w:sz="4" w:space="0" w:color="auto"/>
              <w:left w:val="nil"/>
              <w:bottom w:val="single" w:sz="4" w:space="0" w:color="auto"/>
              <w:right w:val="single" w:sz="4" w:space="0" w:color="auto"/>
            </w:tcBorders>
            <w:noWrap/>
            <w:vAlign w:val="center"/>
          </w:tcPr>
          <w:p w:rsidR="003A13CC" w:rsidRPr="000D266B" w:rsidRDefault="003A13CC" w:rsidP="008C0AC0">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0,004153</w:t>
            </w:r>
          </w:p>
        </w:tc>
      </w:tr>
    </w:tbl>
    <w:p w:rsidR="003A13CC" w:rsidRPr="00AD0006" w:rsidRDefault="003A13CC" w:rsidP="00E231FE">
      <w:pPr>
        <w:spacing w:before="240" w:after="0" w:line="360" w:lineRule="auto"/>
        <w:ind w:firstLine="567"/>
        <w:jc w:val="both"/>
        <w:rPr>
          <w:rFonts w:ascii="Times New Roman" w:hAnsi="Times New Roman"/>
          <w:sz w:val="28"/>
          <w:szCs w:val="28"/>
        </w:rPr>
      </w:pPr>
      <w:r>
        <w:rPr>
          <w:rFonts w:ascii="Times New Roman" w:hAnsi="Times New Roman"/>
          <w:sz w:val="28"/>
          <w:szCs w:val="28"/>
        </w:rPr>
        <w:t>Из таблицы 2 видно, что наилучший прогноз количества занятых специалистов на 2015 год обеспечивает оптимальная модель тренда, таким образом при дальнейшем анализе перспективы межотраслевой динамики будет использоваться предложенная оптимальная модель.</w:t>
      </w:r>
    </w:p>
    <w:p w:rsidR="003A13CC" w:rsidRPr="00E231FE" w:rsidRDefault="003A13CC" w:rsidP="00E231FE">
      <w:pPr>
        <w:spacing w:after="0" w:line="360" w:lineRule="auto"/>
        <w:ind w:firstLine="567"/>
        <w:jc w:val="both"/>
        <w:rPr>
          <w:rFonts w:ascii="Times New Roman" w:hAnsi="Times New Roman"/>
          <w:sz w:val="28"/>
          <w:szCs w:val="28"/>
        </w:rPr>
      </w:pPr>
      <w:r>
        <w:rPr>
          <w:rFonts w:ascii="Times New Roman" w:hAnsi="Times New Roman"/>
          <w:sz w:val="28"/>
          <w:szCs w:val="28"/>
        </w:rPr>
        <w:t>Высокое качество прогноза (погрешность менее 1%) говорит об адекватности рассматриваемой модели.</w:t>
      </w:r>
    </w:p>
    <w:p w:rsidR="003A13CC" w:rsidRDefault="003A13CC" w:rsidP="001213F1">
      <w:pPr>
        <w:keepNext/>
        <w:spacing w:after="0" w:line="360" w:lineRule="auto"/>
        <w:ind w:firstLine="567"/>
        <w:jc w:val="both"/>
        <w:rPr>
          <w:rFonts w:ascii="Times New Roman" w:hAnsi="Times New Roman"/>
          <w:sz w:val="28"/>
          <w:szCs w:val="28"/>
        </w:rPr>
      </w:pPr>
      <w:r>
        <w:rPr>
          <w:rFonts w:ascii="Times New Roman" w:hAnsi="Times New Roman"/>
          <w:b/>
          <w:sz w:val="28"/>
          <w:szCs w:val="28"/>
        </w:rPr>
        <w:t xml:space="preserve">4. </w:t>
      </w:r>
      <w:r w:rsidRPr="0025545D">
        <w:rPr>
          <w:rFonts w:ascii="Times New Roman" w:hAnsi="Times New Roman"/>
          <w:b/>
          <w:sz w:val="28"/>
          <w:szCs w:val="28"/>
        </w:rPr>
        <w:t>Прогноз</w:t>
      </w:r>
      <w:r>
        <w:rPr>
          <w:rFonts w:ascii="Times New Roman" w:hAnsi="Times New Roman"/>
          <w:b/>
          <w:sz w:val="28"/>
          <w:szCs w:val="28"/>
        </w:rPr>
        <w:t xml:space="preserve"> по отраслям на основе оптимальной модели тренда</w:t>
      </w:r>
    </w:p>
    <w:p w:rsidR="003A13CC" w:rsidRDefault="003A13CC" w:rsidP="00AD0006">
      <w:pPr>
        <w:spacing w:after="0" w:line="360" w:lineRule="auto"/>
        <w:ind w:firstLine="567"/>
        <w:jc w:val="both"/>
        <w:rPr>
          <w:rFonts w:ascii="Times New Roman" w:hAnsi="Times New Roman"/>
          <w:sz w:val="28"/>
          <w:szCs w:val="28"/>
        </w:rPr>
      </w:pPr>
      <w:r>
        <w:rPr>
          <w:rFonts w:ascii="Times New Roman" w:hAnsi="Times New Roman"/>
          <w:sz w:val="28"/>
          <w:szCs w:val="28"/>
        </w:rPr>
        <w:t>Используя данные по количеству занятых и безработных специалистов за</w:t>
      </w:r>
      <w:r w:rsidRPr="00081DC4">
        <w:rPr>
          <w:rFonts w:ascii="Times New Roman" w:hAnsi="Times New Roman"/>
          <w:sz w:val="28"/>
          <w:szCs w:val="28"/>
        </w:rPr>
        <w:t xml:space="preserve"> 2011</w:t>
      </w:r>
      <w:r>
        <w:rPr>
          <w:rFonts w:ascii="Times New Roman" w:hAnsi="Times New Roman"/>
          <w:sz w:val="28"/>
          <w:szCs w:val="28"/>
        </w:rPr>
        <w:t>–2015 г</w:t>
      </w:r>
      <w:r w:rsidRPr="00081DC4">
        <w:rPr>
          <w:rFonts w:ascii="Times New Roman" w:hAnsi="Times New Roman"/>
          <w:sz w:val="28"/>
          <w:szCs w:val="28"/>
        </w:rPr>
        <w:t>г., предоставляемые федеральной службой государственной статистики Российской Федерации, получ</w:t>
      </w:r>
      <w:r>
        <w:rPr>
          <w:rFonts w:ascii="Times New Roman" w:hAnsi="Times New Roman"/>
          <w:sz w:val="28"/>
          <w:szCs w:val="28"/>
        </w:rPr>
        <w:t>им прогноз на конец 2016, 2017 и</w:t>
      </w:r>
      <w:r w:rsidRPr="00081DC4">
        <w:rPr>
          <w:rFonts w:ascii="Times New Roman" w:hAnsi="Times New Roman"/>
          <w:sz w:val="28"/>
          <w:szCs w:val="28"/>
        </w:rPr>
        <w:t xml:space="preserve"> 2018 гг. с использованием </w:t>
      </w:r>
      <w:r>
        <w:rPr>
          <w:rFonts w:ascii="Times New Roman" w:hAnsi="Times New Roman"/>
          <w:sz w:val="28"/>
          <w:szCs w:val="28"/>
        </w:rPr>
        <w:t>выбранной ранее оптимальной модели тренда.</w:t>
      </w:r>
    </w:p>
    <w:p w:rsidR="003A13CC" w:rsidRDefault="003A13CC" w:rsidP="002870C1">
      <w:pPr>
        <w:spacing w:after="0" w:line="360" w:lineRule="auto"/>
        <w:ind w:firstLine="567"/>
        <w:jc w:val="both"/>
        <w:rPr>
          <w:rFonts w:ascii="Times New Roman" w:hAnsi="Times New Roman"/>
          <w:sz w:val="28"/>
          <w:szCs w:val="28"/>
        </w:rPr>
      </w:pPr>
      <w:r w:rsidRPr="00224B70">
        <w:rPr>
          <w:rFonts w:ascii="Times New Roman" w:hAnsi="Times New Roman"/>
          <w:sz w:val="28"/>
          <w:szCs w:val="28"/>
        </w:rPr>
        <w:t>Таблица</w:t>
      </w:r>
      <w:r>
        <w:rPr>
          <w:rFonts w:ascii="Times New Roman" w:hAnsi="Times New Roman"/>
          <w:sz w:val="28"/>
          <w:szCs w:val="28"/>
        </w:rPr>
        <w:t xml:space="preserve"> 4. Прогноз р</w:t>
      </w:r>
      <w:r w:rsidRPr="00224B70">
        <w:rPr>
          <w:rFonts w:ascii="Times New Roman" w:hAnsi="Times New Roman"/>
          <w:sz w:val="28"/>
          <w:szCs w:val="28"/>
        </w:rPr>
        <w:t>аспределени</w:t>
      </w:r>
      <w:r>
        <w:rPr>
          <w:rFonts w:ascii="Times New Roman" w:hAnsi="Times New Roman"/>
          <w:sz w:val="28"/>
          <w:szCs w:val="28"/>
        </w:rPr>
        <w:t>я</w:t>
      </w:r>
      <w:r w:rsidRPr="00224B70">
        <w:rPr>
          <w:rFonts w:ascii="Times New Roman" w:hAnsi="Times New Roman"/>
          <w:sz w:val="28"/>
          <w:szCs w:val="28"/>
        </w:rPr>
        <w:t xml:space="preserve"> работающих специалистов по отрасля</w:t>
      </w:r>
      <w:r>
        <w:rPr>
          <w:rFonts w:ascii="Times New Roman" w:hAnsi="Times New Roman"/>
          <w:sz w:val="28"/>
          <w:szCs w:val="28"/>
        </w:rPr>
        <w:t>м на 2016 – 2018гг. (в тыс. чел.).</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6"/>
        <w:gridCol w:w="1121"/>
        <w:gridCol w:w="1121"/>
        <w:gridCol w:w="1244"/>
        <w:gridCol w:w="1155"/>
        <w:gridCol w:w="1123"/>
        <w:gridCol w:w="1255"/>
      </w:tblGrid>
      <w:tr w:rsidR="003A13CC" w:rsidRPr="00A5009B" w:rsidTr="00D54C7E">
        <w:trPr>
          <w:cantSplit/>
          <w:trHeight w:val="362"/>
          <w:jc w:val="center"/>
        </w:trPr>
        <w:tc>
          <w:tcPr>
            <w:tcW w:w="776"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i/>
                <w:sz w:val="28"/>
                <w:szCs w:val="28"/>
              </w:rPr>
            </w:pPr>
            <w:r w:rsidRPr="00A5009B">
              <w:rPr>
                <w:rFonts w:ascii="Times New Roman" w:hAnsi="Times New Roman"/>
                <w:i/>
                <w:sz w:val="28"/>
                <w:szCs w:val="28"/>
              </w:rPr>
              <w:t>t</w:t>
            </w:r>
          </w:p>
        </w:tc>
        <w:tc>
          <w:tcPr>
            <w:tcW w:w="1121"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40" w:dyaOrig="460">
                <v:shape id="_x0000_i1052" type="#_x0000_t75" style="width:42pt;height:22.2pt" o:ole="">
                  <v:imagedata r:id="rId61" o:title=""/>
                </v:shape>
                <o:OLEObject Type="Embed" ProgID="Equation.DSMT4" ShapeID="_x0000_i1052" DrawAspect="Content" ObjectID="_1556868484" r:id="rId62"/>
              </w:object>
            </w:r>
          </w:p>
        </w:tc>
        <w:tc>
          <w:tcPr>
            <w:tcW w:w="1121"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53" type="#_x0000_t75" style="width:43.2pt;height:22.2pt" o:ole="">
                  <v:imagedata r:id="rId63" o:title=""/>
                </v:shape>
                <o:OLEObject Type="Embed" ProgID="Equation.DSMT4" ShapeID="_x0000_i1053" DrawAspect="Content" ObjectID="_1556868485" r:id="rId64"/>
              </w:object>
            </w:r>
          </w:p>
        </w:tc>
        <w:tc>
          <w:tcPr>
            <w:tcW w:w="1244"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54" type="#_x0000_t75" style="width:43.2pt;height:22.2pt" o:ole="">
                  <v:imagedata r:id="rId65" o:title=""/>
                </v:shape>
                <o:OLEObject Type="Embed" ProgID="Equation.DSMT4" ShapeID="_x0000_i1054" DrawAspect="Content" ObjectID="_1556868486" r:id="rId66"/>
              </w:object>
            </w:r>
          </w:p>
        </w:tc>
        <w:tc>
          <w:tcPr>
            <w:tcW w:w="1155"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55" type="#_x0000_t75" style="width:43.2pt;height:22.2pt" o:ole="">
                  <v:imagedata r:id="rId67" o:title=""/>
                </v:shape>
                <o:OLEObject Type="Embed" ProgID="Equation.DSMT4" ShapeID="_x0000_i1055" DrawAspect="Content" ObjectID="_1556868487" r:id="rId68"/>
              </w:object>
            </w:r>
          </w:p>
        </w:tc>
        <w:tc>
          <w:tcPr>
            <w:tcW w:w="1123"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56" type="#_x0000_t75" style="width:43.2pt;height:22.2pt" o:ole="">
                  <v:imagedata r:id="rId69" o:title=""/>
                </v:shape>
                <o:OLEObject Type="Embed" ProgID="Equation.DSMT4" ShapeID="_x0000_i1056" DrawAspect="Content" ObjectID="_1556868488" r:id="rId70"/>
              </w:object>
            </w:r>
          </w:p>
        </w:tc>
        <w:tc>
          <w:tcPr>
            <w:tcW w:w="1255"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57" type="#_x0000_t75" style="width:43.2pt;height:22.2pt" o:ole="">
                  <v:imagedata r:id="rId71" o:title=""/>
                </v:shape>
                <o:OLEObject Type="Embed" ProgID="Equation.DSMT4" ShapeID="_x0000_i1057" DrawAspect="Content" ObjectID="_1556868489" r:id="rId72"/>
              </w:object>
            </w:r>
          </w:p>
        </w:tc>
      </w:tr>
      <w:tr w:rsidR="003A13CC" w:rsidRPr="00A5009B" w:rsidTr="00D54C7E">
        <w:trPr>
          <w:cantSplit/>
          <w:trHeight w:val="70"/>
          <w:jc w:val="center"/>
        </w:trPr>
        <w:tc>
          <w:tcPr>
            <w:tcW w:w="776" w:type="dxa"/>
            <w:tcBorders>
              <w:bottom w:val="nil"/>
            </w:tcBorders>
            <w:shd w:val="clear" w:color="auto" w:fill="EEECE1"/>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2016</w:t>
            </w:r>
          </w:p>
        </w:tc>
        <w:tc>
          <w:tcPr>
            <w:tcW w:w="1121" w:type="dxa"/>
            <w:tcBorders>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4 808,1</w:t>
            </w:r>
          </w:p>
        </w:tc>
        <w:tc>
          <w:tcPr>
            <w:tcW w:w="1121" w:type="dxa"/>
            <w:tcBorders>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1 456,4</w:t>
            </w:r>
          </w:p>
        </w:tc>
        <w:tc>
          <w:tcPr>
            <w:tcW w:w="1244" w:type="dxa"/>
            <w:tcBorders>
              <w:bottom w:val="nil"/>
            </w:tcBorders>
            <w:vAlign w:val="bottom"/>
          </w:tcPr>
          <w:p w:rsidR="003A13CC" w:rsidRPr="000F312E" w:rsidRDefault="003A13CC" w:rsidP="002870C1">
            <w:pPr>
              <w:spacing w:after="0" w:line="240" w:lineRule="auto"/>
              <w:jc w:val="center"/>
              <w:rPr>
                <w:rFonts w:ascii="Times New Roman" w:hAnsi="Times New Roman"/>
                <w:color w:val="000000"/>
                <w:sz w:val="28"/>
                <w:szCs w:val="28"/>
                <w:lang w:eastAsia="ru-RU"/>
              </w:rPr>
            </w:pPr>
            <w:r w:rsidRPr="000F312E">
              <w:rPr>
                <w:rFonts w:ascii="Times New Roman" w:hAnsi="Times New Roman"/>
                <w:color w:val="000000"/>
                <w:sz w:val="28"/>
                <w:szCs w:val="28"/>
                <w:lang w:eastAsia="ru-RU"/>
              </w:rPr>
              <w:t>10 696,3</w:t>
            </w:r>
          </w:p>
        </w:tc>
        <w:tc>
          <w:tcPr>
            <w:tcW w:w="1155" w:type="dxa"/>
            <w:tcBorders>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2 255,8</w:t>
            </w:r>
          </w:p>
        </w:tc>
        <w:tc>
          <w:tcPr>
            <w:tcW w:w="1123" w:type="dxa"/>
            <w:tcBorders>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5 434,6</w:t>
            </w:r>
          </w:p>
        </w:tc>
        <w:tc>
          <w:tcPr>
            <w:tcW w:w="1255" w:type="dxa"/>
            <w:tcBorders>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13 381,2</w:t>
            </w:r>
          </w:p>
        </w:tc>
      </w:tr>
      <w:tr w:rsidR="003A13CC" w:rsidRPr="00A5009B" w:rsidTr="00D54C7E">
        <w:trPr>
          <w:cantSplit/>
          <w:trHeight w:val="70"/>
          <w:jc w:val="center"/>
        </w:trPr>
        <w:tc>
          <w:tcPr>
            <w:tcW w:w="776" w:type="dxa"/>
            <w:tcBorders>
              <w:top w:val="nil"/>
              <w:bottom w:val="nil"/>
            </w:tcBorders>
            <w:shd w:val="clear" w:color="auto" w:fill="EEECE1"/>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2017</w:t>
            </w:r>
          </w:p>
        </w:tc>
        <w:tc>
          <w:tcPr>
            <w:tcW w:w="1121" w:type="dxa"/>
            <w:tcBorders>
              <w:top w:val="nil"/>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4 833,6</w:t>
            </w:r>
          </w:p>
        </w:tc>
        <w:tc>
          <w:tcPr>
            <w:tcW w:w="1121" w:type="dxa"/>
            <w:tcBorders>
              <w:top w:val="nil"/>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1 445,4</w:t>
            </w:r>
          </w:p>
        </w:tc>
        <w:tc>
          <w:tcPr>
            <w:tcW w:w="1244" w:type="dxa"/>
            <w:tcBorders>
              <w:top w:val="nil"/>
              <w:bottom w:val="nil"/>
            </w:tcBorders>
            <w:vAlign w:val="bottom"/>
          </w:tcPr>
          <w:p w:rsidR="003A13CC" w:rsidRPr="000F312E" w:rsidRDefault="003A13CC" w:rsidP="002870C1">
            <w:pPr>
              <w:spacing w:after="0" w:line="240" w:lineRule="auto"/>
              <w:jc w:val="center"/>
              <w:rPr>
                <w:rFonts w:ascii="Times New Roman" w:hAnsi="Times New Roman"/>
                <w:color w:val="000000"/>
                <w:sz w:val="28"/>
                <w:szCs w:val="28"/>
                <w:lang w:eastAsia="ru-RU"/>
              </w:rPr>
            </w:pPr>
            <w:r w:rsidRPr="000F312E">
              <w:rPr>
                <w:rFonts w:ascii="Times New Roman" w:hAnsi="Times New Roman"/>
                <w:color w:val="000000"/>
                <w:sz w:val="28"/>
                <w:szCs w:val="28"/>
                <w:lang w:eastAsia="ru-RU"/>
              </w:rPr>
              <w:t>11 652,9</w:t>
            </w:r>
          </w:p>
        </w:tc>
        <w:tc>
          <w:tcPr>
            <w:tcW w:w="1155" w:type="dxa"/>
            <w:tcBorders>
              <w:top w:val="nil"/>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2 219,7</w:t>
            </w:r>
          </w:p>
        </w:tc>
        <w:tc>
          <w:tcPr>
            <w:tcW w:w="1123" w:type="dxa"/>
            <w:tcBorders>
              <w:top w:val="nil"/>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5 358,3</w:t>
            </w:r>
          </w:p>
        </w:tc>
        <w:tc>
          <w:tcPr>
            <w:tcW w:w="1255" w:type="dxa"/>
            <w:tcBorders>
              <w:top w:val="nil"/>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13 462,2</w:t>
            </w:r>
          </w:p>
        </w:tc>
      </w:tr>
      <w:tr w:rsidR="003A13CC" w:rsidRPr="00A5009B" w:rsidTr="00D54C7E">
        <w:trPr>
          <w:cantSplit/>
          <w:trHeight w:val="299"/>
          <w:jc w:val="center"/>
        </w:trPr>
        <w:tc>
          <w:tcPr>
            <w:tcW w:w="776" w:type="dxa"/>
            <w:tcBorders>
              <w:top w:val="nil"/>
            </w:tcBorders>
            <w:shd w:val="clear" w:color="auto" w:fill="EEECE1"/>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2018</w:t>
            </w:r>
          </w:p>
        </w:tc>
        <w:tc>
          <w:tcPr>
            <w:tcW w:w="1121" w:type="dxa"/>
            <w:tcBorders>
              <w:top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4 922,4</w:t>
            </w:r>
          </w:p>
        </w:tc>
        <w:tc>
          <w:tcPr>
            <w:tcW w:w="1121" w:type="dxa"/>
            <w:tcBorders>
              <w:top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1 449,6</w:t>
            </w:r>
          </w:p>
        </w:tc>
        <w:tc>
          <w:tcPr>
            <w:tcW w:w="1244" w:type="dxa"/>
            <w:tcBorders>
              <w:top w:val="nil"/>
            </w:tcBorders>
            <w:vAlign w:val="bottom"/>
          </w:tcPr>
          <w:p w:rsidR="003A13CC" w:rsidRPr="000F312E" w:rsidRDefault="003A13CC" w:rsidP="002870C1">
            <w:pPr>
              <w:spacing w:after="0" w:line="240" w:lineRule="auto"/>
              <w:jc w:val="center"/>
              <w:rPr>
                <w:rFonts w:ascii="Times New Roman" w:hAnsi="Times New Roman"/>
                <w:color w:val="000000"/>
                <w:sz w:val="28"/>
                <w:szCs w:val="28"/>
                <w:lang w:eastAsia="ru-RU"/>
              </w:rPr>
            </w:pPr>
            <w:r w:rsidRPr="000F312E">
              <w:rPr>
                <w:rFonts w:ascii="Times New Roman" w:hAnsi="Times New Roman"/>
                <w:color w:val="000000"/>
                <w:sz w:val="28"/>
                <w:szCs w:val="28"/>
                <w:lang w:eastAsia="ru-RU"/>
              </w:rPr>
              <w:t>13 473,7</w:t>
            </w:r>
          </w:p>
        </w:tc>
        <w:tc>
          <w:tcPr>
            <w:tcW w:w="1155" w:type="dxa"/>
            <w:tcBorders>
              <w:top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2 204,5</w:t>
            </w:r>
          </w:p>
        </w:tc>
        <w:tc>
          <w:tcPr>
            <w:tcW w:w="1123" w:type="dxa"/>
            <w:tcBorders>
              <w:top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5 240,0</w:t>
            </w:r>
          </w:p>
        </w:tc>
        <w:tc>
          <w:tcPr>
            <w:tcW w:w="1255" w:type="dxa"/>
            <w:tcBorders>
              <w:top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13 554,4</w:t>
            </w:r>
          </w:p>
        </w:tc>
      </w:tr>
      <w:tr w:rsidR="003A13CC" w:rsidRPr="00A5009B" w:rsidTr="00D54C7E">
        <w:trPr>
          <w:cantSplit/>
          <w:trHeight w:val="299"/>
          <w:jc w:val="center"/>
        </w:trPr>
        <w:tc>
          <w:tcPr>
            <w:tcW w:w="776"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i/>
                <w:sz w:val="28"/>
                <w:szCs w:val="28"/>
              </w:rPr>
            </w:pPr>
            <w:r w:rsidRPr="00A5009B">
              <w:rPr>
                <w:rFonts w:ascii="Times New Roman" w:hAnsi="Times New Roman"/>
                <w:i/>
                <w:sz w:val="28"/>
                <w:szCs w:val="28"/>
              </w:rPr>
              <w:t>t</w:t>
            </w:r>
          </w:p>
        </w:tc>
        <w:tc>
          <w:tcPr>
            <w:tcW w:w="1121"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58" type="#_x0000_t75" style="width:43.2pt;height:22.2pt" o:ole="">
                  <v:imagedata r:id="rId73" o:title=""/>
                </v:shape>
                <o:OLEObject Type="Embed" ProgID="Equation.DSMT4" ShapeID="_x0000_i1058" DrawAspect="Content" ObjectID="_1556868490" r:id="rId74"/>
              </w:object>
            </w:r>
          </w:p>
        </w:tc>
        <w:tc>
          <w:tcPr>
            <w:tcW w:w="1121"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59" type="#_x0000_t75" style="width:43.2pt;height:22.2pt" o:ole="">
                  <v:imagedata r:id="rId75" o:title=""/>
                </v:shape>
                <o:OLEObject Type="Embed" ProgID="Equation.DSMT4" ShapeID="_x0000_i1059" DrawAspect="Content" ObjectID="_1556868491" r:id="rId76"/>
              </w:object>
            </w:r>
          </w:p>
        </w:tc>
        <w:tc>
          <w:tcPr>
            <w:tcW w:w="1244"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60" type="#_x0000_t75" style="width:43.2pt;height:22.2pt" o:ole="">
                  <v:imagedata r:id="rId77" o:title=""/>
                </v:shape>
                <o:OLEObject Type="Embed" ProgID="Equation.DSMT4" ShapeID="_x0000_i1060" DrawAspect="Content" ObjectID="_1556868492" r:id="rId78"/>
              </w:object>
            </w:r>
          </w:p>
        </w:tc>
        <w:tc>
          <w:tcPr>
            <w:tcW w:w="1155" w:type="dxa"/>
            <w:shd w:val="clear" w:color="auto" w:fill="EEECE1"/>
            <w:vAlign w:val="center"/>
          </w:tcPr>
          <w:p w:rsidR="003A13CC" w:rsidRPr="00A5009B" w:rsidRDefault="003A13CC" w:rsidP="002870C1">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940" w:dyaOrig="460">
                <v:shape id="_x0000_i1061" type="#_x0000_t75" style="width:46.2pt;height:22.2pt" o:ole="">
                  <v:imagedata r:id="rId79" o:title=""/>
                </v:shape>
                <o:OLEObject Type="Embed" ProgID="Equation.DSMT4" ShapeID="_x0000_i1061" DrawAspect="Content" ObjectID="_1556868493" r:id="rId80"/>
              </w:object>
            </w:r>
          </w:p>
        </w:tc>
        <w:tc>
          <w:tcPr>
            <w:tcW w:w="1123" w:type="dxa"/>
            <w:shd w:val="clear" w:color="auto" w:fill="EEECE1"/>
            <w:vAlign w:val="center"/>
          </w:tcPr>
          <w:p w:rsidR="003A13CC" w:rsidRPr="00A5009B" w:rsidRDefault="003A13CC" w:rsidP="002870C1">
            <w:pPr>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920" w:dyaOrig="460">
                <v:shape id="_x0000_i1062" type="#_x0000_t75" style="width:44.4pt;height:22.2pt" o:ole="">
                  <v:imagedata r:id="rId81" o:title=""/>
                </v:shape>
                <o:OLEObject Type="Embed" ProgID="Equation.DSMT4" ShapeID="_x0000_i1062" DrawAspect="Content" ObjectID="_1556868494" r:id="rId82"/>
              </w:object>
            </w:r>
          </w:p>
        </w:tc>
        <w:tc>
          <w:tcPr>
            <w:tcW w:w="1255" w:type="dxa"/>
            <w:shd w:val="clear" w:color="auto" w:fill="EEECE1"/>
            <w:vAlign w:val="center"/>
          </w:tcPr>
          <w:p w:rsidR="003A13CC" w:rsidRPr="008F45F4" w:rsidRDefault="003A13CC" w:rsidP="002870C1">
            <w:pPr>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940" w:dyaOrig="460">
                <v:shape id="_x0000_i1063" type="#_x0000_t75" style="width:46.2pt;height:22.2pt" o:ole="">
                  <v:imagedata r:id="rId83" o:title=""/>
                </v:shape>
                <o:OLEObject Type="Embed" ProgID="Equation.DSMT4" ShapeID="_x0000_i1063" DrawAspect="Content" ObjectID="_1556868495" r:id="rId84"/>
              </w:object>
            </w:r>
          </w:p>
        </w:tc>
      </w:tr>
      <w:tr w:rsidR="003A13CC" w:rsidRPr="00A5009B" w:rsidTr="00D54C7E">
        <w:trPr>
          <w:cantSplit/>
          <w:trHeight w:val="70"/>
          <w:jc w:val="center"/>
        </w:trPr>
        <w:tc>
          <w:tcPr>
            <w:tcW w:w="776" w:type="dxa"/>
            <w:tcBorders>
              <w:bottom w:val="nil"/>
            </w:tcBorders>
            <w:shd w:val="clear" w:color="auto" w:fill="EEECE1"/>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2016</w:t>
            </w:r>
          </w:p>
        </w:tc>
        <w:tc>
          <w:tcPr>
            <w:tcW w:w="1121" w:type="dxa"/>
            <w:tcBorders>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7 040,6</w:t>
            </w:r>
          </w:p>
        </w:tc>
        <w:tc>
          <w:tcPr>
            <w:tcW w:w="1121" w:type="dxa"/>
            <w:tcBorders>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6 510,8</w:t>
            </w:r>
          </w:p>
        </w:tc>
        <w:tc>
          <w:tcPr>
            <w:tcW w:w="1244" w:type="dxa"/>
            <w:tcBorders>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5 569,3</w:t>
            </w:r>
          </w:p>
        </w:tc>
        <w:tc>
          <w:tcPr>
            <w:tcW w:w="1155" w:type="dxa"/>
            <w:tcBorders>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6 771,4</w:t>
            </w:r>
          </w:p>
        </w:tc>
        <w:tc>
          <w:tcPr>
            <w:tcW w:w="1123" w:type="dxa"/>
            <w:tcBorders>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5 808,3</w:t>
            </w:r>
          </w:p>
        </w:tc>
        <w:tc>
          <w:tcPr>
            <w:tcW w:w="1255" w:type="dxa"/>
            <w:tcBorders>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2 721,3</w:t>
            </w:r>
          </w:p>
        </w:tc>
      </w:tr>
      <w:tr w:rsidR="003A13CC" w:rsidRPr="00A5009B" w:rsidTr="00D54C7E">
        <w:trPr>
          <w:cantSplit/>
          <w:trHeight w:val="299"/>
          <w:jc w:val="center"/>
        </w:trPr>
        <w:tc>
          <w:tcPr>
            <w:tcW w:w="776" w:type="dxa"/>
            <w:tcBorders>
              <w:top w:val="nil"/>
              <w:bottom w:val="nil"/>
            </w:tcBorders>
            <w:shd w:val="clear" w:color="auto" w:fill="EEECE1"/>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2017</w:t>
            </w:r>
          </w:p>
        </w:tc>
        <w:tc>
          <w:tcPr>
            <w:tcW w:w="1121" w:type="dxa"/>
            <w:tcBorders>
              <w:top w:val="nil"/>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7 290,6</w:t>
            </w:r>
          </w:p>
        </w:tc>
        <w:tc>
          <w:tcPr>
            <w:tcW w:w="1121" w:type="dxa"/>
            <w:tcBorders>
              <w:top w:val="nil"/>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5 679,6</w:t>
            </w:r>
          </w:p>
        </w:tc>
        <w:tc>
          <w:tcPr>
            <w:tcW w:w="1244" w:type="dxa"/>
            <w:tcBorders>
              <w:top w:val="nil"/>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6 015,6</w:t>
            </w:r>
          </w:p>
        </w:tc>
        <w:tc>
          <w:tcPr>
            <w:tcW w:w="1155" w:type="dxa"/>
            <w:tcBorders>
              <w:top w:val="nil"/>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6 881,7</w:t>
            </w:r>
          </w:p>
        </w:tc>
        <w:tc>
          <w:tcPr>
            <w:tcW w:w="1123" w:type="dxa"/>
            <w:tcBorders>
              <w:top w:val="nil"/>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5 907,3</w:t>
            </w:r>
          </w:p>
        </w:tc>
        <w:tc>
          <w:tcPr>
            <w:tcW w:w="1255" w:type="dxa"/>
            <w:tcBorders>
              <w:top w:val="nil"/>
              <w:bottom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1 918,1</w:t>
            </w:r>
          </w:p>
        </w:tc>
      </w:tr>
      <w:tr w:rsidR="003A13CC" w:rsidRPr="00A5009B" w:rsidTr="00D54C7E">
        <w:trPr>
          <w:cantSplit/>
          <w:trHeight w:val="190"/>
          <w:jc w:val="center"/>
        </w:trPr>
        <w:tc>
          <w:tcPr>
            <w:tcW w:w="776" w:type="dxa"/>
            <w:tcBorders>
              <w:top w:val="nil"/>
            </w:tcBorders>
            <w:shd w:val="clear" w:color="auto" w:fill="EEECE1"/>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2018</w:t>
            </w:r>
          </w:p>
        </w:tc>
        <w:tc>
          <w:tcPr>
            <w:tcW w:w="1121" w:type="dxa"/>
            <w:tcBorders>
              <w:top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7 650,9</w:t>
            </w:r>
          </w:p>
        </w:tc>
        <w:tc>
          <w:tcPr>
            <w:tcW w:w="1121" w:type="dxa"/>
            <w:tcBorders>
              <w:top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4 219,3</w:t>
            </w:r>
          </w:p>
        </w:tc>
        <w:tc>
          <w:tcPr>
            <w:tcW w:w="1244" w:type="dxa"/>
            <w:tcBorders>
              <w:top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6 724,2</w:t>
            </w:r>
          </w:p>
        </w:tc>
        <w:tc>
          <w:tcPr>
            <w:tcW w:w="1155" w:type="dxa"/>
            <w:tcBorders>
              <w:top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6 988,9</w:t>
            </w:r>
          </w:p>
        </w:tc>
        <w:tc>
          <w:tcPr>
            <w:tcW w:w="1123" w:type="dxa"/>
            <w:tcBorders>
              <w:top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6 002,8</w:t>
            </w:r>
          </w:p>
        </w:tc>
        <w:tc>
          <w:tcPr>
            <w:tcW w:w="1255" w:type="dxa"/>
            <w:tcBorders>
              <w:top w:val="nil"/>
            </w:tcBorders>
            <w:vAlign w:val="bottom"/>
          </w:tcPr>
          <w:p w:rsidR="003A13CC" w:rsidRPr="000F312E" w:rsidRDefault="003A13CC" w:rsidP="002870C1">
            <w:pPr>
              <w:spacing w:after="0" w:line="240" w:lineRule="auto"/>
              <w:jc w:val="right"/>
              <w:rPr>
                <w:rFonts w:ascii="Times New Roman" w:hAnsi="Times New Roman"/>
                <w:color w:val="000000"/>
                <w:sz w:val="28"/>
                <w:szCs w:val="28"/>
                <w:lang w:eastAsia="ru-RU"/>
              </w:rPr>
            </w:pPr>
            <w:r w:rsidRPr="000F312E">
              <w:rPr>
                <w:rFonts w:ascii="Times New Roman" w:hAnsi="Times New Roman"/>
                <w:color w:val="000000"/>
                <w:sz w:val="28"/>
                <w:szCs w:val="28"/>
                <w:lang w:eastAsia="ru-RU"/>
              </w:rPr>
              <w:t>741,2</w:t>
            </w:r>
          </w:p>
        </w:tc>
      </w:tr>
    </w:tbl>
    <w:p w:rsidR="003A13CC" w:rsidRDefault="003A13CC" w:rsidP="002870C1">
      <w:pPr>
        <w:spacing w:before="240" w:after="0" w:line="360" w:lineRule="auto"/>
        <w:ind w:firstLine="567"/>
        <w:jc w:val="both"/>
        <w:rPr>
          <w:rFonts w:ascii="Times New Roman" w:hAnsi="Times New Roman"/>
          <w:sz w:val="28"/>
          <w:szCs w:val="28"/>
        </w:rPr>
      </w:pPr>
      <w:r>
        <w:rPr>
          <w:rFonts w:ascii="Times New Roman" w:hAnsi="Times New Roman"/>
          <w:sz w:val="28"/>
          <w:szCs w:val="28"/>
        </w:rPr>
        <w:t>В таблице 5 приведены отклонения количества занятых специалистов по отраслям в процентах относительно показателей предыдущего года.</w:t>
      </w:r>
    </w:p>
    <w:p w:rsidR="003A13CC" w:rsidRDefault="003A13CC" w:rsidP="00EE3483">
      <w:pPr>
        <w:tabs>
          <w:tab w:val="left" w:pos="851"/>
        </w:tabs>
        <w:spacing w:after="0" w:line="360" w:lineRule="auto"/>
        <w:ind w:firstLine="567"/>
        <w:jc w:val="both"/>
        <w:rPr>
          <w:rFonts w:ascii="Times New Roman" w:hAnsi="Times New Roman"/>
          <w:sz w:val="28"/>
          <w:szCs w:val="28"/>
        </w:rPr>
      </w:pPr>
      <w:r w:rsidRPr="00224B70">
        <w:rPr>
          <w:rFonts w:ascii="Times New Roman" w:hAnsi="Times New Roman"/>
          <w:sz w:val="28"/>
          <w:szCs w:val="28"/>
        </w:rPr>
        <w:t>Таблица</w:t>
      </w:r>
      <w:r>
        <w:rPr>
          <w:rFonts w:ascii="Times New Roman" w:hAnsi="Times New Roman"/>
          <w:sz w:val="28"/>
          <w:szCs w:val="28"/>
        </w:rPr>
        <w:t xml:space="preserve"> 5. Изменение р</w:t>
      </w:r>
      <w:r w:rsidRPr="00224B70">
        <w:rPr>
          <w:rFonts w:ascii="Times New Roman" w:hAnsi="Times New Roman"/>
          <w:sz w:val="28"/>
          <w:szCs w:val="28"/>
        </w:rPr>
        <w:t>аспределени</w:t>
      </w:r>
      <w:r>
        <w:rPr>
          <w:rFonts w:ascii="Times New Roman" w:hAnsi="Times New Roman"/>
          <w:sz w:val="28"/>
          <w:szCs w:val="28"/>
        </w:rPr>
        <w:t>я</w:t>
      </w:r>
      <w:r w:rsidRPr="00224B70">
        <w:rPr>
          <w:rFonts w:ascii="Times New Roman" w:hAnsi="Times New Roman"/>
          <w:sz w:val="28"/>
          <w:szCs w:val="28"/>
        </w:rPr>
        <w:t xml:space="preserve"> работающих специалистов по отрасля</w:t>
      </w:r>
      <w:r>
        <w:rPr>
          <w:rFonts w:ascii="Times New Roman" w:hAnsi="Times New Roman"/>
          <w:sz w:val="28"/>
          <w:szCs w:val="28"/>
        </w:rPr>
        <w:t>м на 2016 – 2018гг. относительно предыдущего года.</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6"/>
        <w:gridCol w:w="1121"/>
        <w:gridCol w:w="1121"/>
        <w:gridCol w:w="1244"/>
        <w:gridCol w:w="1155"/>
        <w:gridCol w:w="1123"/>
        <w:gridCol w:w="1255"/>
      </w:tblGrid>
      <w:tr w:rsidR="003A13CC" w:rsidRPr="00A5009B" w:rsidTr="001D306D">
        <w:trPr>
          <w:cantSplit/>
          <w:trHeight w:val="362"/>
          <w:jc w:val="center"/>
        </w:trPr>
        <w:tc>
          <w:tcPr>
            <w:tcW w:w="776"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i/>
                <w:sz w:val="28"/>
                <w:szCs w:val="28"/>
              </w:rPr>
            </w:pPr>
            <w:r w:rsidRPr="00A5009B">
              <w:rPr>
                <w:rFonts w:ascii="Times New Roman" w:hAnsi="Times New Roman"/>
                <w:i/>
                <w:sz w:val="28"/>
                <w:szCs w:val="28"/>
              </w:rPr>
              <w:t>t</w:t>
            </w:r>
          </w:p>
        </w:tc>
        <w:tc>
          <w:tcPr>
            <w:tcW w:w="1121"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40" w:dyaOrig="460">
                <v:shape id="_x0000_i1064" type="#_x0000_t75" style="width:42pt;height:22.2pt" o:ole="">
                  <v:imagedata r:id="rId61" o:title=""/>
                </v:shape>
                <o:OLEObject Type="Embed" ProgID="Equation.DSMT4" ShapeID="_x0000_i1064" DrawAspect="Content" ObjectID="_1556868496" r:id="rId85"/>
              </w:object>
            </w:r>
          </w:p>
        </w:tc>
        <w:tc>
          <w:tcPr>
            <w:tcW w:w="1121"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65" type="#_x0000_t75" style="width:43.2pt;height:22.2pt" o:ole="">
                  <v:imagedata r:id="rId63" o:title=""/>
                </v:shape>
                <o:OLEObject Type="Embed" ProgID="Equation.DSMT4" ShapeID="_x0000_i1065" DrawAspect="Content" ObjectID="_1556868497" r:id="rId86"/>
              </w:object>
            </w:r>
          </w:p>
        </w:tc>
        <w:tc>
          <w:tcPr>
            <w:tcW w:w="1244"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66" type="#_x0000_t75" style="width:43.2pt;height:22.2pt" o:ole="">
                  <v:imagedata r:id="rId65" o:title=""/>
                </v:shape>
                <o:OLEObject Type="Embed" ProgID="Equation.DSMT4" ShapeID="_x0000_i1066" DrawAspect="Content" ObjectID="_1556868498" r:id="rId87"/>
              </w:object>
            </w:r>
          </w:p>
        </w:tc>
        <w:tc>
          <w:tcPr>
            <w:tcW w:w="1155"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67" type="#_x0000_t75" style="width:43.2pt;height:22.2pt" o:ole="">
                  <v:imagedata r:id="rId67" o:title=""/>
                </v:shape>
                <o:OLEObject Type="Embed" ProgID="Equation.DSMT4" ShapeID="_x0000_i1067" DrawAspect="Content" ObjectID="_1556868499" r:id="rId88"/>
              </w:object>
            </w:r>
          </w:p>
        </w:tc>
        <w:tc>
          <w:tcPr>
            <w:tcW w:w="1123"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68" type="#_x0000_t75" style="width:43.2pt;height:22.2pt" o:ole="">
                  <v:imagedata r:id="rId69" o:title=""/>
                </v:shape>
                <o:OLEObject Type="Embed" ProgID="Equation.DSMT4" ShapeID="_x0000_i1068" DrawAspect="Content" ObjectID="_1556868500" r:id="rId89"/>
              </w:object>
            </w:r>
          </w:p>
        </w:tc>
        <w:tc>
          <w:tcPr>
            <w:tcW w:w="1255"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69" type="#_x0000_t75" style="width:43.2pt;height:22.2pt" o:ole="">
                  <v:imagedata r:id="rId71" o:title=""/>
                </v:shape>
                <o:OLEObject Type="Embed" ProgID="Equation.DSMT4" ShapeID="_x0000_i1069" DrawAspect="Content" ObjectID="_1556868501" r:id="rId90"/>
              </w:object>
            </w:r>
          </w:p>
        </w:tc>
      </w:tr>
      <w:tr w:rsidR="003A13CC" w:rsidRPr="00A5009B" w:rsidTr="001D306D">
        <w:trPr>
          <w:cantSplit/>
          <w:trHeight w:val="70"/>
          <w:jc w:val="center"/>
        </w:trPr>
        <w:tc>
          <w:tcPr>
            <w:tcW w:w="776" w:type="dxa"/>
            <w:tcBorders>
              <w:bottom w:val="nil"/>
            </w:tcBorders>
            <w:shd w:val="clear" w:color="auto" w:fill="EEECE1"/>
            <w:vAlign w:val="bottom"/>
          </w:tcPr>
          <w:p w:rsidR="003A13CC" w:rsidRPr="00471842" w:rsidRDefault="003A13CC" w:rsidP="001D306D">
            <w:pPr>
              <w:spacing w:after="0" w:line="240" w:lineRule="auto"/>
              <w:jc w:val="center"/>
              <w:rPr>
                <w:rFonts w:ascii="Times New Roman" w:hAnsi="Times New Roman"/>
                <w:sz w:val="28"/>
                <w:szCs w:val="28"/>
                <w:lang w:eastAsia="ru-RU"/>
              </w:rPr>
            </w:pPr>
            <w:r w:rsidRPr="00471842">
              <w:rPr>
                <w:rFonts w:ascii="Times New Roman" w:hAnsi="Times New Roman"/>
                <w:sz w:val="28"/>
                <w:szCs w:val="28"/>
                <w:lang w:eastAsia="ru-RU"/>
              </w:rPr>
              <w:t>2016</w:t>
            </w:r>
          </w:p>
        </w:tc>
        <w:tc>
          <w:tcPr>
            <w:tcW w:w="1121" w:type="dxa"/>
            <w:tcBorders>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-0,9%</w:t>
            </w:r>
          </w:p>
        </w:tc>
        <w:tc>
          <w:tcPr>
            <w:tcW w:w="1121" w:type="dxa"/>
            <w:tcBorders>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-3,2%</w:t>
            </w:r>
          </w:p>
        </w:tc>
        <w:tc>
          <w:tcPr>
            <w:tcW w:w="1244" w:type="dxa"/>
            <w:tcBorders>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3,4%</w:t>
            </w:r>
          </w:p>
        </w:tc>
        <w:tc>
          <w:tcPr>
            <w:tcW w:w="1155" w:type="dxa"/>
            <w:tcBorders>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-3,4%</w:t>
            </w:r>
          </w:p>
        </w:tc>
        <w:tc>
          <w:tcPr>
            <w:tcW w:w="1123" w:type="dxa"/>
            <w:tcBorders>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-0,7%</w:t>
            </w:r>
          </w:p>
        </w:tc>
        <w:tc>
          <w:tcPr>
            <w:tcW w:w="1255" w:type="dxa"/>
            <w:tcBorders>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0,5%</w:t>
            </w:r>
          </w:p>
        </w:tc>
      </w:tr>
      <w:tr w:rsidR="003A13CC" w:rsidRPr="00A5009B" w:rsidTr="001D306D">
        <w:trPr>
          <w:cantSplit/>
          <w:trHeight w:val="70"/>
          <w:jc w:val="center"/>
        </w:trPr>
        <w:tc>
          <w:tcPr>
            <w:tcW w:w="776" w:type="dxa"/>
            <w:tcBorders>
              <w:top w:val="nil"/>
              <w:bottom w:val="nil"/>
            </w:tcBorders>
            <w:shd w:val="clear" w:color="auto" w:fill="EEECE1"/>
            <w:vAlign w:val="bottom"/>
          </w:tcPr>
          <w:p w:rsidR="003A13CC" w:rsidRPr="00471842" w:rsidRDefault="003A13CC" w:rsidP="001D306D">
            <w:pPr>
              <w:spacing w:after="0" w:line="240" w:lineRule="auto"/>
              <w:jc w:val="center"/>
              <w:rPr>
                <w:rFonts w:ascii="Times New Roman" w:hAnsi="Times New Roman"/>
                <w:sz w:val="28"/>
                <w:szCs w:val="28"/>
                <w:lang w:eastAsia="ru-RU"/>
              </w:rPr>
            </w:pPr>
            <w:r w:rsidRPr="00471842">
              <w:rPr>
                <w:rFonts w:ascii="Times New Roman" w:hAnsi="Times New Roman"/>
                <w:sz w:val="28"/>
                <w:szCs w:val="28"/>
                <w:lang w:eastAsia="ru-RU"/>
              </w:rPr>
              <w:t>2017</w:t>
            </w:r>
          </w:p>
        </w:tc>
        <w:tc>
          <w:tcPr>
            <w:tcW w:w="1121" w:type="dxa"/>
            <w:tcBorders>
              <w:top w:val="nil"/>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0,5%</w:t>
            </w:r>
          </w:p>
        </w:tc>
        <w:tc>
          <w:tcPr>
            <w:tcW w:w="1121" w:type="dxa"/>
            <w:tcBorders>
              <w:top w:val="nil"/>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-0,8%</w:t>
            </w:r>
          </w:p>
        </w:tc>
        <w:tc>
          <w:tcPr>
            <w:tcW w:w="1244" w:type="dxa"/>
            <w:tcBorders>
              <w:top w:val="nil"/>
              <w:bottom w:val="nil"/>
            </w:tcBorders>
            <w:shd w:val="clear" w:color="auto" w:fill="C2D69B"/>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8,9%</w:t>
            </w:r>
          </w:p>
        </w:tc>
        <w:tc>
          <w:tcPr>
            <w:tcW w:w="1155" w:type="dxa"/>
            <w:tcBorders>
              <w:top w:val="nil"/>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-1,6%</w:t>
            </w:r>
          </w:p>
        </w:tc>
        <w:tc>
          <w:tcPr>
            <w:tcW w:w="1123" w:type="dxa"/>
            <w:tcBorders>
              <w:top w:val="nil"/>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-1,4%</w:t>
            </w:r>
          </w:p>
        </w:tc>
        <w:tc>
          <w:tcPr>
            <w:tcW w:w="1255" w:type="dxa"/>
            <w:tcBorders>
              <w:top w:val="nil"/>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0,6%</w:t>
            </w:r>
          </w:p>
        </w:tc>
      </w:tr>
      <w:tr w:rsidR="003A13CC" w:rsidRPr="00A5009B" w:rsidTr="001D306D">
        <w:trPr>
          <w:cantSplit/>
          <w:trHeight w:val="299"/>
          <w:jc w:val="center"/>
        </w:trPr>
        <w:tc>
          <w:tcPr>
            <w:tcW w:w="776" w:type="dxa"/>
            <w:tcBorders>
              <w:top w:val="nil"/>
            </w:tcBorders>
            <w:shd w:val="clear" w:color="auto" w:fill="EEECE1"/>
            <w:vAlign w:val="bottom"/>
          </w:tcPr>
          <w:p w:rsidR="003A13CC" w:rsidRPr="00471842" w:rsidRDefault="003A13CC" w:rsidP="001D306D">
            <w:pPr>
              <w:spacing w:after="0" w:line="240" w:lineRule="auto"/>
              <w:jc w:val="center"/>
              <w:rPr>
                <w:rFonts w:ascii="Times New Roman" w:hAnsi="Times New Roman"/>
                <w:sz w:val="28"/>
                <w:szCs w:val="28"/>
                <w:lang w:eastAsia="ru-RU"/>
              </w:rPr>
            </w:pPr>
            <w:r w:rsidRPr="00471842">
              <w:rPr>
                <w:rFonts w:ascii="Times New Roman" w:hAnsi="Times New Roman"/>
                <w:sz w:val="28"/>
                <w:szCs w:val="28"/>
                <w:lang w:eastAsia="ru-RU"/>
              </w:rPr>
              <w:t>2018</w:t>
            </w:r>
          </w:p>
        </w:tc>
        <w:tc>
          <w:tcPr>
            <w:tcW w:w="1121" w:type="dxa"/>
            <w:tcBorders>
              <w:top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1,8%</w:t>
            </w:r>
          </w:p>
        </w:tc>
        <w:tc>
          <w:tcPr>
            <w:tcW w:w="1121" w:type="dxa"/>
            <w:tcBorders>
              <w:top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0,3%</w:t>
            </w:r>
          </w:p>
        </w:tc>
        <w:tc>
          <w:tcPr>
            <w:tcW w:w="1244" w:type="dxa"/>
            <w:tcBorders>
              <w:top w:val="nil"/>
            </w:tcBorders>
            <w:shd w:val="clear" w:color="auto" w:fill="C2D69B"/>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15,6%</w:t>
            </w:r>
          </w:p>
        </w:tc>
        <w:tc>
          <w:tcPr>
            <w:tcW w:w="1155" w:type="dxa"/>
            <w:tcBorders>
              <w:top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-0,7%</w:t>
            </w:r>
          </w:p>
        </w:tc>
        <w:tc>
          <w:tcPr>
            <w:tcW w:w="1123" w:type="dxa"/>
            <w:tcBorders>
              <w:top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-2,2%</w:t>
            </w:r>
          </w:p>
        </w:tc>
        <w:tc>
          <w:tcPr>
            <w:tcW w:w="1255" w:type="dxa"/>
            <w:tcBorders>
              <w:top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0,7%</w:t>
            </w:r>
          </w:p>
        </w:tc>
      </w:tr>
      <w:tr w:rsidR="003A13CC" w:rsidRPr="00A5009B" w:rsidTr="001D306D">
        <w:trPr>
          <w:cantSplit/>
          <w:trHeight w:val="299"/>
          <w:jc w:val="center"/>
        </w:trPr>
        <w:tc>
          <w:tcPr>
            <w:tcW w:w="776"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i/>
                <w:sz w:val="28"/>
                <w:szCs w:val="28"/>
              </w:rPr>
            </w:pPr>
            <w:r w:rsidRPr="00A5009B">
              <w:rPr>
                <w:rFonts w:ascii="Times New Roman" w:hAnsi="Times New Roman"/>
                <w:i/>
                <w:sz w:val="28"/>
                <w:szCs w:val="28"/>
              </w:rPr>
              <w:t>t</w:t>
            </w:r>
          </w:p>
        </w:tc>
        <w:tc>
          <w:tcPr>
            <w:tcW w:w="1121"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70" type="#_x0000_t75" style="width:43.2pt;height:22.2pt" o:ole="">
                  <v:imagedata r:id="rId73" o:title=""/>
                </v:shape>
                <o:OLEObject Type="Embed" ProgID="Equation.DSMT4" ShapeID="_x0000_i1070" DrawAspect="Content" ObjectID="_1556868502" r:id="rId91"/>
              </w:object>
            </w:r>
          </w:p>
        </w:tc>
        <w:tc>
          <w:tcPr>
            <w:tcW w:w="1121"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71" type="#_x0000_t75" style="width:43.2pt;height:22.2pt" o:ole="">
                  <v:imagedata r:id="rId75" o:title=""/>
                </v:shape>
                <o:OLEObject Type="Embed" ProgID="Equation.DSMT4" ShapeID="_x0000_i1071" DrawAspect="Content" ObjectID="_1556868503" r:id="rId92"/>
              </w:object>
            </w:r>
          </w:p>
        </w:tc>
        <w:tc>
          <w:tcPr>
            <w:tcW w:w="1244"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859" w:dyaOrig="460">
                <v:shape id="_x0000_i1072" type="#_x0000_t75" style="width:43.2pt;height:22.2pt" o:ole="">
                  <v:imagedata r:id="rId77" o:title=""/>
                </v:shape>
                <o:OLEObject Type="Embed" ProgID="Equation.DSMT4" ShapeID="_x0000_i1072" DrawAspect="Content" ObjectID="_1556868504" r:id="rId93"/>
              </w:object>
            </w:r>
          </w:p>
        </w:tc>
        <w:tc>
          <w:tcPr>
            <w:tcW w:w="1155" w:type="dxa"/>
            <w:shd w:val="clear" w:color="auto" w:fill="EEECE1"/>
            <w:vAlign w:val="center"/>
          </w:tcPr>
          <w:p w:rsidR="003A13CC" w:rsidRPr="00A5009B" w:rsidRDefault="003A13CC" w:rsidP="001D306D">
            <w:pPr>
              <w:tabs>
                <w:tab w:val="center" w:pos="4820"/>
                <w:tab w:val="right" w:pos="9639"/>
              </w:tabs>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940" w:dyaOrig="460">
                <v:shape id="_x0000_i1073" type="#_x0000_t75" style="width:46.2pt;height:22.2pt" o:ole="">
                  <v:imagedata r:id="rId79" o:title=""/>
                </v:shape>
                <o:OLEObject Type="Embed" ProgID="Equation.DSMT4" ShapeID="_x0000_i1073" DrawAspect="Content" ObjectID="_1556868505" r:id="rId94"/>
              </w:object>
            </w:r>
          </w:p>
        </w:tc>
        <w:tc>
          <w:tcPr>
            <w:tcW w:w="1123" w:type="dxa"/>
            <w:shd w:val="clear" w:color="auto" w:fill="EEECE1"/>
            <w:vAlign w:val="center"/>
          </w:tcPr>
          <w:p w:rsidR="003A13CC" w:rsidRPr="00A5009B" w:rsidRDefault="003A13CC" w:rsidP="001D306D">
            <w:pPr>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920" w:dyaOrig="460">
                <v:shape id="_x0000_i1074" type="#_x0000_t75" style="width:44.4pt;height:22.2pt" o:ole="">
                  <v:imagedata r:id="rId81" o:title=""/>
                </v:shape>
                <o:OLEObject Type="Embed" ProgID="Equation.DSMT4" ShapeID="_x0000_i1074" DrawAspect="Content" ObjectID="_1556868506" r:id="rId95"/>
              </w:object>
            </w:r>
          </w:p>
        </w:tc>
        <w:tc>
          <w:tcPr>
            <w:tcW w:w="1255" w:type="dxa"/>
            <w:shd w:val="clear" w:color="auto" w:fill="EEECE1"/>
            <w:vAlign w:val="center"/>
          </w:tcPr>
          <w:p w:rsidR="003A13CC" w:rsidRPr="00471842" w:rsidRDefault="003A13CC" w:rsidP="001D306D">
            <w:pPr>
              <w:spacing w:after="0" w:line="240" w:lineRule="auto"/>
              <w:jc w:val="center"/>
              <w:rPr>
                <w:rFonts w:ascii="Times New Roman" w:hAnsi="Times New Roman"/>
                <w:sz w:val="28"/>
                <w:szCs w:val="28"/>
                <w:lang w:val="en-US"/>
              </w:rPr>
            </w:pPr>
            <w:r w:rsidRPr="00A5009B">
              <w:rPr>
                <w:rFonts w:ascii="Times New Roman" w:eastAsia="Times New Roman" w:hAnsi="Times New Roman"/>
                <w:position w:val="-14"/>
                <w:sz w:val="28"/>
                <w:szCs w:val="28"/>
              </w:rPr>
              <w:object w:dxaOrig="940" w:dyaOrig="460">
                <v:shape id="_x0000_i1075" type="#_x0000_t75" style="width:46.2pt;height:22.2pt" o:ole="">
                  <v:imagedata r:id="rId83" o:title=""/>
                </v:shape>
                <o:OLEObject Type="Embed" ProgID="Equation.DSMT4" ShapeID="_x0000_i1075" DrawAspect="Content" ObjectID="_1556868507" r:id="rId96"/>
              </w:object>
            </w:r>
          </w:p>
        </w:tc>
      </w:tr>
      <w:tr w:rsidR="003A13CC" w:rsidRPr="00A5009B" w:rsidTr="001D306D">
        <w:trPr>
          <w:cantSplit/>
          <w:trHeight w:val="70"/>
          <w:jc w:val="center"/>
        </w:trPr>
        <w:tc>
          <w:tcPr>
            <w:tcW w:w="776" w:type="dxa"/>
            <w:tcBorders>
              <w:bottom w:val="nil"/>
            </w:tcBorders>
            <w:shd w:val="clear" w:color="auto" w:fill="EEECE1"/>
            <w:vAlign w:val="bottom"/>
          </w:tcPr>
          <w:p w:rsidR="003A13CC" w:rsidRPr="00471842" w:rsidRDefault="003A13CC" w:rsidP="001D306D">
            <w:pPr>
              <w:spacing w:after="0" w:line="240" w:lineRule="auto"/>
              <w:jc w:val="center"/>
              <w:rPr>
                <w:rFonts w:ascii="Times New Roman" w:hAnsi="Times New Roman"/>
                <w:sz w:val="28"/>
                <w:szCs w:val="28"/>
                <w:lang w:eastAsia="ru-RU"/>
              </w:rPr>
            </w:pPr>
            <w:r w:rsidRPr="00471842">
              <w:rPr>
                <w:rFonts w:ascii="Times New Roman" w:hAnsi="Times New Roman"/>
                <w:sz w:val="28"/>
                <w:szCs w:val="28"/>
                <w:lang w:eastAsia="ru-RU"/>
              </w:rPr>
              <w:t>2016</w:t>
            </w:r>
          </w:p>
        </w:tc>
        <w:tc>
          <w:tcPr>
            <w:tcW w:w="1121" w:type="dxa"/>
            <w:tcBorders>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2,3%</w:t>
            </w:r>
          </w:p>
        </w:tc>
        <w:tc>
          <w:tcPr>
            <w:tcW w:w="1121" w:type="dxa"/>
            <w:tcBorders>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-4,2%</w:t>
            </w:r>
          </w:p>
        </w:tc>
        <w:tc>
          <w:tcPr>
            <w:tcW w:w="1244" w:type="dxa"/>
            <w:tcBorders>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4,5%</w:t>
            </w:r>
          </w:p>
        </w:tc>
        <w:tc>
          <w:tcPr>
            <w:tcW w:w="1155" w:type="dxa"/>
            <w:tcBorders>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1,6%</w:t>
            </w:r>
          </w:p>
        </w:tc>
        <w:tc>
          <w:tcPr>
            <w:tcW w:w="1123" w:type="dxa"/>
            <w:tcBorders>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1,6%</w:t>
            </w:r>
          </w:p>
        </w:tc>
        <w:tc>
          <w:tcPr>
            <w:tcW w:w="1255" w:type="dxa"/>
            <w:tcBorders>
              <w:bottom w:val="nil"/>
            </w:tcBorders>
            <w:shd w:val="clear" w:color="auto" w:fill="D99594"/>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-12,4%</w:t>
            </w:r>
          </w:p>
        </w:tc>
      </w:tr>
      <w:tr w:rsidR="003A13CC" w:rsidRPr="00A5009B" w:rsidTr="001D306D">
        <w:trPr>
          <w:cantSplit/>
          <w:trHeight w:val="299"/>
          <w:jc w:val="center"/>
        </w:trPr>
        <w:tc>
          <w:tcPr>
            <w:tcW w:w="776" w:type="dxa"/>
            <w:tcBorders>
              <w:top w:val="nil"/>
              <w:bottom w:val="nil"/>
            </w:tcBorders>
            <w:shd w:val="clear" w:color="auto" w:fill="EEECE1"/>
            <w:vAlign w:val="bottom"/>
          </w:tcPr>
          <w:p w:rsidR="003A13CC" w:rsidRPr="00471842" w:rsidRDefault="003A13CC" w:rsidP="001D306D">
            <w:pPr>
              <w:spacing w:after="0" w:line="240" w:lineRule="auto"/>
              <w:jc w:val="center"/>
              <w:rPr>
                <w:rFonts w:ascii="Times New Roman" w:hAnsi="Times New Roman"/>
                <w:sz w:val="28"/>
                <w:szCs w:val="28"/>
                <w:lang w:eastAsia="ru-RU"/>
              </w:rPr>
            </w:pPr>
            <w:r w:rsidRPr="00471842">
              <w:rPr>
                <w:rFonts w:ascii="Times New Roman" w:hAnsi="Times New Roman"/>
                <w:sz w:val="28"/>
                <w:szCs w:val="28"/>
                <w:lang w:eastAsia="ru-RU"/>
              </w:rPr>
              <w:t>2017</w:t>
            </w:r>
          </w:p>
        </w:tc>
        <w:tc>
          <w:tcPr>
            <w:tcW w:w="1121" w:type="dxa"/>
            <w:tcBorders>
              <w:top w:val="nil"/>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3,6%</w:t>
            </w:r>
          </w:p>
        </w:tc>
        <w:tc>
          <w:tcPr>
            <w:tcW w:w="1121" w:type="dxa"/>
            <w:tcBorders>
              <w:top w:val="nil"/>
              <w:bottom w:val="nil"/>
            </w:tcBorders>
            <w:shd w:val="clear" w:color="auto" w:fill="D99594"/>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-12,8%</w:t>
            </w:r>
          </w:p>
        </w:tc>
        <w:tc>
          <w:tcPr>
            <w:tcW w:w="1244" w:type="dxa"/>
            <w:tcBorders>
              <w:top w:val="nil"/>
              <w:bottom w:val="nil"/>
            </w:tcBorders>
            <w:shd w:val="clear" w:color="auto" w:fill="C2D69B"/>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8,0%</w:t>
            </w:r>
          </w:p>
        </w:tc>
        <w:tc>
          <w:tcPr>
            <w:tcW w:w="1155" w:type="dxa"/>
            <w:tcBorders>
              <w:top w:val="nil"/>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1,6%</w:t>
            </w:r>
          </w:p>
        </w:tc>
        <w:tc>
          <w:tcPr>
            <w:tcW w:w="1123" w:type="dxa"/>
            <w:tcBorders>
              <w:top w:val="nil"/>
              <w:bottom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1,7%</w:t>
            </w:r>
          </w:p>
        </w:tc>
        <w:tc>
          <w:tcPr>
            <w:tcW w:w="1255" w:type="dxa"/>
            <w:tcBorders>
              <w:top w:val="nil"/>
              <w:bottom w:val="nil"/>
            </w:tcBorders>
            <w:shd w:val="clear" w:color="auto" w:fill="D99594"/>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-29,5%</w:t>
            </w:r>
          </w:p>
        </w:tc>
      </w:tr>
      <w:tr w:rsidR="003A13CC" w:rsidRPr="00A5009B" w:rsidTr="001D306D">
        <w:trPr>
          <w:cantSplit/>
          <w:trHeight w:val="190"/>
          <w:jc w:val="center"/>
        </w:trPr>
        <w:tc>
          <w:tcPr>
            <w:tcW w:w="776" w:type="dxa"/>
            <w:tcBorders>
              <w:top w:val="nil"/>
            </w:tcBorders>
            <w:shd w:val="clear" w:color="auto" w:fill="EEECE1"/>
            <w:vAlign w:val="bottom"/>
          </w:tcPr>
          <w:p w:rsidR="003A13CC" w:rsidRPr="00471842" w:rsidRDefault="003A13CC" w:rsidP="001D306D">
            <w:pPr>
              <w:spacing w:after="0" w:line="240" w:lineRule="auto"/>
              <w:jc w:val="center"/>
              <w:rPr>
                <w:rFonts w:ascii="Times New Roman" w:hAnsi="Times New Roman"/>
                <w:sz w:val="28"/>
                <w:szCs w:val="28"/>
                <w:lang w:eastAsia="ru-RU"/>
              </w:rPr>
            </w:pPr>
            <w:r w:rsidRPr="00471842">
              <w:rPr>
                <w:rFonts w:ascii="Times New Roman" w:hAnsi="Times New Roman"/>
                <w:sz w:val="28"/>
                <w:szCs w:val="28"/>
                <w:lang w:eastAsia="ru-RU"/>
              </w:rPr>
              <w:t>2018</w:t>
            </w:r>
          </w:p>
        </w:tc>
        <w:tc>
          <w:tcPr>
            <w:tcW w:w="1121" w:type="dxa"/>
            <w:tcBorders>
              <w:top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4,9%</w:t>
            </w:r>
          </w:p>
        </w:tc>
        <w:tc>
          <w:tcPr>
            <w:tcW w:w="1121" w:type="dxa"/>
            <w:tcBorders>
              <w:top w:val="nil"/>
            </w:tcBorders>
            <w:shd w:val="clear" w:color="auto" w:fill="D99594"/>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-25,7%</w:t>
            </w:r>
          </w:p>
        </w:tc>
        <w:tc>
          <w:tcPr>
            <w:tcW w:w="1244" w:type="dxa"/>
            <w:tcBorders>
              <w:top w:val="nil"/>
            </w:tcBorders>
            <w:shd w:val="clear" w:color="auto" w:fill="C2D69B"/>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11,8%</w:t>
            </w:r>
          </w:p>
        </w:tc>
        <w:tc>
          <w:tcPr>
            <w:tcW w:w="1155" w:type="dxa"/>
            <w:tcBorders>
              <w:top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1,6%</w:t>
            </w:r>
          </w:p>
        </w:tc>
        <w:tc>
          <w:tcPr>
            <w:tcW w:w="1123" w:type="dxa"/>
            <w:tcBorders>
              <w:top w:val="nil"/>
            </w:tcBorders>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1,6%</w:t>
            </w:r>
          </w:p>
        </w:tc>
        <w:tc>
          <w:tcPr>
            <w:tcW w:w="1255" w:type="dxa"/>
            <w:tcBorders>
              <w:top w:val="nil"/>
            </w:tcBorders>
            <w:shd w:val="clear" w:color="auto" w:fill="D99594"/>
            <w:vAlign w:val="bottom"/>
          </w:tcPr>
          <w:p w:rsidR="003A13CC" w:rsidRPr="00A5009B" w:rsidRDefault="003A13CC" w:rsidP="001D306D">
            <w:pPr>
              <w:spacing w:after="0" w:line="240" w:lineRule="auto"/>
              <w:jc w:val="center"/>
              <w:rPr>
                <w:rFonts w:ascii="Times New Roman" w:hAnsi="Times New Roman"/>
                <w:sz w:val="28"/>
                <w:szCs w:val="28"/>
              </w:rPr>
            </w:pPr>
            <w:r w:rsidRPr="00A5009B">
              <w:rPr>
                <w:rFonts w:ascii="Times New Roman" w:hAnsi="Times New Roman"/>
                <w:sz w:val="28"/>
                <w:szCs w:val="28"/>
              </w:rPr>
              <w:t>-61,4%</w:t>
            </w:r>
          </w:p>
        </w:tc>
      </w:tr>
    </w:tbl>
    <w:p w:rsidR="003A13CC" w:rsidRDefault="003A13CC" w:rsidP="00EE3483">
      <w:pPr>
        <w:spacing w:before="240" w:after="0" w:line="360" w:lineRule="auto"/>
        <w:ind w:firstLine="567"/>
        <w:jc w:val="both"/>
        <w:rPr>
          <w:rFonts w:ascii="Times New Roman" w:hAnsi="Times New Roman"/>
          <w:sz w:val="28"/>
          <w:szCs w:val="28"/>
        </w:rPr>
      </w:pPr>
      <w:r>
        <w:rPr>
          <w:rFonts w:ascii="Times New Roman" w:hAnsi="Times New Roman"/>
          <w:sz w:val="28"/>
          <w:szCs w:val="28"/>
        </w:rPr>
        <w:t>По изменениям р</w:t>
      </w:r>
      <w:r w:rsidRPr="00224B70">
        <w:rPr>
          <w:rFonts w:ascii="Times New Roman" w:hAnsi="Times New Roman"/>
          <w:sz w:val="28"/>
          <w:szCs w:val="28"/>
        </w:rPr>
        <w:t>аспределени</w:t>
      </w:r>
      <w:r>
        <w:rPr>
          <w:rFonts w:ascii="Times New Roman" w:hAnsi="Times New Roman"/>
          <w:sz w:val="28"/>
          <w:szCs w:val="28"/>
        </w:rPr>
        <w:t>я</w:t>
      </w:r>
      <w:r w:rsidRPr="00224B70">
        <w:rPr>
          <w:rFonts w:ascii="Times New Roman" w:hAnsi="Times New Roman"/>
          <w:sz w:val="28"/>
          <w:szCs w:val="28"/>
        </w:rPr>
        <w:t xml:space="preserve"> работающих специалистов </w:t>
      </w:r>
      <w:r>
        <w:rPr>
          <w:rFonts w:ascii="Times New Roman" w:hAnsi="Times New Roman"/>
          <w:sz w:val="28"/>
          <w:szCs w:val="28"/>
        </w:rPr>
        <w:t>по отраслям и количества</w:t>
      </w:r>
      <w:r w:rsidRPr="00224B70">
        <w:rPr>
          <w:rFonts w:ascii="Times New Roman" w:hAnsi="Times New Roman"/>
          <w:sz w:val="28"/>
          <w:szCs w:val="28"/>
        </w:rPr>
        <w:t xml:space="preserve"> безработных, последнее место работы которых был</w:t>
      </w:r>
      <w:r>
        <w:rPr>
          <w:rFonts w:ascii="Times New Roman" w:hAnsi="Times New Roman"/>
          <w:sz w:val="28"/>
          <w:szCs w:val="28"/>
        </w:rPr>
        <w:t xml:space="preserve">о в </w:t>
      </w:r>
      <w:r w:rsidRPr="00C32C65">
        <w:rPr>
          <w:rFonts w:ascii="Times New Roman" w:hAnsi="Times New Roman"/>
          <w:i/>
          <w:sz w:val="28"/>
          <w:szCs w:val="28"/>
        </w:rPr>
        <w:t>i</w:t>
      </w:r>
      <w:r>
        <w:rPr>
          <w:rFonts w:ascii="Times New Roman" w:hAnsi="Times New Roman"/>
          <w:sz w:val="28"/>
          <w:szCs w:val="28"/>
        </w:rPr>
        <w:t xml:space="preserve">-ой отрасли на конец предыдущего года можно разбить на группы: </w:t>
      </w:r>
    </w:p>
    <w:p w:rsidR="003A13CC" w:rsidRDefault="003A13CC" w:rsidP="002870C1">
      <w:pPr>
        <w:pStyle w:val="ListParagraph"/>
        <w:numPr>
          <w:ilvl w:val="0"/>
          <w:numId w:val="4"/>
        </w:numPr>
        <w:tabs>
          <w:tab w:val="left" w:pos="851"/>
        </w:tabs>
        <w:spacing w:after="0" w:line="360" w:lineRule="auto"/>
        <w:ind w:left="0" w:firstLine="567"/>
        <w:jc w:val="both"/>
        <w:rPr>
          <w:rFonts w:ascii="Times New Roman" w:hAnsi="Times New Roman"/>
          <w:sz w:val="28"/>
          <w:szCs w:val="28"/>
        </w:rPr>
      </w:pPr>
      <w:r w:rsidRPr="00044FDF">
        <w:rPr>
          <w:rFonts w:ascii="Times New Roman" w:hAnsi="Times New Roman"/>
          <w:sz w:val="28"/>
          <w:szCs w:val="28"/>
        </w:rPr>
        <w:t>почти без изменен</w:t>
      </w:r>
      <w:r>
        <w:rPr>
          <w:rFonts w:ascii="Times New Roman" w:hAnsi="Times New Roman"/>
          <w:sz w:val="28"/>
          <w:szCs w:val="28"/>
        </w:rPr>
        <w:t>ий:</w:t>
      </w:r>
    </w:p>
    <w:p w:rsidR="003A13CC" w:rsidRDefault="003A13CC" w:rsidP="002870C1">
      <w:pPr>
        <w:pStyle w:val="ListParagraph"/>
        <w:numPr>
          <w:ilvl w:val="0"/>
          <w:numId w:val="6"/>
        </w:numPr>
        <w:tabs>
          <w:tab w:val="left" w:pos="1418"/>
        </w:tabs>
        <w:spacing w:after="0" w:line="360" w:lineRule="auto"/>
        <w:ind w:left="0" w:firstLine="1134"/>
        <w:jc w:val="both"/>
        <w:rPr>
          <w:rFonts w:ascii="Times New Roman" w:hAnsi="Times New Roman"/>
          <w:sz w:val="28"/>
          <w:szCs w:val="28"/>
        </w:rPr>
      </w:pPr>
      <w:r>
        <w:rPr>
          <w:rFonts w:ascii="Times New Roman" w:hAnsi="Times New Roman"/>
          <w:sz w:val="28"/>
          <w:szCs w:val="28"/>
        </w:rPr>
        <w:t>количество специалистов увеличилось меньше чем на 5%</w:t>
      </w:r>
    </w:p>
    <w:p w:rsidR="003A13CC" w:rsidRDefault="003A13CC" w:rsidP="002870C1">
      <w:pPr>
        <w:pStyle w:val="ListParagraph"/>
        <w:numPr>
          <w:ilvl w:val="0"/>
          <w:numId w:val="6"/>
        </w:numPr>
        <w:tabs>
          <w:tab w:val="left" w:pos="1418"/>
        </w:tabs>
        <w:spacing w:after="0" w:line="360" w:lineRule="auto"/>
        <w:ind w:left="0" w:firstLine="1134"/>
        <w:jc w:val="both"/>
        <w:rPr>
          <w:rFonts w:ascii="Times New Roman" w:hAnsi="Times New Roman"/>
          <w:sz w:val="28"/>
          <w:szCs w:val="28"/>
        </w:rPr>
      </w:pPr>
      <w:r>
        <w:rPr>
          <w:rFonts w:ascii="Times New Roman" w:hAnsi="Times New Roman"/>
          <w:sz w:val="28"/>
          <w:szCs w:val="28"/>
        </w:rPr>
        <w:t>количество специалистов уменьшилось меньше чем на 5%.</w:t>
      </w:r>
    </w:p>
    <w:p w:rsidR="003A13CC" w:rsidRDefault="003A13CC" w:rsidP="002870C1">
      <w:pPr>
        <w:pStyle w:val="ListParagraph"/>
        <w:numPr>
          <w:ilvl w:val="0"/>
          <w:numId w:val="4"/>
        </w:numPr>
        <w:tabs>
          <w:tab w:val="left" w:pos="851"/>
        </w:tabs>
        <w:spacing w:after="0" w:line="360" w:lineRule="auto"/>
        <w:ind w:left="0" w:firstLine="567"/>
        <w:jc w:val="both"/>
        <w:rPr>
          <w:rFonts w:ascii="Times New Roman" w:hAnsi="Times New Roman"/>
          <w:sz w:val="28"/>
          <w:szCs w:val="28"/>
        </w:rPr>
      </w:pPr>
      <w:r w:rsidRPr="00044FDF">
        <w:rPr>
          <w:rFonts w:ascii="Times New Roman" w:hAnsi="Times New Roman"/>
          <w:sz w:val="28"/>
          <w:szCs w:val="28"/>
        </w:rPr>
        <w:t>с изменением</w:t>
      </w:r>
      <w:r>
        <w:rPr>
          <w:rFonts w:ascii="Times New Roman" w:hAnsi="Times New Roman"/>
          <w:sz w:val="28"/>
          <w:szCs w:val="28"/>
        </w:rPr>
        <w:t>:</w:t>
      </w:r>
    </w:p>
    <w:p w:rsidR="003A13CC" w:rsidRDefault="003A13CC" w:rsidP="002870C1">
      <w:pPr>
        <w:pStyle w:val="ListParagraph"/>
        <w:numPr>
          <w:ilvl w:val="0"/>
          <w:numId w:val="5"/>
        </w:numPr>
        <w:tabs>
          <w:tab w:val="left" w:pos="1418"/>
        </w:tabs>
        <w:spacing w:after="0" w:line="360" w:lineRule="auto"/>
        <w:ind w:left="0" w:firstLine="1134"/>
        <w:jc w:val="both"/>
        <w:rPr>
          <w:rFonts w:ascii="Times New Roman" w:hAnsi="Times New Roman"/>
          <w:sz w:val="28"/>
          <w:szCs w:val="28"/>
        </w:rPr>
      </w:pPr>
      <w:r>
        <w:rPr>
          <w:rFonts w:ascii="Times New Roman" w:hAnsi="Times New Roman"/>
          <w:sz w:val="28"/>
          <w:szCs w:val="28"/>
        </w:rPr>
        <w:t>количество специалистов увеличилось больше чем на 5%</w:t>
      </w:r>
    </w:p>
    <w:p w:rsidR="003A13CC" w:rsidRPr="005223B4" w:rsidRDefault="003A13CC" w:rsidP="002870C1">
      <w:pPr>
        <w:pStyle w:val="ListParagraph"/>
        <w:numPr>
          <w:ilvl w:val="0"/>
          <w:numId w:val="5"/>
        </w:numPr>
        <w:tabs>
          <w:tab w:val="left" w:pos="1418"/>
        </w:tabs>
        <w:spacing w:after="0" w:line="360" w:lineRule="auto"/>
        <w:ind w:left="0" w:firstLine="1134"/>
        <w:jc w:val="both"/>
        <w:rPr>
          <w:rFonts w:ascii="Times New Roman" w:hAnsi="Times New Roman"/>
          <w:sz w:val="28"/>
          <w:szCs w:val="28"/>
        </w:rPr>
      </w:pPr>
      <w:r w:rsidRPr="000022D5">
        <w:rPr>
          <w:rFonts w:ascii="Times New Roman" w:hAnsi="Times New Roman"/>
          <w:sz w:val="28"/>
          <w:szCs w:val="28"/>
        </w:rPr>
        <w:t xml:space="preserve">количество специалистов уменьшилось больше чем на </w:t>
      </w:r>
      <w:r>
        <w:rPr>
          <w:rFonts w:ascii="Times New Roman" w:hAnsi="Times New Roman"/>
          <w:sz w:val="28"/>
          <w:szCs w:val="28"/>
        </w:rPr>
        <w:t>5</w:t>
      </w:r>
      <w:r w:rsidRPr="000022D5">
        <w:rPr>
          <w:rFonts w:ascii="Times New Roman" w:hAnsi="Times New Roman"/>
          <w:sz w:val="28"/>
          <w:szCs w:val="28"/>
        </w:rPr>
        <w:t>%.</w:t>
      </w:r>
    </w:p>
    <w:p w:rsidR="003A13CC" w:rsidRDefault="003A13CC" w:rsidP="00EE3483">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Наиболее заметные изменения в распределении работающих специалистов за 2016 – 2018 гг. наблюдаются по 4 отраслям: </w:t>
      </w:r>
      <w:r w:rsidRPr="00FA5DF5">
        <w:rPr>
          <w:rFonts w:ascii="Times New Roman" w:hAnsi="Times New Roman"/>
          <w:sz w:val="28"/>
          <w:szCs w:val="28"/>
        </w:rPr>
        <w:t>№</w:t>
      </w:r>
      <w:r>
        <w:rPr>
          <w:rFonts w:ascii="Times New Roman" w:hAnsi="Times New Roman"/>
          <w:sz w:val="28"/>
          <w:szCs w:val="28"/>
        </w:rPr>
        <w:t> </w:t>
      </w:r>
      <w:r w:rsidRPr="00FA5DF5">
        <w:rPr>
          <w:rFonts w:ascii="Times New Roman" w:hAnsi="Times New Roman"/>
          <w:sz w:val="28"/>
          <w:szCs w:val="28"/>
        </w:rPr>
        <w:t>3 – «Обрабатывающие производства»</w:t>
      </w:r>
      <w:r>
        <w:rPr>
          <w:rFonts w:ascii="Times New Roman" w:hAnsi="Times New Roman"/>
          <w:sz w:val="28"/>
          <w:szCs w:val="28"/>
        </w:rPr>
        <w:t xml:space="preserve">, </w:t>
      </w:r>
      <w:r w:rsidRPr="00FA5DF5">
        <w:rPr>
          <w:rFonts w:ascii="Times New Roman" w:hAnsi="Times New Roman"/>
          <w:sz w:val="28"/>
          <w:szCs w:val="28"/>
        </w:rPr>
        <w:t>№</w:t>
      </w:r>
      <w:r>
        <w:rPr>
          <w:rFonts w:ascii="Times New Roman" w:hAnsi="Times New Roman"/>
          <w:sz w:val="28"/>
          <w:szCs w:val="28"/>
        </w:rPr>
        <w:t> </w:t>
      </w:r>
      <w:r w:rsidRPr="00FA5DF5">
        <w:rPr>
          <w:rFonts w:ascii="Times New Roman" w:hAnsi="Times New Roman"/>
          <w:sz w:val="28"/>
          <w:szCs w:val="28"/>
        </w:rPr>
        <w:t>8 – «Финансовая деятельность, операции с недвижимым имуществом, аренда и предоставление услуг», №</w:t>
      </w:r>
      <w:r>
        <w:rPr>
          <w:rFonts w:ascii="Times New Roman" w:hAnsi="Times New Roman"/>
          <w:sz w:val="28"/>
          <w:szCs w:val="28"/>
        </w:rPr>
        <w:t> </w:t>
      </w:r>
      <w:r w:rsidRPr="00FA5DF5">
        <w:rPr>
          <w:rFonts w:ascii="Times New Roman" w:hAnsi="Times New Roman"/>
          <w:sz w:val="28"/>
          <w:szCs w:val="28"/>
        </w:rPr>
        <w:t>9 – «Государственное управление и обеспечение военной безопасности, социальное обеспечение»,</w:t>
      </w:r>
      <w:r w:rsidRPr="008D400D">
        <w:rPr>
          <w:rFonts w:ascii="Times New Roman" w:hAnsi="Times New Roman"/>
          <w:sz w:val="28"/>
          <w:szCs w:val="28"/>
        </w:rPr>
        <w:t xml:space="preserve"> </w:t>
      </w:r>
      <w:r w:rsidRPr="00FA5DF5">
        <w:rPr>
          <w:rFonts w:ascii="Times New Roman" w:hAnsi="Times New Roman"/>
          <w:sz w:val="28"/>
          <w:szCs w:val="28"/>
        </w:rPr>
        <w:t>№</w:t>
      </w:r>
      <w:r>
        <w:rPr>
          <w:rFonts w:ascii="Times New Roman" w:hAnsi="Times New Roman"/>
          <w:sz w:val="28"/>
          <w:szCs w:val="28"/>
        </w:rPr>
        <w:t> </w:t>
      </w:r>
      <w:r w:rsidRPr="00FA5DF5">
        <w:rPr>
          <w:rFonts w:ascii="Times New Roman" w:hAnsi="Times New Roman"/>
          <w:sz w:val="28"/>
          <w:szCs w:val="28"/>
        </w:rPr>
        <w:t>12 – «Другие виды экономической деятельности».</w:t>
      </w:r>
    </w:p>
    <w:p w:rsidR="003A13CC" w:rsidRDefault="003A13CC" w:rsidP="002870C1">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Проведём анализ результатов прогноза динамики рынка труда Российской Федерации на примере сравнительного анализа двух </w:t>
      </w:r>
      <w:r w:rsidRPr="00E6047B">
        <w:rPr>
          <w:rFonts w:ascii="Times New Roman" w:hAnsi="Times New Roman"/>
          <w:sz w:val="28"/>
          <w:szCs w:val="28"/>
        </w:rPr>
        <w:t>отрасл</w:t>
      </w:r>
      <w:r>
        <w:rPr>
          <w:rFonts w:ascii="Times New Roman" w:hAnsi="Times New Roman"/>
          <w:sz w:val="28"/>
          <w:szCs w:val="28"/>
        </w:rPr>
        <w:t>ей</w:t>
      </w:r>
      <w:r w:rsidRPr="00E6047B">
        <w:rPr>
          <w:rFonts w:ascii="Times New Roman" w:hAnsi="Times New Roman"/>
          <w:sz w:val="28"/>
          <w:szCs w:val="28"/>
        </w:rPr>
        <w:t xml:space="preserve"> экономики</w:t>
      </w:r>
      <w:r>
        <w:rPr>
          <w:rFonts w:ascii="Times New Roman" w:hAnsi="Times New Roman"/>
          <w:sz w:val="28"/>
          <w:szCs w:val="28"/>
        </w:rPr>
        <w:t>:</w:t>
      </w:r>
      <w:r w:rsidRPr="00E6047B">
        <w:rPr>
          <w:rFonts w:ascii="Times New Roman" w:hAnsi="Times New Roman"/>
          <w:sz w:val="28"/>
          <w:szCs w:val="28"/>
        </w:rPr>
        <w:t xml:space="preserve"> </w:t>
      </w:r>
      <w:r>
        <w:rPr>
          <w:rFonts w:ascii="Times New Roman" w:hAnsi="Times New Roman"/>
          <w:sz w:val="28"/>
          <w:szCs w:val="28"/>
        </w:rPr>
        <w:t>«</w:t>
      </w:r>
      <w:r w:rsidRPr="00FA5DF5">
        <w:rPr>
          <w:rFonts w:ascii="Times New Roman" w:hAnsi="Times New Roman"/>
          <w:sz w:val="28"/>
          <w:szCs w:val="28"/>
        </w:rPr>
        <w:t>Обрабатывающие производства</w:t>
      </w:r>
      <w:r>
        <w:rPr>
          <w:rFonts w:ascii="Times New Roman" w:hAnsi="Times New Roman"/>
          <w:sz w:val="28"/>
          <w:szCs w:val="28"/>
        </w:rPr>
        <w:t xml:space="preserve">» и </w:t>
      </w:r>
      <w:r w:rsidRPr="00FA5DF5">
        <w:rPr>
          <w:rFonts w:ascii="Times New Roman" w:hAnsi="Times New Roman"/>
          <w:sz w:val="28"/>
          <w:szCs w:val="28"/>
        </w:rPr>
        <w:t>«Финансовая деятельность, операции с недвижимым имуществом, аренда и предоставление услуг»</w:t>
      </w:r>
      <w:r w:rsidRPr="00E6047B">
        <w:rPr>
          <w:rFonts w:ascii="Times New Roman" w:hAnsi="Times New Roman"/>
          <w:sz w:val="28"/>
          <w:szCs w:val="28"/>
        </w:rPr>
        <w:t>.</w:t>
      </w:r>
    </w:p>
    <w:p w:rsidR="003A13CC" w:rsidRDefault="003A13CC" w:rsidP="001213F1">
      <w:pPr>
        <w:keepNext/>
        <w:spacing w:after="0" w:line="360" w:lineRule="auto"/>
        <w:ind w:firstLine="567"/>
        <w:jc w:val="both"/>
        <w:rPr>
          <w:rFonts w:ascii="Times New Roman" w:hAnsi="Times New Roman"/>
          <w:b/>
          <w:sz w:val="28"/>
          <w:szCs w:val="28"/>
        </w:rPr>
      </w:pPr>
      <w:r>
        <w:rPr>
          <w:rFonts w:ascii="Times New Roman" w:hAnsi="Times New Roman"/>
          <w:b/>
          <w:sz w:val="28"/>
          <w:szCs w:val="28"/>
        </w:rPr>
        <w:t>5. Анализ прогноза внутриотраслевой</w:t>
      </w:r>
      <w:r w:rsidRPr="00E6047B">
        <w:rPr>
          <w:rFonts w:ascii="Times New Roman" w:hAnsi="Times New Roman"/>
          <w:b/>
          <w:sz w:val="28"/>
          <w:szCs w:val="28"/>
        </w:rPr>
        <w:t xml:space="preserve"> динамики</w:t>
      </w:r>
      <w:r>
        <w:rPr>
          <w:rFonts w:ascii="Times New Roman" w:hAnsi="Times New Roman"/>
          <w:b/>
          <w:sz w:val="28"/>
          <w:szCs w:val="28"/>
        </w:rPr>
        <w:t xml:space="preserve"> рынка</w:t>
      </w:r>
      <w:r w:rsidRPr="00E6047B">
        <w:rPr>
          <w:rFonts w:ascii="Times New Roman" w:hAnsi="Times New Roman"/>
          <w:b/>
          <w:sz w:val="28"/>
          <w:szCs w:val="28"/>
        </w:rPr>
        <w:t xml:space="preserve"> труда</w:t>
      </w:r>
      <w:r>
        <w:rPr>
          <w:rFonts w:ascii="Times New Roman" w:hAnsi="Times New Roman"/>
          <w:b/>
          <w:sz w:val="28"/>
          <w:szCs w:val="28"/>
        </w:rPr>
        <w:t xml:space="preserve"> РФ</w:t>
      </w:r>
    </w:p>
    <w:p w:rsidR="003A13CC" w:rsidRDefault="003A13CC" w:rsidP="002870C1">
      <w:pPr>
        <w:spacing w:after="0" w:line="360" w:lineRule="auto"/>
        <w:ind w:firstLine="567"/>
        <w:jc w:val="both"/>
        <w:rPr>
          <w:rFonts w:ascii="Times New Roman" w:hAnsi="Times New Roman"/>
          <w:sz w:val="28"/>
          <w:szCs w:val="28"/>
        </w:rPr>
      </w:pPr>
      <w:r>
        <w:rPr>
          <w:rFonts w:ascii="Times New Roman" w:hAnsi="Times New Roman"/>
          <w:sz w:val="28"/>
          <w:szCs w:val="28"/>
        </w:rPr>
        <w:t>Анализируя результаты долгосрочного прогноза межотраслевой динамики отраслей «</w:t>
      </w:r>
      <w:r w:rsidRPr="00FA5DF5">
        <w:rPr>
          <w:rFonts w:ascii="Times New Roman" w:hAnsi="Times New Roman"/>
          <w:sz w:val="28"/>
          <w:szCs w:val="28"/>
        </w:rPr>
        <w:t>Обрабатывающие производства</w:t>
      </w:r>
      <w:r>
        <w:rPr>
          <w:rFonts w:ascii="Times New Roman" w:hAnsi="Times New Roman"/>
          <w:sz w:val="28"/>
          <w:szCs w:val="28"/>
        </w:rPr>
        <w:t xml:space="preserve">» (3-я отрасль) и </w:t>
      </w:r>
      <w:r w:rsidRPr="00FA5DF5">
        <w:rPr>
          <w:rFonts w:ascii="Times New Roman" w:hAnsi="Times New Roman"/>
          <w:sz w:val="28"/>
          <w:szCs w:val="28"/>
        </w:rPr>
        <w:t>«Финансовая деятельность, операции с недвижимым имуществом, аренда и предоставление услуг»</w:t>
      </w:r>
      <w:r>
        <w:rPr>
          <w:rFonts w:ascii="Times New Roman" w:hAnsi="Times New Roman"/>
          <w:sz w:val="28"/>
          <w:szCs w:val="28"/>
        </w:rPr>
        <w:t xml:space="preserve"> (8-я отрасль) на рынке труда РФ за 2016 – 2018 года, можно сделать следующие выводы:</w:t>
      </w:r>
    </w:p>
    <w:p w:rsidR="003A13CC" w:rsidRDefault="003A13CC" w:rsidP="002870C1">
      <w:pPr>
        <w:spacing w:after="0" w:line="360" w:lineRule="auto"/>
        <w:ind w:firstLine="567"/>
        <w:jc w:val="both"/>
        <w:rPr>
          <w:rFonts w:ascii="Times New Roman" w:hAnsi="Times New Roman"/>
          <w:sz w:val="28"/>
          <w:szCs w:val="28"/>
        </w:rPr>
      </w:pPr>
      <w:r>
        <w:rPr>
          <w:rFonts w:ascii="Times New Roman" w:hAnsi="Times New Roman"/>
          <w:i/>
          <w:sz w:val="28"/>
          <w:szCs w:val="28"/>
        </w:rPr>
        <w:t>1) О динамике количества занятых специалистов в отраслях экономики.</w:t>
      </w:r>
      <w:r>
        <w:rPr>
          <w:rFonts w:ascii="Times New Roman" w:hAnsi="Times New Roman"/>
          <w:sz w:val="28"/>
          <w:szCs w:val="28"/>
        </w:rPr>
        <w:t xml:space="preserve"> Согласно полученным ранее результатам (таблица 5) прогнозируется прогрессирующие увеличение занятых специалистов в отрасли обрабатывающих производств – с </w:t>
      </w:r>
      <w:r>
        <w:rPr>
          <w:rFonts w:ascii="Times New Roman" w:hAnsi="Times New Roman"/>
          <w:color w:val="000000"/>
          <w:sz w:val="28"/>
          <w:szCs w:val="28"/>
          <w:lang w:eastAsia="ru-RU"/>
        </w:rPr>
        <w:t>10</w:t>
      </w:r>
      <w:r w:rsidRPr="000F312E">
        <w:rPr>
          <w:rFonts w:ascii="Times New Roman" w:hAnsi="Times New Roman"/>
          <w:color w:val="000000"/>
          <w:sz w:val="28"/>
          <w:szCs w:val="28"/>
          <w:lang w:eastAsia="ru-RU"/>
        </w:rPr>
        <w:t>696,3</w:t>
      </w:r>
      <w:r>
        <w:rPr>
          <w:rFonts w:ascii="Times New Roman" w:hAnsi="Times New Roman"/>
          <w:color w:val="000000"/>
          <w:sz w:val="28"/>
          <w:szCs w:val="28"/>
          <w:lang w:eastAsia="ru-RU"/>
        </w:rPr>
        <w:t xml:space="preserve"> тыс. человек (на конец 2016 года) до 13</w:t>
      </w:r>
      <w:r w:rsidRPr="000F312E">
        <w:rPr>
          <w:rFonts w:ascii="Times New Roman" w:hAnsi="Times New Roman"/>
          <w:color w:val="000000"/>
          <w:sz w:val="28"/>
          <w:szCs w:val="28"/>
          <w:lang w:eastAsia="ru-RU"/>
        </w:rPr>
        <w:t>473,7</w:t>
      </w:r>
      <w:r w:rsidRPr="00CF1D2F">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тыс. человек (на конец 2018 года)</w:t>
      </w:r>
      <w:r>
        <w:rPr>
          <w:rFonts w:ascii="Times New Roman" w:hAnsi="Times New Roman"/>
          <w:sz w:val="28"/>
          <w:szCs w:val="28"/>
        </w:rPr>
        <w:t xml:space="preserve">. Одновременно с этим прогнозируется резкое уменьшение занятости в отрасли финансовой деятельности – с </w:t>
      </w:r>
      <w:r>
        <w:rPr>
          <w:rFonts w:ascii="Times New Roman" w:hAnsi="Times New Roman"/>
          <w:color w:val="000000"/>
          <w:sz w:val="28"/>
          <w:szCs w:val="28"/>
          <w:lang w:eastAsia="ru-RU"/>
        </w:rPr>
        <w:t>6</w:t>
      </w:r>
      <w:r w:rsidRPr="000F312E">
        <w:rPr>
          <w:rFonts w:ascii="Times New Roman" w:hAnsi="Times New Roman"/>
          <w:color w:val="000000"/>
          <w:sz w:val="28"/>
          <w:szCs w:val="28"/>
          <w:lang w:eastAsia="ru-RU"/>
        </w:rPr>
        <w:t>510,8</w:t>
      </w:r>
      <w:r>
        <w:rPr>
          <w:rFonts w:ascii="Times New Roman" w:hAnsi="Times New Roman"/>
          <w:color w:val="000000"/>
          <w:sz w:val="28"/>
          <w:szCs w:val="28"/>
          <w:lang w:eastAsia="ru-RU"/>
        </w:rPr>
        <w:t xml:space="preserve"> тыс</w:t>
      </w:r>
      <w:r>
        <w:rPr>
          <w:rFonts w:ascii="Times New Roman" w:hAnsi="Times New Roman"/>
          <w:sz w:val="28"/>
          <w:szCs w:val="28"/>
        </w:rPr>
        <w:t>. человек (</w:t>
      </w:r>
      <w:r>
        <w:rPr>
          <w:rFonts w:ascii="Times New Roman" w:hAnsi="Times New Roman"/>
          <w:color w:val="000000"/>
          <w:sz w:val="28"/>
          <w:szCs w:val="28"/>
          <w:lang w:eastAsia="ru-RU"/>
        </w:rPr>
        <w:t>на конец 2016 года</w:t>
      </w:r>
      <w:r>
        <w:rPr>
          <w:rFonts w:ascii="Times New Roman" w:hAnsi="Times New Roman"/>
          <w:sz w:val="28"/>
          <w:szCs w:val="28"/>
        </w:rPr>
        <w:t xml:space="preserve">) до </w:t>
      </w:r>
      <w:r>
        <w:rPr>
          <w:rFonts w:ascii="Times New Roman" w:hAnsi="Times New Roman"/>
          <w:color w:val="000000"/>
          <w:sz w:val="28"/>
          <w:szCs w:val="28"/>
          <w:lang w:eastAsia="ru-RU"/>
        </w:rPr>
        <w:t>4</w:t>
      </w:r>
      <w:r w:rsidRPr="000F312E">
        <w:rPr>
          <w:rFonts w:ascii="Times New Roman" w:hAnsi="Times New Roman"/>
          <w:color w:val="000000"/>
          <w:sz w:val="28"/>
          <w:szCs w:val="28"/>
          <w:lang w:eastAsia="ru-RU"/>
        </w:rPr>
        <w:t>219,3</w:t>
      </w:r>
      <w:r>
        <w:rPr>
          <w:rFonts w:ascii="Times New Roman" w:hAnsi="Times New Roman"/>
          <w:sz w:val="28"/>
          <w:szCs w:val="28"/>
        </w:rPr>
        <w:t xml:space="preserve"> тыс. человек </w:t>
      </w:r>
      <w:r>
        <w:rPr>
          <w:rFonts w:ascii="Times New Roman" w:hAnsi="Times New Roman"/>
          <w:color w:val="000000"/>
          <w:sz w:val="28"/>
          <w:szCs w:val="28"/>
          <w:lang w:eastAsia="ru-RU"/>
        </w:rPr>
        <w:t>(на конец 2018 года)</w:t>
      </w:r>
      <w:r>
        <w:rPr>
          <w:rFonts w:ascii="Times New Roman" w:hAnsi="Times New Roman"/>
          <w:sz w:val="28"/>
          <w:szCs w:val="28"/>
        </w:rPr>
        <w:t>.</w:t>
      </w:r>
    </w:p>
    <w:p w:rsidR="003A13CC" w:rsidRDefault="003A13CC" w:rsidP="002870C1">
      <w:pPr>
        <w:spacing w:after="0" w:line="360" w:lineRule="auto"/>
        <w:ind w:firstLine="567"/>
        <w:jc w:val="both"/>
        <w:rPr>
          <w:rFonts w:ascii="Times New Roman" w:hAnsi="Times New Roman"/>
          <w:sz w:val="28"/>
          <w:szCs w:val="28"/>
        </w:rPr>
      </w:pPr>
      <w:r>
        <w:rPr>
          <w:rFonts w:ascii="Times New Roman" w:hAnsi="Times New Roman"/>
          <w:i/>
          <w:sz w:val="28"/>
          <w:szCs w:val="28"/>
        </w:rPr>
        <w:t>2) О причинах установленного характера межотраслевой динамики.</w:t>
      </w:r>
      <w:r>
        <w:rPr>
          <w:rFonts w:ascii="Times New Roman" w:hAnsi="Times New Roman"/>
          <w:sz w:val="28"/>
          <w:szCs w:val="28"/>
        </w:rPr>
        <w:t xml:space="preserve"> </w:t>
      </w:r>
    </w:p>
    <w:p w:rsidR="003A13CC" w:rsidRDefault="003A13CC" w:rsidP="00B0712C">
      <w:pPr>
        <w:spacing w:after="0" w:line="360" w:lineRule="auto"/>
        <w:ind w:firstLine="567"/>
        <w:jc w:val="both"/>
        <w:rPr>
          <w:rFonts w:ascii="Times New Roman" w:hAnsi="Times New Roman"/>
          <w:sz w:val="28"/>
          <w:szCs w:val="28"/>
        </w:rPr>
      </w:pPr>
      <w:r>
        <w:rPr>
          <w:rFonts w:ascii="Times New Roman" w:hAnsi="Times New Roman"/>
          <w:i/>
          <w:sz w:val="28"/>
          <w:szCs w:val="28"/>
        </w:rPr>
        <w:t xml:space="preserve">2.1) Популярные сферы занятости среди безработных, ранее занятых в исследуемых отраслях. </w:t>
      </w:r>
      <w:r>
        <w:rPr>
          <w:rFonts w:ascii="Times New Roman" w:hAnsi="Times New Roman"/>
          <w:sz w:val="28"/>
          <w:szCs w:val="28"/>
        </w:rPr>
        <w:t xml:space="preserve">Из анализа вероятностей динамики (вероятности получены с помощью алгоритма, детально рассмотренного в работе </w:t>
      </w:r>
      <w:r w:rsidRPr="0099330D">
        <w:rPr>
          <w:rFonts w:ascii="Times New Roman" w:hAnsi="Times New Roman"/>
          <w:sz w:val="28"/>
          <w:szCs w:val="28"/>
        </w:rPr>
        <w:t>[2]</w:t>
      </w:r>
      <w:r>
        <w:rPr>
          <w:rFonts w:ascii="Times New Roman" w:hAnsi="Times New Roman"/>
          <w:sz w:val="28"/>
          <w:szCs w:val="28"/>
        </w:rPr>
        <w:t>) трудовых ресурсов за 2015 – 2016 гг. следует, что с наибольшей вероятностью безработные, ранее занятые в обрабатывающем производстве, покидают рынок труда. Аналогичная ситуация наблюдается для прогнозных вероятностей динамики с 2016 по 2018 гг. – вероятность того, что безработные, ранее занятые в анализируемой отрасли, покинут рынок труда постепенно возрастает с 0,17 (2015 – 2016 гг.) до 0,39 (2017 – 2018 гг.).</w:t>
      </w:r>
    </w:p>
    <w:p w:rsidR="003A13CC" w:rsidRDefault="003A13CC" w:rsidP="00B0712C">
      <w:pPr>
        <w:spacing w:after="0" w:line="360" w:lineRule="auto"/>
        <w:ind w:firstLine="567"/>
        <w:jc w:val="both"/>
        <w:rPr>
          <w:rFonts w:ascii="Times New Roman" w:hAnsi="Times New Roman"/>
          <w:sz w:val="28"/>
          <w:szCs w:val="28"/>
        </w:rPr>
      </w:pPr>
      <w:r>
        <w:rPr>
          <w:rFonts w:ascii="Times New Roman" w:hAnsi="Times New Roman"/>
          <w:sz w:val="28"/>
          <w:szCs w:val="28"/>
        </w:rPr>
        <w:t>Иначе обстоят дела с безработными, ранее занятыми в отрасли финансовой деятельности и операций с недвижимым имуществом (8-я отрасль), – с 2016 по 2018 гг. они с наибольшей вероятностью трудоустраиваются в отрасли обрабатывающих производств исследуемого рынка труда. Вероятность перехода в 3-ю отрасль специалиста из исследуемой отрасли (отрасли №8) за 2016 – 2017 гг. составляет 0,15, за 2017 – 2018 гг. увеличивается до 0,23.</w:t>
      </w:r>
    </w:p>
    <w:p w:rsidR="003A13CC" w:rsidRDefault="003A13CC" w:rsidP="00B0712C">
      <w:pPr>
        <w:spacing w:after="0" w:line="360" w:lineRule="auto"/>
        <w:ind w:firstLine="567"/>
        <w:jc w:val="both"/>
        <w:rPr>
          <w:rFonts w:ascii="Times New Roman" w:hAnsi="Times New Roman"/>
          <w:sz w:val="28"/>
          <w:szCs w:val="28"/>
        </w:rPr>
      </w:pPr>
      <w:r>
        <w:rPr>
          <w:rFonts w:ascii="Times New Roman" w:hAnsi="Times New Roman"/>
          <w:i/>
          <w:sz w:val="28"/>
          <w:szCs w:val="28"/>
        </w:rPr>
        <w:t>2.2) Прогнозируемая динамика трудовых ресурсов между исследуемыми отраслями экономики.</w:t>
      </w:r>
      <w:r>
        <w:rPr>
          <w:rFonts w:ascii="Times New Roman" w:hAnsi="Times New Roman"/>
          <w:sz w:val="28"/>
          <w:szCs w:val="28"/>
        </w:rPr>
        <w:t xml:space="preserve"> За период с 2015 по 2017 гг. средняя вероятность того, что безработный специалист устроится в обрабатывающих производствах увеличивается с 0,07875 до 0,11929, при этом одним из основным «поставщиков» трудовых ресурсов в отрасль является 8-я отрасль экономики – «</w:t>
      </w:r>
      <w:r w:rsidRPr="00FA5DF5">
        <w:rPr>
          <w:rFonts w:ascii="Times New Roman" w:hAnsi="Times New Roman"/>
          <w:sz w:val="28"/>
          <w:szCs w:val="28"/>
        </w:rPr>
        <w:t>Финансовая деятельность, операции с недвижимым имуществом, аренда и предоставление услуг</w:t>
      </w:r>
      <w:r>
        <w:rPr>
          <w:rFonts w:ascii="Times New Roman" w:hAnsi="Times New Roman"/>
          <w:sz w:val="28"/>
          <w:szCs w:val="28"/>
        </w:rPr>
        <w:t>».</w:t>
      </w:r>
    </w:p>
    <w:p w:rsidR="003A13CC" w:rsidRDefault="003A13CC" w:rsidP="002870C1">
      <w:pPr>
        <w:spacing w:after="0" w:line="360" w:lineRule="auto"/>
        <w:ind w:firstLine="567"/>
        <w:jc w:val="both"/>
        <w:rPr>
          <w:rFonts w:ascii="Times New Roman" w:hAnsi="Times New Roman"/>
          <w:sz w:val="28"/>
          <w:szCs w:val="28"/>
        </w:rPr>
      </w:pPr>
      <w:r>
        <w:rPr>
          <w:rFonts w:ascii="Times New Roman" w:hAnsi="Times New Roman"/>
          <w:sz w:val="28"/>
          <w:szCs w:val="28"/>
        </w:rPr>
        <w:t>Согласно ранее проведённым исследованиям для отрасли обрабатывающих производств по количеству занятых специалистов предпочитаемой моделью тренда является квадратичная модель. Согласно данной модели средняя вероятность устройства специалистов в отрасль за 2017 – 2018 гг. составит 0,17. Для сравнения – согласно линейной модели тренда аналогичная вероятность прогнозируется равной 0,1. Для каждой отрасли, кроме 3-й и 9-й, за данный период верно, что покинувший отрасль работник перейдёт в обрабатывающие производства с вероятностью не меньшей, чем 0,11. С наибольшей вероятностью в анализируемую отрасль переходят из 0-ой (0,42), 1-ой (0,26), 5-ой (0,17), 6-ой (оптовая и розничная торговля) (0,18), 8-ой (0,22) и 12-ой (0,17) отраслей.</w:t>
      </w:r>
    </w:p>
    <w:p w:rsidR="003A13CC" w:rsidRPr="00A41749" w:rsidRDefault="003A13CC" w:rsidP="002870C1">
      <w:pPr>
        <w:spacing w:after="0" w:line="360" w:lineRule="auto"/>
        <w:ind w:firstLine="567"/>
        <w:jc w:val="both"/>
        <w:rPr>
          <w:rFonts w:ascii="Times New Roman" w:hAnsi="Times New Roman"/>
          <w:sz w:val="28"/>
          <w:szCs w:val="28"/>
        </w:rPr>
      </w:pPr>
      <w:r>
        <w:rPr>
          <w:rFonts w:ascii="Times New Roman" w:hAnsi="Times New Roman"/>
          <w:i/>
          <w:sz w:val="28"/>
          <w:szCs w:val="28"/>
        </w:rPr>
        <w:t>3) Выводы.</w:t>
      </w:r>
      <w:r>
        <w:rPr>
          <w:rFonts w:ascii="Times New Roman" w:hAnsi="Times New Roman"/>
          <w:sz w:val="28"/>
          <w:szCs w:val="28"/>
        </w:rPr>
        <w:t xml:space="preserve"> Исходя из проведённого анализа наибольший прирост трудовых ресурсов в обрабатывающие производства обеспечивают вновь прибывшие специалисты на исследуемый рынок труда, отрасль сельского и лесного хозяйства, охоты, рыболовства, отрасль строительства и отрасль финансовой деятельности, операций с недвижимым имуществом. Наглядно это представлено на графике вероятностей перехода безработных, с последним местом занятости в данных отраслях, в анализируемую отрасль за 2015 – 2018 гг. (рис. 1).</w:t>
      </w:r>
    </w:p>
    <w:p w:rsidR="003A13CC" w:rsidRDefault="003A13CC" w:rsidP="0066414D">
      <w:pPr>
        <w:spacing w:after="0" w:line="240" w:lineRule="auto"/>
        <w:jc w:val="center"/>
        <w:rPr>
          <w:rFonts w:ascii="Times New Roman" w:hAnsi="Times New Roman"/>
          <w:sz w:val="28"/>
          <w:szCs w:val="28"/>
        </w:rPr>
      </w:pPr>
      <w:r w:rsidRPr="00A5009B">
        <w:rPr>
          <w:rFonts w:ascii="Times New Roman" w:hAnsi="Times New Roman"/>
          <w:noProof/>
          <w:sz w:val="28"/>
          <w:szCs w:val="28"/>
          <w:lang w:eastAsia="ru-RU"/>
        </w:rPr>
        <w:pict>
          <v:shape id="Рисунок 3" o:spid="_x0000_i1076" type="#_x0000_t75" style="width:440.4pt;height:231pt;visibility:visible">
            <v:imagedata r:id="rId97" o:title=""/>
          </v:shape>
        </w:pict>
      </w:r>
    </w:p>
    <w:p w:rsidR="003A13CC" w:rsidRDefault="003A13CC" w:rsidP="0066414D">
      <w:pPr>
        <w:pStyle w:val="NormalWeb"/>
        <w:spacing w:before="0" w:beforeAutospacing="0" w:after="0" w:afterAutospacing="0" w:line="360" w:lineRule="auto"/>
        <w:jc w:val="center"/>
      </w:pPr>
      <w:r>
        <w:rPr>
          <w:sz w:val="28"/>
          <w:szCs w:val="28"/>
        </w:rPr>
        <w:t xml:space="preserve">Рисунок 1 – </w:t>
      </w:r>
      <w:r>
        <w:rPr>
          <w:color w:val="000000"/>
          <w:kern w:val="24"/>
          <w:sz w:val="28"/>
          <w:szCs w:val="28"/>
        </w:rPr>
        <w:t>Динамика прогнозируемых вероятностей перехода безработных специалистов в отрасль обрабатывающ</w:t>
      </w:r>
      <w:bookmarkStart w:id="0" w:name="_GoBack"/>
      <w:bookmarkEnd w:id="0"/>
      <w:r>
        <w:rPr>
          <w:color w:val="000000"/>
          <w:kern w:val="24"/>
          <w:sz w:val="28"/>
          <w:szCs w:val="28"/>
        </w:rPr>
        <w:t>их производств</w:t>
      </w:r>
    </w:p>
    <w:p w:rsidR="003A13CC" w:rsidRDefault="003A13CC" w:rsidP="001213F1">
      <w:pPr>
        <w:keepNext/>
        <w:spacing w:after="0" w:line="360" w:lineRule="auto"/>
        <w:jc w:val="center"/>
        <w:rPr>
          <w:rFonts w:ascii="Times New Roman" w:hAnsi="Times New Roman"/>
          <w:sz w:val="28"/>
          <w:szCs w:val="28"/>
        </w:rPr>
      </w:pPr>
      <w:r>
        <w:rPr>
          <w:rFonts w:ascii="Times New Roman" w:hAnsi="Times New Roman"/>
          <w:b/>
          <w:sz w:val="28"/>
          <w:szCs w:val="28"/>
        </w:rPr>
        <w:t>Заключение</w:t>
      </w:r>
    </w:p>
    <w:p w:rsidR="003A13CC" w:rsidRDefault="003A13CC" w:rsidP="0066414D">
      <w:pPr>
        <w:spacing w:after="0" w:line="360" w:lineRule="auto"/>
        <w:ind w:firstLine="567"/>
        <w:jc w:val="both"/>
        <w:rPr>
          <w:rFonts w:ascii="Times New Roman" w:hAnsi="Times New Roman"/>
          <w:sz w:val="28"/>
          <w:szCs w:val="28"/>
        </w:rPr>
      </w:pPr>
      <w:r w:rsidRPr="00DC164B">
        <w:rPr>
          <w:rFonts w:ascii="Times New Roman" w:hAnsi="Times New Roman"/>
          <w:sz w:val="28"/>
          <w:szCs w:val="28"/>
        </w:rPr>
        <w:t xml:space="preserve">В данной работе </w:t>
      </w:r>
      <w:r>
        <w:rPr>
          <w:rFonts w:ascii="Times New Roman" w:hAnsi="Times New Roman"/>
          <w:sz w:val="28"/>
          <w:szCs w:val="28"/>
        </w:rPr>
        <w:t>был предложен метод прогнозирования, при котором качественный прогноз (погрешность прогноза по данным за 2011 – 2014 года на 2015 год составила меньше 0,1%) достигается без учёта факторов многолетнего влияния на исследуемый рынок труда.</w:t>
      </w:r>
    </w:p>
    <w:p w:rsidR="003A13CC" w:rsidRDefault="003A13CC" w:rsidP="0066414D">
      <w:pPr>
        <w:spacing w:after="0" w:line="360" w:lineRule="auto"/>
        <w:ind w:firstLine="567"/>
        <w:jc w:val="both"/>
        <w:rPr>
          <w:rFonts w:ascii="Times New Roman" w:hAnsi="Times New Roman"/>
          <w:sz w:val="28"/>
          <w:szCs w:val="28"/>
        </w:rPr>
      </w:pPr>
      <w:r>
        <w:rPr>
          <w:rFonts w:ascii="Times New Roman" w:hAnsi="Times New Roman"/>
          <w:sz w:val="28"/>
          <w:szCs w:val="28"/>
        </w:rPr>
        <w:t>Рассмотрены основные тенденции рынка по отраслям экономики РФ с 2011 по 2015 гг., с использованием выявленных трендов, был дан прогноз</w:t>
      </w:r>
      <w:r w:rsidRPr="00F2251A">
        <w:rPr>
          <w:rFonts w:ascii="Times New Roman" w:hAnsi="Times New Roman"/>
          <w:sz w:val="28"/>
          <w:szCs w:val="28"/>
        </w:rPr>
        <w:t xml:space="preserve"> </w:t>
      </w:r>
      <w:r>
        <w:rPr>
          <w:rFonts w:ascii="Times New Roman" w:hAnsi="Times New Roman"/>
          <w:sz w:val="28"/>
          <w:szCs w:val="28"/>
        </w:rPr>
        <w:t>перспективы динамики трудовых ресурсов на рынке труда РФ до конца 2018 года</w:t>
      </w:r>
      <w:r w:rsidRPr="00F2251A">
        <w:rPr>
          <w:rFonts w:ascii="Times New Roman" w:hAnsi="Times New Roman"/>
          <w:sz w:val="28"/>
          <w:szCs w:val="28"/>
        </w:rPr>
        <w:t>.</w:t>
      </w:r>
    </w:p>
    <w:p w:rsidR="003A13CC" w:rsidRPr="00CE656D" w:rsidRDefault="003A13CC" w:rsidP="0066414D">
      <w:pPr>
        <w:spacing w:after="0" w:line="360" w:lineRule="auto"/>
        <w:ind w:firstLine="567"/>
        <w:jc w:val="both"/>
        <w:rPr>
          <w:rFonts w:ascii="Times New Roman" w:hAnsi="Times New Roman"/>
          <w:sz w:val="28"/>
          <w:szCs w:val="28"/>
        </w:rPr>
      </w:pPr>
      <w:r>
        <w:rPr>
          <w:rFonts w:ascii="Times New Roman" w:hAnsi="Times New Roman"/>
          <w:sz w:val="28"/>
          <w:szCs w:val="28"/>
        </w:rPr>
        <w:t>Дополнительно проведено исследование внутренней межотраслевой динамики на исследуемом рынке труда – установлены отрасли с наиболее</w:t>
      </w:r>
      <w:r w:rsidRPr="00CE656D">
        <w:rPr>
          <w:rFonts w:ascii="Times New Roman" w:hAnsi="Times New Roman"/>
          <w:sz w:val="28"/>
          <w:szCs w:val="28"/>
        </w:rPr>
        <w:t xml:space="preserve"> значительны</w:t>
      </w:r>
      <w:r>
        <w:rPr>
          <w:rFonts w:ascii="Times New Roman" w:hAnsi="Times New Roman"/>
          <w:sz w:val="28"/>
          <w:szCs w:val="28"/>
        </w:rPr>
        <w:t>ми ожидаемыми изменениями объёма трудовых ресурсов на конец 2017 и 2018 гг</w:t>
      </w:r>
      <w:r w:rsidRPr="00CE656D">
        <w:rPr>
          <w:rFonts w:ascii="Times New Roman" w:hAnsi="Times New Roman"/>
          <w:sz w:val="28"/>
          <w:szCs w:val="28"/>
        </w:rPr>
        <w:t>.</w:t>
      </w:r>
    </w:p>
    <w:p w:rsidR="003A13CC" w:rsidRPr="001213F1" w:rsidRDefault="003A13CC" w:rsidP="001213F1">
      <w:pPr>
        <w:keepNext/>
        <w:spacing w:after="0" w:line="240" w:lineRule="auto"/>
        <w:jc w:val="center"/>
        <w:rPr>
          <w:rFonts w:ascii="Times New Roman" w:hAnsi="Times New Roman"/>
          <w:b/>
          <w:sz w:val="24"/>
          <w:szCs w:val="24"/>
        </w:rPr>
      </w:pPr>
      <w:r w:rsidRPr="001213F1">
        <w:rPr>
          <w:rFonts w:ascii="Times New Roman" w:hAnsi="Times New Roman"/>
          <w:b/>
          <w:sz w:val="24"/>
          <w:szCs w:val="24"/>
        </w:rPr>
        <w:t>Литература</w:t>
      </w:r>
    </w:p>
    <w:p w:rsidR="003A13CC" w:rsidRPr="001213F1" w:rsidRDefault="003A13CC" w:rsidP="001213F1">
      <w:pPr>
        <w:tabs>
          <w:tab w:val="left" w:pos="1134"/>
        </w:tabs>
        <w:spacing w:after="0" w:line="240" w:lineRule="auto"/>
        <w:ind w:firstLine="709"/>
        <w:jc w:val="both"/>
        <w:rPr>
          <w:rFonts w:ascii="Times New Roman" w:hAnsi="Times New Roman"/>
          <w:sz w:val="24"/>
          <w:szCs w:val="24"/>
        </w:rPr>
      </w:pPr>
      <w:r w:rsidRPr="001213F1">
        <w:rPr>
          <w:rFonts w:ascii="Times New Roman" w:hAnsi="Times New Roman"/>
          <w:sz w:val="24"/>
          <w:szCs w:val="24"/>
        </w:rPr>
        <w:t>1</w:t>
      </w:r>
      <w:r w:rsidRPr="001213F1">
        <w:rPr>
          <w:rFonts w:ascii="Times New Roman" w:hAnsi="Times New Roman"/>
          <w:sz w:val="24"/>
          <w:szCs w:val="24"/>
        </w:rPr>
        <w:tab/>
        <w:t xml:space="preserve">Невечеря А.П. Прогнозирование динамики трудовых ресурсов с помощью межотраслевой математической модели // Научный журнал КубГАУ. – Краснодар: КубГАУ, 2015. – №05(109). С. 560 – 572. </w:t>
      </w:r>
    </w:p>
    <w:p w:rsidR="003A13CC" w:rsidRPr="001213F1" w:rsidRDefault="003A13CC" w:rsidP="001213F1">
      <w:pPr>
        <w:tabs>
          <w:tab w:val="left" w:pos="1134"/>
        </w:tabs>
        <w:spacing w:after="0" w:line="240" w:lineRule="auto"/>
        <w:ind w:firstLine="709"/>
        <w:jc w:val="both"/>
        <w:rPr>
          <w:rFonts w:ascii="Times New Roman" w:hAnsi="Times New Roman"/>
          <w:sz w:val="24"/>
          <w:szCs w:val="24"/>
        </w:rPr>
      </w:pPr>
      <w:r w:rsidRPr="001213F1">
        <w:rPr>
          <w:rFonts w:ascii="Times New Roman" w:hAnsi="Times New Roman"/>
          <w:sz w:val="24"/>
          <w:szCs w:val="24"/>
        </w:rPr>
        <w:t>2</w:t>
      </w:r>
      <w:r w:rsidRPr="001213F1">
        <w:rPr>
          <w:rFonts w:ascii="Times New Roman" w:hAnsi="Times New Roman"/>
          <w:sz w:val="24"/>
          <w:szCs w:val="24"/>
        </w:rPr>
        <w:tab/>
        <w:t>Невечеря А.П. Численный алгоритм в задаче самоорганизации трудовых ресурсов // Научный журнал КубГАУ. – Краснодар: КубГАУ, 2016. – №04(118). – С. 1333 – 1349.</w:t>
      </w:r>
    </w:p>
    <w:p w:rsidR="003A13CC" w:rsidRPr="001213F1" w:rsidRDefault="003A13CC" w:rsidP="001213F1">
      <w:pPr>
        <w:tabs>
          <w:tab w:val="left" w:pos="1134"/>
        </w:tabs>
        <w:spacing w:after="0" w:line="240" w:lineRule="auto"/>
        <w:ind w:firstLine="709"/>
        <w:jc w:val="both"/>
        <w:rPr>
          <w:rFonts w:ascii="Times New Roman" w:hAnsi="Times New Roman"/>
          <w:sz w:val="24"/>
          <w:szCs w:val="24"/>
        </w:rPr>
      </w:pPr>
      <w:r w:rsidRPr="001213F1">
        <w:rPr>
          <w:rFonts w:ascii="Times New Roman" w:hAnsi="Times New Roman"/>
          <w:sz w:val="24"/>
          <w:szCs w:val="24"/>
        </w:rPr>
        <w:t>3</w:t>
      </w:r>
      <w:r w:rsidRPr="001213F1">
        <w:rPr>
          <w:rFonts w:ascii="Times New Roman" w:hAnsi="Times New Roman"/>
          <w:sz w:val="24"/>
          <w:szCs w:val="24"/>
        </w:rPr>
        <w:tab/>
        <w:t>Невечеря А.П. Исследование динамики трудовых ресурсов на основе многоотраслевой математической модели рынка труда // Экономика и математические методы. – М.: ЦЭМИ РАН, 2016. – Т. 52, В. 2. – С. 129 – 140.</w:t>
      </w:r>
    </w:p>
    <w:p w:rsidR="003A13CC" w:rsidRPr="001213F1" w:rsidRDefault="003A13CC" w:rsidP="001213F1">
      <w:pPr>
        <w:tabs>
          <w:tab w:val="left" w:pos="1134"/>
        </w:tabs>
        <w:spacing w:after="0" w:line="240" w:lineRule="auto"/>
        <w:ind w:firstLine="709"/>
        <w:jc w:val="both"/>
        <w:rPr>
          <w:rFonts w:ascii="Times New Roman" w:hAnsi="Times New Roman"/>
          <w:sz w:val="24"/>
          <w:szCs w:val="24"/>
        </w:rPr>
      </w:pPr>
      <w:r w:rsidRPr="001213F1">
        <w:rPr>
          <w:rFonts w:ascii="Times New Roman" w:hAnsi="Times New Roman"/>
          <w:sz w:val="24"/>
          <w:szCs w:val="24"/>
        </w:rPr>
        <w:t>4</w:t>
      </w:r>
      <w:r w:rsidRPr="001213F1">
        <w:rPr>
          <w:rFonts w:ascii="Times New Roman" w:hAnsi="Times New Roman"/>
          <w:sz w:val="24"/>
          <w:szCs w:val="24"/>
        </w:rPr>
        <w:tab/>
        <w:t>Белашова А.Н., Невечеря А.П. Методика анализа трендов внутриотраслевой динамики трудовых ресурсов рынка труда // Перспективы развития науки и образования. – М.: Центр перспективных научных публикаций, 2016. – С. 77 – 83.</w:t>
      </w:r>
    </w:p>
    <w:p w:rsidR="003A13CC" w:rsidRDefault="003A13CC" w:rsidP="001213F1">
      <w:pPr>
        <w:tabs>
          <w:tab w:val="left" w:pos="1134"/>
        </w:tabs>
        <w:spacing w:after="0" w:line="240" w:lineRule="auto"/>
        <w:ind w:firstLine="709"/>
        <w:jc w:val="both"/>
        <w:rPr>
          <w:rStyle w:val="Hyperlink"/>
          <w:rFonts w:ascii="Times New Roman" w:hAnsi="Times New Roman"/>
          <w:sz w:val="24"/>
          <w:szCs w:val="24"/>
        </w:rPr>
      </w:pPr>
      <w:r w:rsidRPr="001213F1">
        <w:rPr>
          <w:rFonts w:ascii="Times New Roman" w:hAnsi="Times New Roman"/>
          <w:sz w:val="24"/>
          <w:szCs w:val="24"/>
        </w:rPr>
        <w:t>5</w:t>
      </w:r>
      <w:r w:rsidRPr="001213F1">
        <w:rPr>
          <w:rFonts w:ascii="Times New Roman" w:hAnsi="Times New Roman"/>
          <w:sz w:val="24"/>
          <w:szCs w:val="24"/>
        </w:rPr>
        <w:tab/>
        <w:t xml:space="preserve">Федеральная служба государственной статистики. [Электронный ресурс] Режим доступа: </w:t>
      </w:r>
      <w:hyperlink r:id="rId98" w:history="1">
        <w:r w:rsidRPr="001213F1">
          <w:rPr>
            <w:rStyle w:val="Hyperlink"/>
            <w:rFonts w:ascii="Times New Roman" w:hAnsi="Times New Roman"/>
            <w:sz w:val="24"/>
            <w:szCs w:val="24"/>
          </w:rPr>
          <w:t>http://www.gks.ru</w:t>
        </w:r>
      </w:hyperlink>
    </w:p>
    <w:p w:rsidR="003A13CC" w:rsidRDefault="003A13CC" w:rsidP="001213F1">
      <w:pPr>
        <w:tabs>
          <w:tab w:val="left" w:pos="1134"/>
        </w:tabs>
        <w:spacing w:after="0" w:line="240" w:lineRule="auto"/>
        <w:ind w:firstLine="709"/>
        <w:jc w:val="both"/>
        <w:rPr>
          <w:rStyle w:val="Hyperlink"/>
          <w:rFonts w:ascii="Times New Roman" w:hAnsi="Times New Roman"/>
          <w:sz w:val="24"/>
          <w:szCs w:val="24"/>
        </w:rPr>
      </w:pPr>
    </w:p>
    <w:p w:rsidR="003A13CC" w:rsidRPr="00CC55E9" w:rsidRDefault="003A13CC" w:rsidP="005866CA">
      <w:pPr>
        <w:tabs>
          <w:tab w:val="left" w:pos="1134"/>
        </w:tabs>
        <w:spacing w:after="0" w:line="240" w:lineRule="auto"/>
        <w:jc w:val="center"/>
        <w:rPr>
          <w:rStyle w:val="Hyperlink"/>
          <w:rFonts w:ascii="Times New Roman" w:hAnsi="Times New Roman"/>
          <w:b/>
          <w:color w:val="auto"/>
          <w:sz w:val="24"/>
          <w:szCs w:val="24"/>
          <w:u w:val="none"/>
        </w:rPr>
      </w:pPr>
      <w:r w:rsidRPr="005866CA">
        <w:rPr>
          <w:rStyle w:val="Hyperlink"/>
          <w:rFonts w:ascii="Times New Roman" w:hAnsi="Times New Roman"/>
          <w:b/>
          <w:color w:val="auto"/>
          <w:sz w:val="24"/>
          <w:szCs w:val="24"/>
          <w:u w:val="none"/>
          <w:lang w:val="en-US"/>
        </w:rPr>
        <w:t>References</w:t>
      </w:r>
    </w:p>
    <w:p w:rsidR="003A13CC" w:rsidRPr="00CC55E9" w:rsidRDefault="003A13CC" w:rsidP="005866CA">
      <w:pPr>
        <w:tabs>
          <w:tab w:val="left" w:pos="1134"/>
        </w:tabs>
        <w:spacing w:after="0" w:line="240" w:lineRule="auto"/>
        <w:ind w:firstLine="567"/>
        <w:jc w:val="both"/>
        <w:rPr>
          <w:rStyle w:val="Hyperlink"/>
          <w:rFonts w:ascii="Times New Roman" w:hAnsi="Times New Roman"/>
          <w:color w:val="auto"/>
          <w:sz w:val="24"/>
          <w:szCs w:val="24"/>
          <w:u w:val="none"/>
        </w:rPr>
      </w:pPr>
      <w:r w:rsidRPr="00CC55E9">
        <w:rPr>
          <w:rStyle w:val="Hyperlink"/>
          <w:rFonts w:ascii="Times New Roman" w:hAnsi="Times New Roman"/>
          <w:color w:val="auto"/>
          <w:sz w:val="24"/>
          <w:szCs w:val="24"/>
          <w:u w:val="none"/>
        </w:rPr>
        <w:t>1</w:t>
      </w:r>
      <w:r w:rsidRPr="00CC55E9">
        <w:rPr>
          <w:rStyle w:val="Hyperlink"/>
          <w:rFonts w:ascii="Times New Roman" w:hAnsi="Times New Roman"/>
          <w:color w:val="auto"/>
          <w:sz w:val="24"/>
          <w:szCs w:val="24"/>
          <w:u w:val="none"/>
        </w:rPr>
        <w:tab/>
      </w:r>
      <w:r w:rsidRPr="005866CA">
        <w:rPr>
          <w:rStyle w:val="Hyperlink"/>
          <w:rFonts w:ascii="Times New Roman" w:hAnsi="Times New Roman"/>
          <w:color w:val="auto"/>
          <w:sz w:val="24"/>
          <w:szCs w:val="24"/>
          <w:u w:val="none"/>
          <w:lang w:val="en-US"/>
        </w:rPr>
        <w:t>Nevecherja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A</w:t>
      </w:r>
      <w:r w:rsidRPr="00CC55E9">
        <w:rPr>
          <w:rStyle w:val="Hyperlink"/>
          <w:rFonts w:ascii="Times New Roman" w:hAnsi="Times New Roman"/>
          <w:color w:val="auto"/>
          <w:sz w:val="24"/>
          <w:szCs w:val="24"/>
          <w:u w:val="none"/>
        </w:rPr>
        <w:t>.</w:t>
      </w:r>
      <w:r w:rsidRPr="005866CA">
        <w:rPr>
          <w:rStyle w:val="Hyperlink"/>
          <w:rFonts w:ascii="Times New Roman" w:hAnsi="Times New Roman"/>
          <w:color w:val="auto"/>
          <w:sz w:val="24"/>
          <w:szCs w:val="24"/>
          <w:u w:val="none"/>
          <w:lang w:val="en-US"/>
        </w:rPr>
        <w:t>P</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Prognozirovanie</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dinamiki</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trudovyh</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resursov</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s</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pomoshh</w:t>
      </w:r>
      <w:r w:rsidRPr="00CC55E9">
        <w:rPr>
          <w:rStyle w:val="Hyperlink"/>
          <w:rFonts w:ascii="Times New Roman" w:hAnsi="Times New Roman"/>
          <w:color w:val="auto"/>
          <w:sz w:val="24"/>
          <w:szCs w:val="24"/>
          <w:u w:val="none"/>
        </w:rPr>
        <w:t>'</w:t>
      </w:r>
      <w:r w:rsidRPr="005866CA">
        <w:rPr>
          <w:rStyle w:val="Hyperlink"/>
          <w:rFonts w:ascii="Times New Roman" w:hAnsi="Times New Roman"/>
          <w:color w:val="auto"/>
          <w:sz w:val="24"/>
          <w:szCs w:val="24"/>
          <w:u w:val="none"/>
          <w:lang w:val="en-US"/>
        </w:rPr>
        <w:t>ju</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mezhotraslevoj</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matematicheskoj</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modeli</w:t>
      </w:r>
      <w:r w:rsidRPr="00CC55E9">
        <w:rPr>
          <w:rStyle w:val="Hyperlink"/>
          <w:rFonts w:ascii="Times New Roman" w:hAnsi="Times New Roman"/>
          <w:color w:val="auto"/>
          <w:sz w:val="24"/>
          <w:szCs w:val="24"/>
          <w:u w:val="none"/>
        </w:rPr>
        <w:t xml:space="preserve"> // </w:t>
      </w:r>
      <w:r w:rsidRPr="005866CA">
        <w:rPr>
          <w:rStyle w:val="Hyperlink"/>
          <w:rFonts w:ascii="Times New Roman" w:hAnsi="Times New Roman"/>
          <w:color w:val="auto"/>
          <w:sz w:val="24"/>
          <w:szCs w:val="24"/>
          <w:u w:val="none"/>
          <w:lang w:val="en-US"/>
        </w:rPr>
        <w:t>Nauchnyj</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zhurnal</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KubGAU</w:t>
      </w:r>
      <w:r w:rsidRPr="00CC55E9">
        <w:rPr>
          <w:rStyle w:val="Hyperlink"/>
          <w:rFonts w:ascii="Times New Roman" w:hAnsi="Times New Roman"/>
          <w:color w:val="auto"/>
          <w:sz w:val="24"/>
          <w:szCs w:val="24"/>
          <w:u w:val="none"/>
        </w:rPr>
        <w:t xml:space="preserve">. – </w:t>
      </w:r>
      <w:r w:rsidRPr="005866CA">
        <w:rPr>
          <w:rStyle w:val="Hyperlink"/>
          <w:rFonts w:ascii="Times New Roman" w:hAnsi="Times New Roman"/>
          <w:color w:val="auto"/>
          <w:sz w:val="24"/>
          <w:szCs w:val="24"/>
          <w:u w:val="none"/>
          <w:lang w:val="en-US"/>
        </w:rPr>
        <w:t>Krasnodar</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KubGAU</w:t>
      </w:r>
      <w:r w:rsidRPr="00CC55E9">
        <w:rPr>
          <w:rStyle w:val="Hyperlink"/>
          <w:rFonts w:ascii="Times New Roman" w:hAnsi="Times New Roman"/>
          <w:color w:val="auto"/>
          <w:sz w:val="24"/>
          <w:szCs w:val="24"/>
          <w:u w:val="none"/>
        </w:rPr>
        <w:t xml:space="preserve">, 2015. – №05(109). </w:t>
      </w:r>
      <w:r w:rsidRPr="005866CA">
        <w:rPr>
          <w:rStyle w:val="Hyperlink"/>
          <w:rFonts w:ascii="Times New Roman" w:hAnsi="Times New Roman"/>
          <w:color w:val="auto"/>
          <w:sz w:val="24"/>
          <w:szCs w:val="24"/>
          <w:u w:val="none"/>
          <w:lang w:val="en-US"/>
        </w:rPr>
        <w:t>S</w:t>
      </w:r>
      <w:r w:rsidRPr="00CC55E9">
        <w:rPr>
          <w:rStyle w:val="Hyperlink"/>
          <w:rFonts w:ascii="Times New Roman" w:hAnsi="Times New Roman"/>
          <w:color w:val="auto"/>
          <w:sz w:val="24"/>
          <w:szCs w:val="24"/>
          <w:u w:val="none"/>
        </w:rPr>
        <w:t xml:space="preserve">. 560 – 572. </w:t>
      </w:r>
    </w:p>
    <w:p w:rsidR="003A13CC" w:rsidRPr="00CC55E9" w:rsidRDefault="003A13CC" w:rsidP="005866CA">
      <w:pPr>
        <w:tabs>
          <w:tab w:val="left" w:pos="1134"/>
        </w:tabs>
        <w:spacing w:after="0" w:line="240" w:lineRule="auto"/>
        <w:ind w:firstLine="567"/>
        <w:jc w:val="both"/>
        <w:rPr>
          <w:rStyle w:val="Hyperlink"/>
          <w:rFonts w:ascii="Times New Roman" w:hAnsi="Times New Roman"/>
          <w:color w:val="auto"/>
          <w:sz w:val="24"/>
          <w:szCs w:val="24"/>
          <w:u w:val="none"/>
        </w:rPr>
      </w:pPr>
      <w:r w:rsidRPr="00CC55E9">
        <w:rPr>
          <w:rStyle w:val="Hyperlink"/>
          <w:rFonts w:ascii="Times New Roman" w:hAnsi="Times New Roman"/>
          <w:color w:val="auto"/>
          <w:sz w:val="24"/>
          <w:szCs w:val="24"/>
          <w:u w:val="none"/>
        </w:rPr>
        <w:t>2</w:t>
      </w:r>
      <w:r w:rsidRPr="00CC55E9">
        <w:rPr>
          <w:rStyle w:val="Hyperlink"/>
          <w:rFonts w:ascii="Times New Roman" w:hAnsi="Times New Roman"/>
          <w:color w:val="auto"/>
          <w:sz w:val="24"/>
          <w:szCs w:val="24"/>
          <w:u w:val="none"/>
        </w:rPr>
        <w:tab/>
      </w:r>
      <w:r w:rsidRPr="005866CA">
        <w:rPr>
          <w:rStyle w:val="Hyperlink"/>
          <w:rFonts w:ascii="Times New Roman" w:hAnsi="Times New Roman"/>
          <w:color w:val="auto"/>
          <w:sz w:val="24"/>
          <w:szCs w:val="24"/>
          <w:u w:val="none"/>
          <w:lang w:val="en-US"/>
        </w:rPr>
        <w:t>Nevecherja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A</w:t>
      </w:r>
      <w:r w:rsidRPr="00CC55E9">
        <w:rPr>
          <w:rStyle w:val="Hyperlink"/>
          <w:rFonts w:ascii="Times New Roman" w:hAnsi="Times New Roman"/>
          <w:color w:val="auto"/>
          <w:sz w:val="24"/>
          <w:szCs w:val="24"/>
          <w:u w:val="none"/>
        </w:rPr>
        <w:t>.</w:t>
      </w:r>
      <w:r w:rsidRPr="005866CA">
        <w:rPr>
          <w:rStyle w:val="Hyperlink"/>
          <w:rFonts w:ascii="Times New Roman" w:hAnsi="Times New Roman"/>
          <w:color w:val="auto"/>
          <w:sz w:val="24"/>
          <w:szCs w:val="24"/>
          <w:u w:val="none"/>
          <w:lang w:val="en-US"/>
        </w:rPr>
        <w:t>P</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Chislennyj</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algoritm</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v</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zadache</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samoorganizacii</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trudovyh</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resursov</w:t>
      </w:r>
      <w:r w:rsidRPr="00CC55E9">
        <w:rPr>
          <w:rStyle w:val="Hyperlink"/>
          <w:rFonts w:ascii="Times New Roman" w:hAnsi="Times New Roman"/>
          <w:color w:val="auto"/>
          <w:sz w:val="24"/>
          <w:szCs w:val="24"/>
          <w:u w:val="none"/>
        </w:rPr>
        <w:t xml:space="preserve"> // </w:t>
      </w:r>
      <w:r w:rsidRPr="005866CA">
        <w:rPr>
          <w:rStyle w:val="Hyperlink"/>
          <w:rFonts w:ascii="Times New Roman" w:hAnsi="Times New Roman"/>
          <w:color w:val="auto"/>
          <w:sz w:val="24"/>
          <w:szCs w:val="24"/>
          <w:u w:val="none"/>
          <w:lang w:val="en-US"/>
        </w:rPr>
        <w:t>Nauchnyj</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zhurnal</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KubGAU</w:t>
      </w:r>
      <w:r w:rsidRPr="00CC55E9">
        <w:rPr>
          <w:rStyle w:val="Hyperlink"/>
          <w:rFonts w:ascii="Times New Roman" w:hAnsi="Times New Roman"/>
          <w:color w:val="auto"/>
          <w:sz w:val="24"/>
          <w:szCs w:val="24"/>
          <w:u w:val="none"/>
        </w:rPr>
        <w:t xml:space="preserve">. – </w:t>
      </w:r>
      <w:r w:rsidRPr="005866CA">
        <w:rPr>
          <w:rStyle w:val="Hyperlink"/>
          <w:rFonts w:ascii="Times New Roman" w:hAnsi="Times New Roman"/>
          <w:color w:val="auto"/>
          <w:sz w:val="24"/>
          <w:szCs w:val="24"/>
          <w:u w:val="none"/>
          <w:lang w:val="en-US"/>
        </w:rPr>
        <w:t>Krasnodar</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KubGAU</w:t>
      </w:r>
      <w:r w:rsidRPr="00CC55E9">
        <w:rPr>
          <w:rStyle w:val="Hyperlink"/>
          <w:rFonts w:ascii="Times New Roman" w:hAnsi="Times New Roman"/>
          <w:color w:val="auto"/>
          <w:sz w:val="24"/>
          <w:szCs w:val="24"/>
          <w:u w:val="none"/>
        </w:rPr>
        <w:t xml:space="preserve">, 2016. – №04(118). – </w:t>
      </w:r>
      <w:r w:rsidRPr="005866CA">
        <w:rPr>
          <w:rStyle w:val="Hyperlink"/>
          <w:rFonts w:ascii="Times New Roman" w:hAnsi="Times New Roman"/>
          <w:color w:val="auto"/>
          <w:sz w:val="24"/>
          <w:szCs w:val="24"/>
          <w:u w:val="none"/>
          <w:lang w:val="en-US"/>
        </w:rPr>
        <w:t>S</w:t>
      </w:r>
      <w:r w:rsidRPr="00CC55E9">
        <w:rPr>
          <w:rStyle w:val="Hyperlink"/>
          <w:rFonts w:ascii="Times New Roman" w:hAnsi="Times New Roman"/>
          <w:color w:val="auto"/>
          <w:sz w:val="24"/>
          <w:szCs w:val="24"/>
          <w:u w:val="none"/>
        </w:rPr>
        <w:t>. 1333 – 1349.</w:t>
      </w:r>
    </w:p>
    <w:p w:rsidR="003A13CC" w:rsidRPr="00CC55E9" w:rsidRDefault="003A13CC" w:rsidP="005866CA">
      <w:pPr>
        <w:tabs>
          <w:tab w:val="left" w:pos="1134"/>
        </w:tabs>
        <w:spacing w:after="0" w:line="240" w:lineRule="auto"/>
        <w:ind w:firstLine="567"/>
        <w:jc w:val="both"/>
        <w:rPr>
          <w:rStyle w:val="Hyperlink"/>
          <w:rFonts w:ascii="Times New Roman" w:hAnsi="Times New Roman"/>
          <w:color w:val="auto"/>
          <w:sz w:val="24"/>
          <w:szCs w:val="24"/>
          <w:u w:val="none"/>
        </w:rPr>
      </w:pPr>
      <w:r w:rsidRPr="00CC55E9">
        <w:rPr>
          <w:rStyle w:val="Hyperlink"/>
          <w:rFonts w:ascii="Times New Roman" w:hAnsi="Times New Roman"/>
          <w:color w:val="auto"/>
          <w:sz w:val="24"/>
          <w:szCs w:val="24"/>
          <w:u w:val="none"/>
        </w:rPr>
        <w:t>3</w:t>
      </w:r>
      <w:r w:rsidRPr="00CC55E9">
        <w:rPr>
          <w:rStyle w:val="Hyperlink"/>
          <w:rFonts w:ascii="Times New Roman" w:hAnsi="Times New Roman"/>
          <w:color w:val="auto"/>
          <w:sz w:val="24"/>
          <w:szCs w:val="24"/>
          <w:u w:val="none"/>
        </w:rPr>
        <w:tab/>
      </w:r>
      <w:r w:rsidRPr="005866CA">
        <w:rPr>
          <w:rStyle w:val="Hyperlink"/>
          <w:rFonts w:ascii="Times New Roman" w:hAnsi="Times New Roman"/>
          <w:color w:val="auto"/>
          <w:sz w:val="24"/>
          <w:szCs w:val="24"/>
          <w:u w:val="none"/>
          <w:lang w:val="en-US"/>
        </w:rPr>
        <w:t>Nevecherja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A</w:t>
      </w:r>
      <w:r w:rsidRPr="00CC55E9">
        <w:rPr>
          <w:rStyle w:val="Hyperlink"/>
          <w:rFonts w:ascii="Times New Roman" w:hAnsi="Times New Roman"/>
          <w:color w:val="auto"/>
          <w:sz w:val="24"/>
          <w:szCs w:val="24"/>
          <w:u w:val="none"/>
        </w:rPr>
        <w:t>.</w:t>
      </w:r>
      <w:r w:rsidRPr="005866CA">
        <w:rPr>
          <w:rStyle w:val="Hyperlink"/>
          <w:rFonts w:ascii="Times New Roman" w:hAnsi="Times New Roman"/>
          <w:color w:val="auto"/>
          <w:sz w:val="24"/>
          <w:szCs w:val="24"/>
          <w:u w:val="none"/>
          <w:lang w:val="en-US"/>
        </w:rPr>
        <w:t>P</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Issledovanie</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dinamiki</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trudovyh</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resursov</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na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osnove</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mnogootraslevoj</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matematicheskoj</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modeli</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rynka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truda</w:t>
      </w:r>
      <w:r w:rsidRPr="00CC55E9">
        <w:rPr>
          <w:rStyle w:val="Hyperlink"/>
          <w:rFonts w:ascii="Times New Roman" w:hAnsi="Times New Roman"/>
          <w:color w:val="auto"/>
          <w:sz w:val="24"/>
          <w:szCs w:val="24"/>
          <w:u w:val="none"/>
        </w:rPr>
        <w:t xml:space="preserve"> // </w:t>
      </w:r>
      <w:r w:rsidRPr="005866CA">
        <w:rPr>
          <w:rStyle w:val="Hyperlink"/>
          <w:rFonts w:ascii="Times New Roman" w:hAnsi="Times New Roman"/>
          <w:color w:val="auto"/>
          <w:sz w:val="24"/>
          <w:szCs w:val="24"/>
          <w:u w:val="none"/>
          <w:lang w:val="en-US"/>
        </w:rPr>
        <w:t>Jekonomika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i</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matematicheskie</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metody</w:t>
      </w:r>
      <w:r w:rsidRPr="00CC55E9">
        <w:rPr>
          <w:rStyle w:val="Hyperlink"/>
          <w:rFonts w:ascii="Times New Roman" w:hAnsi="Times New Roman"/>
          <w:color w:val="auto"/>
          <w:sz w:val="24"/>
          <w:szCs w:val="24"/>
          <w:u w:val="none"/>
        </w:rPr>
        <w:t xml:space="preserve">. – </w:t>
      </w:r>
      <w:r w:rsidRPr="005866CA">
        <w:rPr>
          <w:rStyle w:val="Hyperlink"/>
          <w:rFonts w:ascii="Times New Roman" w:hAnsi="Times New Roman"/>
          <w:color w:val="auto"/>
          <w:sz w:val="24"/>
          <w:szCs w:val="24"/>
          <w:u w:val="none"/>
          <w:lang w:val="en-US"/>
        </w:rPr>
        <w:t>M</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CJeMI</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RAN</w:t>
      </w:r>
      <w:r w:rsidRPr="00CC55E9">
        <w:rPr>
          <w:rStyle w:val="Hyperlink"/>
          <w:rFonts w:ascii="Times New Roman" w:hAnsi="Times New Roman"/>
          <w:color w:val="auto"/>
          <w:sz w:val="24"/>
          <w:szCs w:val="24"/>
          <w:u w:val="none"/>
        </w:rPr>
        <w:t xml:space="preserve">, 2016. – </w:t>
      </w:r>
      <w:r w:rsidRPr="005866CA">
        <w:rPr>
          <w:rStyle w:val="Hyperlink"/>
          <w:rFonts w:ascii="Times New Roman" w:hAnsi="Times New Roman"/>
          <w:color w:val="auto"/>
          <w:sz w:val="24"/>
          <w:szCs w:val="24"/>
          <w:u w:val="none"/>
          <w:lang w:val="en-US"/>
        </w:rPr>
        <w:t>T</w:t>
      </w:r>
      <w:r w:rsidRPr="00CC55E9">
        <w:rPr>
          <w:rStyle w:val="Hyperlink"/>
          <w:rFonts w:ascii="Times New Roman" w:hAnsi="Times New Roman"/>
          <w:color w:val="auto"/>
          <w:sz w:val="24"/>
          <w:szCs w:val="24"/>
          <w:u w:val="none"/>
        </w:rPr>
        <w:t xml:space="preserve">. 52, </w:t>
      </w:r>
      <w:r w:rsidRPr="005866CA">
        <w:rPr>
          <w:rStyle w:val="Hyperlink"/>
          <w:rFonts w:ascii="Times New Roman" w:hAnsi="Times New Roman"/>
          <w:color w:val="auto"/>
          <w:sz w:val="24"/>
          <w:szCs w:val="24"/>
          <w:u w:val="none"/>
          <w:lang w:val="en-US"/>
        </w:rPr>
        <w:t>V</w:t>
      </w:r>
      <w:r w:rsidRPr="00CC55E9">
        <w:rPr>
          <w:rStyle w:val="Hyperlink"/>
          <w:rFonts w:ascii="Times New Roman" w:hAnsi="Times New Roman"/>
          <w:color w:val="auto"/>
          <w:sz w:val="24"/>
          <w:szCs w:val="24"/>
          <w:u w:val="none"/>
        </w:rPr>
        <w:t xml:space="preserve">. 2. – </w:t>
      </w:r>
      <w:r w:rsidRPr="005866CA">
        <w:rPr>
          <w:rStyle w:val="Hyperlink"/>
          <w:rFonts w:ascii="Times New Roman" w:hAnsi="Times New Roman"/>
          <w:color w:val="auto"/>
          <w:sz w:val="24"/>
          <w:szCs w:val="24"/>
          <w:u w:val="none"/>
          <w:lang w:val="en-US"/>
        </w:rPr>
        <w:t>S</w:t>
      </w:r>
      <w:r w:rsidRPr="00CC55E9">
        <w:rPr>
          <w:rStyle w:val="Hyperlink"/>
          <w:rFonts w:ascii="Times New Roman" w:hAnsi="Times New Roman"/>
          <w:color w:val="auto"/>
          <w:sz w:val="24"/>
          <w:szCs w:val="24"/>
          <w:u w:val="none"/>
        </w:rPr>
        <w:t>. 129 – 140.</w:t>
      </w:r>
    </w:p>
    <w:p w:rsidR="003A13CC" w:rsidRPr="00CC55E9" w:rsidRDefault="003A13CC" w:rsidP="005866CA">
      <w:pPr>
        <w:tabs>
          <w:tab w:val="left" w:pos="1134"/>
        </w:tabs>
        <w:spacing w:after="0" w:line="240" w:lineRule="auto"/>
        <w:ind w:firstLine="567"/>
        <w:jc w:val="both"/>
        <w:rPr>
          <w:rStyle w:val="Hyperlink"/>
          <w:rFonts w:ascii="Times New Roman" w:hAnsi="Times New Roman"/>
          <w:color w:val="auto"/>
          <w:sz w:val="24"/>
          <w:szCs w:val="24"/>
          <w:u w:val="none"/>
        </w:rPr>
      </w:pPr>
      <w:r w:rsidRPr="00CC55E9">
        <w:rPr>
          <w:rStyle w:val="Hyperlink"/>
          <w:rFonts w:ascii="Times New Roman" w:hAnsi="Times New Roman"/>
          <w:color w:val="auto"/>
          <w:sz w:val="24"/>
          <w:szCs w:val="24"/>
          <w:u w:val="none"/>
        </w:rPr>
        <w:t>4</w:t>
      </w:r>
      <w:r w:rsidRPr="00CC55E9">
        <w:rPr>
          <w:rStyle w:val="Hyperlink"/>
          <w:rFonts w:ascii="Times New Roman" w:hAnsi="Times New Roman"/>
          <w:color w:val="auto"/>
          <w:sz w:val="24"/>
          <w:szCs w:val="24"/>
          <w:u w:val="none"/>
        </w:rPr>
        <w:tab/>
      </w:r>
      <w:r w:rsidRPr="005866CA">
        <w:rPr>
          <w:rStyle w:val="Hyperlink"/>
          <w:rFonts w:ascii="Times New Roman" w:hAnsi="Times New Roman"/>
          <w:color w:val="auto"/>
          <w:sz w:val="24"/>
          <w:szCs w:val="24"/>
          <w:u w:val="none"/>
          <w:lang w:val="en-US"/>
        </w:rPr>
        <w:t>Belashova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A</w:t>
      </w:r>
      <w:r w:rsidRPr="00CC55E9">
        <w:rPr>
          <w:rStyle w:val="Hyperlink"/>
          <w:rFonts w:ascii="Times New Roman" w:hAnsi="Times New Roman"/>
          <w:color w:val="auto"/>
          <w:sz w:val="24"/>
          <w:szCs w:val="24"/>
          <w:u w:val="none"/>
        </w:rPr>
        <w:t>.</w:t>
      </w:r>
      <w:r w:rsidRPr="005866CA">
        <w:rPr>
          <w:rStyle w:val="Hyperlink"/>
          <w:rFonts w:ascii="Times New Roman" w:hAnsi="Times New Roman"/>
          <w:color w:val="auto"/>
          <w:sz w:val="24"/>
          <w:szCs w:val="24"/>
          <w:u w:val="none"/>
          <w:lang w:val="en-US"/>
        </w:rPr>
        <w:t>N</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Nevecherja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A</w:t>
      </w:r>
      <w:r w:rsidRPr="00CC55E9">
        <w:rPr>
          <w:rStyle w:val="Hyperlink"/>
          <w:rFonts w:ascii="Times New Roman" w:hAnsi="Times New Roman"/>
          <w:color w:val="auto"/>
          <w:sz w:val="24"/>
          <w:szCs w:val="24"/>
          <w:u w:val="none"/>
        </w:rPr>
        <w:t>.</w:t>
      </w:r>
      <w:r w:rsidRPr="005866CA">
        <w:rPr>
          <w:rStyle w:val="Hyperlink"/>
          <w:rFonts w:ascii="Times New Roman" w:hAnsi="Times New Roman"/>
          <w:color w:val="auto"/>
          <w:sz w:val="24"/>
          <w:szCs w:val="24"/>
          <w:u w:val="none"/>
          <w:lang w:val="en-US"/>
        </w:rPr>
        <w:t>P</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Metodika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analiza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trendov</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vnutriotraslevoj</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dinamiki</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trudovyh</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resursov</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rynka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truda</w:t>
      </w:r>
      <w:r w:rsidRPr="00CC55E9">
        <w:rPr>
          <w:rStyle w:val="Hyperlink"/>
          <w:rFonts w:ascii="Times New Roman" w:hAnsi="Times New Roman"/>
          <w:color w:val="auto"/>
          <w:sz w:val="24"/>
          <w:szCs w:val="24"/>
          <w:u w:val="none"/>
        </w:rPr>
        <w:t xml:space="preserve"> // </w:t>
      </w:r>
      <w:r w:rsidRPr="005866CA">
        <w:rPr>
          <w:rStyle w:val="Hyperlink"/>
          <w:rFonts w:ascii="Times New Roman" w:hAnsi="Times New Roman"/>
          <w:color w:val="auto"/>
          <w:sz w:val="24"/>
          <w:szCs w:val="24"/>
          <w:u w:val="none"/>
          <w:lang w:val="en-US"/>
        </w:rPr>
        <w:t>Perspektivy</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razvitija</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nauki</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i</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obrazovanija</w:t>
      </w:r>
      <w:r w:rsidRPr="00CC55E9">
        <w:rPr>
          <w:rStyle w:val="Hyperlink"/>
          <w:rFonts w:ascii="Times New Roman" w:hAnsi="Times New Roman"/>
          <w:color w:val="auto"/>
          <w:sz w:val="24"/>
          <w:szCs w:val="24"/>
          <w:u w:val="none"/>
        </w:rPr>
        <w:t xml:space="preserve">. – </w:t>
      </w:r>
      <w:r w:rsidRPr="005866CA">
        <w:rPr>
          <w:rStyle w:val="Hyperlink"/>
          <w:rFonts w:ascii="Times New Roman" w:hAnsi="Times New Roman"/>
          <w:color w:val="auto"/>
          <w:sz w:val="24"/>
          <w:szCs w:val="24"/>
          <w:u w:val="none"/>
          <w:lang w:val="en-US"/>
        </w:rPr>
        <w:t>M</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Centr</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perspektivnyh</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nauchnyh</w:t>
      </w:r>
      <w:r w:rsidRPr="00CC55E9">
        <w:rPr>
          <w:rStyle w:val="Hyperlink"/>
          <w:rFonts w:ascii="Times New Roman" w:hAnsi="Times New Roman"/>
          <w:color w:val="auto"/>
          <w:sz w:val="24"/>
          <w:szCs w:val="24"/>
          <w:u w:val="none"/>
        </w:rPr>
        <w:t xml:space="preserve"> </w:t>
      </w:r>
      <w:r w:rsidRPr="005866CA">
        <w:rPr>
          <w:rStyle w:val="Hyperlink"/>
          <w:rFonts w:ascii="Times New Roman" w:hAnsi="Times New Roman"/>
          <w:color w:val="auto"/>
          <w:sz w:val="24"/>
          <w:szCs w:val="24"/>
          <w:u w:val="none"/>
          <w:lang w:val="en-US"/>
        </w:rPr>
        <w:t>publikacij</w:t>
      </w:r>
      <w:r w:rsidRPr="00CC55E9">
        <w:rPr>
          <w:rStyle w:val="Hyperlink"/>
          <w:rFonts w:ascii="Times New Roman" w:hAnsi="Times New Roman"/>
          <w:color w:val="auto"/>
          <w:sz w:val="24"/>
          <w:szCs w:val="24"/>
          <w:u w:val="none"/>
        </w:rPr>
        <w:t xml:space="preserve">, 2016. – </w:t>
      </w:r>
      <w:r w:rsidRPr="005866CA">
        <w:rPr>
          <w:rStyle w:val="Hyperlink"/>
          <w:rFonts w:ascii="Times New Roman" w:hAnsi="Times New Roman"/>
          <w:color w:val="auto"/>
          <w:sz w:val="24"/>
          <w:szCs w:val="24"/>
          <w:u w:val="none"/>
          <w:lang w:val="en-US"/>
        </w:rPr>
        <w:t>S</w:t>
      </w:r>
      <w:r w:rsidRPr="00CC55E9">
        <w:rPr>
          <w:rStyle w:val="Hyperlink"/>
          <w:rFonts w:ascii="Times New Roman" w:hAnsi="Times New Roman"/>
          <w:color w:val="auto"/>
          <w:sz w:val="24"/>
          <w:szCs w:val="24"/>
          <w:u w:val="none"/>
        </w:rPr>
        <w:t>. 77 – 83.</w:t>
      </w:r>
    </w:p>
    <w:p w:rsidR="003A13CC" w:rsidRPr="005866CA" w:rsidRDefault="003A13CC" w:rsidP="005866CA">
      <w:pPr>
        <w:tabs>
          <w:tab w:val="left" w:pos="1134"/>
        </w:tabs>
        <w:spacing w:after="0" w:line="240" w:lineRule="auto"/>
        <w:ind w:firstLine="709"/>
        <w:jc w:val="both"/>
        <w:rPr>
          <w:rStyle w:val="Hyperlink"/>
          <w:rFonts w:ascii="Times New Roman" w:hAnsi="Times New Roman"/>
          <w:sz w:val="24"/>
          <w:szCs w:val="24"/>
          <w:lang w:val="en-US"/>
        </w:rPr>
      </w:pPr>
      <w:r w:rsidRPr="005866CA">
        <w:rPr>
          <w:rStyle w:val="Hyperlink"/>
          <w:rFonts w:ascii="Times New Roman" w:hAnsi="Times New Roman"/>
          <w:color w:val="auto"/>
          <w:sz w:val="24"/>
          <w:szCs w:val="24"/>
          <w:u w:val="none"/>
          <w:lang w:val="en-US"/>
        </w:rPr>
        <w:t>5</w:t>
      </w:r>
      <w:r w:rsidRPr="005866CA">
        <w:rPr>
          <w:rStyle w:val="Hyperlink"/>
          <w:rFonts w:ascii="Times New Roman" w:hAnsi="Times New Roman"/>
          <w:color w:val="auto"/>
          <w:sz w:val="24"/>
          <w:szCs w:val="24"/>
          <w:u w:val="none"/>
          <w:lang w:val="en-US"/>
        </w:rPr>
        <w:tab/>
        <w:t xml:space="preserve">Federal'naja sluzhba gosudarstvennoj statistiki. [Jelektronnyj resurs] Rezhim dostupa: </w:t>
      </w:r>
      <w:hyperlink r:id="rId99" w:history="1">
        <w:r w:rsidRPr="005866CA">
          <w:rPr>
            <w:rStyle w:val="Hyperlink"/>
            <w:rFonts w:ascii="Times New Roman" w:hAnsi="Times New Roman"/>
            <w:sz w:val="24"/>
            <w:szCs w:val="24"/>
            <w:lang w:val="en-US"/>
          </w:rPr>
          <w:t>http://www.gks.ru</w:t>
        </w:r>
      </w:hyperlink>
    </w:p>
    <w:p w:rsidR="003A13CC" w:rsidRPr="005866CA" w:rsidRDefault="003A13CC" w:rsidP="005866CA">
      <w:pPr>
        <w:tabs>
          <w:tab w:val="left" w:pos="1134"/>
        </w:tabs>
        <w:spacing w:after="0" w:line="240" w:lineRule="auto"/>
        <w:ind w:firstLine="567"/>
        <w:jc w:val="both"/>
        <w:rPr>
          <w:rStyle w:val="Hyperlink"/>
          <w:rFonts w:ascii="Times New Roman" w:hAnsi="Times New Roman"/>
          <w:color w:val="auto"/>
          <w:sz w:val="24"/>
          <w:szCs w:val="24"/>
          <w:u w:val="none"/>
          <w:lang w:val="en-US"/>
        </w:rPr>
      </w:pPr>
    </w:p>
    <w:sectPr w:rsidR="003A13CC" w:rsidRPr="005866CA" w:rsidSect="00494E58">
      <w:headerReference w:type="even" r:id="rId100"/>
      <w:headerReference w:type="default" r:id="rId101"/>
      <w:footerReference w:type="default" r:id="rId10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13CC" w:rsidRDefault="003A13CC" w:rsidP="001213F1">
      <w:pPr>
        <w:spacing w:after="0" w:line="240" w:lineRule="auto"/>
      </w:pPr>
      <w:r>
        <w:separator/>
      </w:r>
    </w:p>
  </w:endnote>
  <w:endnote w:type="continuationSeparator" w:id="0">
    <w:p w:rsidR="003A13CC" w:rsidRDefault="003A13CC" w:rsidP="001213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CC" w:rsidRDefault="003A13CC">
    <w:pPr>
      <w:pStyle w:val="Footer"/>
    </w:pPr>
    <w:bookmarkStart w:id="3" w:name="OLE_LINK122"/>
    <w:bookmarkStart w:id="4" w:name="OLE_LINK123"/>
    <w:bookmarkStart w:id="5" w:name="OLE_LINK124"/>
    <w:bookmarkStart w:id="6" w:name="OLE_LINK19"/>
    <w:bookmarkStart w:id="7" w:name="OLE_LINK20"/>
    <w:bookmarkStart w:id="8" w:name="OLE_LINK21"/>
    <w:bookmarkStart w:id="9" w:name="OLE_LINK22"/>
    <w:bookmarkStart w:id="10" w:name="OLE_LINK23"/>
    <w:bookmarkStart w:id="11" w:name="OLE_LINK24"/>
    <w:r w:rsidRPr="006570AF">
      <w:rPr>
        <w:rFonts w:ascii="Times New Roman" w:hAnsi="Times New Roman"/>
        <w:sz w:val="24"/>
        <w:szCs w:val="24"/>
      </w:rPr>
      <w:t>http://ej.kubagro.ru/201</w:t>
    </w:r>
    <w:r w:rsidRPr="006570AF">
      <w:rPr>
        <w:rFonts w:ascii="Times New Roman" w:hAnsi="Times New Roman"/>
        <w:sz w:val="24"/>
        <w:szCs w:val="24"/>
        <w:lang w:val="en-US"/>
      </w:rPr>
      <w:t>7</w:t>
    </w:r>
    <w:r w:rsidRPr="006570AF">
      <w:rPr>
        <w:rFonts w:ascii="Times New Roman" w:hAnsi="Times New Roman"/>
        <w:sz w:val="24"/>
        <w:szCs w:val="24"/>
      </w:rPr>
      <w:t>/</w:t>
    </w:r>
    <w:r w:rsidRPr="006570AF">
      <w:rPr>
        <w:rFonts w:ascii="Times New Roman" w:hAnsi="Times New Roman"/>
        <w:sz w:val="24"/>
        <w:szCs w:val="24"/>
        <w:lang w:val="en-US"/>
      </w:rPr>
      <w:t>05</w:t>
    </w:r>
    <w:r w:rsidRPr="006570AF">
      <w:rPr>
        <w:rFonts w:ascii="Times New Roman" w:hAnsi="Times New Roman"/>
        <w:sz w:val="24"/>
        <w:szCs w:val="24"/>
      </w:rPr>
      <w:t>/pdf/</w:t>
    </w:r>
    <w:r w:rsidRPr="006570AF">
      <w:rPr>
        <w:rFonts w:ascii="Times New Roman" w:hAnsi="Times New Roman"/>
        <w:sz w:val="24"/>
        <w:szCs w:val="24"/>
        <w:lang w:val="en-US"/>
      </w:rPr>
      <w:t>3</w:t>
    </w:r>
    <w:r>
      <w:rPr>
        <w:rFonts w:ascii="Times New Roman" w:hAnsi="Times New Roman"/>
        <w:sz w:val="24"/>
        <w:szCs w:val="24"/>
        <w:lang w:val="en-US"/>
      </w:rPr>
      <w:t>7</w:t>
    </w:r>
    <w:r w:rsidRPr="006570AF">
      <w:rPr>
        <w:rFonts w:ascii="Times New Roman" w:hAnsi="Times New Roman"/>
        <w:sz w:val="24"/>
        <w:szCs w:val="24"/>
      </w:rPr>
      <w:t>.pdf</w:t>
    </w:r>
    <w:bookmarkEnd w:id="3"/>
    <w:bookmarkEnd w:id="4"/>
    <w:bookmarkEnd w:id="5"/>
    <w:bookmarkEnd w:id="6"/>
    <w:bookmarkEnd w:id="7"/>
    <w:bookmarkEnd w:id="8"/>
    <w:bookmarkEnd w:id="9"/>
    <w:bookmarkEnd w:id="10"/>
    <w:bookmarkEnd w:id="1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13CC" w:rsidRDefault="003A13CC" w:rsidP="001213F1">
      <w:pPr>
        <w:spacing w:after="0" w:line="240" w:lineRule="auto"/>
      </w:pPr>
      <w:r>
        <w:separator/>
      </w:r>
    </w:p>
  </w:footnote>
  <w:footnote w:type="continuationSeparator" w:id="0">
    <w:p w:rsidR="003A13CC" w:rsidRDefault="003A13CC" w:rsidP="001213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CC" w:rsidRDefault="003A13CC"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A13CC" w:rsidRDefault="003A13CC" w:rsidP="00CC55E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 w:name="OLE_LINK78"/>
  <w:bookmarkStart w:id="2" w:name="OLE_LINK79"/>
  <w:p w:rsidR="003A13CC" w:rsidRPr="00CC55E9" w:rsidRDefault="003A13CC" w:rsidP="00CE6E48">
    <w:pPr>
      <w:pStyle w:val="Header"/>
      <w:framePr w:wrap="around" w:vAnchor="text" w:hAnchor="margin" w:xAlign="right" w:y="1"/>
      <w:rPr>
        <w:rStyle w:val="PageNumber"/>
        <w:rFonts w:ascii="Times New Roman" w:hAnsi="Times New Roman"/>
        <w:sz w:val="28"/>
        <w:szCs w:val="28"/>
      </w:rPr>
    </w:pPr>
    <w:r w:rsidRPr="00CC55E9">
      <w:rPr>
        <w:rStyle w:val="PageNumber"/>
        <w:rFonts w:ascii="Times New Roman" w:hAnsi="Times New Roman"/>
        <w:sz w:val="28"/>
        <w:szCs w:val="28"/>
      </w:rPr>
      <w:fldChar w:fldCharType="begin"/>
    </w:r>
    <w:r w:rsidRPr="00CC55E9">
      <w:rPr>
        <w:rStyle w:val="PageNumber"/>
        <w:rFonts w:ascii="Times New Roman" w:hAnsi="Times New Roman"/>
        <w:sz w:val="28"/>
        <w:szCs w:val="28"/>
      </w:rPr>
      <w:instrText xml:space="preserve">PAGE  </w:instrText>
    </w:r>
    <w:r w:rsidRPr="00CC55E9">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CC55E9">
      <w:rPr>
        <w:rStyle w:val="PageNumber"/>
        <w:rFonts w:ascii="Times New Roman" w:hAnsi="Times New Roman"/>
        <w:sz w:val="28"/>
        <w:szCs w:val="28"/>
      </w:rPr>
      <w:fldChar w:fldCharType="end"/>
    </w:r>
  </w:p>
  <w:p w:rsidR="003A13CC" w:rsidRPr="00CC55E9" w:rsidRDefault="003A13CC" w:rsidP="00CC55E9">
    <w:pPr>
      <w:pStyle w:val="Header"/>
      <w:ind w:right="360"/>
      <w:rPr>
        <w:rFonts w:ascii="Times New Roman" w:hAnsi="Times New Roman"/>
        <w:sz w:val="28"/>
        <w:lang w:val="en-US"/>
      </w:rPr>
    </w:pPr>
    <w:r>
      <w:rPr>
        <w:rFonts w:ascii="Times New Roman" w:hAnsi="Times New Roman"/>
        <w:sz w:val="24"/>
        <w:szCs w:val="24"/>
      </w:rPr>
      <w:t>Научный журнал КубГАУ, №</w:t>
    </w:r>
    <w:r>
      <w:rPr>
        <w:rFonts w:ascii="Times New Roman" w:hAnsi="Times New Roman"/>
        <w:sz w:val="24"/>
        <w:szCs w:val="24"/>
        <w:lang w:val="en-US"/>
      </w:rPr>
      <w:t>129</w:t>
    </w:r>
    <w:r>
      <w:rPr>
        <w:rFonts w:ascii="Times New Roman" w:hAnsi="Times New Roman"/>
        <w:sz w:val="24"/>
        <w:szCs w:val="24"/>
      </w:rPr>
      <w:t>(</w:t>
    </w:r>
    <w:r>
      <w:rPr>
        <w:rFonts w:ascii="Times New Roman" w:hAnsi="Times New Roman"/>
        <w:sz w:val="24"/>
        <w:szCs w:val="24"/>
        <w:lang w:val="en-US"/>
      </w:rPr>
      <w:t>05</w:t>
    </w:r>
    <w:r>
      <w:rPr>
        <w:rFonts w:ascii="Times New Roman" w:hAnsi="Times New Roman"/>
        <w:sz w:val="24"/>
        <w:szCs w:val="24"/>
      </w:rPr>
      <w:t>), 201</w:t>
    </w:r>
    <w:r>
      <w:rPr>
        <w:rFonts w:ascii="Times New Roman" w:hAnsi="Times New Roman"/>
        <w:sz w:val="24"/>
        <w:szCs w:val="24"/>
        <w:lang w:val="en-US"/>
      </w:rPr>
      <w:t>7</w:t>
    </w:r>
    <w:r>
      <w:rPr>
        <w:rFonts w:ascii="Times New Roman" w:hAnsi="Times New Roman"/>
        <w:sz w:val="24"/>
        <w:szCs w:val="24"/>
      </w:rPr>
      <w:t xml:space="preserve"> года</w:t>
    </w:r>
    <w:bookmarkEnd w:id="1"/>
    <w:bookmarkEnd w:id="2"/>
  </w:p>
  <w:p w:rsidR="003A13CC" w:rsidRDefault="003A13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FF0"/>
    <w:multiLevelType w:val="hybridMultilevel"/>
    <w:tmpl w:val="7DBAE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E574B0"/>
    <w:multiLevelType w:val="hybridMultilevel"/>
    <w:tmpl w:val="98626198"/>
    <w:lvl w:ilvl="0" w:tplc="04190003">
      <w:start w:val="1"/>
      <w:numFmt w:val="bullet"/>
      <w:lvlText w:val="o"/>
      <w:lvlJc w:val="left"/>
      <w:pPr>
        <w:ind w:left="2136" w:hanging="360"/>
      </w:pPr>
      <w:rPr>
        <w:rFonts w:ascii="Courier New" w:hAnsi="Courier New" w:hint="default"/>
      </w:rPr>
    </w:lvl>
    <w:lvl w:ilvl="1" w:tplc="04190003" w:tentative="1">
      <w:start w:val="1"/>
      <w:numFmt w:val="bullet"/>
      <w:lvlText w:val="o"/>
      <w:lvlJc w:val="left"/>
      <w:pPr>
        <w:ind w:left="2856" w:hanging="360"/>
      </w:pPr>
      <w:rPr>
        <w:rFonts w:ascii="Courier New" w:hAnsi="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
    <w:nsid w:val="2660762F"/>
    <w:multiLevelType w:val="hybridMultilevel"/>
    <w:tmpl w:val="1FE29530"/>
    <w:lvl w:ilvl="0" w:tplc="CD48D78E">
      <w:start w:val="1"/>
      <w:numFmt w:val="decimal"/>
      <w:lvlText w:val="%1"/>
      <w:lvlJc w:val="left"/>
      <w:pPr>
        <w:ind w:left="1563" w:hanging="996"/>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267928B0"/>
    <w:multiLevelType w:val="hybridMultilevel"/>
    <w:tmpl w:val="46126CB8"/>
    <w:lvl w:ilvl="0" w:tplc="8730D45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9123F93"/>
    <w:multiLevelType w:val="hybridMultilevel"/>
    <w:tmpl w:val="BB6A6352"/>
    <w:lvl w:ilvl="0" w:tplc="29C0023A">
      <w:start w:val="1"/>
      <w:numFmt w:val="decimal"/>
      <w:lvlText w:val="%1."/>
      <w:lvlJc w:val="left"/>
      <w:pPr>
        <w:ind w:left="1551" w:hanging="984"/>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
    <w:nsid w:val="497C57AD"/>
    <w:multiLevelType w:val="hybridMultilevel"/>
    <w:tmpl w:val="9718E526"/>
    <w:lvl w:ilvl="0" w:tplc="04190003">
      <w:start w:val="1"/>
      <w:numFmt w:val="bullet"/>
      <w:lvlText w:val="o"/>
      <w:lvlJc w:val="left"/>
      <w:pPr>
        <w:ind w:left="2211" w:hanging="360"/>
      </w:pPr>
      <w:rPr>
        <w:rFonts w:ascii="Courier New" w:hAnsi="Courier New" w:hint="default"/>
      </w:rPr>
    </w:lvl>
    <w:lvl w:ilvl="1" w:tplc="04190003" w:tentative="1">
      <w:start w:val="1"/>
      <w:numFmt w:val="bullet"/>
      <w:lvlText w:val="o"/>
      <w:lvlJc w:val="left"/>
      <w:pPr>
        <w:ind w:left="2931" w:hanging="360"/>
      </w:pPr>
      <w:rPr>
        <w:rFonts w:ascii="Courier New" w:hAnsi="Courier New" w:hint="default"/>
      </w:rPr>
    </w:lvl>
    <w:lvl w:ilvl="2" w:tplc="04190005" w:tentative="1">
      <w:start w:val="1"/>
      <w:numFmt w:val="bullet"/>
      <w:lvlText w:val=""/>
      <w:lvlJc w:val="left"/>
      <w:pPr>
        <w:ind w:left="3651" w:hanging="360"/>
      </w:pPr>
      <w:rPr>
        <w:rFonts w:ascii="Wingdings" w:hAnsi="Wingdings" w:hint="default"/>
      </w:rPr>
    </w:lvl>
    <w:lvl w:ilvl="3" w:tplc="04190001" w:tentative="1">
      <w:start w:val="1"/>
      <w:numFmt w:val="bullet"/>
      <w:lvlText w:val=""/>
      <w:lvlJc w:val="left"/>
      <w:pPr>
        <w:ind w:left="4371" w:hanging="360"/>
      </w:pPr>
      <w:rPr>
        <w:rFonts w:ascii="Symbol" w:hAnsi="Symbol" w:hint="default"/>
      </w:rPr>
    </w:lvl>
    <w:lvl w:ilvl="4" w:tplc="04190003" w:tentative="1">
      <w:start w:val="1"/>
      <w:numFmt w:val="bullet"/>
      <w:lvlText w:val="o"/>
      <w:lvlJc w:val="left"/>
      <w:pPr>
        <w:ind w:left="5091" w:hanging="360"/>
      </w:pPr>
      <w:rPr>
        <w:rFonts w:ascii="Courier New" w:hAnsi="Courier New" w:hint="default"/>
      </w:rPr>
    </w:lvl>
    <w:lvl w:ilvl="5" w:tplc="04190005" w:tentative="1">
      <w:start w:val="1"/>
      <w:numFmt w:val="bullet"/>
      <w:lvlText w:val=""/>
      <w:lvlJc w:val="left"/>
      <w:pPr>
        <w:ind w:left="5811" w:hanging="360"/>
      </w:pPr>
      <w:rPr>
        <w:rFonts w:ascii="Wingdings" w:hAnsi="Wingdings" w:hint="default"/>
      </w:rPr>
    </w:lvl>
    <w:lvl w:ilvl="6" w:tplc="04190001" w:tentative="1">
      <w:start w:val="1"/>
      <w:numFmt w:val="bullet"/>
      <w:lvlText w:val=""/>
      <w:lvlJc w:val="left"/>
      <w:pPr>
        <w:ind w:left="6531" w:hanging="360"/>
      </w:pPr>
      <w:rPr>
        <w:rFonts w:ascii="Symbol" w:hAnsi="Symbol" w:hint="default"/>
      </w:rPr>
    </w:lvl>
    <w:lvl w:ilvl="7" w:tplc="04190003" w:tentative="1">
      <w:start w:val="1"/>
      <w:numFmt w:val="bullet"/>
      <w:lvlText w:val="o"/>
      <w:lvlJc w:val="left"/>
      <w:pPr>
        <w:ind w:left="7251" w:hanging="360"/>
      </w:pPr>
      <w:rPr>
        <w:rFonts w:ascii="Courier New" w:hAnsi="Courier New" w:hint="default"/>
      </w:rPr>
    </w:lvl>
    <w:lvl w:ilvl="8" w:tplc="04190005" w:tentative="1">
      <w:start w:val="1"/>
      <w:numFmt w:val="bullet"/>
      <w:lvlText w:val=""/>
      <w:lvlJc w:val="left"/>
      <w:pPr>
        <w:ind w:left="7971"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7514"/>
    <w:rsid w:val="000022D5"/>
    <w:rsid w:val="00013212"/>
    <w:rsid w:val="00026D77"/>
    <w:rsid w:val="00033DFE"/>
    <w:rsid w:val="00044FDF"/>
    <w:rsid w:val="00072492"/>
    <w:rsid w:val="00081DC4"/>
    <w:rsid w:val="00082D70"/>
    <w:rsid w:val="000A1B40"/>
    <w:rsid w:val="000C12A8"/>
    <w:rsid w:val="000C3329"/>
    <w:rsid w:val="000D266B"/>
    <w:rsid w:val="000F312E"/>
    <w:rsid w:val="00100E72"/>
    <w:rsid w:val="001213F1"/>
    <w:rsid w:val="001266B7"/>
    <w:rsid w:val="0015346A"/>
    <w:rsid w:val="00182A4A"/>
    <w:rsid w:val="001B721C"/>
    <w:rsid w:val="001C3F3E"/>
    <w:rsid w:val="001D1EF8"/>
    <w:rsid w:val="001D306D"/>
    <w:rsid w:val="001D49AA"/>
    <w:rsid w:val="001D7D6E"/>
    <w:rsid w:val="001E673E"/>
    <w:rsid w:val="001F4DA9"/>
    <w:rsid w:val="00224B70"/>
    <w:rsid w:val="00231BF7"/>
    <w:rsid w:val="002477EA"/>
    <w:rsid w:val="0025545D"/>
    <w:rsid w:val="0028596A"/>
    <w:rsid w:val="0028697C"/>
    <w:rsid w:val="002870C1"/>
    <w:rsid w:val="002976E9"/>
    <w:rsid w:val="002A43AC"/>
    <w:rsid w:val="002D6FD7"/>
    <w:rsid w:val="002F6549"/>
    <w:rsid w:val="003048F5"/>
    <w:rsid w:val="00310EE0"/>
    <w:rsid w:val="00320DD0"/>
    <w:rsid w:val="003314E9"/>
    <w:rsid w:val="00336105"/>
    <w:rsid w:val="003510AF"/>
    <w:rsid w:val="003625DC"/>
    <w:rsid w:val="00391038"/>
    <w:rsid w:val="003915DC"/>
    <w:rsid w:val="0039379A"/>
    <w:rsid w:val="003A13CC"/>
    <w:rsid w:val="003A2A9A"/>
    <w:rsid w:val="003C43FC"/>
    <w:rsid w:val="003D09F9"/>
    <w:rsid w:val="003F35ED"/>
    <w:rsid w:val="003F67F9"/>
    <w:rsid w:val="0041038A"/>
    <w:rsid w:val="00415D13"/>
    <w:rsid w:val="004162E0"/>
    <w:rsid w:val="004210EA"/>
    <w:rsid w:val="00430F4F"/>
    <w:rsid w:val="00433D19"/>
    <w:rsid w:val="00443F1A"/>
    <w:rsid w:val="00471842"/>
    <w:rsid w:val="00472B3E"/>
    <w:rsid w:val="004742E2"/>
    <w:rsid w:val="00476BC0"/>
    <w:rsid w:val="00487CE6"/>
    <w:rsid w:val="00494E58"/>
    <w:rsid w:val="004A0877"/>
    <w:rsid w:val="004A0D41"/>
    <w:rsid w:val="004A5052"/>
    <w:rsid w:val="004B4D3D"/>
    <w:rsid w:val="004C4D0E"/>
    <w:rsid w:val="004D0D6E"/>
    <w:rsid w:val="004E5E27"/>
    <w:rsid w:val="004F0659"/>
    <w:rsid w:val="004F2500"/>
    <w:rsid w:val="005056C3"/>
    <w:rsid w:val="00512F45"/>
    <w:rsid w:val="005223B4"/>
    <w:rsid w:val="005433D2"/>
    <w:rsid w:val="00543E39"/>
    <w:rsid w:val="005866CA"/>
    <w:rsid w:val="005A149A"/>
    <w:rsid w:val="005A7937"/>
    <w:rsid w:val="005A7FD4"/>
    <w:rsid w:val="005B0D17"/>
    <w:rsid w:val="005B145A"/>
    <w:rsid w:val="005C5CDA"/>
    <w:rsid w:val="005C768A"/>
    <w:rsid w:val="005D6DD0"/>
    <w:rsid w:val="005E1B31"/>
    <w:rsid w:val="0060766D"/>
    <w:rsid w:val="00614B14"/>
    <w:rsid w:val="006365F4"/>
    <w:rsid w:val="006570AF"/>
    <w:rsid w:val="0066414D"/>
    <w:rsid w:val="0066757D"/>
    <w:rsid w:val="00667DD6"/>
    <w:rsid w:val="0068635E"/>
    <w:rsid w:val="006949EE"/>
    <w:rsid w:val="006B23D9"/>
    <w:rsid w:val="006D3453"/>
    <w:rsid w:val="006E26B9"/>
    <w:rsid w:val="006F6455"/>
    <w:rsid w:val="006F7619"/>
    <w:rsid w:val="0071794B"/>
    <w:rsid w:val="00724309"/>
    <w:rsid w:val="007301E6"/>
    <w:rsid w:val="00733C75"/>
    <w:rsid w:val="007359C1"/>
    <w:rsid w:val="007367C1"/>
    <w:rsid w:val="007727FC"/>
    <w:rsid w:val="00790500"/>
    <w:rsid w:val="00794902"/>
    <w:rsid w:val="007B2EA2"/>
    <w:rsid w:val="007C7427"/>
    <w:rsid w:val="007D0A6B"/>
    <w:rsid w:val="007D594C"/>
    <w:rsid w:val="007D78DF"/>
    <w:rsid w:val="007E70AA"/>
    <w:rsid w:val="0080302C"/>
    <w:rsid w:val="0081295D"/>
    <w:rsid w:val="00822A3A"/>
    <w:rsid w:val="00827622"/>
    <w:rsid w:val="008558AB"/>
    <w:rsid w:val="0086204E"/>
    <w:rsid w:val="00875A23"/>
    <w:rsid w:val="008A27D1"/>
    <w:rsid w:val="008A48B7"/>
    <w:rsid w:val="008B3044"/>
    <w:rsid w:val="008C0AC0"/>
    <w:rsid w:val="008D0EC8"/>
    <w:rsid w:val="008D3A37"/>
    <w:rsid w:val="008D400D"/>
    <w:rsid w:val="008F45F4"/>
    <w:rsid w:val="009340BE"/>
    <w:rsid w:val="009576A1"/>
    <w:rsid w:val="0097110D"/>
    <w:rsid w:val="00975128"/>
    <w:rsid w:val="00981687"/>
    <w:rsid w:val="0099330D"/>
    <w:rsid w:val="00997217"/>
    <w:rsid w:val="009A67D1"/>
    <w:rsid w:val="009C5AF8"/>
    <w:rsid w:val="009D1D5F"/>
    <w:rsid w:val="009F4552"/>
    <w:rsid w:val="00A245D5"/>
    <w:rsid w:val="00A310AB"/>
    <w:rsid w:val="00A3476E"/>
    <w:rsid w:val="00A40C68"/>
    <w:rsid w:val="00A41749"/>
    <w:rsid w:val="00A5009B"/>
    <w:rsid w:val="00A50EAF"/>
    <w:rsid w:val="00A679D6"/>
    <w:rsid w:val="00A91A1B"/>
    <w:rsid w:val="00A923BD"/>
    <w:rsid w:val="00AD0006"/>
    <w:rsid w:val="00AD132A"/>
    <w:rsid w:val="00AF0D27"/>
    <w:rsid w:val="00B0712C"/>
    <w:rsid w:val="00B23903"/>
    <w:rsid w:val="00B44EB2"/>
    <w:rsid w:val="00B51E1D"/>
    <w:rsid w:val="00B93015"/>
    <w:rsid w:val="00BA740A"/>
    <w:rsid w:val="00BB0990"/>
    <w:rsid w:val="00BB206A"/>
    <w:rsid w:val="00BC0192"/>
    <w:rsid w:val="00BC18FA"/>
    <w:rsid w:val="00BD426B"/>
    <w:rsid w:val="00C15A77"/>
    <w:rsid w:val="00C32C65"/>
    <w:rsid w:val="00C42823"/>
    <w:rsid w:val="00C525BF"/>
    <w:rsid w:val="00C55F15"/>
    <w:rsid w:val="00C86101"/>
    <w:rsid w:val="00CA0F49"/>
    <w:rsid w:val="00CA5175"/>
    <w:rsid w:val="00CA5676"/>
    <w:rsid w:val="00CB4FF4"/>
    <w:rsid w:val="00CC48BA"/>
    <w:rsid w:val="00CC55E9"/>
    <w:rsid w:val="00CE3160"/>
    <w:rsid w:val="00CE656D"/>
    <w:rsid w:val="00CE6E48"/>
    <w:rsid w:val="00CF1D2F"/>
    <w:rsid w:val="00CF50A6"/>
    <w:rsid w:val="00D01EDA"/>
    <w:rsid w:val="00D141AC"/>
    <w:rsid w:val="00D16FB2"/>
    <w:rsid w:val="00D17D18"/>
    <w:rsid w:val="00D51475"/>
    <w:rsid w:val="00D54C7E"/>
    <w:rsid w:val="00D60AF2"/>
    <w:rsid w:val="00D62C6A"/>
    <w:rsid w:val="00D66EE4"/>
    <w:rsid w:val="00D71D8C"/>
    <w:rsid w:val="00D86BD1"/>
    <w:rsid w:val="00DA74D9"/>
    <w:rsid w:val="00DB50AF"/>
    <w:rsid w:val="00DC164B"/>
    <w:rsid w:val="00DC5246"/>
    <w:rsid w:val="00DD7514"/>
    <w:rsid w:val="00DE2E28"/>
    <w:rsid w:val="00E21D51"/>
    <w:rsid w:val="00E231FE"/>
    <w:rsid w:val="00E431E0"/>
    <w:rsid w:val="00E6047B"/>
    <w:rsid w:val="00E60B00"/>
    <w:rsid w:val="00E65951"/>
    <w:rsid w:val="00E9457B"/>
    <w:rsid w:val="00E96FD2"/>
    <w:rsid w:val="00EB16EA"/>
    <w:rsid w:val="00EB28A6"/>
    <w:rsid w:val="00EC5875"/>
    <w:rsid w:val="00EE3483"/>
    <w:rsid w:val="00EE7A8B"/>
    <w:rsid w:val="00EF29B5"/>
    <w:rsid w:val="00EF3079"/>
    <w:rsid w:val="00F039D5"/>
    <w:rsid w:val="00F06D26"/>
    <w:rsid w:val="00F1397B"/>
    <w:rsid w:val="00F162B1"/>
    <w:rsid w:val="00F2251A"/>
    <w:rsid w:val="00F460BC"/>
    <w:rsid w:val="00F53D1C"/>
    <w:rsid w:val="00F748D7"/>
    <w:rsid w:val="00F84B9E"/>
    <w:rsid w:val="00F86D00"/>
    <w:rsid w:val="00FA0FA5"/>
    <w:rsid w:val="00FA19C0"/>
    <w:rsid w:val="00FA5DF5"/>
    <w:rsid w:val="00FB1839"/>
    <w:rsid w:val="00FF06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F4"/>
    <w:pPr>
      <w:spacing w:after="200" w:line="276" w:lineRule="auto"/>
    </w:pPr>
    <w:rPr>
      <w:lang w:eastAsia="en-US"/>
    </w:rPr>
  </w:style>
  <w:style w:type="paragraph" w:styleId="Heading1">
    <w:name w:val="heading 1"/>
    <w:basedOn w:val="Normal"/>
    <w:next w:val="Normal"/>
    <w:link w:val="Heading1Char"/>
    <w:uiPriority w:val="99"/>
    <w:qFormat/>
    <w:rsid w:val="00B51E1D"/>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51E1D"/>
    <w:rPr>
      <w:rFonts w:ascii="Cambria" w:hAnsi="Cambria" w:cs="Times New Roman"/>
      <w:b/>
      <w:bCs/>
      <w:color w:val="365F91"/>
      <w:sz w:val="28"/>
      <w:szCs w:val="28"/>
    </w:rPr>
  </w:style>
  <w:style w:type="paragraph" w:styleId="ListParagraph">
    <w:name w:val="List Paragraph"/>
    <w:basedOn w:val="Normal"/>
    <w:uiPriority w:val="99"/>
    <w:qFormat/>
    <w:rsid w:val="004A5052"/>
    <w:pPr>
      <w:ind w:left="720"/>
      <w:contextualSpacing/>
    </w:pPr>
  </w:style>
  <w:style w:type="paragraph" w:styleId="BalloonText">
    <w:name w:val="Balloon Text"/>
    <w:basedOn w:val="Normal"/>
    <w:link w:val="BalloonTextChar"/>
    <w:uiPriority w:val="99"/>
    <w:semiHidden/>
    <w:rsid w:val="009816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81687"/>
    <w:rPr>
      <w:rFonts w:ascii="Tahoma" w:hAnsi="Tahoma" w:cs="Tahoma"/>
      <w:sz w:val="16"/>
      <w:szCs w:val="16"/>
    </w:rPr>
  </w:style>
  <w:style w:type="character" w:styleId="Hyperlink">
    <w:name w:val="Hyperlink"/>
    <w:basedOn w:val="DefaultParagraphFont"/>
    <w:uiPriority w:val="99"/>
    <w:rsid w:val="009D1D5F"/>
    <w:rPr>
      <w:rFonts w:cs="Times New Roman"/>
      <w:color w:val="0000FF"/>
      <w:u w:val="single"/>
    </w:rPr>
  </w:style>
  <w:style w:type="paragraph" w:styleId="NoSpacing">
    <w:name w:val="No Spacing"/>
    <w:uiPriority w:val="99"/>
    <w:qFormat/>
    <w:rsid w:val="00B51E1D"/>
    <w:rPr>
      <w:lang w:eastAsia="en-US"/>
    </w:rPr>
  </w:style>
  <w:style w:type="paragraph" w:styleId="NormalWeb">
    <w:name w:val="Normal (Web)"/>
    <w:basedOn w:val="Normal"/>
    <w:uiPriority w:val="99"/>
    <w:semiHidden/>
    <w:rsid w:val="0066414D"/>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4D0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1213F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213F1"/>
    <w:rPr>
      <w:rFonts w:cs="Times New Roman"/>
    </w:rPr>
  </w:style>
  <w:style w:type="paragraph" w:styleId="Footer">
    <w:name w:val="footer"/>
    <w:basedOn w:val="Normal"/>
    <w:link w:val="FooterChar"/>
    <w:uiPriority w:val="99"/>
    <w:rsid w:val="001213F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213F1"/>
    <w:rPr>
      <w:rFonts w:cs="Times New Roman"/>
    </w:rPr>
  </w:style>
  <w:style w:type="character" w:styleId="PageNumber">
    <w:name w:val="page number"/>
    <w:basedOn w:val="DefaultParagraphFont"/>
    <w:uiPriority w:val="99"/>
    <w:rsid w:val="00CC55E9"/>
    <w:rPr>
      <w:rFonts w:cs="Times New Roman"/>
    </w:rPr>
  </w:style>
</w:styles>
</file>

<file path=word/webSettings.xml><?xml version="1.0" encoding="utf-8"?>
<w:webSettings xmlns:r="http://schemas.openxmlformats.org/officeDocument/2006/relationships" xmlns:w="http://schemas.openxmlformats.org/wordprocessingml/2006/main">
  <w:divs>
    <w:div w:id="283998456">
      <w:marLeft w:val="0"/>
      <w:marRight w:val="0"/>
      <w:marTop w:val="0"/>
      <w:marBottom w:val="0"/>
      <w:divBdr>
        <w:top w:val="none" w:sz="0" w:space="0" w:color="auto"/>
        <w:left w:val="none" w:sz="0" w:space="0" w:color="auto"/>
        <w:bottom w:val="none" w:sz="0" w:space="0" w:color="auto"/>
        <w:right w:val="none" w:sz="0" w:space="0" w:color="auto"/>
      </w:divBdr>
    </w:div>
    <w:div w:id="283998457">
      <w:marLeft w:val="0"/>
      <w:marRight w:val="0"/>
      <w:marTop w:val="0"/>
      <w:marBottom w:val="0"/>
      <w:divBdr>
        <w:top w:val="none" w:sz="0" w:space="0" w:color="auto"/>
        <w:left w:val="none" w:sz="0" w:space="0" w:color="auto"/>
        <w:bottom w:val="none" w:sz="0" w:space="0" w:color="auto"/>
        <w:right w:val="none" w:sz="0" w:space="0" w:color="auto"/>
      </w:divBdr>
    </w:div>
    <w:div w:id="283998458">
      <w:marLeft w:val="0"/>
      <w:marRight w:val="0"/>
      <w:marTop w:val="0"/>
      <w:marBottom w:val="0"/>
      <w:divBdr>
        <w:top w:val="none" w:sz="0" w:space="0" w:color="auto"/>
        <w:left w:val="none" w:sz="0" w:space="0" w:color="auto"/>
        <w:bottom w:val="none" w:sz="0" w:space="0" w:color="auto"/>
        <w:right w:val="none" w:sz="0" w:space="0" w:color="auto"/>
      </w:divBdr>
    </w:div>
    <w:div w:id="283998459">
      <w:marLeft w:val="0"/>
      <w:marRight w:val="0"/>
      <w:marTop w:val="0"/>
      <w:marBottom w:val="0"/>
      <w:divBdr>
        <w:top w:val="none" w:sz="0" w:space="0" w:color="auto"/>
        <w:left w:val="none" w:sz="0" w:space="0" w:color="auto"/>
        <w:bottom w:val="none" w:sz="0" w:space="0" w:color="auto"/>
        <w:right w:val="none" w:sz="0" w:space="0" w:color="auto"/>
      </w:divBdr>
    </w:div>
    <w:div w:id="283998460">
      <w:marLeft w:val="0"/>
      <w:marRight w:val="0"/>
      <w:marTop w:val="0"/>
      <w:marBottom w:val="0"/>
      <w:divBdr>
        <w:top w:val="none" w:sz="0" w:space="0" w:color="auto"/>
        <w:left w:val="none" w:sz="0" w:space="0" w:color="auto"/>
        <w:bottom w:val="none" w:sz="0" w:space="0" w:color="auto"/>
        <w:right w:val="none" w:sz="0" w:space="0" w:color="auto"/>
      </w:divBdr>
    </w:div>
    <w:div w:id="283998461">
      <w:marLeft w:val="0"/>
      <w:marRight w:val="0"/>
      <w:marTop w:val="0"/>
      <w:marBottom w:val="0"/>
      <w:divBdr>
        <w:top w:val="none" w:sz="0" w:space="0" w:color="auto"/>
        <w:left w:val="none" w:sz="0" w:space="0" w:color="auto"/>
        <w:bottom w:val="none" w:sz="0" w:space="0" w:color="auto"/>
        <w:right w:val="none" w:sz="0" w:space="0" w:color="auto"/>
      </w:divBdr>
    </w:div>
    <w:div w:id="283998462">
      <w:marLeft w:val="0"/>
      <w:marRight w:val="0"/>
      <w:marTop w:val="0"/>
      <w:marBottom w:val="0"/>
      <w:divBdr>
        <w:top w:val="none" w:sz="0" w:space="0" w:color="auto"/>
        <w:left w:val="none" w:sz="0" w:space="0" w:color="auto"/>
        <w:bottom w:val="none" w:sz="0" w:space="0" w:color="auto"/>
        <w:right w:val="none" w:sz="0" w:space="0" w:color="auto"/>
      </w:divBdr>
    </w:div>
    <w:div w:id="283998463">
      <w:marLeft w:val="0"/>
      <w:marRight w:val="0"/>
      <w:marTop w:val="0"/>
      <w:marBottom w:val="0"/>
      <w:divBdr>
        <w:top w:val="none" w:sz="0" w:space="0" w:color="auto"/>
        <w:left w:val="none" w:sz="0" w:space="0" w:color="auto"/>
        <w:bottom w:val="none" w:sz="0" w:space="0" w:color="auto"/>
        <w:right w:val="none" w:sz="0" w:space="0" w:color="auto"/>
      </w:divBdr>
    </w:div>
    <w:div w:id="283998464">
      <w:marLeft w:val="0"/>
      <w:marRight w:val="0"/>
      <w:marTop w:val="0"/>
      <w:marBottom w:val="0"/>
      <w:divBdr>
        <w:top w:val="none" w:sz="0" w:space="0" w:color="auto"/>
        <w:left w:val="none" w:sz="0" w:space="0" w:color="auto"/>
        <w:bottom w:val="none" w:sz="0" w:space="0" w:color="auto"/>
        <w:right w:val="none" w:sz="0" w:space="0" w:color="auto"/>
      </w:divBdr>
    </w:div>
    <w:div w:id="283998465">
      <w:marLeft w:val="0"/>
      <w:marRight w:val="0"/>
      <w:marTop w:val="0"/>
      <w:marBottom w:val="0"/>
      <w:divBdr>
        <w:top w:val="none" w:sz="0" w:space="0" w:color="auto"/>
        <w:left w:val="none" w:sz="0" w:space="0" w:color="auto"/>
        <w:bottom w:val="none" w:sz="0" w:space="0" w:color="auto"/>
        <w:right w:val="none" w:sz="0" w:space="0" w:color="auto"/>
      </w:divBdr>
    </w:div>
    <w:div w:id="283998466">
      <w:marLeft w:val="0"/>
      <w:marRight w:val="0"/>
      <w:marTop w:val="0"/>
      <w:marBottom w:val="0"/>
      <w:divBdr>
        <w:top w:val="none" w:sz="0" w:space="0" w:color="auto"/>
        <w:left w:val="none" w:sz="0" w:space="0" w:color="auto"/>
        <w:bottom w:val="none" w:sz="0" w:space="0" w:color="auto"/>
        <w:right w:val="none" w:sz="0" w:space="0" w:color="auto"/>
      </w:divBdr>
    </w:div>
    <w:div w:id="283998467">
      <w:marLeft w:val="0"/>
      <w:marRight w:val="0"/>
      <w:marTop w:val="0"/>
      <w:marBottom w:val="0"/>
      <w:divBdr>
        <w:top w:val="none" w:sz="0" w:space="0" w:color="auto"/>
        <w:left w:val="none" w:sz="0" w:space="0" w:color="auto"/>
        <w:bottom w:val="none" w:sz="0" w:space="0" w:color="auto"/>
        <w:right w:val="none" w:sz="0" w:space="0" w:color="auto"/>
      </w:divBdr>
    </w:div>
    <w:div w:id="283998468">
      <w:marLeft w:val="0"/>
      <w:marRight w:val="0"/>
      <w:marTop w:val="0"/>
      <w:marBottom w:val="0"/>
      <w:divBdr>
        <w:top w:val="none" w:sz="0" w:space="0" w:color="auto"/>
        <w:left w:val="none" w:sz="0" w:space="0" w:color="auto"/>
        <w:bottom w:val="none" w:sz="0" w:space="0" w:color="auto"/>
        <w:right w:val="none" w:sz="0" w:space="0" w:color="auto"/>
      </w:divBdr>
    </w:div>
    <w:div w:id="283998469">
      <w:marLeft w:val="0"/>
      <w:marRight w:val="0"/>
      <w:marTop w:val="0"/>
      <w:marBottom w:val="0"/>
      <w:divBdr>
        <w:top w:val="none" w:sz="0" w:space="0" w:color="auto"/>
        <w:left w:val="none" w:sz="0" w:space="0" w:color="auto"/>
        <w:bottom w:val="none" w:sz="0" w:space="0" w:color="auto"/>
        <w:right w:val="none" w:sz="0" w:space="0" w:color="auto"/>
      </w:divBdr>
    </w:div>
    <w:div w:id="283998470">
      <w:marLeft w:val="0"/>
      <w:marRight w:val="0"/>
      <w:marTop w:val="0"/>
      <w:marBottom w:val="0"/>
      <w:divBdr>
        <w:top w:val="none" w:sz="0" w:space="0" w:color="auto"/>
        <w:left w:val="none" w:sz="0" w:space="0" w:color="auto"/>
        <w:bottom w:val="none" w:sz="0" w:space="0" w:color="auto"/>
        <w:right w:val="none" w:sz="0" w:space="0" w:color="auto"/>
      </w:divBdr>
    </w:div>
    <w:div w:id="283998471">
      <w:marLeft w:val="0"/>
      <w:marRight w:val="0"/>
      <w:marTop w:val="0"/>
      <w:marBottom w:val="0"/>
      <w:divBdr>
        <w:top w:val="none" w:sz="0" w:space="0" w:color="auto"/>
        <w:left w:val="none" w:sz="0" w:space="0" w:color="auto"/>
        <w:bottom w:val="none" w:sz="0" w:space="0" w:color="auto"/>
        <w:right w:val="none" w:sz="0" w:space="0" w:color="auto"/>
      </w:divBdr>
    </w:div>
    <w:div w:id="283998472">
      <w:marLeft w:val="0"/>
      <w:marRight w:val="0"/>
      <w:marTop w:val="0"/>
      <w:marBottom w:val="0"/>
      <w:divBdr>
        <w:top w:val="none" w:sz="0" w:space="0" w:color="auto"/>
        <w:left w:val="none" w:sz="0" w:space="0" w:color="auto"/>
        <w:bottom w:val="none" w:sz="0" w:space="0" w:color="auto"/>
        <w:right w:val="none" w:sz="0" w:space="0" w:color="auto"/>
      </w:divBdr>
    </w:div>
    <w:div w:id="283998473">
      <w:marLeft w:val="0"/>
      <w:marRight w:val="0"/>
      <w:marTop w:val="0"/>
      <w:marBottom w:val="0"/>
      <w:divBdr>
        <w:top w:val="none" w:sz="0" w:space="0" w:color="auto"/>
        <w:left w:val="none" w:sz="0" w:space="0" w:color="auto"/>
        <w:bottom w:val="none" w:sz="0" w:space="0" w:color="auto"/>
        <w:right w:val="none" w:sz="0" w:space="0" w:color="auto"/>
      </w:divBdr>
    </w:div>
    <w:div w:id="283998474">
      <w:marLeft w:val="0"/>
      <w:marRight w:val="0"/>
      <w:marTop w:val="0"/>
      <w:marBottom w:val="0"/>
      <w:divBdr>
        <w:top w:val="none" w:sz="0" w:space="0" w:color="auto"/>
        <w:left w:val="none" w:sz="0" w:space="0" w:color="auto"/>
        <w:bottom w:val="none" w:sz="0" w:space="0" w:color="auto"/>
        <w:right w:val="none" w:sz="0" w:space="0" w:color="auto"/>
      </w:divBdr>
    </w:div>
    <w:div w:id="2839984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4.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7.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7.wmf"/><Relationship Id="rId87" Type="http://schemas.openxmlformats.org/officeDocument/2006/relationships/oleObject" Target="embeddings/oleObject42.bin"/><Relationship Id="rId102"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8.bin"/><Relationship Id="rId90" Type="http://schemas.openxmlformats.org/officeDocument/2006/relationships/oleObject" Target="embeddings/oleObject45.bin"/><Relationship Id="rId95" Type="http://schemas.openxmlformats.org/officeDocument/2006/relationships/oleObject" Target="embeddings/oleObject50.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8.bin"/><Relationship Id="rId98" Type="http://schemas.openxmlformats.org/officeDocument/2006/relationships/hyperlink" Target="http://www.gks.ru" TargetMode="Externa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3.bin"/><Relationship Id="rId91" Type="http://schemas.openxmlformats.org/officeDocument/2006/relationships/oleObject" Target="embeddings/oleObject46.bin"/><Relationship Id="rId96" Type="http://schemas.openxmlformats.org/officeDocument/2006/relationships/oleObject" Target="embeddings/oleObject51.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1.bin"/><Relationship Id="rId94" Type="http://schemas.openxmlformats.org/officeDocument/2006/relationships/oleObject" Target="embeddings/oleObject49.bin"/><Relationship Id="rId99" Type="http://schemas.openxmlformats.org/officeDocument/2006/relationships/hyperlink" Target="http://www.gks.ru" TargetMode="External"/><Relationship Id="rId10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0.jpeg"/><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2306</TotalTime>
  <Pages>12</Pages>
  <Words>3171</Words>
  <Characters>18081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122</cp:revision>
  <cp:lastPrinted>2017-05-10T17:06:00Z</cp:lastPrinted>
  <dcterms:created xsi:type="dcterms:W3CDTF">2016-07-11T18:34:00Z</dcterms:created>
  <dcterms:modified xsi:type="dcterms:W3CDTF">2017-05-21T07:40:00Z</dcterms:modified>
</cp:coreProperties>
</file>