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50" w:type="dxa"/>
        <w:tblInd w:w="108" w:type="dxa"/>
        <w:tblBorders>
          <w:insideH w:val="single" w:sz="4" w:space="0" w:color="auto"/>
        </w:tblBorders>
        <w:tblLook w:val="0000"/>
      </w:tblPr>
      <w:tblGrid>
        <w:gridCol w:w="4741"/>
        <w:gridCol w:w="4309"/>
      </w:tblGrid>
      <w:tr w:rsidR="00B24EEA" w:rsidRPr="00F15CFD" w:rsidTr="00F15CFD">
        <w:trPr>
          <w:trHeight w:val="5812"/>
        </w:trPr>
        <w:tc>
          <w:tcPr>
            <w:tcW w:w="4741" w:type="dxa"/>
          </w:tcPr>
          <w:p w:rsidR="00B24EEA" w:rsidRPr="00C80D2E" w:rsidRDefault="00B24EEA" w:rsidP="00C80D2E">
            <w:pPr>
              <w:rPr>
                <w:rFonts w:ascii="Times New Roman" w:hAnsi="Times New Roman"/>
                <w:sz w:val="20"/>
              </w:rPr>
            </w:pPr>
            <w:r w:rsidRPr="00C80D2E">
              <w:rPr>
                <w:rFonts w:ascii="Times New Roman" w:hAnsi="Times New Roman"/>
                <w:sz w:val="20"/>
              </w:rPr>
              <w:t>УДК 633.11”324”:631.8:631.445.4</w:t>
            </w:r>
          </w:p>
          <w:p w:rsidR="00B24EEA" w:rsidRDefault="00B24EEA" w:rsidP="00C80D2E">
            <w:pPr>
              <w:rPr>
                <w:rFonts w:ascii="Times New Roman" w:hAnsi="Times New Roman"/>
                <w:sz w:val="20"/>
                <w:lang w:val="en-US"/>
              </w:rPr>
            </w:pPr>
          </w:p>
          <w:p w:rsidR="00B24EEA" w:rsidRPr="00B53FD1" w:rsidRDefault="00B24EEA" w:rsidP="00B53FD1">
            <w:pPr>
              <w:rPr>
                <w:rFonts w:ascii="Times New Roman" w:hAnsi="Times New Roman"/>
                <w:sz w:val="20"/>
              </w:rPr>
            </w:pPr>
            <w:r w:rsidRPr="00B53FD1">
              <w:rPr>
                <w:rFonts w:ascii="Times New Roman" w:hAnsi="Times New Roman"/>
                <w:sz w:val="20"/>
              </w:rPr>
              <w:t>06.00.00 Сельскохозяйственные науки</w:t>
            </w:r>
          </w:p>
          <w:p w:rsidR="00B24EEA" w:rsidRPr="00B53FD1" w:rsidRDefault="00B24EEA" w:rsidP="00C80D2E">
            <w:pPr>
              <w:rPr>
                <w:rFonts w:ascii="Times New Roman" w:hAnsi="Times New Roman"/>
                <w:sz w:val="20"/>
              </w:rPr>
            </w:pPr>
          </w:p>
          <w:p w:rsidR="00B24EEA" w:rsidRPr="00742EB0" w:rsidRDefault="00B24EEA" w:rsidP="00C80D2E">
            <w:pPr>
              <w:rPr>
                <w:rFonts w:ascii="Times New Roman" w:hAnsi="Times New Roman"/>
                <w:b/>
                <w:sz w:val="20"/>
              </w:rPr>
            </w:pPr>
            <w:r w:rsidRPr="00C80D2E">
              <w:rPr>
                <w:rFonts w:ascii="Times New Roman" w:hAnsi="Times New Roman"/>
                <w:b/>
                <w:sz w:val="20"/>
              </w:rPr>
              <w:t>СОДЕРЖАНИЕ ЭЛЕМЕНТОВ ПИТАНИЯ В РАСТЕНИЯХ ОЗИ</w:t>
            </w:r>
            <w:bookmarkStart w:id="0" w:name="_GoBack"/>
            <w:bookmarkEnd w:id="0"/>
            <w:r w:rsidRPr="00C80D2E">
              <w:rPr>
                <w:rFonts w:ascii="Times New Roman" w:hAnsi="Times New Roman"/>
                <w:b/>
                <w:sz w:val="20"/>
              </w:rPr>
              <w:t>МОЙ ПШЕНИЦЫ ПРИ РЕМИНЕРА</w:t>
            </w:r>
            <w:r>
              <w:rPr>
                <w:rFonts w:ascii="Times New Roman" w:hAnsi="Times New Roman"/>
                <w:b/>
                <w:sz w:val="20"/>
              </w:rPr>
              <w:t>ЛИЗАЦИИ ЧЕРНОЗЕМА ВЫЩЕЛОЧЕННОГО</w:t>
            </w:r>
          </w:p>
          <w:p w:rsidR="00B24EEA" w:rsidRPr="00C80D2E" w:rsidRDefault="00B24EEA" w:rsidP="00C80D2E">
            <w:pPr>
              <w:rPr>
                <w:rFonts w:ascii="Times New Roman" w:hAnsi="Times New Roman"/>
                <w:sz w:val="20"/>
              </w:rPr>
            </w:pPr>
          </w:p>
          <w:p w:rsidR="00B24EEA" w:rsidRPr="00C80D2E" w:rsidRDefault="00B24EEA" w:rsidP="00C80D2E">
            <w:pPr>
              <w:rPr>
                <w:rFonts w:ascii="Times New Roman" w:hAnsi="Times New Roman"/>
                <w:sz w:val="20"/>
              </w:rPr>
            </w:pPr>
            <w:r w:rsidRPr="00C80D2E">
              <w:rPr>
                <w:rFonts w:ascii="Times New Roman" w:hAnsi="Times New Roman"/>
                <w:sz w:val="20"/>
              </w:rPr>
              <w:t>Калугин Дмитрий Васильевич</w:t>
            </w:r>
          </w:p>
          <w:p w:rsidR="00B24EEA" w:rsidRPr="00C80D2E" w:rsidRDefault="00B24EEA" w:rsidP="00C80D2E">
            <w:pPr>
              <w:rPr>
                <w:rFonts w:ascii="Times New Roman" w:hAnsi="Times New Roman"/>
                <w:sz w:val="20"/>
              </w:rPr>
            </w:pPr>
            <w:r w:rsidRPr="00C80D2E">
              <w:rPr>
                <w:rFonts w:ascii="Times New Roman" w:hAnsi="Times New Roman"/>
                <w:sz w:val="20"/>
              </w:rPr>
              <w:t>к. с.-х. н.</w:t>
            </w:r>
          </w:p>
          <w:p w:rsidR="00B24EEA" w:rsidRPr="00C80D2E" w:rsidRDefault="00B24EEA" w:rsidP="00C80D2E">
            <w:pPr>
              <w:rPr>
                <w:rFonts w:ascii="Times New Roman" w:hAnsi="Times New Roman"/>
                <w:i/>
                <w:iCs/>
                <w:sz w:val="20"/>
              </w:rPr>
            </w:pPr>
            <w:r w:rsidRPr="00C80D2E">
              <w:rPr>
                <w:rFonts w:ascii="Times New Roman" w:hAnsi="Times New Roman"/>
                <w:i/>
                <w:iCs/>
                <w:sz w:val="20"/>
              </w:rPr>
              <w:t>Ставропольский государственный аграрный университет, Ставрополь, Россия</w:t>
            </w:r>
          </w:p>
          <w:p w:rsidR="00B24EEA" w:rsidRPr="00C80D2E" w:rsidRDefault="00B24EEA" w:rsidP="00C80D2E">
            <w:pPr>
              <w:rPr>
                <w:rFonts w:ascii="Times New Roman" w:hAnsi="Times New Roman"/>
                <w:sz w:val="20"/>
              </w:rPr>
            </w:pPr>
          </w:p>
          <w:p w:rsidR="00B24EEA" w:rsidRPr="00585457" w:rsidRDefault="00B24EEA" w:rsidP="00C80D2E">
            <w:pPr>
              <w:widowControl w:val="0"/>
              <w:rPr>
                <w:rFonts w:ascii="Times New Roman" w:hAnsi="Times New Roman"/>
                <w:sz w:val="20"/>
              </w:rPr>
            </w:pPr>
            <w:r w:rsidRPr="00C80D2E">
              <w:rPr>
                <w:rFonts w:ascii="Times New Roman" w:hAnsi="Times New Roman"/>
                <w:sz w:val="20"/>
              </w:rPr>
              <w:t>В статье отображен девятый год исследований по стационару реминерализации чернозема выщелоченного. В растениях озимой пшеницы исследовано содержание макро и микроэлементы питания при реминерализации чернозема выщелоченного. Установлено, что при внесении горных пород повышается содержани</w:t>
            </w:r>
            <w:r>
              <w:rPr>
                <w:rFonts w:ascii="Times New Roman" w:hAnsi="Times New Roman"/>
                <w:sz w:val="20"/>
              </w:rPr>
              <w:t>е элементов питания в растениях</w:t>
            </w:r>
          </w:p>
          <w:p w:rsidR="00B24EEA" w:rsidRPr="00C80D2E" w:rsidRDefault="00B24EEA" w:rsidP="00C80D2E">
            <w:pPr>
              <w:rPr>
                <w:rFonts w:ascii="Times New Roman" w:hAnsi="Times New Roman"/>
                <w:sz w:val="20"/>
              </w:rPr>
            </w:pPr>
          </w:p>
          <w:p w:rsidR="00B24EEA" w:rsidRPr="00AF38D4" w:rsidRDefault="00B24EEA" w:rsidP="00C80D2E">
            <w:pPr>
              <w:rPr>
                <w:rFonts w:ascii="Times New Roman" w:hAnsi="Times New Roman"/>
                <w:sz w:val="20"/>
              </w:rPr>
            </w:pPr>
            <w:r w:rsidRPr="00C80D2E">
              <w:rPr>
                <w:rFonts w:ascii="Times New Roman" w:hAnsi="Times New Roman"/>
                <w:sz w:val="20"/>
              </w:rPr>
              <w:t xml:space="preserve">Ключевые слова: </w:t>
            </w:r>
            <w:r w:rsidRPr="00C80D2E">
              <w:rPr>
                <w:rFonts w:ascii="Times New Roman" w:hAnsi="Times New Roman"/>
                <w:smallCaps/>
                <w:sz w:val="20"/>
              </w:rPr>
              <w:t>ЧЕРНОЗЁМ ВЫЩЕЛОЧЕННЫЙ,  РЕМИНЕРАЛИЗАЦИЯ, АПАТИТ, ГИПС, ИЗВЕСТНЯК,  АЗОТ, ФОСФОР, ОЗИМАЯ ПШЕНИЦА, МИКРОЭЛЕМЕНТЫ</w:t>
            </w:r>
          </w:p>
          <w:p w:rsidR="00B24EEA" w:rsidRDefault="00B24EEA" w:rsidP="00C80D2E">
            <w:pPr>
              <w:rPr>
                <w:rFonts w:ascii="Times New Roman" w:hAnsi="Times New Roman"/>
                <w:sz w:val="20"/>
                <w:lang w:val="en-US"/>
              </w:rPr>
            </w:pPr>
          </w:p>
          <w:p w:rsidR="00B24EEA" w:rsidRPr="00AF38D4" w:rsidRDefault="00B24EEA" w:rsidP="00C80D2E">
            <w:pPr>
              <w:rPr>
                <w:rFonts w:ascii="Times New Roman" w:hAnsi="Times New Roman"/>
                <w:sz w:val="20"/>
                <w:lang w:val="en-US"/>
              </w:rPr>
            </w:pPr>
            <w:r w:rsidRPr="00DE2E28">
              <w:rPr>
                <w:rFonts w:ascii="Arial" w:hAnsi="Arial" w:cs="Arial"/>
                <w:b/>
                <w:bCs/>
                <w:iCs/>
                <w:sz w:val="20"/>
                <w:lang w:val="en-US"/>
              </w:rPr>
              <w:t>Doi</w:t>
            </w:r>
            <w:r w:rsidRPr="00DE2E28">
              <w:rPr>
                <w:rFonts w:ascii="Arial" w:hAnsi="Arial" w:cs="Arial"/>
                <w:b/>
                <w:bCs/>
                <w:iCs/>
                <w:sz w:val="20"/>
              </w:rPr>
              <w:t xml:space="preserve">: </w:t>
            </w:r>
            <w:r w:rsidRPr="00DE2E28">
              <w:rPr>
                <w:rFonts w:ascii="Arial" w:hAnsi="Arial" w:cs="Arial"/>
                <w:b/>
                <w:sz w:val="20"/>
              </w:rPr>
              <w:t>10.21515/1990-4665-12</w:t>
            </w:r>
            <w:r>
              <w:rPr>
                <w:rFonts w:ascii="Arial" w:hAnsi="Arial" w:cs="Arial"/>
                <w:b/>
                <w:sz w:val="20"/>
                <w:lang w:val="en-US"/>
              </w:rPr>
              <w:t>9</w:t>
            </w:r>
            <w:r w:rsidRPr="00DE2E28">
              <w:rPr>
                <w:rFonts w:ascii="Arial" w:hAnsi="Arial" w:cs="Arial"/>
                <w:b/>
                <w:sz w:val="20"/>
              </w:rPr>
              <w:t>-0</w:t>
            </w:r>
            <w:r>
              <w:rPr>
                <w:rFonts w:ascii="Arial" w:hAnsi="Arial" w:cs="Arial"/>
                <w:b/>
                <w:sz w:val="20"/>
                <w:lang w:val="en-US"/>
              </w:rPr>
              <w:t>23</w:t>
            </w:r>
          </w:p>
        </w:tc>
        <w:tc>
          <w:tcPr>
            <w:tcW w:w="4309" w:type="dxa"/>
          </w:tcPr>
          <w:p w:rsidR="00B24EEA" w:rsidRPr="00C80D2E" w:rsidRDefault="00B24EEA" w:rsidP="00C80D2E">
            <w:pPr>
              <w:rPr>
                <w:rFonts w:ascii="Times New Roman" w:hAnsi="Times New Roman"/>
                <w:sz w:val="20"/>
                <w:lang w:val="en-US"/>
              </w:rPr>
            </w:pPr>
            <w:r w:rsidRPr="00C80D2E">
              <w:rPr>
                <w:rFonts w:ascii="Times New Roman" w:hAnsi="Times New Roman"/>
                <w:sz w:val="20"/>
                <w:lang w:val="en-US"/>
              </w:rPr>
              <w:t>UDC 633.11 "324": 631.8: 631.445.4</w:t>
            </w:r>
          </w:p>
          <w:p w:rsidR="00B24EEA" w:rsidRDefault="00B24EEA" w:rsidP="00C80D2E">
            <w:pPr>
              <w:rPr>
                <w:rFonts w:ascii="Times New Roman" w:hAnsi="Times New Roman"/>
                <w:sz w:val="20"/>
                <w:lang w:val="en-US"/>
              </w:rPr>
            </w:pPr>
          </w:p>
          <w:p w:rsidR="00B24EEA" w:rsidRDefault="00B24EEA" w:rsidP="00C80D2E">
            <w:pPr>
              <w:rPr>
                <w:rFonts w:ascii="Times New Roman" w:hAnsi="Times New Roman"/>
                <w:sz w:val="20"/>
                <w:lang w:val="en-US"/>
              </w:rPr>
            </w:pPr>
            <w:r>
              <w:rPr>
                <w:rFonts w:ascii="Times New Roman" w:hAnsi="Times New Roman"/>
                <w:sz w:val="20"/>
                <w:lang w:val="en-US"/>
              </w:rPr>
              <w:t>Agriculture</w:t>
            </w:r>
          </w:p>
          <w:p w:rsidR="00B24EEA" w:rsidRPr="00C80D2E" w:rsidRDefault="00B24EEA" w:rsidP="00C80D2E">
            <w:pPr>
              <w:rPr>
                <w:rFonts w:ascii="Times New Roman" w:hAnsi="Times New Roman"/>
                <w:sz w:val="20"/>
                <w:lang w:val="en-US"/>
              </w:rPr>
            </w:pPr>
          </w:p>
          <w:p w:rsidR="00B24EEA" w:rsidRPr="00C80D2E" w:rsidRDefault="00B24EEA" w:rsidP="00C80D2E">
            <w:pPr>
              <w:rPr>
                <w:rFonts w:ascii="Times New Roman" w:hAnsi="Times New Roman"/>
                <w:b/>
                <w:sz w:val="20"/>
                <w:lang w:val="en-US"/>
              </w:rPr>
            </w:pPr>
            <w:r w:rsidRPr="00C80D2E">
              <w:rPr>
                <w:rFonts w:ascii="Times New Roman" w:hAnsi="Times New Roman"/>
                <w:b/>
                <w:sz w:val="20"/>
                <w:lang w:val="en-US"/>
              </w:rPr>
              <w:t xml:space="preserve">CONTENT OF ELEMENTS OF FEED IN PLANTS OF WINTER WHEAT </w:t>
            </w:r>
            <w:r>
              <w:rPr>
                <w:rFonts w:ascii="Times New Roman" w:hAnsi="Times New Roman"/>
                <w:b/>
                <w:sz w:val="20"/>
                <w:lang w:val="en-US"/>
              </w:rPr>
              <w:t xml:space="preserve">AT </w:t>
            </w:r>
            <w:r w:rsidRPr="00C80D2E">
              <w:rPr>
                <w:rFonts w:ascii="Times New Roman" w:hAnsi="Times New Roman"/>
                <w:b/>
                <w:sz w:val="20"/>
                <w:lang w:val="en-US"/>
              </w:rPr>
              <w:t>RE</w:t>
            </w:r>
            <w:r>
              <w:rPr>
                <w:rFonts w:ascii="Times New Roman" w:hAnsi="Times New Roman"/>
                <w:b/>
                <w:sz w:val="20"/>
                <w:lang w:val="en-US"/>
              </w:rPr>
              <w:t>M</w:t>
            </w:r>
            <w:r w:rsidRPr="00C80D2E">
              <w:rPr>
                <w:rFonts w:ascii="Times New Roman" w:hAnsi="Times New Roman"/>
                <w:b/>
                <w:sz w:val="20"/>
                <w:lang w:val="en-US"/>
              </w:rPr>
              <w:t>INE</w:t>
            </w:r>
            <w:r>
              <w:rPr>
                <w:rFonts w:ascii="Times New Roman" w:hAnsi="Times New Roman"/>
                <w:b/>
                <w:sz w:val="20"/>
                <w:lang w:val="en-US"/>
              </w:rPr>
              <w:t>RALIZATION OF BLACK LEACHED SOIL</w:t>
            </w:r>
          </w:p>
          <w:p w:rsidR="00B24EEA" w:rsidRPr="00C80D2E" w:rsidRDefault="00B24EEA" w:rsidP="00C80D2E">
            <w:pPr>
              <w:rPr>
                <w:rFonts w:ascii="Times New Roman" w:hAnsi="Times New Roman"/>
                <w:sz w:val="20"/>
                <w:lang w:val="en-US"/>
              </w:rPr>
            </w:pPr>
          </w:p>
          <w:p w:rsidR="00B24EEA" w:rsidRPr="00C80D2E" w:rsidRDefault="00B24EEA" w:rsidP="00C80D2E">
            <w:pPr>
              <w:rPr>
                <w:rFonts w:ascii="Times New Roman" w:hAnsi="Times New Roman"/>
                <w:sz w:val="20"/>
                <w:lang w:val="pt-BR"/>
              </w:rPr>
            </w:pPr>
            <w:r w:rsidRPr="00C80D2E">
              <w:rPr>
                <w:rFonts w:ascii="Times New Roman" w:hAnsi="Times New Roman"/>
                <w:sz w:val="20"/>
                <w:lang w:val="pt-BR"/>
              </w:rPr>
              <w:t>Kalugin Dmitriy Vasilevich</w:t>
            </w:r>
          </w:p>
          <w:p w:rsidR="00B24EEA" w:rsidRPr="00C80D2E" w:rsidRDefault="00B24EEA" w:rsidP="00C80D2E">
            <w:pPr>
              <w:rPr>
                <w:rFonts w:ascii="Times New Roman" w:hAnsi="Times New Roman"/>
                <w:sz w:val="20"/>
                <w:lang w:val="en-US"/>
              </w:rPr>
            </w:pPr>
            <w:r>
              <w:rPr>
                <w:rFonts w:ascii="Times New Roman" w:hAnsi="Times New Roman"/>
                <w:sz w:val="20"/>
                <w:lang w:val="en-US"/>
              </w:rPr>
              <w:t>Cand.Agr.Sci.</w:t>
            </w:r>
          </w:p>
          <w:p w:rsidR="00B24EEA" w:rsidRPr="00C80D2E" w:rsidRDefault="00B24EEA" w:rsidP="00C80D2E">
            <w:pPr>
              <w:rPr>
                <w:rFonts w:ascii="Times New Roman" w:hAnsi="Times New Roman"/>
                <w:i/>
                <w:sz w:val="20"/>
                <w:lang w:val="en-US"/>
              </w:rPr>
            </w:pPr>
            <w:smartTag w:uri="urn:schemas-microsoft-com:office:smarttags" w:element="PlaceName">
              <w:r w:rsidRPr="00C80D2E">
                <w:rPr>
                  <w:rFonts w:ascii="Times New Roman" w:hAnsi="Times New Roman"/>
                  <w:i/>
                  <w:sz w:val="20"/>
                  <w:lang w:val="en-US"/>
                </w:rPr>
                <w:t>Stavropol</w:t>
              </w:r>
            </w:smartTag>
            <w:r w:rsidRPr="00C80D2E">
              <w:rPr>
                <w:rFonts w:ascii="Times New Roman" w:hAnsi="Times New Roman"/>
                <w:i/>
                <w:sz w:val="20"/>
                <w:lang w:val="en-US"/>
              </w:rPr>
              <w:t xml:space="preserve"> </w:t>
            </w:r>
            <w:smartTag w:uri="urn:schemas-microsoft-com:office:smarttags" w:element="PlaceType">
              <w:r w:rsidRPr="00C80D2E">
                <w:rPr>
                  <w:rFonts w:ascii="Times New Roman" w:hAnsi="Times New Roman"/>
                  <w:i/>
                  <w:sz w:val="20"/>
                  <w:lang w:val="en-US"/>
                </w:rPr>
                <w:t>State</w:t>
              </w:r>
            </w:smartTag>
            <w:r w:rsidRPr="00C80D2E">
              <w:rPr>
                <w:rFonts w:ascii="Times New Roman" w:hAnsi="Times New Roman"/>
                <w:i/>
                <w:sz w:val="20"/>
                <w:lang w:val="en-US"/>
              </w:rPr>
              <w:t xml:space="preserve"> </w:t>
            </w:r>
            <w:smartTag w:uri="urn:schemas-microsoft-com:office:smarttags" w:element="PlaceName">
              <w:r w:rsidRPr="00C80D2E">
                <w:rPr>
                  <w:rFonts w:ascii="Times New Roman" w:hAnsi="Times New Roman"/>
                  <w:i/>
                  <w:sz w:val="20"/>
                  <w:lang w:val="en-US"/>
                </w:rPr>
                <w:t>Agrarian</w:t>
              </w:r>
            </w:smartTag>
            <w:r w:rsidRPr="00C80D2E">
              <w:rPr>
                <w:rFonts w:ascii="Times New Roman" w:hAnsi="Times New Roman"/>
                <w:i/>
                <w:sz w:val="20"/>
                <w:lang w:val="en-US"/>
              </w:rPr>
              <w:t xml:space="preserve"> </w:t>
            </w:r>
            <w:smartTag w:uri="urn:schemas-microsoft-com:office:smarttags" w:element="PlaceType">
              <w:r w:rsidRPr="00C80D2E">
                <w:rPr>
                  <w:rFonts w:ascii="Times New Roman" w:hAnsi="Times New Roman"/>
                  <w:i/>
                  <w:sz w:val="20"/>
                  <w:lang w:val="en-US"/>
                </w:rPr>
                <w:t>University</w:t>
              </w:r>
            </w:smartTag>
            <w:r w:rsidRPr="00C80D2E">
              <w:rPr>
                <w:rFonts w:ascii="Times New Roman" w:hAnsi="Times New Roman"/>
                <w:i/>
                <w:sz w:val="20"/>
                <w:lang w:val="en-US"/>
              </w:rPr>
              <w:t xml:space="preserve">, </w:t>
            </w:r>
            <w:smartTag w:uri="urn:schemas-microsoft-com:office:smarttags" w:element="place">
              <w:smartTag w:uri="urn:schemas-microsoft-com:office:smarttags" w:element="City">
                <w:r w:rsidRPr="00C80D2E">
                  <w:rPr>
                    <w:rFonts w:ascii="Times New Roman" w:hAnsi="Times New Roman"/>
                    <w:i/>
                    <w:sz w:val="20"/>
                    <w:lang w:val="en-US"/>
                  </w:rPr>
                  <w:t>Stavropol</w:t>
                </w:r>
              </w:smartTag>
              <w:r w:rsidRPr="00C80D2E">
                <w:rPr>
                  <w:rFonts w:ascii="Times New Roman" w:hAnsi="Times New Roman"/>
                  <w:i/>
                  <w:sz w:val="20"/>
                  <w:lang w:val="en-US"/>
                </w:rPr>
                <w:t xml:space="preserve">, </w:t>
              </w:r>
              <w:smartTag w:uri="urn:schemas-microsoft-com:office:smarttags" w:element="country-region">
                <w:r w:rsidRPr="00C80D2E">
                  <w:rPr>
                    <w:rFonts w:ascii="Times New Roman" w:hAnsi="Times New Roman"/>
                    <w:i/>
                    <w:sz w:val="20"/>
                    <w:lang w:val="en-US"/>
                  </w:rPr>
                  <w:t>Russia</w:t>
                </w:r>
              </w:smartTag>
            </w:smartTag>
          </w:p>
          <w:p w:rsidR="00B24EEA" w:rsidRPr="00C80D2E" w:rsidRDefault="00B24EEA" w:rsidP="00C80D2E">
            <w:pPr>
              <w:rPr>
                <w:rFonts w:ascii="Times New Roman" w:hAnsi="Times New Roman"/>
                <w:sz w:val="20"/>
                <w:lang w:val="en-US"/>
              </w:rPr>
            </w:pPr>
          </w:p>
          <w:p w:rsidR="00B24EEA" w:rsidRPr="00C80D2E" w:rsidRDefault="00B24EEA" w:rsidP="00C80D2E">
            <w:pPr>
              <w:rPr>
                <w:rFonts w:ascii="Times New Roman" w:hAnsi="Times New Roman"/>
                <w:sz w:val="20"/>
                <w:lang w:val="en-US"/>
              </w:rPr>
            </w:pPr>
            <w:r w:rsidRPr="00C80D2E">
              <w:rPr>
                <w:rFonts w:ascii="Times New Roman" w:hAnsi="Times New Roman"/>
                <w:sz w:val="20"/>
                <w:lang w:val="en-US"/>
              </w:rPr>
              <w:t>The article shows the ninth year of research on the remineralization of leached chernozem. In the plants of winter wheat, the content of macro and micronutrients of nutrition under remineralization of leached chernozem was investigated. It is established that when introducing rocks, the content o</w:t>
            </w:r>
            <w:r>
              <w:rPr>
                <w:rFonts w:ascii="Times New Roman" w:hAnsi="Times New Roman"/>
                <w:sz w:val="20"/>
                <w:lang w:val="en-US"/>
              </w:rPr>
              <w:t>f food elements in plants rises</w:t>
            </w:r>
          </w:p>
          <w:p w:rsidR="00B24EEA" w:rsidRPr="00C80D2E" w:rsidRDefault="00B24EEA" w:rsidP="00C80D2E">
            <w:pPr>
              <w:rPr>
                <w:rFonts w:ascii="Times New Roman" w:hAnsi="Times New Roman"/>
                <w:sz w:val="20"/>
                <w:lang w:val="en-US"/>
              </w:rPr>
            </w:pPr>
          </w:p>
          <w:p w:rsidR="00B24EEA" w:rsidRPr="00C80D2E" w:rsidRDefault="00B24EEA" w:rsidP="00C80D2E">
            <w:pPr>
              <w:rPr>
                <w:rFonts w:ascii="Times New Roman" w:hAnsi="Times New Roman"/>
                <w:sz w:val="20"/>
                <w:lang w:val="en-US"/>
              </w:rPr>
            </w:pPr>
            <w:r w:rsidRPr="00C80D2E">
              <w:rPr>
                <w:rFonts w:ascii="Times New Roman" w:hAnsi="Times New Roman"/>
                <w:sz w:val="20"/>
                <w:lang w:val="en-US"/>
              </w:rPr>
              <w:t xml:space="preserve">Keywords: </w:t>
            </w:r>
            <w:r>
              <w:rPr>
                <w:rFonts w:ascii="Times New Roman" w:hAnsi="Times New Roman"/>
                <w:sz w:val="20"/>
                <w:lang w:val="en-US"/>
              </w:rPr>
              <w:t xml:space="preserve">BLACK </w:t>
            </w:r>
            <w:r w:rsidRPr="00C80D2E">
              <w:rPr>
                <w:rFonts w:ascii="Times New Roman" w:hAnsi="Times New Roman"/>
                <w:sz w:val="20"/>
                <w:lang w:val="en-US"/>
              </w:rPr>
              <w:t xml:space="preserve">LEACHED </w:t>
            </w:r>
            <w:r>
              <w:rPr>
                <w:rFonts w:ascii="Times New Roman" w:hAnsi="Times New Roman"/>
                <w:sz w:val="20"/>
                <w:lang w:val="en-US"/>
              </w:rPr>
              <w:t>SOIL</w:t>
            </w:r>
            <w:r w:rsidRPr="00C80D2E">
              <w:rPr>
                <w:rFonts w:ascii="Times New Roman" w:hAnsi="Times New Roman"/>
                <w:sz w:val="20"/>
                <w:lang w:val="en-US"/>
              </w:rPr>
              <w:t>, REMINERALIZATION, APATITE, GYPSUM, LIME, NITROGEN, PHOSPHORUS, WINTER WHEAT, MICROELEMENTS</w:t>
            </w:r>
          </w:p>
        </w:tc>
      </w:tr>
    </w:tbl>
    <w:p w:rsidR="00B24EEA" w:rsidRPr="00C80D2E" w:rsidRDefault="00B24EEA" w:rsidP="00906722">
      <w:pPr>
        <w:spacing w:line="360" w:lineRule="auto"/>
        <w:ind w:firstLine="540"/>
        <w:jc w:val="both"/>
        <w:rPr>
          <w:rFonts w:ascii="Times New Roman" w:hAnsi="Times New Roman"/>
          <w:sz w:val="28"/>
          <w:szCs w:val="28"/>
          <w:lang w:val="en-US"/>
        </w:rPr>
      </w:pPr>
    </w:p>
    <w:p w:rsidR="00B24EEA" w:rsidRDefault="00B24EEA" w:rsidP="00906722">
      <w:pPr>
        <w:spacing w:line="360" w:lineRule="auto"/>
        <w:ind w:firstLine="540"/>
        <w:jc w:val="both"/>
        <w:rPr>
          <w:rFonts w:ascii="Times New Roman" w:hAnsi="Times New Roman"/>
          <w:sz w:val="28"/>
          <w:szCs w:val="28"/>
        </w:rPr>
      </w:pPr>
      <w:r w:rsidRPr="00724570">
        <w:rPr>
          <w:rFonts w:ascii="Times New Roman" w:hAnsi="Times New Roman"/>
          <w:sz w:val="28"/>
          <w:szCs w:val="28"/>
        </w:rPr>
        <w:t>Почвы вовлеченные в сельскохозяйственное производство претерпевают изменения в физических, физико-химических и химиче</w:t>
      </w:r>
      <w:r>
        <w:rPr>
          <w:rFonts w:ascii="Times New Roman" w:hAnsi="Times New Roman"/>
          <w:sz w:val="28"/>
          <w:szCs w:val="28"/>
        </w:rPr>
        <w:t>ских свойствах[1,2</w:t>
      </w:r>
      <w:r w:rsidRPr="00724570">
        <w:rPr>
          <w:rFonts w:ascii="Times New Roman" w:hAnsi="Times New Roman"/>
          <w:sz w:val="28"/>
          <w:szCs w:val="28"/>
        </w:rPr>
        <w:t xml:space="preserve">]. </w:t>
      </w:r>
      <w:r w:rsidRPr="00EF5D46">
        <w:rPr>
          <w:rFonts w:ascii="TimesDL Cyr" w:hAnsi="TimesDL Cyr"/>
          <w:sz w:val="28"/>
          <w:szCs w:val="28"/>
        </w:rPr>
        <w:t xml:space="preserve">С пашни отчуждается от 20 до 80% всей биологической продукции в качестве фуража, топлива, продовольствия или органического сырья, что приводит к разомкнутости круговорота химических элементов, вовлеченных в цикл, а  также к изменению баланса энергии [4]. Вследствие этого возникает обеднение почвенного покрова важными элементами минерального питания и запасами потенциальной энергии [5]. </w:t>
      </w:r>
      <w:r w:rsidRPr="00EF5D46">
        <w:rPr>
          <w:rFonts w:ascii="TimesDL Cyr" w:hAnsi="TimesDL Cyr"/>
          <w:sz w:val="28"/>
          <w:szCs w:val="28"/>
          <w:lang w:eastAsia="en-US"/>
        </w:rPr>
        <w:t xml:space="preserve">Наибольший дефицит эти почвы испытывают в фосфоре,  кальции, сере и таких микроэлементах как цинк, кобальт, молибден </w:t>
      </w:r>
      <w:r>
        <w:rPr>
          <w:sz w:val="28"/>
          <w:szCs w:val="28"/>
        </w:rPr>
        <w:t>[</w:t>
      </w:r>
      <w:r w:rsidRPr="00EF5D46">
        <w:rPr>
          <w:sz w:val="28"/>
          <w:szCs w:val="28"/>
        </w:rPr>
        <w:t>7]</w:t>
      </w:r>
      <w:r w:rsidRPr="00EF5D46">
        <w:rPr>
          <w:sz w:val="28"/>
          <w:szCs w:val="28"/>
          <w:lang w:eastAsia="en-US"/>
        </w:rPr>
        <w:t xml:space="preserve">. </w:t>
      </w:r>
      <w:r w:rsidRPr="00EF5D46">
        <w:rPr>
          <w:rFonts w:ascii="TimesDL Cyr" w:hAnsi="TimesDL Cyr"/>
          <w:sz w:val="28"/>
          <w:szCs w:val="28"/>
        </w:rPr>
        <w:t xml:space="preserve">С каждым урожаем отчуждается значительная часть микроэлементов, что способствует истощению почв и внесением удобрений эту проблему решить не возможно [9]. </w:t>
      </w:r>
      <w:r w:rsidRPr="00EF5D46">
        <w:rPr>
          <w:rFonts w:ascii="Times New Roman" w:hAnsi="Times New Roman"/>
          <w:sz w:val="28"/>
          <w:szCs w:val="28"/>
        </w:rPr>
        <w:t>Происходит снижение урожайности сельскохозяйс</w:t>
      </w:r>
      <w:r>
        <w:rPr>
          <w:rFonts w:ascii="Times New Roman" w:hAnsi="Times New Roman"/>
          <w:sz w:val="28"/>
          <w:szCs w:val="28"/>
        </w:rPr>
        <w:t>твенных культур[6</w:t>
      </w:r>
      <w:r w:rsidRPr="00EF5D46">
        <w:rPr>
          <w:rFonts w:ascii="Times New Roman" w:hAnsi="Times New Roman"/>
          <w:sz w:val="28"/>
          <w:szCs w:val="28"/>
        </w:rPr>
        <w:t xml:space="preserve">]. Существенное значение для формирования качества и количества урожая озимой пшеницы имеет достаточная обеспеченность растения питательными элементами, такими как </w:t>
      </w:r>
      <w:r w:rsidRPr="00EF5D46">
        <w:rPr>
          <w:rFonts w:ascii="Times New Roman" w:hAnsi="Times New Roman"/>
          <w:sz w:val="28"/>
          <w:szCs w:val="28"/>
          <w:lang w:val="en-US"/>
        </w:rPr>
        <w:t>N</w:t>
      </w:r>
      <w:r w:rsidRPr="00EF5D46">
        <w:rPr>
          <w:rFonts w:ascii="Times New Roman" w:hAnsi="Times New Roman"/>
          <w:sz w:val="28"/>
          <w:szCs w:val="28"/>
        </w:rPr>
        <w:t>,</w:t>
      </w:r>
      <w:r w:rsidRPr="00EF5D46">
        <w:rPr>
          <w:rFonts w:ascii="Times New Roman" w:hAnsi="Times New Roman"/>
          <w:sz w:val="28"/>
          <w:szCs w:val="28"/>
          <w:lang w:val="en-US"/>
        </w:rPr>
        <w:t>P</w:t>
      </w:r>
      <w:r w:rsidRPr="00EF5D46">
        <w:rPr>
          <w:rFonts w:ascii="Times New Roman" w:hAnsi="Times New Roman"/>
          <w:sz w:val="28"/>
          <w:szCs w:val="28"/>
        </w:rPr>
        <w:t>,</w:t>
      </w:r>
      <w:r w:rsidRPr="00EF5D46">
        <w:rPr>
          <w:rFonts w:ascii="Times New Roman" w:hAnsi="Times New Roman"/>
          <w:sz w:val="28"/>
          <w:szCs w:val="28"/>
          <w:lang w:val="en-US"/>
        </w:rPr>
        <w:t>B</w:t>
      </w:r>
      <w:r w:rsidRPr="00EF5D46">
        <w:rPr>
          <w:rFonts w:ascii="Times New Roman" w:hAnsi="Times New Roman"/>
          <w:sz w:val="28"/>
          <w:szCs w:val="28"/>
        </w:rPr>
        <w:t>,</w:t>
      </w:r>
      <w:r w:rsidRPr="00EF5D46">
        <w:rPr>
          <w:rFonts w:ascii="Times New Roman" w:hAnsi="Times New Roman"/>
          <w:sz w:val="28"/>
          <w:szCs w:val="28"/>
          <w:lang w:val="en-US"/>
        </w:rPr>
        <w:t>Mn</w:t>
      </w:r>
      <w:r w:rsidRPr="00EF5D46">
        <w:rPr>
          <w:rFonts w:ascii="Times New Roman" w:hAnsi="Times New Roman"/>
          <w:sz w:val="28"/>
          <w:szCs w:val="28"/>
        </w:rPr>
        <w:t>,</w:t>
      </w:r>
      <w:r w:rsidRPr="00EF5D46">
        <w:rPr>
          <w:rFonts w:ascii="Times New Roman" w:hAnsi="Times New Roman"/>
          <w:sz w:val="28"/>
          <w:szCs w:val="28"/>
          <w:lang w:val="en-US"/>
        </w:rPr>
        <w:t>Cu</w:t>
      </w:r>
      <w:r w:rsidRPr="00EF5D46">
        <w:rPr>
          <w:rFonts w:ascii="Times New Roman" w:hAnsi="Times New Roman"/>
          <w:sz w:val="28"/>
          <w:szCs w:val="28"/>
        </w:rPr>
        <w:t>,</w:t>
      </w:r>
      <w:r w:rsidRPr="00EF5D46">
        <w:rPr>
          <w:rFonts w:ascii="Times New Roman" w:hAnsi="Times New Roman"/>
          <w:sz w:val="28"/>
          <w:szCs w:val="28"/>
          <w:lang w:val="en-US"/>
        </w:rPr>
        <w:t>Zn</w:t>
      </w:r>
      <w:r w:rsidRPr="00EF5D46">
        <w:rPr>
          <w:rFonts w:ascii="Times New Roman" w:hAnsi="Times New Roman"/>
          <w:sz w:val="28"/>
          <w:szCs w:val="28"/>
        </w:rPr>
        <w:t>,</w:t>
      </w:r>
      <w:r w:rsidRPr="00EF5D46">
        <w:rPr>
          <w:rFonts w:ascii="Times New Roman" w:hAnsi="Times New Roman"/>
          <w:sz w:val="28"/>
          <w:szCs w:val="28"/>
          <w:lang w:val="en-US"/>
        </w:rPr>
        <w:t>Co</w:t>
      </w:r>
      <w:r w:rsidRPr="00EF5D46">
        <w:rPr>
          <w:rFonts w:ascii="Times New Roman" w:hAnsi="Times New Roman"/>
          <w:sz w:val="28"/>
          <w:szCs w:val="28"/>
        </w:rPr>
        <w:t>,</w:t>
      </w:r>
      <w:r w:rsidRPr="00EF5D46">
        <w:rPr>
          <w:rFonts w:ascii="Times New Roman" w:hAnsi="Times New Roman"/>
          <w:sz w:val="28"/>
          <w:szCs w:val="28"/>
          <w:lang w:val="en-US"/>
        </w:rPr>
        <w:t>Mo</w:t>
      </w:r>
      <w:r>
        <w:rPr>
          <w:rFonts w:ascii="Times New Roman" w:hAnsi="Times New Roman"/>
          <w:sz w:val="28"/>
          <w:szCs w:val="28"/>
        </w:rPr>
        <w:t xml:space="preserve"> </w:t>
      </w:r>
      <w:r w:rsidRPr="00EF5D46">
        <w:rPr>
          <w:rFonts w:ascii="Times New Roman" w:hAnsi="Times New Roman"/>
          <w:sz w:val="28"/>
          <w:szCs w:val="28"/>
        </w:rPr>
        <w:t>[3,8].</w:t>
      </w:r>
    </w:p>
    <w:p w:rsidR="00B24EEA" w:rsidRPr="00EF5D46" w:rsidRDefault="00B24EEA" w:rsidP="00906722">
      <w:pPr>
        <w:pStyle w:val="a0"/>
        <w:ind w:firstLine="540"/>
        <w:rPr>
          <w:rFonts w:ascii="Times New Roman" w:hAnsi="Times New Roman"/>
          <w:sz w:val="28"/>
          <w:szCs w:val="28"/>
        </w:rPr>
      </w:pPr>
      <w:r w:rsidRPr="00EF5D46">
        <w:rPr>
          <w:rFonts w:ascii="Times New Roman" w:hAnsi="Times New Roman"/>
          <w:sz w:val="28"/>
          <w:szCs w:val="28"/>
        </w:rPr>
        <w:t xml:space="preserve">Цель исследований было изучить влияние внесения различных горных пород на изменения содержания микро и макроэлементов питания на черноземе выщелоченном и урожайность подсолнечника. </w:t>
      </w:r>
    </w:p>
    <w:p w:rsidR="00B24EEA" w:rsidRPr="00EF5D46" w:rsidRDefault="00B24EEA" w:rsidP="00906722">
      <w:pPr>
        <w:spacing w:line="360" w:lineRule="auto"/>
        <w:ind w:firstLine="540"/>
        <w:jc w:val="both"/>
        <w:rPr>
          <w:rFonts w:ascii="Times New Roman" w:hAnsi="Times New Roman"/>
          <w:sz w:val="28"/>
          <w:szCs w:val="28"/>
        </w:rPr>
      </w:pPr>
      <w:r w:rsidRPr="00EF5D46">
        <w:rPr>
          <w:rFonts w:ascii="Times New Roman" w:hAnsi="Times New Roman"/>
          <w:sz w:val="28"/>
          <w:szCs w:val="28"/>
        </w:rPr>
        <w:t>Исследования проводились  на опытной станции Ставропольского агроуниверситета на черноземах выщелоченных мощных малогумусных тяжелосуглинистых на лессовидных суглинках. В целях  повышении плодородия почв вносились следующие горные породы: апатит (в дозе 1,5 и 3,0 т/га), известняк-ракушечник (6,0 и 12,0 т/га), фосфогипс (12,0 т/га). Производили отдельное и совместное внесение горных пород. Опыт заложен в 2006 году. Результаты исследований представлены за 2016 год.</w:t>
      </w:r>
    </w:p>
    <w:p w:rsidR="00B24EEA" w:rsidRPr="00EF5D46" w:rsidRDefault="00B24EEA" w:rsidP="00906722">
      <w:pPr>
        <w:spacing w:line="360" w:lineRule="auto"/>
        <w:ind w:firstLine="540"/>
        <w:jc w:val="both"/>
        <w:rPr>
          <w:rFonts w:ascii="Times New Roman" w:hAnsi="Times New Roman"/>
          <w:sz w:val="28"/>
          <w:szCs w:val="28"/>
          <w:lang w:eastAsia="en-US"/>
        </w:rPr>
      </w:pPr>
      <w:r w:rsidRPr="00EF5D46">
        <w:rPr>
          <w:rFonts w:ascii="Times New Roman" w:hAnsi="Times New Roman"/>
          <w:sz w:val="28"/>
          <w:szCs w:val="28"/>
          <w:lang w:eastAsia="en-US"/>
        </w:rPr>
        <w:t xml:space="preserve">Выбор горных пород обусловлен, прежде всего, тем, что в них содержится большое количество макроэлементов, а также микроэлементы. </w:t>
      </w:r>
    </w:p>
    <w:p w:rsidR="00B24EEA" w:rsidRPr="00EF5D46" w:rsidRDefault="00B24EEA" w:rsidP="00906722">
      <w:pPr>
        <w:spacing w:line="360" w:lineRule="auto"/>
        <w:ind w:firstLine="540"/>
        <w:jc w:val="both"/>
        <w:rPr>
          <w:rFonts w:ascii="Times New Roman" w:hAnsi="Times New Roman"/>
          <w:sz w:val="28"/>
          <w:szCs w:val="28"/>
          <w:lang w:eastAsia="en-US"/>
        </w:rPr>
      </w:pPr>
      <w:r w:rsidRPr="00EF5D46">
        <w:rPr>
          <w:rFonts w:ascii="Times New Roman" w:hAnsi="Times New Roman"/>
          <w:sz w:val="28"/>
          <w:szCs w:val="28"/>
          <w:lang w:eastAsia="en-US"/>
        </w:rPr>
        <w:t xml:space="preserve">Известняк-ракушечник является биогенной осадочной горной породой, которая содержит в основном 36-37% Са; 0,48% </w:t>
      </w:r>
      <w:r w:rsidRPr="00EF5D46">
        <w:rPr>
          <w:rFonts w:ascii="Times New Roman" w:hAnsi="Times New Roman"/>
          <w:sz w:val="28"/>
          <w:szCs w:val="28"/>
          <w:lang w:val="en-US" w:eastAsia="en-US"/>
        </w:rPr>
        <w:t>Mg</w:t>
      </w:r>
      <w:r w:rsidRPr="00EF5D46">
        <w:rPr>
          <w:rFonts w:ascii="Times New Roman" w:hAnsi="Times New Roman"/>
          <w:sz w:val="28"/>
          <w:szCs w:val="28"/>
          <w:lang w:eastAsia="en-US"/>
        </w:rPr>
        <w:t>; 0,24% Р</w:t>
      </w:r>
      <w:r w:rsidRPr="00EF5D46">
        <w:rPr>
          <w:rFonts w:ascii="Times New Roman" w:hAnsi="Times New Roman"/>
          <w:sz w:val="28"/>
          <w:szCs w:val="28"/>
          <w:vertAlign w:val="subscript"/>
          <w:lang w:eastAsia="en-US"/>
        </w:rPr>
        <w:t>2</w:t>
      </w:r>
      <w:r w:rsidRPr="00EF5D46">
        <w:rPr>
          <w:rFonts w:ascii="Times New Roman" w:hAnsi="Times New Roman"/>
          <w:sz w:val="28"/>
          <w:szCs w:val="28"/>
          <w:lang w:eastAsia="en-US"/>
        </w:rPr>
        <w:t>О</w:t>
      </w:r>
      <w:r w:rsidRPr="00EF5D46">
        <w:rPr>
          <w:rFonts w:ascii="Times New Roman" w:hAnsi="Times New Roman"/>
          <w:sz w:val="28"/>
          <w:szCs w:val="28"/>
          <w:vertAlign w:val="subscript"/>
          <w:lang w:eastAsia="en-US"/>
        </w:rPr>
        <w:t>5</w:t>
      </w:r>
      <w:r w:rsidRPr="00EF5D46">
        <w:rPr>
          <w:rFonts w:ascii="Times New Roman" w:hAnsi="Times New Roman"/>
          <w:sz w:val="28"/>
          <w:szCs w:val="28"/>
          <w:lang w:eastAsia="en-US"/>
        </w:rPr>
        <w:t>, а также микроэлементы</w:t>
      </w:r>
      <w:r w:rsidRPr="00EF5D46">
        <w:rPr>
          <w:rFonts w:ascii="Times New Roman" w:hAnsi="Times New Roman"/>
          <w:sz w:val="28"/>
          <w:szCs w:val="28"/>
        </w:rPr>
        <w:t xml:space="preserve">: 0,2% </w:t>
      </w:r>
      <w:r w:rsidRPr="00EF5D46">
        <w:rPr>
          <w:rFonts w:ascii="Times New Roman" w:hAnsi="Times New Roman"/>
          <w:sz w:val="28"/>
          <w:szCs w:val="28"/>
          <w:lang w:val="en-US"/>
        </w:rPr>
        <w:t>B</w:t>
      </w:r>
      <w:r w:rsidRPr="00EF5D46">
        <w:rPr>
          <w:rFonts w:ascii="Times New Roman" w:hAnsi="Times New Roman"/>
          <w:sz w:val="28"/>
          <w:szCs w:val="28"/>
        </w:rPr>
        <w:t xml:space="preserve">; 1,5% </w:t>
      </w:r>
      <w:r w:rsidRPr="00EF5D46">
        <w:rPr>
          <w:rFonts w:ascii="Times New Roman" w:hAnsi="Times New Roman"/>
          <w:sz w:val="28"/>
          <w:szCs w:val="28"/>
          <w:lang w:val="en-US"/>
        </w:rPr>
        <w:t>Mn</w:t>
      </w:r>
      <w:r w:rsidRPr="00EF5D46">
        <w:rPr>
          <w:rFonts w:ascii="Times New Roman" w:hAnsi="Times New Roman"/>
          <w:sz w:val="28"/>
          <w:szCs w:val="28"/>
        </w:rPr>
        <w:t xml:space="preserve">; 0,5% </w:t>
      </w:r>
      <w:r w:rsidRPr="00EF5D46">
        <w:rPr>
          <w:rFonts w:ascii="Times New Roman" w:hAnsi="Times New Roman"/>
          <w:sz w:val="28"/>
          <w:szCs w:val="28"/>
          <w:lang w:val="en-US"/>
        </w:rPr>
        <w:t>Cu</w:t>
      </w:r>
      <w:r w:rsidRPr="00EF5D46">
        <w:rPr>
          <w:rFonts w:ascii="Times New Roman" w:hAnsi="Times New Roman"/>
          <w:sz w:val="28"/>
          <w:szCs w:val="28"/>
        </w:rPr>
        <w:t xml:space="preserve">; 1,5% </w:t>
      </w:r>
      <w:r w:rsidRPr="00EF5D46">
        <w:rPr>
          <w:rFonts w:ascii="Times New Roman" w:hAnsi="Times New Roman"/>
          <w:sz w:val="28"/>
          <w:szCs w:val="28"/>
          <w:lang w:val="en-US"/>
        </w:rPr>
        <w:t>Zn</w:t>
      </w:r>
      <w:r w:rsidRPr="00EF5D46">
        <w:rPr>
          <w:rFonts w:ascii="Times New Roman" w:hAnsi="Times New Roman"/>
          <w:sz w:val="28"/>
          <w:szCs w:val="28"/>
        </w:rPr>
        <w:t xml:space="preserve">; 0,2% </w:t>
      </w:r>
      <w:r w:rsidRPr="00EF5D46">
        <w:rPr>
          <w:rFonts w:ascii="Times New Roman" w:hAnsi="Times New Roman"/>
          <w:sz w:val="28"/>
          <w:szCs w:val="28"/>
          <w:lang w:val="en-US"/>
        </w:rPr>
        <w:t>Co</w:t>
      </w:r>
      <w:r w:rsidRPr="00EF5D46">
        <w:rPr>
          <w:rFonts w:ascii="Times New Roman" w:hAnsi="Times New Roman"/>
          <w:sz w:val="28"/>
          <w:szCs w:val="28"/>
        </w:rPr>
        <w:t xml:space="preserve">; 0,13% </w:t>
      </w:r>
      <w:r w:rsidRPr="00EF5D46">
        <w:rPr>
          <w:rFonts w:ascii="Times New Roman" w:hAnsi="Times New Roman"/>
          <w:sz w:val="28"/>
          <w:szCs w:val="28"/>
          <w:lang w:val="en-US"/>
        </w:rPr>
        <w:t>Mo</w:t>
      </w:r>
      <w:r w:rsidRPr="00EF5D46">
        <w:rPr>
          <w:rFonts w:ascii="Times New Roman" w:hAnsi="Times New Roman"/>
          <w:sz w:val="28"/>
          <w:szCs w:val="28"/>
          <w:lang w:eastAsia="en-US"/>
        </w:rPr>
        <w:t>. Известняк-ракушечник вносили для устранения  недостатка кальция и некоторых микроэлементов.</w:t>
      </w:r>
    </w:p>
    <w:p w:rsidR="00B24EEA" w:rsidRPr="00EF5D46" w:rsidRDefault="00B24EEA" w:rsidP="00906722">
      <w:pPr>
        <w:spacing w:line="360" w:lineRule="auto"/>
        <w:ind w:firstLine="540"/>
        <w:jc w:val="both"/>
        <w:rPr>
          <w:rFonts w:ascii="Times New Roman" w:hAnsi="Times New Roman"/>
          <w:sz w:val="28"/>
          <w:szCs w:val="28"/>
          <w:lang w:eastAsia="en-US"/>
        </w:rPr>
      </w:pPr>
      <w:r w:rsidRPr="00EF5D46">
        <w:rPr>
          <w:rFonts w:ascii="Times New Roman" w:hAnsi="Times New Roman"/>
          <w:sz w:val="28"/>
          <w:szCs w:val="28"/>
          <w:lang w:eastAsia="en-US"/>
        </w:rPr>
        <w:t>Апатитовый концентрат является продуктом флотации апатит-нефелиновой породы, используемой в промышленности для получения фосфорных удобрений. Он содержит до 41% Р</w:t>
      </w:r>
      <w:r w:rsidRPr="00EF5D46">
        <w:rPr>
          <w:rFonts w:ascii="Times New Roman" w:hAnsi="Times New Roman"/>
          <w:sz w:val="28"/>
          <w:szCs w:val="28"/>
          <w:vertAlign w:val="subscript"/>
          <w:lang w:eastAsia="en-US"/>
        </w:rPr>
        <w:t>2</w:t>
      </w:r>
      <w:r w:rsidRPr="00EF5D46">
        <w:rPr>
          <w:rFonts w:ascii="Times New Roman" w:hAnsi="Times New Roman"/>
          <w:sz w:val="28"/>
          <w:szCs w:val="28"/>
          <w:lang w:eastAsia="en-US"/>
        </w:rPr>
        <w:t>О</w:t>
      </w:r>
      <w:r w:rsidRPr="00EF5D46">
        <w:rPr>
          <w:rFonts w:ascii="Times New Roman" w:hAnsi="Times New Roman"/>
          <w:sz w:val="28"/>
          <w:szCs w:val="28"/>
          <w:vertAlign w:val="subscript"/>
          <w:lang w:eastAsia="en-US"/>
        </w:rPr>
        <w:t>5</w:t>
      </w:r>
      <w:r w:rsidRPr="00EF5D46">
        <w:rPr>
          <w:rFonts w:ascii="Times New Roman" w:hAnsi="Times New Roman"/>
          <w:sz w:val="28"/>
          <w:szCs w:val="28"/>
          <w:lang w:eastAsia="en-US"/>
        </w:rPr>
        <w:t xml:space="preserve">, 55,5% СаО, а также калий, и микроэлементы: </w:t>
      </w:r>
      <w:r w:rsidRPr="00EF5D46">
        <w:rPr>
          <w:rFonts w:ascii="Times New Roman" w:hAnsi="Times New Roman"/>
          <w:sz w:val="28"/>
          <w:szCs w:val="28"/>
        </w:rPr>
        <w:t xml:space="preserve">0,15% </w:t>
      </w:r>
      <w:r w:rsidRPr="00EF5D46">
        <w:rPr>
          <w:rFonts w:ascii="Times New Roman" w:hAnsi="Times New Roman"/>
          <w:sz w:val="28"/>
          <w:szCs w:val="28"/>
          <w:lang w:val="en-US"/>
        </w:rPr>
        <w:t>B</w:t>
      </w:r>
      <w:r w:rsidRPr="00EF5D46">
        <w:rPr>
          <w:rFonts w:ascii="Times New Roman" w:hAnsi="Times New Roman"/>
          <w:sz w:val="28"/>
          <w:szCs w:val="28"/>
        </w:rPr>
        <w:t xml:space="preserve">; 2,3% </w:t>
      </w:r>
      <w:r w:rsidRPr="00EF5D46">
        <w:rPr>
          <w:rFonts w:ascii="Times New Roman" w:hAnsi="Times New Roman"/>
          <w:sz w:val="28"/>
          <w:szCs w:val="28"/>
          <w:lang w:val="en-US"/>
        </w:rPr>
        <w:t>Mn</w:t>
      </w:r>
      <w:r w:rsidRPr="00EF5D46">
        <w:rPr>
          <w:rFonts w:ascii="Times New Roman" w:hAnsi="Times New Roman"/>
          <w:sz w:val="28"/>
          <w:szCs w:val="28"/>
        </w:rPr>
        <w:t xml:space="preserve">; 0,4% </w:t>
      </w:r>
      <w:r w:rsidRPr="00EF5D46">
        <w:rPr>
          <w:rFonts w:ascii="Times New Roman" w:hAnsi="Times New Roman"/>
          <w:sz w:val="28"/>
          <w:szCs w:val="28"/>
          <w:lang w:val="en-US"/>
        </w:rPr>
        <w:t>Cu</w:t>
      </w:r>
      <w:r w:rsidRPr="00EF5D46">
        <w:rPr>
          <w:rFonts w:ascii="Times New Roman" w:hAnsi="Times New Roman"/>
          <w:sz w:val="28"/>
          <w:szCs w:val="28"/>
        </w:rPr>
        <w:t xml:space="preserve">; 1,3% </w:t>
      </w:r>
      <w:r w:rsidRPr="00EF5D46">
        <w:rPr>
          <w:rFonts w:ascii="Times New Roman" w:hAnsi="Times New Roman"/>
          <w:sz w:val="28"/>
          <w:szCs w:val="28"/>
          <w:lang w:val="en-US"/>
        </w:rPr>
        <w:t>Zn</w:t>
      </w:r>
      <w:r w:rsidRPr="00EF5D46">
        <w:rPr>
          <w:rFonts w:ascii="Times New Roman" w:hAnsi="Times New Roman"/>
          <w:sz w:val="28"/>
          <w:szCs w:val="28"/>
        </w:rPr>
        <w:t xml:space="preserve">; 0,09% </w:t>
      </w:r>
      <w:r w:rsidRPr="00EF5D46">
        <w:rPr>
          <w:rFonts w:ascii="Times New Roman" w:hAnsi="Times New Roman"/>
          <w:sz w:val="28"/>
          <w:szCs w:val="28"/>
          <w:lang w:val="en-US"/>
        </w:rPr>
        <w:t>Co</w:t>
      </w:r>
      <w:r w:rsidRPr="00EF5D46">
        <w:rPr>
          <w:rFonts w:ascii="Times New Roman" w:hAnsi="Times New Roman"/>
          <w:sz w:val="28"/>
          <w:szCs w:val="28"/>
        </w:rPr>
        <w:t xml:space="preserve">; 0,1% </w:t>
      </w:r>
      <w:r w:rsidRPr="00EF5D46">
        <w:rPr>
          <w:rFonts w:ascii="Times New Roman" w:hAnsi="Times New Roman"/>
          <w:sz w:val="28"/>
          <w:szCs w:val="28"/>
          <w:lang w:val="en-US"/>
        </w:rPr>
        <w:t>Mo</w:t>
      </w:r>
      <w:r w:rsidRPr="00EF5D46">
        <w:rPr>
          <w:rFonts w:ascii="Times New Roman" w:hAnsi="Times New Roman"/>
          <w:sz w:val="28"/>
          <w:szCs w:val="28"/>
          <w:lang w:eastAsia="en-US"/>
        </w:rPr>
        <w:t>. Эту горную породу вносили для  устранения дефицита фосфора.</w:t>
      </w:r>
    </w:p>
    <w:p w:rsidR="00B24EEA" w:rsidRPr="00EF5D46" w:rsidRDefault="00B24EEA" w:rsidP="00906722">
      <w:pPr>
        <w:spacing w:line="360" w:lineRule="auto"/>
        <w:ind w:firstLine="540"/>
        <w:jc w:val="both"/>
        <w:rPr>
          <w:rFonts w:ascii="Times New Roman" w:hAnsi="Times New Roman"/>
          <w:sz w:val="28"/>
          <w:szCs w:val="28"/>
          <w:lang w:eastAsia="en-US"/>
        </w:rPr>
      </w:pPr>
      <w:r w:rsidRPr="00EF5D46">
        <w:rPr>
          <w:rFonts w:ascii="Times New Roman" w:hAnsi="Times New Roman"/>
          <w:sz w:val="28"/>
          <w:szCs w:val="28"/>
          <w:lang w:eastAsia="en-US"/>
        </w:rPr>
        <w:t xml:space="preserve">Фосфогипс - это продукт химической переработки апатитового концентрата. Он содержит 20-22% Са, 1,4% </w:t>
      </w:r>
      <w:r w:rsidRPr="00EF5D46">
        <w:rPr>
          <w:rFonts w:ascii="Times New Roman" w:hAnsi="Times New Roman"/>
          <w:sz w:val="28"/>
          <w:szCs w:val="28"/>
          <w:lang w:val="en-US" w:eastAsia="en-US"/>
        </w:rPr>
        <w:t>Mg</w:t>
      </w:r>
      <w:r w:rsidRPr="00EF5D46">
        <w:rPr>
          <w:rFonts w:ascii="Times New Roman" w:hAnsi="Times New Roman"/>
          <w:sz w:val="28"/>
          <w:szCs w:val="28"/>
          <w:lang w:eastAsia="en-US"/>
        </w:rPr>
        <w:t>; 3,4% Р</w:t>
      </w:r>
      <w:r w:rsidRPr="00EF5D46">
        <w:rPr>
          <w:rFonts w:ascii="Times New Roman" w:hAnsi="Times New Roman"/>
          <w:sz w:val="28"/>
          <w:szCs w:val="28"/>
          <w:vertAlign w:val="subscript"/>
          <w:lang w:eastAsia="en-US"/>
        </w:rPr>
        <w:t>2</w:t>
      </w:r>
      <w:r w:rsidRPr="00EF5D46">
        <w:rPr>
          <w:rFonts w:ascii="Times New Roman" w:hAnsi="Times New Roman"/>
          <w:sz w:val="28"/>
          <w:szCs w:val="28"/>
          <w:lang w:eastAsia="en-US"/>
        </w:rPr>
        <w:t>О</w:t>
      </w:r>
      <w:r w:rsidRPr="00EF5D46">
        <w:rPr>
          <w:rFonts w:ascii="Times New Roman" w:hAnsi="Times New Roman"/>
          <w:sz w:val="28"/>
          <w:szCs w:val="28"/>
          <w:vertAlign w:val="subscript"/>
          <w:lang w:eastAsia="en-US"/>
        </w:rPr>
        <w:t>5</w:t>
      </w:r>
      <w:r w:rsidRPr="00EF5D46">
        <w:rPr>
          <w:rFonts w:ascii="Times New Roman" w:hAnsi="Times New Roman"/>
          <w:sz w:val="28"/>
          <w:szCs w:val="28"/>
          <w:lang w:eastAsia="en-US"/>
        </w:rPr>
        <w:t xml:space="preserve">; 20,2% </w:t>
      </w:r>
      <w:r w:rsidRPr="00EF5D46">
        <w:rPr>
          <w:rFonts w:ascii="Times New Roman" w:hAnsi="Times New Roman"/>
          <w:sz w:val="28"/>
          <w:szCs w:val="28"/>
          <w:lang w:val="en-US" w:eastAsia="en-US"/>
        </w:rPr>
        <w:t>S</w:t>
      </w:r>
      <w:r w:rsidRPr="00EF5D46">
        <w:rPr>
          <w:rFonts w:ascii="Times New Roman" w:hAnsi="Times New Roman"/>
          <w:sz w:val="28"/>
          <w:szCs w:val="28"/>
          <w:lang w:eastAsia="en-US"/>
        </w:rPr>
        <w:t xml:space="preserve"> и микроэлементы: </w:t>
      </w:r>
      <w:r w:rsidRPr="00EF5D46">
        <w:rPr>
          <w:rFonts w:ascii="Times New Roman" w:hAnsi="Times New Roman"/>
          <w:sz w:val="28"/>
          <w:szCs w:val="28"/>
        </w:rPr>
        <w:t xml:space="preserve">0,1% </w:t>
      </w:r>
      <w:r w:rsidRPr="00EF5D46">
        <w:rPr>
          <w:rFonts w:ascii="Times New Roman" w:hAnsi="Times New Roman"/>
          <w:sz w:val="28"/>
          <w:szCs w:val="28"/>
          <w:lang w:val="en-US"/>
        </w:rPr>
        <w:t>B</w:t>
      </w:r>
      <w:r w:rsidRPr="00EF5D46">
        <w:rPr>
          <w:rFonts w:ascii="Times New Roman" w:hAnsi="Times New Roman"/>
          <w:sz w:val="28"/>
          <w:szCs w:val="28"/>
        </w:rPr>
        <w:t>; 1%</w:t>
      </w:r>
      <w:r w:rsidRPr="00EF5D46">
        <w:rPr>
          <w:rFonts w:ascii="Times New Roman" w:hAnsi="Times New Roman"/>
          <w:sz w:val="28"/>
          <w:szCs w:val="28"/>
          <w:lang w:val="en-US"/>
        </w:rPr>
        <w:t>Mn</w:t>
      </w:r>
      <w:r w:rsidRPr="00EF5D46">
        <w:rPr>
          <w:rFonts w:ascii="Times New Roman" w:hAnsi="Times New Roman"/>
          <w:sz w:val="28"/>
          <w:szCs w:val="28"/>
        </w:rPr>
        <w:t xml:space="preserve">; 0,01% </w:t>
      </w:r>
      <w:r w:rsidRPr="00EF5D46">
        <w:rPr>
          <w:rFonts w:ascii="Times New Roman" w:hAnsi="Times New Roman"/>
          <w:sz w:val="28"/>
          <w:szCs w:val="28"/>
          <w:lang w:val="en-US"/>
        </w:rPr>
        <w:t>Cu</w:t>
      </w:r>
      <w:r w:rsidRPr="00EF5D46">
        <w:rPr>
          <w:rFonts w:ascii="Times New Roman" w:hAnsi="Times New Roman"/>
          <w:sz w:val="28"/>
          <w:szCs w:val="28"/>
        </w:rPr>
        <w:t xml:space="preserve">; 0,05% </w:t>
      </w:r>
      <w:r w:rsidRPr="00EF5D46">
        <w:rPr>
          <w:rFonts w:ascii="Times New Roman" w:hAnsi="Times New Roman"/>
          <w:sz w:val="28"/>
          <w:szCs w:val="28"/>
          <w:lang w:val="en-US"/>
        </w:rPr>
        <w:t>Zn</w:t>
      </w:r>
      <w:r w:rsidRPr="00EF5D46">
        <w:rPr>
          <w:rFonts w:ascii="Times New Roman" w:hAnsi="Times New Roman"/>
          <w:sz w:val="28"/>
          <w:szCs w:val="28"/>
        </w:rPr>
        <w:t>; 0,03%</w:t>
      </w:r>
      <w:r w:rsidRPr="00EF5D46">
        <w:rPr>
          <w:rFonts w:ascii="Times New Roman" w:hAnsi="Times New Roman"/>
          <w:sz w:val="28"/>
          <w:szCs w:val="28"/>
          <w:lang w:val="en-US"/>
        </w:rPr>
        <w:t>Co</w:t>
      </w:r>
      <w:r w:rsidRPr="00EF5D46">
        <w:rPr>
          <w:rFonts w:ascii="Times New Roman" w:hAnsi="Times New Roman"/>
          <w:sz w:val="28"/>
          <w:szCs w:val="28"/>
        </w:rPr>
        <w:t xml:space="preserve">; 0,05% </w:t>
      </w:r>
      <w:r w:rsidRPr="00EF5D46">
        <w:rPr>
          <w:rFonts w:ascii="Times New Roman" w:hAnsi="Times New Roman"/>
          <w:sz w:val="28"/>
          <w:szCs w:val="28"/>
          <w:lang w:val="en-US"/>
        </w:rPr>
        <w:t>Mo</w:t>
      </w:r>
      <w:r w:rsidRPr="00EF5D46">
        <w:rPr>
          <w:rFonts w:ascii="Times New Roman" w:hAnsi="Times New Roman"/>
          <w:sz w:val="28"/>
          <w:szCs w:val="28"/>
        </w:rPr>
        <w:t>.</w:t>
      </w:r>
      <w:r w:rsidRPr="00EF5D46">
        <w:rPr>
          <w:rFonts w:ascii="Times New Roman" w:hAnsi="Times New Roman"/>
          <w:sz w:val="28"/>
          <w:szCs w:val="28"/>
          <w:lang w:eastAsia="en-US"/>
        </w:rPr>
        <w:t xml:space="preserve"> Фосфогипс вносили для устранения дефицита серы и кальция. </w:t>
      </w:r>
    </w:p>
    <w:p w:rsidR="00B24EEA" w:rsidRPr="006D317E" w:rsidRDefault="00B24EEA" w:rsidP="00906722">
      <w:pPr>
        <w:spacing w:line="360" w:lineRule="auto"/>
        <w:ind w:firstLine="540"/>
        <w:jc w:val="both"/>
        <w:rPr>
          <w:rFonts w:ascii="Times New Roman" w:hAnsi="Times New Roman"/>
          <w:sz w:val="28"/>
          <w:szCs w:val="28"/>
        </w:rPr>
      </w:pPr>
      <w:r w:rsidRPr="006D317E">
        <w:rPr>
          <w:rFonts w:ascii="Times New Roman" w:hAnsi="Times New Roman"/>
          <w:sz w:val="28"/>
          <w:szCs w:val="28"/>
        </w:rPr>
        <w:t xml:space="preserve">Питание растений предопределяет уровень содержания в почве доступных форм азота. </w:t>
      </w:r>
      <w:r>
        <w:rPr>
          <w:rFonts w:ascii="Times New Roman" w:hAnsi="Times New Roman"/>
          <w:sz w:val="28"/>
          <w:szCs w:val="28"/>
        </w:rPr>
        <w:t>А</w:t>
      </w:r>
      <w:r w:rsidRPr="006D317E">
        <w:rPr>
          <w:rFonts w:ascii="Times New Roman" w:hAnsi="Times New Roman"/>
          <w:sz w:val="28"/>
          <w:szCs w:val="28"/>
        </w:rPr>
        <w:t>зот почвы представлен органическими соединениями, входящими в состав гумуса, животных и растительных остатков, микроорганизмов</w:t>
      </w:r>
      <w:r>
        <w:rPr>
          <w:rFonts w:ascii="Times New Roman" w:hAnsi="Times New Roman"/>
          <w:sz w:val="28"/>
          <w:szCs w:val="28"/>
        </w:rPr>
        <w:t xml:space="preserve"> и содержащимися в почвенном растворе неорганических соединений [</w:t>
      </w:r>
      <w:r w:rsidRPr="00724570">
        <w:rPr>
          <w:rFonts w:ascii="Times New Roman" w:hAnsi="Times New Roman"/>
          <w:sz w:val="28"/>
          <w:szCs w:val="28"/>
        </w:rPr>
        <w:t>10]</w:t>
      </w:r>
      <w:r>
        <w:rPr>
          <w:rFonts w:ascii="Times New Roman" w:hAnsi="Times New Roman"/>
          <w:sz w:val="28"/>
          <w:szCs w:val="28"/>
        </w:rPr>
        <w:t>.</w:t>
      </w:r>
      <w:r w:rsidRPr="006D317E">
        <w:rPr>
          <w:rFonts w:ascii="Times New Roman" w:hAnsi="Times New Roman"/>
          <w:sz w:val="28"/>
          <w:szCs w:val="28"/>
        </w:rPr>
        <w:t xml:space="preserve"> Азотсодержащие органические соединения становятся доступными растениям лишь после минерализации. Из соединений минерального азота, используемых растениями в значительных количествах, преимущественно являются </w:t>
      </w:r>
      <w:r w:rsidRPr="006D317E">
        <w:rPr>
          <w:rFonts w:ascii="Times New Roman" w:hAnsi="Times New Roman"/>
          <w:sz w:val="28"/>
          <w:szCs w:val="28"/>
          <w:lang w:val="en-US"/>
        </w:rPr>
        <w:t>N</w:t>
      </w:r>
      <w:r w:rsidRPr="006D317E">
        <w:rPr>
          <w:rFonts w:ascii="Times New Roman" w:hAnsi="Times New Roman"/>
          <w:sz w:val="28"/>
          <w:szCs w:val="28"/>
        </w:rPr>
        <w:t>-</w:t>
      </w:r>
      <w:r w:rsidRPr="006D317E">
        <w:rPr>
          <w:rFonts w:ascii="Times New Roman" w:hAnsi="Times New Roman"/>
          <w:sz w:val="28"/>
          <w:szCs w:val="28"/>
          <w:lang w:val="en-US"/>
        </w:rPr>
        <w:t>NO</w:t>
      </w:r>
      <w:r w:rsidRPr="006D317E">
        <w:rPr>
          <w:rFonts w:ascii="Times New Roman" w:hAnsi="Times New Roman"/>
          <w:sz w:val="28"/>
          <w:szCs w:val="28"/>
          <w:vertAlign w:val="subscript"/>
        </w:rPr>
        <w:t>3</w:t>
      </w:r>
      <w:r w:rsidRPr="006D317E">
        <w:rPr>
          <w:rFonts w:ascii="Times New Roman" w:hAnsi="Times New Roman"/>
          <w:sz w:val="28"/>
          <w:szCs w:val="28"/>
        </w:rPr>
        <w:t xml:space="preserve">, и </w:t>
      </w:r>
      <w:r w:rsidRPr="006D317E">
        <w:rPr>
          <w:rFonts w:ascii="Times New Roman" w:hAnsi="Times New Roman"/>
          <w:sz w:val="28"/>
          <w:szCs w:val="28"/>
          <w:lang w:val="en-US"/>
        </w:rPr>
        <w:t>N</w:t>
      </w:r>
      <w:r w:rsidRPr="006D317E">
        <w:rPr>
          <w:rFonts w:ascii="Times New Roman" w:hAnsi="Times New Roman"/>
          <w:sz w:val="28"/>
          <w:szCs w:val="28"/>
        </w:rPr>
        <w:t>-</w:t>
      </w:r>
      <w:r w:rsidRPr="006D317E">
        <w:rPr>
          <w:rFonts w:ascii="Times New Roman" w:hAnsi="Times New Roman"/>
          <w:sz w:val="28"/>
          <w:szCs w:val="28"/>
          <w:lang w:val="en-US"/>
        </w:rPr>
        <w:t>NH</w:t>
      </w:r>
      <w:r w:rsidRPr="006D317E">
        <w:rPr>
          <w:rFonts w:ascii="Times New Roman" w:hAnsi="Times New Roman"/>
          <w:sz w:val="28"/>
          <w:szCs w:val="28"/>
          <w:vertAlign w:val="subscript"/>
        </w:rPr>
        <w:t>4</w:t>
      </w:r>
      <w:r w:rsidRPr="006D317E">
        <w:rPr>
          <w:rFonts w:ascii="Times New Roman" w:hAnsi="Times New Roman"/>
          <w:sz w:val="28"/>
          <w:szCs w:val="28"/>
        </w:rPr>
        <w:t>.</w:t>
      </w:r>
    </w:p>
    <w:p w:rsidR="00B24EEA" w:rsidRPr="006D317E" w:rsidRDefault="00B24EEA" w:rsidP="00906722">
      <w:pPr>
        <w:spacing w:line="360" w:lineRule="auto"/>
        <w:ind w:firstLine="540"/>
        <w:jc w:val="both"/>
        <w:rPr>
          <w:rFonts w:ascii="Times New Roman" w:hAnsi="Times New Roman"/>
          <w:sz w:val="28"/>
          <w:szCs w:val="28"/>
        </w:rPr>
      </w:pPr>
      <w:r w:rsidRPr="006D317E">
        <w:rPr>
          <w:rFonts w:ascii="Times New Roman" w:hAnsi="Times New Roman"/>
          <w:sz w:val="28"/>
          <w:szCs w:val="28"/>
        </w:rPr>
        <w:t>Фосфор является одним из наиболее важных элементов питания. Растения поглощают из почвы свободную ортофосфорную кислоту и</w:t>
      </w:r>
      <w:r>
        <w:rPr>
          <w:rFonts w:ascii="Times New Roman" w:hAnsi="Times New Roman"/>
          <w:sz w:val="28"/>
          <w:szCs w:val="28"/>
        </w:rPr>
        <w:t xml:space="preserve"> </w:t>
      </w:r>
      <w:r w:rsidRPr="006D317E">
        <w:rPr>
          <w:rFonts w:ascii="Times New Roman" w:hAnsi="Times New Roman"/>
          <w:sz w:val="28"/>
          <w:szCs w:val="28"/>
        </w:rPr>
        <w:t>ее</w:t>
      </w:r>
      <w:r>
        <w:rPr>
          <w:rFonts w:ascii="Times New Roman" w:hAnsi="Times New Roman"/>
          <w:sz w:val="28"/>
          <w:szCs w:val="28"/>
        </w:rPr>
        <w:t xml:space="preserve"> </w:t>
      </w:r>
      <w:r w:rsidRPr="006D317E">
        <w:rPr>
          <w:rFonts w:ascii="Times New Roman" w:hAnsi="Times New Roman"/>
          <w:sz w:val="28"/>
          <w:szCs w:val="28"/>
        </w:rPr>
        <w:t>двух- и</w:t>
      </w:r>
      <w:r>
        <w:rPr>
          <w:rFonts w:ascii="Times New Roman" w:hAnsi="Times New Roman"/>
          <w:sz w:val="28"/>
          <w:szCs w:val="28"/>
        </w:rPr>
        <w:t xml:space="preserve"> </w:t>
      </w:r>
      <w:r w:rsidRPr="006D317E">
        <w:rPr>
          <w:rFonts w:ascii="Times New Roman" w:hAnsi="Times New Roman"/>
          <w:sz w:val="28"/>
          <w:szCs w:val="28"/>
        </w:rPr>
        <w:t>однозамещенные соли, растворимые</w:t>
      </w:r>
      <w:r>
        <w:rPr>
          <w:rFonts w:ascii="Times New Roman" w:hAnsi="Times New Roman"/>
          <w:sz w:val="28"/>
          <w:szCs w:val="28"/>
        </w:rPr>
        <w:t xml:space="preserve"> </w:t>
      </w:r>
      <w:r w:rsidRPr="006D317E">
        <w:rPr>
          <w:rFonts w:ascii="Times New Roman" w:hAnsi="Times New Roman"/>
          <w:sz w:val="28"/>
          <w:szCs w:val="28"/>
        </w:rPr>
        <w:t>в</w:t>
      </w:r>
      <w:r>
        <w:rPr>
          <w:rFonts w:ascii="Times New Roman" w:hAnsi="Times New Roman"/>
          <w:sz w:val="28"/>
          <w:szCs w:val="28"/>
        </w:rPr>
        <w:t xml:space="preserve"> </w:t>
      </w:r>
      <w:r w:rsidRPr="006D317E">
        <w:rPr>
          <w:rFonts w:ascii="Times New Roman" w:hAnsi="Times New Roman"/>
          <w:sz w:val="28"/>
          <w:szCs w:val="28"/>
        </w:rPr>
        <w:t>воде, а</w:t>
      </w:r>
      <w:r>
        <w:rPr>
          <w:rFonts w:ascii="Times New Roman" w:hAnsi="Times New Roman"/>
          <w:sz w:val="28"/>
          <w:szCs w:val="28"/>
        </w:rPr>
        <w:t xml:space="preserve"> </w:t>
      </w:r>
      <w:r w:rsidRPr="006D317E">
        <w:rPr>
          <w:rFonts w:ascii="Times New Roman" w:hAnsi="Times New Roman"/>
          <w:sz w:val="28"/>
          <w:szCs w:val="28"/>
        </w:rPr>
        <w:t>также и</w:t>
      </w:r>
      <w:r>
        <w:rPr>
          <w:rFonts w:ascii="Times New Roman" w:hAnsi="Times New Roman"/>
          <w:sz w:val="28"/>
          <w:szCs w:val="28"/>
        </w:rPr>
        <w:t xml:space="preserve"> </w:t>
      </w:r>
      <w:r w:rsidRPr="006D317E">
        <w:rPr>
          <w:rFonts w:ascii="Times New Roman" w:hAnsi="Times New Roman"/>
          <w:sz w:val="28"/>
          <w:szCs w:val="28"/>
        </w:rPr>
        <w:t>некоторые органические соединения фосфора, такие как фосфаты сахаров и</w:t>
      </w:r>
      <w:r>
        <w:rPr>
          <w:rFonts w:ascii="Times New Roman" w:hAnsi="Times New Roman"/>
          <w:sz w:val="28"/>
          <w:szCs w:val="28"/>
        </w:rPr>
        <w:t xml:space="preserve"> </w:t>
      </w:r>
      <w:r w:rsidRPr="006D317E">
        <w:rPr>
          <w:rFonts w:ascii="Times New Roman" w:hAnsi="Times New Roman"/>
          <w:sz w:val="28"/>
          <w:szCs w:val="28"/>
        </w:rPr>
        <w:t>фитин.</w:t>
      </w:r>
      <w:r>
        <w:rPr>
          <w:rFonts w:ascii="Times New Roman" w:hAnsi="Times New Roman"/>
          <w:sz w:val="28"/>
          <w:szCs w:val="28"/>
        </w:rPr>
        <w:t xml:space="preserve"> </w:t>
      </w:r>
      <w:r w:rsidRPr="006D317E">
        <w:rPr>
          <w:rFonts w:ascii="Times New Roman" w:hAnsi="Times New Roman"/>
          <w:sz w:val="28"/>
          <w:szCs w:val="28"/>
        </w:rPr>
        <w:br/>
        <w:t>Содержание фосфора в растениях составляет около 0,2% на сухую массу</w:t>
      </w:r>
      <w:r w:rsidRPr="00C80D2E">
        <w:rPr>
          <w:rFonts w:ascii="Times New Roman" w:hAnsi="Times New Roman"/>
          <w:sz w:val="28"/>
          <w:szCs w:val="28"/>
        </w:rPr>
        <w:t xml:space="preserve"> [</w:t>
      </w:r>
      <w:r w:rsidRPr="00724570">
        <w:rPr>
          <w:rFonts w:ascii="Times New Roman" w:hAnsi="Times New Roman"/>
          <w:sz w:val="28"/>
          <w:szCs w:val="28"/>
        </w:rPr>
        <w:t>11</w:t>
      </w:r>
      <w:r w:rsidRPr="00C80D2E">
        <w:rPr>
          <w:rFonts w:ascii="Times New Roman" w:hAnsi="Times New Roman"/>
          <w:sz w:val="28"/>
          <w:szCs w:val="28"/>
        </w:rPr>
        <w:t>]</w:t>
      </w:r>
      <w:r w:rsidRPr="006D317E">
        <w:rPr>
          <w:rFonts w:ascii="Times New Roman" w:hAnsi="Times New Roman"/>
          <w:sz w:val="28"/>
          <w:szCs w:val="28"/>
        </w:rPr>
        <w:t xml:space="preserve">. Фосфор входит в состав нуклеиновых кислот, нуклеотидов, фосфолипидов и витаминов. </w:t>
      </w:r>
    </w:p>
    <w:p w:rsidR="00B24EEA" w:rsidRPr="006D317E" w:rsidRDefault="00B24EEA" w:rsidP="00906722">
      <w:pPr>
        <w:spacing w:line="360" w:lineRule="auto"/>
        <w:ind w:firstLine="567"/>
        <w:jc w:val="both"/>
        <w:rPr>
          <w:rFonts w:ascii="Times New Roman" w:hAnsi="Times New Roman"/>
          <w:sz w:val="28"/>
          <w:szCs w:val="28"/>
        </w:rPr>
      </w:pPr>
      <w:r w:rsidRPr="006D317E">
        <w:rPr>
          <w:rFonts w:ascii="Times New Roman" w:hAnsi="Times New Roman"/>
          <w:sz w:val="28"/>
          <w:szCs w:val="28"/>
        </w:rPr>
        <w:t>Подвижные формы фосфора представляют собой интерес, так как обеспеченность ими является одним из признаков высокого плодородия и культурного состояния почвы. Их количеством определяется обеспеченность растений фосфором в период вегетации.</w:t>
      </w:r>
    </w:p>
    <w:p w:rsidR="00B24EEA" w:rsidRDefault="00B24EEA" w:rsidP="00906722">
      <w:pPr>
        <w:spacing w:line="360" w:lineRule="auto"/>
        <w:ind w:firstLine="540"/>
        <w:jc w:val="both"/>
        <w:rPr>
          <w:rFonts w:ascii="Times New Roman" w:hAnsi="Times New Roman"/>
          <w:sz w:val="28"/>
          <w:szCs w:val="28"/>
        </w:rPr>
      </w:pPr>
      <w:r w:rsidRPr="00724570">
        <w:rPr>
          <w:rFonts w:ascii="Times New Roman" w:hAnsi="Times New Roman"/>
          <w:sz w:val="28"/>
          <w:szCs w:val="28"/>
        </w:rPr>
        <w:t>Проведенные химические анализы растительных образцов озимой пшеницы показали, что внесение горных пород в различной степени влияет на содержание питательных элементов в растениях.</w:t>
      </w:r>
    </w:p>
    <w:p w:rsidR="00B24EEA" w:rsidRPr="00724570" w:rsidRDefault="00B24EEA" w:rsidP="00724570">
      <w:pPr>
        <w:spacing w:line="360" w:lineRule="auto"/>
        <w:ind w:firstLine="540"/>
        <w:jc w:val="both"/>
        <w:rPr>
          <w:rFonts w:ascii="Times New Roman" w:hAnsi="Times New Roman"/>
          <w:sz w:val="28"/>
          <w:szCs w:val="28"/>
        </w:rPr>
        <w:sectPr w:rsidR="00B24EEA" w:rsidRPr="00724570" w:rsidSect="00C80D2E">
          <w:headerReference w:type="even" r:id="rId7"/>
          <w:headerReference w:type="default" r:id="rId8"/>
          <w:footerReference w:type="default" r:id="rId9"/>
          <w:pgSz w:w="11906" w:h="16838"/>
          <w:pgMar w:top="1418" w:right="1418" w:bottom="1418" w:left="1418" w:header="709" w:footer="709" w:gutter="0"/>
          <w:cols w:space="708"/>
          <w:docGrid w:linePitch="360"/>
        </w:sectPr>
      </w:pPr>
      <w:r w:rsidRPr="00724570">
        <w:rPr>
          <w:rFonts w:ascii="Times New Roman" w:hAnsi="Times New Roman"/>
          <w:sz w:val="28"/>
          <w:szCs w:val="28"/>
        </w:rPr>
        <w:t>Так содержание азота в озимой пшенице существенно не изменялось. Это подтверждают результаты математической обработки. По вариантам опыта  и составляло в пределах 4,8-5,2 мг/кг в фазу выхода в трубку, 3,4-3,5 мг/кг в фазу цветения, 2,3-2,6 мг/кг в фазу молочной спелости. По фазам развития пшеницы наблюдалось закономерное снижение концентрации азота в растениях (табл. 1).</w:t>
      </w:r>
    </w:p>
    <w:p w:rsidR="00B24EEA" w:rsidRDefault="00B24EEA" w:rsidP="00724570">
      <w:pPr>
        <w:rPr>
          <w:rFonts w:ascii="Times New Roman" w:hAnsi="Times New Roman"/>
          <w:sz w:val="28"/>
          <w:szCs w:val="28"/>
        </w:rPr>
      </w:pPr>
    </w:p>
    <w:p w:rsidR="00B24EEA" w:rsidRDefault="00B24EEA" w:rsidP="00724570">
      <w:pPr>
        <w:rPr>
          <w:rFonts w:ascii="Times New Roman" w:hAnsi="Times New Roman"/>
          <w:sz w:val="28"/>
          <w:szCs w:val="28"/>
        </w:rPr>
      </w:pPr>
      <w:r w:rsidRPr="00724570">
        <w:rPr>
          <w:rFonts w:ascii="Times New Roman" w:hAnsi="Times New Roman"/>
          <w:sz w:val="28"/>
          <w:szCs w:val="28"/>
        </w:rPr>
        <w:t>Таблица 1</w:t>
      </w:r>
      <w:r>
        <w:rPr>
          <w:rFonts w:ascii="Times New Roman" w:hAnsi="Times New Roman"/>
          <w:sz w:val="28"/>
          <w:szCs w:val="28"/>
        </w:rPr>
        <w:t>-</w:t>
      </w:r>
      <w:r w:rsidRPr="00724570">
        <w:rPr>
          <w:rFonts w:ascii="Times New Roman" w:hAnsi="Times New Roman"/>
          <w:sz w:val="28"/>
          <w:szCs w:val="28"/>
        </w:rPr>
        <w:t xml:space="preserve"> Содержание азота и фосфора в озимой пшенице по фазам ее развития</w:t>
      </w:r>
    </w:p>
    <w:p w:rsidR="00B24EEA" w:rsidRPr="00724570" w:rsidRDefault="00B24EEA" w:rsidP="00724570">
      <w:pPr>
        <w:rPr>
          <w:rFonts w:ascii="Times New Roman" w:hAnsi="Times New Roman"/>
          <w:sz w:val="28"/>
          <w:szCs w:val="28"/>
        </w:rPr>
      </w:pPr>
    </w:p>
    <w:tbl>
      <w:tblPr>
        <w:tblpPr w:leftFromText="180" w:rightFromText="180" w:vertAnchor="text" w:horzAnchor="margin" w:tblpY="117"/>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72"/>
        <w:gridCol w:w="914"/>
        <w:gridCol w:w="914"/>
        <w:gridCol w:w="914"/>
        <w:gridCol w:w="914"/>
        <w:gridCol w:w="914"/>
        <w:gridCol w:w="915"/>
      </w:tblGrid>
      <w:tr w:rsidR="00B24EEA" w:rsidRPr="00724570" w:rsidTr="005F6840">
        <w:trPr>
          <w:cantSplit/>
          <w:trHeight w:val="237"/>
        </w:trPr>
        <w:tc>
          <w:tcPr>
            <w:tcW w:w="4272" w:type="dxa"/>
            <w:vMerge w:val="restart"/>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варианты опыта</w:t>
            </w:r>
          </w:p>
        </w:tc>
        <w:tc>
          <w:tcPr>
            <w:tcW w:w="1828" w:type="dxa"/>
            <w:gridSpan w:val="2"/>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Фаза выхода в трубку</w:t>
            </w:r>
          </w:p>
        </w:tc>
        <w:tc>
          <w:tcPr>
            <w:tcW w:w="1828" w:type="dxa"/>
            <w:gridSpan w:val="2"/>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 xml:space="preserve">Фаза цветения </w:t>
            </w:r>
          </w:p>
        </w:tc>
        <w:tc>
          <w:tcPr>
            <w:tcW w:w="1829" w:type="dxa"/>
            <w:gridSpan w:val="2"/>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Фаза молочной спелости</w:t>
            </w:r>
          </w:p>
        </w:tc>
      </w:tr>
      <w:tr w:rsidR="00B24EEA" w:rsidRPr="00724570" w:rsidTr="005F6840">
        <w:trPr>
          <w:cantSplit/>
          <w:trHeight w:val="347"/>
        </w:trPr>
        <w:tc>
          <w:tcPr>
            <w:tcW w:w="4272" w:type="dxa"/>
            <w:vMerge/>
          </w:tcPr>
          <w:p w:rsidR="00B24EEA" w:rsidRPr="00724570" w:rsidRDefault="00B24EEA" w:rsidP="00906722">
            <w:pPr>
              <w:rPr>
                <w:rFonts w:ascii="Times New Roman" w:hAnsi="Times New Roman"/>
                <w:sz w:val="28"/>
                <w:szCs w:val="28"/>
              </w:rPr>
            </w:pPr>
          </w:p>
        </w:tc>
        <w:tc>
          <w:tcPr>
            <w:tcW w:w="914" w:type="dxa"/>
          </w:tcPr>
          <w:p w:rsidR="00B24EEA" w:rsidRPr="00724570" w:rsidRDefault="00B24EEA" w:rsidP="00906722">
            <w:pPr>
              <w:jc w:val="center"/>
              <w:rPr>
                <w:rFonts w:ascii="Times New Roman" w:hAnsi="Times New Roman"/>
                <w:sz w:val="28"/>
                <w:szCs w:val="28"/>
                <w:lang w:val="en-US"/>
              </w:rPr>
            </w:pPr>
            <w:r w:rsidRPr="00724570">
              <w:rPr>
                <w:rFonts w:ascii="Times New Roman" w:hAnsi="Times New Roman"/>
                <w:sz w:val="28"/>
                <w:szCs w:val="28"/>
                <w:lang w:val="en-US"/>
              </w:rPr>
              <w:t>N %</w:t>
            </w:r>
          </w:p>
        </w:tc>
        <w:tc>
          <w:tcPr>
            <w:tcW w:w="914" w:type="dxa"/>
          </w:tcPr>
          <w:p w:rsidR="00B24EEA" w:rsidRPr="00724570" w:rsidRDefault="00B24EEA" w:rsidP="00906722">
            <w:pPr>
              <w:jc w:val="center"/>
              <w:rPr>
                <w:rFonts w:ascii="Times New Roman" w:hAnsi="Times New Roman"/>
                <w:sz w:val="28"/>
                <w:szCs w:val="28"/>
                <w:lang w:val="en-US"/>
              </w:rPr>
            </w:pPr>
            <w:r w:rsidRPr="00724570">
              <w:rPr>
                <w:rFonts w:ascii="Times New Roman" w:hAnsi="Times New Roman"/>
                <w:sz w:val="28"/>
                <w:szCs w:val="28"/>
                <w:lang w:val="en-US"/>
              </w:rPr>
              <w:t>P</w:t>
            </w:r>
            <w:r w:rsidRPr="00724570">
              <w:rPr>
                <w:rFonts w:ascii="Times New Roman" w:hAnsi="Times New Roman"/>
                <w:sz w:val="28"/>
                <w:szCs w:val="28"/>
                <w:vertAlign w:val="subscript"/>
                <w:lang w:val="en-US"/>
              </w:rPr>
              <w:t>2</w:t>
            </w:r>
            <w:r w:rsidRPr="00724570">
              <w:rPr>
                <w:rFonts w:ascii="Times New Roman" w:hAnsi="Times New Roman"/>
                <w:sz w:val="28"/>
                <w:szCs w:val="28"/>
                <w:lang w:val="en-US"/>
              </w:rPr>
              <w:t>O</w:t>
            </w:r>
            <w:r w:rsidRPr="00724570">
              <w:rPr>
                <w:rFonts w:ascii="Times New Roman" w:hAnsi="Times New Roman"/>
                <w:sz w:val="28"/>
                <w:szCs w:val="28"/>
                <w:vertAlign w:val="subscript"/>
                <w:lang w:val="en-US"/>
              </w:rPr>
              <w:t xml:space="preserve">5 </w:t>
            </w:r>
            <w:r w:rsidRPr="00724570">
              <w:rPr>
                <w:rFonts w:ascii="Times New Roman" w:hAnsi="Times New Roman"/>
                <w:sz w:val="28"/>
                <w:szCs w:val="28"/>
                <w:lang w:val="en-US"/>
              </w:rPr>
              <w:t>%</w:t>
            </w:r>
          </w:p>
        </w:tc>
        <w:tc>
          <w:tcPr>
            <w:tcW w:w="914" w:type="dxa"/>
          </w:tcPr>
          <w:p w:rsidR="00B24EEA" w:rsidRPr="00724570" w:rsidRDefault="00B24EEA" w:rsidP="00906722">
            <w:pPr>
              <w:jc w:val="center"/>
              <w:rPr>
                <w:rFonts w:ascii="Times New Roman" w:hAnsi="Times New Roman"/>
                <w:sz w:val="28"/>
                <w:szCs w:val="28"/>
                <w:lang w:val="en-US"/>
              </w:rPr>
            </w:pPr>
            <w:r w:rsidRPr="00724570">
              <w:rPr>
                <w:rFonts w:ascii="Times New Roman" w:hAnsi="Times New Roman"/>
                <w:sz w:val="28"/>
                <w:szCs w:val="28"/>
                <w:lang w:val="en-US"/>
              </w:rPr>
              <w:t>N %</w:t>
            </w:r>
          </w:p>
        </w:tc>
        <w:tc>
          <w:tcPr>
            <w:tcW w:w="914" w:type="dxa"/>
          </w:tcPr>
          <w:p w:rsidR="00B24EEA" w:rsidRPr="00724570" w:rsidRDefault="00B24EEA" w:rsidP="00906722">
            <w:pPr>
              <w:jc w:val="center"/>
              <w:rPr>
                <w:rFonts w:ascii="Times New Roman" w:hAnsi="Times New Roman"/>
                <w:sz w:val="28"/>
                <w:szCs w:val="28"/>
                <w:lang w:val="en-US"/>
              </w:rPr>
            </w:pPr>
            <w:r w:rsidRPr="00724570">
              <w:rPr>
                <w:rFonts w:ascii="Times New Roman" w:hAnsi="Times New Roman"/>
                <w:sz w:val="28"/>
                <w:szCs w:val="28"/>
                <w:lang w:val="en-US"/>
              </w:rPr>
              <w:t>P</w:t>
            </w:r>
            <w:r w:rsidRPr="00724570">
              <w:rPr>
                <w:rFonts w:ascii="Times New Roman" w:hAnsi="Times New Roman"/>
                <w:sz w:val="28"/>
                <w:szCs w:val="28"/>
                <w:vertAlign w:val="subscript"/>
                <w:lang w:val="en-US"/>
              </w:rPr>
              <w:t>2</w:t>
            </w:r>
            <w:r w:rsidRPr="00724570">
              <w:rPr>
                <w:rFonts w:ascii="Times New Roman" w:hAnsi="Times New Roman"/>
                <w:sz w:val="28"/>
                <w:szCs w:val="28"/>
                <w:lang w:val="en-US"/>
              </w:rPr>
              <w:t>O</w:t>
            </w:r>
            <w:r w:rsidRPr="00724570">
              <w:rPr>
                <w:rFonts w:ascii="Times New Roman" w:hAnsi="Times New Roman"/>
                <w:sz w:val="28"/>
                <w:szCs w:val="28"/>
                <w:vertAlign w:val="subscript"/>
                <w:lang w:val="en-US"/>
              </w:rPr>
              <w:t xml:space="preserve">5 </w:t>
            </w:r>
            <w:r w:rsidRPr="00724570">
              <w:rPr>
                <w:rFonts w:ascii="Times New Roman" w:hAnsi="Times New Roman"/>
                <w:sz w:val="28"/>
                <w:szCs w:val="28"/>
                <w:lang w:val="en-US"/>
              </w:rPr>
              <w:t>%</w:t>
            </w:r>
          </w:p>
        </w:tc>
        <w:tc>
          <w:tcPr>
            <w:tcW w:w="914" w:type="dxa"/>
          </w:tcPr>
          <w:p w:rsidR="00B24EEA" w:rsidRPr="00724570" w:rsidRDefault="00B24EEA" w:rsidP="00906722">
            <w:pPr>
              <w:jc w:val="center"/>
              <w:rPr>
                <w:rFonts w:ascii="Times New Roman" w:hAnsi="Times New Roman"/>
                <w:sz w:val="28"/>
                <w:szCs w:val="28"/>
                <w:lang w:val="en-US"/>
              </w:rPr>
            </w:pPr>
            <w:r w:rsidRPr="00724570">
              <w:rPr>
                <w:rFonts w:ascii="Times New Roman" w:hAnsi="Times New Roman"/>
                <w:sz w:val="28"/>
                <w:szCs w:val="28"/>
                <w:lang w:val="en-US"/>
              </w:rPr>
              <w:t>N %</w:t>
            </w:r>
          </w:p>
        </w:tc>
        <w:tc>
          <w:tcPr>
            <w:tcW w:w="915" w:type="dxa"/>
          </w:tcPr>
          <w:p w:rsidR="00B24EEA" w:rsidRPr="00724570" w:rsidRDefault="00B24EEA" w:rsidP="00906722">
            <w:pPr>
              <w:jc w:val="center"/>
              <w:rPr>
                <w:rFonts w:ascii="Times New Roman" w:hAnsi="Times New Roman"/>
                <w:sz w:val="28"/>
                <w:szCs w:val="28"/>
                <w:lang w:val="en-US"/>
              </w:rPr>
            </w:pPr>
            <w:r w:rsidRPr="00724570">
              <w:rPr>
                <w:rFonts w:ascii="Times New Roman" w:hAnsi="Times New Roman"/>
                <w:sz w:val="28"/>
                <w:szCs w:val="28"/>
                <w:lang w:val="en-US"/>
              </w:rPr>
              <w:t>P</w:t>
            </w:r>
            <w:r w:rsidRPr="00724570">
              <w:rPr>
                <w:rFonts w:ascii="Times New Roman" w:hAnsi="Times New Roman"/>
                <w:sz w:val="28"/>
                <w:szCs w:val="28"/>
                <w:vertAlign w:val="subscript"/>
                <w:lang w:val="en-US"/>
              </w:rPr>
              <w:t>2</w:t>
            </w:r>
            <w:r w:rsidRPr="00724570">
              <w:rPr>
                <w:rFonts w:ascii="Times New Roman" w:hAnsi="Times New Roman"/>
                <w:sz w:val="28"/>
                <w:szCs w:val="28"/>
                <w:lang w:val="en-US"/>
              </w:rPr>
              <w:t>O</w:t>
            </w:r>
            <w:r w:rsidRPr="00724570">
              <w:rPr>
                <w:rFonts w:ascii="Times New Roman" w:hAnsi="Times New Roman"/>
                <w:sz w:val="28"/>
                <w:szCs w:val="28"/>
                <w:vertAlign w:val="subscript"/>
                <w:lang w:val="en-US"/>
              </w:rPr>
              <w:t xml:space="preserve">5 </w:t>
            </w:r>
            <w:r w:rsidRPr="00724570">
              <w:rPr>
                <w:rFonts w:ascii="Times New Roman" w:hAnsi="Times New Roman"/>
                <w:sz w:val="28"/>
                <w:szCs w:val="28"/>
                <w:lang w:val="en-US"/>
              </w:rPr>
              <w:t>%</w:t>
            </w:r>
          </w:p>
        </w:tc>
      </w:tr>
      <w:tr w:rsidR="00B24EEA" w:rsidRPr="00724570" w:rsidTr="005F6840">
        <w:trPr>
          <w:trHeight w:val="323"/>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1 Контроль</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5,01</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0,40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3,50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0,33</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2,50</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0,17</w:t>
            </w:r>
          </w:p>
        </w:tc>
      </w:tr>
      <w:tr w:rsidR="00B24EEA" w:rsidRPr="00724570" w:rsidTr="005F6840">
        <w:trPr>
          <w:trHeight w:val="104"/>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2 Лессовидный суглинок 40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4,86</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0,41</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3,38</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0,35</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2,33</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0,16</w:t>
            </w:r>
          </w:p>
        </w:tc>
      </w:tr>
      <w:tr w:rsidR="00B24EEA" w:rsidRPr="00724570" w:rsidTr="005F6840">
        <w:trPr>
          <w:trHeight w:val="159"/>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3 Известняк-ракушечник 6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4,90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0,42</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3,35</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0,35</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2,50</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0,18</w:t>
            </w:r>
          </w:p>
        </w:tc>
      </w:tr>
      <w:tr w:rsidR="00B24EEA" w:rsidRPr="00724570" w:rsidTr="005F6840">
        <w:trPr>
          <w:trHeight w:val="193"/>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4 Известняк-ракушечник 12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4,90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0,44</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3,36</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0,36</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2,40</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0,18</w:t>
            </w:r>
          </w:p>
        </w:tc>
      </w:tr>
      <w:tr w:rsidR="00B24EEA" w:rsidRPr="00724570" w:rsidTr="005F6840">
        <w:trPr>
          <w:trHeight w:val="207"/>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5 Апатит 1,5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5,00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0,50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3,38</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0,38</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2,45</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0,18</w:t>
            </w:r>
          </w:p>
        </w:tc>
      </w:tr>
      <w:tr w:rsidR="00B24EEA" w:rsidRPr="00724570" w:rsidTr="005F6840">
        <w:trPr>
          <w:trHeight w:val="316"/>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6 Апатит 3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5,05</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0,53</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3,39</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0,39</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2,55</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0,20</w:t>
            </w:r>
          </w:p>
        </w:tc>
      </w:tr>
      <w:tr w:rsidR="00B24EEA" w:rsidRPr="00724570" w:rsidTr="005F6840">
        <w:trPr>
          <w:trHeight w:val="410"/>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7 Фосфогипс 12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4,95</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0,46</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3,36</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0,36</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2,35</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0,18</w:t>
            </w:r>
          </w:p>
        </w:tc>
      </w:tr>
      <w:tr w:rsidR="00B24EEA" w:rsidRPr="00724570" w:rsidTr="005F6840">
        <w:trPr>
          <w:trHeight w:val="476"/>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8 Известняк-ракушечник 6 т/га+ апатит 1,5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4,90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0,48</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3,37</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0,37</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2,45</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0,19</w:t>
            </w:r>
          </w:p>
        </w:tc>
      </w:tr>
      <w:tr w:rsidR="00B24EEA" w:rsidRPr="00724570" w:rsidTr="005F6840">
        <w:trPr>
          <w:trHeight w:val="241"/>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9 Известняк-ракушечник 12 т/га + апатит 3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5,05</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0,47</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3,35</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0,35</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2,50</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0,18</w:t>
            </w:r>
          </w:p>
        </w:tc>
      </w:tr>
      <w:tr w:rsidR="00B24EEA" w:rsidRPr="00724570" w:rsidTr="005F6840">
        <w:trPr>
          <w:trHeight w:val="293"/>
        </w:trPr>
        <w:tc>
          <w:tcPr>
            <w:tcW w:w="4272" w:type="dxa"/>
          </w:tcPr>
          <w:p w:rsidR="00B24EEA" w:rsidRPr="00724570" w:rsidRDefault="00B24EEA" w:rsidP="00906722">
            <w:pPr>
              <w:widowControl w:val="0"/>
              <w:autoSpaceDE w:val="0"/>
              <w:autoSpaceDN w:val="0"/>
              <w:adjustRightInd w:val="0"/>
              <w:ind w:left="72" w:hanging="180"/>
              <w:jc w:val="both"/>
              <w:rPr>
                <w:rFonts w:ascii="Times New Roman" w:hAnsi="Times New Roman"/>
                <w:sz w:val="28"/>
                <w:szCs w:val="28"/>
              </w:rPr>
            </w:pPr>
            <w:r w:rsidRPr="00724570">
              <w:rPr>
                <w:rFonts w:ascii="Times New Roman" w:hAnsi="Times New Roman"/>
                <w:sz w:val="28"/>
                <w:szCs w:val="28"/>
              </w:rPr>
              <w:t>10 Известняк-ракушечник 6 т/га+ фосфогипс 12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5,00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0,50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3,38</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0,38</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2,55</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0,19</w:t>
            </w:r>
          </w:p>
        </w:tc>
      </w:tr>
      <w:tr w:rsidR="00B24EEA" w:rsidRPr="00724570" w:rsidTr="005F6840">
        <w:trPr>
          <w:trHeight w:val="97"/>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11 Известняк-ракушечник 12 т/га + апатит  3 т/га,+фосфогипс 12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5,00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0,52</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3,39</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0,39</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2,58</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0,21</w:t>
            </w:r>
          </w:p>
        </w:tc>
      </w:tr>
      <w:tr w:rsidR="00B24EEA" w:rsidRPr="00724570" w:rsidTr="005F6840">
        <w:trPr>
          <w:trHeight w:val="976"/>
        </w:trPr>
        <w:tc>
          <w:tcPr>
            <w:tcW w:w="4272" w:type="dxa"/>
          </w:tcPr>
          <w:p w:rsidR="00B24EEA" w:rsidRPr="00724570" w:rsidRDefault="00B24EEA" w:rsidP="00906722">
            <w:pPr>
              <w:ind w:left="72" w:hanging="180"/>
              <w:rPr>
                <w:rFonts w:ascii="Times New Roman" w:hAnsi="Times New Roman"/>
                <w:sz w:val="28"/>
                <w:szCs w:val="28"/>
              </w:rPr>
            </w:pPr>
            <w:r w:rsidRPr="00724570">
              <w:rPr>
                <w:rFonts w:ascii="Times New Roman" w:hAnsi="Times New Roman"/>
                <w:sz w:val="28"/>
                <w:szCs w:val="28"/>
              </w:rPr>
              <w:t>12 Лессовидный суглинок 40 т/га+ известняк-ракушечник12 т/га +апатит 3 т/га+ фосфогипс 12 т/га</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5,10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0,50</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3,37</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0,37</w:t>
            </w:r>
          </w:p>
        </w:tc>
        <w:tc>
          <w:tcPr>
            <w:tcW w:w="914"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2,55</w:t>
            </w:r>
          </w:p>
        </w:tc>
        <w:tc>
          <w:tcPr>
            <w:tcW w:w="915"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0,20</w:t>
            </w:r>
          </w:p>
        </w:tc>
      </w:tr>
    </w:tbl>
    <w:p w:rsidR="00B24EEA" w:rsidRPr="00724570" w:rsidRDefault="00B24EEA" w:rsidP="00724570">
      <w:pPr>
        <w:ind w:firstLine="540"/>
        <w:jc w:val="both"/>
        <w:rPr>
          <w:rFonts w:ascii="Times New Roman" w:hAnsi="Times New Roman"/>
          <w:sz w:val="28"/>
          <w:szCs w:val="28"/>
        </w:rPr>
      </w:pPr>
    </w:p>
    <w:p w:rsidR="00B24EEA" w:rsidRPr="00724570" w:rsidRDefault="00B24EEA" w:rsidP="00906722">
      <w:pPr>
        <w:spacing w:line="360" w:lineRule="auto"/>
        <w:ind w:firstLine="540"/>
        <w:jc w:val="both"/>
        <w:rPr>
          <w:rFonts w:ascii="Times New Roman" w:hAnsi="Times New Roman"/>
          <w:sz w:val="28"/>
          <w:szCs w:val="28"/>
        </w:rPr>
      </w:pPr>
      <w:r w:rsidRPr="00724570">
        <w:rPr>
          <w:rFonts w:ascii="Times New Roman" w:hAnsi="Times New Roman"/>
          <w:sz w:val="28"/>
          <w:szCs w:val="28"/>
        </w:rPr>
        <w:t xml:space="preserve">Следовательно, внесение различных горных пород не оказало существенного влияния  на этот показатель. Возможно, различия в содержании микроэлементов по вариантам опыта не существенным образом оказывается на развитие азотфиксирующей микрофлоры. </w:t>
      </w:r>
    </w:p>
    <w:p w:rsidR="00B24EEA" w:rsidRPr="00724570" w:rsidRDefault="00B24EEA" w:rsidP="00906722">
      <w:pPr>
        <w:spacing w:line="360" w:lineRule="auto"/>
        <w:ind w:firstLine="540"/>
        <w:jc w:val="both"/>
        <w:rPr>
          <w:rFonts w:ascii="Times New Roman" w:hAnsi="Times New Roman"/>
          <w:sz w:val="28"/>
          <w:szCs w:val="28"/>
        </w:rPr>
      </w:pPr>
      <w:r w:rsidRPr="00724570">
        <w:rPr>
          <w:rFonts w:ascii="Times New Roman" w:hAnsi="Times New Roman"/>
          <w:sz w:val="28"/>
          <w:szCs w:val="28"/>
        </w:rPr>
        <w:t xml:space="preserve">Наименьшее содержание фосфора в озимой пшенице наблюдалось на контроле по всем фазам развития озимой пшеницы. При внесении мелиорантов содержание фосфора в растениях увеличивалось в зависимости от горной породы и дозы внесения. Наибольшее содержание этого элемента наблюдалось при применении апатита и совместном внесении мелиорантов.Внесение лессовидного суглинка и совместное применение горных пород  повысило содержание кобальта в растительных образцах. </w:t>
      </w:r>
    </w:p>
    <w:p w:rsidR="00B24EEA" w:rsidRPr="00724570" w:rsidRDefault="00B24EEA" w:rsidP="00906722">
      <w:pPr>
        <w:spacing w:line="360" w:lineRule="auto"/>
        <w:ind w:firstLine="540"/>
        <w:jc w:val="both"/>
        <w:rPr>
          <w:rFonts w:ascii="Times New Roman" w:hAnsi="Times New Roman"/>
          <w:sz w:val="28"/>
          <w:szCs w:val="28"/>
        </w:rPr>
      </w:pPr>
      <w:r w:rsidRPr="00724570">
        <w:rPr>
          <w:rFonts w:ascii="Times New Roman" w:hAnsi="Times New Roman"/>
          <w:sz w:val="28"/>
          <w:szCs w:val="28"/>
        </w:rPr>
        <w:t>Наименьшее содержание молибдена по всем изучаемым фазам наблюдалось на контроле. Применение известняка-ракушечника в максимальной дозе и совместно с другими мелиорантами существенно повысило содержание молибдена в растительных образцах озимой пшеницы. Это подтверждают результаты математической обработки.</w:t>
      </w:r>
    </w:p>
    <w:p w:rsidR="00B24EEA" w:rsidRPr="00724570" w:rsidRDefault="00B24EEA" w:rsidP="00906722">
      <w:pPr>
        <w:spacing w:line="360" w:lineRule="auto"/>
        <w:ind w:firstLine="540"/>
        <w:jc w:val="both"/>
        <w:rPr>
          <w:rFonts w:ascii="Times New Roman" w:hAnsi="Times New Roman"/>
          <w:sz w:val="28"/>
          <w:szCs w:val="28"/>
        </w:rPr>
      </w:pPr>
      <w:r w:rsidRPr="00724570">
        <w:rPr>
          <w:rFonts w:ascii="Times New Roman" w:hAnsi="Times New Roman"/>
          <w:sz w:val="28"/>
          <w:szCs w:val="28"/>
        </w:rPr>
        <w:t>Так применение апатита в дозе 1,5 и 3 т/га превышение над контролем составило 0,10 и 0,13 г/кг в фазу выхода в трубку, 0,05 и 0,06 г/кг в фазу цветения и 0,01 и 0,03 г/кг в фазу молочной спелости. Аналогичные цифры были получены при совместном применении мелиорантов.</w:t>
      </w:r>
    </w:p>
    <w:p w:rsidR="00B24EEA" w:rsidRPr="00724570" w:rsidRDefault="00B24EEA" w:rsidP="00906722">
      <w:pPr>
        <w:spacing w:line="360" w:lineRule="auto"/>
        <w:ind w:firstLine="540"/>
        <w:jc w:val="both"/>
        <w:rPr>
          <w:rFonts w:ascii="Times New Roman" w:hAnsi="Times New Roman"/>
          <w:b/>
          <w:sz w:val="28"/>
          <w:szCs w:val="28"/>
        </w:rPr>
      </w:pPr>
      <w:r w:rsidRPr="00724570">
        <w:rPr>
          <w:rFonts w:ascii="Times New Roman" w:hAnsi="Times New Roman"/>
          <w:sz w:val="28"/>
          <w:szCs w:val="28"/>
        </w:rPr>
        <w:t xml:space="preserve">Следует отметить отсутствие четкой взаимосвязи между содержанием элементов питания в почвенных и растительных образцах. Это можно связать с недостаточной перемешаностью </w:t>
      </w:r>
      <w:r>
        <w:rPr>
          <w:rFonts w:ascii="Times New Roman" w:hAnsi="Times New Roman"/>
          <w:sz w:val="28"/>
          <w:szCs w:val="28"/>
        </w:rPr>
        <w:t>горной породы</w:t>
      </w:r>
      <w:r w:rsidRPr="00724570">
        <w:rPr>
          <w:rFonts w:ascii="Times New Roman" w:hAnsi="Times New Roman"/>
          <w:sz w:val="28"/>
          <w:szCs w:val="28"/>
        </w:rPr>
        <w:t xml:space="preserve"> с почвой.</w:t>
      </w:r>
    </w:p>
    <w:p w:rsidR="00B24EEA" w:rsidRPr="00724570" w:rsidRDefault="00B24EEA" w:rsidP="00906722">
      <w:pPr>
        <w:spacing w:line="360" w:lineRule="auto"/>
        <w:ind w:firstLine="540"/>
        <w:jc w:val="both"/>
        <w:rPr>
          <w:rFonts w:ascii="Times New Roman" w:hAnsi="Times New Roman"/>
          <w:sz w:val="28"/>
          <w:szCs w:val="28"/>
        </w:rPr>
      </w:pPr>
      <w:r w:rsidRPr="00724570">
        <w:rPr>
          <w:rFonts w:ascii="Times New Roman" w:hAnsi="Times New Roman"/>
          <w:sz w:val="28"/>
          <w:szCs w:val="28"/>
        </w:rPr>
        <w:t>Внесение горных пород не оказало существенного влияние на содержание бора в растительных образцах. Это подтверждают результаты математической обработки.</w:t>
      </w:r>
    </w:p>
    <w:p w:rsidR="00B24EEA" w:rsidRPr="00724570" w:rsidRDefault="00B24EEA" w:rsidP="00906722">
      <w:pPr>
        <w:spacing w:line="360" w:lineRule="auto"/>
        <w:ind w:firstLine="540"/>
        <w:jc w:val="both"/>
        <w:rPr>
          <w:rFonts w:ascii="Times New Roman" w:hAnsi="Times New Roman"/>
          <w:sz w:val="28"/>
          <w:szCs w:val="28"/>
        </w:rPr>
      </w:pPr>
      <w:r w:rsidRPr="00724570">
        <w:rPr>
          <w:rFonts w:ascii="Times New Roman" w:hAnsi="Times New Roman"/>
          <w:sz w:val="28"/>
          <w:szCs w:val="28"/>
        </w:rPr>
        <w:t xml:space="preserve">Наблюдается ожидаемое снижение в содержании этого элемента в фазу молочной спелости и максимальные значения в фазу выхода в трубку (табл. 2). </w:t>
      </w:r>
    </w:p>
    <w:p w:rsidR="00B24EEA" w:rsidRPr="00094C75" w:rsidRDefault="00B24EEA" w:rsidP="00906722">
      <w:pPr>
        <w:spacing w:line="360" w:lineRule="auto"/>
        <w:ind w:firstLine="540"/>
        <w:jc w:val="both"/>
        <w:rPr>
          <w:rFonts w:ascii="Times New Roman" w:hAnsi="Times New Roman"/>
          <w:sz w:val="28"/>
          <w:szCs w:val="28"/>
        </w:rPr>
      </w:pPr>
      <w:r w:rsidRPr="00EF5D46">
        <w:rPr>
          <w:rFonts w:ascii="Times New Roman" w:hAnsi="Times New Roman"/>
          <w:noProof/>
          <w:sz w:val="28"/>
          <w:szCs w:val="28"/>
        </w:rPr>
        <w:t>Микроэлементы играют важную физиологическую и биохимическую роль в жизни растений, животных и человека. Они входят в состав ферментов, гормонов, витаминов.</w:t>
      </w:r>
      <w:r w:rsidRPr="00EF5D46">
        <w:rPr>
          <w:rFonts w:ascii="Times New Roman" w:hAnsi="Times New Roman"/>
          <w:sz w:val="28"/>
          <w:szCs w:val="28"/>
        </w:rPr>
        <w:t xml:space="preserve"> Поступление микроэлементов в растения зависит от целого ряда элементов, в первую очередь от содержания их в почве.</w:t>
      </w:r>
      <w:r w:rsidRPr="00EF5D46">
        <w:rPr>
          <w:rFonts w:ascii="Times New Roman" w:hAnsi="Times New Roman"/>
          <w:noProof/>
          <w:sz w:val="28"/>
          <w:szCs w:val="28"/>
        </w:rPr>
        <w:t xml:space="preserve"> Установленно наличие тесной связи между содержанием микроэлементов в почвах, состоянием и урожайностью растений. При недостатке марганца могут наблюдаться </w:t>
      </w:r>
      <w:r w:rsidRPr="00EF5D46">
        <w:rPr>
          <w:rFonts w:ascii="Times New Roman" w:hAnsi="Times New Roman"/>
          <w:sz w:val="28"/>
          <w:szCs w:val="28"/>
        </w:rPr>
        <w:t>на молодых побегах и среднемолодых</w:t>
      </w:r>
      <w:r w:rsidRPr="00B74FE3">
        <w:rPr>
          <w:rFonts w:ascii="Times New Roman" w:hAnsi="Times New Roman"/>
          <w:sz w:val="28"/>
          <w:szCs w:val="28"/>
        </w:rPr>
        <w:t xml:space="preserve"> листьях хлоротические пятна с желтой, полевой окраской.</w:t>
      </w:r>
      <w:r>
        <w:rPr>
          <w:rFonts w:ascii="Times New Roman" w:hAnsi="Times New Roman"/>
          <w:sz w:val="28"/>
          <w:szCs w:val="28"/>
        </w:rPr>
        <w:t xml:space="preserve"> </w:t>
      </w:r>
      <w:r w:rsidRPr="00B74FE3">
        <w:rPr>
          <w:rFonts w:ascii="Times New Roman" w:hAnsi="Times New Roman"/>
          <w:sz w:val="28"/>
          <w:szCs w:val="28"/>
        </w:rPr>
        <w:t xml:space="preserve">Позднее может появиться и некроз. У листьев с сетчатым строением пятна имеют округлую, а у листьев с параллельным жилкованием - удлиненную форму. Кончики листьев часто зеленые, листья увядшие, в нижней части бывают надломленные и обвисшие. Образование корней слабое, корни малоразвитые и часто с коричневой </w:t>
      </w:r>
    </w:p>
    <w:p w:rsidR="00B24EEA" w:rsidRPr="00724570" w:rsidRDefault="00B24EEA" w:rsidP="00724570">
      <w:pPr>
        <w:ind w:left="360"/>
        <w:rPr>
          <w:rFonts w:ascii="Times New Roman" w:hAnsi="Times New Roman"/>
          <w:sz w:val="28"/>
          <w:szCs w:val="28"/>
        </w:rPr>
      </w:pPr>
    </w:p>
    <w:p w:rsidR="00B24EEA" w:rsidRPr="00724570" w:rsidRDefault="00B24EEA" w:rsidP="00724570">
      <w:pPr>
        <w:ind w:left="360"/>
        <w:rPr>
          <w:rFonts w:ascii="Times New Roman" w:hAnsi="Times New Roman"/>
          <w:sz w:val="28"/>
          <w:szCs w:val="28"/>
        </w:rPr>
      </w:pPr>
      <w:r w:rsidRPr="00724570">
        <w:rPr>
          <w:rFonts w:ascii="Times New Roman" w:hAnsi="Times New Roman"/>
          <w:sz w:val="28"/>
          <w:szCs w:val="28"/>
        </w:rPr>
        <w:t>Таблица 2</w:t>
      </w:r>
      <w:r>
        <w:rPr>
          <w:rFonts w:ascii="Times New Roman" w:hAnsi="Times New Roman"/>
          <w:sz w:val="28"/>
          <w:szCs w:val="28"/>
        </w:rPr>
        <w:t>-</w:t>
      </w:r>
      <w:r w:rsidRPr="00724570">
        <w:rPr>
          <w:rFonts w:ascii="Times New Roman" w:hAnsi="Times New Roman"/>
          <w:sz w:val="28"/>
          <w:szCs w:val="28"/>
        </w:rPr>
        <w:t xml:space="preserve"> Содержание микроэлементов в озимой пшенице в фазу выхода в трубку</w:t>
      </w:r>
    </w:p>
    <w:tbl>
      <w:tblPr>
        <w:tblpPr w:leftFromText="180" w:rightFromText="180" w:vertAnchor="text" w:horzAnchor="page" w:tblpX="1711" w:tblpY="17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947"/>
        <w:gridCol w:w="948"/>
        <w:gridCol w:w="940"/>
        <w:gridCol w:w="851"/>
        <w:gridCol w:w="876"/>
        <w:gridCol w:w="966"/>
      </w:tblGrid>
      <w:tr w:rsidR="00B24EEA" w:rsidRPr="00724570" w:rsidTr="006D317E">
        <w:trPr>
          <w:cantSplit/>
          <w:trHeight w:val="170"/>
        </w:trPr>
        <w:tc>
          <w:tcPr>
            <w:tcW w:w="3652" w:type="dxa"/>
            <w:vMerge w:val="restart"/>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варианты опыта</w:t>
            </w:r>
          </w:p>
        </w:tc>
        <w:tc>
          <w:tcPr>
            <w:tcW w:w="5528" w:type="dxa"/>
            <w:gridSpan w:val="6"/>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Фаза выхода в трубку</w:t>
            </w:r>
          </w:p>
        </w:tc>
      </w:tr>
      <w:tr w:rsidR="00B24EEA" w:rsidRPr="00724570" w:rsidTr="006D317E">
        <w:trPr>
          <w:cantSplit/>
          <w:trHeight w:val="250"/>
        </w:trPr>
        <w:tc>
          <w:tcPr>
            <w:tcW w:w="3652" w:type="dxa"/>
            <w:vMerge/>
          </w:tcPr>
          <w:p w:rsidR="00B24EEA" w:rsidRPr="005F6840" w:rsidRDefault="00B24EEA" w:rsidP="00906722">
            <w:pPr>
              <w:rPr>
                <w:rFonts w:ascii="Times New Roman" w:hAnsi="Times New Roman"/>
                <w:sz w:val="28"/>
                <w:szCs w:val="28"/>
              </w:rPr>
            </w:pPr>
          </w:p>
        </w:tc>
        <w:tc>
          <w:tcPr>
            <w:tcW w:w="947"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B</w:t>
            </w:r>
          </w:p>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rPr>
              <w:t>мг/кг</w:t>
            </w:r>
          </w:p>
        </w:tc>
        <w:tc>
          <w:tcPr>
            <w:tcW w:w="948"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Mn</w:t>
            </w:r>
            <w:r w:rsidRPr="005F6840">
              <w:rPr>
                <w:rFonts w:ascii="Times New Roman" w:hAnsi="Times New Roman"/>
                <w:sz w:val="28"/>
                <w:szCs w:val="28"/>
              </w:rPr>
              <w:t xml:space="preserve"> мг/кг</w:t>
            </w:r>
          </w:p>
        </w:tc>
        <w:tc>
          <w:tcPr>
            <w:tcW w:w="940"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Cu</w:t>
            </w:r>
            <w:r w:rsidRPr="005F6840">
              <w:rPr>
                <w:rFonts w:ascii="Times New Roman" w:hAnsi="Times New Roman"/>
                <w:sz w:val="28"/>
                <w:szCs w:val="28"/>
              </w:rPr>
              <w:t xml:space="preserve"> мг/кг</w:t>
            </w:r>
          </w:p>
        </w:tc>
        <w:tc>
          <w:tcPr>
            <w:tcW w:w="851"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Zn</w:t>
            </w:r>
            <w:r w:rsidRPr="005F6840">
              <w:rPr>
                <w:rFonts w:ascii="Times New Roman" w:hAnsi="Times New Roman"/>
                <w:sz w:val="28"/>
                <w:szCs w:val="28"/>
              </w:rPr>
              <w:t xml:space="preserve"> мг/кг</w:t>
            </w:r>
          </w:p>
        </w:tc>
        <w:tc>
          <w:tcPr>
            <w:tcW w:w="876"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Co</w:t>
            </w:r>
            <w:r w:rsidRPr="005F6840">
              <w:rPr>
                <w:rFonts w:ascii="Times New Roman" w:hAnsi="Times New Roman"/>
                <w:sz w:val="28"/>
                <w:szCs w:val="28"/>
              </w:rPr>
              <w:t xml:space="preserve"> мг/кг</w:t>
            </w:r>
          </w:p>
        </w:tc>
        <w:tc>
          <w:tcPr>
            <w:tcW w:w="966"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Mo</w:t>
            </w:r>
          </w:p>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rPr>
              <w:t xml:space="preserve"> мг/кг</w:t>
            </w:r>
          </w:p>
        </w:tc>
      </w:tr>
      <w:tr w:rsidR="00B24EEA" w:rsidRPr="00724570" w:rsidTr="006D317E">
        <w:trPr>
          <w:trHeight w:val="232"/>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1 Контроль</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2,30</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43,5</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1,80</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8,9</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0,25</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0,18</w:t>
            </w:r>
          </w:p>
        </w:tc>
      </w:tr>
      <w:tr w:rsidR="00B24EEA" w:rsidRPr="00724570" w:rsidTr="006D317E">
        <w:trPr>
          <w:trHeight w:val="76"/>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2 Лессовидный суглинок 40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2,40</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44,7</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1,75</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9,6</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0,30</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0,21</w:t>
            </w:r>
          </w:p>
        </w:tc>
      </w:tr>
      <w:tr w:rsidR="00B24EEA" w:rsidRPr="00724570" w:rsidTr="006D317E">
        <w:trPr>
          <w:trHeight w:val="115"/>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3 Известняк-ракушечник 6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2,35</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45,2</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1,70</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9,5</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0,25</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0,20</w:t>
            </w:r>
          </w:p>
        </w:tc>
      </w:tr>
      <w:tr w:rsidR="00B24EEA" w:rsidRPr="00724570" w:rsidTr="006D317E">
        <w:trPr>
          <w:trHeight w:val="138"/>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4 Известняк-ракушечник 12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2,30</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46,0</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1,75</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9,9</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0,25</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0,23</w:t>
            </w:r>
          </w:p>
        </w:tc>
      </w:tr>
      <w:tr w:rsidR="00B24EEA" w:rsidRPr="00724570" w:rsidTr="006D317E">
        <w:trPr>
          <w:trHeight w:val="148"/>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5 Апатит 1,5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2,36</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45,4</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1,80</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9,4</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0,23</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0,21</w:t>
            </w:r>
          </w:p>
        </w:tc>
      </w:tr>
      <w:tr w:rsidR="00B24EEA" w:rsidRPr="00724570" w:rsidTr="006D317E">
        <w:trPr>
          <w:trHeight w:val="365"/>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6 Апатит 3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2,30</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45,6</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1,80</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9,7</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0,25</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0,22</w:t>
            </w:r>
          </w:p>
        </w:tc>
      </w:tr>
      <w:tr w:rsidR="00B24EEA" w:rsidRPr="00724570" w:rsidTr="006D317E">
        <w:trPr>
          <w:trHeight w:val="346"/>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7 Фосфогипс 12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2,51</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46,2</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1,75</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9,3</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0,28</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0,20</w:t>
            </w:r>
          </w:p>
        </w:tc>
      </w:tr>
      <w:tr w:rsidR="00B24EEA" w:rsidRPr="00724570" w:rsidTr="006D317E">
        <w:trPr>
          <w:trHeight w:val="342"/>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8 Известняк-ракушечник 6 т/га+ апатит 1,5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2,36</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45,8</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1,85</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10,1</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0,26</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0,22</w:t>
            </w:r>
          </w:p>
        </w:tc>
      </w:tr>
      <w:tr w:rsidR="00B24EEA" w:rsidRPr="00724570" w:rsidTr="006D317E">
        <w:trPr>
          <w:trHeight w:val="173"/>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9 Известняк-ракушечник 12 т/га + апатит 3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2,37</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45,4</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1,85</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10,5</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0,28</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0,23</w:t>
            </w:r>
          </w:p>
        </w:tc>
      </w:tr>
      <w:tr w:rsidR="00B24EEA" w:rsidRPr="00724570" w:rsidTr="006D317E">
        <w:trPr>
          <w:trHeight w:val="211"/>
        </w:trPr>
        <w:tc>
          <w:tcPr>
            <w:tcW w:w="3652" w:type="dxa"/>
          </w:tcPr>
          <w:p w:rsidR="00B24EEA" w:rsidRPr="005F6840" w:rsidRDefault="00B24EEA" w:rsidP="00906722">
            <w:pPr>
              <w:widowControl w:val="0"/>
              <w:autoSpaceDE w:val="0"/>
              <w:autoSpaceDN w:val="0"/>
              <w:adjustRightInd w:val="0"/>
              <w:ind w:left="72" w:hanging="180"/>
              <w:jc w:val="both"/>
              <w:rPr>
                <w:rFonts w:ascii="Times New Roman" w:hAnsi="Times New Roman"/>
                <w:sz w:val="28"/>
                <w:szCs w:val="28"/>
              </w:rPr>
            </w:pPr>
            <w:r w:rsidRPr="005F6840">
              <w:rPr>
                <w:rFonts w:ascii="Times New Roman" w:hAnsi="Times New Roman"/>
                <w:sz w:val="28"/>
                <w:szCs w:val="28"/>
              </w:rPr>
              <w:t>10 Известняк-ракушечник 6 т/га+ фосфогипс 12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2,35</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46,4</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1,85</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10,2</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0,28</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0,23</w:t>
            </w:r>
          </w:p>
        </w:tc>
      </w:tr>
      <w:tr w:rsidR="00B24EEA" w:rsidRPr="00724570" w:rsidTr="006D317E">
        <w:trPr>
          <w:trHeight w:val="70"/>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11 Известняк-ракушечник 12 т/га + апатит  3 т/га,+фосфогипс 12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2,38</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46,6</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1,90</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11,4</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0,30</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0,24</w:t>
            </w:r>
          </w:p>
        </w:tc>
      </w:tr>
      <w:tr w:rsidR="00B24EEA" w:rsidRPr="00724570" w:rsidTr="006D317E">
        <w:trPr>
          <w:trHeight w:val="80"/>
        </w:trPr>
        <w:tc>
          <w:tcPr>
            <w:tcW w:w="3652"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12 Лессовидный суглинок 40 т/га+ известняк-ракушечник12 т/га +апатит 3 т/га+ фосфогипс 12 т/га</w:t>
            </w:r>
          </w:p>
        </w:tc>
        <w:tc>
          <w:tcPr>
            <w:tcW w:w="947"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2,35</w:t>
            </w:r>
          </w:p>
        </w:tc>
        <w:tc>
          <w:tcPr>
            <w:tcW w:w="948"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45,9</w:t>
            </w:r>
          </w:p>
        </w:tc>
        <w:tc>
          <w:tcPr>
            <w:tcW w:w="940"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1,90</w:t>
            </w:r>
          </w:p>
        </w:tc>
        <w:tc>
          <w:tcPr>
            <w:tcW w:w="851"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11,1</w:t>
            </w:r>
          </w:p>
        </w:tc>
        <w:tc>
          <w:tcPr>
            <w:tcW w:w="87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0,28</w:t>
            </w:r>
          </w:p>
        </w:tc>
        <w:tc>
          <w:tcPr>
            <w:tcW w:w="966"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0,22</w:t>
            </w:r>
          </w:p>
        </w:tc>
      </w:tr>
    </w:tbl>
    <w:p w:rsidR="00B24EEA" w:rsidRPr="00724570" w:rsidRDefault="00B24EEA" w:rsidP="00724570">
      <w:pPr>
        <w:rPr>
          <w:rFonts w:ascii="Times New Roman" w:hAnsi="Times New Roman"/>
          <w:sz w:val="28"/>
          <w:szCs w:val="28"/>
        </w:rPr>
      </w:pPr>
    </w:p>
    <w:p w:rsidR="00B24EEA" w:rsidRPr="00724570" w:rsidRDefault="00B24EEA" w:rsidP="00906722">
      <w:pPr>
        <w:spacing w:line="360" w:lineRule="auto"/>
        <w:jc w:val="both"/>
        <w:rPr>
          <w:rFonts w:ascii="Times New Roman" w:hAnsi="Times New Roman"/>
          <w:sz w:val="28"/>
          <w:szCs w:val="28"/>
        </w:rPr>
      </w:pPr>
      <w:r w:rsidRPr="00B74FE3">
        <w:rPr>
          <w:rFonts w:ascii="Times New Roman" w:hAnsi="Times New Roman"/>
          <w:sz w:val="28"/>
          <w:szCs w:val="28"/>
        </w:rPr>
        <w:t xml:space="preserve">окраской.  </w:t>
      </w:r>
      <w:r w:rsidRPr="00D55F8C">
        <w:rPr>
          <w:rFonts w:ascii="Times New Roman" w:hAnsi="Times New Roman"/>
          <w:sz w:val="28"/>
          <w:szCs w:val="28"/>
        </w:rPr>
        <w:t xml:space="preserve">Медь занимает особое место в жизни растений. Она играет значительную роль в некоторых физиологических процессах и регулирует дыхание, фотосинтез, углеводный и белковый обмен, участвует в восстановлении и фиксации азота, метаболизме протеинов и клеточных стенок. </w:t>
      </w:r>
    </w:p>
    <w:p w:rsidR="00B24EEA" w:rsidRPr="00724570" w:rsidRDefault="00B24EEA" w:rsidP="00906722">
      <w:pPr>
        <w:spacing w:line="360" w:lineRule="auto"/>
        <w:rPr>
          <w:rFonts w:ascii="Times New Roman" w:hAnsi="Times New Roman"/>
          <w:sz w:val="28"/>
          <w:szCs w:val="28"/>
        </w:rPr>
      </w:pPr>
    </w:p>
    <w:tbl>
      <w:tblPr>
        <w:tblpPr w:leftFromText="180" w:rightFromText="180" w:vertAnchor="text" w:horzAnchor="margin" w:tblpY="56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992"/>
        <w:gridCol w:w="850"/>
        <w:gridCol w:w="851"/>
        <w:gridCol w:w="850"/>
        <w:gridCol w:w="851"/>
        <w:gridCol w:w="850"/>
      </w:tblGrid>
      <w:tr w:rsidR="00B24EEA" w:rsidRPr="00724570" w:rsidTr="00EF5D46">
        <w:trPr>
          <w:cantSplit/>
          <w:trHeight w:val="171"/>
        </w:trPr>
        <w:tc>
          <w:tcPr>
            <w:tcW w:w="4503" w:type="dxa"/>
            <w:vMerge w:val="restart"/>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варианты опыта</w:t>
            </w:r>
          </w:p>
        </w:tc>
        <w:tc>
          <w:tcPr>
            <w:tcW w:w="5244" w:type="dxa"/>
            <w:gridSpan w:val="6"/>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 xml:space="preserve">Фаза цветения </w:t>
            </w:r>
          </w:p>
        </w:tc>
      </w:tr>
      <w:tr w:rsidR="00B24EEA" w:rsidRPr="00724570" w:rsidTr="00EF5D46">
        <w:trPr>
          <w:cantSplit/>
          <w:trHeight w:val="251"/>
        </w:trPr>
        <w:tc>
          <w:tcPr>
            <w:tcW w:w="4503" w:type="dxa"/>
            <w:vMerge/>
          </w:tcPr>
          <w:p w:rsidR="00B24EEA" w:rsidRPr="005F6840" w:rsidRDefault="00B24EEA" w:rsidP="00906722">
            <w:pPr>
              <w:rPr>
                <w:rFonts w:ascii="Times New Roman" w:hAnsi="Times New Roman"/>
                <w:sz w:val="28"/>
                <w:szCs w:val="28"/>
              </w:rPr>
            </w:pPr>
          </w:p>
        </w:tc>
        <w:tc>
          <w:tcPr>
            <w:tcW w:w="992"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B</w:t>
            </w:r>
          </w:p>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rPr>
              <w:t xml:space="preserve"> мг/кг</w:t>
            </w:r>
          </w:p>
        </w:tc>
        <w:tc>
          <w:tcPr>
            <w:tcW w:w="850"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Mn</w:t>
            </w:r>
            <w:r w:rsidRPr="005F6840">
              <w:rPr>
                <w:rFonts w:ascii="Times New Roman" w:hAnsi="Times New Roman"/>
                <w:sz w:val="28"/>
                <w:szCs w:val="28"/>
              </w:rPr>
              <w:t xml:space="preserve"> мг/кг</w:t>
            </w:r>
          </w:p>
        </w:tc>
        <w:tc>
          <w:tcPr>
            <w:tcW w:w="851"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Cu</w:t>
            </w:r>
            <w:r w:rsidRPr="005F6840">
              <w:rPr>
                <w:rFonts w:ascii="Times New Roman" w:hAnsi="Times New Roman"/>
                <w:sz w:val="28"/>
                <w:szCs w:val="28"/>
              </w:rPr>
              <w:t xml:space="preserve"> мг/кг</w:t>
            </w:r>
          </w:p>
        </w:tc>
        <w:tc>
          <w:tcPr>
            <w:tcW w:w="850"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Zn</w:t>
            </w:r>
            <w:r w:rsidRPr="005F6840">
              <w:rPr>
                <w:rFonts w:ascii="Times New Roman" w:hAnsi="Times New Roman"/>
                <w:sz w:val="28"/>
                <w:szCs w:val="28"/>
              </w:rPr>
              <w:t xml:space="preserve"> мг/кг</w:t>
            </w:r>
          </w:p>
        </w:tc>
        <w:tc>
          <w:tcPr>
            <w:tcW w:w="851"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Co</w:t>
            </w:r>
            <w:r w:rsidRPr="005F6840">
              <w:rPr>
                <w:rFonts w:ascii="Times New Roman" w:hAnsi="Times New Roman"/>
                <w:sz w:val="28"/>
                <w:szCs w:val="28"/>
              </w:rPr>
              <w:t xml:space="preserve"> мг/кг</w:t>
            </w:r>
          </w:p>
        </w:tc>
        <w:tc>
          <w:tcPr>
            <w:tcW w:w="850" w:type="dxa"/>
          </w:tcPr>
          <w:p w:rsidR="00B24EEA" w:rsidRPr="005F6840" w:rsidRDefault="00B24EEA" w:rsidP="00906722">
            <w:pPr>
              <w:widowControl w:val="0"/>
              <w:autoSpaceDE w:val="0"/>
              <w:autoSpaceDN w:val="0"/>
              <w:adjustRightInd w:val="0"/>
              <w:jc w:val="center"/>
              <w:rPr>
                <w:rFonts w:ascii="Times New Roman" w:hAnsi="Times New Roman"/>
                <w:sz w:val="28"/>
                <w:szCs w:val="28"/>
              </w:rPr>
            </w:pPr>
            <w:r w:rsidRPr="005F6840">
              <w:rPr>
                <w:rFonts w:ascii="Times New Roman" w:hAnsi="Times New Roman"/>
                <w:sz w:val="28"/>
                <w:szCs w:val="28"/>
                <w:lang w:val="en-US"/>
              </w:rPr>
              <w:t>Mo</w:t>
            </w:r>
            <w:r w:rsidRPr="005F6840">
              <w:rPr>
                <w:rFonts w:ascii="Times New Roman" w:hAnsi="Times New Roman"/>
                <w:sz w:val="28"/>
                <w:szCs w:val="28"/>
              </w:rPr>
              <w:t xml:space="preserve"> мг/кг</w:t>
            </w:r>
          </w:p>
        </w:tc>
      </w:tr>
      <w:tr w:rsidR="00B24EEA" w:rsidRPr="00724570" w:rsidTr="00EF5D46">
        <w:trPr>
          <w:trHeight w:val="233"/>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1 Контроль</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2,10</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44,5</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1,85</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9,0</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0,23</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0,15</w:t>
            </w:r>
          </w:p>
        </w:tc>
      </w:tr>
      <w:tr w:rsidR="00B24EEA" w:rsidRPr="00724570" w:rsidTr="00EF5D46">
        <w:trPr>
          <w:trHeight w:val="76"/>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2 Лессовидный суглинок 40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2,11</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45,2</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1,90</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8,4</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0,28</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0,16</w:t>
            </w:r>
          </w:p>
        </w:tc>
      </w:tr>
      <w:tr w:rsidR="00B24EEA" w:rsidRPr="00724570" w:rsidTr="00EF5D46">
        <w:trPr>
          <w:trHeight w:val="115"/>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3 Известняк-ракушечник 6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2,20</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44,8</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1,80</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8,8</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0,25</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0,17</w:t>
            </w:r>
          </w:p>
        </w:tc>
      </w:tr>
      <w:tr w:rsidR="00B24EEA" w:rsidRPr="00724570" w:rsidTr="00EF5D46">
        <w:trPr>
          <w:trHeight w:val="139"/>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4 Известняк-ракушечник 12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2,22</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45,6</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1,95</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9,2</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0,28</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0,18</w:t>
            </w:r>
          </w:p>
        </w:tc>
      </w:tr>
      <w:tr w:rsidR="00B24EEA" w:rsidRPr="00724570" w:rsidTr="00EF5D46">
        <w:trPr>
          <w:trHeight w:val="149"/>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5 Апатит 1,5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2,23</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45,2</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1,80</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9,0</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0,25</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0,16</w:t>
            </w:r>
          </w:p>
        </w:tc>
      </w:tr>
      <w:tr w:rsidR="00B24EEA" w:rsidRPr="00724570" w:rsidTr="00EF5D46">
        <w:trPr>
          <w:trHeight w:val="366"/>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6 Апатит 3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2,20</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45,3</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1,85</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9,2</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0,26</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0,16</w:t>
            </w:r>
          </w:p>
        </w:tc>
      </w:tr>
      <w:tr w:rsidR="00B24EEA" w:rsidRPr="00724570" w:rsidTr="00EF5D46">
        <w:trPr>
          <w:trHeight w:val="347"/>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7 Фосфогипс 12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2,21</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46,5</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1,80</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8,7</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0,26</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0,17</w:t>
            </w:r>
          </w:p>
        </w:tc>
      </w:tr>
      <w:tr w:rsidR="00B24EEA" w:rsidRPr="00724570" w:rsidTr="00EF5D46">
        <w:trPr>
          <w:trHeight w:val="343"/>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8 Известняк-ракушечник 6 т/га+ апатит 1,5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2,23</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46,1</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1,85</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9,0</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0,28</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0,17</w:t>
            </w:r>
          </w:p>
        </w:tc>
      </w:tr>
      <w:tr w:rsidR="00B24EEA" w:rsidRPr="00724570" w:rsidTr="00EF5D46">
        <w:trPr>
          <w:trHeight w:val="174"/>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9 Известняк-ракушечник 12 т/га + апатит 3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2,25</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45,8</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1,87</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9,3</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0,26</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0,18</w:t>
            </w:r>
          </w:p>
        </w:tc>
      </w:tr>
      <w:tr w:rsidR="00B24EEA" w:rsidRPr="00724570" w:rsidTr="00EF5D46">
        <w:trPr>
          <w:trHeight w:val="212"/>
        </w:trPr>
        <w:tc>
          <w:tcPr>
            <w:tcW w:w="4503" w:type="dxa"/>
          </w:tcPr>
          <w:p w:rsidR="00B24EEA" w:rsidRPr="005F6840" w:rsidRDefault="00B24EEA" w:rsidP="00906722">
            <w:pPr>
              <w:widowControl w:val="0"/>
              <w:autoSpaceDE w:val="0"/>
              <w:autoSpaceDN w:val="0"/>
              <w:adjustRightInd w:val="0"/>
              <w:ind w:left="72" w:hanging="180"/>
              <w:jc w:val="both"/>
              <w:rPr>
                <w:rFonts w:ascii="Times New Roman" w:hAnsi="Times New Roman"/>
                <w:sz w:val="28"/>
                <w:szCs w:val="28"/>
              </w:rPr>
            </w:pPr>
            <w:r w:rsidRPr="005F6840">
              <w:rPr>
                <w:rFonts w:ascii="Times New Roman" w:hAnsi="Times New Roman"/>
                <w:sz w:val="28"/>
                <w:szCs w:val="28"/>
              </w:rPr>
              <w:t>10 Известняк-ракушечник 6 т/га+ фосфогипс 12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2,23</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46,2</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1,85</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9,2</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0,28</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0,17</w:t>
            </w:r>
          </w:p>
        </w:tc>
      </w:tr>
      <w:tr w:rsidR="00B24EEA" w:rsidRPr="00724570" w:rsidTr="00EF5D46">
        <w:trPr>
          <w:trHeight w:val="70"/>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11 Известняк-ракушечник 12 т/га + апатит  3 т/га,+фосфогипс 12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2,25</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46,8</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1,90</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9,4</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0,27</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0,18</w:t>
            </w:r>
          </w:p>
        </w:tc>
      </w:tr>
      <w:tr w:rsidR="00B24EEA" w:rsidRPr="00724570" w:rsidTr="00EF5D46">
        <w:trPr>
          <w:trHeight w:val="80"/>
        </w:trPr>
        <w:tc>
          <w:tcPr>
            <w:tcW w:w="4503" w:type="dxa"/>
          </w:tcPr>
          <w:p w:rsidR="00B24EEA" w:rsidRPr="005F6840" w:rsidRDefault="00B24EEA" w:rsidP="00906722">
            <w:pPr>
              <w:ind w:left="72" w:hanging="180"/>
              <w:rPr>
                <w:rFonts w:ascii="Times New Roman" w:hAnsi="Times New Roman"/>
                <w:sz w:val="28"/>
                <w:szCs w:val="28"/>
              </w:rPr>
            </w:pPr>
            <w:r w:rsidRPr="005F6840">
              <w:rPr>
                <w:rFonts w:ascii="Times New Roman" w:hAnsi="Times New Roman"/>
                <w:sz w:val="28"/>
                <w:szCs w:val="28"/>
              </w:rPr>
              <w:t>12 Лессовидный суглинок 40 т/га+ известняк-ракушечник12 т/га +апатит 3 т/га+ фосфогипс 12 т/га</w:t>
            </w:r>
          </w:p>
        </w:tc>
        <w:tc>
          <w:tcPr>
            <w:tcW w:w="992" w:type="dxa"/>
          </w:tcPr>
          <w:p w:rsidR="00B24EEA" w:rsidRPr="005F6840" w:rsidRDefault="00B24EEA" w:rsidP="00906722">
            <w:pPr>
              <w:jc w:val="center"/>
              <w:rPr>
                <w:rFonts w:ascii="Times New Roman" w:hAnsi="Times New Roman"/>
                <w:sz w:val="28"/>
                <w:szCs w:val="28"/>
              </w:rPr>
            </w:pPr>
            <w:r w:rsidRPr="005F6840">
              <w:rPr>
                <w:rFonts w:ascii="Times New Roman" w:hAnsi="Times New Roman"/>
                <w:sz w:val="28"/>
                <w:szCs w:val="28"/>
              </w:rPr>
              <w:t>2,27</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46,4</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1,88</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9,2</w:t>
            </w:r>
          </w:p>
        </w:tc>
        <w:tc>
          <w:tcPr>
            <w:tcW w:w="851"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0,28</w:t>
            </w:r>
          </w:p>
        </w:tc>
        <w:tc>
          <w:tcPr>
            <w:tcW w:w="850" w:type="dxa"/>
          </w:tcPr>
          <w:p w:rsidR="00B24EEA" w:rsidRPr="005F6840" w:rsidRDefault="00B24EEA" w:rsidP="00906722">
            <w:pPr>
              <w:rPr>
                <w:rFonts w:ascii="Times New Roman" w:hAnsi="Times New Roman"/>
                <w:sz w:val="28"/>
                <w:szCs w:val="28"/>
              </w:rPr>
            </w:pPr>
            <w:r w:rsidRPr="005F6840">
              <w:rPr>
                <w:rFonts w:ascii="Times New Roman" w:hAnsi="Times New Roman"/>
                <w:sz w:val="28"/>
                <w:szCs w:val="28"/>
              </w:rPr>
              <w:t>0,18</w:t>
            </w:r>
          </w:p>
        </w:tc>
      </w:tr>
    </w:tbl>
    <w:p w:rsidR="00B24EEA" w:rsidRPr="00724570" w:rsidRDefault="00B24EEA" w:rsidP="00724570">
      <w:pPr>
        <w:ind w:left="360"/>
        <w:rPr>
          <w:rFonts w:ascii="Times New Roman" w:hAnsi="Times New Roman"/>
          <w:sz w:val="28"/>
          <w:szCs w:val="28"/>
        </w:rPr>
      </w:pPr>
      <w:r w:rsidRPr="00724570">
        <w:rPr>
          <w:rFonts w:ascii="Times New Roman" w:hAnsi="Times New Roman"/>
          <w:sz w:val="28"/>
          <w:szCs w:val="28"/>
        </w:rPr>
        <w:t>Таблица 3</w:t>
      </w:r>
      <w:r>
        <w:rPr>
          <w:rFonts w:ascii="Times New Roman" w:hAnsi="Times New Roman"/>
          <w:sz w:val="28"/>
          <w:szCs w:val="28"/>
        </w:rPr>
        <w:t>-</w:t>
      </w:r>
      <w:r w:rsidRPr="00724570">
        <w:rPr>
          <w:rFonts w:ascii="Times New Roman" w:hAnsi="Times New Roman"/>
          <w:sz w:val="28"/>
          <w:szCs w:val="28"/>
        </w:rPr>
        <w:t xml:space="preserve"> Содержание микроэлементов в озимой пшениц</w:t>
      </w:r>
      <w:r>
        <w:rPr>
          <w:rFonts w:ascii="Times New Roman" w:hAnsi="Times New Roman"/>
          <w:sz w:val="28"/>
          <w:szCs w:val="28"/>
        </w:rPr>
        <w:t xml:space="preserve">е </w:t>
      </w:r>
      <w:r w:rsidRPr="00724570">
        <w:rPr>
          <w:rFonts w:ascii="Times New Roman" w:hAnsi="Times New Roman"/>
          <w:sz w:val="28"/>
          <w:szCs w:val="28"/>
        </w:rPr>
        <w:t>в фазу цветения</w:t>
      </w:r>
    </w:p>
    <w:p w:rsidR="00B24EEA" w:rsidRPr="00724570" w:rsidRDefault="00B24EEA" w:rsidP="00724570">
      <w:pPr>
        <w:rPr>
          <w:rFonts w:ascii="Times New Roman" w:hAnsi="Times New Roman"/>
          <w:sz w:val="28"/>
          <w:szCs w:val="28"/>
        </w:rPr>
      </w:pPr>
    </w:p>
    <w:p w:rsidR="00B24EEA" w:rsidRPr="00906722" w:rsidRDefault="00B24EEA" w:rsidP="00906722">
      <w:pPr>
        <w:spacing w:line="360" w:lineRule="auto"/>
        <w:jc w:val="both"/>
        <w:rPr>
          <w:rFonts w:ascii="Times New Roman" w:hAnsi="Times New Roman"/>
          <w:sz w:val="28"/>
          <w:szCs w:val="28"/>
        </w:rPr>
      </w:pPr>
      <w:r w:rsidRPr="007D776D">
        <w:rPr>
          <w:rFonts w:ascii="Times New Roman" w:hAnsi="Times New Roman"/>
          <w:sz w:val="28"/>
          <w:szCs w:val="28"/>
        </w:rPr>
        <w:t>Медь повышает засухо-, морозо- и жароустойчивость.</w:t>
      </w:r>
      <w:r w:rsidRPr="00094C75">
        <w:rPr>
          <w:bCs/>
          <w:color w:val="000000"/>
          <w:spacing w:val="-2"/>
          <w:sz w:val="28"/>
          <w:szCs w:val="28"/>
        </w:rPr>
        <w:t xml:space="preserve"> </w:t>
      </w:r>
      <w:r w:rsidRPr="00D55F8C">
        <w:rPr>
          <w:rFonts w:ascii="TimesDL Cyr" w:hAnsi="TimesDL Cyr"/>
          <w:bCs/>
          <w:color w:val="000000"/>
          <w:spacing w:val="-2"/>
          <w:sz w:val="28"/>
          <w:szCs w:val="28"/>
        </w:rPr>
        <w:t xml:space="preserve">Кобальт относится к числу микроэлементов, которые постоянно присутствует в тканях растений. Он </w:t>
      </w:r>
      <w:r w:rsidRPr="00906722">
        <w:rPr>
          <w:rFonts w:ascii="Times New Roman" w:hAnsi="Times New Roman"/>
          <w:bCs/>
          <w:color w:val="000000"/>
          <w:spacing w:val="-2"/>
          <w:sz w:val="28"/>
          <w:szCs w:val="28"/>
        </w:rPr>
        <w:t>участвует в ферментативных процессах фиксации атмосферного азота клубеньковыми бактериями.</w:t>
      </w:r>
      <w:r w:rsidRPr="00906722">
        <w:rPr>
          <w:rFonts w:ascii="Times New Roman" w:hAnsi="Times New Roman"/>
          <w:sz w:val="28"/>
          <w:szCs w:val="28"/>
        </w:rPr>
        <w:t xml:space="preserve"> Молибдену принадлежит исключительная роль в азотном питании растений: он участвует в процессах фиксации молекулярного азота и восстановления нитратов в растениях. Дефицит молибдена также резко снижает урожай и содержание белка в растениях.</w:t>
      </w:r>
    </w:p>
    <w:p w:rsidR="00B24EEA" w:rsidRPr="00906722" w:rsidRDefault="00B24EEA" w:rsidP="00906722">
      <w:pPr>
        <w:spacing w:line="360" w:lineRule="auto"/>
        <w:ind w:right="-102" w:firstLine="709"/>
        <w:jc w:val="both"/>
        <w:rPr>
          <w:rFonts w:ascii="Times New Roman" w:hAnsi="Times New Roman"/>
          <w:sz w:val="28"/>
          <w:szCs w:val="28"/>
        </w:rPr>
      </w:pPr>
      <w:r w:rsidRPr="00906722">
        <w:rPr>
          <w:rFonts w:ascii="Times New Roman" w:hAnsi="Times New Roman"/>
          <w:sz w:val="28"/>
          <w:szCs w:val="28"/>
        </w:rPr>
        <w:t>Недостаток молибдена при больших дозах азота может приводить к накоплению в растениях повышенных количеств нитратов, токсичных для человека и животных.</w:t>
      </w:r>
    </w:p>
    <w:p w:rsidR="00B24EEA" w:rsidRPr="00906722" w:rsidRDefault="00B24EEA" w:rsidP="00906722">
      <w:pPr>
        <w:spacing w:line="360" w:lineRule="auto"/>
        <w:ind w:firstLine="540"/>
        <w:jc w:val="both"/>
        <w:rPr>
          <w:rFonts w:ascii="Times New Roman" w:hAnsi="Times New Roman"/>
          <w:sz w:val="28"/>
          <w:szCs w:val="28"/>
        </w:rPr>
      </w:pPr>
      <w:r w:rsidRPr="00906722">
        <w:rPr>
          <w:rFonts w:ascii="Times New Roman" w:hAnsi="Times New Roman"/>
          <w:sz w:val="28"/>
          <w:szCs w:val="28"/>
        </w:rPr>
        <w:t xml:space="preserve">При изучении содержания бора в растениях озимой пшеницы не выявлено закономерностей между вариантами опыта по всем изучаемым фазам. Это можно объяснить изначально высоким содержанием подвижного бора в почве стационара. </w:t>
      </w:r>
    </w:p>
    <w:p w:rsidR="00B24EEA" w:rsidRDefault="00B24EEA" w:rsidP="00724570">
      <w:pPr>
        <w:rPr>
          <w:rFonts w:ascii="Times New Roman" w:hAnsi="Times New Roman"/>
          <w:sz w:val="28"/>
          <w:szCs w:val="28"/>
        </w:rPr>
      </w:pPr>
    </w:p>
    <w:p w:rsidR="00B24EEA" w:rsidRPr="00724570" w:rsidRDefault="00B24EEA" w:rsidP="00724570">
      <w:pPr>
        <w:rPr>
          <w:rFonts w:ascii="Times New Roman" w:hAnsi="Times New Roman"/>
          <w:sz w:val="28"/>
          <w:szCs w:val="28"/>
        </w:rPr>
      </w:pPr>
      <w:r w:rsidRPr="00724570">
        <w:rPr>
          <w:rFonts w:ascii="Times New Roman" w:hAnsi="Times New Roman"/>
          <w:sz w:val="28"/>
          <w:szCs w:val="28"/>
        </w:rPr>
        <w:t>Таблица 4</w:t>
      </w:r>
      <w:r>
        <w:rPr>
          <w:rFonts w:ascii="Times New Roman" w:hAnsi="Times New Roman"/>
          <w:sz w:val="28"/>
          <w:szCs w:val="28"/>
        </w:rPr>
        <w:t>-</w:t>
      </w:r>
      <w:r w:rsidRPr="00724570">
        <w:rPr>
          <w:rFonts w:ascii="Times New Roman" w:hAnsi="Times New Roman"/>
          <w:sz w:val="28"/>
          <w:szCs w:val="28"/>
        </w:rPr>
        <w:t xml:space="preserve"> Содержание микроэлементов в озимой пшенице в фазу молочной спелости</w:t>
      </w:r>
    </w:p>
    <w:tbl>
      <w:tblPr>
        <w:tblpPr w:leftFromText="180" w:rightFromText="180" w:vertAnchor="text" w:horzAnchor="margin" w:tblpY="185"/>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850"/>
        <w:gridCol w:w="851"/>
        <w:gridCol w:w="887"/>
        <w:gridCol w:w="850"/>
        <w:gridCol w:w="851"/>
        <w:gridCol w:w="992"/>
      </w:tblGrid>
      <w:tr w:rsidR="00B24EEA" w:rsidRPr="00724570" w:rsidTr="006D317E">
        <w:trPr>
          <w:cantSplit/>
          <w:trHeight w:val="171"/>
        </w:trPr>
        <w:tc>
          <w:tcPr>
            <w:tcW w:w="4219" w:type="dxa"/>
            <w:vMerge w:val="restart"/>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варианты опыта</w:t>
            </w:r>
          </w:p>
        </w:tc>
        <w:tc>
          <w:tcPr>
            <w:tcW w:w="5281" w:type="dxa"/>
            <w:gridSpan w:val="6"/>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Фаза молочной спелости</w:t>
            </w:r>
          </w:p>
        </w:tc>
      </w:tr>
      <w:tr w:rsidR="00B24EEA" w:rsidRPr="00724570" w:rsidTr="006D317E">
        <w:trPr>
          <w:cantSplit/>
          <w:trHeight w:val="251"/>
        </w:trPr>
        <w:tc>
          <w:tcPr>
            <w:tcW w:w="4219" w:type="dxa"/>
            <w:vMerge/>
          </w:tcPr>
          <w:p w:rsidR="00B24EEA" w:rsidRPr="00724570" w:rsidRDefault="00B24EEA" w:rsidP="00906722">
            <w:pPr>
              <w:rPr>
                <w:rFonts w:ascii="Times New Roman" w:hAnsi="Times New Roman"/>
                <w:sz w:val="28"/>
                <w:szCs w:val="28"/>
              </w:rPr>
            </w:pPr>
          </w:p>
        </w:tc>
        <w:tc>
          <w:tcPr>
            <w:tcW w:w="850" w:type="dxa"/>
          </w:tcPr>
          <w:p w:rsidR="00B24EEA" w:rsidRPr="00724570" w:rsidRDefault="00B24EEA" w:rsidP="00906722">
            <w:pPr>
              <w:widowControl w:val="0"/>
              <w:autoSpaceDE w:val="0"/>
              <w:autoSpaceDN w:val="0"/>
              <w:adjustRightInd w:val="0"/>
              <w:jc w:val="center"/>
              <w:rPr>
                <w:rFonts w:ascii="Times New Roman" w:hAnsi="Times New Roman"/>
                <w:sz w:val="28"/>
                <w:szCs w:val="28"/>
              </w:rPr>
            </w:pPr>
            <w:r w:rsidRPr="00724570">
              <w:rPr>
                <w:rFonts w:ascii="Times New Roman" w:hAnsi="Times New Roman"/>
                <w:sz w:val="28"/>
                <w:szCs w:val="28"/>
                <w:lang w:val="en-US"/>
              </w:rPr>
              <w:t>B</w:t>
            </w:r>
            <w:r w:rsidRPr="00724570">
              <w:rPr>
                <w:rFonts w:ascii="Times New Roman" w:hAnsi="Times New Roman"/>
                <w:sz w:val="28"/>
                <w:szCs w:val="28"/>
              </w:rPr>
              <w:t xml:space="preserve"> мг/кг</w:t>
            </w:r>
          </w:p>
        </w:tc>
        <w:tc>
          <w:tcPr>
            <w:tcW w:w="851" w:type="dxa"/>
          </w:tcPr>
          <w:p w:rsidR="00B24EEA" w:rsidRPr="00724570" w:rsidRDefault="00B24EEA" w:rsidP="00906722">
            <w:pPr>
              <w:widowControl w:val="0"/>
              <w:autoSpaceDE w:val="0"/>
              <w:autoSpaceDN w:val="0"/>
              <w:adjustRightInd w:val="0"/>
              <w:jc w:val="center"/>
              <w:rPr>
                <w:rFonts w:ascii="Times New Roman" w:hAnsi="Times New Roman"/>
                <w:sz w:val="28"/>
                <w:szCs w:val="28"/>
              </w:rPr>
            </w:pPr>
            <w:r w:rsidRPr="00724570">
              <w:rPr>
                <w:rFonts w:ascii="Times New Roman" w:hAnsi="Times New Roman"/>
                <w:sz w:val="28"/>
                <w:szCs w:val="28"/>
                <w:lang w:val="en-US"/>
              </w:rPr>
              <w:t>Mn</w:t>
            </w:r>
            <w:r w:rsidRPr="00724570">
              <w:rPr>
                <w:rFonts w:ascii="Times New Roman" w:hAnsi="Times New Roman"/>
                <w:sz w:val="28"/>
                <w:szCs w:val="28"/>
              </w:rPr>
              <w:t xml:space="preserve"> мг/кг</w:t>
            </w:r>
          </w:p>
        </w:tc>
        <w:tc>
          <w:tcPr>
            <w:tcW w:w="887" w:type="dxa"/>
          </w:tcPr>
          <w:p w:rsidR="00B24EEA" w:rsidRPr="00724570" w:rsidRDefault="00B24EEA" w:rsidP="00906722">
            <w:pPr>
              <w:widowControl w:val="0"/>
              <w:autoSpaceDE w:val="0"/>
              <w:autoSpaceDN w:val="0"/>
              <w:adjustRightInd w:val="0"/>
              <w:jc w:val="center"/>
              <w:rPr>
                <w:rFonts w:ascii="Times New Roman" w:hAnsi="Times New Roman"/>
                <w:sz w:val="28"/>
                <w:szCs w:val="28"/>
              </w:rPr>
            </w:pPr>
            <w:r w:rsidRPr="00724570">
              <w:rPr>
                <w:rFonts w:ascii="Times New Roman" w:hAnsi="Times New Roman"/>
                <w:sz w:val="28"/>
                <w:szCs w:val="28"/>
                <w:lang w:val="en-US"/>
              </w:rPr>
              <w:t>Cu</w:t>
            </w:r>
            <w:r w:rsidRPr="00724570">
              <w:rPr>
                <w:rFonts w:ascii="Times New Roman" w:hAnsi="Times New Roman"/>
                <w:sz w:val="28"/>
                <w:szCs w:val="28"/>
              </w:rPr>
              <w:t xml:space="preserve"> мг/кг</w:t>
            </w:r>
          </w:p>
        </w:tc>
        <w:tc>
          <w:tcPr>
            <w:tcW w:w="850" w:type="dxa"/>
          </w:tcPr>
          <w:p w:rsidR="00B24EEA" w:rsidRPr="00724570" w:rsidRDefault="00B24EEA" w:rsidP="00906722">
            <w:pPr>
              <w:widowControl w:val="0"/>
              <w:autoSpaceDE w:val="0"/>
              <w:autoSpaceDN w:val="0"/>
              <w:adjustRightInd w:val="0"/>
              <w:jc w:val="center"/>
              <w:rPr>
                <w:rFonts w:ascii="Times New Roman" w:hAnsi="Times New Roman"/>
                <w:sz w:val="28"/>
                <w:szCs w:val="28"/>
              </w:rPr>
            </w:pPr>
            <w:r w:rsidRPr="00724570">
              <w:rPr>
                <w:rFonts w:ascii="Times New Roman" w:hAnsi="Times New Roman"/>
                <w:sz w:val="28"/>
                <w:szCs w:val="28"/>
                <w:lang w:val="en-US"/>
              </w:rPr>
              <w:t>Zn</w:t>
            </w:r>
            <w:r w:rsidRPr="00724570">
              <w:rPr>
                <w:rFonts w:ascii="Times New Roman" w:hAnsi="Times New Roman"/>
                <w:sz w:val="28"/>
                <w:szCs w:val="28"/>
              </w:rPr>
              <w:t xml:space="preserve"> мг/кг</w:t>
            </w:r>
          </w:p>
        </w:tc>
        <w:tc>
          <w:tcPr>
            <w:tcW w:w="851" w:type="dxa"/>
          </w:tcPr>
          <w:p w:rsidR="00B24EEA" w:rsidRPr="00724570" w:rsidRDefault="00B24EEA" w:rsidP="00906722">
            <w:pPr>
              <w:widowControl w:val="0"/>
              <w:autoSpaceDE w:val="0"/>
              <w:autoSpaceDN w:val="0"/>
              <w:adjustRightInd w:val="0"/>
              <w:jc w:val="center"/>
              <w:rPr>
                <w:rFonts w:ascii="Times New Roman" w:hAnsi="Times New Roman"/>
                <w:sz w:val="28"/>
                <w:szCs w:val="28"/>
              </w:rPr>
            </w:pPr>
            <w:r w:rsidRPr="00724570">
              <w:rPr>
                <w:rFonts w:ascii="Times New Roman" w:hAnsi="Times New Roman"/>
                <w:sz w:val="28"/>
                <w:szCs w:val="28"/>
                <w:lang w:val="en-US"/>
              </w:rPr>
              <w:t>Co</w:t>
            </w:r>
            <w:r w:rsidRPr="00724570">
              <w:rPr>
                <w:rFonts w:ascii="Times New Roman" w:hAnsi="Times New Roman"/>
                <w:sz w:val="28"/>
                <w:szCs w:val="28"/>
              </w:rPr>
              <w:t xml:space="preserve"> мг/кг</w:t>
            </w:r>
          </w:p>
        </w:tc>
        <w:tc>
          <w:tcPr>
            <w:tcW w:w="992" w:type="dxa"/>
          </w:tcPr>
          <w:p w:rsidR="00B24EEA" w:rsidRPr="00724570" w:rsidRDefault="00B24EEA" w:rsidP="00906722">
            <w:pPr>
              <w:widowControl w:val="0"/>
              <w:autoSpaceDE w:val="0"/>
              <w:autoSpaceDN w:val="0"/>
              <w:adjustRightInd w:val="0"/>
              <w:jc w:val="center"/>
              <w:rPr>
                <w:rFonts w:ascii="Times New Roman" w:hAnsi="Times New Roman"/>
                <w:sz w:val="28"/>
                <w:szCs w:val="28"/>
              </w:rPr>
            </w:pPr>
            <w:r w:rsidRPr="00724570">
              <w:rPr>
                <w:rFonts w:ascii="Times New Roman" w:hAnsi="Times New Roman"/>
                <w:sz w:val="28"/>
                <w:szCs w:val="28"/>
                <w:lang w:val="en-US"/>
              </w:rPr>
              <w:t>Mo</w:t>
            </w:r>
            <w:r w:rsidRPr="00724570">
              <w:rPr>
                <w:rFonts w:ascii="Times New Roman" w:hAnsi="Times New Roman"/>
                <w:sz w:val="28"/>
                <w:szCs w:val="28"/>
              </w:rPr>
              <w:t xml:space="preserve"> мг/кг</w:t>
            </w:r>
          </w:p>
        </w:tc>
      </w:tr>
      <w:tr w:rsidR="00B24EEA" w:rsidRPr="00724570" w:rsidTr="006D317E">
        <w:trPr>
          <w:trHeight w:val="233"/>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1 Контроль</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1,55</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35,4</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1,62</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7,8</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0,20</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0,135</w:t>
            </w:r>
          </w:p>
        </w:tc>
      </w:tr>
      <w:tr w:rsidR="00B24EEA" w:rsidRPr="00724570" w:rsidTr="006D317E">
        <w:trPr>
          <w:trHeight w:val="76"/>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2 Лессовидный суглинок 40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1,50</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36,1</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1,66</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8,4</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0,21</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0,130</w:t>
            </w:r>
          </w:p>
        </w:tc>
      </w:tr>
      <w:tr w:rsidR="00B24EEA" w:rsidRPr="00724570" w:rsidTr="006D317E">
        <w:trPr>
          <w:trHeight w:val="115"/>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3 Известняк-ракушечник 6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1,52</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36,7</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1,63</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8,0</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0,20</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0,135</w:t>
            </w:r>
          </w:p>
        </w:tc>
      </w:tr>
      <w:tr w:rsidR="00B24EEA" w:rsidRPr="00724570" w:rsidTr="006D317E">
        <w:trPr>
          <w:trHeight w:val="139"/>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4 Известняк-ракушечник 12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1,55</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37,2</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1,64</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8,3</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0,21</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0,138</w:t>
            </w:r>
          </w:p>
        </w:tc>
      </w:tr>
      <w:tr w:rsidR="00B24EEA" w:rsidRPr="00724570" w:rsidTr="006D317E">
        <w:trPr>
          <w:trHeight w:val="149"/>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5 Апатит 1,5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1,50</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36,0</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1,63</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8,1</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0,20</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0,132</w:t>
            </w:r>
          </w:p>
        </w:tc>
      </w:tr>
      <w:tr w:rsidR="00B24EEA" w:rsidRPr="00724570" w:rsidTr="006D317E">
        <w:trPr>
          <w:trHeight w:val="366"/>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6 Апатит 3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1,51</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36,2</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1,63</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8,0</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0,20</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0,133</w:t>
            </w:r>
          </w:p>
        </w:tc>
      </w:tr>
      <w:tr w:rsidR="00B24EEA" w:rsidRPr="00724570" w:rsidTr="006D317E">
        <w:trPr>
          <w:trHeight w:val="347"/>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7 Фосфогипс 12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1,52</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37,4</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1,60</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8,1</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0,21</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0,135</w:t>
            </w:r>
          </w:p>
        </w:tc>
      </w:tr>
      <w:tr w:rsidR="00B24EEA" w:rsidRPr="00724570" w:rsidTr="006D317E">
        <w:trPr>
          <w:trHeight w:val="343"/>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8 Известняк-ракушечник 6 т/га+ апатит 1,5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1,57</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36,8</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1,61</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8,0</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0,21</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0,130</w:t>
            </w:r>
          </w:p>
        </w:tc>
      </w:tr>
      <w:tr w:rsidR="00B24EEA" w:rsidRPr="00724570" w:rsidTr="006D317E">
        <w:trPr>
          <w:trHeight w:val="174"/>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9 Известняк-ракушечник 12 т/га + апатит 3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1,54</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36,6</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1,63</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8,2</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0,23</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0,137</w:t>
            </w:r>
          </w:p>
        </w:tc>
      </w:tr>
      <w:tr w:rsidR="00B24EEA" w:rsidRPr="00724570" w:rsidTr="006D317E">
        <w:trPr>
          <w:trHeight w:val="212"/>
        </w:trPr>
        <w:tc>
          <w:tcPr>
            <w:tcW w:w="4219" w:type="dxa"/>
          </w:tcPr>
          <w:p w:rsidR="00B24EEA" w:rsidRPr="00724570" w:rsidRDefault="00B24EEA" w:rsidP="00906722">
            <w:pPr>
              <w:widowControl w:val="0"/>
              <w:autoSpaceDE w:val="0"/>
              <w:autoSpaceDN w:val="0"/>
              <w:adjustRightInd w:val="0"/>
              <w:jc w:val="both"/>
              <w:rPr>
                <w:rFonts w:ascii="Times New Roman" w:hAnsi="Times New Roman"/>
                <w:sz w:val="28"/>
                <w:szCs w:val="28"/>
              </w:rPr>
            </w:pPr>
            <w:r w:rsidRPr="00724570">
              <w:rPr>
                <w:rFonts w:ascii="Times New Roman" w:hAnsi="Times New Roman"/>
                <w:sz w:val="28"/>
                <w:szCs w:val="28"/>
              </w:rPr>
              <w:t>10 Известняк-ракушечник 6 т/га+ фосфогипс 12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1,56</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38,2</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1,62</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8,3</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0,23</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0,139</w:t>
            </w:r>
          </w:p>
        </w:tc>
      </w:tr>
      <w:tr w:rsidR="00B24EEA" w:rsidRPr="00724570" w:rsidTr="006D317E">
        <w:trPr>
          <w:trHeight w:val="70"/>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11 Известняк-ракушечник 12 т/га + апатит  3 т/га,+фосфогипс 12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1,55</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38,5</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1,64</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8,2</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0,25</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0,142</w:t>
            </w:r>
          </w:p>
        </w:tc>
      </w:tr>
      <w:tr w:rsidR="00B24EEA" w:rsidRPr="00724570" w:rsidTr="006D317E">
        <w:trPr>
          <w:trHeight w:val="80"/>
        </w:trPr>
        <w:tc>
          <w:tcPr>
            <w:tcW w:w="4219" w:type="dxa"/>
          </w:tcPr>
          <w:p w:rsidR="00B24EEA" w:rsidRPr="00724570" w:rsidRDefault="00B24EEA" w:rsidP="00906722">
            <w:pPr>
              <w:rPr>
                <w:rFonts w:ascii="Times New Roman" w:hAnsi="Times New Roman"/>
                <w:sz w:val="28"/>
                <w:szCs w:val="28"/>
              </w:rPr>
            </w:pPr>
            <w:r w:rsidRPr="00724570">
              <w:rPr>
                <w:rFonts w:ascii="Times New Roman" w:hAnsi="Times New Roman"/>
                <w:sz w:val="28"/>
                <w:szCs w:val="28"/>
              </w:rPr>
              <w:t>12 Лессовидный суглинок 40 т/га+ известняк-ракушечник12 т/га +апатит 3 т/га+ фосфогипс 12 т/га</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1,58</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37,8</w:t>
            </w:r>
          </w:p>
        </w:tc>
        <w:tc>
          <w:tcPr>
            <w:tcW w:w="887"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1,62</w:t>
            </w:r>
          </w:p>
        </w:tc>
        <w:tc>
          <w:tcPr>
            <w:tcW w:w="850"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8,4</w:t>
            </w:r>
          </w:p>
        </w:tc>
        <w:tc>
          <w:tcPr>
            <w:tcW w:w="851"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0,23</w:t>
            </w:r>
          </w:p>
        </w:tc>
        <w:tc>
          <w:tcPr>
            <w:tcW w:w="992" w:type="dxa"/>
          </w:tcPr>
          <w:p w:rsidR="00B24EEA" w:rsidRPr="00724570" w:rsidRDefault="00B24EEA" w:rsidP="00906722">
            <w:pPr>
              <w:jc w:val="center"/>
              <w:rPr>
                <w:rFonts w:ascii="Times New Roman" w:hAnsi="Times New Roman"/>
                <w:sz w:val="28"/>
                <w:szCs w:val="28"/>
              </w:rPr>
            </w:pPr>
            <w:r w:rsidRPr="00724570">
              <w:rPr>
                <w:rFonts w:ascii="Times New Roman" w:hAnsi="Times New Roman"/>
                <w:sz w:val="28"/>
                <w:szCs w:val="28"/>
              </w:rPr>
              <w:t>0,143</w:t>
            </w:r>
          </w:p>
        </w:tc>
      </w:tr>
    </w:tbl>
    <w:p w:rsidR="00B24EEA" w:rsidRPr="00724570" w:rsidRDefault="00B24EEA" w:rsidP="00724570">
      <w:pPr>
        <w:rPr>
          <w:rFonts w:ascii="Times New Roman" w:hAnsi="Times New Roman"/>
          <w:sz w:val="28"/>
          <w:szCs w:val="28"/>
        </w:rPr>
      </w:pPr>
    </w:p>
    <w:p w:rsidR="00B24EEA" w:rsidRPr="00906722" w:rsidRDefault="00B24EEA" w:rsidP="00906722">
      <w:pPr>
        <w:spacing w:line="360" w:lineRule="auto"/>
        <w:ind w:firstLine="540"/>
        <w:jc w:val="both"/>
        <w:rPr>
          <w:rFonts w:ascii="Times New Roman" w:hAnsi="Times New Roman"/>
          <w:sz w:val="28"/>
          <w:szCs w:val="28"/>
        </w:rPr>
      </w:pPr>
      <w:r w:rsidRPr="00906722">
        <w:rPr>
          <w:rFonts w:ascii="Times New Roman" w:hAnsi="Times New Roman"/>
          <w:sz w:val="28"/>
          <w:szCs w:val="28"/>
        </w:rPr>
        <w:t xml:space="preserve">Содержание марганца так же существенно не изменялось в зависимости от мелиорантов и доз внесение.Это подтверждают результаты математической обработки. Так же наблюдается снижение этого элемента в  фазу цветения (табл.3). </w:t>
      </w:r>
    </w:p>
    <w:p w:rsidR="00B24EEA" w:rsidRPr="00906722" w:rsidRDefault="00B24EEA" w:rsidP="00906722">
      <w:pPr>
        <w:spacing w:line="360" w:lineRule="auto"/>
        <w:ind w:firstLine="540"/>
        <w:jc w:val="both"/>
        <w:rPr>
          <w:rFonts w:ascii="Times New Roman" w:hAnsi="Times New Roman"/>
          <w:sz w:val="28"/>
          <w:szCs w:val="28"/>
        </w:rPr>
      </w:pPr>
      <w:r w:rsidRPr="00906722">
        <w:rPr>
          <w:rFonts w:ascii="Times New Roman" w:hAnsi="Times New Roman"/>
          <w:sz w:val="28"/>
          <w:szCs w:val="28"/>
        </w:rPr>
        <w:t>Наименьшее содержание марганца в растительных образцах выявлено на контроле по всем изучаемым фазам.  Наибольший эффект оказало внесение известняка-ракушечника в дозе 12 т/га, фосфогипса и совместное внесение мелиорантов.</w:t>
      </w:r>
    </w:p>
    <w:p w:rsidR="00B24EEA" w:rsidRPr="00906722" w:rsidRDefault="00B24EEA" w:rsidP="00906722">
      <w:pPr>
        <w:spacing w:line="360" w:lineRule="auto"/>
        <w:ind w:firstLine="540"/>
        <w:jc w:val="both"/>
        <w:rPr>
          <w:rFonts w:ascii="Times New Roman" w:hAnsi="Times New Roman"/>
          <w:sz w:val="28"/>
          <w:szCs w:val="28"/>
        </w:rPr>
      </w:pPr>
      <w:r w:rsidRPr="00906722">
        <w:rPr>
          <w:rFonts w:ascii="Times New Roman" w:hAnsi="Times New Roman"/>
          <w:sz w:val="28"/>
          <w:szCs w:val="28"/>
        </w:rPr>
        <w:t>В содержании меди не выявлено четкой закономерности между вариантами опыта. Существенное увеличение содержания меди наблюдалось на вариантах с совместным внесением мелиорантов, особенно в фазы выхода в трубку и цветения. Это подтверждают результаты математической обработки.</w:t>
      </w:r>
    </w:p>
    <w:p w:rsidR="00B24EEA" w:rsidRPr="00906722" w:rsidRDefault="00B24EEA" w:rsidP="00906722">
      <w:pPr>
        <w:spacing w:line="360" w:lineRule="auto"/>
        <w:rPr>
          <w:rFonts w:ascii="Times New Roman" w:hAnsi="Times New Roman"/>
          <w:sz w:val="28"/>
          <w:szCs w:val="28"/>
        </w:rPr>
      </w:pPr>
    </w:p>
    <w:p w:rsidR="00B24EEA" w:rsidRPr="00906722" w:rsidRDefault="00B24EEA" w:rsidP="00906722">
      <w:pPr>
        <w:spacing w:line="360" w:lineRule="auto"/>
        <w:ind w:firstLine="540"/>
        <w:jc w:val="both"/>
        <w:rPr>
          <w:rFonts w:ascii="Times New Roman" w:hAnsi="Times New Roman"/>
          <w:sz w:val="28"/>
          <w:szCs w:val="28"/>
        </w:rPr>
      </w:pPr>
      <w:r w:rsidRPr="00906722">
        <w:rPr>
          <w:rFonts w:ascii="Times New Roman" w:hAnsi="Times New Roman"/>
          <w:sz w:val="28"/>
          <w:szCs w:val="28"/>
        </w:rPr>
        <w:t xml:space="preserve">Наибольшие изменения в содержании цинка по вариантам опыта наблюдалось в фазу выхода в трубку. Наименьшее содержание цинка наблюдалось на контроле. Совместное внесение горных пород увеличило содержание цинка в растениях на 1,2-2,5 мг/кг в фазу выхода в трубку. В фазу цветения и молочной спелости существенных изменений не наблюдалось. </w:t>
      </w:r>
    </w:p>
    <w:p w:rsidR="00B24EEA" w:rsidRPr="00906722" w:rsidRDefault="00B24EEA" w:rsidP="00906722">
      <w:pPr>
        <w:spacing w:line="360" w:lineRule="auto"/>
        <w:ind w:firstLine="540"/>
        <w:jc w:val="both"/>
        <w:rPr>
          <w:rFonts w:ascii="Times New Roman" w:hAnsi="Times New Roman"/>
          <w:sz w:val="28"/>
          <w:szCs w:val="28"/>
        </w:rPr>
      </w:pPr>
      <w:r w:rsidRPr="00906722">
        <w:rPr>
          <w:rFonts w:ascii="Times New Roman" w:hAnsi="Times New Roman"/>
          <w:sz w:val="28"/>
          <w:szCs w:val="28"/>
        </w:rPr>
        <w:t xml:space="preserve">В содержании кобальта по фазам развития озимой пшеницы также наблюдается уменьшение в фазу молочной спелости (табл.4).  Внесение лессовидного суглинка и совместное применение горных пород наиболее повысило содержание этого элемента в растительных образцах по всем фазам вегетации. </w:t>
      </w:r>
    </w:p>
    <w:p w:rsidR="00B24EEA" w:rsidRPr="00906722" w:rsidRDefault="00B24EEA" w:rsidP="00906722">
      <w:pPr>
        <w:spacing w:line="360" w:lineRule="auto"/>
        <w:ind w:firstLine="540"/>
        <w:jc w:val="both"/>
        <w:rPr>
          <w:rFonts w:ascii="Times New Roman" w:hAnsi="Times New Roman"/>
          <w:sz w:val="28"/>
          <w:szCs w:val="28"/>
        </w:rPr>
      </w:pPr>
      <w:r w:rsidRPr="00906722">
        <w:rPr>
          <w:rFonts w:ascii="Times New Roman" w:hAnsi="Times New Roman"/>
          <w:sz w:val="28"/>
          <w:szCs w:val="28"/>
        </w:rPr>
        <w:t>Содержание молибдена по фазам развития пшеницы уменьшалось в процессе роста. Наименьшее содержание молибдена по всем изучаемым фазам наблюдалось на контроле. Наибольшая разница наблюдалась в фазу выхода в трубку.  Применение известняка-ракушечника как совместно, так и раздельно существенно повысило содержание молибдена в растительных образцах озимой пшеницы.</w:t>
      </w:r>
    </w:p>
    <w:p w:rsidR="00B24EEA" w:rsidRPr="00F15CFD" w:rsidRDefault="00B24EEA" w:rsidP="0094612C">
      <w:pPr>
        <w:ind w:firstLine="567"/>
        <w:jc w:val="center"/>
        <w:rPr>
          <w:rFonts w:ascii="Times New Roman" w:hAnsi="Times New Roman"/>
          <w:b/>
          <w:sz w:val="28"/>
          <w:szCs w:val="28"/>
        </w:rPr>
      </w:pPr>
    </w:p>
    <w:p w:rsidR="00B24EEA" w:rsidRPr="008C46F6" w:rsidRDefault="00B24EEA" w:rsidP="008C46F6">
      <w:pPr>
        <w:tabs>
          <w:tab w:val="left" w:pos="851"/>
        </w:tabs>
        <w:ind w:firstLine="567"/>
        <w:jc w:val="both"/>
        <w:rPr>
          <w:rFonts w:ascii="Times New Roman" w:hAnsi="Times New Roman"/>
          <w:b/>
          <w:sz w:val="24"/>
          <w:szCs w:val="24"/>
        </w:rPr>
      </w:pPr>
      <w:r w:rsidRPr="008C46F6">
        <w:rPr>
          <w:rFonts w:ascii="Times New Roman" w:hAnsi="Times New Roman"/>
          <w:b/>
          <w:sz w:val="24"/>
          <w:szCs w:val="24"/>
        </w:rPr>
        <w:t>Литература:</w:t>
      </w:r>
    </w:p>
    <w:p w:rsidR="00B24EEA" w:rsidRPr="008C46F6" w:rsidRDefault="00B24EEA" w:rsidP="00063109">
      <w:pPr>
        <w:numPr>
          <w:ilvl w:val="0"/>
          <w:numId w:val="1"/>
        </w:numPr>
        <w:tabs>
          <w:tab w:val="left" w:pos="142"/>
          <w:tab w:val="left" w:pos="851"/>
        </w:tabs>
        <w:ind w:left="0" w:firstLine="567"/>
        <w:jc w:val="both"/>
        <w:rPr>
          <w:rFonts w:ascii="Times New Roman" w:hAnsi="Times New Roman"/>
          <w:sz w:val="24"/>
          <w:szCs w:val="24"/>
        </w:rPr>
      </w:pPr>
      <w:r w:rsidRPr="008C46F6">
        <w:rPr>
          <w:rFonts w:ascii="Times New Roman" w:hAnsi="Times New Roman"/>
          <w:sz w:val="24"/>
          <w:szCs w:val="24"/>
        </w:rPr>
        <w:t>Власенко В.П. Методологические аспекты выбора диагностических критериев гидрометаморфизма в черноземах Западного Предкавказья / В.П. Власенко, В.И. Терпелец // Тр. / КубГАУ. – Краснодар, 2010. – Вып. № 27. – С. 80-85.</w:t>
      </w:r>
    </w:p>
    <w:p w:rsidR="00B24EEA" w:rsidRPr="008C46F6" w:rsidRDefault="00B24EEA" w:rsidP="00063109">
      <w:pPr>
        <w:numPr>
          <w:ilvl w:val="0"/>
          <w:numId w:val="1"/>
        </w:numPr>
        <w:tabs>
          <w:tab w:val="left" w:pos="142"/>
          <w:tab w:val="left" w:pos="851"/>
        </w:tabs>
        <w:ind w:left="0" w:firstLine="567"/>
        <w:jc w:val="both"/>
        <w:rPr>
          <w:rFonts w:ascii="Times New Roman" w:hAnsi="Times New Roman"/>
          <w:sz w:val="24"/>
          <w:szCs w:val="24"/>
        </w:rPr>
      </w:pPr>
      <w:r w:rsidRPr="008C46F6">
        <w:rPr>
          <w:rFonts w:ascii="Times New Roman" w:hAnsi="Times New Roman"/>
          <w:sz w:val="24"/>
          <w:szCs w:val="24"/>
        </w:rPr>
        <w:t>Жердева О.В. Эффективность технологий возделывания сахарной свеклы на почвах низменно-западинного агроландшафта Западного Предкавказья / О.В. Жердева, В.И. Терпелец, Т.В. Швец // Тр. / КубГАУ. – Краснодар, 2011. – Вып. № 32. – С. 76-81.</w:t>
      </w:r>
    </w:p>
    <w:p w:rsidR="00B24EEA" w:rsidRPr="008C46F6" w:rsidRDefault="00B24EEA" w:rsidP="00063109">
      <w:pPr>
        <w:pStyle w:val="ListParagraph"/>
        <w:numPr>
          <w:ilvl w:val="0"/>
          <w:numId w:val="1"/>
        </w:numPr>
        <w:tabs>
          <w:tab w:val="left" w:pos="142"/>
          <w:tab w:val="left" w:pos="851"/>
        </w:tabs>
        <w:spacing w:after="0" w:line="240" w:lineRule="auto"/>
        <w:ind w:left="0" w:firstLine="567"/>
        <w:jc w:val="both"/>
        <w:rPr>
          <w:rFonts w:ascii="Times New Roman" w:hAnsi="Times New Roman"/>
          <w:color w:val="000000"/>
          <w:sz w:val="24"/>
          <w:szCs w:val="24"/>
          <w:shd w:val="clear" w:color="auto" w:fill="FFFFFF"/>
        </w:rPr>
      </w:pPr>
      <w:r w:rsidRPr="008C46F6">
        <w:rPr>
          <w:rFonts w:ascii="Times New Roman" w:hAnsi="Times New Roman"/>
          <w:color w:val="000000"/>
          <w:sz w:val="24"/>
          <w:szCs w:val="24"/>
          <w:shd w:val="clear" w:color="auto" w:fill="FFFFFF"/>
        </w:rPr>
        <w:t xml:space="preserve">Калугин Д.В., Лысенко В.Я. Динамика содержания подвижного кобальта по вариантам реминерализации чернозема выщелоченного // </w:t>
      </w:r>
      <w:r w:rsidRPr="008C46F6">
        <w:rPr>
          <w:rFonts w:ascii="Times New Roman" w:hAnsi="Times New Roman"/>
          <w:sz w:val="24"/>
          <w:szCs w:val="24"/>
          <w:shd w:val="clear" w:color="auto" w:fill="FFFFFF"/>
        </w:rPr>
        <w:t>В сборнике: физико-технические проблемы создания новых технологий в агропромышленном комплексе 2013. С. 206-208.</w:t>
      </w:r>
    </w:p>
    <w:p w:rsidR="00B24EEA" w:rsidRPr="008C46F6" w:rsidRDefault="00B24EEA" w:rsidP="00063109">
      <w:pPr>
        <w:numPr>
          <w:ilvl w:val="0"/>
          <w:numId w:val="1"/>
        </w:numPr>
        <w:tabs>
          <w:tab w:val="left" w:pos="142"/>
          <w:tab w:val="left" w:pos="851"/>
        </w:tabs>
        <w:ind w:left="0" w:firstLine="567"/>
        <w:jc w:val="both"/>
        <w:rPr>
          <w:rFonts w:ascii="Times New Roman" w:hAnsi="Times New Roman"/>
          <w:sz w:val="24"/>
          <w:szCs w:val="24"/>
        </w:rPr>
      </w:pPr>
      <w:r w:rsidRPr="008C46F6">
        <w:rPr>
          <w:rFonts w:ascii="Times New Roman" w:hAnsi="Times New Roman"/>
          <w:sz w:val="24"/>
          <w:szCs w:val="24"/>
        </w:rPr>
        <w:t>Слюсарев В.Н. Почвенно-экологическая оценка чернозема выщелоченного Западного Предкавказья / В.Н. Слюсарев, Л.М. Онищенко, Т.В. Швец // Политематич. сетевой электронный науч. журнал КубГАУ, – Краснодар, 2013. – Вып. № 89. – С. 960-972.</w:t>
      </w:r>
    </w:p>
    <w:p w:rsidR="00B24EEA" w:rsidRPr="008C46F6" w:rsidRDefault="00B24EEA" w:rsidP="00063109">
      <w:pPr>
        <w:numPr>
          <w:ilvl w:val="0"/>
          <w:numId w:val="1"/>
        </w:numPr>
        <w:tabs>
          <w:tab w:val="left" w:pos="142"/>
          <w:tab w:val="left" w:pos="851"/>
        </w:tabs>
        <w:ind w:left="0" w:firstLine="567"/>
        <w:jc w:val="both"/>
        <w:rPr>
          <w:rFonts w:ascii="Times New Roman" w:hAnsi="Times New Roman"/>
          <w:sz w:val="24"/>
          <w:szCs w:val="24"/>
        </w:rPr>
      </w:pPr>
      <w:r w:rsidRPr="008C46F6">
        <w:rPr>
          <w:rFonts w:ascii="Times New Roman" w:hAnsi="Times New Roman"/>
          <w:sz w:val="24"/>
          <w:szCs w:val="24"/>
        </w:rPr>
        <w:t>Слюсарев В.Н. Характеристика некоторых аспектов плодородия чернозема выщелоченного Западного Предкавказья / В.Н. Слюсарев, Л.М. Онищенко, Т.В. Швец // Политематич. сетевой электронный науч. журнал КубГАУ, – Краснодар, 2013. – Вып. № 89. – С. 916-932.</w:t>
      </w:r>
    </w:p>
    <w:p w:rsidR="00B24EEA" w:rsidRPr="008C46F6" w:rsidRDefault="00B24EEA" w:rsidP="00063109">
      <w:pPr>
        <w:pStyle w:val="ListParagraph"/>
        <w:numPr>
          <w:ilvl w:val="0"/>
          <w:numId w:val="1"/>
        </w:numPr>
        <w:tabs>
          <w:tab w:val="left" w:pos="142"/>
          <w:tab w:val="left" w:pos="851"/>
        </w:tabs>
        <w:spacing w:after="0" w:line="240" w:lineRule="auto"/>
        <w:ind w:left="0" w:firstLine="567"/>
        <w:jc w:val="both"/>
        <w:rPr>
          <w:rFonts w:ascii="Times New Roman" w:hAnsi="Times New Roman"/>
          <w:sz w:val="24"/>
          <w:szCs w:val="24"/>
        </w:rPr>
      </w:pPr>
      <w:r w:rsidRPr="008C46F6">
        <w:rPr>
          <w:rFonts w:ascii="Times New Roman" w:hAnsi="Times New Roman"/>
          <w:sz w:val="24"/>
          <w:szCs w:val="24"/>
        </w:rPr>
        <w:t xml:space="preserve">Терпелец В.И. </w:t>
      </w:r>
      <w:hyperlink r:id="rId10" w:history="1">
        <w:r w:rsidRPr="008C46F6">
          <w:rPr>
            <w:rFonts w:ascii="Times New Roman" w:hAnsi="Times New Roman"/>
            <w:sz w:val="24"/>
            <w:szCs w:val="24"/>
          </w:rPr>
          <w:t>Изменение свойств и воспроизводство плодородия чернозема выщелоченного в агроценозах Западного Предкавказья</w:t>
        </w:r>
      </w:hyperlink>
      <w:r w:rsidRPr="008C46F6">
        <w:rPr>
          <w:rFonts w:ascii="Times New Roman" w:hAnsi="Times New Roman"/>
          <w:sz w:val="24"/>
          <w:szCs w:val="24"/>
        </w:rPr>
        <w:t xml:space="preserve"> // В.И. Терпелец, В.Н. Слюсарев, Ю.С. Плитинь, Е.Е. Баракина, О.В. Жердева, В.П. Власенко // Тр. / КубГАУ. – Краснодар, 2013.– Вып. </w:t>
      </w:r>
      <w:hyperlink r:id="rId11" w:history="1">
        <w:r w:rsidRPr="008C46F6">
          <w:rPr>
            <w:rFonts w:ascii="Times New Roman" w:hAnsi="Times New Roman"/>
            <w:sz w:val="24"/>
            <w:szCs w:val="24"/>
          </w:rPr>
          <w:t>№ 45</w:t>
        </w:r>
      </w:hyperlink>
      <w:r w:rsidRPr="008C46F6">
        <w:rPr>
          <w:rFonts w:ascii="Times New Roman" w:hAnsi="Times New Roman"/>
          <w:sz w:val="24"/>
          <w:szCs w:val="24"/>
        </w:rPr>
        <w:t>. – С. 144-151.</w:t>
      </w:r>
    </w:p>
    <w:p w:rsidR="00B24EEA" w:rsidRPr="008C46F6" w:rsidRDefault="00B24EEA" w:rsidP="00063109">
      <w:pPr>
        <w:numPr>
          <w:ilvl w:val="0"/>
          <w:numId w:val="1"/>
        </w:numPr>
        <w:tabs>
          <w:tab w:val="left" w:pos="142"/>
          <w:tab w:val="left" w:pos="600"/>
          <w:tab w:val="left" w:pos="851"/>
        </w:tabs>
        <w:ind w:left="0" w:firstLine="567"/>
        <w:jc w:val="both"/>
        <w:rPr>
          <w:rFonts w:ascii="Times New Roman" w:hAnsi="Times New Roman"/>
          <w:sz w:val="24"/>
          <w:szCs w:val="24"/>
        </w:rPr>
      </w:pPr>
      <w:r w:rsidRPr="008C46F6">
        <w:rPr>
          <w:rFonts w:ascii="Times New Roman" w:hAnsi="Times New Roman"/>
          <w:sz w:val="24"/>
          <w:szCs w:val="24"/>
        </w:rPr>
        <w:t>Терпелец В.И. Оценка современного состояния черноземов выщелоченных в условиях агроэкологического мониторинга / В.И. Терпелец, В.Г. Живчиков // Тр. / КубГАУ. – Краснодар, 1999.– Вып. № 373. –С. 66-80.</w:t>
      </w:r>
    </w:p>
    <w:p w:rsidR="00B24EEA" w:rsidRPr="008C46F6" w:rsidRDefault="00B24EEA" w:rsidP="00063109">
      <w:pPr>
        <w:pStyle w:val="ListParagraph"/>
        <w:numPr>
          <w:ilvl w:val="0"/>
          <w:numId w:val="1"/>
        </w:numPr>
        <w:tabs>
          <w:tab w:val="left" w:pos="851"/>
        </w:tabs>
        <w:spacing w:after="0" w:line="240" w:lineRule="auto"/>
        <w:ind w:left="0" w:firstLine="567"/>
        <w:jc w:val="both"/>
        <w:rPr>
          <w:rFonts w:ascii="Times New Roman" w:hAnsi="Times New Roman"/>
          <w:sz w:val="24"/>
          <w:szCs w:val="24"/>
          <w:lang w:eastAsia="en-US"/>
        </w:rPr>
      </w:pPr>
      <w:r w:rsidRPr="008C46F6">
        <w:rPr>
          <w:rFonts w:ascii="Times New Roman" w:hAnsi="Times New Roman"/>
          <w:sz w:val="24"/>
          <w:szCs w:val="24"/>
          <w:lang w:eastAsia="en-US"/>
        </w:rPr>
        <w:t xml:space="preserve">Цховребов B. C. </w:t>
      </w:r>
      <w:hyperlink r:id="rId12" w:history="1">
        <w:r w:rsidRPr="008C46F6">
          <w:rPr>
            <w:rFonts w:ascii="Times New Roman" w:hAnsi="Times New Roman"/>
            <w:sz w:val="24"/>
            <w:szCs w:val="24"/>
            <w:lang w:eastAsia="en-US"/>
          </w:rPr>
          <w:t>Изменения в составе живого вещества черноземов солонцеватых при сельскохозяйственном использовании</w:t>
        </w:r>
      </w:hyperlink>
      <w:r w:rsidRPr="008C46F6">
        <w:rPr>
          <w:rFonts w:ascii="Times New Roman" w:hAnsi="Times New Roman"/>
          <w:sz w:val="24"/>
          <w:szCs w:val="24"/>
          <w:lang w:eastAsia="en-US"/>
        </w:rPr>
        <w:t>//</w:t>
      </w:r>
      <w:r w:rsidRPr="008C46F6">
        <w:rPr>
          <w:rFonts w:ascii="Times New Roman" w:hAnsi="Times New Roman"/>
          <w:sz w:val="24"/>
          <w:szCs w:val="24"/>
          <w:lang w:eastAsia="en-US"/>
        </w:rPr>
        <w:br/>
      </w:r>
      <w:hyperlink r:id="rId13" w:history="1">
        <w:r w:rsidRPr="008C46F6">
          <w:rPr>
            <w:rFonts w:ascii="Times New Roman" w:hAnsi="Times New Roman"/>
            <w:sz w:val="24"/>
            <w:szCs w:val="24"/>
            <w:lang w:eastAsia="en-US"/>
          </w:rPr>
          <w:t>Наука. Инновации. Технологии</w:t>
        </w:r>
      </w:hyperlink>
      <w:r w:rsidRPr="008C46F6">
        <w:rPr>
          <w:rFonts w:ascii="Times New Roman" w:hAnsi="Times New Roman"/>
          <w:sz w:val="24"/>
          <w:szCs w:val="24"/>
          <w:lang w:eastAsia="en-US"/>
        </w:rPr>
        <w:t>. 2004. -</w:t>
      </w:r>
      <w:hyperlink r:id="rId14" w:history="1">
        <w:r w:rsidRPr="008C46F6">
          <w:rPr>
            <w:rFonts w:ascii="Times New Roman" w:hAnsi="Times New Roman"/>
            <w:sz w:val="24"/>
            <w:szCs w:val="24"/>
            <w:lang w:eastAsia="en-US"/>
          </w:rPr>
          <w:t>№ 37</w:t>
        </w:r>
      </w:hyperlink>
      <w:r w:rsidRPr="008C46F6">
        <w:rPr>
          <w:rFonts w:ascii="Times New Roman" w:hAnsi="Times New Roman"/>
          <w:sz w:val="24"/>
          <w:szCs w:val="24"/>
          <w:lang w:eastAsia="en-US"/>
        </w:rPr>
        <w:t>.- С. 137-139.</w:t>
      </w:r>
    </w:p>
    <w:p w:rsidR="00B24EEA" w:rsidRPr="008C46F6" w:rsidRDefault="00B24EEA" w:rsidP="00063109">
      <w:pPr>
        <w:pStyle w:val="ListParagraph"/>
        <w:numPr>
          <w:ilvl w:val="0"/>
          <w:numId w:val="1"/>
        </w:numPr>
        <w:tabs>
          <w:tab w:val="left" w:pos="851"/>
        </w:tabs>
        <w:spacing w:after="0"/>
        <w:ind w:left="0" w:firstLine="567"/>
        <w:jc w:val="both"/>
        <w:rPr>
          <w:rFonts w:ascii="Times New Roman" w:hAnsi="Times New Roman"/>
          <w:b/>
          <w:sz w:val="24"/>
          <w:szCs w:val="24"/>
        </w:rPr>
      </w:pPr>
      <w:r w:rsidRPr="008C46F6">
        <w:rPr>
          <w:rFonts w:ascii="Times New Roman" w:hAnsi="Times New Roman"/>
          <w:sz w:val="24"/>
          <w:szCs w:val="24"/>
        </w:rPr>
        <w:t xml:space="preserve">Цховребов В.С. </w:t>
      </w:r>
      <w:hyperlink r:id="rId15" w:history="1">
        <w:r w:rsidRPr="008C46F6">
          <w:rPr>
            <w:rFonts w:ascii="Times New Roman" w:hAnsi="Times New Roman"/>
            <w:sz w:val="24"/>
            <w:szCs w:val="24"/>
          </w:rPr>
          <w:t>Геоморфология Ставропольской возвышенности и особенности почвообразования</w:t>
        </w:r>
      </w:hyperlink>
      <w:r w:rsidRPr="008C46F6">
        <w:rPr>
          <w:rFonts w:ascii="Times New Roman" w:hAnsi="Times New Roman"/>
          <w:sz w:val="24"/>
          <w:szCs w:val="24"/>
        </w:rPr>
        <w:t>/В.С. Цховребов, А.А. Новиков, Л.Ю. Чистоглядова, А.Н. Марьин, Т.В. Швец //</w:t>
      </w:r>
      <w:hyperlink r:id="rId16" w:history="1">
        <w:r w:rsidRPr="008C46F6">
          <w:rPr>
            <w:rFonts w:ascii="Times New Roman" w:hAnsi="Times New Roman"/>
            <w:sz w:val="24"/>
            <w:szCs w:val="24"/>
          </w:rPr>
          <w:t xml:space="preserve"> Физико-технические проблемы создания новых технологий в агропромышленном комплексе</w:t>
        </w:r>
      </w:hyperlink>
      <w:r w:rsidRPr="008C46F6">
        <w:rPr>
          <w:rFonts w:ascii="Times New Roman" w:hAnsi="Times New Roman"/>
          <w:sz w:val="24"/>
          <w:szCs w:val="24"/>
        </w:rPr>
        <w:t> 2013. С. 220-223.</w:t>
      </w:r>
    </w:p>
    <w:p w:rsidR="00B24EEA" w:rsidRPr="008C46F6" w:rsidRDefault="00B24EEA" w:rsidP="00063109">
      <w:pPr>
        <w:pStyle w:val="ListParagraph"/>
        <w:numPr>
          <w:ilvl w:val="0"/>
          <w:numId w:val="1"/>
        </w:numPr>
        <w:tabs>
          <w:tab w:val="left" w:pos="851"/>
        </w:tabs>
        <w:spacing w:after="0"/>
        <w:ind w:left="0" w:firstLine="567"/>
        <w:jc w:val="both"/>
        <w:rPr>
          <w:rFonts w:ascii="Times New Roman" w:hAnsi="Times New Roman"/>
          <w:sz w:val="24"/>
          <w:szCs w:val="24"/>
        </w:rPr>
      </w:pPr>
      <w:r w:rsidRPr="008C46F6">
        <w:rPr>
          <w:rFonts w:ascii="Times New Roman" w:hAnsi="Times New Roman"/>
          <w:sz w:val="24"/>
          <w:szCs w:val="24"/>
        </w:rPr>
        <w:t xml:space="preserve">Цховребов В.С. </w:t>
      </w:r>
      <w:hyperlink r:id="rId17" w:history="1">
        <w:r w:rsidRPr="008C46F6">
          <w:rPr>
            <w:rFonts w:ascii="Times New Roman" w:hAnsi="Times New Roman"/>
            <w:sz w:val="24"/>
            <w:szCs w:val="24"/>
          </w:rPr>
          <w:t>Геоэкологические особенности функционирования агроэкосистем</w:t>
        </w:r>
      </w:hyperlink>
      <w:r w:rsidRPr="008C46F6">
        <w:rPr>
          <w:rFonts w:ascii="Times New Roman" w:hAnsi="Times New Roman"/>
          <w:sz w:val="24"/>
          <w:szCs w:val="24"/>
        </w:rPr>
        <w:t xml:space="preserve"> // </w:t>
      </w:r>
      <w:hyperlink r:id="rId18" w:history="1">
        <w:r w:rsidRPr="008C46F6">
          <w:rPr>
            <w:rFonts w:ascii="Times New Roman" w:hAnsi="Times New Roman"/>
            <w:sz w:val="24"/>
            <w:szCs w:val="24"/>
          </w:rPr>
          <w:t>Актуальные вопросы экологии и природопользования</w:t>
        </w:r>
      </w:hyperlink>
      <w:r w:rsidRPr="008C46F6">
        <w:rPr>
          <w:rFonts w:ascii="Times New Roman" w:hAnsi="Times New Roman"/>
          <w:sz w:val="24"/>
          <w:szCs w:val="24"/>
        </w:rPr>
        <w:t>. Междунар. науч.-практ.  конф. 2005. С. 280-283.</w:t>
      </w:r>
    </w:p>
    <w:p w:rsidR="00B24EEA" w:rsidRPr="008C46F6" w:rsidRDefault="00B24EEA" w:rsidP="00063109">
      <w:pPr>
        <w:numPr>
          <w:ilvl w:val="0"/>
          <w:numId w:val="1"/>
        </w:numPr>
        <w:tabs>
          <w:tab w:val="left" w:pos="142"/>
          <w:tab w:val="left" w:pos="851"/>
        </w:tabs>
        <w:ind w:left="0" w:firstLine="567"/>
        <w:jc w:val="both"/>
        <w:rPr>
          <w:rFonts w:ascii="Times New Roman" w:hAnsi="Times New Roman"/>
          <w:sz w:val="24"/>
          <w:szCs w:val="24"/>
        </w:rPr>
      </w:pPr>
      <w:r w:rsidRPr="008C46F6">
        <w:rPr>
          <w:rFonts w:ascii="Times New Roman" w:hAnsi="Times New Roman"/>
          <w:sz w:val="24"/>
          <w:szCs w:val="24"/>
        </w:rPr>
        <w:t>Швец Т.В. Влияние различных технологий возделывания озимой пшеницы на содержание общего и легкоокисляемого гумуса в черноземе выщелоченном Западного Предкавказья / Т.В. Швец, Н.С. Баракин // Научно-обоснованные системы земледелия: теория и практика / Мат. научно-практ. конф., приуроч. к 80-летию В.М. Пенчукова. – 2013. – С. 253-257.</w:t>
      </w:r>
    </w:p>
    <w:p w:rsidR="00B24EEA" w:rsidRPr="008C46F6" w:rsidRDefault="00B24EEA" w:rsidP="008C46F6">
      <w:pPr>
        <w:tabs>
          <w:tab w:val="left" w:pos="142"/>
          <w:tab w:val="left" w:pos="851"/>
        </w:tabs>
        <w:ind w:firstLine="567"/>
        <w:jc w:val="both"/>
        <w:rPr>
          <w:rFonts w:ascii="Times New Roman" w:hAnsi="Times New Roman"/>
          <w:sz w:val="24"/>
          <w:szCs w:val="24"/>
        </w:rPr>
      </w:pPr>
    </w:p>
    <w:p w:rsidR="00B24EEA" w:rsidRPr="00063109" w:rsidRDefault="00B24EEA" w:rsidP="008C46F6">
      <w:pPr>
        <w:tabs>
          <w:tab w:val="left" w:pos="142"/>
          <w:tab w:val="left" w:pos="851"/>
        </w:tabs>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1.</w:t>
      </w:r>
      <w:r w:rsidRPr="008C46F6">
        <w:rPr>
          <w:rFonts w:ascii="Times New Roman" w:hAnsi="Times New Roman"/>
          <w:sz w:val="24"/>
          <w:szCs w:val="24"/>
        </w:rPr>
        <w:tab/>
        <w:t>Vlasenko V.P. Metodologicheskie aspekty vybora diagnosticheskih kriteriev gidrometamorfizma v chernozemah Zapadnogo Predkavkaz'ja / V.P. Vlasenko, V.I. Terpelec // Tr. / KubGAU. – Krasnodar, 2010. – Vyp. № 27. – S. 80-85.</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2.</w:t>
      </w:r>
      <w:r w:rsidRPr="008C46F6">
        <w:rPr>
          <w:rFonts w:ascii="Times New Roman" w:hAnsi="Times New Roman"/>
          <w:sz w:val="24"/>
          <w:szCs w:val="24"/>
        </w:rPr>
        <w:tab/>
        <w:t>Zherdeva O.V. Jeffektivnost' tehnologij vozdelyvanija saharnoj svekly na pochvah nizmenno-zapadinnogo agrolandshafta Zapadnogo Predkavkaz'ja / O.V. Zherdeva, V.I. Terpelec, T.V. Shvec // Tr. / KubGAU. – Krasnodar, 2011. – Vyp. № 32. – S. 76-81.</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3.</w:t>
      </w:r>
      <w:r w:rsidRPr="008C46F6">
        <w:rPr>
          <w:rFonts w:ascii="Times New Roman" w:hAnsi="Times New Roman"/>
          <w:sz w:val="24"/>
          <w:szCs w:val="24"/>
        </w:rPr>
        <w:tab/>
        <w:t>Kalugin D.V., Lysenko V.Ja. Dinamika soderzhanija podvizhnogo kobal'ta po variantam remineralizacii chernozema vyshhelochennogo // V sbornike: fiziko-tehnicheskie problemy sozdanija novyh tehnologij v agropromyshlennom komplekse 2013. S. 206-208.</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4.</w:t>
      </w:r>
      <w:r w:rsidRPr="008C46F6">
        <w:rPr>
          <w:rFonts w:ascii="Times New Roman" w:hAnsi="Times New Roman"/>
          <w:sz w:val="24"/>
          <w:szCs w:val="24"/>
        </w:rPr>
        <w:tab/>
        <w:t>Sljusarev V.N. Pochvenno-jekologicheskaja ocenka chernozema vyshhelochennogo Zapadnogo Predkavkaz'ja / V.N. Sljusarev, L.M. Onishhenko, T.V. Shvec // Politematich. setevoj jelektronnyj nauch. zhurnal KubGAU, – Krasnodar, 2013. – Vyp. № 89. – S. 960-972.</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5.</w:t>
      </w:r>
      <w:r w:rsidRPr="008C46F6">
        <w:rPr>
          <w:rFonts w:ascii="Times New Roman" w:hAnsi="Times New Roman"/>
          <w:sz w:val="24"/>
          <w:szCs w:val="24"/>
        </w:rPr>
        <w:tab/>
        <w:t>Sljusarev V.N. Harakteristika nekotoryh aspektov plodorodija chernozema vyshhelochennogo Zapadnogo Predkavkaz'ja / V.N. Sljusarev, L.M. Onishhenko, T.V. Shvec // Politematich. setevoj jelektronnyj nauch. zhurnal KubGAU, – Krasnodar, 2013. – Vyp. № 89. – S. 916-932.</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6.</w:t>
      </w:r>
      <w:r w:rsidRPr="008C46F6">
        <w:rPr>
          <w:rFonts w:ascii="Times New Roman" w:hAnsi="Times New Roman"/>
          <w:sz w:val="24"/>
          <w:szCs w:val="24"/>
        </w:rPr>
        <w:tab/>
        <w:t>Terpelec V.I. Izmenenie svojstv i vosproizvodstvo plodorodija chernozema vyshhelochennogo v agrocenozah Zapadnogo Predkavkaz'ja // V.I. Terpelec, V.N. Sljusarev, Ju.S. Plitin', E.E. Barakina, O.V. Zherdeva, V.P. Vlasenko // Tr. / KubGAU. – Krasnodar, 2013.– Vyp. № 45. – S. 144-151.</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7.</w:t>
      </w:r>
      <w:r w:rsidRPr="008C46F6">
        <w:rPr>
          <w:rFonts w:ascii="Times New Roman" w:hAnsi="Times New Roman"/>
          <w:sz w:val="24"/>
          <w:szCs w:val="24"/>
        </w:rPr>
        <w:tab/>
        <w:t>Terpelec V.I. Ocenka sovremennogo sostojanija chernozemov vyshhelochennyh v uslovijah agrojekologicheskogo monitoringa / V.I. Terpelec, V.G. Zhivchikov // Tr. / KubGAU. – Krasnodar, 1999.– Vyp. № 373. –S. 66-80.</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8.</w:t>
      </w:r>
      <w:r w:rsidRPr="008C46F6">
        <w:rPr>
          <w:rFonts w:ascii="Times New Roman" w:hAnsi="Times New Roman"/>
          <w:sz w:val="24"/>
          <w:szCs w:val="24"/>
        </w:rPr>
        <w:tab/>
        <w:t>Chovrebov B. C. Izmenenija v sostave zhivogo veshhestva chernozemov soloncevatyh pri sel'skohozjajstvennom ispol'zovanii//</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Nauka. Innovacii. Tehnologii. 2004. -№ 37.- S. 137-139.</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9.</w:t>
      </w:r>
      <w:r w:rsidRPr="008C46F6">
        <w:rPr>
          <w:rFonts w:ascii="Times New Roman" w:hAnsi="Times New Roman"/>
          <w:sz w:val="24"/>
          <w:szCs w:val="24"/>
        </w:rPr>
        <w:tab/>
        <w:t>Chovrebov V.S. Geomorfologija Stavropol'skoj vozvyshennosti i osobennosti pochvoobrazovanija/V.S. Chovrebov, A.A. Novikov, L.Ju. Chistogljadova, A.N. Mar'in, T.V. Shvec // Fiziko-tehnicheskie problemy sozdanija novyh tehnologij v agropromyshlennom komplekse 2013. S. 220-223.</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10.</w:t>
      </w:r>
      <w:r w:rsidRPr="008C46F6">
        <w:rPr>
          <w:rFonts w:ascii="Times New Roman" w:hAnsi="Times New Roman"/>
          <w:sz w:val="24"/>
          <w:szCs w:val="24"/>
        </w:rPr>
        <w:tab/>
        <w:t>Chovrebov V.S. Geojekologicheskie osobennosti funkcionirovanija agrojekosistem // Aktual'nye voprosy jekologii i prirodopol'zovanija. Mezhdunar. nauch.-prakt.  konf. 2005. S. 280-283.</w:t>
      </w:r>
    </w:p>
    <w:p w:rsidR="00B24EEA" w:rsidRPr="008C46F6" w:rsidRDefault="00B24EEA" w:rsidP="008C46F6">
      <w:pPr>
        <w:tabs>
          <w:tab w:val="left" w:pos="142"/>
          <w:tab w:val="left" w:pos="851"/>
        </w:tabs>
        <w:ind w:firstLine="567"/>
        <w:jc w:val="both"/>
        <w:rPr>
          <w:rFonts w:ascii="Times New Roman" w:hAnsi="Times New Roman"/>
          <w:sz w:val="24"/>
          <w:szCs w:val="24"/>
        </w:rPr>
      </w:pPr>
      <w:r w:rsidRPr="008C46F6">
        <w:rPr>
          <w:rFonts w:ascii="Times New Roman" w:hAnsi="Times New Roman"/>
          <w:sz w:val="24"/>
          <w:szCs w:val="24"/>
        </w:rPr>
        <w:t>11.</w:t>
      </w:r>
      <w:r w:rsidRPr="008C46F6">
        <w:rPr>
          <w:rFonts w:ascii="Times New Roman" w:hAnsi="Times New Roman"/>
          <w:sz w:val="24"/>
          <w:szCs w:val="24"/>
        </w:rPr>
        <w:tab/>
        <w:t>Shvec T.V. Vlijanie razlichnyh tehnologij vozdelyvanija ozimoj pshenicy na soderzhanie obshhego i legkookisljaemogo gumusa v chernozeme vyshhelochennom Zapadnogo Predkavkaz'ja / T.V. Shvec, N.S. Barakin // Nauchno-obosnovannye sistemy zemledelija: teorija i praktika / Mat. nauchno-prakt. konf., priuroch. k 80-letiju V.M. Penchukova. – 2013. – S. 253-257.</w:t>
      </w:r>
    </w:p>
    <w:sectPr w:rsidR="00B24EEA" w:rsidRPr="008C46F6" w:rsidSect="00724570">
      <w:pgSz w:w="11906" w:h="16838"/>
      <w:pgMar w:top="1134"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EEA" w:rsidRDefault="00B24EEA" w:rsidP="00C80D2E">
      <w:r>
        <w:separator/>
      </w:r>
    </w:p>
  </w:endnote>
  <w:endnote w:type="continuationSeparator" w:id="0">
    <w:p w:rsidR="00B24EEA" w:rsidRDefault="00B24EEA" w:rsidP="00C80D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DL">
    <w:altName w:val="Times New Roman"/>
    <w:panose1 w:val="020B0604020202020204"/>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DL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EEA" w:rsidRDefault="00B24EEA">
    <w:pPr>
      <w:pStyle w:val="Footer"/>
    </w:pPr>
    <w:bookmarkStart w:id="1" w:name="OLE_LINK122"/>
    <w:bookmarkStart w:id="2" w:name="OLE_LINK123"/>
    <w:bookmarkStart w:id="3" w:name="OLE_LINK124"/>
    <w:r w:rsidRPr="00F40947">
      <w:rPr>
        <w:rFonts w:ascii="Times New Roman" w:hAnsi="Times New Roman"/>
        <w:sz w:val="24"/>
        <w:szCs w:val="24"/>
        <w:lang w:val="en-US"/>
      </w:rPr>
      <w:t>http://ej.kubagro.ru/2017/0</w:t>
    </w:r>
    <w:r w:rsidRPr="00F40947">
      <w:rPr>
        <w:rFonts w:ascii="Times New Roman" w:hAnsi="Times New Roman"/>
        <w:sz w:val="24"/>
        <w:szCs w:val="24"/>
      </w:rPr>
      <w:t>5</w:t>
    </w:r>
    <w:r w:rsidRPr="00F40947">
      <w:rPr>
        <w:rFonts w:ascii="Times New Roman" w:hAnsi="Times New Roman"/>
        <w:sz w:val="24"/>
        <w:szCs w:val="24"/>
        <w:lang w:val="en-US"/>
      </w:rPr>
      <w:t>/pdf/</w:t>
    </w:r>
    <w:r w:rsidRPr="00F40947">
      <w:rPr>
        <w:rFonts w:ascii="Times New Roman" w:hAnsi="Times New Roman"/>
        <w:sz w:val="24"/>
        <w:szCs w:val="24"/>
      </w:rPr>
      <w:t>2</w:t>
    </w:r>
    <w:r>
      <w:rPr>
        <w:rFonts w:ascii="Times New Roman" w:hAnsi="Times New Roman"/>
        <w:sz w:val="24"/>
        <w:szCs w:val="24"/>
      </w:rPr>
      <w:t>3</w:t>
    </w:r>
    <w:r w:rsidRPr="00F40947">
      <w:rPr>
        <w:rFonts w:ascii="Times New Roman" w:hAnsi="Times New Roman"/>
        <w:sz w:val="24"/>
        <w:szCs w:val="24"/>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EEA" w:rsidRDefault="00B24EEA" w:rsidP="00C80D2E">
      <w:r>
        <w:separator/>
      </w:r>
    </w:p>
  </w:footnote>
  <w:footnote w:type="continuationSeparator" w:id="0">
    <w:p w:rsidR="00B24EEA" w:rsidRDefault="00B24EEA" w:rsidP="00C80D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EEA" w:rsidRDefault="00B24EEA" w:rsidP="006139A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4EEA" w:rsidRDefault="00B24EEA" w:rsidP="0029161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EEA" w:rsidRPr="00291617" w:rsidRDefault="00B24EEA" w:rsidP="006139A1">
    <w:pPr>
      <w:pStyle w:val="Header"/>
      <w:framePr w:wrap="around" w:vAnchor="text" w:hAnchor="margin" w:xAlign="right" w:y="1"/>
      <w:rPr>
        <w:rStyle w:val="PageNumber"/>
        <w:rFonts w:ascii="Times New Roman" w:hAnsi="Times New Roman"/>
        <w:sz w:val="28"/>
        <w:szCs w:val="28"/>
      </w:rPr>
    </w:pPr>
    <w:r w:rsidRPr="00291617">
      <w:rPr>
        <w:rStyle w:val="PageNumber"/>
        <w:rFonts w:ascii="Times New Roman" w:hAnsi="Times New Roman"/>
        <w:sz w:val="28"/>
        <w:szCs w:val="28"/>
      </w:rPr>
      <w:fldChar w:fldCharType="begin"/>
    </w:r>
    <w:r w:rsidRPr="00291617">
      <w:rPr>
        <w:rStyle w:val="PageNumber"/>
        <w:rFonts w:ascii="Times New Roman" w:hAnsi="Times New Roman"/>
        <w:sz w:val="28"/>
        <w:szCs w:val="28"/>
      </w:rPr>
      <w:instrText xml:space="preserve">PAGE  </w:instrText>
    </w:r>
    <w:r w:rsidRPr="00291617">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291617">
      <w:rPr>
        <w:rStyle w:val="PageNumber"/>
        <w:rFonts w:ascii="Times New Roman" w:hAnsi="Times New Roman"/>
        <w:sz w:val="28"/>
        <w:szCs w:val="28"/>
      </w:rPr>
      <w:fldChar w:fldCharType="end"/>
    </w:r>
  </w:p>
  <w:p w:rsidR="00B24EEA" w:rsidRPr="00291617" w:rsidRDefault="00B24EEA" w:rsidP="00291617">
    <w:pPr>
      <w:pStyle w:val="Header"/>
      <w:ind w:right="360"/>
      <w:rPr>
        <w:rFonts w:ascii="Times New Roman" w:hAnsi="Times New Roman"/>
      </w:rPr>
    </w:pPr>
    <w:r w:rsidRPr="003A2C2E">
      <w:rPr>
        <w:rFonts w:ascii="Times New Roman" w:hAnsi="Times New Roman"/>
        <w:sz w:val="24"/>
        <w:szCs w:val="24"/>
      </w:rPr>
      <w:t>Научный журнал КубГАУ, №</w:t>
    </w:r>
    <w:r w:rsidRPr="003A2C2E">
      <w:rPr>
        <w:rFonts w:ascii="Times New Roman" w:hAnsi="Times New Roman"/>
        <w:sz w:val="24"/>
        <w:szCs w:val="24"/>
        <w:lang w:val="en-US"/>
      </w:rPr>
      <w:t>12</w:t>
    </w:r>
    <w:r>
      <w:rPr>
        <w:rFonts w:ascii="Times New Roman" w:hAnsi="Times New Roman"/>
        <w:sz w:val="24"/>
        <w:szCs w:val="24"/>
      </w:rPr>
      <w:t>9</w:t>
    </w:r>
    <w:r w:rsidRPr="003A2C2E">
      <w:rPr>
        <w:rFonts w:ascii="Times New Roman" w:hAnsi="Times New Roman"/>
        <w:sz w:val="24"/>
        <w:szCs w:val="24"/>
      </w:rPr>
      <w:t>(</w:t>
    </w:r>
    <w:r w:rsidRPr="003A2C2E">
      <w:rPr>
        <w:rFonts w:ascii="Times New Roman" w:hAnsi="Times New Roman"/>
        <w:sz w:val="24"/>
        <w:szCs w:val="24"/>
        <w:lang w:val="en-US"/>
      </w:rPr>
      <w:t>0</w:t>
    </w:r>
    <w:r>
      <w:rPr>
        <w:rFonts w:ascii="Times New Roman" w:hAnsi="Times New Roman"/>
        <w:sz w:val="24"/>
        <w:szCs w:val="24"/>
      </w:rPr>
      <w:t>5</w:t>
    </w:r>
    <w:r w:rsidRPr="003A2C2E">
      <w:rPr>
        <w:rFonts w:ascii="Times New Roman" w:hAnsi="Times New Roman"/>
        <w:sz w:val="24"/>
        <w:szCs w:val="24"/>
      </w:rPr>
      <w:t>), 201</w:t>
    </w:r>
    <w:r w:rsidRPr="003A2C2E">
      <w:rPr>
        <w:rFonts w:ascii="Times New Roman" w:hAnsi="Times New Roman"/>
        <w:sz w:val="24"/>
        <w:szCs w:val="24"/>
        <w:lang w:val="en-US"/>
      </w:rPr>
      <w:t>7</w:t>
    </w:r>
    <w:r w:rsidRPr="003A2C2E">
      <w:rPr>
        <w:rFonts w:ascii="Times New Roman" w:hAnsi="Times New Roman"/>
        <w:sz w:val="24"/>
        <w:szCs w:val="24"/>
      </w:rPr>
      <w:t xml:space="preserve"> года</w:t>
    </w:r>
  </w:p>
  <w:p w:rsidR="00B24EEA" w:rsidRDefault="00B24EE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F4C78"/>
    <w:multiLevelType w:val="hybridMultilevel"/>
    <w:tmpl w:val="774CFA7E"/>
    <w:lvl w:ilvl="0" w:tplc="766A2978">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6EC07B0B"/>
    <w:multiLevelType w:val="hybridMultilevel"/>
    <w:tmpl w:val="CC88FC26"/>
    <w:lvl w:ilvl="0" w:tplc="DE8EAC90">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3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7505"/>
    <w:rsid w:val="00027505"/>
    <w:rsid w:val="00063109"/>
    <w:rsid w:val="00094C75"/>
    <w:rsid w:val="000A214A"/>
    <w:rsid w:val="000C07CA"/>
    <w:rsid w:val="00146A36"/>
    <w:rsid w:val="00291617"/>
    <w:rsid w:val="002E495E"/>
    <w:rsid w:val="00364F66"/>
    <w:rsid w:val="003A1428"/>
    <w:rsid w:val="003A2C2E"/>
    <w:rsid w:val="003C17E1"/>
    <w:rsid w:val="004062E3"/>
    <w:rsid w:val="00430E2C"/>
    <w:rsid w:val="00496374"/>
    <w:rsid w:val="004C0E7C"/>
    <w:rsid w:val="0057291B"/>
    <w:rsid w:val="00585457"/>
    <w:rsid w:val="005B62EF"/>
    <w:rsid w:val="005E5B4B"/>
    <w:rsid w:val="005F6840"/>
    <w:rsid w:val="006139A1"/>
    <w:rsid w:val="00650894"/>
    <w:rsid w:val="00652101"/>
    <w:rsid w:val="006D317E"/>
    <w:rsid w:val="00724570"/>
    <w:rsid w:val="00742EB0"/>
    <w:rsid w:val="00757D2F"/>
    <w:rsid w:val="007D776D"/>
    <w:rsid w:val="008C46F6"/>
    <w:rsid w:val="00906722"/>
    <w:rsid w:val="00937D9C"/>
    <w:rsid w:val="0094612C"/>
    <w:rsid w:val="009A13D0"/>
    <w:rsid w:val="00A026CB"/>
    <w:rsid w:val="00AA7B90"/>
    <w:rsid w:val="00AF38D4"/>
    <w:rsid w:val="00B24EEA"/>
    <w:rsid w:val="00B53FD1"/>
    <w:rsid w:val="00B74FE3"/>
    <w:rsid w:val="00C80D2E"/>
    <w:rsid w:val="00CA769C"/>
    <w:rsid w:val="00CC09DC"/>
    <w:rsid w:val="00D32B38"/>
    <w:rsid w:val="00D55F8C"/>
    <w:rsid w:val="00D611A8"/>
    <w:rsid w:val="00DE2E28"/>
    <w:rsid w:val="00E56615"/>
    <w:rsid w:val="00E723CF"/>
    <w:rsid w:val="00EF5D46"/>
    <w:rsid w:val="00F15CFD"/>
    <w:rsid w:val="00F402F7"/>
    <w:rsid w:val="00F409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7E1"/>
    <w:rPr>
      <w:rFonts w:ascii="TimesDL" w:eastAsia="Times New Roman" w:hAnsi="TimesDL"/>
      <w:sz w:val="2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C17E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17E1"/>
    <w:rPr>
      <w:rFonts w:ascii="Tahoma" w:hAnsi="Tahoma" w:cs="Tahoma"/>
      <w:sz w:val="16"/>
      <w:szCs w:val="16"/>
      <w:lang w:eastAsia="ru-RU"/>
    </w:rPr>
  </w:style>
  <w:style w:type="paragraph" w:styleId="ListParagraph">
    <w:name w:val="List Paragraph"/>
    <w:basedOn w:val="Normal"/>
    <w:uiPriority w:val="99"/>
    <w:qFormat/>
    <w:rsid w:val="000C07CA"/>
    <w:pPr>
      <w:spacing w:after="200" w:line="276" w:lineRule="auto"/>
      <w:ind w:left="720"/>
      <w:contextualSpacing/>
    </w:pPr>
    <w:rPr>
      <w:rFonts w:ascii="Calibri" w:eastAsia="Calibri" w:hAnsi="Calibri"/>
      <w:sz w:val="22"/>
      <w:szCs w:val="22"/>
    </w:rPr>
  </w:style>
  <w:style w:type="character" w:customStyle="1" w:styleId="hps">
    <w:name w:val="hps"/>
    <w:basedOn w:val="DefaultParagraphFont"/>
    <w:uiPriority w:val="99"/>
    <w:rsid w:val="009A13D0"/>
    <w:rPr>
      <w:rFonts w:cs="Times New Roman"/>
    </w:rPr>
  </w:style>
  <w:style w:type="character" w:customStyle="1" w:styleId="shorttext">
    <w:name w:val="short_text"/>
    <w:basedOn w:val="DefaultParagraphFont"/>
    <w:uiPriority w:val="99"/>
    <w:rsid w:val="009A13D0"/>
    <w:rPr>
      <w:rFonts w:cs="Times New Roman"/>
    </w:rPr>
  </w:style>
  <w:style w:type="paragraph" w:customStyle="1" w:styleId="a">
    <w:name w:val="_АБЗАЦ_"/>
    <w:basedOn w:val="Normal"/>
    <w:uiPriority w:val="99"/>
    <w:rsid w:val="00094C75"/>
    <w:pPr>
      <w:suppressAutoHyphens/>
      <w:spacing w:line="360" w:lineRule="auto"/>
      <w:ind w:firstLine="567"/>
      <w:jc w:val="both"/>
    </w:pPr>
    <w:rPr>
      <w:rFonts w:ascii="Arial" w:eastAsia="Calibri" w:hAnsi="Arial"/>
      <w:kern w:val="1"/>
      <w:sz w:val="24"/>
      <w:szCs w:val="24"/>
    </w:rPr>
  </w:style>
  <w:style w:type="paragraph" w:customStyle="1" w:styleId="a0">
    <w:name w:val="Абзац"/>
    <w:basedOn w:val="Normal"/>
    <w:uiPriority w:val="99"/>
    <w:rsid w:val="00EF5D46"/>
    <w:pPr>
      <w:spacing w:line="360" w:lineRule="auto"/>
      <w:ind w:firstLine="567"/>
      <w:jc w:val="both"/>
    </w:pPr>
    <w:rPr>
      <w:kern w:val="24"/>
    </w:rPr>
  </w:style>
  <w:style w:type="paragraph" w:styleId="Header">
    <w:name w:val="header"/>
    <w:basedOn w:val="Normal"/>
    <w:link w:val="HeaderChar"/>
    <w:uiPriority w:val="99"/>
    <w:rsid w:val="00C80D2E"/>
    <w:pPr>
      <w:tabs>
        <w:tab w:val="center" w:pos="4677"/>
        <w:tab w:val="right" w:pos="9355"/>
      </w:tabs>
    </w:pPr>
  </w:style>
  <w:style w:type="character" w:customStyle="1" w:styleId="HeaderChar">
    <w:name w:val="Header Char"/>
    <w:basedOn w:val="DefaultParagraphFont"/>
    <w:link w:val="Header"/>
    <w:uiPriority w:val="99"/>
    <w:locked/>
    <w:rsid w:val="00C80D2E"/>
    <w:rPr>
      <w:rFonts w:ascii="TimesDL" w:hAnsi="TimesDL" w:cs="Times New Roman"/>
      <w:sz w:val="20"/>
      <w:szCs w:val="20"/>
      <w:lang w:eastAsia="ru-RU"/>
    </w:rPr>
  </w:style>
  <w:style w:type="paragraph" w:styleId="Footer">
    <w:name w:val="footer"/>
    <w:basedOn w:val="Normal"/>
    <w:link w:val="FooterChar"/>
    <w:uiPriority w:val="99"/>
    <w:rsid w:val="00C80D2E"/>
    <w:pPr>
      <w:tabs>
        <w:tab w:val="center" w:pos="4677"/>
        <w:tab w:val="right" w:pos="9355"/>
      </w:tabs>
    </w:pPr>
  </w:style>
  <w:style w:type="character" w:customStyle="1" w:styleId="FooterChar">
    <w:name w:val="Footer Char"/>
    <w:basedOn w:val="DefaultParagraphFont"/>
    <w:link w:val="Footer"/>
    <w:uiPriority w:val="99"/>
    <w:locked/>
    <w:rsid w:val="00C80D2E"/>
    <w:rPr>
      <w:rFonts w:ascii="TimesDL" w:hAnsi="TimesDL" w:cs="Times New Roman"/>
      <w:sz w:val="20"/>
      <w:szCs w:val="20"/>
      <w:lang w:eastAsia="ru-RU"/>
    </w:rPr>
  </w:style>
  <w:style w:type="character" w:styleId="PageNumber">
    <w:name w:val="page number"/>
    <w:basedOn w:val="DefaultParagraphFont"/>
    <w:uiPriority w:val="99"/>
    <w:rsid w:val="00291617"/>
    <w:rPr>
      <w:rFonts w:cs="Times New Roman"/>
    </w:rPr>
  </w:style>
</w:styles>
</file>

<file path=word/webSettings.xml><?xml version="1.0" encoding="utf-8"?>
<w:webSettings xmlns:r="http://schemas.openxmlformats.org/officeDocument/2006/relationships" xmlns:w="http://schemas.openxmlformats.org/wordprocessingml/2006/main">
  <w:divs>
    <w:div w:id="1372608883">
      <w:marLeft w:val="0"/>
      <w:marRight w:val="0"/>
      <w:marTop w:val="0"/>
      <w:marBottom w:val="0"/>
      <w:divBdr>
        <w:top w:val="none" w:sz="0" w:space="0" w:color="auto"/>
        <w:left w:val="none" w:sz="0" w:space="0" w:color="auto"/>
        <w:bottom w:val="none" w:sz="0" w:space="0" w:color="auto"/>
        <w:right w:val="none" w:sz="0" w:space="0" w:color="auto"/>
      </w:divBdr>
    </w:div>
    <w:div w:id="1372608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elibrary.ru/contents.asp?issueid=1076258" TargetMode="External"/><Relationship Id="rId18" Type="http://schemas.openxmlformats.org/officeDocument/2006/relationships/hyperlink" Target="http://elibrary.ru/item.asp?id=19492028"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elibrary.ru/item.asp?id=18243308" TargetMode="External"/><Relationship Id="rId17" Type="http://schemas.openxmlformats.org/officeDocument/2006/relationships/hyperlink" Target="http://elibrary.ru/item.asp?id=22007940" TargetMode="External"/><Relationship Id="rId2" Type="http://schemas.openxmlformats.org/officeDocument/2006/relationships/styles" Target="styles.xml"/><Relationship Id="rId16" Type="http://schemas.openxmlformats.org/officeDocument/2006/relationships/hyperlink" Target="http://elibrary.ru/item.asp?id=2017111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255130&amp;selid=21361228" TargetMode="External"/><Relationship Id="rId5" Type="http://schemas.openxmlformats.org/officeDocument/2006/relationships/footnotes" Target="footnotes.xml"/><Relationship Id="rId15" Type="http://schemas.openxmlformats.org/officeDocument/2006/relationships/hyperlink" Target="http://elibrary.ru/item.asp?id=20579589" TargetMode="External"/><Relationship Id="rId10" Type="http://schemas.openxmlformats.org/officeDocument/2006/relationships/hyperlink" Target="http://elibrary.ru/item.asp?id=2136122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elibrary.ru/contents.asp?issueid=1076258&amp;selid=182433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123</TotalTime>
  <Pages>11</Pages>
  <Words>3172</Words>
  <Characters>18082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Sergey</cp:lastModifiedBy>
  <cp:revision>26</cp:revision>
  <dcterms:created xsi:type="dcterms:W3CDTF">2015-04-13T01:50:00Z</dcterms:created>
  <dcterms:modified xsi:type="dcterms:W3CDTF">2017-05-17T18:45:00Z</dcterms:modified>
</cp:coreProperties>
</file>