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4643"/>
        <w:gridCol w:w="4643"/>
      </w:tblGrid>
      <w:tr w:rsidR="00A94F2B" w:rsidRPr="00B22504">
        <w:trPr>
          <w:jc w:val="center"/>
        </w:trPr>
        <w:tc>
          <w:tcPr>
            <w:tcW w:w="2500" w:type="pct"/>
          </w:tcPr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УДК 371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2504">
              <w:rPr>
                <w:rFonts w:ascii="Times New Roman" w:hAnsi="Times New Roman"/>
                <w:b/>
                <w:sz w:val="20"/>
                <w:szCs w:val="20"/>
              </w:rPr>
              <w:t>ОБЕСПЕЧЕНИЕ ИНФОРМАЦИОННОЙ БЕЗОПАСНОСТИ ОБУЧАЮЩИХСЯ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Роина (Завалишина) Ольга Валентиновна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к.п.н., доцент кафедры развития образовательных систем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РИНЦ SPIN-код: 2621-4153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malevich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.86@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mail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Постоева Елена Станиславовна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к.п.н., зав. кафедрой, доцент кафедры развития образовательных систем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postoevaes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yande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х.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Загуменных Нина Александровна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к.псих.н., доцент кафедры развития образовательных систем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zagnina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yande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х.</w:t>
              </w:r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22504">
              <w:rPr>
                <w:rFonts w:ascii="Times New Roman" w:hAnsi="Times New Roman"/>
                <w:i/>
                <w:sz w:val="20"/>
                <w:szCs w:val="20"/>
              </w:rPr>
              <w:t>ОГБУ ДПО «Курский институт развития образования»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22504">
              <w:rPr>
                <w:rFonts w:ascii="Times New Roman" w:hAnsi="Times New Roman"/>
                <w:i/>
                <w:sz w:val="20"/>
                <w:szCs w:val="20"/>
              </w:rPr>
              <w:t>305004, Россия, г. Курск,  ул. Садовая, 31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В данной статье обращается внимание на проблему обеспечения информационной безопасности обучающихся, в том числе профилактики Интернет-зависимости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Times New Roman" w:hAnsi="Times New Roman"/>
                <w:sz w:val="20"/>
                <w:szCs w:val="20"/>
              </w:rPr>
              <w:t>Ключевые слова: ИНФОРМАЦИОННАЯ БЕЗОПАСНОСТЬ, ОБУЧАЮЩИЕСЯ, ИНТЕРНЕТ-ЗАВИСИМОСТЬ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504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B225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B22504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B22504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B22504">
              <w:rPr>
                <w:rFonts w:ascii="Arial" w:hAnsi="Arial" w:cs="Arial"/>
                <w:b/>
                <w:sz w:val="20"/>
                <w:szCs w:val="20"/>
              </w:rPr>
              <w:t>-019</w:t>
            </w:r>
          </w:p>
        </w:tc>
        <w:tc>
          <w:tcPr>
            <w:tcW w:w="2500" w:type="pct"/>
          </w:tcPr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Fonts w:ascii="Times New Roman" w:hAnsi="Times New Roman"/>
                <w:sz w:val="20"/>
                <w:szCs w:val="20"/>
                <w:lang w:val="en-US"/>
              </w:rPr>
              <w:t>UDC 371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Pedagogical  sciences</w:t>
            </w: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tabs>
                <w:tab w:val="left" w:pos="1456"/>
              </w:tabs>
              <w:spacing w:after="0" w:line="240" w:lineRule="auto"/>
              <w:rPr>
                <w:rStyle w:val="shorttext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ENSURING INFORMATION SAFETY OF </w:t>
            </w:r>
            <w:r>
              <w:rPr>
                <w:rStyle w:val="shorttext"/>
                <w:rFonts w:ascii="Times New Roman" w:hAnsi="Times New Roman"/>
                <w:b/>
                <w:sz w:val="20"/>
                <w:szCs w:val="20"/>
                <w:lang w:val="en-US"/>
              </w:rPr>
              <w:t>STUDENTS</w:t>
            </w:r>
          </w:p>
          <w:p w:rsidR="00A94F2B" w:rsidRPr="00B22504" w:rsidRDefault="00A94F2B">
            <w:pPr>
              <w:tabs>
                <w:tab w:val="left" w:pos="1456"/>
              </w:tabs>
              <w:spacing w:after="0" w:line="240" w:lineRule="auto"/>
              <w:rPr>
                <w:rStyle w:val="shorttext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tabs>
                <w:tab w:val="left" w:pos="1593"/>
              </w:tabs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Roina (Zavalishina) Olga Valentinovna</w:t>
            </w: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Cand.Ped.Sci., assistant professor of the Development of Educational Systems department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Fonts w:ascii="Times New Roman" w:hAnsi="Times New Roman"/>
                <w:sz w:val="20"/>
                <w:szCs w:val="20"/>
                <w:lang w:val="en-US"/>
              </w:rPr>
              <w:t>RSCI SPIN-code: 2621-4153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malevich.86@mail.ru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Postoeva Elena Stanislavovna</w:t>
            </w: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Cand.Ped.Sci., assistant professor of the Development of Educational Systems department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postoevaes@yandeх.ru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Zagumennyh Nina Aleksandrovna</w:t>
            </w: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Cand.Psi.Sci., assistant professor of the Department of Development of Educational Systems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2" w:history="1">
              <w:r w:rsidRPr="00B22504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zagnina@yandeх.ru</w:t>
              </w:r>
            </w:hyperlink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2250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Institute for Educational Development,</w:t>
            </w: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B22504">
                  <w:rPr>
                    <w:rStyle w:val="shorttext"/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Kursk</w:t>
                </w:r>
              </w:smartTag>
              <w:r w:rsidRPr="00B22504">
                <w:rPr>
                  <w:rStyle w:val="shorttext"/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22504">
                  <w:rPr>
                    <w:rStyle w:val="shorttext"/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2504">
              <w:rPr>
                <w:rFonts w:ascii="Times New Roman" w:hAnsi="Times New Roman"/>
                <w:sz w:val="20"/>
                <w:szCs w:val="20"/>
                <w:lang w:val="en-US"/>
              </w:rPr>
              <w:t>This article draws attention to the problem of ensuring information security of students, including the prevention of the Internet addiction</w:t>
            </w: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94F2B" w:rsidRPr="00B22504" w:rsidRDefault="00A94F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22504">
              <w:rPr>
                <w:rFonts w:ascii="Times New Roman" w:hAnsi="Times New Roman"/>
                <w:sz w:val="20"/>
                <w:szCs w:val="20"/>
                <w:lang w:val="en-US"/>
              </w:rPr>
              <w:t>Keywords: INFORMATION SECURITY, TRAINING, INTERNET ADDICTION</w:t>
            </w:r>
          </w:p>
        </w:tc>
      </w:tr>
    </w:tbl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проблема информационной безопасности  многоаспектна и ей уделяется большое внимание в связи с массовым вступлением обучающихся в «группы смерти» в социальных сетях, пропагандой насилия в интернете и т.д. 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статистическим  данным  на  сегодняшний  день  в  России  насчитывается  от  8  до 10  млн. интернет-пользователей  в  возрасте  до  14  лет.  Две  трети  детей  выходят  в  глобальную  сеть самостоятельно, без присмотра родителей и педагогов. 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Примерно 40% школьников посещают веб-страницы  нежелательного  и  запрещенного содержания. 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Style w:val="shorttext"/>
          <w:rFonts w:ascii="Times New Roman" w:hAnsi="Times New Roman"/>
          <w:sz w:val="28"/>
          <w:szCs w:val="28"/>
        </w:rPr>
        <w:t xml:space="preserve">В Концепции информационной безопасности детей (утверждена распоряжением Правительства РФ от 2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rStyle w:val="shorttext"/>
            <w:rFonts w:ascii="Times New Roman" w:hAnsi="Times New Roman"/>
            <w:sz w:val="28"/>
            <w:szCs w:val="28"/>
          </w:rPr>
          <w:t>2015 г</w:t>
        </w:r>
      </w:smartTag>
      <w:r>
        <w:rPr>
          <w:rStyle w:val="shorttext"/>
          <w:rFonts w:ascii="Times New Roman" w:hAnsi="Times New Roman"/>
          <w:sz w:val="28"/>
          <w:szCs w:val="28"/>
        </w:rPr>
        <w:t xml:space="preserve">. №2471-р) информационная безопасность  детей - защита ребенка от дестабилизирующего воздействия информационной продукции и создания условий информационной среды для позитивной социализации и индивидуализации, оптимального социального, личностного, познавательного и физического развития, сохранения психического и психологического здоровья и благополучия, а также формирования позитивного мировосприятия [2]. 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Доктрине информационной безопасности обращается внимание на необходимость обеспечения защищенности граждан от информационных угроз, за счет формирования  их личной культуры информационной безопасности [1].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Курской области в ОО уделяется большое внимание на следующие ключевые моменты обеспечения информационной безопасности, в том числе профилактики Интернет-зависимости: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сайтах образовательных организаций Курской области постоянно обновляется информация, касающаяся данной проблематики;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проходят лекции, семинары, тренинги, круглые столы, конференции и других мероприятия по проблемам профилактики Интернет-аддикции, в том числе вступления  школьников в «группы смерти» для всех участников образовательного процесса. Например, в МБОУ «Обоянская СОШ №2» Курской области педагогами проведены следующие мероприятия: «Что мы знаем о безопасности в Интернете?» (для учащихся 4 кл, Лопина М.Н.), беседа «Интернет и Я» (для учащихся 3кл, Кошевая С.Н.),  классный час в 8-х классах «Безопасное общение в сети Интернет» (Фурсова Н.А.), классный час в 11-м классе «Безопасный Интернет» (Манаенко С.Г.);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</w:rPr>
          <w:t>2016 г</w:t>
        </w:r>
      </w:smartTag>
      <w:r>
        <w:rPr>
          <w:rFonts w:ascii="Times New Roman" w:hAnsi="Times New Roman"/>
          <w:sz w:val="28"/>
          <w:szCs w:val="28"/>
        </w:rPr>
        <w:t>. комитетом образования и науки Курской области совместно с Управлением Федеральной службы  по надзору в сфере связи, информационных технологий и массовых коммуникаций по Курской области и ОГБУ ДПО «Курский институт развития образования»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 проведен конкурс программ по созданию безопасной информационной среды в образовательных организациях Курской области среди педагогических работников ОО, на который была представлена 21 программа из 15 районов и городов Курской области. В ходе проведения конкурса выявлены творчески работающие педагоги, имеющие определенные достижения в создании безопасной информационной среды. Все программы, представленные на конкурс, имели целью реализацию идей обновления содержания и технологий по информационной безопасности в соответствии с актуальными требованиями современности;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информационного просвещения специалистов муниципальных районов и городских округов Курской области по защите детей от информации, причиняющей вред их здоровью и развитию. Например, сотрудниками ОГБУ ДПО «Курского института развития» проводятся серия круглых столов по обеспечению информационной безопасности обучающихся в районах Курской области, на которых обсуждаются вопросы: профилактики Интернет-аддикции у школьников, психолого-педагогические аспекты обеспечения информационной безопасности;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 программы повышения квалификации для педагогических работников внесены вопросы профилактики Интернет-зависимости и обеспечения информационной безопасности, в том числе с использованием дистанционных образовательных технологий;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многие классные руководители  образовательных организаций в рамках социального партнерства для участия в родительских собраниях приглашают сотрудников органов внутренних дел, Роскомнадзора, социально-психологических служб для организации бесед по данной проблематике;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проведение круглых столов для специалистов социально-психологических служб по вопросам обеспечения информационной безопасности обучающихся, в том числе профилактики вступления школьников в «группы смерти»;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рамках недели Интернета многие образовательные организации Курской области проводят тестирование по безопасности в сети Интернет для школьников, затем обучающиеся делятся своими впечатлениями, положительными и отрицательными эмоциями.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внимание уделяется, конечно, не только теоретическим занятиям, но и практическим (групповым и тренинговым занятиям)  с 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родителями, педагогами и школьниками.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Несомненно, важным аспектом проблемы обеспечения информационной безопасности обучающихся  является разработка необходимой нормативно-правовой базы в образовательных организациях. Перечислим примерные документы, входящие в данный перечень, по-нашему мнению: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документы, касающиеся данного вопроса и утвержденные на федеральном и региональном уровне, например, законы, концепции и т.д.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использования сети Интернет в образовательной организации.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по вопросам регламентации доступа к информации в сети Интернет.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для педагогических работников о порядке действий при осуществлении контроля за использованием обучающимися Интернета в ОО.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Классификатор информации, не имеющей отношения к образовательному процессу.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 работы с электронной почтой в образовательной организации.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сайте образовательной организации.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по организации антивирусной защиты в ОО.</w:t>
      </w:r>
    </w:p>
    <w:p w:rsidR="00A94F2B" w:rsidRDefault="00A94F2B">
      <w:pPr>
        <w:numPr>
          <w:ilvl w:val="0"/>
          <w:numId w:val="3"/>
        </w:numPr>
        <w:spacing w:line="36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школьном центре дистанционного обучения школьников.</w:t>
      </w:r>
    </w:p>
    <w:p w:rsidR="00A94F2B" w:rsidRDefault="00A94F2B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внимание по обеспечению информационной безопасности в ОО следует уделять разработке памяток по данной проблематике для участников образовательного процесса. Приведем пример некоторых из них.</w:t>
      </w:r>
    </w:p>
    <w:p w:rsidR="00A94F2B" w:rsidRDefault="00A94F2B">
      <w:pPr>
        <w:tabs>
          <w:tab w:val="left" w:pos="7797"/>
        </w:tabs>
        <w:spacing w:after="0" w:line="360" w:lineRule="auto"/>
        <w:ind w:right="-2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Памятка педагогам об обеспечении    информационной безопасности детей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Повышайте свой собственный уровень пользования компьютером и Интернетом, для того, чтобы быть авторитетом, советчиком для своих учеников.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Проводите различные мероприятия, на 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которых рассказывайте о явлении Интернет-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-зависимости, ее признаках и способов преодоления.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3. Рассказывайте обучающимся о правилах       поведения в Сети,    и их личной реальной, а не виртуальной ответственности.</w:t>
      </w:r>
    </w:p>
    <w:p w:rsidR="00A94F2B" w:rsidRDefault="00A94F2B">
      <w:pPr>
        <w:tabs>
          <w:tab w:val="left" w:pos="7655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4. Научите как правильно себя вести при столкновении с нарушением закона во Всемирной паутине.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Приучайте соблюдать подростков авторские права, и обязательно расскажите об ответственности за их нарушение.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Проявляйте интерес к «виртуальной» жизни своих учеников,       и при необходимости сообщите родителям о проблемах их детей.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 Научите учеников внимательно относиться к информации, получаемой из Интернета, их отличать правду от лжи.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Старайтесь больше проводить интересных мероприятий в реальной жизни (посещение театров, музеев, участие в играх, соревнованиях), для того, чтобы показать ученикам, что она намного интереснее виртуальной.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Наставайте на посещении проверенных сайтов.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 В случае возникновения проблем, связанных с Интернет-зависимостью обращайтесь к психологам, в различные специализированные центры.</w:t>
      </w:r>
    </w:p>
    <w:p w:rsidR="00A94F2B" w:rsidRDefault="00A94F2B">
      <w:pPr>
        <w:spacing w:after="0" w:line="360" w:lineRule="auto"/>
        <w:ind w:right="-2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Памятка школьникам по обеспечению информационной безопасности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При использовании Интернета помните о том, что реальная жизнь намного интересней виртуальной.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При общении в Сети пользуйтесь правилами конфиденциальности (не рассказывайте незнакомым людям о месте своего проживания, составе семьи и т.д.).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Соблюдайте авторские права, так как их несоблюдение карается законом.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Помните, о риске общения в приватном режиме, не верьте на слова виртуальным «друзьям».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Работу в Интернете старайтесь чередовать с другими занятиями (уборкой по дому, прогулкой).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Помните о том, что встреча с виртуальными «друзьями» может быть небезопасной, поэтому подумайте, прежде чем соглашаться на нее.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Если у Вас возникает проблема, не следует пытаться решить ее в виртуальном пространстве, попросите помощи у своих родителей, педагогов, 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«реальных» друзей.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Если Вы ощущаете, что ваша увлеченность Сетью Интернет начинает доминировать над другими увлечениями, поделитесь этим со своими </w:t>
      </w:r>
    </w:p>
    <w:p w:rsidR="00A94F2B" w:rsidRDefault="00A94F2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родителями, или обратитесь за помощью к психологу, в специализированные центры.</w:t>
      </w:r>
    </w:p>
    <w:p w:rsidR="00A94F2B" w:rsidRDefault="00A94F2B">
      <w:pPr>
        <w:spacing w:before="100" w:beforeAutospacing="1" w:after="100" w:afterAutospacing="1" w:line="36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Таким образом, в современном мире необходимо уделять особое внимание обеспечению информационной безопасности обучающихся, так как, к сожалению, подростки каждый день подвергаются угрозам, которые связанны  с рассмотренной проблемой.</w:t>
      </w:r>
    </w:p>
    <w:p w:rsidR="00A94F2B" w:rsidRDefault="00A94F2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A94F2B" w:rsidRDefault="00A94F2B" w:rsidP="00244CD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40"/>
        <w:jc w:val="both"/>
        <w:rPr>
          <w:rStyle w:val="shorttext"/>
          <w:rFonts w:ascii="Times New Roman" w:hAnsi="Times New Roman"/>
          <w:sz w:val="24"/>
          <w:szCs w:val="24"/>
        </w:rPr>
      </w:pPr>
      <w:r>
        <w:rPr>
          <w:rStyle w:val="shorttext"/>
          <w:rFonts w:ascii="Times New Roman" w:hAnsi="Times New Roman"/>
          <w:sz w:val="24"/>
          <w:szCs w:val="24"/>
        </w:rPr>
        <w:t>Доктрина информационной безопасности Российской Федерации (утверждена указом Президента РФ от 5 декабря 2016 г. №646).</w:t>
      </w:r>
    </w:p>
    <w:p w:rsidR="00A94F2B" w:rsidRDefault="00A94F2B" w:rsidP="00244CD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40"/>
        <w:jc w:val="both"/>
        <w:rPr>
          <w:rStyle w:val="shorttext"/>
          <w:rFonts w:ascii="Times New Roman" w:hAnsi="Times New Roman"/>
          <w:sz w:val="24"/>
          <w:szCs w:val="24"/>
        </w:rPr>
      </w:pPr>
      <w:r>
        <w:rPr>
          <w:rStyle w:val="shorttext"/>
          <w:rFonts w:ascii="Times New Roman" w:hAnsi="Times New Roman"/>
          <w:sz w:val="24"/>
          <w:szCs w:val="24"/>
        </w:rPr>
        <w:t>Концепция информационной безопасности детей (утверждена распоряжением Правительства РФ от 2 декабря 2015 г. №2471-р).</w:t>
      </w:r>
    </w:p>
    <w:p w:rsidR="00A94F2B" w:rsidRDefault="00A94F2B" w:rsidP="00244CD7">
      <w:pPr>
        <w:tabs>
          <w:tab w:val="left" w:pos="1134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A94F2B" w:rsidRDefault="00A94F2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94F2B" w:rsidRDefault="00A94F2B" w:rsidP="00244CD7">
      <w:pPr>
        <w:tabs>
          <w:tab w:val="left" w:pos="1134"/>
        </w:tabs>
        <w:spacing w:after="0" w:line="240" w:lineRule="auto"/>
        <w:ind w:firstLine="540"/>
        <w:jc w:val="both"/>
        <w:rPr>
          <w:rStyle w:val="shorttext"/>
          <w:rFonts w:ascii="Times New Roman" w:hAnsi="Times New Roman"/>
          <w:sz w:val="24"/>
          <w:szCs w:val="24"/>
          <w:lang w:val="en-US"/>
        </w:rPr>
      </w:pPr>
      <w:r>
        <w:rPr>
          <w:rStyle w:val="shorttext"/>
          <w:rFonts w:ascii="Times New Roman" w:hAnsi="Times New Roman"/>
          <w:sz w:val="24"/>
          <w:szCs w:val="24"/>
          <w:lang w:val="en-US"/>
        </w:rPr>
        <w:t>1</w:t>
      </w:r>
      <w:r w:rsidRPr="00244CD7">
        <w:rPr>
          <w:rStyle w:val="shorttext"/>
          <w:rFonts w:ascii="Times New Roman" w:hAnsi="Times New Roman"/>
          <w:sz w:val="24"/>
          <w:szCs w:val="24"/>
          <w:lang w:val="en-US"/>
        </w:rPr>
        <w:t>.</w:t>
      </w:r>
      <w:r w:rsidRPr="00244CD7">
        <w:rPr>
          <w:rStyle w:val="shorttext"/>
          <w:rFonts w:ascii="Times New Roman" w:hAnsi="Times New Roman"/>
          <w:sz w:val="24"/>
          <w:szCs w:val="24"/>
          <w:lang w:val="en-US"/>
        </w:rPr>
        <w:tab/>
        <w:t>Doktrina informacionnoj bezopasnosti Rossijskoj Federacii (utverzhdena ukazom Prezidenta RF ot 5 dekabrja 2016 g. №646).</w:t>
      </w:r>
    </w:p>
    <w:p w:rsidR="00A94F2B" w:rsidRPr="00244CD7" w:rsidRDefault="00A94F2B" w:rsidP="00244CD7">
      <w:pPr>
        <w:tabs>
          <w:tab w:val="left" w:pos="1134"/>
        </w:tabs>
        <w:spacing w:after="0" w:line="240" w:lineRule="auto"/>
        <w:ind w:firstLine="540"/>
        <w:jc w:val="both"/>
        <w:rPr>
          <w:lang w:val="en-US"/>
        </w:rPr>
      </w:pPr>
      <w:r>
        <w:rPr>
          <w:rStyle w:val="shorttext"/>
          <w:rFonts w:ascii="Times New Roman" w:hAnsi="Times New Roman"/>
          <w:sz w:val="24"/>
          <w:szCs w:val="24"/>
          <w:lang w:val="en-US"/>
        </w:rPr>
        <w:t xml:space="preserve">2. </w:t>
      </w:r>
      <w:r w:rsidRPr="00244CD7">
        <w:rPr>
          <w:rStyle w:val="shorttext"/>
          <w:rFonts w:ascii="Times New Roman" w:hAnsi="Times New Roman"/>
          <w:sz w:val="24"/>
          <w:szCs w:val="24"/>
          <w:lang w:val="en-US"/>
        </w:rPr>
        <w:tab/>
        <w:t>Koncepcija informacionnoj bezopasnosti detej (utverzhdena rasporjazheniem Pravitel'stva RF ot 2 dekabrja 2015 g. №2471-r).</w:t>
      </w:r>
    </w:p>
    <w:sectPr w:rsidR="00A94F2B" w:rsidRPr="00244CD7" w:rsidSect="00E762FA">
      <w:headerReference w:type="even" r:id="rId13"/>
      <w:headerReference w:type="default" r:id="rId14"/>
      <w:footerReference w:type="default" r:id="rId15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F2B" w:rsidRDefault="00A94F2B">
      <w:pPr>
        <w:spacing w:after="0" w:line="240" w:lineRule="auto"/>
      </w:pPr>
      <w:r>
        <w:separator/>
      </w:r>
    </w:p>
  </w:endnote>
  <w:endnote w:type="continuationSeparator" w:id="0">
    <w:p w:rsidR="00A94F2B" w:rsidRDefault="00A9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rlito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2B" w:rsidRDefault="00A94F2B">
    <w:pPr>
      <w:pStyle w:val="Footer"/>
    </w:pPr>
    <w:bookmarkStart w:id="0" w:name="OLE_LINK122"/>
    <w:bookmarkStart w:id="1" w:name="OLE_LINK123"/>
    <w:bookmarkStart w:id="2" w:name="OLE_LINK124"/>
    <w:bookmarkStart w:id="3" w:name="OLE_LINK19"/>
    <w:bookmarkStart w:id="4" w:name="OLE_LINK20"/>
    <w:bookmarkStart w:id="5" w:name="OLE_LINK21"/>
    <w:bookmarkStart w:id="6" w:name="OLE_LINK22"/>
    <w:bookmarkStart w:id="7" w:name="OLE_LINK23"/>
    <w:bookmarkStart w:id="8" w:name="OLE_LINK24"/>
    <w:r w:rsidRPr="00422A1F">
      <w:rPr>
        <w:rFonts w:ascii="Times New Roman" w:hAnsi="Times New Roman"/>
        <w:sz w:val="24"/>
        <w:szCs w:val="24"/>
      </w:rPr>
      <w:t>http://ej.kubagro.ru/201</w:t>
    </w:r>
    <w:r w:rsidRPr="00422A1F">
      <w:rPr>
        <w:rFonts w:ascii="Times New Roman" w:hAnsi="Times New Roman"/>
        <w:sz w:val="24"/>
        <w:szCs w:val="24"/>
        <w:lang w:val="en-US"/>
      </w:rPr>
      <w:t>7</w:t>
    </w:r>
    <w:r w:rsidRPr="00422A1F">
      <w:rPr>
        <w:rFonts w:ascii="Times New Roman" w:hAnsi="Times New Roman"/>
        <w:sz w:val="24"/>
        <w:szCs w:val="24"/>
      </w:rPr>
      <w:t>/</w:t>
    </w:r>
    <w:r w:rsidRPr="00422A1F">
      <w:rPr>
        <w:rFonts w:ascii="Times New Roman" w:hAnsi="Times New Roman"/>
        <w:sz w:val="24"/>
        <w:szCs w:val="24"/>
        <w:lang w:val="en-US"/>
      </w:rPr>
      <w:t>05</w:t>
    </w:r>
    <w:r w:rsidRPr="00422A1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19</w:t>
    </w:r>
    <w:r w:rsidRPr="00422A1F">
      <w:rPr>
        <w:rFonts w:ascii="Times New Roman" w:hAnsi="Times New Roman"/>
        <w:sz w:val="24"/>
        <w:szCs w:val="24"/>
      </w:rPr>
      <w:t>.pdf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F2B" w:rsidRDefault="00A94F2B">
      <w:pPr>
        <w:spacing w:after="0" w:line="240" w:lineRule="auto"/>
      </w:pPr>
      <w:r>
        <w:separator/>
      </w:r>
    </w:p>
  </w:footnote>
  <w:footnote w:type="continuationSeparator" w:id="0">
    <w:p w:rsidR="00A94F2B" w:rsidRDefault="00A9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2B" w:rsidRDefault="00A94F2B" w:rsidP="00CE6E4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4F2B" w:rsidRDefault="00A94F2B" w:rsidP="00612D3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2B" w:rsidRPr="00612D3F" w:rsidRDefault="00A94F2B" w:rsidP="00CE6E4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12D3F">
      <w:rPr>
        <w:rStyle w:val="PageNumber"/>
        <w:rFonts w:ascii="Times New Roman" w:hAnsi="Times New Roman"/>
        <w:sz w:val="28"/>
        <w:szCs w:val="28"/>
      </w:rPr>
      <w:fldChar w:fldCharType="begin"/>
    </w:r>
    <w:r w:rsidRPr="00612D3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12D3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612D3F">
      <w:rPr>
        <w:rStyle w:val="PageNumber"/>
        <w:rFonts w:ascii="Times New Roman" w:hAnsi="Times New Roman"/>
        <w:sz w:val="28"/>
        <w:szCs w:val="28"/>
      </w:rPr>
      <w:fldChar w:fldCharType="end"/>
    </w:r>
  </w:p>
  <w:p w:rsidR="00A94F2B" w:rsidRDefault="00A94F2B" w:rsidP="00612D3F">
    <w:pPr>
      <w:pStyle w:val="Header"/>
      <w:ind w:right="360"/>
    </w:pPr>
    <w:r w:rsidRPr="00865AFB">
      <w:rPr>
        <w:rFonts w:ascii="Times New Roman" w:hAnsi="Times New Roman"/>
        <w:sz w:val="24"/>
        <w:szCs w:val="24"/>
      </w:rPr>
      <w:t>Научный журнал КубГАУ, №</w:t>
    </w:r>
    <w:r w:rsidRPr="00865AFB">
      <w:rPr>
        <w:rFonts w:ascii="Times New Roman" w:hAnsi="Times New Roman"/>
        <w:sz w:val="24"/>
        <w:szCs w:val="24"/>
        <w:lang w:val="en-US"/>
      </w:rPr>
      <w:t>129</w:t>
    </w:r>
    <w:r w:rsidRPr="00865AFB">
      <w:rPr>
        <w:rFonts w:ascii="Times New Roman" w:hAnsi="Times New Roman"/>
        <w:sz w:val="24"/>
        <w:szCs w:val="24"/>
      </w:rPr>
      <w:t>(</w:t>
    </w:r>
    <w:r w:rsidRPr="00865AFB">
      <w:rPr>
        <w:rFonts w:ascii="Times New Roman" w:hAnsi="Times New Roman"/>
        <w:sz w:val="24"/>
        <w:szCs w:val="24"/>
        <w:lang w:val="en-US"/>
      </w:rPr>
      <w:t>05</w:t>
    </w:r>
    <w:r w:rsidRPr="00865AFB">
      <w:rPr>
        <w:rFonts w:ascii="Times New Roman" w:hAnsi="Times New Roman"/>
        <w:sz w:val="24"/>
        <w:szCs w:val="24"/>
      </w:rPr>
      <w:t>), 201</w:t>
    </w:r>
    <w:r w:rsidRPr="00865AFB">
      <w:rPr>
        <w:rFonts w:ascii="Times New Roman" w:hAnsi="Times New Roman"/>
        <w:sz w:val="24"/>
        <w:szCs w:val="24"/>
        <w:lang w:val="en-US"/>
      </w:rPr>
      <w:t>7</w:t>
    </w:r>
    <w:r w:rsidRPr="00865AFB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C2521"/>
    <w:multiLevelType w:val="hybridMultilevel"/>
    <w:tmpl w:val="FFFFFFFF"/>
    <w:lvl w:ilvl="0" w:tplc="53263D96">
      <w:start w:val="1"/>
      <w:numFmt w:val="decimal"/>
      <w:lvlText w:val="%1."/>
      <w:lvlJc w:val="left"/>
      <w:pPr>
        <w:tabs>
          <w:tab w:val="left" w:pos="0"/>
        </w:tabs>
        <w:ind w:left="1800" w:hanging="360"/>
      </w:pPr>
      <w:rPr>
        <w:rFonts w:cs="Times New Roman" w:hint="default"/>
      </w:rPr>
    </w:lvl>
    <w:lvl w:ilvl="1" w:tplc="FDA41108">
      <w:start w:val="1"/>
      <w:numFmt w:val="lowerLetter"/>
      <w:lvlText w:val="%2."/>
      <w:lvlJc w:val="left"/>
      <w:pPr>
        <w:tabs>
          <w:tab w:val="left" w:pos="0"/>
        </w:tabs>
        <w:ind w:left="2520" w:hanging="360"/>
      </w:pPr>
      <w:rPr>
        <w:rFonts w:cs="Times New Roman"/>
      </w:rPr>
    </w:lvl>
    <w:lvl w:ilvl="2" w:tplc="C5CA8E58">
      <w:start w:val="1"/>
      <w:numFmt w:val="lowerRoman"/>
      <w:lvlText w:val="%3."/>
      <w:lvlJc w:val="right"/>
      <w:pPr>
        <w:tabs>
          <w:tab w:val="left" w:pos="0"/>
        </w:tabs>
        <w:ind w:left="3240" w:hanging="180"/>
      </w:pPr>
      <w:rPr>
        <w:rFonts w:cs="Times New Roman"/>
      </w:rPr>
    </w:lvl>
    <w:lvl w:ilvl="3" w:tplc="491C1472">
      <w:start w:val="1"/>
      <w:numFmt w:val="decimal"/>
      <w:lvlText w:val="%4."/>
      <w:lvlJc w:val="left"/>
      <w:pPr>
        <w:tabs>
          <w:tab w:val="left" w:pos="0"/>
        </w:tabs>
        <w:ind w:left="3960" w:hanging="360"/>
      </w:pPr>
      <w:rPr>
        <w:rFonts w:cs="Times New Roman"/>
      </w:rPr>
    </w:lvl>
    <w:lvl w:ilvl="4" w:tplc="D7C2E7B0">
      <w:start w:val="1"/>
      <w:numFmt w:val="lowerLetter"/>
      <w:lvlText w:val="%5."/>
      <w:lvlJc w:val="left"/>
      <w:pPr>
        <w:tabs>
          <w:tab w:val="left" w:pos="0"/>
        </w:tabs>
        <w:ind w:left="4680" w:hanging="360"/>
      </w:pPr>
      <w:rPr>
        <w:rFonts w:cs="Times New Roman"/>
      </w:rPr>
    </w:lvl>
    <w:lvl w:ilvl="5" w:tplc="E98AED7C">
      <w:start w:val="1"/>
      <w:numFmt w:val="lowerRoman"/>
      <w:lvlText w:val="%6."/>
      <w:lvlJc w:val="right"/>
      <w:pPr>
        <w:tabs>
          <w:tab w:val="left" w:pos="0"/>
        </w:tabs>
        <w:ind w:left="5400" w:hanging="180"/>
      </w:pPr>
      <w:rPr>
        <w:rFonts w:cs="Times New Roman"/>
      </w:rPr>
    </w:lvl>
    <w:lvl w:ilvl="6" w:tplc="2C9CE056">
      <w:start w:val="1"/>
      <w:numFmt w:val="decimal"/>
      <w:lvlText w:val="%7."/>
      <w:lvlJc w:val="left"/>
      <w:pPr>
        <w:tabs>
          <w:tab w:val="left" w:pos="0"/>
        </w:tabs>
        <w:ind w:left="6120" w:hanging="360"/>
      </w:pPr>
      <w:rPr>
        <w:rFonts w:cs="Times New Roman"/>
      </w:rPr>
    </w:lvl>
    <w:lvl w:ilvl="7" w:tplc="007E5C3C">
      <w:start w:val="1"/>
      <w:numFmt w:val="lowerLetter"/>
      <w:lvlText w:val="%8."/>
      <w:lvlJc w:val="left"/>
      <w:pPr>
        <w:tabs>
          <w:tab w:val="left" w:pos="0"/>
        </w:tabs>
        <w:ind w:left="6840" w:hanging="360"/>
      </w:pPr>
      <w:rPr>
        <w:rFonts w:cs="Times New Roman"/>
      </w:rPr>
    </w:lvl>
    <w:lvl w:ilvl="8" w:tplc="D62E46B8">
      <w:start w:val="1"/>
      <w:numFmt w:val="lowerRoman"/>
      <w:lvlText w:val="%9."/>
      <w:lvlJc w:val="right"/>
      <w:pPr>
        <w:tabs>
          <w:tab w:val="left" w:pos="0"/>
        </w:tabs>
        <w:ind w:left="7560" w:hanging="180"/>
      </w:pPr>
      <w:rPr>
        <w:rFonts w:cs="Times New Roman"/>
      </w:rPr>
    </w:lvl>
  </w:abstractNum>
  <w:abstractNum w:abstractNumId="1">
    <w:nsid w:val="4E223832"/>
    <w:multiLevelType w:val="hybridMultilevel"/>
    <w:tmpl w:val="FFFFFFFF"/>
    <w:lvl w:ilvl="0" w:tplc="1498873E">
      <w:start w:val="1"/>
      <w:numFmt w:val="decimal"/>
      <w:lvlText w:val="%1."/>
      <w:lvlJc w:val="left"/>
      <w:pPr>
        <w:tabs>
          <w:tab w:val="left" w:pos="0"/>
        </w:tabs>
        <w:ind w:left="1910" w:hanging="470"/>
      </w:pPr>
      <w:rPr>
        <w:rFonts w:cs="Times New Roman" w:hint="default"/>
      </w:rPr>
    </w:lvl>
    <w:lvl w:ilvl="1" w:tplc="BF5262C2">
      <w:start w:val="1"/>
      <w:numFmt w:val="lowerLetter"/>
      <w:lvlText w:val="%2."/>
      <w:lvlJc w:val="left"/>
      <w:pPr>
        <w:tabs>
          <w:tab w:val="left" w:pos="0"/>
        </w:tabs>
        <w:ind w:left="2520" w:hanging="360"/>
      </w:pPr>
      <w:rPr>
        <w:rFonts w:cs="Times New Roman"/>
      </w:rPr>
    </w:lvl>
    <w:lvl w:ilvl="2" w:tplc="21E6CD06">
      <w:start w:val="1"/>
      <w:numFmt w:val="lowerRoman"/>
      <w:lvlText w:val="%3."/>
      <w:lvlJc w:val="right"/>
      <w:pPr>
        <w:tabs>
          <w:tab w:val="left" w:pos="0"/>
        </w:tabs>
        <w:ind w:left="3240" w:hanging="180"/>
      </w:pPr>
      <w:rPr>
        <w:rFonts w:cs="Times New Roman"/>
      </w:rPr>
    </w:lvl>
    <w:lvl w:ilvl="3" w:tplc="0080AB5E">
      <w:start w:val="1"/>
      <w:numFmt w:val="decimal"/>
      <w:lvlText w:val="%4."/>
      <w:lvlJc w:val="left"/>
      <w:pPr>
        <w:tabs>
          <w:tab w:val="left" w:pos="0"/>
        </w:tabs>
        <w:ind w:left="3960" w:hanging="360"/>
      </w:pPr>
      <w:rPr>
        <w:rFonts w:cs="Times New Roman"/>
      </w:rPr>
    </w:lvl>
    <w:lvl w:ilvl="4" w:tplc="B4FCAB66">
      <w:start w:val="1"/>
      <w:numFmt w:val="lowerLetter"/>
      <w:lvlText w:val="%5."/>
      <w:lvlJc w:val="left"/>
      <w:pPr>
        <w:tabs>
          <w:tab w:val="left" w:pos="0"/>
        </w:tabs>
        <w:ind w:left="4680" w:hanging="360"/>
      </w:pPr>
      <w:rPr>
        <w:rFonts w:cs="Times New Roman"/>
      </w:rPr>
    </w:lvl>
    <w:lvl w:ilvl="5" w:tplc="FC388798">
      <w:start w:val="1"/>
      <w:numFmt w:val="lowerRoman"/>
      <w:lvlText w:val="%6."/>
      <w:lvlJc w:val="right"/>
      <w:pPr>
        <w:tabs>
          <w:tab w:val="left" w:pos="0"/>
        </w:tabs>
        <w:ind w:left="5400" w:hanging="180"/>
      </w:pPr>
      <w:rPr>
        <w:rFonts w:cs="Times New Roman"/>
      </w:rPr>
    </w:lvl>
    <w:lvl w:ilvl="6" w:tplc="7714BCB4">
      <w:start w:val="1"/>
      <w:numFmt w:val="decimal"/>
      <w:lvlText w:val="%7."/>
      <w:lvlJc w:val="left"/>
      <w:pPr>
        <w:tabs>
          <w:tab w:val="left" w:pos="0"/>
        </w:tabs>
        <w:ind w:left="6120" w:hanging="360"/>
      </w:pPr>
      <w:rPr>
        <w:rFonts w:cs="Times New Roman"/>
      </w:rPr>
    </w:lvl>
    <w:lvl w:ilvl="7" w:tplc="C5224964">
      <w:start w:val="1"/>
      <w:numFmt w:val="lowerLetter"/>
      <w:lvlText w:val="%8."/>
      <w:lvlJc w:val="left"/>
      <w:pPr>
        <w:tabs>
          <w:tab w:val="left" w:pos="0"/>
        </w:tabs>
        <w:ind w:left="6840" w:hanging="360"/>
      </w:pPr>
      <w:rPr>
        <w:rFonts w:cs="Times New Roman"/>
      </w:rPr>
    </w:lvl>
    <w:lvl w:ilvl="8" w:tplc="1728CFE8">
      <w:start w:val="1"/>
      <w:numFmt w:val="lowerRoman"/>
      <w:lvlText w:val="%9."/>
      <w:lvlJc w:val="right"/>
      <w:pPr>
        <w:tabs>
          <w:tab w:val="left" w:pos="0"/>
        </w:tabs>
        <w:ind w:left="7560" w:hanging="180"/>
      </w:pPr>
      <w:rPr>
        <w:rFonts w:cs="Times New Roman"/>
      </w:rPr>
    </w:lvl>
  </w:abstractNum>
  <w:abstractNum w:abstractNumId="2">
    <w:nsid w:val="52012A53"/>
    <w:multiLevelType w:val="hybridMultilevel"/>
    <w:tmpl w:val="FFFFFFFF"/>
    <w:lvl w:ilvl="0" w:tplc="BDA290EC">
      <w:start w:val="1"/>
      <w:numFmt w:val="decimal"/>
      <w:lvlText w:val="%1."/>
      <w:lvlJc w:val="left"/>
      <w:pPr>
        <w:tabs>
          <w:tab w:val="left" w:pos="0"/>
        </w:tabs>
        <w:ind w:left="1800" w:hanging="360"/>
      </w:pPr>
      <w:rPr>
        <w:rFonts w:cs="Times New Roman" w:hint="default"/>
      </w:rPr>
    </w:lvl>
    <w:lvl w:ilvl="1" w:tplc="3F68C9BC">
      <w:start w:val="1"/>
      <w:numFmt w:val="lowerLetter"/>
      <w:lvlText w:val="%2."/>
      <w:lvlJc w:val="left"/>
      <w:pPr>
        <w:tabs>
          <w:tab w:val="left" w:pos="0"/>
        </w:tabs>
        <w:ind w:left="2520" w:hanging="360"/>
      </w:pPr>
      <w:rPr>
        <w:rFonts w:cs="Times New Roman"/>
      </w:rPr>
    </w:lvl>
    <w:lvl w:ilvl="2" w:tplc="A9F6B196">
      <w:start w:val="1"/>
      <w:numFmt w:val="lowerRoman"/>
      <w:lvlText w:val="%3."/>
      <w:lvlJc w:val="right"/>
      <w:pPr>
        <w:tabs>
          <w:tab w:val="left" w:pos="0"/>
        </w:tabs>
        <w:ind w:left="3240" w:hanging="180"/>
      </w:pPr>
      <w:rPr>
        <w:rFonts w:cs="Times New Roman"/>
      </w:rPr>
    </w:lvl>
    <w:lvl w:ilvl="3" w:tplc="3EA2516E">
      <w:start w:val="1"/>
      <w:numFmt w:val="decimal"/>
      <w:lvlText w:val="%4."/>
      <w:lvlJc w:val="left"/>
      <w:pPr>
        <w:tabs>
          <w:tab w:val="left" w:pos="0"/>
        </w:tabs>
        <w:ind w:left="3960" w:hanging="360"/>
      </w:pPr>
      <w:rPr>
        <w:rFonts w:cs="Times New Roman"/>
      </w:rPr>
    </w:lvl>
    <w:lvl w:ilvl="4" w:tplc="53B84A7E">
      <w:start w:val="1"/>
      <w:numFmt w:val="lowerLetter"/>
      <w:lvlText w:val="%5."/>
      <w:lvlJc w:val="left"/>
      <w:pPr>
        <w:tabs>
          <w:tab w:val="left" w:pos="0"/>
        </w:tabs>
        <w:ind w:left="4680" w:hanging="360"/>
      </w:pPr>
      <w:rPr>
        <w:rFonts w:cs="Times New Roman"/>
      </w:rPr>
    </w:lvl>
    <w:lvl w:ilvl="5" w:tplc="3C6C7A9A">
      <w:start w:val="1"/>
      <w:numFmt w:val="lowerRoman"/>
      <w:lvlText w:val="%6."/>
      <w:lvlJc w:val="right"/>
      <w:pPr>
        <w:tabs>
          <w:tab w:val="left" w:pos="0"/>
        </w:tabs>
        <w:ind w:left="5400" w:hanging="180"/>
      </w:pPr>
      <w:rPr>
        <w:rFonts w:cs="Times New Roman"/>
      </w:rPr>
    </w:lvl>
    <w:lvl w:ilvl="6" w:tplc="F712F4A8">
      <w:start w:val="1"/>
      <w:numFmt w:val="decimal"/>
      <w:lvlText w:val="%7."/>
      <w:lvlJc w:val="left"/>
      <w:pPr>
        <w:tabs>
          <w:tab w:val="left" w:pos="0"/>
        </w:tabs>
        <w:ind w:left="6120" w:hanging="360"/>
      </w:pPr>
      <w:rPr>
        <w:rFonts w:cs="Times New Roman"/>
      </w:rPr>
    </w:lvl>
    <w:lvl w:ilvl="7" w:tplc="64A448E8">
      <w:start w:val="1"/>
      <w:numFmt w:val="lowerLetter"/>
      <w:lvlText w:val="%8."/>
      <w:lvlJc w:val="left"/>
      <w:pPr>
        <w:tabs>
          <w:tab w:val="left" w:pos="0"/>
        </w:tabs>
        <w:ind w:left="6840" w:hanging="360"/>
      </w:pPr>
      <w:rPr>
        <w:rFonts w:cs="Times New Roman"/>
      </w:rPr>
    </w:lvl>
    <w:lvl w:ilvl="8" w:tplc="584CB59A">
      <w:start w:val="1"/>
      <w:numFmt w:val="lowerRoman"/>
      <w:lvlText w:val="%9."/>
      <w:lvlJc w:val="right"/>
      <w:pPr>
        <w:tabs>
          <w:tab w:val="left" w:pos="0"/>
        </w:tabs>
        <w:ind w:left="75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BF9"/>
    <w:rsid w:val="00015C46"/>
    <w:rsid w:val="00021975"/>
    <w:rsid w:val="0002599E"/>
    <w:rsid w:val="000277A6"/>
    <w:rsid w:val="00041585"/>
    <w:rsid w:val="000465EC"/>
    <w:rsid w:val="0005036B"/>
    <w:rsid w:val="00051289"/>
    <w:rsid w:val="00051FA1"/>
    <w:rsid w:val="00064481"/>
    <w:rsid w:val="0006553A"/>
    <w:rsid w:val="00067A79"/>
    <w:rsid w:val="00080C33"/>
    <w:rsid w:val="00094497"/>
    <w:rsid w:val="00097A12"/>
    <w:rsid w:val="000A47DC"/>
    <w:rsid w:val="000B683A"/>
    <w:rsid w:val="000C2322"/>
    <w:rsid w:val="000C77B4"/>
    <w:rsid w:val="000F0E21"/>
    <w:rsid w:val="001334B4"/>
    <w:rsid w:val="0016294C"/>
    <w:rsid w:val="00162F35"/>
    <w:rsid w:val="00165322"/>
    <w:rsid w:val="00185E43"/>
    <w:rsid w:val="001A62A8"/>
    <w:rsid w:val="001B3F13"/>
    <w:rsid w:val="001B5E0B"/>
    <w:rsid w:val="001C5716"/>
    <w:rsid w:val="001E3C43"/>
    <w:rsid w:val="00204ABC"/>
    <w:rsid w:val="00240243"/>
    <w:rsid w:val="00244CD7"/>
    <w:rsid w:val="00255236"/>
    <w:rsid w:val="00282F4A"/>
    <w:rsid w:val="002859D9"/>
    <w:rsid w:val="002920F1"/>
    <w:rsid w:val="00292605"/>
    <w:rsid w:val="00292D2D"/>
    <w:rsid w:val="00294113"/>
    <w:rsid w:val="002A1CE8"/>
    <w:rsid w:val="002A5299"/>
    <w:rsid w:val="002A5CE1"/>
    <w:rsid w:val="002A6C49"/>
    <w:rsid w:val="002A7DFC"/>
    <w:rsid w:val="002A7E08"/>
    <w:rsid w:val="002D751B"/>
    <w:rsid w:val="002E5C10"/>
    <w:rsid w:val="002F0CEC"/>
    <w:rsid w:val="002F5ECE"/>
    <w:rsid w:val="003146A5"/>
    <w:rsid w:val="00323122"/>
    <w:rsid w:val="00342999"/>
    <w:rsid w:val="0034389D"/>
    <w:rsid w:val="00352317"/>
    <w:rsid w:val="00375206"/>
    <w:rsid w:val="00382A90"/>
    <w:rsid w:val="00397DA0"/>
    <w:rsid w:val="003B092E"/>
    <w:rsid w:val="003D0CF9"/>
    <w:rsid w:val="003D6402"/>
    <w:rsid w:val="003E7C08"/>
    <w:rsid w:val="003F10A2"/>
    <w:rsid w:val="003F1D04"/>
    <w:rsid w:val="00420BF4"/>
    <w:rsid w:val="00422A1F"/>
    <w:rsid w:val="00426FCA"/>
    <w:rsid w:val="004454BA"/>
    <w:rsid w:val="004467D1"/>
    <w:rsid w:val="00462808"/>
    <w:rsid w:val="00480B8B"/>
    <w:rsid w:val="004B1F92"/>
    <w:rsid w:val="004B3C3C"/>
    <w:rsid w:val="004C5031"/>
    <w:rsid w:val="004E0683"/>
    <w:rsid w:val="004F4CA7"/>
    <w:rsid w:val="004F6579"/>
    <w:rsid w:val="00505F4C"/>
    <w:rsid w:val="00515A1C"/>
    <w:rsid w:val="00540499"/>
    <w:rsid w:val="00543682"/>
    <w:rsid w:val="00552188"/>
    <w:rsid w:val="0055759A"/>
    <w:rsid w:val="005633AC"/>
    <w:rsid w:val="005A1018"/>
    <w:rsid w:val="005B286C"/>
    <w:rsid w:val="005C38DF"/>
    <w:rsid w:val="005C5784"/>
    <w:rsid w:val="005C7D3D"/>
    <w:rsid w:val="005D0470"/>
    <w:rsid w:val="00602F83"/>
    <w:rsid w:val="00612D3F"/>
    <w:rsid w:val="006302EE"/>
    <w:rsid w:val="00630BEC"/>
    <w:rsid w:val="0063312C"/>
    <w:rsid w:val="00637CA3"/>
    <w:rsid w:val="00647184"/>
    <w:rsid w:val="00647B44"/>
    <w:rsid w:val="006708CC"/>
    <w:rsid w:val="006859A1"/>
    <w:rsid w:val="006A0167"/>
    <w:rsid w:val="006C674D"/>
    <w:rsid w:val="006D06E0"/>
    <w:rsid w:val="006D0C47"/>
    <w:rsid w:val="006D4DF5"/>
    <w:rsid w:val="00704253"/>
    <w:rsid w:val="00706439"/>
    <w:rsid w:val="00712D2C"/>
    <w:rsid w:val="00717FC2"/>
    <w:rsid w:val="00730B5C"/>
    <w:rsid w:val="0073343A"/>
    <w:rsid w:val="007374E1"/>
    <w:rsid w:val="007521C8"/>
    <w:rsid w:val="00753ED6"/>
    <w:rsid w:val="00754905"/>
    <w:rsid w:val="00756C2A"/>
    <w:rsid w:val="00767AD7"/>
    <w:rsid w:val="00770B01"/>
    <w:rsid w:val="00773555"/>
    <w:rsid w:val="00795F4F"/>
    <w:rsid w:val="007B4DB9"/>
    <w:rsid w:val="007B552F"/>
    <w:rsid w:val="008101F8"/>
    <w:rsid w:val="00835189"/>
    <w:rsid w:val="008379F5"/>
    <w:rsid w:val="0084346E"/>
    <w:rsid w:val="00852196"/>
    <w:rsid w:val="00852B05"/>
    <w:rsid w:val="00861DA3"/>
    <w:rsid w:val="00862756"/>
    <w:rsid w:val="00865AFB"/>
    <w:rsid w:val="00867A1C"/>
    <w:rsid w:val="00872371"/>
    <w:rsid w:val="00897273"/>
    <w:rsid w:val="008A13ED"/>
    <w:rsid w:val="008B25A8"/>
    <w:rsid w:val="008E08B2"/>
    <w:rsid w:val="008E7C72"/>
    <w:rsid w:val="008F733E"/>
    <w:rsid w:val="00905C58"/>
    <w:rsid w:val="00915A84"/>
    <w:rsid w:val="009165C5"/>
    <w:rsid w:val="00954989"/>
    <w:rsid w:val="00956472"/>
    <w:rsid w:val="00985FA9"/>
    <w:rsid w:val="00990448"/>
    <w:rsid w:val="00993C2D"/>
    <w:rsid w:val="009A08B3"/>
    <w:rsid w:val="009A2FB5"/>
    <w:rsid w:val="009B486C"/>
    <w:rsid w:val="009F409A"/>
    <w:rsid w:val="00A029FE"/>
    <w:rsid w:val="00A2700A"/>
    <w:rsid w:val="00A67149"/>
    <w:rsid w:val="00A724CE"/>
    <w:rsid w:val="00A732D8"/>
    <w:rsid w:val="00A81397"/>
    <w:rsid w:val="00A841BE"/>
    <w:rsid w:val="00A8541F"/>
    <w:rsid w:val="00A94F2B"/>
    <w:rsid w:val="00A96B55"/>
    <w:rsid w:val="00AA522B"/>
    <w:rsid w:val="00AB7321"/>
    <w:rsid w:val="00AE5911"/>
    <w:rsid w:val="00AF0686"/>
    <w:rsid w:val="00B03962"/>
    <w:rsid w:val="00B03A5B"/>
    <w:rsid w:val="00B17841"/>
    <w:rsid w:val="00B22504"/>
    <w:rsid w:val="00B814A5"/>
    <w:rsid w:val="00BC2FC8"/>
    <w:rsid w:val="00BD37F2"/>
    <w:rsid w:val="00BF1BF9"/>
    <w:rsid w:val="00C1473B"/>
    <w:rsid w:val="00C21CA4"/>
    <w:rsid w:val="00C22909"/>
    <w:rsid w:val="00C607D8"/>
    <w:rsid w:val="00C63B36"/>
    <w:rsid w:val="00CD3667"/>
    <w:rsid w:val="00CD4932"/>
    <w:rsid w:val="00CE063F"/>
    <w:rsid w:val="00CE2F6D"/>
    <w:rsid w:val="00CE6E48"/>
    <w:rsid w:val="00CF786F"/>
    <w:rsid w:val="00D273E3"/>
    <w:rsid w:val="00D31631"/>
    <w:rsid w:val="00D52898"/>
    <w:rsid w:val="00D53674"/>
    <w:rsid w:val="00D55033"/>
    <w:rsid w:val="00D57C2E"/>
    <w:rsid w:val="00D66DF4"/>
    <w:rsid w:val="00D7335E"/>
    <w:rsid w:val="00D801A9"/>
    <w:rsid w:val="00D83156"/>
    <w:rsid w:val="00DA1570"/>
    <w:rsid w:val="00DB7006"/>
    <w:rsid w:val="00DB7159"/>
    <w:rsid w:val="00DC0339"/>
    <w:rsid w:val="00DC311C"/>
    <w:rsid w:val="00DD310C"/>
    <w:rsid w:val="00DD3F8E"/>
    <w:rsid w:val="00DD72B8"/>
    <w:rsid w:val="00DE4180"/>
    <w:rsid w:val="00E02876"/>
    <w:rsid w:val="00E2230C"/>
    <w:rsid w:val="00E22564"/>
    <w:rsid w:val="00E2479B"/>
    <w:rsid w:val="00E26362"/>
    <w:rsid w:val="00E345E0"/>
    <w:rsid w:val="00E5515A"/>
    <w:rsid w:val="00E60987"/>
    <w:rsid w:val="00E762FA"/>
    <w:rsid w:val="00EB7F39"/>
    <w:rsid w:val="00EC2625"/>
    <w:rsid w:val="00EC41C2"/>
    <w:rsid w:val="00EC581F"/>
    <w:rsid w:val="00EC7EE2"/>
    <w:rsid w:val="00ED4B67"/>
    <w:rsid w:val="00EE1204"/>
    <w:rsid w:val="00EF11EE"/>
    <w:rsid w:val="00F00D4D"/>
    <w:rsid w:val="00F15B4C"/>
    <w:rsid w:val="00F20DD5"/>
    <w:rsid w:val="00F35B91"/>
    <w:rsid w:val="00F43DCF"/>
    <w:rsid w:val="00F519F0"/>
    <w:rsid w:val="00F54594"/>
    <w:rsid w:val="00F61A90"/>
    <w:rsid w:val="00F95756"/>
    <w:rsid w:val="00FA26EC"/>
    <w:rsid w:val="00FA2CAD"/>
    <w:rsid w:val="00FB05C6"/>
    <w:rsid w:val="00FB1412"/>
    <w:rsid w:val="00FB1883"/>
    <w:rsid w:val="00FC2152"/>
    <w:rsid w:val="00FD5E07"/>
    <w:rsid w:val="00FE2D5E"/>
    <w:rsid w:val="00FE3237"/>
    <w:rsid w:val="00FE67E0"/>
    <w:rsid w:val="00FF2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FA"/>
    <w:pPr>
      <w:spacing w:after="160" w:line="259" w:lineRule="auto"/>
    </w:pPr>
    <w:rPr>
      <w:rFonts w:ascii="Carlito"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62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762FA"/>
    <w:rPr>
      <w:rFonts w:cs="Times New Roman"/>
      <w:color w:val="0563C1"/>
      <w:u w:val="single"/>
    </w:rPr>
  </w:style>
  <w:style w:type="character" w:customStyle="1" w:styleId="shorttext">
    <w:name w:val="short_text"/>
    <w:uiPriority w:val="99"/>
    <w:rsid w:val="00E762FA"/>
  </w:style>
  <w:style w:type="paragraph" w:styleId="Header">
    <w:name w:val="header"/>
    <w:basedOn w:val="Normal"/>
    <w:link w:val="HeaderChar"/>
    <w:uiPriority w:val="99"/>
    <w:rsid w:val="00E762FA"/>
    <w:pPr>
      <w:tabs>
        <w:tab w:val="center" w:pos="4677"/>
        <w:tab w:val="right" w:pos="9355"/>
      </w:tabs>
    </w:pPr>
    <w:rPr>
      <w:rFonts w:ascii="Calibri"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62FA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E762FA"/>
    <w:pPr>
      <w:tabs>
        <w:tab w:val="center" w:pos="4677"/>
        <w:tab w:val="right" w:pos="9355"/>
      </w:tabs>
    </w:pPr>
    <w:rPr>
      <w:rFonts w:ascii="Calibri"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762FA"/>
    <w:rPr>
      <w:sz w:val="22"/>
      <w:lang w:eastAsia="en-US"/>
    </w:rPr>
  </w:style>
  <w:style w:type="character" w:styleId="PageNumber">
    <w:name w:val="page number"/>
    <w:basedOn w:val="DefaultParagraphFont"/>
    <w:uiPriority w:val="99"/>
    <w:rsid w:val="00612D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36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3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oevaes@yande&#1093;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levich.86@mail.ru" TargetMode="External"/><Relationship Id="rId12" Type="http://schemas.openxmlformats.org/officeDocument/2006/relationships/hyperlink" Target="mailto:zagnina@yande&#1093;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stoevaes@yande&#1093;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levich.86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gnina@yande&#1093;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1615</Words>
  <Characters>9207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244</cp:revision>
  <dcterms:created xsi:type="dcterms:W3CDTF">2017-04-26T10:26:00Z</dcterms:created>
  <dcterms:modified xsi:type="dcterms:W3CDTF">2017-05-27T09:14:00Z</dcterms:modified>
</cp:coreProperties>
</file>