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1"/>
      </w:tblGrid>
      <w:tr w:rsidR="003A4F0B" w:rsidTr="00D3163B">
        <w:tc>
          <w:tcPr>
            <w:tcW w:w="4530" w:type="dxa"/>
          </w:tcPr>
          <w:p w:rsidR="003A4F0B" w:rsidRDefault="003A4F0B" w:rsidP="00BB3191">
            <w:pPr>
              <w:rPr>
                <w:sz w:val="20"/>
                <w:szCs w:val="20"/>
                <w:lang w:val="en-US"/>
              </w:rPr>
            </w:pPr>
            <w:r>
              <w:rPr>
                <w:sz w:val="20"/>
                <w:szCs w:val="20"/>
              </w:rPr>
              <w:t>УДК 330.44</w:t>
            </w:r>
          </w:p>
          <w:p w:rsidR="003A4F0B" w:rsidRPr="00291D5C" w:rsidRDefault="003A4F0B" w:rsidP="00BB3191">
            <w:pPr>
              <w:rPr>
                <w:sz w:val="20"/>
                <w:szCs w:val="20"/>
                <w:lang w:val="en-US"/>
              </w:rPr>
            </w:pPr>
          </w:p>
          <w:p w:rsidR="003A4F0B" w:rsidRDefault="003A4F0B" w:rsidP="00BB3191">
            <w:pPr>
              <w:rPr>
                <w:sz w:val="20"/>
                <w:szCs w:val="20"/>
              </w:rPr>
            </w:pPr>
            <w:r>
              <w:rPr>
                <w:sz w:val="20"/>
                <w:szCs w:val="20"/>
                <w:lang w:val="en-US"/>
              </w:rPr>
              <w:t>08</w:t>
            </w:r>
            <w:r>
              <w:rPr>
                <w:sz w:val="20"/>
                <w:szCs w:val="20"/>
              </w:rPr>
              <w:t>.00.00 Экономические науки</w:t>
            </w:r>
          </w:p>
          <w:p w:rsidR="003A4F0B" w:rsidRDefault="003A4F0B" w:rsidP="00BB3191">
            <w:pPr>
              <w:rPr>
                <w:sz w:val="20"/>
                <w:szCs w:val="20"/>
                <w:lang w:val="en-US"/>
              </w:rPr>
            </w:pPr>
          </w:p>
        </w:tc>
        <w:tc>
          <w:tcPr>
            <w:tcW w:w="4531" w:type="dxa"/>
          </w:tcPr>
          <w:p w:rsidR="003A4F0B" w:rsidRDefault="003A4F0B" w:rsidP="00BB3191">
            <w:pPr>
              <w:rPr>
                <w:sz w:val="20"/>
                <w:szCs w:val="20"/>
                <w:lang w:val="en-US"/>
              </w:rPr>
            </w:pPr>
            <w:r>
              <w:rPr>
                <w:sz w:val="20"/>
                <w:szCs w:val="20"/>
                <w:lang w:val="en-US"/>
              </w:rPr>
              <w:t>UDC</w:t>
            </w:r>
            <w:r>
              <w:rPr>
                <w:sz w:val="20"/>
                <w:szCs w:val="20"/>
              </w:rPr>
              <w:t xml:space="preserve"> 330.44</w:t>
            </w:r>
          </w:p>
          <w:p w:rsidR="003A4F0B" w:rsidRPr="0069041D" w:rsidRDefault="003A4F0B" w:rsidP="00BB3191">
            <w:pPr>
              <w:rPr>
                <w:sz w:val="20"/>
                <w:szCs w:val="20"/>
                <w:lang w:val="en-US"/>
              </w:rPr>
            </w:pPr>
          </w:p>
          <w:p w:rsidR="003A4F0B" w:rsidRDefault="003A4F0B" w:rsidP="00BB3191">
            <w:pPr>
              <w:rPr>
                <w:sz w:val="20"/>
                <w:szCs w:val="20"/>
                <w:lang w:val="en-US"/>
              </w:rPr>
            </w:pPr>
            <w:r>
              <w:rPr>
                <w:sz w:val="20"/>
                <w:szCs w:val="20"/>
                <w:lang w:val="en-US"/>
              </w:rPr>
              <w:t>Economics</w:t>
            </w:r>
          </w:p>
          <w:p w:rsidR="003A4F0B" w:rsidRDefault="003A4F0B" w:rsidP="00BB3191">
            <w:pPr>
              <w:rPr>
                <w:sz w:val="20"/>
                <w:szCs w:val="20"/>
              </w:rPr>
            </w:pPr>
          </w:p>
        </w:tc>
      </w:tr>
      <w:tr w:rsidR="003A4F0B" w:rsidRPr="00BB3191" w:rsidTr="00D3163B">
        <w:tc>
          <w:tcPr>
            <w:tcW w:w="4530" w:type="dxa"/>
          </w:tcPr>
          <w:p w:rsidR="003A4F0B" w:rsidRDefault="003A4F0B" w:rsidP="00BB3191">
            <w:pPr>
              <w:rPr>
                <w:b/>
                <w:bCs/>
                <w:sz w:val="20"/>
                <w:szCs w:val="20"/>
                <w:highlight w:val="yellow"/>
              </w:rPr>
            </w:pPr>
            <w:r>
              <w:rPr>
                <w:b/>
                <w:sz w:val="20"/>
                <w:szCs w:val="20"/>
              </w:rPr>
              <w:t>АНАЛИЗ ЭФФЕКТИВНОСТИ И РАЦИ</w:t>
            </w:r>
            <w:r>
              <w:rPr>
                <w:b/>
                <w:sz w:val="20"/>
                <w:szCs w:val="20"/>
              </w:rPr>
              <w:t>О</w:t>
            </w:r>
            <w:r>
              <w:rPr>
                <w:b/>
                <w:sz w:val="20"/>
                <w:szCs w:val="20"/>
              </w:rPr>
              <w:t>НАЛЬНОГО ИСПОЛЬЗОВАНИЯ ОСНО</w:t>
            </w:r>
            <w:r>
              <w:rPr>
                <w:b/>
                <w:sz w:val="20"/>
                <w:szCs w:val="20"/>
              </w:rPr>
              <w:t>В</w:t>
            </w:r>
            <w:r>
              <w:rPr>
                <w:b/>
                <w:sz w:val="20"/>
                <w:szCs w:val="20"/>
              </w:rPr>
              <w:t xml:space="preserve">НЫХ СРЕДСТВ </w:t>
            </w:r>
          </w:p>
        </w:tc>
        <w:tc>
          <w:tcPr>
            <w:tcW w:w="4531" w:type="dxa"/>
          </w:tcPr>
          <w:p w:rsidR="003A4F0B" w:rsidRDefault="003A4F0B" w:rsidP="00BB3191">
            <w:pPr>
              <w:rPr>
                <w:b/>
                <w:sz w:val="20"/>
                <w:szCs w:val="20"/>
                <w:lang w:val="en-US"/>
              </w:rPr>
            </w:pPr>
            <w:r>
              <w:rPr>
                <w:b/>
                <w:sz w:val="20"/>
                <w:szCs w:val="20"/>
                <w:lang w:val="en-US"/>
              </w:rPr>
              <w:t xml:space="preserve">ANALYSIS OF EFFICIENCY AND </w:t>
            </w:r>
            <w:bookmarkStart w:id="0" w:name="_GoBack"/>
            <w:bookmarkEnd w:id="0"/>
            <w:r>
              <w:rPr>
                <w:b/>
                <w:sz w:val="20"/>
                <w:szCs w:val="20"/>
                <w:lang w:val="en-US"/>
              </w:rPr>
              <w:t>RATIONAL USE OF FIXED ASSETS</w:t>
            </w:r>
          </w:p>
        </w:tc>
      </w:tr>
      <w:tr w:rsidR="003A4F0B" w:rsidRPr="00E22E31" w:rsidTr="00D3163B">
        <w:tc>
          <w:tcPr>
            <w:tcW w:w="4530" w:type="dxa"/>
          </w:tcPr>
          <w:p w:rsidR="003A4F0B" w:rsidRDefault="003A4F0B" w:rsidP="00BB3191">
            <w:pPr>
              <w:rPr>
                <w:sz w:val="20"/>
                <w:szCs w:val="20"/>
                <w:lang w:val="en-US"/>
              </w:rPr>
            </w:pPr>
          </w:p>
          <w:p w:rsidR="003A4F0B" w:rsidRDefault="003A4F0B" w:rsidP="00BB3191">
            <w:pPr>
              <w:rPr>
                <w:sz w:val="20"/>
                <w:szCs w:val="20"/>
              </w:rPr>
            </w:pPr>
            <w:r>
              <w:rPr>
                <w:sz w:val="20"/>
                <w:szCs w:val="20"/>
              </w:rPr>
              <w:t xml:space="preserve">Мороз Наталья Юрьевна </w:t>
            </w:r>
          </w:p>
          <w:p w:rsidR="003A4F0B" w:rsidRDefault="003A4F0B" w:rsidP="00BB3191">
            <w:pPr>
              <w:rPr>
                <w:i/>
                <w:sz w:val="20"/>
                <w:szCs w:val="20"/>
              </w:rPr>
            </w:pPr>
            <w:r>
              <w:rPr>
                <w:sz w:val="20"/>
                <w:szCs w:val="20"/>
              </w:rPr>
              <w:t>к.э.н., доцент кафедры экономического анализа</w:t>
            </w:r>
          </w:p>
          <w:p w:rsidR="003A4F0B" w:rsidRPr="00BB3191" w:rsidRDefault="003A4F0B" w:rsidP="00BB3191">
            <w:pPr>
              <w:rPr>
                <w:sz w:val="20"/>
                <w:szCs w:val="20"/>
                <w:lang w:val="en-US"/>
              </w:rPr>
            </w:pPr>
            <w:r>
              <w:rPr>
                <w:sz w:val="20"/>
                <w:szCs w:val="20"/>
              </w:rPr>
              <w:t>РИНЦ</w:t>
            </w:r>
            <w:r w:rsidRPr="00BB3191">
              <w:rPr>
                <w:sz w:val="20"/>
                <w:szCs w:val="20"/>
                <w:lang w:val="en-US"/>
              </w:rPr>
              <w:t xml:space="preserve"> </w:t>
            </w:r>
            <w:r>
              <w:rPr>
                <w:sz w:val="20"/>
                <w:szCs w:val="20"/>
                <w:lang w:val="en-US"/>
              </w:rPr>
              <w:t>SPIN</w:t>
            </w:r>
            <w:r w:rsidRPr="00BB3191">
              <w:rPr>
                <w:sz w:val="20"/>
                <w:szCs w:val="20"/>
                <w:lang w:val="en-US"/>
              </w:rPr>
              <w:t>-</w:t>
            </w:r>
            <w:r>
              <w:rPr>
                <w:sz w:val="20"/>
                <w:szCs w:val="20"/>
              </w:rPr>
              <w:t>код</w:t>
            </w:r>
            <w:r w:rsidRPr="00BB3191">
              <w:rPr>
                <w:sz w:val="20"/>
                <w:szCs w:val="20"/>
                <w:lang w:val="en-US"/>
              </w:rPr>
              <w:t xml:space="preserve">= 5701-9197 </w:t>
            </w:r>
          </w:p>
          <w:p w:rsidR="003A4F0B" w:rsidRPr="00BB3191" w:rsidRDefault="003A4F0B" w:rsidP="00BB3191">
            <w:pPr>
              <w:rPr>
                <w:sz w:val="20"/>
                <w:szCs w:val="20"/>
                <w:lang w:val="en-US"/>
              </w:rPr>
            </w:pPr>
            <w:r>
              <w:rPr>
                <w:sz w:val="20"/>
                <w:szCs w:val="20"/>
              </w:rPr>
              <w:t>РИНЦ</w:t>
            </w:r>
            <w:r w:rsidRPr="00BB3191">
              <w:rPr>
                <w:sz w:val="20"/>
                <w:szCs w:val="20"/>
                <w:lang w:val="en-US"/>
              </w:rPr>
              <w:t xml:space="preserve"> </w:t>
            </w:r>
            <w:r>
              <w:rPr>
                <w:sz w:val="20"/>
                <w:szCs w:val="20"/>
                <w:lang w:val="en-US"/>
              </w:rPr>
              <w:t>Author</w:t>
            </w:r>
            <w:r w:rsidRPr="00BB3191">
              <w:rPr>
                <w:sz w:val="20"/>
                <w:szCs w:val="20"/>
                <w:lang w:val="en-US"/>
              </w:rPr>
              <w:t xml:space="preserve"> </w:t>
            </w:r>
            <w:r>
              <w:rPr>
                <w:sz w:val="20"/>
                <w:szCs w:val="20"/>
                <w:lang w:val="en-US"/>
              </w:rPr>
              <w:t>ID</w:t>
            </w:r>
            <w:r w:rsidRPr="00BB3191">
              <w:rPr>
                <w:sz w:val="20"/>
                <w:szCs w:val="20"/>
                <w:lang w:val="en-US"/>
              </w:rPr>
              <w:t>=782373</w:t>
            </w:r>
          </w:p>
          <w:p w:rsidR="003A4F0B" w:rsidRPr="00BB3191" w:rsidRDefault="003A4F0B" w:rsidP="00BB3191">
            <w:pPr>
              <w:rPr>
                <w:sz w:val="20"/>
                <w:szCs w:val="20"/>
                <w:lang w:val="en-US"/>
              </w:rPr>
            </w:pPr>
          </w:p>
          <w:p w:rsidR="003A4F0B" w:rsidRPr="00BB3191" w:rsidRDefault="003A4F0B" w:rsidP="00BB3191">
            <w:pPr>
              <w:rPr>
                <w:sz w:val="20"/>
                <w:szCs w:val="20"/>
                <w:lang w:val="en-US"/>
              </w:rPr>
            </w:pPr>
          </w:p>
          <w:p w:rsidR="003A4F0B" w:rsidRDefault="003A4F0B" w:rsidP="00BB3191">
            <w:pPr>
              <w:rPr>
                <w:bCs/>
                <w:sz w:val="20"/>
                <w:szCs w:val="20"/>
              </w:rPr>
            </w:pPr>
            <w:r>
              <w:rPr>
                <w:sz w:val="20"/>
                <w:szCs w:val="20"/>
              </w:rPr>
              <w:t>Черненко Татьяна Анатольевна</w:t>
            </w:r>
          </w:p>
          <w:p w:rsidR="003A4F0B" w:rsidRDefault="003A4F0B" w:rsidP="00BB3191">
            <w:pPr>
              <w:rPr>
                <w:sz w:val="20"/>
                <w:szCs w:val="20"/>
              </w:rPr>
            </w:pPr>
            <w:r>
              <w:rPr>
                <w:sz w:val="20"/>
                <w:szCs w:val="20"/>
              </w:rPr>
              <w:t xml:space="preserve">Студент учетно-финансового факультета </w:t>
            </w:r>
          </w:p>
          <w:p w:rsidR="003A4F0B" w:rsidRPr="00BB3191" w:rsidRDefault="003A4F0B" w:rsidP="00BB3191">
            <w:pPr>
              <w:rPr>
                <w:sz w:val="20"/>
                <w:szCs w:val="20"/>
                <w:lang w:val="en-US"/>
              </w:rPr>
            </w:pPr>
            <w:r>
              <w:rPr>
                <w:sz w:val="20"/>
                <w:szCs w:val="20"/>
              </w:rPr>
              <w:t>РИНЦ</w:t>
            </w:r>
            <w:r w:rsidRPr="00BB3191">
              <w:rPr>
                <w:sz w:val="20"/>
                <w:szCs w:val="20"/>
                <w:lang w:val="en-US"/>
              </w:rPr>
              <w:t xml:space="preserve"> </w:t>
            </w:r>
            <w:r>
              <w:rPr>
                <w:sz w:val="20"/>
                <w:szCs w:val="20"/>
                <w:lang w:val="en-US"/>
              </w:rPr>
              <w:t>SPIN</w:t>
            </w:r>
            <w:r w:rsidRPr="00BB3191">
              <w:rPr>
                <w:sz w:val="20"/>
                <w:szCs w:val="20"/>
                <w:lang w:val="en-US"/>
              </w:rPr>
              <w:t xml:space="preserve"> </w:t>
            </w:r>
            <w:r>
              <w:rPr>
                <w:sz w:val="20"/>
                <w:szCs w:val="20"/>
              </w:rPr>
              <w:t>код</w:t>
            </w:r>
            <w:r w:rsidRPr="00BB3191">
              <w:rPr>
                <w:sz w:val="20"/>
                <w:szCs w:val="20"/>
                <w:lang w:val="en-US"/>
              </w:rPr>
              <w:t>= 1159-0910</w:t>
            </w:r>
          </w:p>
          <w:p w:rsidR="003A4F0B" w:rsidRDefault="003A4F0B" w:rsidP="00BB3191">
            <w:pPr>
              <w:rPr>
                <w:sz w:val="20"/>
                <w:szCs w:val="20"/>
                <w:lang w:val="en-US"/>
              </w:rPr>
            </w:pPr>
            <w:r>
              <w:rPr>
                <w:sz w:val="20"/>
                <w:szCs w:val="20"/>
                <w:lang w:val="en-US"/>
              </w:rPr>
              <w:t>e-mail: chernenko.snowqueen@yandex.ru</w:t>
            </w:r>
          </w:p>
          <w:p w:rsidR="003A4F0B" w:rsidRDefault="003A4F0B" w:rsidP="00BB3191">
            <w:r>
              <w:rPr>
                <w:i/>
                <w:sz w:val="20"/>
                <w:szCs w:val="20"/>
              </w:rPr>
              <w:t>Кубанский государственный аграрный</w:t>
            </w:r>
          </w:p>
          <w:p w:rsidR="003A4F0B" w:rsidRDefault="003A4F0B" w:rsidP="00BB3191">
            <w:r>
              <w:rPr>
                <w:i/>
                <w:sz w:val="20"/>
                <w:szCs w:val="20"/>
              </w:rPr>
              <w:t>университет имени И. Т. Трубилина, Краснодар, Россия</w:t>
            </w:r>
          </w:p>
          <w:p w:rsidR="003A4F0B" w:rsidRPr="00D11238" w:rsidRDefault="003A4F0B" w:rsidP="00BB3191">
            <w:pPr>
              <w:rPr>
                <w:sz w:val="20"/>
                <w:szCs w:val="20"/>
              </w:rPr>
            </w:pPr>
          </w:p>
        </w:tc>
        <w:tc>
          <w:tcPr>
            <w:tcW w:w="4531" w:type="dxa"/>
          </w:tcPr>
          <w:p w:rsidR="003A4F0B" w:rsidRPr="00D11238" w:rsidRDefault="003A4F0B" w:rsidP="00BB3191">
            <w:pPr>
              <w:rPr>
                <w:sz w:val="20"/>
                <w:szCs w:val="20"/>
              </w:rPr>
            </w:pPr>
          </w:p>
          <w:p w:rsidR="003A4F0B" w:rsidRDefault="003A4F0B" w:rsidP="00BB3191">
            <w:pPr>
              <w:rPr>
                <w:sz w:val="20"/>
                <w:szCs w:val="20"/>
                <w:lang w:val="en-US"/>
              </w:rPr>
            </w:pPr>
            <w:r>
              <w:rPr>
                <w:sz w:val="20"/>
                <w:szCs w:val="20"/>
                <w:lang w:val="en-US"/>
              </w:rPr>
              <w:t xml:space="preserve">Moroz Natalya Yurevna </w:t>
            </w:r>
          </w:p>
          <w:p w:rsidR="003A4F0B" w:rsidRDefault="003A4F0B" w:rsidP="00BB3191">
            <w:pPr>
              <w:rPr>
                <w:sz w:val="20"/>
                <w:szCs w:val="20"/>
                <w:lang w:val="en-US"/>
              </w:rPr>
            </w:pPr>
            <w:r>
              <w:rPr>
                <w:sz w:val="20"/>
                <w:szCs w:val="20"/>
                <w:lang w:val="en-US"/>
              </w:rPr>
              <w:t xml:space="preserve">Candidate in Economics, </w:t>
            </w:r>
          </w:p>
          <w:p w:rsidR="003A4F0B" w:rsidRDefault="003A4F0B" w:rsidP="00BB3191">
            <w:pPr>
              <w:rPr>
                <w:i/>
                <w:sz w:val="20"/>
                <w:szCs w:val="20"/>
                <w:lang w:val="en-US"/>
              </w:rPr>
            </w:pPr>
            <w:r>
              <w:rPr>
                <w:sz w:val="20"/>
                <w:szCs w:val="20"/>
                <w:lang w:val="en-US"/>
              </w:rPr>
              <w:t xml:space="preserve">associate professor </w:t>
            </w:r>
            <w:r>
              <w:rPr>
                <w:sz w:val="20"/>
                <w:szCs w:val="20"/>
              </w:rPr>
              <w:t>о</w:t>
            </w:r>
            <w:r>
              <w:rPr>
                <w:sz w:val="20"/>
                <w:szCs w:val="20"/>
                <w:lang w:val="en-US"/>
              </w:rPr>
              <w:t xml:space="preserve">f the economic analysis </w:t>
            </w:r>
          </w:p>
          <w:p w:rsidR="003A4F0B" w:rsidRDefault="003A4F0B" w:rsidP="00BB3191">
            <w:pPr>
              <w:rPr>
                <w:sz w:val="20"/>
                <w:szCs w:val="20"/>
                <w:lang w:val="en-US"/>
              </w:rPr>
            </w:pPr>
            <w:r>
              <w:rPr>
                <w:sz w:val="20"/>
                <w:szCs w:val="20"/>
                <w:lang w:val="en-US"/>
              </w:rPr>
              <w:t xml:space="preserve">RSCI SPIN code = 5701-9197 </w:t>
            </w:r>
          </w:p>
          <w:p w:rsidR="003A4F0B" w:rsidRDefault="003A4F0B" w:rsidP="00BB3191">
            <w:pPr>
              <w:rPr>
                <w:sz w:val="20"/>
                <w:szCs w:val="20"/>
                <w:lang w:val="en-US"/>
              </w:rPr>
            </w:pPr>
            <w:r>
              <w:rPr>
                <w:sz w:val="20"/>
                <w:szCs w:val="20"/>
                <w:lang w:val="en-US"/>
              </w:rPr>
              <w:t>RSCI Author ID=782373</w:t>
            </w:r>
          </w:p>
          <w:p w:rsidR="003A4F0B" w:rsidRDefault="003A4F0B" w:rsidP="00BB3191">
            <w:pPr>
              <w:rPr>
                <w:sz w:val="20"/>
                <w:szCs w:val="20"/>
                <w:lang w:val="en-US"/>
              </w:rPr>
            </w:pPr>
          </w:p>
          <w:p w:rsidR="003A4F0B" w:rsidRDefault="003A4F0B" w:rsidP="00BB3191">
            <w:pPr>
              <w:rPr>
                <w:sz w:val="20"/>
                <w:szCs w:val="20"/>
                <w:lang w:val="en-US"/>
              </w:rPr>
            </w:pPr>
            <w:r>
              <w:rPr>
                <w:sz w:val="20"/>
                <w:szCs w:val="20"/>
                <w:lang w:val="en-US"/>
              </w:rPr>
              <w:t>Chernenko Tatyana Anatolyevna</w:t>
            </w:r>
          </w:p>
          <w:p w:rsidR="003A4F0B" w:rsidRDefault="003A4F0B" w:rsidP="00BB3191">
            <w:pPr>
              <w:rPr>
                <w:sz w:val="20"/>
                <w:szCs w:val="20"/>
                <w:lang w:val="en-US"/>
              </w:rPr>
            </w:pPr>
            <w:r>
              <w:rPr>
                <w:sz w:val="20"/>
                <w:szCs w:val="20"/>
                <w:lang w:val="en-US"/>
              </w:rPr>
              <w:t>Student of the Accounting and Finance Department</w:t>
            </w:r>
          </w:p>
          <w:p w:rsidR="003A4F0B" w:rsidRDefault="003A4F0B" w:rsidP="00BB3191">
            <w:pPr>
              <w:rPr>
                <w:sz w:val="20"/>
                <w:szCs w:val="20"/>
                <w:lang w:val="en-US"/>
              </w:rPr>
            </w:pPr>
            <w:r>
              <w:rPr>
                <w:sz w:val="20"/>
                <w:szCs w:val="20"/>
                <w:lang w:val="en-US"/>
              </w:rPr>
              <w:t>RSCI SPIN-code= 1159-0910</w:t>
            </w:r>
          </w:p>
          <w:p w:rsidR="003A4F0B" w:rsidRDefault="003A4F0B" w:rsidP="00BB3191">
            <w:pPr>
              <w:rPr>
                <w:sz w:val="20"/>
                <w:szCs w:val="20"/>
                <w:lang w:val="en-US"/>
              </w:rPr>
            </w:pPr>
            <w:r>
              <w:rPr>
                <w:sz w:val="20"/>
                <w:szCs w:val="20"/>
                <w:lang w:val="en-US"/>
              </w:rPr>
              <w:t>e-mail: chernenko.snowqueen@yandex.ru</w:t>
            </w:r>
          </w:p>
          <w:p w:rsidR="003A4F0B" w:rsidRPr="00D3163B" w:rsidRDefault="003A4F0B" w:rsidP="00BB3191">
            <w:pPr>
              <w:rPr>
                <w:i/>
                <w:sz w:val="20"/>
                <w:lang w:val="en-US" w:eastAsia="en-US"/>
              </w:rPr>
            </w:pPr>
            <w:smartTag w:uri="urn:schemas-microsoft-com:office:smarttags" w:element="City">
              <w:smartTag w:uri="urn:schemas-microsoft-com:office:smarttags" w:element="PlaceName">
                <w:smartTag w:uri="urn:schemas-microsoft-com:office:smarttags" w:element="place">
                  <w:smartTag w:uri="urn:schemas-microsoft-com:office:smarttags" w:element="PlaceName">
                    <w:r w:rsidRPr="00A507CA">
                      <w:rPr>
                        <w:i/>
                        <w:sz w:val="20"/>
                        <w:lang w:val="en-US" w:eastAsia="en-US"/>
                      </w:rPr>
                      <w:t>Kuban</w:t>
                    </w:r>
                  </w:smartTag>
                </w:smartTag>
                <w:r w:rsidRPr="00A507CA">
                  <w:rPr>
                    <w:i/>
                    <w:sz w:val="20"/>
                    <w:lang w:val="en-US" w:eastAsia="en-US"/>
                  </w:rPr>
                  <w:t xml:space="preserve"> </w:t>
                </w:r>
                <w:smartTag w:uri="urn:schemas-microsoft-com:office:smarttags" w:element="City">
                  <w:smartTag w:uri="urn:schemas-microsoft-com:office:smarttags" w:element="PlaceType">
                    <w:r w:rsidRPr="00A507CA">
                      <w:rPr>
                        <w:i/>
                        <w:sz w:val="20"/>
                        <w:lang w:val="en-US" w:eastAsia="en-US"/>
                      </w:rPr>
                      <w:t>State</w:t>
                    </w:r>
                  </w:smartTag>
                </w:smartTag>
                <w:r w:rsidRPr="00A507CA">
                  <w:rPr>
                    <w:i/>
                    <w:sz w:val="20"/>
                    <w:lang w:val="en-US" w:eastAsia="en-US"/>
                  </w:rPr>
                  <w:t xml:space="preserve"> </w:t>
                </w:r>
                <w:smartTag w:uri="urn:schemas-microsoft-com:office:smarttags" w:element="City">
                  <w:smartTag w:uri="urn:schemas-microsoft-com:office:smarttags" w:element="PlaceName">
                    <w:r w:rsidRPr="00A507CA">
                      <w:rPr>
                        <w:i/>
                        <w:sz w:val="20"/>
                        <w:lang w:val="en-US" w:eastAsia="en-US"/>
                      </w:rPr>
                      <w:t>Agrarian</w:t>
                    </w:r>
                  </w:smartTag>
                </w:smartTag>
                <w:r w:rsidRPr="00A507CA">
                  <w:rPr>
                    <w:i/>
                    <w:sz w:val="20"/>
                    <w:lang w:val="en-US" w:eastAsia="en-US"/>
                  </w:rPr>
                  <w:t xml:space="preserve"> </w:t>
                </w:r>
                <w:smartTag w:uri="urn:schemas-microsoft-com:office:smarttags" w:element="City">
                  <w:smartTag w:uri="urn:schemas-microsoft-com:office:smarttags" w:element="PlaceType">
                    <w:r w:rsidRPr="00A507CA">
                      <w:rPr>
                        <w:i/>
                        <w:sz w:val="20"/>
                        <w:lang w:val="en-US" w:eastAsia="en-US"/>
                      </w:rPr>
                      <w:t>University</w:t>
                    </w:r>
                  </w:smartTag>
                </w:smartTag>
              </w:smartTag>
            </w:smartTag>
            <w:r w:rsidRPr="00A507CA">
              <w:rPr>
                <w:i/>
                <w:sz w:val="20"/>
                <w:lang w:val="en-US" w:eastAsia="en-US"/>
              </w:rPr>
              <w:t xml:space="preserve"> named after </w:t>
            </w:r>
          </w:p>
          <w:p w:rsidR="003A4F0B" w:rsidRDefault="003A4F0B" w:rsidP="00BB3191">
            <w:pPr>
              <w:rPr>
                <w:i/>
                <w:sz w:val="20"/>
                <w:szCs w:val="20"/>
                <w:lang w:val="en-US"/>
              </w:rPr>
            </w:pPr>
            <w:r w:rsidRPr="00A507CA">
              <w:rPr>
                <w:i/>
                <w:sz w:val="20"/>
                <w:lang w:val="en-US" w:eastAsia="en-US"/>
              </w:rPr>
              <w:t>I.T. Trubilin</w:t>
            </w:r>
            <w:r w:rsidRPr="00A507CA">
              <w:rPr>
                <w:i/>
                <w:sz w:val="20"/>
                <w:lang w:val="en-US"/>
              </w:rPr>
              <w:t>,</w:t>
            </w:r>
            <w:r w:rsidRPr="00A507CA">
              <w:rPr>
                <w:i/>
                <w:sz w:val="12"/>
                <w:szCs w:val="20"/>
                <w:lang w:val="en-US"/>
              </w:rPr>
              <w:t xml:space="preserve"> </w:t>
            </w:r>
            <w:smartTag w:uri="urn:schemas-microsoft-com:office:smarttags" w:element="City">
              <w:smartTag w:uri="urn:schemas-microsoft-com:office:smarttags" w:element="place">
                <w:r>
                  <w:rPr>
                    <w:i/>
                    <w:sz w:val="20"/>
                    <w:szCs w:val="20"/>
                    <w:lang w:val="en-US"/>
                  </w:rPr>
                  <w:t>Krasnodar</w:t>
                </w:r>
              </w:smartTag>
              <w:r>
                <w:rPr>
                  <w:i/>
                  <w:sz w:val="20"/>
                  <w:szCs w:val="20"/>
                  <w:lang w:val="en-US"/>
                </w:rPr>
                <w:t xml:space="preserve">, </w:t>
              </w:r>
              <w:smartTag w:uri="urn:schemas-microsoft-com:office:smarttags" w:element="City">
                <w:smartTag w:uri="urn:schemas-microsoft-com:office:smarttags" w:element="country-region">
                  <w:r>
                    <w:rPr>
                      <w:i/>
                      <w:sz w:val="20"/>
                      <w:szCs w:val="20"/>
                      <w:lang w:val="en-US"/>
                    </w:rPr>
                    <w:t>Russia</w:t>
                  </w:r>
                </w:smartTag>
              </w:smartTag>
            </w:smartTag>
          </w:p>
          <w:p w:rsidR="003A4F0B" w:rsidRDefault="003A4F0B" w:rsidP="00BB3191">
            <w:pPr>
              <w:rPr>
                <w:sz w:val="20"/>
                <w:szCs w:val="20"/>
                <w:lang w:val="en-US"/>
              </w:rPr>
            </w:pPr>
          </w:p>
        </w:tc>
      </w:tr>
      <w:tr w:rsidR="003A4F0B" w:rsidRPr="00BB3191" w:rsidTr="00D3163B">
        <w:tc>
          <w:tcPr>
            <w:tcW w:w="4530" w:type="dxa"/>
          </w:tcPr>
          <w:p w:rsidR="003A4F0B" w:rsidRDefault="003A4F0B" w:rsidP="00BB3191">
            <w:pPr>
              <w:rPr>
                <w:sz w:val="20"/>
                <w:szCs w:val="20"/>
              </w:rPr>
            </w:pPr>
            <w:r>
              <w:rPr>
                <w:sz w:val="20"/>
                <w:szCs w:val="20"/>
              </w:rPr>
              <w:t>Статья посвящена анализу эффективности и</w:t>
            </w:r>
            <w:r>
              <w:rPr>
                <w:sz w:val="20"/>
                <w:szCs w:val="20"/>
              </w:rPr>
              <w:t>с</w:t>
            </w:r>
            <w:r>
              <w:rPr>
                <w:sz w:val="20"/>
                <w:szCs w:val="20"/>
              </w:rPr>
              <w:t>пользования основных средств на примере ко</w:t>
            </w:r>
            <w:r>
              <w:rPr>
                <w:sz w:val="20"/>
                <w:szCs w:val="20"/>
              </w:rPr>
              <w:t>н</w:t>
            </w:r>
            <w:r>
              <w:rPr>
                <w:sz w:val="20"/>
                <w:szCs w:val="20"/>
              </w:rPr>
              <w:t>кретной организации. Рассматриваемые аналит</w:t>
            </w:r>
            <w:r>
              <w:rPr>
                <w:sz w:val="20"/>
                <w:szCs w:val="20"/>
              </w:rPr>
              <w:t>и</w:t>
            </w:r>
            <w:r>
              <w:rPr>
                <w:sz w:val="20"/>
                <w:szCs w:val="20"/>
              </w:rPr>
              <w:t>ческие показатели рассчитаны для действующего экономического субъекта, занимающегося сел</w:t>
            </w:r>
            <w:r>
              <w:rPr>
                <w:sz w:val="20"/>
                <w:szCs w:val="20"/>
              </w:rPr>
              <w:t>ь</w:t>
            </w:r>
            <w:r>
              <w:rPr>
                <w:sz w:val="20"/>
                <w:szCs w:val="20"/>
              </w:rPr>
              <w:t>ским хозяйством в части как растениеводства, так и животноводства. Разработаны предложения в части усовершенствования садоводства. Для п</w:t>
            </w:r>
            <w:r>
              <w:rPr>
                <w:sz w:val="20"/>
                <w:szCs w:val="20"/>
              </w:rPr>
              <w:t>о</w:t>
            </w:r>
            <w:r>
              <w:rPr>
                <w:sz w:val="20"/>
                <w:szCs w:val="20"/>
              </w:rPr>
              <w:t>вышения экономической целесообразности и</w:t>
            </w:r>
            <w:r>
              <w:rPr>
                <w:sz w:val="20"/>
                <w:szCs w:val="20"/>
              </w:rPr>
              <w:t>с</w:t>
            </w:r>
            <w:r>
              <w:rPr>
                <w:sz w:val="20"/>
                <w:szCs w:val="20"/>
              </w:rPr>
              <w:t>пользования основных средств предлагается пр</w:t>
            </w:r>
            <w:r>
              <w:rPr>
                <w:sz w:val="20"/>
                <w:szCs w:val="20"/>
              </w:rPr>
              <w:t>о</w:t>
            </w:r>
            <w:r>
              <w:rPr>
                <w:sz w:val="20"/>
                <w:szCs w:val="20"/>
              </w:rPr>
              <w:t>ект интенсивного сада.</w:t>
            </w:r>
            <w:r>
              <w:t xml:space="preserve"> </w:t>
            </w:r>
            <w:r>
              <w:rPr>
                <w:sz w:val="20"/>
                <w:szCs w:val="20"/>
              </w:rPr>
              <w:t>Учитывая, что интенси</w:t>
            </w:r>
            <w:r>
              <w:rPr>
                <w:sz w:val="20"/>
                <w:szCs w:val="20"/>
              </w:rPr>
              <w:t>в</w:t>
            </w:r>
            <w:r>
              <w:rPr>
                <w:sz w:val="20"/>
                <w:szCs w:val="20"/>
              </w:rPr>
              <w:t>ное садоводство уже давно внедряется в сельск</w:t>
            </w:r>
            <w:r>
              <w:rPr>
                <w:sz w:val="20"/>
                <w:szCs w:val="20"/>
              </w:rPr>
              <w:t>о</w:t>
            </w:r>
            <w:r>
              <w:rPr>
                <w:sz w:val="20"/>
                <w:szCs w:val="20"/>
              </w:rPr>
              <w:t>хозяйственных организациях Краснодарского края, так как является достаточно рентабельным, в исследуемом экономическом субъекте на да</w:t>
            </w:r>
            <w:r>
              <w:rPr>
                <w:sz w:val="20"/>
                <w:szCs w:val="20"/>
              </w:rPr>
              <w:t>н</w:t>
            </w:r>
            <w:r>
              <w:rPr>
                <w:sz w:val="20"/>
                <w:szCs w:val="20"/>
              </w:rPr>
              <w:t>ный момент оно не используется. На основании имеющихся у организации свободных земельных ресурсов рассчитываются первоначальные инв</w:t>
            </w:r>
            <w:r>
              <w:rPr>
                <w:sz w:val="20"/>
                <w:szCs w:val="20"/>
              </w:rPr>
              <w:t>е</w:t>
            </w:r>
            <w:r>
              <w:rPr>
                <w:sz w:val="20"/>
                <w:szCs w:val="20"/>
              </w:rPr>
              <w:t>стиции в проект посадки интенсивного сада, а так же оценивается окупаемость затрат на основе расчета рентабельности предлагаемого проекта. Теоретический обзор выбранного для реализации предложения о внедрении технологии интенси</w:t>
            </w:r>
            <w:r>
              <w:rPr>
                <w:sz w:val="20"/>
                <w:szCs w:val="20"/>
              </w:rPr>
              <w:t>в</w:t>
            </w:r>
            <w:r>
              <w:rPr>
                <w:sz w:val="20"/>
                <w:szCs w:val="20"/>
              </w:rPr>
              <w:t>ного садоводства показал, что такое капитал</w:t>
            </w:r>
            <w:r>
              <w:rPr>
                <w:sz w:val="20"/>
                <w:szCs w:val="20"/>
              </w:rPr>
              <w:t>о</w:t>
            </w:r>
            <w:r>
              <w:rPr>
                <w:sz w:val="20"/>
                <w:szCs w:val="20"/>
              </w:rPr>
              <w:t>вложение не требует колоссальных финансовых затрат, но обеспечивает высокую и сравнительно быструю для сельского хозяйства окупаемость. Известно, что каждый подход к рассмотрению конкретной ситуации имеет свои достоинства и недостатки, но проведенный анализ эффективн</w:t>
            </w:r>
            <w:r>
              <w:rPr>
                <w:sz w:val="20"/>
                <w:szCs w:val="20"/>
              </w:rPr>
              <w:t>о</w:t>
            </w:r>
            <w:r>
              <w:rPr>
                <w:sz w:val="20"/>
                <w:szCs w:val="20"/>
              </w:rPr>
              <w:t>сти использования основных средств показал, что предложенный проект имеет реальные перспе</w:t>
            </w:r>
            <w:r>
              <w:rPr>
                <w:sz w:val="20"/>
                <w:szCs w:val="20"/>
              </w:rPr>
              <w:t>к</w:t>
            </w:r>
            <w:r>
              <w:rPr>
                <w:sz w:val="20"/>
                <w:szCs w:val="20"/>
              </w:rPr>
              <w:t>тивы внедрения в организации. Таким образом, внедрение технологии интенсивного садоводства является эффективной для исследуемого экон</w:t>
            </w:r>
            <w:r>
              <w:rPr>
                <w:sz w:val="20"/>
                <w:szCs w:val="20"/>
              </w:rPr>
              <w:t>о</w:t>
            </w:r>
            <w:r>
              <w:rPr>
                <w:sz w:val="20"/>
                <w:szCs w:val="20"/>
              </w:rPr>
              <w:t>мического субъекта</w:t>
            </w:r>
          </w:p>
          <w:p w:rsidR="003A4F0B" w:rsidRDefault="003A4F0B" w:rsidP="00BB3191">
            <w:pPr>
              <w:rPr>
                <w:sz w:val="20"/>
                <w:szCs w:val="20"/>
              </w:rPr>
            </w:pPr>
          </w:p>
        </w:tc>
        <w:tc>
          <w:tcPr>
            <w:tcW w:w="4531" w:type="dxa"/>
          </w:tcPr>
          <w:p w:rsidR="003A4F0B" w:rsidRPr="00D11238" w:rsidRDefault="003A4F0B" w:rsidP="00BB3191">
            <w:pPr>
              <w:rPr>
                <w:sz w:val="20"/>
                <w:szCs w:val="20"/>
                <w:lang w:val="en-US"/>
              </w:rPr>
            </w:pPr>
            <w:r>
              <w:rPr>
                <w:sz w:val="20"/>
                <w:szCs w:val="20"/>
                <w:lang w:val="en-US"/>
              </w:rPr>
              <w:t>The article is devoted to the analysis of efficiency of use of fixed assets on the example of the specific organization. The considered analytical indicators are calculated for the acting economic entity, which is engaged in agriculture in both crop production and livestock production. Offers regarding horticulture improvement are developed. T</w:t>
            </w:r>
            <w:r w:rsidRPr="000E4B40">
              <w:rPr>
                <w:sz w:val="20"/>
                <w:szCs w:val="20"/>
                <w:lang w:val="en-US"/>
              </w:rPr>
              <w:t>he project of an inte</w:t>
            </w:r>
            <w:r w:rsidRPr="000E4B40">
              <w:rPr>
                <w:sz w:val="20"/>
                <w:szCs w:val="20"/>
                <w:lang w:val="en-US"/>
              </w:rPr>
              <w:t>n</w:t>
            </w:r>
            <w:r w:rsidRPr="000E4B40">
              <w:rPr>
                <w:sz w:val="20"/>
                <w:szCs w:val="20"/>
                <w:lang w:val="en-US"/>
              </w:rPr>
              <w:t xml:space="preserve">sive garden </w:t>
            </w:r>
            <w:r>
              <w:rPr>
                <w:sz w:val="20"/>
                <w:szCs w:val="20"/>
                <w:lang w:val="en-US"/>
              </w:rPr>
              <w:t xml:space="preserve">is </w:t>
            </w:r>
            <w:r w:rsidRPr="000E4B40">
              <w:rPr>
                <w:sz w:val="20"/>
                <w:szCs w:val="20"/>
                <w:lang w:val="en-US"/>
              </w:rPr>
              <w:t xml:space="preserve">offered </w:t>
            </w:r>
            <w:r>
              <w:rPr>
                <w:sz w:val="20"/>
                <w:szCs w:val="20"/>
                <w:lang w:val="en-US"/>
              </w:rPr>
              <w:t>for increase in economic feas</w:t>
            </w:r>
            <w:r>
              <w:rPr>
                <w:sz w:val="20"/>
                <w:szCs w:val="20"/>
                <w:lang w:val="en-US"/>
              </w:rPr>
              <w:t>i</w:t>
            </w:r>
            <w:r>
              <w:rPr>
                <w:sz w:val="20"/>
                <w:szCs w:val="20"/>
                <w:lang w:val="en-US"/>
              </w:rPr>
              <w:t xml:space="preserve">bility of use of fixed assets. Taking into account that intensive gardening has long been embedded in the agricultural organizations of the </w:t>
            </w:r>
            <w:smartTag w:uri="urn:schemas-microsoft-com:office:smarttags" w:element="City">
              <w:smartTag w:uri="urn:schemas-microsoft-com:office:smarttags" w:element="place">
                <w:r>
                  <w:rPr>
                    <w:sz w:val="20"/>
                    <w:szCs w:val="20"/>
                    <w:lang w:val="en-US"/>
                  </w:rPr>
                  <w:t>Krasnodar</w:t>
                </w:r>
              </w:smartTag>
            </w:smartTag>
            <w:r>
              <w:rPr>
                <w:sz w:val="20"/>
                <w:szCs w:val="20"/>
                <w:lang w:val="en-US"/>
              </w:rPr>
              <w:t xml:space="preserve"> region, as it is rather profitable, it is not being used</w:t>
            </w:r>
            <w:r w:rsidRPr="00EE60CC">
              <w:rPr>
                <w:sz w:val="20"/>
                <w:szCs w:val="20"/>
                <w:lang w:val="en-US"/>
              </w:rPr>
              <w:t xml:space="preserve"> in the stu</w:t>
            </w:r>
            <w:r w:rsidRPr="00EE60CC">
              <w:rPr>
                <w:sz w:val="20"/>
                <w:szCs w:val="20"/>
                <w:lang w:val="en-US"/>
              </w:rPr>
              <w:t>d</w:t>
            </w:r>
            <w:r w:rsidRPr="00EE60CC">
              <w:rPr>
                <w:sz w:val="20"/>
                <w:szCs w:val="20"/>
                <w:lang w:val="en-US"/>
              </w:rPr>
              <w:t>ied economic</w:t>
            </w:r>
            <w:r w:rsidRPr="000E4B40">
              <w:rPr>
                <w:sz w:val="20"/>
                <w:szCs w:val="20"/>
                <w:lang w:val="en-US"/>
              </w:rPr>
              <w:t xml:space="preserve"> </w:t>
            </w:r>
            <w:r w:rsidRPr="00EE60CC">
              <w:rPr>
                <w:sz w:val="20"/>
                <w:szCs w:val="20"/>
                <w:lang w:val="en-US"/>
              </w:rPr>
              <w:t xml:space="preserve">entity </w:t>
            </w:r>
            <w:r w:rsidRPr="000E4B40">
              <w:rPr>
                <w:sz w:val="20"/>
                <w:szCs w:val="20"/>
                <w:lang w:val="en-US"/>
              </w:rPr>
              <w:t>now</w:t>
            </w:r>
            <w:r>
              <w:rPr>
                <w:sz w:val="20"/>
                <w:szCs w:val="20"/>
                <w:lang w:val="en-US"/>
              </w:rPr>
              <w:t>. The initial i</w:t>
            </w:r>
            <w:r>
              <w:rPr>
                <w:sz w:val="20"/>
                <w:szCs w:val="20"/>
                <w:lang w:val="en-US"/>
              </w:rPr>
              <w:t>n</w:t>
            </w:r>
            <w:r>
              <w:rPr>
                <w:sz w:val="20"/>
                <w:szCs w:val="20"/>
                <w:lang w:val="en-US"/>
              </w:rPr>
              <w:t>vestments into the project of planting of an intensive garden are ca</w:t>
            </w:r>
            <w:r>
              <w:rPr>
                <w:sz w:val="20"/>
                <w:szCs w:val="20"/>
                <w:lang w:val="en-US"/>
              </w:rPr>
              <w:t>l</w:t>
            </w:r>
            <w:r>
              <w:rPr>
                <w:sz w:val="20"/>
                <w:szCs w:val="20"/>
                <w:lang w:val="en-US"/>
              </w:rPr>
              <w:t>culated</w:t>
            </w:r>
            <w:r w:rsidRPr="00D96F85">
              <w:rPr>
                <w:sz w:val="20"/>
                <w:szCs w:val="20"/>
                <w:lang w:val="en-US"/>
              </w:rPr>
              <w:t xml:space="preserve"> </w:t>
            </w:r>
            <w:r>
              <w:rPr>
                <w:sz w:val="20"/>
                <w:szCs w:val="20"/>
                <w:lang w:val="en-US"/>
              </w:rPr>
              <w:t>o</w:t>
            </w:r>
            <w:r w:rsidRPr="00883636">
              <w:rPr>
                <w:sz w:val="20"/>
                <w:szCs w:val="20"/>
                <w:lang w:val="en-US"/>
              </w:rPr>
              <w:t>n the basis of the free land r</w:t>
            </w:r>
            <w:r w:rsidRPr="00883636">
              <w:rPr>
                <w:sz w:val="20"/>
                <w:szCs w:val="20"/>
                <w:lang w:val="en-US"/>
              </w:rPr>
              <w:t>e</w:t>
            </w:r>
            <w:r w:rsidRPr="00883636">
              <w:rPr>
                <w:sz w:val="20"/>
                <w:szCs w:val="20"/>
                <w:lang w:val="en-US"/>
              </w:rPr>
              <w:t>sources which are available for the organization</w:t>
            </w:r>
            <w:r>
              <w:rPr>
                <w:sz w:val="20"/>
                <w:szCs w:val="20"/>
                <w:lang w:val="en-US"/>
              </w:rPr>
              <w:t>,</w:t>
            </w:r>
            <w:r w:rsidRPr="00883636">
              <w:rPr>
                <w:sz w:val="20"/>
                <w:szCs w:val="20"/>
                <w:lang w:val="en-US"/>
              </w:rPr>
              <w:t xml:space="preserve"> </w:t>
            </w:r>
            <w:r>
              <w:rPr>
                <w:sz w:val="20"/>
                <w:szCs w:val="20"/>
                <w:lang w:val="en-US"/>
              </w:rPr>
              <w:t>and the return on investment</w:t>
            </w:r>
            <w:r w:rsidRPr="00FD64D4">
              <w:rPr>
                <w:sz w:val="20"/>
                <w:szCs w:val="20"/>
                <w:lang w:val="en-US"/>
              </w:rPr>
              <w:t xml:space="preserve"> is also estimated</w:t>
            </w:r>
            <w:r>
              <w:rPr>
                <w:sz w:val="20"/>
                <w:szCs w:val="20"/>
                <w:lang w:val="en-US"/>
              </w:rPr>
              <w:t xml:space="preserve"> on the basis of calcul</w:t>
            </w:r>
            <w:r>
              <w:rPr>
                <w:sz w:val="20"/>
                <w:szCs w:val="20"/>
                <w:lang w:val="en-US"/>
              </w:rPr>
              <w:t>a</w:t>
            </w:r>
            <w:r>
              <w:rPr>
                <w:sz w:val="20"/>
                <w:szCs w:val="20"/>
                <w:lang w:val="en-US"/>
              </w:rPr>
              <w:t>tion of profitability of the offered project. The the</w:t>
            </w:r>
            <w:r>
              <w:rPr>
                <w:sz w:val="20"/>
                <w:szCs w:val="20"/>
                <w:lang w:val="en-US"/>
              </w:rPr>
              <w:t>o</w:t>
            </w:r>
            <w:r>
              <w:rPr>
                <w:sz w:val="20"/>
                <w:szCs w:val="20"/>
                <w:lang w:val="en-US"/>
              </w:rPr>
              <w:t xml:space="preserve">retical review of the </w:t>
            </w:r>
            <w:r w:rsidRPr="00FD64D4">
              <w:rPr>
                <w:sz w:val="20"/>
                <w:szCs w:val="20"/>
                <w:lang w:val="en-US"/>
              </w:rPr>
              <w:t xml:space="preserve">chosen </w:t>
            </w:r>
            <w:r>
              <w:rPr>
                <w:sz w:val="20"/>
                <w:szCs w:val="20"/>
                <w:lang w:val="en-US"/>
              </w:rPr>
              <w:t>offer on introduction of technology of intensive gardening has shown that such investment does not require huge financial e</w:t>
            </w:r>
            <w:r>
              <w:rPr>
                <w:sz w:val="20"/>
                <w:szCs w:val="20"/>
                <w:lang w:val="en-US"/>
              </w:rPr>
              <w:t>x</w:t>
            </w:r>
            <w:r>
              <w:rPr>
                <w:sz w:val="20"/>
                <w:szCs w:val="20"/>
                <w:lang w:val="en-US"/>
              </w:rPr>
              <w:t>penses, but ensures high and rather quick for agricu</w:t>
            </w:r>
            <w:r>
              <w:rPr>
                <w:sz w:val="20"/>
                <w:szCs w:val="20"/>
                <w:lang w:val="en-US"/>
              </w:rPr>
              <w:t>l</w:t>
            </w:r>
            <w:r>
              <w:rPr>
                <w:sz w:val="20"/>
                <w:szCs w:val="20"/>
                <w:lang w:val="en-US"/>
              </w:rPr>
              <w:t>ture payback. It is known that each approach to co</w:t>
            </w:r>
            <w:r>
              <w:rPr>
                <w:sz w:val="20"/>
                <w:szCs w:val="20"/>
                <w:lang w:val="en-US"/>
              </w:rPr>
              <w:t>n</w:t>
            </w:r>
            <w:r>
              <w:rPr>
                <w:sz w:val="20"/>
                <w:szCs w:val="20"/>
                <w:lang w:val="en-US"/>
              </w:rPr>
              <w:t>sideration of a specific situation has its advantages and disadvantages, but the analysis of efficiency of use of fixed assets has shown that there are real pro</w:t>
            </w:r>
            <w:r>
              <w:rPr>
                <w:sz w:val="20"/>
                <w:szCs w:val="20"/>
                <w:lang w:val="en-US"/>
              </w:rPr>
              <w:t>s</w:t>
            </w:r>
            <w:r>
              <w:rPr>
                <w:sz w:val="20"/>
                <w:szCs w:val="20"/>
                <w:lang w:val="en-US"/>
              </w:rPr>
              <w:t>pects for this project to be introduced in the organiz</w:t>
            </w:r>
            <w:r>
              <w:rPr>
                <w:sz w:val="20"/>
                <w:szCs w:val="20"/>
                <w:lang w:val="en-US"/>
              </w:rPr>
              <w:t>a</w:t>
            </w:r>
            <w:r>
              <w:rPr>
                <w:sz w:val="20"/>
                <w:szCs w:val="20"/>
                <w:lang w:val="en-US"/>
              </w:rPr>
              <w:t>tion. Thus, introduction of technology of intensive gardening is effective for the studied economic e</w:t>
            </w:r>
            <w:r>
              <w:rPr>
                <w:sz w:val="20"/>
                <w:szCs w:val="20"/>
                <w:lang w:val="en-US"/>
              </w:rPr>
              <w:t>n</w:t>
            </w:r>
            <w:r>
              <w:rPr>
                <w:sz w:val="20"/>
                <w:szCs w:val="20"/>
                <w:lang w:val="en-US"/>
              </w:rPr>
              <w:t>tity</w:t>
            </w:r>
          </w:p>
          <w:p w:rsidR="003A4F0B" w:rsidRDefault="003A4F0B" w:rsidP="00BB3191">
            <w:pPr>
              <w:rPr>
                <w:sz w:val="20"/>
                <w:szCs w:val="20"/>
                <w:lang w:val="en-US"/>
              </w:rPr>
            </w:pPr>
          </w:p>
        </w:tc>
      </w:tr>
      <w:tr w:rsidR="003A4F0B" w:rsidRPr="00BB3191" w:rsidTr="00D3163B">
        <w:tc>
          <w:tcPr>
            <w:tcW w:w="4530" w:type="dxa"/>
          </w:tcPr>
          <w:p w:rsidR="003A4F0B" w:rsidRDefault="003A4F0B" w:rsidP="00BB3191">
            <w:pPr>
              <w:rPr>
                <w:sz w:val="20"/>
                <w:szCs w:val="20"/>
              </w:rPr>
            </w:pPr>
            <w:r>
              <w:rPr>
                <w:sz w:val="20"/>
                <w:szCs w:val="20"/>
              </w:rPr>
              <w:t>Ключевые слова: ОСНОВНЫЕ СРЕДСТВА, И</w:t>
            </w:r>
            <w:r>
              <w:rPr>
                <w:sz w:val="20"/>
                <w:szCs w:val="20"/>
              </w:rPr>
              <w:t>Н</w:t>
            </w:r>
            <w:r>
              <w:rPr>
                <w:sz w:val="20"/>
                <w:szCs w:val="20"/>
              </w:rPr>
              <w:t>ТЕНСИВНЫЙ САД, ОКУПАЕМОСТЬ, РЕНТ</w:t>
            </w:r>
            <w:r>
              <w:rPr>
                <w:sz w:val="20"/>
                <w:szCs w:val="20"/>
              </w:rPr>
              <w:t>А</w:t>
            </w:r>
            <w:r>
              <w:rPr>
                <w:sz w:val="20"/>
                <w:szCs w:val="20"/>
              </w:rPr>
              <w:t>БЕЛЬНОСТЬ, ЗЕМЛЕПОЛЬЗОВАНИЕ, ФО</w:t>
            </w:r>
            <w:r>
              <w:rPr>
                <w:sz w:val="20"/>
                <w:szCs w:val="20"/>
              </w:rPr>
              <w:t>Н</w:t>
            </w:r>
            <w:r>
              <w:rPr>
                <w:sz w:val="20"/>
                <w:szCs w:val="20"/>
              </w:rPr>
              <w:t>ДООТДАЧА, ФОНДООСНАЩЕННОСТЬ, ФО</w:t>
            </w:r>
            <w:r>
              <w:rPr>
                <w:sz w:val="20"/>
                <w:szCs w:val="20"/>
              </w:rPr>
              <w:t>Н</w:t>
            </w:r>
            <w:r>
              <w:rPr>
                <w:sz w:val="20"/>
                <w:szCs w:val="20"/>
              </w:rPr>
              <w:t>ДОВООРУЖЕННОСТЬ</w:t>
            </w:r>
          </w:p>
          <w:p w:rsidR="003A4F0B" w:rsidRDefault="003A4F0B" w:rsidP="00BB3191">
            <w:pPr>
              <w:rPr>
                <w:sz w:val="20"/>
                <w:szCs w:val="20"/>
              </w:rPr>
            </w:pPr>
          </w:p>
          <w:p w:rsidR="003A4F0B" w:rsidRDefault="003A4F0B" w:rsidP="00BB3191">
            <w:pPr>
              <w:rPr>
                <w:sz w:val="20"/>
                <w:szCs w:val="20"/>
                <w:highlight w:val="yellow"/>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rPr>
              <w:t>90</w:t>
            </w:r>
          </w:p>
        </w:tc>
        <w:tc>
          <w:tcPr>
            <w:tcW w:w="4531" w:type="dxa"/>
          </w:tcPr>
          <w:p w:rsidR="003A4F0B" w:rsidRDefault="003A4F0B" w:rsidP="00BB3191">
            <w:pPr>
              <w:rPr>
                <w:sz w:val="20"/>
                <w:szCs w:val="20"/>
                <w:lang w:val="en-US"/>
              </w:rPr>
            </w:pPr>
            <w:r>
              <w:rPr>
                <w:sz w:val="20"/>
                <w:szCs w:val="20"/>
                <w:lang w:val="en-US"/>
              </w:rPr>
              <w:t xml:space="preserve">Keywords: FIXED ASSETS, </w:t>
            </w:r>
            <w:smartTag w:uri="urn:schemas-microsoft-com:office:smarttags" w:element="City">
              <w:smartTag w:uri="urn:schemas-microsoft-com:office:smarttags" w:element="place">
                <w:smartTag w:uri="urn:schemas-microsoft-com:office:smarttags" w:element="PlaceName">
                  <w:r>
                    <w:rPr>
                      <w:sz w:val="20"/>
                      <w:szCs w:val="20"/>
                      <w:lang w:val="en-US"/>
                    </w:rPr>
                    <w:t>INTENSIVE</w:t>
                  </w:r>
                </w:smartTag>
              </w:smartTag>
              <w:r>
                <w:rPr>
                  <w:sz w:val="20"/>
                  <w:szCs w:val="20"/>
                  <w:lang w:val="en-US"/>
                </w:rPr>
                <w:t xml:space="preserve"> </w:t>
              </w:r>
              <w:smartTag w:uri="urn:schemas-microsoft-com:office:smarttags" w:element="City">
                <w:smartTag w:uri="urn:schemas-microsoft-com:office:smarttags" w:element="PlaceType">
                  <w:r>
                    <w:rPr>
                      <w:sz w:val="20"/>
                      <w:szCs w:val="20"/>
                      <w:lang w:val="en-US"/>
                    </w:rPr>
                    <w:t>GA</w:t>
                  </w:r>
                  <w:r>
                    <w:rPr>
                      <w:sz w:val="20"/>
                      <w:szCs w:val="20"/>
                      <w:lang w:val="en-US"/>
                    </w:rPr>
                    <w:t>R</w:t>
                  </w:r>
                  <w:r>
                    <w:rPr>
                      <w:sz w:val="20"/>
                      <w:szCs w:val="20"/>
                      <w:lang w:val="en-US"/>
                    </w:rPr>
                    <w:t>DEN</w:t>
                  </w:r>
                </w:smartTag>
              </w:smartTag>
            </w:smartTag>
            <w:r>
              <w:rPr>
                <w:sz w:val="20"/>
                <w:szCs w:val="20"/>
                <w:lang w:val="en-US"/>
              </w:rPr>
              <w:t>, PAYABILITY, PROFITABILITY, LAND USE, FUNDING, FUNDAMENTALS, FUND</w:t>
            </w:r>
            <w:r>
              <w:rPr>
                <w:sz w:val="20"/>
                <w:szCs w:val="20"/>
                <w:lang w:val="en-US"/>
              </w:rPr>
              <w:t>A</w:t>
            </w:r>
            <w:r>
              <w:rPr>
                <w:sz w:val="20"/>
                <w:szCs w:val="20"/>
                <w:lang w:val="en-US"/>
              </w:rPr>
              <w:t>MENTALITY</w:t>
            </w:r>
          </w:p>
        </w:tc>
      </w:tr>
    </w:tbl>
    <w:p w:rsidR="003A4F0B" w:rsidRDefault="003A4F0B">
      <w:pPr>
        <w:spacing w:line="360" w:lineRule="auto"/>
        <w:ind w:firstLine="709"/>
        <w:jc w:val="both"/>
        <w:rPr>
          <w:lang w:val="en-US"/>
        </w:rPr>
      </w:pPr>
    </w:p>
    <w:p w:rsidR="003A4F0B" w:rsidRDefault="003A4F0B">
      <w:pPr>
        <w:spacing w:line="360" w:lineRule="auto"/>
        <w:ind w:firstLine="567"/>
        <w:jc w:val="both"/>
        <w:rPr>
          <w:sz w:val="28"/>
          <w:szCs w:val="28"/>
        </w:rPr>
      </w:pPr>
      <w:r>
        <w:rPr>
          <w:sz w:val="28"/>
          <w:szCs w:val="28"/>
        </w:rPr>
        <w:t>Основные средства являются основой материально-технической базы производства. От их объема зависят экономическая самостоятельность и надежность организации, ее производственная мощность и уровень техн</w:t>
      </w:r>
      <w:r>
        <w:rPr>
          <w:sz w:val="28"/>
          <w:szCs w:val="28"/>
        </w:rPr>
        <w:t>и</w:t>
      </w:r>
      <w:r>
        <w:rPr>
          <w:sz w:val="28"/>
          <w:szCs w:val="28"/>
        </w:rPr>
        <w:t>ческой вооруженности труда. Для этого организация должна эффективно использовать основные средства. С их помощью организация может пр</w:t>
      </w:r>
      <w:r>
        <w:rPr>
          <w:sz w:val="28"/>
          <w:szCs w:val="28"/>
        </w:rPr>
        <w:t>о</w:t>
      </w:r>
      <w:r>
        <w:rPr>
          <w:sz w:val="28"/>
          <w:szCs w:val="28"/>
        </w:rPr>
        <w:t>извести больший объем конкурентоспособной продукции, получить бол</w:t>
      </w:r>
      <w:r>
        <w:rPr>
          <w:sz w:val="28"/>
          <w:szCs w:val="28"/>
        </w:rPr>
        <w:t>ь</w:t>
      </w:r>
      <w:r>
        <w:rPr>
          <w:sz w:val="28"/>
          <w:szCs w:val="28"/>
        </w:rPr>
        <w:t>ше выручки от ее продажи и прибыли для дальнейшего развития организ</w:t>
      </w:r>
      <w:r>
        <w:rPr>
          <w:sz w:val="28"/>
          <w:szCs w:val="28"/>
        </w:rPr>
        <w:t>а</w:t>
      </w:r>
      <w:r>
        <w:rPr>
          <w:sz w:val="28"/>
          <w:szCs w:val="28"/>
        </w:rPr>
        <w:t>ции.</w:t>
      </w:r>
    </w:p>
    <w:p w:rsidR="003A4F0B" w:rsidRDefault="003A4F0B">
      <w:pPr>
        <w:spacing w:line="360" w:lineRule="auto"/>
        <w:ind w:firstLine="567"/>
        <w:jc w:val="both"/>
        <w:rPr>
          <w:sz w:val="28"/>
          <w:szCs w:val="28"/>
        </w:rPr>
      </w:pPr>
      <w:r>
        <w:rPr>
          <w:sz w:val="28"/>
          <w:szCs w:val="28"/>
        </w:rPr>
        <w:t>Особенно важно эти проблемы необходимо решать сельскохозяйс</w:t>
      </w:r>
      <w:r>
        <w:rPr>
          <w:sz w:val="28"/>
          <w:szCs w:val="28"/>
        </w:rPr>
        <w:t>т</w:t>
      </w:r>
      <w:r>
        <w:rPr>
          <w:sz w:val="28"/>
          <w:szCs w:val="28"/>
        </w:rPr>
        <w:t>венным организациям.</w:t>
      </w:r>
    </w:p>
    <w:p w:rsidR="003A4F0B" w:rsidRDefault="003A4F0B">
      <w:pPr>
        <w:spacing w:line="360" w:lineRule="auto"/>
        <w:ind w:firstLine="567"/>
        <w:jc w:val="both"/>
        <w:rPr>
          <w:sz w:val="28"/>
          <w:szCs w:val="28"/>
        </w:rPr>
      </w:pPr>
      <w:r>
        <w:rPr>
          <w:sz w:val="28"/>
          <w:szCs w:val="28"/>
        </w:rPr>
        <w:t>Рассмотрим эффективность использования основных средств и пе</w:t>
      </w:r>
      <w:r>
        <w:rPr>
          <w:sz w:val="28"/>
          <w:szCs w:val="28"/>
        </w:rPr>
        <w:t>р</w:t>
      </w:r>
      <w:r>
        <w:rPr>
          <w:sz w:val="28"/>
          <w:szCs w:val="28"/>
        </w:rPr>
        <w:t xml:space="preserve">спектив рационального их применения на примере сельскохозяйственной организации ООО СХП «Приреченский» г. Горячий Ключ. </w:t>
      </w:r>
    </w:p>
    <w:p w:rsidR="003A4F0B" w:rsidRDefault="003A4F0B">
      <w:pPr>
        <w:spacing w:line="360" w:lineRule="auto"/>
        <w:ind w:firstLine="709"/>
        <w:jc w:val="both"/>
        <w:rPr>
          <w:sz w:val="28"/>
          <w:szCs w:val="28"/>
        </w:rPr>
      </w:pPr>
      <w:r>
        <w:rPr>
          <w:sz w:val="28"/>
          <w:szCs w:val="28"/>
        </w:rPr>
        <w:t>Основными направлениями деятельности организации являются: в</w:t>
      </w:r>
      <w:r>
        <w:rPr>
          <w:sz w:val="28"/>
          <w:szCs w:val="28"/>
        </w:rPr>
        <w:t>ы</w:t>
      </w:r>
      <w:r>
        <w:rPr>
          <w:sz w:val="28"/>
          <w:szCs w:val="28"/>
        </w:rPr>
        <w:t>ращивание страусов с полным циклом производства, туристическая, в</w:t>
      </w:r>
      <w:r>
        <w:rPr>
          <w:sz w:val="28"/>
          <w:szCs w:val="28"/>
        </w:rPr>
        <w:t>ы</w:t>
      </w:r>
      <w:r>
        <w:rPr>
          <w:sz w:val="28"/>
          <w:szCs w:val="28"/>
        </w:rPr>
        <w:t>ращивание плодовых культур (яблоневый сад), осуществление посредн</w:t>
      </w:r>
      <w:r>
        <w:rPr>
          <w:sz w:val="28"/>
          <w:szCs w:val="28"/>
        </w:rPr>
        <w:t>и</w:t>
      </w:r>
      <w:r>
        <w:rPr>
          <w:sz w:val="28"/>
          <w:szCs w:val="28"/>
        </w:rPr>
        <w:t>ческих услуг, в том числе крестьянским (фермерским) хозяйствам и др</w:t>
      </w:r>
      <w:r>
        <w:rPr>
          <w:sz w:val="28"/>
          <w:szCs w:val="28"/>
        </w:rPr>
        <w:t>у</w:t>
      </w:r>
      <w:r>
        <w:rPr>
          <w:sz w:val="28"/>
          <w:szCs w:val="28"/>
        </w:rPr>
        <w:t>гим организациям, аренда сельскохозяйственной техники, автомобилей, выполнение на договорных условиях их ремонта и обслуживания.</w:t>
      </w:r>
    </w:p>
    <w:p w:rsidR="003A4F0B" w:rsidRDefault="003A4F0B">
      <w:pPr>
        <w:spacing w:line="360" w:lineRule="auto"/>
        <w:ind w:firstLine="709"/>
        <w:jc w:val="both"/>
        <w:rPr>
          <w:sz w:val="28"/>
          <w:szCs w:val="28"/>
        </w:rPr>
      </w:pPr>
      <w:r>
        <w:rPr>
          <w:sz w:val="28"/>
          <w:szCs w:val="28"/>
        </w:rPr>
        <w:t>Для оценки обеспеченности организации основными средствами, энергетическими ресурсами, а также для анализа эффективности их и</w:t>
      </w:r>
      <w:r>
        <w:rPr>
          <w:sz w:val="28"/>
          <w:szCs w:val="28"/>
        </w:rPr>
        <w:t>с</w:t>
      </w:r>
      <w:r>
        <w:rPr>
          <w:sz w:val="28"/>
          <w:szCs w:val="28"/>
        </w:rPr>
        <w:t>пользования в ООО СХП «Приреченский» рассмотрим данные таблицы 1.</w:t>
      </w:r>
    </w:p>
    <w:p w:rsidR="003A4F0B" w:rsidRDefault="003A4F0B">
      <w:pPr>
        <w:spacing w:line="360" w:lineRule="auto"/>
        <w:ind w:firstLine="709"/>
        <w:jc w:val="both"/>
        <w:rPr>
          <w:sz w:val="28"/>
          <w:szCs w:val="28"/>
          <w:lang w:eastAsia="en-US"/>
        </w:rPr>
      </w:pPr>
      <w:r>
        <w:rPr>
          <w:sz w:val="28"/>
          <w:szCs w:val="28"/>
          <w:lang w:eastAsia="en-US"/>
        </w:rPr>
        <w:t xml:space="preserve">Анализ данных таблицы 1 показывает, что среднегодовая стоимость основных средств в ООО СХП «Приреченский» росла в рассматриваемом периоде: в </w:t>
      </w:r>
      <w:smartTag w:uri="urn:schemas-microsoft-com:office:smarttags" w:element="City">
        <w:smartTag w:uri="urn:schemas-microsoft-com:office:smarttags" w:element="metricconverter">
          <w:smartTagPr>
            <w:attr w:name="ProductID" w:val="2015 г"/>
          </w:smartTagPr>
          <w:r>
            <w:rPr>
              <w:sz w:val="28"/>
              <w:szCs w:val="28"/>
              <w:lang w:eastAsia="en-US"/>
            </w:rPr>
            <w:t>2015 г</w:t>
          </w:r>
        </w:smartTag>
      </w:smartTag>
      <w:r>
        <w:rPr>
          <w:sz w:val="28"/>
          <w:szCs w:val="28"/>
          <w:lang w:eastAsia="en-US"/>
        </w:rPr>
        <w:t xml:space="preserve">. на 27,6 % в сравнении с </w:t>
      </w:r>
      <w:smartTag w:uri="urn:schemas-microsoft-com:office:smarttags" w:element="City">
        <w:smartTag w:uri="urn:schemas-microsoft-com:office:smarttags" w:element="metricconverter">
          <w:smartTagPr>
            <w:attr w:name="ProductID" w:val="2013 г"/>
          </w:smartTagPr>
          <w:r>
            <w:rPr>
              <w:sz w:val="28"/>
              <w:szCs w:val="28"/>
              <w:lang w:eastAsia="en-US"/>
            </w:rPr>
            <w:t>2013 г</w:t>
          </w:r>
        </w:smartTag>
      </w:smartTag>
      <w:r>
        <w:rPr>
          <w:sz w:val="28"/>
          <w:szCs w:val="28"/>
          <w:lang w:eastAsia="en-US"/>
        </w:rPr>
        <w:t xml:space="preserve">. и на 9 % в сравнении с </w:t>
      </w:r>
      <w:smartTag w:uri="urn:schemas-microsoft-com:office:smarttags" w:element="City">
        <w:smartTag w:uri="urn:schemas-microsoft-com:office:smarttags" w:element="metricconverter">
          <w:smartTagPr>
            <w:attr w:name="ProductID" w:val="2014 г"/>
          </w:smartTagPr>
          <w:r>
            <w:rPr>
              <w:sz w:val="28"/>
              <w:szCs w:val="28"/>
              <w:lang w:eastAsia="en-US"/>
            </w:rPr>
            <w:t>2014 г</w:t>
          </w:r>
        </w:smartTag>
      </w:smartTag>
      <w:r>
        <w:rPr>
          <w:sz w:val="28"/>
          <w:szCs w:val="28"/>
          <w:lang w:eastAsia="en-US"/>
        </w:rPr>
        <w:t>. Это объяснимо обновлением материально-технической базы орг</w:t>
      </w:r>
      <w:r>
        <w:rPr>
          <w:sz w:val="28"/>
          <w:szCs w:val="28"/>
          <w:lang w:eastAsia="en-US"/>
        </w:rPr>
        <w:t>а</w:t>
      </w:r>
      <w:r>
        <w:rPr>
          <w:sz w:val="28"/>
          <w:szCs w:val="28"/>
          <w:lang w:eastAsia="en-US"/>
        </w:rPr>
        <w:t>низации и постройкой нового вольера для птиц (страусов).</w:t>
      </w:r>
    </w:p>
    <w:p w:rsidR="003A4F0B" w:rsidRDefault="003A4F0B">
      <w:pPr>
        <w:ind w:left="1985" w:hanging="1985"/>
        <w:jc w:val="both"/>
        <w:rPr>
          <w:sz w:val="28"/>
          <w:szCs w:val="28"/>
          <w:lang w:eastAsia="en-US"/>
        </w:rPr>
      </w:pPr>
      <w:r>
        <w:rPr>
          <w:sz w:val="28"/>
          <w:szCs w:val="28"/>
          <w:lang w:eastAsia="en-US"/>
        </w:rPr>
        <w:t>Таблица 1 – Ресурсы организации и эффективность их использования</w:t>
      </w:r>
    </w:p>
    <w:p w:rsidR="003A4F0B" w:rsidRDefault="003A4F0B">
      <w:pPr>
        <w:ind w:left="1985" w:hanging="1985"/>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51"/>
        <w:gridCol w:w="1326"/>
        <w:gridCol w:w="1281"/>
        <w:gridCol w:w="1123"/>
        <w:gridCol w:w="1125"/>
        <w:gridCol w:w="980"/>
      </w:tblGrid>
      <w:tr w:rsidR="003A4F0B" w:rsidTr="00430B13">
        <w:trPr>
          <w:trHeight w:val="540"/>
        </w:trPr>
        <w:tc>
          <w:tcPr>
            <w:tcW w:w="3475" w:type="dxa"/>
            <w:vMerge w:val="restart"/>
            <w:vAlign w:val="center"/>
          </w:tcPr>
          <w:p w:rsidR="003A4F0B" w:rsidRPr="00430B13" w:rsidRDefault="003A4F0B" w:rsidP="00430B13">
            <w:pPr>
              <w:spacing w:line="276" w:lineRule="auto"/>
              <w:jc w:val="center"/>
              <w:rPr>
                <w:lang w:eastAsia="en-US"/>
              </w:rPr>
            </w:pPr>
            <w:r w:rsidRPr="00430B13">
              <w:rPr>
                <w:sz w:val="22"/>
                <w:szCs w:val="22"/>
                <w:lang w:eastAsia="en-US"/>
              </w:rPr>
              <w:t>Показатель</w:t>
            </w:r>
          </w:p>
        </w:tc>
        <w:tc>
          <w:tcPr>
            <w:tcW w:w="1331" w:type="dxa"/>
            <w:vMerge w:val="restart"/>
            <w:vAlign w:val="center"/>
          </w:tcPr>
          <w:p w:rsidR="003A4F0B" w:rsidRPr="00430B13" w:rsidRDefault="003A4F0B" w:rsidP="00430B13">
            <w:pPr>
              <w:spacing w:line="276" w:lineRule="auto"/>
              <w:jc w:val="center"/>
              <w:rPr>
                <w:lang w:eastAsia="en-US"/>
              </w:rPr>
            </w:pPr>
            <w:smartTag w:uri="urn:schemas-microsoft-com:office:smarttags" w:element="City">
              <w:smartTag w:uri="urn:schemas-microsoft-com:office:smarttags" w:element="metricconverter">
                <w:smartTagPr>
                  <w:attr w:name="ProductID" w:val="2013 г"/>
                </w:smartTagPr>
                <w:r w:rsidRPr="00430B13">
                  <w:rPr>
                    <w:sz w:val="22"/>
                    <w:szCs w:val="22"/>
                    <w:lang w:eastAsia="en-US"/>
                  </w:rPr>
                  <w:t>2013 г</w:t>
                </w:r>
              </w:smartTag>
            </w:smartTag>
            <w:r w:rsidRPr="00430B13">
              <w:rPr>
                <w:sz w:val="22"/>
                <w:szCs w:val="22"/>
                <w:lang w:eastAsia="en-US"/>
              </w:rPr>
              <w:t>.</w:t>
            </w:r>
          </w:p>
        </w:tc>
        <w:tc>
          <w:tcPr>
            <w:tcW w:w="1285" w:type="dxa"/>
            <w:vMerge w:val="restart"/>
            <w:vAlign w:val="center"/>
          </w:tcPr>
          <w:p w:rsidR="003A4F0B" w:rsidRPr="00430B13" w:rsidRDefault="003A4F0B" w:rsidP="00430B13">
            <w:pPr>
              <w:spacing w:line="276" w:lineRule="auto"/>
              <w:jc w:val="center"/>
              <w:rPr>
                <w:lang w:eastAsia="en-US"/>
              </w:rPr>
            </w:pPr>
            <w:smartTag w:uri="urn:schemas-microsoft-com:office:smarttags" w:element="City">
              <w:smartTag w:uri="urn:schemas-microsoft-com:office:smarttags" w:element="metricconverter">
                <w:smartTagPr>
                  <w:attr w:name="ProductID" w:val="2014 г"/>
                </w:smartTagPr>
                <w:r w:rsidRPr="00430B13">
                  <w:rPr>
                    <w:sz w:val="22"/>
                    <w:szCs w:val="22"/>
                    <w:lang w:eastAsia="en-US"/>
                  </w:rPr>
                  <w:t>2014 г</w:t>
                </w:r>
              </w:smartTag>
            </w:smartTag>
            <w:r w:rsidRPr="00430B13">
              <w:rPr>
                <w:sz w:val="22"/>
                <w:szCs w:val="22"/>
                <w:lang w:eastAsia="en-US"/>
              </w:rPr>
              <w:t>.</w:t>
            </w:r>
          </w:p>
        </w:tc>
        <w:tc>
          <w:tcPr>
            <w:tcW w:w="1134" w:type="dxa"/>
            <w:vMerge w:val="restart"/>
            <w:vAlign w:val="center"/>
          </w:tcPr>
          <w:p w:rsidR="003A4F0B" w:rsidRPr="00430B13" w:rsidRDefault="003A4F0B" w:rsidP="00430B13">
            <w:pPr>
              <w:spacing w:line="276" w:lineRule="auto"/>
              <w:jc w:val="center"/>
              <w:rPr>
                <w:lang w:eastAsia="en-US"/>
              </w:rPr>
            </w:pPr>
            <w:smartTag w:uri="urn:schemas-microsoft-com:office:smarttags" w:element="City">
              <w:smartTag w:uri="urn:schemas-microsoft-com:office:smarttags" w:element="metricconverter">
                <w:smartTagPr>
                  <w:attr w:name="ProductID" w:val="2015 г"/>
                </w:smartTagPr>
                <w:r w:rsidRPr="00430B13">
                  <w:rPr>
                    <w:sz w:val="22"/>
                    <w:szCs w:val="22"/>
                    <w:lang w:eastAsia="en-US"/>
                  </w:rPr>
                  <w:t>2015 г</w:t>
                </w:r>
              </w:smartTag>
            </w:smartTag>
            <w:r w:rsidRPr="00430B13">
              <w:rPr>
                <w:sz w:val="22"/>
                <w:szCs w:val="22"/>
                <w:lang w:eastAsia="en-US"/>
              </w:rPr>
              <w:t>.</w:t>
            </w:r>
          </w:p>
        </w:tc>
        <w:tc>
          <w:tcPr>
            <w:tcW w:w="2120" w:type="dxa"/>
            <w:gridSpan w:val="2"/>
            <w:vAlign w:val="center"/>
          </w:tcPr>
          <w:p w:rsidR="003A4F0B" w:rsidRPr="00430B13" w:rsidRDefault="003A4F0B" w:rsidP="00430B13">
            <w:pPr>
              <w:spacing w:line="276" w:lineRule="auto"/>
              <w:jc w:val="center"/>
              <w:rPr>
                <w:lang w:eastAsia="en-US"/>
              </w:rPr>
            </w:pPr>
            <w:smartTag w:uri="urn:schemas-microsoft-com:office:smarttags" w:element="City">
              <w:smartTag w:uri="urn:schemas-microsoft-com:office:smarttags" w:element="metricconverter">
                <w:smartTagPr>
                  <w:attr w:name="ProductID" w:val="2015 г"/>
                </w:smartTagPr>
                <w:r w:rsidRPr="00430B13">
                  <w:rPr>
                    <w:sz w:val="22"/>
                    <w:szCs w:val="22"/>
                    <w:lang w:eastAsia="en-US"/>
                  </w:rPr>
                  <w:t>2015 г</w:t>
                </w:r>
              </w:smartTag>
            </w:smartTag>
            <w:r w:rsidRPr="00430B13">
              <w:rPr>
                <w:sz w:val="22"/>
                <w:szCs w:val="22"/>
                <w:lang w:eastAsia="en-US"/>
              </w:rPr>
              <w:t>. в % к</w:t>
            </w:r>
          </w:p>
        </w:tc>
      </w:tr>
      <w:tr w:rsidR="003A4F0B" w:rsidTr="00430B13">
        <w:trPr>
          <w:trHeight w:val="330"/>
        </w:trPr>
        <w:tc>
          <w:tcPr>
            <w:tcW w:w="3475" w:type="dxa"/>
            <w:vMerge/>
          </w:tcPr>
          <w:p w:rsidR="003A4F0B" w:rsidRPr="00430B13" w:rsidRDefault="003A4F0B" w:rsidP="00430B13">
            <w:pPr>
              <w:jc w:val="center"/>
              <w:rPr>
                <w:lang w:eastAsia="en-US"/>
              </w:rPr>
            </w:pPr>
          </w:p>
        </w:tc>
        <w:tc>
          <w:tcPr>
            <w:tcW w:w="1331" w:type="dxa"/>
            <w:vMerge/>
          </w:tcPr>
          <w:p w:rsidR="003A4F0B" w:rsidRPr="00430B13" w:rsidRDefault="003A4F0B" w:rsidP="00430B13">
            <w:pPr>
              <w:jc w:val="center"/>
              <w:rPr>
                <w:lang w:eastAsia="en-US"/>
              </w:rPr>
            </w:pPr>
          </w:p>
        </w:tc>
        <w:tc>
          <w:tcPr>
            <w:tcW w:w="1285" w:type="dxa"/>
            <w:vMerge/>
          </w:tcPr>
          <w:p w:rsidR="003A4F0B" w:rsidRPr="00430B13" w:rsidRDefault="003A4F0B" w:rsidP="00430B13">
            <w:pPr>
              <w:jc w:val="center"/>
              <w:rPr>
                <w:lang w:eastAsia="en-US"/>
              </w:rPr>
            </w:pPr>
          </w:p>
        </w:tc>
        <w:tc>
          <w:tcPr>
            <w:tcW w:w="1134" w:type="dxa"/>
            <w:vMerge/>
          </w:tcPr>
          <w:p w:rsidR="003A4F0B" w:rsidRPr="00430B13" w:rsidRDefault="003A4F0B" w:rsidP="00430B13">
            <w:pPr>
              <w:jc w:val="center"/>
              <w:rPr>
                <w:lang w:eastAsia="en-US"/>
              </w:rPr>
            </w:pPr>
          </w:p>
        </w:tc>
        <w:tc>
          <w:tcPr>
            <w:tcW w:w="1134" w:type="dxa"/>
          </w:tcPr>
          <w:p w:rsidR="003A4F0B" w:rsidRPr="00430B13" w:rsidRDefault="003A4F0B" w:rsidP="00430B13">
            <w:pPr>
              <w:jc w:val="center"/>
              <w:rPr>
                <w:lang w:eastAsia="en-US"/>
              </w:rPr>
            </w:pPr>
            <w:smartTag w:uri="urn:schemas-microsoft-com:office:smarttags" w:element="City">
              <w:smartTag w:uri="urn:schemas-microsoft-com:office:smarttags" w:element="metricconverter">
                <w:smartTagPr>
                  <w:attr w:name="ProductID" w:val="2013 г"/>
                </w:smartTagPr>
                <w:r w:rsidRPr="00430B13">
                  <w:rPr>
                    <w:sz w:val="22"/>
                    <w:szCs w:val="22"/>
                    <w:lang w:eastAsia="en-US"/>
                  </w:rPr>
                  <w:t>2013 г</w:t>
                </w:r>
              </w:smartTag>
            </w:smartTag>
            <w:r w:rsidRPr="00430B13">
              <w:rPr>
                <w:sz w:val="22"/>
                <w:szCs w:val="22"/>
                <w:lang w:eastAsia="en-US"/>
              </w:rPr>
              <w:t>.</w:t>
            </w:r>
          </w:p>
        </w:tc>
        <w:tc>
          <w:tcPr>
            <w:tcW w:w="986" w:type="dxa"/>
          </w:tcPr>
          <w:p w:rsidR="003A4F0B" w:rsidRPr="00430B13" w:rsidRDefault="003A4F0B" w:rsidP="00430B13">
            <w:pPr>
              <w:jc w:val="center"/>
              <w:rPr>
                <w:lang w:eastAsia="en-US"/>
              </w:rPr>
            </w:pPr>
            <w:smartTag w:uri="urn:schemas-microsoft-com:office:smarttags" w:element="City">
              <w:smartTag w:uri="urn:schemas-microsoft-com:office:smarttags" w:element="metricconverter">
                <w:smartTagPr>
                  <w:attr w:name="ProductID" w:val="2014 г"/>
                </w:smartTagPr>
                <w:r w:rsidRPr="00430B13">
                  <w:rPr>
                    <w:sz w:val="22"/>
                    <w:szCs w:val="22"/>
                    <w:lang w:eastAsia="en-US"/>
                  </w:rPr>
                  <w:t>2014 г</w:t>
                </w:r>
              </w:smartTag>
            </w:smartTag>
            <w:r w:rsidRPr="00430B13">
              <w:rPr>
                <w:sz w:val="22"/>
                <w:szCs w:val="22"/>
                <w:lang w:eastAsia="en-US"/>
              </w:rPr>
              <w:t>.</w:t>
            </w:r>
          </w:p>
        </w:tc>
      </w:tr>
      <w:tr w:rsidR="003A4F0B" w:rsidTr="00430B13">
        <w:trPr>
          <w:trHeight w:val="547"/>
        </w:trPr>
        <w:tc>
          <w:tcPr>
            <w:tcW w:w="3475" w:type="dxa"/>
          </w:tcPr>
          <w:p w:rsidR="003A4F0B" w:rsidRPr="00430B13" w:rsidRDefault="003A4F0B">
            <w:pPr>
              <w:rPr>
                <w:lang w:eastAsia="en-US"/>
              </w:rPr>
            </w:pPr>
            <w:r w:rsidRPr="00430B13">
              <w:rPr>
                <w:sz w:val="22"/>
                <w:szCs w:val="22"/>
                <w:lang w:eastAsia="en-US"/>
              </w:rPr>
              <w:t>Среднегодовая стоимость осно</w:t>
            </w:r>
            <w:r w:rsidRPr="00430B13">
              <w:rPr>
                <w:sz w:val="22"/>
                <w:szCs w:val="22"/>
                <w:lang w:eastAsia="en-US"/>
              </w:rPr>
              <w:t>в</w:t>
            </w:r>
            <w:r w:rsidRPr="00430B13">
              <w:rPr>
                <w:sz w:val="22"/>
                <w:szCs w:val="22"/>
                <w:lang w:eastAsia="en-US"/>
              </w:rPr>
              <w:t>ных средств, тыс. руб.</w:t>
            </w:r>
          </w:p>
        </w:tc>
        <w:tc>
          <w:tcPr>
            <w:tcW w:w="1331" w:type="dxa"/>
            <w:vAlign w:val="center"/>
          </w:tcPr>
          <w:p w:rsidR="003A4F0B" w:rsidRPr="00430B13" w:rsidRDefault="003A4F0B" w:rsidP="00430B13">
            <w:pPr>
              <w:jc w:val="center"/>
              <w:rPr>
                <w:lang w:eastAsia="en-US"/>
              </w:rPr>
            </w:pPr>
            <w:r w:rsidRPr="00430B13">
              <w:rPr>
                <w:sz w:val="22"/>
                <w:szCs w:val="22"/>
                <w:lang w:eastAsia="en-US"/>
              </w:rPr>
              <w:t>135 594,5</w:t>
            </w:r>
          </w:p>
        </w:tc>
        <w:tc>
          <w:tcPr>
            <w:tcW w:w="1285" w:type="dxa"/>
            <w:vAlign w:val="center"/>
          </w:tcPr>
          <w:p w:rsidR="003A4F0B" w:rsidRPr="00430B13" w:rsidRDefault="003A4F0B" w:rsidP="00430B13">
            <w:pPr>
              <w:jc w:val="center"/>
              <w:rPr>
                <w:lang w:eastAsia="en-US"/>
              </w:rPr>
            </w:pPr>
            <w:r w:rsidRPr="00430B13">
              <w:rPr>
                <w:sz w:val="22"/>
                <w:szCs w:val="22"/>
                <w:lang w:eastAsia="en-US"/>
              </w:rPr>
              <w:t>158 859,5</w:t>
            </w:r>
          </w:p>
        </w:tc>
        <w:tc>
          <w:tcPr>
            <w:tcW w:w="1134" w:type="dxa"/>
            <w:vAlign w:val="center"/>
          </w:tcPr>
          <w:p w:rsidR="003A4F0B" w:rsidRPr="00430B13" w:rsidRDefault="003A4F0B" w:rsidP="00430B13">
            <w:pPr>
              <w:jc w:val="center"/>
              <w:rPr>
                <w:lang w:eastAsia="en-US"/>
              </w:rPr>
            </w:pPr>
            <w:r w:rsidRPr="00430B13">
              <w:rPr>
                <w:sz w:val="22"/>
                <w:szCs w:val="22"/>
                <w:lang w:eastAsia="en-US"/>
              </w:rPr>
              <w:t>173 084</w:t>
            </w:r>
          </w:p>
        </w:tc>
        <w:tc>
          <w:tcPr>
            <w:tcW w:w="1134" w:type="dxa"/>
            <w:vAlign w:val="center"/>
          </w:tcPr>
          <w:p w:rsidR="003A4F0B" w:rsidRPr="00430B13" w:rsidRDefault="003A4F0B" w:rsidP="00430B13">
            <w:pPr>
              <w:jc w:val="center"/>
              <w:rPr>
                <w:lang w:eastAsia="en-US"/>
              </w:rPr>
            </w:pPr>
            <w:r w:rsidRPr="00430B13">
              <w:rPr>
                <w:sz w:val="22"/>
                <w:szCs w:val="22"/>
                <w:lang w:eastAsia="en-US"/>
              </w:rPr>
              <w:t>127,6</w:t>
            </w:r>
          </w:p>
        </w:tc>
        <w:tc>
          <w:tcPr>
            <w:tcW w:w="986" w:type="dxa"/>
            <w:vAlign w:val="center"/>
          </w:tcPr>
          <w:p w:rsidR="003A4F0B" w:rsidRPr="00430B13" w:rsidRDefault="003A4F0B" w:rsidP="00430B13">
            <w:pPr>
              <w:jc w:val="center"/>
              <w:rPr>
                <w:lang w:eastAsia="en-US"/>
              </w:rPr>
            </w:pPr>
            <w:r w:rsidRPr="00430B13">
              <w:rPr>
                <w:sz w:val="22"/>
                <w:szCs w:val="22"/>
                <w:lang w:eastAsia="en-US"/>
              </w:rPr>
              <w:t>109,0</w:t>
            </w:r>
          </w:p>
        </w:tc>
      </w:tr>
      <w:tr w:rsidR="003A4F0B" w:rsidTr="00430B13">
        <w:trPr>
          <w:trHeight w:val="175"/>
        </w:trPr>
        <w:tc>
          <w:tcPr>
            <w:tcW w:w="3475" w:type="dxa"/>
          </w:tcPr>
          <w:p w:rsidR="003A4F0B" w:rsidRPr="00430B13" w:rsidRDefault="003A4F0B">
            <w:pPr>
              <w:rPr>
                <w:lang w:eastAsia="en-US"/>
              </w:rPr>
            </w:pPr>
            <w:r w:rsidRPr="00430B13">
              <w:rPr>
                <w:sz w:val="22"/>
                <w:szCs w:val="22"/>
                <w:lang w:eastAsia="en-US"/>
              </w:rPr>
              <w:t>Энергетические мощности, л.с.</w:t>
            </w:r>
          </w:p>
        </w:tc>
        <w:tc>
          <w:tcPr>
            <w:tcW w:w="1331" w:type="dxa"/>
            <w:vAlign w:val="center"/>
          </w:tcPr>
          <w:p w:rsidR="003A4F0B" w:rsidRPr="00430B13" w:rsidRDefault="003A4F0B" w:rsidP="00430B13">
            <w:pPr>
              <w:jc w:val="center"/>
              <w:rPr>
                <w:lang w:eastAsia="en-US"/>
              </w:rPr>
            </w:pPr>
            <w:r w:rsidRPr="00430B13">
              <w:rPr>
                <w:sz w:val="22"/>
                <w:szCs w:val="22"/>
                <w:lang w:eastAsia="en-US"/>
              </w:rPr>
              <w:t>3790</w:t>
            </w:r>
          </w:p>
        </w:tc>
        <w:tc>
          <w:tcPr>
            <w:tcW w:w="1285" w:type="dxa"/>
            <w:vAlign w:val="center"/>
          </w:tcPr>
          <w:p w:rsidR="003A4F0B" w:rsidRPr="00430B13" w:rsidRDefault="003A4F0B" w:rsidP="00430B13">
            <w:pPr>
              <w:jc w:val="center"/>
              <w:rPr>
                <w:lang w:eastAsia="en-US"/>
              </w:rPr>
            </w:pPr>
            <w:r w:rsidRPr="00430B13">
              <w:rPr>
                <w:sz w:val="22"/>
                <w:szCs w:val="22"/>
                <w:lang w:eastAsia="en-US"/>
              </w:rPr>
              <w:t>4 000</w:t>
            </w:r>
          </w:p>
        </w:tc>
        <w:tc>
          <w:tcPr>
            <w:tcW w:w="1134" w:type="dxa"/>
            <w:vAlign w:val="center"/>
          </w:tcPr>
          <w:p w:rsidR="003A4F0B" w:rsidRPr="00430B13" w:rsidRDefault="003A4F0B" w:rsidP="00430B13">
            <w:pPr>
              <w:jc w:val="center"/>
              <w:rPr>
                <w:lang w:eastAsia="en-US"/>
              </w:rPr>
            </w:pPr>
            <w:r w:rsidRPr="00430B13">
              <w:rPr>
                <w:sz w:val="22"/>
                <w:szCs w:val="22"/>
                <w:lang w:eastAsia="en-US"/>
              </w:rPr>
              <w:t>4 120</w:t>
            </w:r>
          </w:p>
        </w:tc>
        <w:tc>
          <w:tcPr>
            <w:tcW w:w="1134" w:type="dxa"/>
            <w:vAlign w:val="center"/>
          </w:tcPr>
          <w:p w:rsidR="003A4F0B" w:rsidRPr="00430B13" w:rsidRDefault="003A4F0B" w:rsidP="00430B13">
            <w:pPr>
              <w:jc w:val="center"/>
              <w:rPr>
                <w:lang w:eastAsia="en-US"/>
              </w:rPr>
            </w:pPr>
            <w:r w:rsidRPr="00430B13">
              <w:rPr>
                <w:sz w:val="22"/>
                <w:szCs w:val="22"/>
                <w:lang w:eastAsia="en-US"/>
              </w:rPr>
              <w:t>108,7</w:t>
            </w:r>
          </w:p>
        </w:tc>
        <w:tc>
          <w:tcPr>
            <w:tcW w:w="986" w:type="dxa"/>
            <w:vAlign w:val="center"/>
          </w:tcPr>
          <w:p w:rsidR="003A4F0B" w:rsidRPr="00430B13" w:rsidRDefault="003A4F0B" w:rsidP="00430B13">
            <w:pPr>
              <w:jc w:val="center"/>
              <w:rPr>
                <w:lang w:eastAsia="en-US"/>
              </w:rPr>
            </w:pPr>
            <w:r w:rsidRPr="00430B13">
              <w:rPr>
                <w:sz w:val="22"/>
                <w:szCs w:val="22"/>
                <w:lang w:eastAsia="en-US"/>
              </w:rPr>
              <w:t>103</w:t>
            </w:r>
          </w:p>
        </w:tc>
      </w:tr>
      <w:tr w:rsidR="003A4F0B" w:rsidTr="00430B13">
        <w:trPr>
          <w:trHeight w:val="547"/>
        </w:trPr>
        <w:tc>
          <w:tcPr>
            <w:tcW w:w="3475" w:type="dxa"/>
          </w:tcPr>
          <w:p w:rsidR="003A4F0B" w:rsidRPr="00430B13" w:rsidRDefault="003A4F0B">
            <w:pPr>
              <w:rPr>
                <w:lang w:eastAsia="en-US"/>
              </w:rPr>
            </w:pPr>
            <w:r w:rsidRPr="00430B13">
              <w:rPr>
                <w:sz w:val="22"/>
                <w:szCs w:val="22"/>
                <w:lang w:eastAsia="en-US"/>
              </w:rPr>
              <w:t>Среднегодовая численность р</w:t>
            </w:r>
            <w:r w:rsidRPr="00430B13">
              <w:rPr>
                <w:sz w:val="22"/>
                <w:szCs w:val="22"/>
                <w:lang w:eastAsia="en-US"/>
              </w:rPr>
              <w:t>а</w:t>
            </w:r>
            <w:r w:rsidRPr="00430B13">
              <w:rPr>
                <w:sz w:val="22"/>
                <w:szCs w:val="22"/>
                <w:lang w:eastAsia="en-US"/>
              </w:rPr>
              <w:t>ботников, чел.</w:t>
            </w:r>
          </w:p>
        </w:tc>
        <w:tc>
          <w:tcPr>
            <w:tcW w:w="1331" w:type="dxa"/>
            <w:vAlign w:val="center"/>
          </w:tcPr>
          <w:p w:rsidR="003A4F0B" w:rsidRPr="00430B13" w:rsidRDefault="003A4F0B" w:rsidP="00430B13">
            <w:pPr>
              <w:jc w:val="center"/>
              <w:rPr>
                <w:lang w:eastAsia="en-US"/>
              </w:rPr>
            </w:pPr>
            <w:r w:rsidRPr="00430B13">
              <w:rPr>
                <w:sz w:val="22"/>
                <w:szCs w:val="22"/>
                <w:lang w:eastAsia="en-US"/>
              </w:rPr>
              <w:t>140</w:t>
            </w:r>
          </w:p>
        </w:tc>
        <w:tc>
          <w:tcPr>
            <w:tcW w:w="1285" w:type="dxa"/>
            <w:vAlign w:val="center"/>
          </w:tcPr>
          <w:p w:rsidR="003A4F0B" w:rsidRPr="00430B13" w:rsidRDefault="003A4F0B" w:rsidP="00430B13">
            <w:pPr>
              <w:jc w:val="center"/>
              <w:rPr>
                <w:lang w:eastAsia="en-US"/>
              </w:rPr>
            </w:pPr>
            <w:r w:rsidRPr="00430B13">
              <w:rPr>
                <w:sz w:val="22"/>
                <w:szCs w:val="22"/>
                <w:lang w:eastAsia="en-US"/>
              </w:rPr>
              <w:t>127</w:t>
            </w:r>
          </w:p>
        </w:tc>
        <w:tc>
          <w:tcPr>
            <w:tcW w:w="1134" w:type="dxa"/>
            <w:vAlign w:val="center"/>
          </w:tcPr>
          <w:p w:rsidR="003A4F0B" w:rsidRPr="00430B13" w:rsidRDefault="003A4F0B" w:rsidP="00430B13">
            <w:pPr>
              <w:jc w:val="center"/>
              <w:rPr>
                <w:lang w:eastAsia="en-US"/>
              </w:rPr>
            </w:pPr>
            <w:r w:rsidRPr="00430B13">
              <w:rPr>
                <w:sz w:val="22"/>
                <w:szCs w:val="22"/>
                <w:lang w:eastAsia="en-US"/>
              </w:rPr>
              <w:t>124</w:t>
            </w:r>
          </w:p>
        </w:tc>
        <w:tc>
          <w:tcPr>
            <w:tcW w:w="1134" w:type="dxa"/>
            <w:vAlign w:val="center"/>
          </w:tcPr>
          <w:p w:rsidR="003A4F0B" w:rsidRPr="00430B13" w:rsidRDefault="003A4F0B" w:rsidP="00430B13">
            <w:pPr>
              <w:jc w:val="center"/>
              <w:rPr>
                <w:lang w:eastAsia="en-US"/>
              </w:rPr>
            </w:pPr>
            <w:r w:rsidRPr="00430B13">
              <w:rPr>
                <w:sz w:val="22"/>
                <w:szCs w:val="22"/>
                <w:lang w:eastAsia="en-US"/>
              </w:rPr>
              <w:t>88,6</w:t>
            </w:r>
          </w:p>
        </w:tc>
        <w:tc>
          <w:tcPr>
            <w:tcW w:w="986" w:type="dxa"/>
            <w:vAlign w:val="center"/>
          </w:tcPr>
          <w:p w:rsidR="003A4F0B" w:rsidRPr="00430B13" w:rsidRDefault="003A4F0B" w:rsidP="00430B13">
            <w:pPr>
              <w:jc w:val="center"/>
              <w:rPr>
                <w:lang w:eastAsia="en-US"/>
              </w:rPr>
            </w:pPr>
            <w:r w:rsidRPr="00430B13">
              <w:rPr>
                <w:sz w:val="22"/>
                <w:szCs w:val="22"/>
                <w:lang w:eastAsia="en-US"/>
              </w:rPr>
              <w:t>97,6</w:t>
            </w:r>
          </w:p>
        </w:tc>
      </w:tr>
      <w:tr w:rsidR="003A4F0B" w:rsidTr="00430B13">
        <w:trPr>
          <w:trHeight w:val="266"/>
        </w:trPr>
        <w:tc>
          <w:tcPr>
            <w:tcW w:w="3475" w:type="dxa"/>
          </w:tcPr>
          <w:p w:rsidR="003A4F0B" w:rsidRPr="00430B13" w:rsidRDefault="003A4F0B">
            <w:pPr>
              <w:rPr>
                <w:lang w:eastAsia="en-US"/>
              </w:rPr>
            </w:pPr>
            <w:r w:rsidRPr="00430B13">
              <w:rPr>
                <w:sz w:val="22"/>
                <w:szCs w:val="22"/>
                <w:lang w:eastAsia="en-US"/>
              </w:rPr>
              <w:t>Площадь сельскохозяйственных  угодий, га</w:t>
            </w:r>
          </w:p>
        </w:tc>
        <w:tc>
          <w:tcPr>
            <w:tcW w:w="1331" w:type="dxa"/>
            <w:vAlign w:val="center"/>
          </w:tcPr>
          <w:p w:rsidR="003A4F0B" w:rsidRPr="00430B13" w:rsidRDefault="003A4F0B" w:rsidP="00430B13">
            <w:pPr>
              <w:jc w:val="center"/>
              <w:rPr>
                <w:lang w:eastAsia="en-US"/>
              </w:rPr>
            </w:pPr>
            <w:r w:rsidRPr="00430B13">
              <w:rPr>
                <w:sz w:val="22"/>
                <w:szCs w:val="22"/>
                <w:lang w:eastAsia="en-US"/>
              </w:rPr>
              <w:t>717</w:t>
            </w:r>
          </w:p>
        </w:tc>
        <w:tc>
          <w:tcPr>
            <w:tcW w:w="1285" w:type="dxa"/>
            <w:vAlign w:val="center"/>
          </w:tcPr>
          <w:p w:rsidR="003A4F0B" w:rsidRPr="00430B13" w:rsidRDefault="003A4F0B" w:rsidP="00430B13">
            <w:pPr>
              <w:jc w:val="center"/>
              <w:rPr>
                <w:lang w:eastAsia="en-US"/>
              </w:rPr>
            </w:pPr>
            <w:r w:rsidRPr="00430B13">
              <w:rPr>
                <w:sz w:val="22"/>
                <w:szCs w:val="22"/>
                <w:lang w:eastAsia="en-US"/>
              </w:rPr>
              <w:t>717</w:t>
            </w:r>
          </w:p>
        </w:tc>
        <w:tc>
          <w:tcPr>
            <w:tcW w:w="1134" w:type="dxa"/>
            <w:vAlign w:val="center"/>
          </w:tcPr>
          <w:p w:rsidR="003A4F0B" w:rsidRPr="00430B13" w:rsidRDefault="003A4F0B" w:rsidP="00430B13">
            <w:pPr>
              <w:jc w:val="center"/>
              <w:rPr>
                <w:lang w:eastAsia="en-US"/>
              </w:rPr>
            </w:pPr>
            <w:r w:rsidRPr="00430B13">
              <w:rPr>
                <w:sz w:val="22"/>
                <w:szCs w:val="22"/>
                <w:lang w:eastAsia="en-US"/>
              </w:rPr>
              <w:t>599</w:t>
            </w:r>
          </w:p>
        </w:tc>
        <w:tc>
          <w:tcPr>
            <w:tcW w:w="1134" w:type="dxa"/>
            <w:vAlign w:val="center"/>
          </w:tcPr>
          <w:p w:rsidR="003A4F0B" w:rsidRPr="00430B13" w:rsidRDefault="003A4F0B" w:rsidP="00430B13">
            <w:pPr>
              <w:jc w:val="center"/>
              <w:rPr>
                <w:lang w:eastAsia="en-US"/>
              </w:rPr>
            </w:pPr>
            <w:r w:rsidRPr="00430B13">
              <w:rPr>
                <w:sz w:val="22"/>
                <w:szCs w:val="22"/>
                <w:lang w:eastAsia="en-US"/>
              </w:rPr>
              <w:t>83,5</w:t>
            </w:r>
          </w:p>
        </w:tc>
        <w:tc>
          <w:tcPr>
            <w:tcW w:w="986" w:type="dxa"/>
            <w:vAlign w:val="center"/>
          </w:tcPr>
          <w:p w:rsidR="003A4F0B" w:rsidRPr="00430B13" w:rsidRDefault="003A4F0B" w:rsidP="00430B13">
            <w:pPr>
              <w:jc w:val="center"/>
              <w:rPr>
                <w:lang w:eastAsia="en-US"/>
              </w:rPr>
            </w:pPr>
            <w:r w:rsidRPr="00430B13">
              <w:rPr>
                <w:sz w:val="22"/>
                <w:szCs w:val="22"/>
                <w:lang w:eastAsia="en-US"/>
              </w:rPr>
              <w:t>83,5</w:t>
            </w:r>
          </w:p>
        </w:tc>
      </w:tr>
      <w:tr w:rsidR="003A4F0B" w:rsidTr="00430B13">
        <w:trPr>
          <w:trHeight w:val="249"/>
        </w:trPr>
        <w:tc>
          <w:tcPr>
            <w:tcW w:w="3475" w:type="dxa"/>
          </w:tcPr>
          <w:p w:rsidR="003A4F0B" w:rsidRPr="00430B13" w:rsidRDefault="003A4F0B">
            <w:pPr>
              <w:rPr>
                <w:lang w:eastAsia="en-US"/>
              </w:rPr>
            </w:pPr>
            <w:r w:rsidRPr="00430B13">
              <w:rPr>
                <w:sz w:val="22"/>
                <w:szCs w:val="22"/>
                <w:lang w:eastAsia="en-US"/>
              </w:rPr>
              <w:t>Энергообеспеченность, л.с.</w:t>
            </w:r>
          </w:p>
        </w:tc>
        <w:tc>
          <w:tcPr>
            <w:tcW w:w="1331" w:type="dxa"/>
            <w:vAlign w:val="center"/>
          </w:tcPr>
          <w:p w:rsidR="003A4F0B" w:rsidRPr="00430B13" w:rsidRDefault="003A4F0B" w:rsidP="00430B13">
            <w:pPr>
              <w:jc w:val="center"/>
              <w:rPr>
                <w:lang w:eastAsia="en-US"/>
              </w:rPr>
            </w:pPr>
            <w:r w:rsidRPr="00430B13">
              <w:rPr>
                <w:sz w:val="22"/>
                <w:szCs w:val="22"/>
                <w:lang w:eastAsia="en-US"/>
              </w:rPr>
              <w:t>5,3</w:t>
            </w:r>
          </w:p>
        </w:tc>
        <w:tc>
          <w:tcPr>
            <w:tcW w:w="1285" w:type="dxa"/>
            <w:vAlign w:val="center"/>
          </w:tcPr>
          <w:p w:rsidR="003A4F0B" w:rsidRPr="00430B13" w:rsidRDefault="003A4F0B" w:rsidP="00430B13">
            <w:pPr>
              <w:jc w:val="center"/>
              <w:rPr>
                <w:lang w:eastAsia="en-US"/>
              </w:rPr>
            </w:pPr>
            <w:r w:rsidRPr="00430B13">
              <w:rPr>
                <w:sz w:val="22"/>
                <w:szCs w:val="22"/>
                <w:lang w:eastAsia="en-US"/>
              </w:rPr>
              <w:t>5,6</w:t>
            </w:r>
          </w:p>
        </w:tc>
        <w:tc>
          <w:tcPr>
            <w:tcW w:w="1134" w:type="dxa"/>
            <w:vAlign w:val="center"/>
          </w:tcPr>
          <w:p w:rsidR="003A4F0B" w:rsidRPr="00430B13" w:rsidRDefault="003A4F0B" w:rsidP="00430B13">
            <w:pPr>
              <w:jc w:val="center"/>
              <w:rPr>
                <w:lang w:eastAsia="en-US"/>
              </w:rPr>
            </w:pPr>
            <w:r w:rsidRPr="00430B13">
              <w:rPr>
                <w:sz w:val="22"/>
                <w:szCs w:val="22"/>
                <w:lang w:eastAsia="en-US"/>
              </w:rPr>
              <w:t>6,9</w:t>
            </w:r>
          </w:p>
        </w:tc>
        <w:tc>
          <w:tcPr>
            <w:tcW w:w="1134" w:type="dxa"/>
            <w:vAlign w:val="center"/>
          </w:tcPr>
          <w:p w:rsidR="003A4F0B" w:rsidRPr="00430B13" w:rsidRDefault="003A4F0B" w:rsidP="00430B13">
            <w:pPr>
              <w:jc w:val="center"/>
              <w:rPr>
                <w:lang w:eastAsia="en-US"/>
              </w:rPr>
            </w:pPr>
            <w:r w:rsidRPr="00430B13">
              <w:rPr>
                <w:sz w:val="22"/>
                <w:szCs w:val="22"/>
                <w:lang w:eastAsia="en-US"/>
              </w:rPr>
              <w:t>130,2</w:t>
            </w:r>
          </w:p>
        </w:tc>
        <w:tc>
          <w:tcPr>
            <w:tcW w:w="986" w:type="dxa"/>
            <w:vAlign w:val="center"/>
          </w:tcPr>
          <w:p w:rsidR="003A4F0B" w:rsidRPr="00430B13" w:rsidRDefault="003A4F0B" w:rsidP="00430B13">
            <w:pPr>
              <w:jc w:val="center"/>
              <w:rPr>
                <w:lang w:eastAsia="en-US"/>
              </w:rPr>
            </w:pPr>
            <w:r w:rsidRPr="00430B13">
              <w:rPr>
                <w:sz w:val="22"/>
                <w:szCs w:val="22"/>
                <w:lang w:eastAsia="en-US"/>
              </w:rPr>
              <w:t>123,2</w:t>
            </w:r>
          </w:p>
        </w:tc>
      </w:tr>
      <w:tr w:rsidR="003A4F0B" w:rsidTr="00430B13">
        <w:trPr>
          <w:trHeight w:val="532"/>
        </w:trPr>
        <w:tc>
          <w:tcPr>
            <w:tcW w:w="3475" w:type="dxa"/>
          </w:tcPr>
          <w:p w:rsidR="003A4F0B" w:rsidRPr="00430B13" w:rsidRDefault="003A4F0B">
            <w:pPr>
              <w:rPr>
                <w:lang w:eastAsia="en-US"/>
              </w:rPr>
            </w:pPr>
            <w:r w:rsidRPr="00430B13">
              <w:rPr>
                <w:sz w:val="22"/>
                <w:szCs w:val="22"/>
                <w:lang w:eastAsia="en-US"/>
              </w:rPr>
              <w:t>Энерговооруженность труда, л.с.</w:t>
            </w:r>
          </w:p>
        </w:tc>
        <w:tc>
          <w:tcPr>
            <w:tcW w:w="1331" w:type="dxa"/>
            <w:vAlign w:val="center"/>
          </w:tcPr>
          <w:p w:rsidR="003A4F0B" w:rsidRPr="00430B13" w:rsidRDefault="003A4F0B" w:rsidP="00430B13">
            <w:pPr>
              <w:jc w:val="center"/>
              <w:rPr>
                <w:lang w:eastAsia="en-US"/>
              </w:rPr>
            </w:pPr>
            <w:r w:rsidRPr="00430B13">
              <w:rPr>
                <w:sz w:val="22"/>
                <w:szCs w:val="22"/>
                <w:lang w:eastAsia="en-US"/>
              </w:rPr>
              <w:t>27,1</w:t>
            </w:r>
          </w:p>
        </w:tc>
        <w:tc>
          <w:tcPr>
            <w:tcW w:w="1285" w:type="dxa"/>
            <w:vAlign w:val="center"/>
          </w:tcPr>
          <w:p w:rsidR="003A4F0B" w:rsidRPr="00430B13" w:rsidRDefault="003A4F0B" w:rsidP="00430B13">
            <w:pPr>
              <w:jc w:val="center"/>
              <w:rPr>
                <w:lang w:eastAsia="en-US"/>
              </w:rPr>
            </w:pPr>
            <w:r w:rsidRPr="00430B13">
              <w:rPr>
                <w:sz w:val="22"/>
                <w:szCs w:val="22"/>
                <w:lang w:eastAsia="en-US"/>
              </w:rPr>
              <w:t>31,5</w:t>
            </w:r>
          </w:p>
        </w:tc>
        <w:tc>
          <w:tcPr>
            <w:tcW w:w="1134" w:type="dxa"/>
            <w:vAlign w:val="center"/>
          </w:tcPr>
          <w:p w:rsidR="003A4F0B" w:rsidRPr="00430B13" w:rsidRDefault="003A4F0B" w:rsidP="00430B13">
            <w:pPr>
              <w:jc w:val="center"/>
              <w:rPr>
                <w:lang w:eastAsia="en-US"/>
              </w:rPr>
            </w:pPr>
            <w:r w:rsidRPr="00430B13">
              <w:rPr>
                <w:sz w:val="22"/>
                <w:szCs w:val="22"/>
                <w:lang w:eastAsia="en-US"/>
              </w:rPr>
              <w:t>33,2</w:t>
            </w:r>
          </w:p>
        </w:tc>
        <w:tc>
          <w:tcPr>
            <w:tcW w:w="1134" w:type="dxa"/>
            <w:vAlign w:val="center"/>
          </w:tcPr>
          <w:p w:rsidR="003A4F0B" w:rsidRPr="00430B13" w:rsidRDefault="003A4F0B" w:rsidP="00430B13">
            <w:pPr>
              <w:jc w:val="center"/>
              <w:rPr>
                <w:lang w:eastAsia="en-US"/>
              </w:rPr>
            </w:pPr>
            <w:r w:rsidRPr="00430B13">
              <w:rPr>
                <w:sz w:val="22"/>
                <w:szCs w:val="22"/>
                <w:lang w:eastAsia="en-US"/>
              </w:rPr>
              <w:t>122,5</w:t>
            </w:r>
          </w:p>
        </w:tc>
        <w:tc>
          <w:tcPr>
            <w:tcW w:w="986" w:type="dxa"/>
            <w:vAlign w:val="center"/>
          </w:tcPr>
          <w:p w:rsidR="003A4F0B" w:rsidRPr="00430B13" w:rsidRDefault="003A4F0B" w:rsidP="00430B13">
            <w:pPr>
              <w:jc w:val="center"/>
              <w:rPr>
                <w:lang w:eastAsia="en-US"/>
              </w:rPr>
            </w:pPr>
            <w:r w:rsidRPr="00430B13">
              <w:rPr>
                <w:sz w:val="22"/>
                <w:szCs w:val="22"/>
                <w:lang w:eastAsia="en-US"/>
              </w:rPr>
              <w:t>105,4</w:t>
            </w:r>
          </w:p>
        </w:tc>
      </w:tr>
    </w:tbl>
    <w:p w:rsidR="003A4F0B" w:rsidRDefault="003A4F0B">
      <w:pPr>
        <w:ind w:firstLine="709"/>
        <w:jc w:val="both"/>
        <w:rPr>
          <w:sz w:val="28"/>
          <w:szCs w:val="28"/>
          <w:lang w:eastAsia="en-US"/>
        </w:rPr>
      </w:pPr>
    </w:p>
    <w:p w:rsidR="003A4F0B" w:rsidRDefault="003A4F0B">
      <w:pPr>
        <w:spacing w:line="360" w:lineRule="auto"/>
        <w:ind w:firstLine="709"/>
        <w:jc w:val="both"/>
        <w:rPr>
          <w:sz w:val="28"/>
          <w:szCs w:val="28"/>
          <w:lang w:eastAsia="en-US"/>
        </w:rPr>
      </w:pPr>
      <w:r>
        <w:rPr>
          <w:sz w:val="28"/>
          <w:szCs w:val="28"/>
          <w:lang w:eastAsia="en-US"/>
        </w:rPr>
        <w:t>Энергетические мощности ООО СХП «Приреченский» так же ра</w:t>
      </w:r>
      <w:r>
        <w:rPr>
          <w:sz w:val="28"/>
          <w:szCs w:val="28"/>
          <w:lang w:eastAsia="en-US"/>
        </w:rPr>
        <w:t>с</w:t>
      </w:r>
      <w:r>
        <w:rPr>
          <w:sz w:val="28"/>
          <w:szCs w:val="28"/>
          <w:lang w:eastAsia="en-US"/>
        </w:rPr>
        <w:t xml:space="preserve">тут. Так, в </w:t>
      </w:r>
      <w:smartTag w:uri="urn:schemas-microsoft-com:office:smarttags" w:element="City">
        <w:smartTag w:uri="urn:schemas-microsoft-com:office:smarttags" w:element="metricconverter">
          <w:smartTagPr>
            <w:attr w:name="ProductID" w:val="2013 г"/>
          </w:smartTagPr>
          <w:r>
            <w:rPr>
              <w:sz w:val="28"/>
              <w:szCs w:val="28"/>
              <w:lang w:eastAsia="en-US"/>
            </w:rPr>
            <w:t>2013 г</w:t>
          </w:r>
        </w:smartTag>
      </w:smartTag>
      <w:r>
        <w:rPr>
          <w:sz w:val="28"/>
          <w:szCs w:val="28"/>
          <w:lang w:eastAsia="en-US"/>
        </w:rPr>
        <w:t xml:space="preserve">. этот показатель составлял </w:t>
      </w:r>
      <w:smartTag w:uri="urn:schemas-microsoft-com:office:smarttags" w:element="City">
        <w:smartTag w:uri="urn:schemas-microsoft-com:office:smarttags" w:element="metricconverter">
          <w:smartTagPr>
            <w:attr w:name="ProductID" w:val="3790 л"/>
          </w:smartTagPr>
          <w:r>
            <w:rPr>
              <w:sz w:val="28"/>
              <w:szCs w:val="28"/>
              <w:lang w:eastAsia="en-US"/>
            </w:rPr>
            <w:t>3790 л</w:t>
          </w:r>
        </w:smartTag>
      </w:smartTag>
      <w:r>
        <w:rPr>
          <w:sz w:val="28"/>
          <w:szCs w:val="28"/>
          <w:lang w:eastAsia="en-US"/>
        </w:rPr>
        <w:t xml:space="preserve">.с., а к </w:t>
      </w:r>
      <w:smartTag w:uri="urn:schemas-microsoft-com:office:smarttags" w:element="City">
        <w:smartTag w:uri="urn:schemas-microsoft-com:office:smarttags" w:element="metricconverter">
          <w:smartTagPr>
            <w:attr w:name="ProductID" w:val="2015 г"/>
          </w:smartTagPr>
          <w:r>
            <w:rPr>
              <w:sz w:val="28"/>
              <w:szCs w:val="28"/>
              <w:lang w:eastAsia="en-US"/>
            </w:rPr>
            <w:t>2015 г</w:t>
          </w:r>
        </w:smartTag>
      </w:smartTag>
      <w:r>
        <w:rPr>
          <w:sz w:val="28"/>
          <w:szCs w:val="28"/>
          <w:lang w:eastAsia="en-US"/>
        </w:rPr>
        <w:t xml:space="preserve">. достиг </w:t>
      </w:r>
      <w:smartTag w:uri="urn:schemas-microsoft-com:office:smarttags" w:element="City">
        <w:smartTag w:uri="urn:schemas-microsoft-com:office:smarttags" w:element="metricconverter">
          <w:smartTagPr>
            <w:attr w:name="ProductID" w:val="4120 л"/>
          </w:smartTagPr>
          <w:r>
            <w:rPr>
              <w:sz w:val="28"/>
              <w:szCs w:val="28"/>
              <w:lang w:eastAsia="en-US"/>
            </w:rPr>
            <w:t>4120 л</w:t>
          </w:r>
        </w:smartTag>
      </w:smartTag>
      <w:r>
        <w:rPr>
          <w:sz w:val="28"/>
          <w:szCs w:val="28"/>
          <w:lang w:eastAsia="en-US"/>
        </w:rPr>
        <w:t>.с., то есть увеличился на 8,7 %. Такое изменение также связано с обновлением устаревшего оборудования на более мощное.</w:t>
      </w:r>
    </w:p>
    <w:p w:rsidR="003A4F0B" w:rsidRDefault="003A4F0B">
      <w:pPr>
        <w:spacing w:line="360" w:lineRule="auto"/>
        <w:ind w:firstLine="709"/>
        <w:jc w:val="both"/>
        <w:rPr>
          <w:sz w:val="28"/>
          <w:szCs w:val="28"/>
          <w:lang w:eastAsia="en-US"/>
        </w:rPr>
      </w:pPr>
      <w:r>
        <w:rPr>
          <w:sz w:val="28"/>
          <w:szCs w:val="28"/>
          <w:lang w:eastAsia="en-US"/>
        </w:rPr>
        <w:t>Среднегодовая численность работников ООО СХП «Приреченский» за исследуемый период сократилась на 16 чел. вследствие кризисных явл</w:t>
      </w:r>
      <w:r>
        <w:rPr>
          <w:sz w:val="28"/>
          <w:szCs w:val="28"/>
          <w:lang w:eastAsia="en-US"/>
        </w:rPr>
        <w:t>е</w:t>
      </w:r>
      <w:r>
        <w:rPr>
          <w:sz w:val="28"/>
          <w:szCs w:val="28"/>
          <w:lang w:eastAsia="en-US"/>
        </w:rPr>
        <w:t xml:space="preserve">ний в экономике и решением организации сократить затраты на персонал. </w:t>
      </w:r>
    </w:p>
    <w:p w:rsidR="003A4F0B" w:rsidRDefault="003A4F0B">
      <w:pPr>
        <w:spacing w:line="360" w:lineRule="auto"/>
        <w:ind w:firstLine="709"/>
        <w:jc w:val="both"/>
        <w:rPr>
          <w:sz w:val="28"/>
          <w:szCs w:val="28"/>
          <w:lang w:eastAsia="en-US"/>
        </w:rPr>
      </w:pPr>
      <w:r>
        <w:rPr>
          <w:sz w:val="28"/>
          <w:szCs w:val="28"/>
          <w:lang w:eastAsia="en-US"/>
        </w:rPr>
        <w:t xml:space="preserve">Наблюдается сокращение площади сельскохозяйственных угодий ООО СХП «Приреченский на 16,5% в результате продажи. </w:t>
      </w:r>
    </w:p>
    <w:p w:rsidR="003A4F0B" w:rsidRDefault="003A4F0B">
      <w:pPr>
        <w:spacing w:line="360" w:lineRule="auto"/>
        <w:ind w:firstLine="709"/>
        <w:jc w:val="both"/>
        <w:rPr>
          <w:sz w:val="28"/>
          <w:szCs w:val="28"/>
          <w:lang w:eastAsia="en-US"/>
        </w:rPr>
      </w:pPr>
      <w:r>
        <w:rPr>
          <w:sz w:val="28"/>
          <w:szCs w:val="28"/>
          <w:lang w:eastAsia="en-US"/>
        </w:rPr>
        <w:t>Для сельскохозяйственной организации важным является эффекти</w:t>
      </w:r>
      <w:r>
        <w:rPr>
          <w:sz w:val="28"/>
          <w:szCs w:val="28"/>
          <w:lang w:eastAsia="en-US"/>
        </w:rPr>
        <w:t>в</w:t>
      </w:r>
      <w:r>
        <w:rPr>
          <w:sz w:val="28"/>
          <w:szCs w:val="28"/>
          <w:lang w:eastAsia="en-US"/>
        </w:rPr>
        <w:t xml:space="preserve">ное использование энергетических мощностей. Энергообеспеченность в исследуемой организации возросла с  </w:t>
      </w:r>
      <w:smartTag w:uri="urn:schemas-microsoft-com:office:smarttags" w:element="City">
        <w:smartTag w:uri="urn:schemas-microsoft-com:office:smarttags" w:element="metricconverter">
          <w:smartTagPr>
            <w:attr w:name="ProductID" w:val="5,3 л"/>
          </w:smartTagPr>
          <w:r>
            <w:rPr>
              <w:sz w:val="28"/>
              <w:szCs w:val="28"/>
              <w:lang w:eastAsia="en-US"/>
            </w:rPr>
            <w:t>5,3 л</w:t>
          </w:r>
        </w:smartTag>
      </w:smartTag>
      <w:r>
        <w:rPr>
          <w:sz w:val="28"/>
          <w:szCs w:val="28"/>
          <w:lang w:eastAsia="en-US"/>
        </w:rPr>
        <w:t>.с, в 2-</w:t>
      </w:r>
      <w:smartTag w:uri="urn:schemas-microsoft-com:office:smarttags" w:element="City">
        <w:smartTag w:uri="urn:schemas-microsoft-com:office:smarttags" w:element="metricconverter">
          <w:smartTagPr>
            <w:attr w:name="ProductID" w:val="13 г"/>
          </w:smartTagPr>
          <w:r>
            <w:rPr>
              <w:sz w:val="28"/>
              <w:szCs w:val="28"/>
              <w:lang w:eastAsia="en-US"/>
            </w:rPr>
            <w:t>13 г</w:t>
          </w:r>
        </w:smartTag>
      </w:smartTag>
      <w:r>
        <w:rPr>
          <w:sz w:val="28"/>
          <w:szCs w:val="28"/>
          <w:lang w:eastAsia="en-US"/>
        </w:rPr>
        <w:t xml:space="preserve">. до </w:t>
      </w:r>
      <w:smartTag w:uri="urn:schemas-microsoft-com:office:smarttags" w:element="City">
        <w:smartTag w:uri="urn:schemas-microsoft-com:office:smarttags" w:element="metricconverter">
          <w:smartTagPr>
            <w:attr w:name="ProductID" w:val="6,9 л"/>
          </w:smartTagPr>
          <w:r>
            <w:rPr>
              <w:sz w:val="28"/>
              <w:szCs w:val="28"/>
              <w:lang w:eastAsia="en-US"/>
            </w:rPr>
            <w:t>6,9 л</w:t>
          </w:r>
        </w:smartTag>
      </w:smartTag>
      <w:r>
        <w:rPr>
          <w:sz w:val="28"/>
          <w:szCs w:val="28"/>
          <w:lang w:eastAsia="en-US"/>
        </w:rPr>
        <w:t xml:space="preserve">.с. в </w:t>
      </w:r>
      <w:smartTag w:uri="urn:schemas-microsoft-com:office:smarttags" w:element="City">
        <w:smartTag w:uri="urn:schemas-microsoft-com:office:smarttags" w:element="metricconverter">
          <w:smartTagPr>
            <w:attr w:name="ProductID" w:val="2015 г"/>
          </w:smartTagPr>
          <w:r>
            <w:rPr>
              <w:sz w:val="28"/>
              <w:szCs w:val="28"/>
              <w:lang w:eastAsia="en-US"/>
            </w:rPr>
            <w:t>2015 г</w:t>
          </w:r>
        </w:smartTag>
      </w:smartTag>
      <w:r>
        <w:rPr>
          <w:sz w:val="28"/>
          <w:szCs w:val="28"/>
          <w:lang w:eastAsia="en-US"/>
        </w:rPr>
        <w:t xml:space="preserve">., то есть на 30,2 %. Энерговооруженность труда выросла на 22,5 %. </w:t>
      </w:r>
    </w:p>
    <w:p w:rsidR="003A4F0B" w:rsidRDefault="003A4F0B">
      <w:pPr>
        <w:spacing w:line="360" w:lineRule="auto"/>
        <w:ind w:firstLine="540"/>
        <w:jc w:val="both"/>
        <w:rPr>
          <w:sz w:val="28"/>
          <w:szCs w:val="28"/>
          <w:lang w:eastAsia="en-US"/>
        </w:rPr>
      </w:pPr>
      <w:r>
        <w:rPr>
          <w:sz w:val="28"/>
          <w:szCs w:val="28"/>
          <w:lang w:eastAsia="en-US"/>
        </w:rPr>
        <w:t>Рассмотрим показатели обеспеченности и эффективности использов</w:t>
      </w:r>
      <w:r>
        <w:rPr>
          <w:sz w:val="28"/>
          <w:szCs w:val="28"/>
          <w:lang w:eastAsia="en-US"/>
        </w:rPr>
        <w:t>а</w:t>
      </w:r>
      <w:r>
        <w:rPr>
          <w:sz w:val="28"/>
          <w:szCs w:val="28"/>
          <w:lang w:eastAsia="en-US"/>
        </w:rPr>
        <w:t>ния основных средств ООО СХП «Приреченский». Для этого рассчитаем показатели: фондооснащенность, фондовооруженность, фондоотдачу, фондоемкость и рентабельность основных средств (таблица 2).</w:t>
      </w:r>
    </w:p>
    <w:p w:rsidR="003A4F0B" w:rsidRDefault="003A4F0B">
      <w:pPr>
        <w:spacing w:line="360" w:lineRule="auto"/>
        <w:ind w:left="1701" w:hanging="1701"/>
        <w:jc w:val="both"/>
        <w:rPr>
          <w:sz w:val="28"/>
          <w:szCs w:val="28"/>
          <w:lang w:eastAsia="en-US"/>
        </w:rPr>
      </w:pPr>
    </w:p>
    <w:p w:rsidR="003A4F0B" w:rsidRDefault="003A4F0B">
      <w:pPr>
        <w:spacing w:after="160"/>
        <w:ind w:left="1701" w:hanging="1701"/>
        <w:jc w:val="both"/>
        <w:rPr>
          <w:sz w:val="28"/>
          <w:szCs w:val="28"/>
          <w:lang w:eastAsia="en-US"/>
        </w:rPr>
      </w:pPr>
      <w:r>
        <w:rPr>
          <w:sz w:val="28"/>
          <w:szCs w:val="28"/>
          <w:lang w:eastAsia="en-US"/>
        </w:rPr>
        <w:t>Таблица 2 – Обеспеченность и эффективность использования основных фондов в ООО СХП «Приреченский»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79"/>
        <w:gridCol w:w="1250"/>
        <w:gridCol w:w="1250"/>
        <w:gridCol w:w="1244"/>
        <w:gridCol w:w="938"/>
        <w:gridCol w:w="925"/>
      </w:tblGrid>
      <w:tr w:rsidR="003A4F0B">
        <w:trPr>
          <w:trHeight w:val="165"/>
        </w:trPr>
        <w:tc>
          <w:tcPr>
            <w:tcW w:w="3679" w:type="dxa"/>
            <w:vMerge w:val="restart"/>
            <w:vAlign w:val="center"/>
          </w:tcPr>
          <w:p w:rsidR="003A4F0B" w:rsidRDefault="003A4F0B">
            <w:pPr>
              <w:jc w:val="center"/>
              <w:rPr>
                <w:lang w:eastAsia="en-US"/>
              </w:rPr>
            </w:pPr>
            <w:r>
              <w:rPr>
                <w:lang w:eastAsia="en-US"/>
              </w:rPr>
              <w:t>Показатель</w:t>
            </w:r>
          </w:p>
        </w:tc>
        <w:tc>
          <w:tcPr>
            <w:tcW w:w="1250" w:type="dxa"/>
            <w:vMerge w:val="restart"/>
            <w:vAlign w:val="center"/>
          </w:tcPr>
          <w:p w:rsidR="003A4F0B" w:rsidRDefault="003A4F0B">
            <w:pPr>
              <w:jc w:val="center"/>
              <w:rPr>
                <w:lang w:eastAsia="en-US"/>
              </w:rPr>
            </w:pPr>
            <w:smartTag w:uri="urn:schemas-microsoft-com:office:smarttags" w:element="City">
              <w:smartTag w:uri="urn:schemas-microsoft-com:office:smarttags" w:element="metricconverter">
                <w:smartTagPr>
                  <w:attr w:name="ProductID" w:val="2013 г"/>
                </w:smartTagPr>
                <w:r>
                  <w:rPr>
                    <w:lang w:eastAsia="en-US"/>
                  </w:rPr>
                  <w:t>2013 г</w:t>
                </w:r>
              </w:smartTag>
            </w:smartTag>
            <w:r>
              <w:rPr>
                <w:lang w:eastAsia="en-US"/>
              </w:rPr>
              <w:t>.</w:t>
            </w:r>
          </w:p>
        </w:tc>
        <w:tc>
          <w:tcPr>
            <w:tcW w:w="1250" w:type="dxa"/>
            <w:vMerge w:val="restart"/>
            <w:vAlign w:val="center"/>
          </w:tcPr>
          <w:p w:rsidR="003A4F0B" w:rsidRDefault="003A4F0B">
            <w:pPr>
              <w:jc w:val="center"/>
              <w:rPr>
                <w:lang w:eastAsia="en-US"/>
              </w:rPr>
            </w:pPr>
            <w:smartTag w:uri="urn:schemas-microsoft-com:office:smarttags" w:element="City">
              <w:smartTag w:uri="urn:schemas-microsoft-com:office:smarttags" w:element="metricconverter">
                <w:smartTagPr>
                  <w:attr w:name="ProductID" w:val="2014 г"/>
                </w:smartTagPr>
                <w:r>
                  <w:rPr>
                    <w:lang w:eastAsia="en-US"/>
                  </w:rPr>
                  <w:t>2014 г</w:t>
                </w:r>
              </w:smartTag>
            </w:smartTag>
            <w:r>
              <w:rPr>
                <w:lang w:eastAsia="en-US"/>
              </w:rPr>
              <w:t>.</w:t>
            </w:r>
          </w:p>
        </w:tc>
        <w:tc>
          <w:tcPr>
            <w:tcW w:w="1244" w:type="dxa"/>
            <w:vMerge w:val="restart"/>
            <w:vAlign w:val="center"/>
          </w:tcPr>
          <w:p w:rsidR="003A4F0B" w:rsidRDefault="003A4F0B">
            <w:pPr>
              <w:jc w:val="center"/>
              <w:rPr>
                <w:lang w:eastAsia="en-US"/>
              </w:rPr>
            </w:pPr>
            <w:smartTag w:uri="urn:schemas-microsoft-com:office:smarttags" w:element="City">
              <w:smartTag w:uri="urn:schemas-microsoft-com:office:smarttags" w:element="metricconverter">
                <w:smartTagPr>
                  <w:attr w:name="ProductID" w:val="2015 г"/>
                </w:smartTagPr>
                <w:r>
                  <w:rPr>
                    <w:lang w:eastAsia="en-US"/>
                  </w:rPr>
                  <w:t>2015 г</w:t>
                </w:r>
              </w:smartTag>
            </w:smartTag>
            <w:r>
              <w:rPr>
                <w:lang w:eastAsia="en-US"/>
              </w:rPr>
              <w:t>.</w:t>
            </w:r>
          </w:p>
        </w:tc>
        <w:tc>
          <w:tcPr>
            <w:tcW w:w="1863" w:type="dxa"/>
            <w:gridSpan w:val="2"/>
            <w:vAlign w:val="center"/>
          </w:tcPr>
          <w:p w:rsidR="003A4F0B" w:rsidRDefault="003A4F0B">
            <w:pPr>
              <w:jc w:val="center"/>
              <w:rPr>
                <w:lang w:eastAsia="en-US"/>
              </w:rPr>
            </w:pPr>
            <w:r>
              <w:rPr>
                <w:lang w:eastAsia="en-US"/>
              </w:rPr>
              <w:t>Отклонение (+</w:t>
            </w:r>
            <w:r>
              <w:rPr>
                <w:lang w:val="en-US" w:eastAsia="en-US"/>
              </w:rPr>
              <w:t>/</w:t>
            </w:r>
            <w:r>
              <w:rPr>
                <w:lang w:eastAsia="en-US"/>
              </w:rPr>
              <w:t xml:space="preserve">-) в </w:t>
            </w:r>
            <w:smartTag w:uri="urn:schemas-microsoft-com:office:smarttags" w:element="City">
              <w:smartTag w:uri="urn:schemas-microsoft-com:office:smarttags" w:element="metricconverter">
                <w:smartTagPr>
                  <w:attr w:name="ProductID" w:val="2015 г"/>
                </w:smartTagPr>
                <w:r>
                  <w:rPr>
                    <w:lang w:eastAsia="en-US"/>
                  </w:rPr>
                  <w:t>2015 г</w:t>
                </w:r>
              </w:smartTag>
            </w:smartTag>
            <w:r>
              <w:rPr>
                <w:lang w:eastAsia="en-US"/>
              </w:rPr>
              <w:t>. от</w:t>
            </w:r>
          </w:p>
        </w:tc>
      </w:tr>
      <w:tr w:rsidR="003A4F0B">
        <w:trPr>
          <w:trHeight w:val="150"/>
        </w:trPr>
        <w:tc>
          <w:tcPr>
            <w:tcW w:w="0" w:type="auto"/>
            <w:vMerge/>
            <w:vAlign w:val="center"/>
          </w:tcPr>
          <w:p w:rsidR="003A4F0B" w:rsidRDefault="003A4F0B">
            <w:pPr>
              <w:rPr>
                <w:lang w:eastAsia="en-US"/>
              </w:rPr>
            </w:pPr>
          </w:p>
        </w:tc>
        <w:tc>
          <w:tcPr>
            <w:tcW w:w="0" w:type="auto"/>
            <w:vMerge/>
            <w:vAlign w:val="center"/>
          </w:tcPr>
          <w:p w:rsidR="003A4F0B" w:rsidRDefault="003A4F0B">
            <w:pPr>
              <w:rPr>
                <w:lang w:eastAsia="en-US"/>
              </w:rPr>
            </w:pPr>
          </w:p>
        </w:tc>
        <w:tc>
          <w:tcPr>
            <w:tcW w:w="0" w:type="auto"/>
            <w:vMerge/>
            <w:vAlign w:val="center"/>
          </w:tcPr>
          <w:p w:rsidR="003A4F0B" w:rsidRDefault="003A4F0B">
            <w:pPr>
              <w:rPr>
                <w:lang w:eastAsia="en-US"/>
              </w:rPr>
            </w:pPr>
          </w:p>
        </w:tc>
        <w:tc>
          <w:tcPr>
            <w:tcW w:w="0" w:type="auto"/>
            <w:vMerge/>
            <w:vAlign w:val="center"/>
          </w:tcPr>
          <w:p w:rsidR="003A4F0B" w:rsidRDefault="003A4F0B">
            <w:pPr>
              <w:rPr>
                <w:lang w:eastAsia="en-US"/>
              </w:rPr>
            </w:pPr>
          </w:p>
        </w:tc>
        <w:tc>
          <w:tcPr>
            <w:tcW w:w="938" w:type="dxa"/>
          </w:tcPr>
          <w:p w:rsidR="003A4F0B" w:rsidRDefault="003A4F0B">
            <w:pPr>
              <w:jc w:val="center"/>
              <w:rPr>
                <w:lang w:eastAsia="en-US"/>
              </w:rPr>
            </w:pPr>
            <w:smartTag w:uri="urn:schemas-microsoft-com:office:smarttags" w:element="City">
              <w:smartTag w:uri="urn:schemas-microsoft-com:office:smarttags" w:element="metricconverter">
                <w:smartTagPr>
                  <w:attr w:name="ProductID" w:val="2013 г"/>
                </w:smartTagPr>
                <w:r>
                  <w:rPr>
                    <w:lang w:eastAsia="en-US"/>
                  </w:rPr>
                  <w:t>2013 г</w:t>
                </w:r>
              </w:smartTag>
            </w:smartTag>
            <w:r>
              <w:rPr>
                <w:lang w:eastAsia="en-US"/>
              </w:rPr>
              <w:t>.</w:t>
            </w:r>
          </w:p>
        </w:tc>
        <w:tc>
          <w:tcPr>
            <w:tcW w:w="925" w:type="dxa"/>
          </w:tcPr>
          <w:p w:rsidR="003A4F0B" w:rsidRDefault="003A4F0B">
            <w:pPr>
              <w:jc w:val="center"/>
              <w:rPr>
                <w:lang w:eastAsia="en-US"/>
              </w:rPr>
            </w:pPr>
            <w:smartTag w:uri="urn:schemas-microsoft-com:office:smarttags" w:element="City">
              <w:smartTag w:uri="urn:schemas-microsoft-com:office:smarttags" w:element="metricconverter">
                <w:smartTagPr>
                  <w:attr w:name="ProductID" w:val="2014 г"/>
                </w:smartTagPr>
                <w:r>
                  <w:rPr>
                    <w:lang w:eastAsia="en-US"/>
                  </w:rPr>
                  <w:t>2014 г</w:t>
                </w:r>
              </w:smartTag>
            </w:smartTag>
            <w:r>
              <w:rPr>
                <w:lang w:eastAsia="en-US"/>
              </w:rPr>
              <w:t>.</w:t>
            </w:r>
          </w:p>
        </w:tc>
      </w:tr>
      <w:tr w:rsidR="003A4F0B">
        <w:tc>
          <w:tcPr>
            <w:tcW w:w="3708" w:type="dxa"/>
          </w:tcPr>
          <w:p w:rsidR="003A4F0B" w:rsidRDefault="003A4F0B">
            <w:pPr>
              <w:rPr>
                <w:lang w:eastAsia="en-US"/>
              </w:rPr>
            </w:pPr>
            <w:r>
              <w:rPr>
                <w:lang w:eastAsia="en-US"/>
              </w:rPr>
              <w:t>Фондооснащенность, руб.</w:t>
            </w:r>
          </w:p>
        </w:tc>
        <w:tc>
          <w:tcPr>
            <w:tcW w:w="1260" w:type="dxa"/>
            <w:vAlign w:val="center"/>
          </w:tcPr>
          <w:p w:rsidR="003A4F0B" w:rsidRDefault="003A4F0B">
            <w:pPr>
              <w:jc w:val="center"/>
              <w:rPr>
                <w:lang w:eastAsia="en-US"/>
              </w:rPr>
            </w:pPr>
            <w:r>
              <w:rPr>
                <w:lang w:eastAsia="en-US"/>
              </w:rPr>
              <w:t>150,53</w:t>
            </w:r>
          </w:p>
        </w:tc>
        <w:tc>
          <w:tcPr>
            <w:tcW w:w="1260" w:type="dxa"/>
            <w:vAlign w:val="center"/>
          </w:tcPr>
          <w:p w:rsidR="003A4F0B" w:rsidRDefault="003A4F0B">
            <w:pPr>
              <w:jc w:val="center"/>
              <w:rPr>
                <w:lang w:eastAsia="en-US"/>
              </w:rPr>
            </w:pPr>
            <w:r>
              <w:rPr>
                <w:lang w:eastAsia="en-US"/>
              </w:rPr>
              <w:t>173,43</w:t>
            </w:r>
          </w:p>
        </w:tc>
        <w:tc>
          <w:tcPr>
            <w:tcW w:w="1251" w:type="dxa"/>
            <w:vAlign w:val="center"/>
          </w:tcPr>
          <w:p w:rsidR="003A4F0B" w:rsidRDefault="003A4F0B">
            <w:pPr>
              <w:jc w:val="center"/>
              <w:rPr>
                <w:lang w:eastAsia="en-US"/>
              </w:rPr>
            </w:pPr>
            <w:r>
              <w:rPr>
                <w:lang w:eastAsia="en-US"/>
              </w:rPr>
              <w:t>217,65</w:t>
            </w:r>
          </w:p>
        </w:tc>
        <w:tc>
          <w:tcPr>
            <w:tcW w:w="940" w:type="dxa"/>
            <w:vAlign w:val="center"/>
          </w:tcPr>
          <w:p w:rsidR="003A4F0B" w:rsidRDefault="003A4F0B">
            <w:pPr>
              <w:jc w:val="center"/>
              <w:rPr>
                <w:lang w:eastAsia="en-US"/>
              </w:rPr>
            </w:pPr>
            <w:r>
              <w:rPr>
                <w:lang w:eastAsia="en-US"/>
              </w:rPr>
              <w:t>67,12</w:t>
            </w:r>
          </w:p>
        </w:tc>
        <w:tc>
          <w:tcPr>
            <w:tcW w:w="926" w:type="dxa"/>
            <w:vAlign w:val="center"/>
          </w:tcPr>
          <w:p w:rsidR="003A4F0B" w:rsidRDefault="003A4F0B">
            <w:pPr>
              <w:jc w:val="center"/>
              <w:rPr>
                <w:lang w:eastAsia="en-US"/>
              </w:rPr>
            </w:pPr>
            <w:r>
              <w:rPr>
                <w:lang w:eastAsia="en-US"/>
              </w:rPr>
              <w:t>44,22</w:t>
            </w:r>
          </w:p>
        </w:tc>
      </w:tr>
      <w:tr w:rsidR="003A4F0B">
        <w:tc>
          <w:tcPr>
            <w:tcW w:w="3708" w:type="dxa"/>
          </w:tcPr>
          <w:p w:rsidR="003A4F0B" w:rsidRDefault="003A4F0B">
            <w:pPr>
              <w:rPr>
                <w:lang w:eastAsia="en-US"/>
              </w:rPr>
            </w:pPr>
            <w:r>
              <w:rPr>
                <w:lang w:eastAsia="en-US"/>
              </w:rPr>
              <w:t>Фондовооруженность, руб.</w:t>
            </w:r>
          </w:p>
        </w:tc>
        <w:tc>
          <w:tcPr>
            <w:tcW w:w="1260" w:type="dxa"/>
            <w:vAlign w:val="center"/>
          </w:tcPr>
          <w:p w:rsidR="003A4F0B" w:rsidRDefault="003A4F0B">
            <w:pPr>
              <w:jc w:val="center"/>
              <w:rPr>
                <w:lang w:eastAsia="en-US"/>
              </w:rPr>
            </w:pPr>
            <w:r>
              <w:rPr>
                <w:lang w:eastAsia="en-US"/>
              </w:rPr>
              <w:t>770,95</w:t>
            </w:r>
          </w:p>
        </w:tc>
        <w:tc>
          <w:tcPr>
            <w:tcW w:w="1260" w:type="dxa"/>
            <w:vAlign w:val="center"/>
          </w:tcPr>
          <w:p w:rsidR="003A4F0B" w:rsidRDefault="003A4F0B">
            <w:pPr>
              <w:jc w:val="center"/>
              <w:rPr>
                <w:lang w:eastAsia="en-US"/>
              </w:rPr>
            </w:pPr>
            <w:r>
              <w:rPr>
                <w:lang w:eastAsia="en-US"/>
              </w:rPr>
              <w:t>979,11</w:t>
            </w:r>
          </w:p>
        </w:tc>
        <w:tc>
          <w:tcPr>
            <w:tcW w:w="1251" w:type="dxa"/>
            <w:vAlign w:val="center"/>
          </w:tcPr>
          <w:p w:rsidR="003A4F0B" w:rsidRDefault="003A4F0B">
            <w:pPr>
              <w:jc w:val="center"/>
              <w:rPr>
                <w:lang w:eastAsia="en-US"/>
              </w:rPr>
            </w:pPr>
            <w:r>
              <w:rPr>
                <w:lang w:eastAsia="en-US"/>
              </w:rPr>
              <w:t>1051,37</w:t>
            </w:r>
          </w:p>
        </w:tc>
        <w:tc>
          <w:tcPr>
            <w:tcW w:w="940" w:type="dxa"/>
            <w:vAlign w:val="center"/>
          </w:tcPr>
          <w:p w:rsidR="003A4F0B" w:rsidRDefault="003A4F0B">
            <w:pPr>
              <w:jc w:val="center"/>
              <w:rPr>
                <w:lang w:eastAsia="en-US"/>
              </w:rPr>
            </w:pPr>
            <w:r>
              <w:rPr>
                <w:lang w:eastAsia="en-US"/>
              </w:rPr>
              <w:t>280,42</w:t>
            </w:r>
          </w:p>
        </w:tc>
        <w:tc>
          <w:tcPr>
            <w:tcW w:w="926" w:type="dxa"/>
            <w:vAlign w:val="center"/>
          </w:tcPr>
          <w:p w:rsidR="003A4F0B" w:rsidRDefault="003A4F0B">
            <w:pPr>
              <w:jc w:val="center"/>
              <w:rPr>
                <w:lang w:eastAsia="en-US"/>
              </w:rPr>
            </w:pPr>
            <w:r>
              <w:rPr>
                <w:lang w:eastAsia="en-US"/>
              </w:rPr>
              <w:t>72,26</w:t>
            </w:r>
          </w:p>
        </w:tc>
      </w:tr>
      <w:tr w:rsidR="003A4F0B">
        <w:tc>
          <w:tcPr>
            <w:tcW w:w="3708" w:type="dxa"/>
          </w:tcPr>
          <w:p w:rsidR="003A4F0B" w:rsidRDefault="003A4F0B">
            <w:pPr>
              <w:rPr>
                <w:lang w:eastAsia="en-US"/>
              </w:rPr>
            </w:pPr>
            <w:r>
              <w:rPr>
                <w:lang w:eastAsia="en-US"/>
              </w:rPr>
              <w:t>Фондоемкость, руб.</w:t>
            </w:r>
          </w:p>
        </w:tc>
        <w:tc>
          <w:tcPr>
            <w:tcW w:w="1260" w:type="dxa"/>
            <w:vAlign w:val="center"/>
          </w:tcPr>
          <w:p w:rsidR="003A4F0B" w:rsidRDefault="003A4F0B">
            <w:pPr>
              <w:jc w:val="center"/>
              <w:rPr>
                <w:lang w:eastAsia="en-US"/>
              </w:rPr>
            </w:pPr>
            <w:r>
              <w:rPr>
                <w:lang w:eastAsia="en-US"/>
              </w:rPr>
              <w:t>1,77</w:t>
            </w:r>
          </w:p>
        </w:tc>
        <w:tc>
          <w:tcPr>
            <w:tcW w:w="1260" w:type="dxa"/>
            <w:vAlign w:val="center"/>
          </w:tcPr>
          <w:p w:rsidR="003A4F0B" w:rsidRDefault="003A4F0B">
            <w:pPr>
              <w:jc w:val="center"/>
              <w:rPr>
                <w:lang w:eastAsia="en-US"/>
              </w:rPr>
            </w:pPr>
            <w:r>
              <w:rPr>
                <w:lang w:eastAsia="en-US"/>
              </w:rPr>
              <w:t>2,17</w:t>
            </w:r>
          </w:p>
        </w:tc>
        <w:tc>
          <w:tcPr>
            <w:tcW w:w="1251" w:type="dxa"/>
            <w:vAlign w:val="center"/>
          </w:tcPr>
          <w:p w:rsidR="003A4F0B" w:rsidRDefault="003A4F0B">
            <w:pPr>
              <w:jc w:val="center"/>
              <w:rPr>
                <w:lang w:eastAsia="en-US"/>
              </w:rPr>
            </w:pPr>
            <w:r>
              <w:rPr>
                <w:lang w:eastAsia="en-US"/>
              </w:rPr>
              <w:t>1,53</w:t>
            </w:r>
          </w:p>
        </w:tc>
        <w:tc>
          <w:tcPr>
            <w:tcW w:w="940" w:type="dxa"/>
            <w:vAlign w:val="center"/>
          </w:tcPr>
          <w:p w:rsidR="003A4F0B" w:rsidRDefault="003A4F0B">
            <w:pPr>
              <w:jc w:val="center"/>
              <w:rPr>
                <w:lang w:eastAsia="en-US"/>
              </w:rPr>
            </w:pPr>
            <w:r>
              <w:rPr>
                <w:lang w:eastAsia="en-US"/>
              </w:rPr>
              <w:t>-0,24</w:t>
            </w:r>
          </w:p>
        </w:tc>
        <w:tc>
          <w:tcPr>
            <w:tcW w:w="926" w:type="dxa"/>
            <w:vAlign w:val="center"/>
          </w:tcPr>
          <w:p w:rsidR="003A4F0B" w:rsidRDefault="003A4F0B">
            <w:pPr>
              <w:jc w:val="center"/>
              <w:rPr>
                <w:lang w:eastAsia="en-US"/>
              </w:rPr>
            </w:pPr>
            <w:r>
              <w:rPr>
                <w:lang w:eastAsia="en-US"/>
              </w:rPr>
              <w:t>-0,64</w:t>
            </w:r>
          </w:p>
        </w:tc>
      </w:tr>
      <w:tr w:rsidR="003A4F0B">
        <w:tc>
          <w:tcPr>
            <w:tcW w:w="3679" w:type="dxa"/>
            <w:tcBorders>
              <w:bottom w:val="nil"/>
            </w:tcBorders>
          </w:tcPr>
          <w:p w:rsidR="003A4F0B" w:rsidRDefault="003A4F0B">
            <w:pPr>
              <w:rPr>
                <w:lang w:eastAsia="en-US"/>
              </w:rPr>
            </w:pPr>
            <w:r>
              <w:rPr>
                <w:lang w:eastAsia="en-US"/>
              </w:rPr>
              <w:t>Получено на 100 руб. стоимости основных средств, руб.:</w:t>
            </w:r>
          </w:p>
          <w:p w:rsidR="003A4F0B" w:rsidRDefault="003A4F0B">
            <w:pPr>
              <w:rPr>
                <w:lang w:eastAsia="en-US"/>
              </w:rPr>
            </w:pPr>
            <w:r>
              <w:rPr>
                <w:lang w:eastAsia="en-US"/>
              </w:rPr>
              <w:t>выручки</w:t>
            </w:r>
          </w:p>
        </w:tc>
        <w:tc>
          <w:tcPr>
            <w:tcW w:w="1250" w:type="dxa"/>
            <w:tcBorders>
              <w:bottom w:val="nil"/>
            </w:tcBorders>
            <w:vAlign w:val="bottom"/>
          </w:tcPr>
          <w:p w:rsidR="003A4F0B" w:rsidRDefault="003A4F0B">
            <w:pPr>
              <w:jc w:val="center"/>
              <w:rPr>
                <w:lang w:eastAsia="en-US"/>
              </w:rPr>
            </w:pPr>
            <w:r>
              <w:rPr>
                <w:lang w:eastAsia="en-US"/>
              </w:rPr>
              <w:t>56,57</w:t>
            </w:r>
          </w:p>
        </w:tc>
        <w:tc>
          <w:tcPr>
            <w:tcW w:w="1250" w:type="dxa"/>
            <w:tcBorders>
              <w:bottom w:val="nil"/>
            </w:tcBorders>
            <w:vAlign w:val="bottom"/>
          </w:tcPr>
          <w:p w:rsidR="003A4F0B" w:rsidRDefault="003A4F0B">
            <w:pPr>
              <w:jc w:val="center"/>
              <w:rPr>
                <w:lang w:eastAsia="en-US"/>
              </w:rPr>
            </w:pPr>
            <w:r>
              <w:rPr>
                <w:lang w:eastAsia="en-US"/>
              </w:rPr>
              <w:t>46,15</w:t>
            </w:r>
          </w:p>
        </w:tc>
        <w:tc>
          <w:tcPr>
            <w:tcW w:w="1244" w:type="dxa"/>
            <w:tcBorders>
              <w:bottom w:val="nil"/>
            </w:tcBorders>
            <w:vAlign w:val="bottom"/>
          </w:tcPr>
          <w:p w:rsidR="003A4F0B" w:rsidRDefault="003A4F0B">
            <w:pPr>
              <w:jc w:val="center"/>
              <w:rPr>
                <w:lang w:eastAsia="en-US"/>
              </w:rPr>
            </w:pPr>
            <w:r>
              <w:rPr>
                <w:lang w:eastAsia="en-US"/>
              </w:rPr>
              <w:t>65,56</w:t>
            </w:r>
          </w:p>
        </w:tc>
        <w:tc>
          <w:tcPr>
            <w:tcW w:w="938" w:type="dxa"/>
            <w:tcBorders>
              <w:bottom w:val="nil"/>
            </w:tcBorders>
            <w:vAlign w:val="bottom"/>
          </w:tcPr>
          <w:p w:rsidR="003A4F0B" w:rsidRDefault="003A4F0B">
            <w:pPr>
              <w:jc w:val="center"/>
              <w:rPr>
                <w:lang w:eastAsia="en-US"/>
              </w:rPr>
            </w:pPr>
            <w:r>
              <w:rPr>
                <w:lang w:eastAsia="en-US"/>
              </w:rPr>
              <w:t>+0,08</w:t>
            </w:r>
          </w:p>
        </w:tc>
        <w:tc>
          <w:tcPr>
            <w:tcW w:w="925" w:type="dxa"/>
            <w:tcBorders>
              <w:bottom w:val="nil"/>
            </w:tcBorders>
            <w:vAlign w:val="bottom"/>
          </w:tcPr>
          <w:p w:rsidR="003A4F0B" w:rsidRDefault="003A4F0B">
            <w:pPr>
              <w:jc w:val="center"/>
              <w:rPr>
                <w:lang w:eastAsia="en-US"/>
              </w:rPr>
            </w:pPr>
            <w:r>
              <w:rPr>
                <w:lang w:eastAsia="en-US"/>
              </w:rPr>
              <w:t>+19,41</w:t>
            </w:r>
          </w:p>
        </w:tc>
      </w:tr>
      <w:tr w:rsidR="003A4F0B">
        <w:tc>
          <w:tcPr>
            <w:tcW w:w="3679" w:type="dxa"/>
            <w:tcBorders>
              <w:top w:val="nil"/>
            </w:tcBorders>
          </w:tcPr>
          <w:p w:rsidR="003A4F0B" w:rsidRDefault="003A4F0B">
            <w:pPr>
              <w:rPr>
                <w:lang w:eastAsia="en-US"/>
              </w:rPr>
            </w:pPr>
            <w:r>
              <w:rPr>
                <w:lang w:eastAsia="en-US"/>
              </w:rPr>
              <w:t>чистой прибыли</w:t>
            </w:r>
          </w:p>
        </w:tc>
        <w:tc>
          <w:tcPr>
            <w:tcW w:w="1250" w:type="dxa"/>
            <w:tcBorders>
              <w:top w:val="nil"/>
            </w:tcBorders>
          </w:tcPr>
          <w:p w:rsidR="003A4F0B" w:rsidRDefault="003A4F0B">
            <w:pPr>
              <w:jc w:val="center"/>
              <w:rPr>
                <w:lang w:eastAsia="en-US"/>
              </w:rPr>
            </w:pPr>
            <w:r>
              <w:rPr>
                <w:lang w:eastAsia="en-US"/>
              </w:rPr>
              <w:t>0,092</w:t>
            </w:r>
          </w:p>
        </w:tc>
        <w:tc>
          <w:tcPr>
            <w:tcW w:w="1250" w:type="dxa"/>
            <w:tcBorders>
              <w:top w:val="nil"/>
            </w:tcBorders>
          </w:tcPr>
          <w:p w:rsidR="003A4F0B" w:rsidRDefault="003A4F0B">
            <w:pPr>
              <w:jc w:val="center"/>
              <w:rPr>
                <w:lang w:eastAsia="en-US"/>
              </w:rPr>
            </w:pPr>
            <w:r>
              <w:rPr>
                <w:lang w:eastAsia="en-US"/>
              </w:rPr>
              <w:t>0,073</w:t>
            </w:r>
          </w:p>
        </w:tc>
        <w:tc>
          <w:tcPr>
            <w:tcW w:w="1244" w:type="dxa"/>
            <w:tcBorders>
              <w:top w:val="nil"/>
            </w:tcBorders>
          </w:tcPr>
          <w:p w:rsidR="003A4F0B" w:rsidRDefault="003A4F0B">
            <w:pPr>
              <w:jc w:val="center"/>
              <w:rPr>
                <w:lang w:eastAsia="en-US"/>
              </w:rPr>
            </w:pPr>
            <w:r>
              <w:rPr>
                <w:lang w:eastAsia="en-US"/>
              </w:rPr>
              <w:t>0,042</w:t>
            </w:r>
          </w:p>
        </w:tc>
        <w:tc>
          <w:tcPr>
            <w:tcW w:w="938" w:type="dxa"/>
            <w:tcBorders>
              <w:top w:val="nil"/>
            </w:tcBorders>
          </w:tcPr>
          <w:p w:rsidR="003A4F0B" w:rsidRDefault="003A4F0B">
            <w:pPr>
              <w:jc w:val="center"/>
              <w:rPr>
                <w:lang w:eastAsia="en-US"/>
              </w:rPr>
            </w:pPr>
            <w:r>
              <w:rPr>
                <w:lang w:eastAsia="en-US"/>
              </w:rPr>
              <w:t>-0,050</w:t>
            </w:r>
          </w:p>
        </w:tc>
        <w:tc>
          <w:tcPr>
            <w:tcW w:w="925" w:type="dxa"/>
            <w:tcBorders>
              <w:top w:val="nil"/>
            </w:tcBorders>
          </w:tcPr>
          <w:p w:rsidR="003A4F0B" w:rsidRDefault="003A4F0B">
            <w:pPr>
              <w:jc w:val="center"/>
              <w:rPr>
                <w:lang w:eastAsia="en-US"/>
              </w:rPr>
            </w:pPr>
            <w:r>
              <w:rPr>
                <w:lang w:eastAsia="en-US"/>
              </w:rPr>
              <w:t>-0,031</w:t>
            </w:r>
          </w:p>
        </w:tc>
      </w:tr>
      <w:tr w:rsidR="003A4F0B">
        <w:tc>
          <w:tcPr>
            <w:tcW w:w="3679" w:type="dxa"/>
          </w:tcPr>
          <w:p w:rsidR="003A4F0B" w:rsidRDefault="003A4F0B">
            <w:pPr>
              <w:rPr>
                <w:lang w:eastAsia="en-US"/>
              </w:rPr>
            </w:pPr>
            <w:r>
              <w:rPr>
                <w:lang w:eastAsia="en-US"/>
              </w:rPr>
              <w:t xml:space="preserve">Рентабельность основных средств, % </w:t>
            </w:r>
          </w:p>
        </w:tc>
        <w:tc>
          <w:tcPr>
            <w:tcW w:w="1250" w:type="dxa"/>
            <w:vAlign w:val="center"/>
          </w:tcPr>
          <w:p w:rsidR="003A4F0B" w:rsidRDefault="003A4F0B">
            <w:pPr>
              <w:jc w:val="center"/>
              <w:rPr>
                <w:lang w:eastAsia="en-US"/>
              </w:rPr>
            </w:pPr>
            <w:r>
              <w:rPr>
                <w:lang w:eastAsia="en-US"/>
              </w:rPr>
              <w:t>0,09</w:t>
            </w:r>
          </w:p>
        </w:tc>
        <w:tc>
          <w:tcPr>
            <w:tcW w:w="1250" w:type="dxa"/>
            <w:vAlign w:val="center"/>
          </w:tcPr>
          <w:p w:rsidR="003A4F0B" w:rsidRDefault="003A4F0B">
            <w:pPr>
              <w:jc w:val="center"/>
              <w:rPr>
                <w:lang w:eastAsia="en-US"/>
              </w:rPr>
            </w:pPr>
            <w:r>
              <w:rPr>
                <w:lang w:eastAsia="en-US"/>
              </w:rPr>
              <w:t>0,07</w:t>
            </w:r>
          </w:p>
        </w:tc>
        <w:tc>
          <w:tcPr>
            <w:tcW w:w="1244" w:type="dxa"/>
            <w:vAlign w:val="center"/>
          </w:tcPr>
          <w:p w:rsidR="003A4F0B" w:rsidRDefault="003A4F0B">
            <w:pPr>
              <w:jc w:val="center"/>
              <w:rPr>
                <w:lang w:eastAsia="en-US"/>
              </w:rPr>
            </w:pPr>
            <w:r>
              <w:rPr>
                <w:lang w:eastAsia="en-US"/>
              </w:rPr>
              <w:t>0,04</w:t>
            </w:r>
          </w:p>
        </w:tc>
        <w:tc>
          <w:tcPr>
            <w:tcW w:w="938" w:type="dxa"/>
            <w:vAlign w:val="center"/>
          </w:tcPr>
          <w:p w:rsidR="003A4F0B" w:rsidRDefault="003A4F0B">
            <w:pPr>
              <w:jc w:val="center"/>
              <w:rPr>
                <w:lang w:eastAsia="en-US"/>
              </w:rPr>
            </w:pPr>
            <w:r>
              <w:rPr>
                <w:lang w:eastAsia="en-US"/>
              </w:rPr>
              <w:t>-0,05</w:t>
            </w:r>
          </w:p>
        </w:tc>
        <w:tc>
          <w:tcPr>
            <w:tcW w:w="925" w:type="dxa"/>
            <w:vAlign w:val="center"/>
          </w:tcPr>
          <w:p w:rsidR="003A4F0B" w:rsidRDefault="003A4F0B">
            <w:pPr>
              <w:jc w:val="center"/>
              <w:rPr>
                <w:lang w:eastAsia="en-US"/>
              </w:rPr>
            </w:pPr>
            <w:r>
              <w:rPr>
                <w:lang w:eastAsia="en-US"/>
              </w:rPr>
              <w:t>-0,03</w:t>
            </w:r>
          </w:p>
        </w:tc>
      </w:tr>
    </w:tbl>
    <w:p w:rsidR="003A4F0B" w:rsidRDefault="003A4F0B">
      <w:pPr>
        <w:spacing w:line="360" w:lineRule="auto"/>
        <w:ind w:firstLine="567"/>
        <w:jc w:val="both"/>
        <w:rPr>
          <w:sz w:val="28"/>
          <w:szCs w:val="28"/>
        </w:rPr>
      </w:pPr>
    </w:p>
    <w:p w:rsidR="003A4F0B" w:rsidRDefault="003A4F0B">
      <w:pPr>
        <w:spacing w:line="360" w:lineRule="auto"/>
        <w:ind w:firstLine="567"/>
        <w:jc w:val="both"/>
        <w:rPr>
          <w:sz w:val="28"/>
          <w:szCs w:val="28"/>
        </w:rPr>
      </w:pPr>
      <w:r>
        <w:rPr>
          <w:sz w:val="28"/>
          <w:szCs w:val="28"/>
        </w:rPr>
        <w:t>Фондооснащенность ООО СХП «Приреченский» росла год от года. В 2013 г по отношению к 2015 г. она увеличилась на 67,12 руб. Такое изм</w:t>
      </w:r>
      <w:r>
        <w:rPr>
          <w:sz w:val="28"/>
          <w:szCs w:val="28"/>
        </w:rPr>
        <w:t>е</w:t>
      </w:r>
      <w:r>
        <w:rPr>
          <w:sz w:val="28"/>
          <w:szCs w:val="28"/>
        </w:rPr>
        <w:t>нение вызвано ростом среднегодовой стоимости основных средств и уменьшением площади сельскохозяйственных угодий исследуемой орг</w:t>
      </w:r>
      <w:r>
        <w:rPr>
          <w:sz w:val="28"/>
          <w:szCs w:val="28"/>
        </w:rPr>
        <w:t>а</w:t>
      </w:r>
      <w:r>
        <w:rPr>
          <w:sz w:val="28"/>
          <w:szCs w:val="28"/>
        </w:rPr>
        <w:t>низации. Это характеризует организацию, как организацию, повышающую свой производственный потенциал.</w:t>
      </w:r>
    </w:p>
    <w:p w:rsidR="003A4F0B" w:rsidRDefault="003A4F0B">
      <w:pPr>
        <w:spacing w:line="360" w:lineRule="auto"/>
        <w:ind w:firstLine="567"/>
        <w:jc w:val="both"/>
        <w:rPr>
          <w:sz w:val="28"/>
          <w:szCs w:val="28"/>
        </w:rPr>
      </w:pPr>
      <w:r>
        <w:rPr>
          <w:sz w:val="28"/>
          <w:szCs w:val="28"/>
        </w:rPr>
        <w:t>Фондовооруженность ООО СХП «Приреченский» также увеличив</w:t>
      </w:r>
      <w:r>
        <w:rPr>
          <w:sz w:val="28"/>
          <w:szCs w:val="28"/>
        </w:rPr>
        <w:t>а</w:t>
      </w:r>
      <w:r>
        <w:rPr>
          <w:sz w:val="28"/>
          <w:szCs w:val="28"/>
        </w:rPr>
        <w:t>лась в 2013 – 2015 гг. Она выросла к 2015 г. до 1051, 37 руб. по сравнению с 2013 г., когда ее уровень составлял 770,95 руб. Это объясняется повыш</w:t>
      </w:r>
      <w:r>
        <w:rPr>
          <w:sz w:val="28"/>
          <w:szCs w:val="28"/>
        </w:rPr>
        <w:t>е</w:t>
      </w:r>
      <w:r>
        <w:rPr>
          <w:sz w:val="28"/>
          <w:szCs w:val="28"/>
        </w:rPr>
        <w:t>нием среднегодовой стоимости основных средств и уменьшением числе</w:t>
      </w:r>
      <w:r>
        <w:rPr>
          <w:sz w:val="28"/>
          <w:szCs w:val="28"/>
        </w:rPr>
        <w:t>н</w:t>
      </w:r>
      <w:r>
        <w:rPr>
          <w:sz w:val="28"/>
          <w:szCs w:val="28"/>
        </w:rPr>
        <w:t>ности работников организации.</w:t>
      </w:r>
    </w:p>
    <w:p w:rsidR="003A4F0B" w:rsidRDefault="003A4F0B">
      <w:pPr>
        <w:spacing w:line="360" w:lineRule="auto"/>
        <w:ind w:firstLine="567"/>
        <w:jc w:val="both"/>
        <w:rPr>
          <w:sz w:val="28"/>
          <w:szCs w:val="28"/>
        </w:rPr>
      </w:pPr>
      <w:r>
        <w:rPr>
          <w:sz w:val="28"/>
          <w:szCs w:val="28"/>
        </w:rPr>
        <w:t>Фондоемкость основных средств в ООО СХП «Приреченский». В ц</w:t>
      </w:r>
      <w:r>
        <w:rPr>
          <w:sz w:val="28"/>
          <w:szCs w:val="28"/>
        </w:rPr>
        <w:t>е</w:t>
      </w:r>
      <w:r>
        <w:rPr>
          <w:sz w:val="28"/>
          <w:szCs w:val="28"/>
        </w:rPr>
        <w:t xml:space="preserve">лом наблюдается снижение рассматриваемого показателя в 2013–2015 гг., что характеризует повышение эффективности использования основных средств организацией. </w:t>
      </w:r>
    </w:p>
    <w:p w:rsidR="003A4F0B" w:rsidRDefault="003A4F0B">
      <w:pPr>
        <w:spacing w:line="360" w:lineRule="auto"/>
        <w:ind w:firstLine="567"/>
        <w:jc w:val="both"/>
        <w:rPr>
          <w:sz w:val="28"/>
          <w:szCs w:val="28"/>
        </w:rPr>
      </w:pPr>
      <w:r>
        <w:rPr>
          <w:sz w:val="28"/>
          <w:szCs w:val="28"/>
        </w:rPr>
        <w:t>Показатель фондоотдачи основных средств в 2013–2015 гг. менялся. Значение показателя 2015 г. по отношению к аналогичным 2013-2014 гг. вырос на 0,09 руб. и 0,20 руб. соответственно. Данное изменение свид</w:t>
      </w:r>
      <w:r>
        <w:rPr>
          <w:sz w:val="28"/>
          <w:szCs w:val="28"/>
        </w:rPr>
        <w:t>е</w:t>
      </w:r>
      <w:r>
        <w:rPr>
          <w:sz w:val="28"/>
          <w:szCs w:val="28"/>
        </w:rPr>
        <w:t>тельствует о том, что в ООО СХП «Приреченский» увеличивается объем выручки на каждый вложенный в основные средства рубль, то есть экон</w:t>
      </w:r>
      <w:r>
        <w:rPr>
          <w:sz w:val="28"/>
          <w:szCs w:val="28"/>
        </w:rPr>
        <w:t>о</w:t>
      </w:r>
      <w:r>
        <w:rPr>
          <w:sz w:val="28"/>
          <w:szCs w:val="28"/>
        </w:rPr>
        <w:t>мически обосновывает целесообразность и эффективность этого вида ра</w:t>
      </w:r>
      <w:r>
        <w:rPr>
          <w:sz w:val="28"/>
          <w:szCs w:val="28"/>
        </w:rPr>
        <w:t>с</w:t>
      </w:r>
      <w:r>
        <w:rPr>
          <w:sz w:val="28"/>
          <w:szCs w:val="28"/>
        </w:rPr>
        <w:t>ходов для исследуемой организации.</w:t>
      </w:r>
    </w:p>
    <w:p w:rsidR="003A4F0B" w:rsidRDefault="003A4F0B">
      <w:pPr>
        <w:spacing w:line="360" w:lineRule="auto"/>
        <w:ind w:firstLine="567"/>
        <w:jc w:val="both"/>
        <w:rPr>
          <w:sz w:val="28"/>
          <w:szCs w:val="28"/>
          <w:lang w:eastAsia="en-US"/>
        </w:rPr>
      </w:pPr>
      <w:r>
        <w:rPr>
          <w:sz w:val="28"/>
          <w:szCs w:val="28"/>
          <w:lang w:eastAsia="en-US"/>
        </w:rPr>
        <w:t>Однако значение чистой прибыли на 100 руб. стоимости основных средств снижается. То есть организации необходимо сократить издержки, связанные приобретением новых объектов основных средств, путем пои</w:t>
      </w:r>
      <w:r>
        <w:rPr>
          <w:sz w:val="28"/>
          <w:szCs w:val="28"/>
          <w:lang w:eastAsia="en-US"/>
        </w:rPr>
        <w:t>с</w:t>
      </w:r>
      <w:r>
        <w:rPr>
          <w:sz w:val="28"/>
          <w:szCs w:val="28"/>
          <w:lang w:eastAsia="en-US"/>
        </w:rPr>
        <w:t>ка оборудования по более низкой цене, но с лучшими качественно-техническими характеристиками.</w:t>
      </w:r>
    </w:p>
    <w:p w:rsidR="003A4F0B" w:rsidRDefault="003A4F0B">
      <w:pPr>
        <w:spacing w:line="360" w:lineRule="auto"/>
        <w:ind w:firstLine="567"/>
        <w:jc w:val="both"/>
        <w:rPr>
          <w:sz w:val="28"/>
          <w:szCs w:val="28"/>
        </w:rPr>
      </w:pPr>
      <w:r>
        <w:rPr>
          <w:sz w:val="28"/>
          <w:szCs w:val="28"/>
        </w:rPr>
        <w:t>Рентабельность основных средств исследуемой организации сокращ</w:t>
      </w:r>
      <w:r>
        <w:rPr>
          <w:sz w:val="28"/>
          <w:szCs w:val="28"/>
        </w:rPr>
        <w:t>а</w:t>
      </w:r>
      <w:r>
        <w:rPr>
          <w:sz w:val="28"/>
          <w:szCs w:val="28"/>
        </w:rPr>
        <w:t>лась год от года. Так в 2015 г. она составила 0,04 %, то есть уменьшилась по отношению к 2013 г. на 0,05 пункта и на 0,03 пункта к 2014 г. соотве</w:t>
      </w:r>
      <w:r>
        <w:rPr>
          <w:sz w:val="28"/>
          <w:szCs w:val="28"/>
        </w:rPr>
        <w:t>т</w:t>
      </w:r>
      <w:r>
        <w:rPr>
          <w:sz w:val="28"/>
          <w:szCs w:val="28"/>
        </w:rPr>
        <w:t>ственно. Это изменение показывает, что сумма чистой прибыли, приход</w:t>
      </w:r>
      <w:r>
        <w:rPr>
          <w:sz w:val="28"/>
          <w:szCs w:val="28"/>
        </w:rPr>
        <w:t>я</w:t>
      </w:r>
      <w:r>
        <w:rPr>
          <w:sz w:val="28"/>
          <w:szCs w:val="28"/>
        </w:rPr>
        <w:t>щейся на каждую единицу стоимости основных средств, сокращалась. Это объясняется ежегодным снижением прибыли и увеличением среднегод</w:t>
      </w:r>
      <w:r>
        <w:rPr>
          <w:sz w:val="28"/>
          <w:szCs w:val="28"/>
        </w:rPr>
        <w:t>о</w:t>
      </w:r>
      <w:r>
        <w:rPr>
          <w:sz w:val="28"/>
          <w:szCs w:val="28"/>
        </w:rPr>
        <w:t>вой стоимости основных средств.</w:t>
      </w:r>
    </w:p>
    <w:p w:rsidR="003A4F0B" w:rsidRDefault="003A4F0B">
      <w:pPr>
        <w:spacing w:line="360" w:lineRule="auto"/>
        <w:ind w:firstLine="709"/>
        <w:jc w:val="both"/>
        <w:rPr>
          <w:sz w:val="28"/>
          <w:szCs w:val="28"/>
          <w:lang w:eastAsia="en-US"/>
        </w:rPr>
      </w:pPr>
      <w:r>
        <w:rPr>
          <w:sz w:val="28"/>
          <w:szCs w:val="28"/>
          <w:lang w:eastAsia="en-US"/>
        </w:rPr>
        <w:t xml:space="preserve">Проведенный анализ эффективности использования основных средств позволяет сделать вывод: в условиях </w:t>
      </w:r>
      <w:r>
        <w:rPr>
          <w:sz w:val="28"/>
          <w:szCs w:val="28"/>
        </w:rPr>
        <w:t>ООО СХП «Приреченский» основные средства используются неэффективно. Необходимо искать пути более рационального использования основных средств. Если имеющиеся виды деятельности не позволяют решить этот вопрос, видится целесоо</w:t>
      </w:r>
      <w:r>
        <w:rPr>
          <w:sz w:val="28"/>
          <w:szCs w:val="28"/>
        </w:rPr>
        <w:t>б</w:t>
      </w:r>
      <w:r>
        <w:rPr>
          <w:sz w:val="28"/>
          <w:szCs w:val="28"/>
        </w:rPr>
        <w:t xml:space="preserve">разным предложить диверсификацию производства. </w:t>
      </w:r>
    </w:p>
    <w:p w:rsidR="003A4F0B" w:rsidRDefault="003A4F0B">
      <w:pPr>
        <w:spacing w:line="360" w:lineRule="auto"/>
        <w:ind w:firstLine="567"/>
        <w:jc w:val="both"/>
        <w:rPr>
          <w:sz w:val="28"/>
          <w:szCs w:val="28"/>
        </w:rPr>
      </w:pPr>
      <w:r>
        <w:rPr>
          <w:sz w:val="28"/>
          <w:szCs w:val="28"/>
        </w:rPr>
        <w:t>Основными направлениями повышения эффективности использов</w:t>
      </w:r>
      <w:r>
        <w:rPr>
          <w:sz w:val="28"/>
          <w:szCs w:val="28"/>
        </w:rPr>
        <w:t>а</w:t>
      </w:r>
      <w:r>
        <w:rPr>
          <w:sz w:val="28"/>
          <w:szCs w:val="28"/>
        </w:rPr>
        <w:t>ния основных производственных средств организации являются следу</w:t>
      </w:r>
      <w:r>
        <w:rPr>
          <w:sz w:val="28"/>
          <w:szCs w:val="28"/>
        </w:rPr>
        <w:t>ю</w:t>
      </w:r>
      <w:r>
        <w:rPr>
          <w:sz w:val="28"/>
          <w:szCs w:val="28"/>
        </w:rPr>
        <w:t>щие:</w:t>
      </w:r>
    </w:p>
    <w:p w:rsidR="003A4F0B" w:rsidRDefault="003A4F0B">
      <w:pPr>
        <w:spacing w:line="360" w:lineRule="auto"/>
        <w:ind w:firstLine="567"/>
        <w:jc w:val="both"/>
        <w:rPr>
          <w:sz w:val="28"/>
          <w:szCs w:val="28"/>
        </w:rPr>
      </w:pPr>
      <w:r>
        <w:rPr>
          <w:sz w:val="28"/>
          <w:szCs w:val="28"/>
        </w:rPr>
        <w:t>- экстенсивный, к которому относится, в основном, увеличение вр</w:t>
      </w:r>
      <w:r>
        <w:rPr>
          <w:sz w:val="28"/>
          <w:szCs w:val="28"/>
        </w:rPr>
        <w:t>е</w:t>
      </w:r>
      <w:r>
        <w:rPr>
          <w:sz w:val="28"/>
          <w:szCs w:val="28"/>
        </w:rPr>
        <w:t>мени работы основных производственных средств.</w:t>
      </w:r>
    </w:p>
    <w:p w:rsidR="003A4F0B" w:rsidRDefault="003A4F0B">
      <w:pPr>
        <w:spacing w:line="360" w:lineRule="auto"/>
        <w:ind w:firstLine="567"/>
        <w:jc w:val="both"/>
        <w:rPr>
          <w:sz w:val="28"/>
          <w:szCs w:val="28"/>
        </w:rPr>
      </w:pPr>
      <w:r>
        <w:rPr>
          <w:sz w:val="28"/>
          <w:szCs w:val="28"/>
        </w:rPr>
        <w:t>- интенсивный, к которому относится повышение отдачи средств тр</w:t>
      </w:r>
      <w:r>
        <w:rPr>
          <w:sz w:val="28"/>
          <w:szCs w:val="28"/>
        </w:rPr>
        <w:t>у</w:t>
      </w:r>
      <w:r>
        <w:rPr>
          <w:sz w:val="28"/>
          <w:szCs w:val="28"/>
        </w:rPr>
        <w:t>да в единицу времени.</w:t>
      </w:r>
    </w:p>
    <w:p w:rsidR="003A4F0B" w:rsidRDefault="003A4F0B">
      <w:pPr>
        <w:spacing w:line="360" w:lineRule="auto"/>
        <w:ind w:firstLine="709"/>
        <w:jc w:val="both"/>
        <w:rPr>
          <w:sz w:val="28"/>
          <w:szCs w:val="28"/>
        </w:rPr>
      </w:pPr>
      <w:r>
        <w:rPr>
          <w:sz w:val="28"/>
          <w:szCs w:val="28"/>
          <w:lang w:eastAsia="en-US"/>
        </w:rPr>
        <w:t>Для повышения эффективности производства необходимо изыскать более прибылеемкую отрасль производства. В настоящее время отрасль страусоводство в организации является убыточной: затрат на содержание и разведение животных много, а доходов от продажи продукции страусово</w:t>
      </w:r>
      <w:r>
        <w:rPr>
          <w:sz w:val="28"/>
          <w:szCs w:val="28"/>
          <w:lang w:eastAsia="en-US"/>
        </w:rPr>
        <w:t>д</w:t>
      </w:r>
      <w:r>
        <w:rPr>
          <w:sz w:val="28"/>
          <w:szCs w:val="28"/>
          <w:lang w:eastAsia="en-US"/>
        </w:rPr>
        <w:t xml:space="preserve">ства и туристов недостаточно. </w:t>
      </w:r>
    </w:p>
    <w:p w:rsidR="003A4F0B" w:rsidRDefault="003A4F0B">
      <w:pPr>
        <w:spacing w:line="360" w:lineRule="auto"/>
        <w:ind w:firstLine="567"/>
        <w:jc w:val="both"/>
        <w:rPr>
          <w:sz w:val="28"/>
          <w:szCs w:val="28"/>
        </w:rPr>
      </w:pPr>
      <w:r>
        <w:rPr>
          <w:sz w:val="28"/>
          <w:szCs w:val="28"/>
        </w:rPr>
        <w:t>Земля – главный вид основного средства, основной фактор сельскох</w:t>
      </w:r>
      <w:r>
        <w:rPr>
          <w:sz w:val="28"/>
          <w:szCs w:val="28"/>
        </w:rPr>
        <w:t>о</w:t>
      </w:r>
      <w:r>
        <w:rPr>
          <w:sz w:val="28"/>
          <w:szCs w:val="28"/>
        </w:rPr>
        <w:t>зяйственного производства. Земельные угодья ООО СХП «Приреченский» расположены в северо-западной зоне г. Горячий Ключ Краснодарского края. В постоянном пользовании находятся земельные участки общей площадью 862 га, в том числе сельхозугодий – 599 га (пашни – 384 га, многолетних насаждений – 204 га, сенокосов – 11 га), древесно-кустарниковых растений – 148 га, пруды и водоемы – 40 га, под дорогами – 40 га, прочих земель – 35 га (таблица 3).</w:t>
      </w:r>
    </w:p>
    <w:p w:rsidR="003A4F0B" w:rsidRDefault="003A4F0B">
      <w:pPr>
        <w:spacing w:line="360" w:lineRule="auto"/>
        <w:rPr>
          <w:sz w:val="28"/>
          <w:szCs w:val="28"/>
        </w:rPr>
      </w:pPr>
    </w:p>
    <w:p w:rsidR="003A4F0B" w:rsidRDefault="003A4F0B">
      <w:pPr>
        <w:spacing w:line="360" w:lineRule="auto"/>
        <w:rPr>
          <w:sz w:val="28"/>
          <w:szCs w:val="28"/>
        </w:rPr>
      </w:pPr>
      <w:r>
        <w:rPr>
          <w:sz w:val="28"/>
          <w:szCs w:val="28"/>
        </w:rPr>
        <w:t xml:space="preserve">Таблица 3 - Динамика землепользования ООО СХП «Приреченский»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1134"/>
        <w:gridCol w:w="1134"/>
        <w:gridCol w:w="1134"/>
        <w:gridCol w:w="1134"/>
        <w:gridCol w:w="1134"/>
      </w:tblGrid>
      <w:tr w:rsidR="003A4F0B">
        <w:trPr>
          <w:trHeight w:val="120"/>
        </w:trPr>
        <w:tc>
          <w:tcPr>
            <w:tcW w:w="3510" w:type="dxa"/>
            <w:vMerge w:val="restart"/>
            <w:vAlign w:val="center"/>
          </w:tcPr>
          <w:p w:rsidR="003A4F0B" w:rsidRDefault="003A4F0B">
            <w:pPr>
              <w:jc w:val="center"/>
            </w:pPr>
            <w:r>
              <w:t>Вид земельных угодий</w:t>
            </w:r>
          </w:p>
        </w:tc>
        <w:tc>
          <w:tcPr>
            <w:tcW w:w="1134" w:type="dxa"/>
            <w:vMerge w:val="restart"/>
            <w:vAlign w:val="center"/>
          </w:tcPr>
          <w:p w:rsidR="003A4F0B" w:rsidRDefault="003A4F0B">
            <w:pPr>
              <w:jc w:val="center"/>
            </w:pPr>
            <w:r>
              <w:t>2013 г.</w:t>
            </w:r>
          </w:p>
        </w:tc>
        <w:tc>
          <w:tcPr>
            <w:tcW w:w="1134" w:type="dxa"/>
            <w:vMerge w:val="restart"/>
            <w:vAlign w:val="center"/>
          </w:tcPr>
          <w:p w:rsidR="003A4F0B" w:rsidRDefault="003A4F0B">
            <w:pPr>
              <w:jc w:val="center"/>
            </w:pPr>
            <w:r>
              <w:t>2014 г.</w:t>
            </w:r>
          </w:p>
        </w:tc>
        <w:tc>
          <w:tcPr>
            <w:tcW w:w="1134" w:type="dxa"/>
            <w:vMerge w:val="restart"/>
            <w:vAlign w:val="center"/>
          </w:tcPr>
          <w:p w:rsidR="003A4F0B" w:rsidRDefault="003A4F0B">
            <w:pPr>
              <w:jc w:val="center"/>
            </w:pPr>
            <w:r>
              <w:t>2015 г.</w:t>
            </w:r>
          </w:p>
        </w:tc>
        <w:tc>
          <w:tcPr>
            <w:tcW w:w="2268" w:type="dxa"/>
            <w:gridSpan w:val="2"/>
          </w:tcPr>
          <w:p w:rsidR="003A4F0B" w:rsidRDefault="003A4F0B">
            <w:pPr>
              <w:jc w:val="center"/>
              <w:rPr>
                <w:spacing w:val="-4"/>
              </w:rPr>
            </w:pPr>
            <w:r>
              <w:rPr>
                <w:spacing w:val="-4"/>
              </w:rPr>
              <w:t>2015 г. в % (разах) к</w:t>
            </w:r>
          </w:p>
        </w:tc>
      </w:tr>
      <w:tr w:rsidR="003A4F0B">
        <w:trPr>
          <w:trHeight w:val="150"/>
        </w:trPr>
        <w:tc>
          <w:tcPr>
            <w:tcW w:w="3510" w:type="dxa"/>
            <w:vMerge/>
          </w:tcPr>
          <w:p w:rsidR="003A4F0B" w:rsidRDefault="003A4F0B">
            <w:pPr>
              <w:jc w:val="center"/>
            </w:pPr>
          </w:p>
        </w:tc>
        <w:tc>
          <w:tcPr>
            <w:tcW w:w="1134" w:type="dxa"/>
            <w:vMerge/>
          </w:tcPr>
          <w:p w:rsidR="003A4F0B" w:rsidRDefault="003A4F0B">
            <w:pPr>
              <w:jc w:val="center"/>
            </w:pPr>
          </w:p>
        </w:tc>
        <w:tc>
          <w:tcPr>
            <w:tcW w:w="1134" w:type="dxa"/>
            <w:vMerge/>
          </w:tcPr>
          <w:p w:rsidR="003A4F0B" w:rsidRDefault="003A4F0B">
            <w:pPr>
              <w:jc w:val="center"/>
            </w:pPr>
          </w:p>
        </w:tc>
        <w:tc>
          <w:tcPr>
            <w:tcW w:w="1134" w:type="dxa"/>
            <w:vMerge/>
          </w:tcPr>
          <w:p w:rsidR="003A4F0B" w:rsidRDefault="003A4F0B">
            <w:pPr>
              <w:jc w:val="center"/>
            </w:pPr>
          </w:p>
        </w:tc>
        <w:tc>
          <w:tcPr>
            <w:tcW w:w="1134" w:type="dxa"/>
          </w:tcPr>
          <w:p w:rsidR="003A4F0B" w:rsidRDefault="003A4F0B">
            <w:pPr>
              <w:jc w:val="center"/>
            </w:pPr>
            <w:r>
              <w:t>2013 г.</w:t>
            </w:r>
          </w:p>
        </w:tc>
        <w:tc>
          <w:tcPr>
            <w:tcW w:w="1134" w:type="dxa"/>
          </w:tcPr>
          <w:p w:rsidR="003A4F0B" w:rsidRDefault="003A4F0B">
            <w:pPr>
              <w:jc w:val="center"/>
            </w:pPr>
            <w:r>
              <w:t>2014 г.</w:t>
            </w:r>
          </w:p>
        </w:tc>
      </w:tr>
      <w:tr w:rsidR="003A4F0B">
        <w:tc>
          <w:tcPr>
            <w:tcW w:w="3510" w:type="dxa"/>
          </w:tcPr>
          <w:p w:rsidR="003A4F0B" w:rsidRDefault="003A4F0B">
            <w:r>
              <w:t>Общая земельная площадь - всего, га</w:t>
            </w:r>
          </w:p>
        </w:tc>
        <w:tc>
          <w:tcPr>
            <w:tcW w:w="1134" w:type="dxa"/>
          </w:tcPr>
          <w:p w:rsidR="003A4F0B" w:rsidRDefault="003A4F0B">
            <w:pPr>
              <w:jc w:val="center"/>
            </w:pPr>
          </w:p>
          <w:p w:rsidR="003A4F0B" w:rsidRDefault="003A4F0B">
            <w:pPr>
              <w:jc w:val="center"/>
            </w:pPr>
            <w:r>
              <w:t>909</w:t>
            </w:r>
          </w:p>
        </w:tc>
        <w:tc>
          <w:tcPr>
            <w:tcW w:w="1134" w:type="dxa"/>
          </w:tcPr>
          <w:p w:rsidR="003A4F0B" w:rsidRDefault="003A4F0B">
            <w:pPr>
              <w:jc w:val="center"/>
            </w:pPr>
          </w:p>
          <w:p w:rsidR="003A4F0B" w:rsidRDefault="003A4F0B">
            <w:pPr>
              <w:jc w:val="center"/>
            </w:pPr>
            <w:r>
              <w:t>909</w:t>
            </w:r>
          </w:p>
        </w:tc>
        <w:tc>
          <w:tcPr>
            <w:tcW w:w="1134" w:type="dxa"/>
          </w:tcPr>
          <w:p w:rsidR="003A4F0B" w:rsidRDefault="003A4F0B">
            <w:pPr>
              <w:jc w:val="center"/>
            </w:pPr>
          </w:p>
          <w:p w:rsidR="003A4F0B" w:rsidRDefault="003A4F0B">
            <w:pPr>
              <w:jc w:val="center"/>
            </w:pPr>
            <w:r>
              <w:t>862</w:t>
            </w:r>
          </w:p>
        </w:tc>
        <w:tc>
          <w:tcPr>
            <w:tcW w:w="1134" w:type="dxa"/>
          </w:tcPr>
          <w:p w:rsidR="003A4F0B" w:rsidRDefault="003A4F0B">
            <w:pPr>
              <w:jc w:val="center"/>
            </w:pPr>
          </w:p>
          <w:p w:rsidR="003A4F0B" w:rsidRDefault="003A4F0B">
            <w:pPr>
              <w:jc w:val="center"/>
            </w:pPr>
            <w:r>
              <w:t>94,8</w:t>
            </w:r>
          </w:p>
        </w:tc>
        <w:tc>
          <w:tcPr>
            <w:tcW w:w="1134" w:type="dxa"/>
          </w:tcPr>
          <w:p w:rsidR="003A4F0B" w:rsidRDefault="003A4F0B">
            <w:pPr>
              <w:jc w:val="center"/>
            </w:pPr>
          </w:p>
          <w:p w:rsidR="003A4F0B" w:rsidRDefault="003A4F0B">
            <w:pPr>
              <w:jc w:val="center"/>
            </w:pPr>
            <w:r>
              <w:t>94,8</w:t>
            </w:r>
          </w:p>
        </w:tc>
      </w:tr>
      <w:tr w:rsidR="003A4F0B">
        <w:tc>
          <w:tcPr>
            <w:tcW w:w="3510" w:type="dxa"/>
          </w:tcPr>
          <w:p w:rsidR="003A4F0B" w:rsidRDefault="003A4F0B">
            <w:r>
              <w:t>Сельскохозяйственные угодья:</w:t>
            </w:r>
          </w:p>
          <w:p w:rsidR="003A4F0B" w:rsidRDefault="003A4F0B">
            <w:r>
              <w:t>из них:</w:t>
            </w:r>
          </w:p>
          <w:p w:rsidR="003A4F0B" w:rsidRDefault="003A4F0B">
            <w:r>
              <w:t xml:space="preserve">- пашня </w:t>
            </w:r>
          </w:p>
        </w:tc>
        <w:tc>
          <w:tcPr>
            <w:tcW w:w="1134" w:type="dxa"/>
          </w:tcPr>
          <w:p w:rsidR="003A4F0B" w:rsidRDefault="003A4F0B">
            <w:pPr>
              <w:jc w:val="center"/>
            </w:pPr>
          </w:p>
          <w:p w:rsidR="003A4F0B" w:rsidRDefault="003A4F0B">
            <w:pPr>
              <w:jc w:val="center"/>
            </w:pPr>
          </w:p>
          <w:p w:rsidR="003A4F0B" w:rsidRDefault="003A4F0B">
            <w:pPr>
              <w:jc w:val="center"/>
            </w:pPr>
            <w:r>
              <w:t>487</w:t>
            </w:r>
          </w:p>
        </w:tc>
        <w:tc>
          <w:tcPr>
            <w:tcW w:w="1134" w:type="dxa"/>
          </w:tcPr>
          <w:p w:rsidR="003A4F0B" w:rsidRDefault="003A4F0B">
            <w:pPr>
              <w:jc w:val="center"/>
            </w:pPr>
          </w:p>
          <w:p w:rsidR="003A4F0B" w:rsidRDefault="003A4F0B">
            <w:pPr>
              <w:jc w:val="center"/>
            </w:pPr>
          </w:p>
          <w:p w:rsidR="003A4F0B" w:rsidRDefault="003A4F0B">
            <w:pPr>
              <w:jc w:val="center"/>
            </w:pPr>
            <w:r>
              <w:t>487</w:t>
            </w:r>
          </w:p>
        </w:tc>
        <w:tc>
          <w:tcPr>
            <w:tcW w:w="1134" w:type="dxa"/>
          </w:tcPr>
          <w:p w:rsidR="003A4F0B" w:rsidRDefault="003A4F0B">
            <w:pPr>
              <w:jc w:val="center"/>
            </w:pPr>
          </w:p>
          <w:p w:rsidR="003A4F0B" w:rsidRDefault="003A4F0B">
            <w:pPr>
              <w:jc w:val="center"/>
            </w:pPr>
          </w:p>
          <w:p w:rsidR="003A4F0B" w:rsidRDefault="003A4F0B">
            <w:pPr>
              <w:jc w:val="center"/>
            </w:pPr>
            <w:r>
              <w:t>384</w:t>
            </w:r>
          </w:p>
        </w:tc>
        <w:tc>
          <w:tcPr>
            <w:tcW w:w="1134" w:type="dxa"/>
          </w:tcPr>
          <w:p w:rsidR="003A4F0B" w:rsidRDefault="003A4F0B">
            <w:pPr>
              <w:jc w:val="center"/>
            </w:pPr>
          </w:p>
          <w:p w:rsidR="003A4F0B" w:rsidRDefault="003A4F0B">
            <w:pPr>
              <w:jc w:val="center"/>
            </w:pPr>
          </w:p>
          <w:p w:rsidR="003A4F0B" w:rsidRDefault="003A4F0B">
            <w:pPr>
              <w:jc w:val="center"/>
            </w:pPr>
            <w:r>
              <w:t>78,9</w:t>
            </w:r>
          </w:p>
        </w:tc>
        <w:tc>
          <w:tcPr>
            <w:tcW w:w="1134" w:type="dxa"/>
          </w:tcPr>
          <w:p w:rsidR="003A4F0B" w:rsidRDefault="003A4F0B">
            <w:pPr>
              <w:jc w:val="center"/>
            </w:pPr>
          </w:p>
          <w:p w:rsidR="003A4F0B" w:rsidRDefault="003A4F0B">
            <w:pPr>
              <w:jc w:val="center"/>
            </w:pPr>
          </w:p>
          <w:p w:rsidR="003A4F0B" w:rsidRDefault="003A4F0B">
            <w:pPr>
              <w:jc w:val="center"/>
            </w:pPr>
            <w:r>
              <w:t>78,9</w:t>
            </w:r>
          </w:p>
        </w:tc>
      </w:tr>
      <w:tr w:rsidR="003A4F0B">
        <w:tc>
          <w:tcPr>
            <w:tcW w:w="3510" w:type="dxa"/>
          </w:tcPr>
          <w:p w:rsidR="003A4F0B" w:rsidRDefault="003A4F0B">
            <w:r>
              <w:t>- сенокосы</w:t>
            </w:r>
          </w:p>
        </w:tc>
        <w:tc>
          <w:tcPr>
            <w:tcW w:w="1134" w:type="dxa"/>
          </w:tcPr>
          <w:p w:rsidR="003A4F0B" w:rsidRDefault="003A4F0B">
            <w:pPr>
              <w:jc w:val="center"/>
            </w:pPr>
            <w:r>
              <w:t>-</w:t>
            </w:r>
          </w:p>
        </w:tc>
        <w:tc>
          <w:tcPr>
            <w:tcW w:w="1134" w:type="dxa"/>
          </w:tcPr>
          <w:p w:rsidR="003A4F0B" w:rsidRDefault="003A4F0B">
            <w:pPr>
              <w:jc w:val="center"/>
            </w:pPr>
            <w:r>
              <w:t>-</w:t>
            </w:r>
          </w:p>
        </w:tc>
        <w:tc>
          <w:tcPr>
            <w:tcW w:w="1134" w:type="dxa"/>
          </w:tcPr>
          <w:p w:rsidR="003A4F0B" w:rsidRDefault="003A4F0B">
            <w:pPr>
              <w:jc w:val="center"/>
            </w:pPr>
            <w:r>
              <w:t>11</w:t>
            </w:r>
          </w:p>
        </w:tc>
        <w:tc>
          <w:tcPr>
            <w:tcW w:w="1134" w:type="dxa"/>
          </w:tcPr>
          <w:p w:rsidR="003A4F0B" w:rsidRDefault="003A4F0B">
            <w:pPr>
              <w:jc w:val="center"/>
            </w:pPr>
            <w:r>
              <w:t>100,0</w:t>
            </w:r>
          </w:p>
        </w:tc>
        <w:tc>
          <w:tcPr>
            <w:tcW w:w="1134" w:type="dxa"/>
          </w:tcPr>
          <w:p w:rsidR="003A4F0B" w:rsidRDefault="003A4F0B">
            <w:pPr>
              <w:jc w:val="center"/>
            </w:pPr>
            <w:r>
              <w:t>100,0</w:t>
            </w:r>
          </w:p>
        </w:tc>
      </w:tr>
      <w:tr w:rsidR="003A4F0B">
        <w:tc>
          <w:tcPr>
            <w:tcW w:w="3510" w:type="dxa"/>
          </w:tcPr>
          <w:p w:rsidR="003A4F0B" w:rsidRDefault="003A4F0B">
            <w:r>
              <w:t>- многолетние насаждения</w:t>
            </w:r>
          </w:p>
        </w:tc>
        <w:tc>
          <w:tcPr>
            <w:tcW w:w="1134" w:type="dxa"/>
          </w:tcPr>
          <w:p w:rsidR="003A4F0B" w:rsidRDefault="003A4F0B">
            <w:pPr>
              <w:jc w:val="center"/>
            </w:pPr>
            <w:r>
              <w:t>187</w:t>
            </w:r>
          </w:p>
        </w:tc>
        <w:tc>
          <w:tcPr>
            <w:tcW w:w="1134" w:type="dxa"/>
          </w:tcPr>
          <w:p w:rsidR="003A4F0B" w:rsidRDefault="003A4F0B">
            <w:pPr>
              <w:jc w:val="center"/>
            </w:pPr>
            <w:r>
              <w:t>187</w:t>
            </w:r>
          </w:p>
        </w:tc>
        <w:tc>
          <w:tcPr>
            <w:tcW w:w="1134" w:type="dxa"/>
          </w:tcPr>
          <w:p w:rsidR="003A4F0B" w:rsidRDefault="003A4F0B">
            <w:pPr>
              <w:jc w:val="center"/>
            </w:pPr>
            <w:r>
              <w:t>204</w:t>
            </w:r>
          </w:p>
        </w:tc>
        <w:tc>
          <w:tcPr>
            <w:tcW w:w="1134" w:type="dxa"/>
          </w:tcPr>
          <w:p w:rsidR="003A4F0B" w:rsidRDefault="003A4F0B">
            <w:pPr>
              <w:jc w:val="center"/>
            </w:pPr>
            <w:r>
              <w:t>109,1</w:t>
            </w:r>
          </w:p>
        </w:tc>
        <w:tc>
          <w:tcPr>
            <w:tcW w:w="1134" w:type="dxa"/>
          </w:tcPr>
          <w:p w:rsidR="003A4F0B" w:rsidRDefault="003A4F0B">
            <w:pPr>
              <w:jc w:val="center"/>
            </w:pPr>
            <w:r>
              <w:t>109,1</w:t>
            </w:r>
          </w:p>
        </w:tc>
      </w:tr>
      <w:tr w:rsidR="003A4F0B">
        <w:tc>
          <w:tcPr>
            <w:tcW w:w="3510" w:type="dxa"/>
          </w:tcPr>
          <w:p w:rsidR="003A4F0B" w:rsidRDefault="003A4F0B">
            <w:r>
              <w:t>- древесно-кустарниковые н</w:t>
            </w:r>
            <w:r>
              <w:t>а</w:t>
            </w:r>
            <w:r>
              <w:t>саждения</w:t>
            </w:r>
          </w:p>
        </w:tc>
        <w:tc>
          <w:tcPr>
            <w:tcW w:w="1134" w:type="dxa"/>
          </w:tcPr>
          <w:p w:rsidR="003A4F0B" w:rsidRDefault="003A4F0B">
            <w:pPr>
              <w:jc w:val="center"/>
            </w:pPr>
          </w:p>
          <w:p w:rsidR="003A4F0B" w:rsidRDefault="003A4F0B">
            <w:pPr>
              <w:jc w:val="center"/>
            </w:pPr>
            <w:r>
              <w:t>162</w:t>
            </w:r>
          </w:p>
        </w:tc>
        <w:tc>
          <w:tcPr>
            <w:tcW w:w="1134" w:type="dxa"/>
          </w:tcPr>
          <w:p w:rsidR="003A4F0B" w:rsidRDefault="003A4F0B">
            <w:pPr>
              <w:jc w:val="center"/>
            </w:pPr>
          </w:p>
          <w:p w:rsidR="003A4F0B" w:rsidRDefault="003A4F0B">
            <w:pPr>
              <w:jc w:val="center"/>
            </w:pPr>
            <w:r>
              <w:t>162</w:t>
            </w:r>
          </w:p>
        </w:tc>
        <w:tc>
          <w:tcPr>
            <w:tcW w:w="1134" w:type="dxa"/>
          </w:tcPr>
          <w:p w:rsidR="003A4F0B" w:rsidRDefault="003A4F0B">
            <w:pPr>
              <w:jc w:val="center"/>
            </w:pPr>
          </w:p>
          <w:p w:rsidR="003A4F0B" w:rsidRDefault="003A4F0B">
            <w:pPr>
              <w:jc w:val="center"/>
            </w:pPr>
            <w:r>
              <w:t>148</w:t>
            </w:r>
          </w:p>
        </w:tc>
        <w:tc>
          <w:tcPr>
            <w:tcW w:w="1134" w:type="dxa"/>
          </w:tcPr>
          <w:p w:rsidR="003A4F0B" w:rsidRDefault="003A4F0B">
            <w:pPr>
              <w:jc w:val="center"/>
            </w:pPr>
          </w:p>
          <w:p w:rsidR="003A4F0B" w:rsidRDefault="003A4F0B">
            <w:pPr>
              <w:jc w:val="center"/>
            </w:pPr>
            <w:r>
              <w:t>91,4</w:t>
            </w:r>
          </w:p>
        </w:tc>
        <w:tc>
          <w:tcPr>
            <w:tcW w:w="1134" w:type="dxa"/>
          </w:tcPr>
          <w:p w:rsidR="003A4F0B" w:rsidRDefault="003A4F0B">
            <w:pPr>
              <w:jc w:val="center"/>
            </w:pPr>
          </w:p>
          <w:p w:rsidR="003A4F0B" w:rsidRDefault="003A4F0B">
            <w:pPr>
              <w:jc w:val="center"/>
            </w:pPr>
            <w:r>
              <w:t>91,4</w:t>
            </w:r>
          </w:p>
        </w:tc>
      </w:tr>
      <w:tr w:rsidR="003A4F0B">
        <w:tc>
          <w:tcPr>
            <w:tcW w:w="3510" w:type="dxa"/>
          </w:tcPr>
          <w:p w:rsidR="003A4F0B" w:rsidRDefault="003A4F0B">
            <w:r>
              <w:t>- пруды и водоемы</w:t>
            </w:r>
          </w:p>
        </w:tc>
        <w:tc>
          <w:tcPr>
            <w:tcW w:w="1134" w:type="dxa"/>
          </w:tcPr>
          <w:p w:rsidR="003A4F0B" w:rsidRDefault="003A4F0B">
            <w:pPr>
              <w:jc w:val="center"/>
            </w:pPr>
            <w:r>
              <w:t>11</w:t>
            </w:r>
          </w:p>
        </w:tc>
        <w:tc>
          <w:tcPr>
            <w:tcW w:w="1134" w:type="dxa"/>
          </w:tcPr>
          <w:p w:rsidR="003A4F0B" w:rsidRDefault="003A4F0B">
            <w:pPr>
              <w:jc w:val="center"/>
            </w:pPr>
            <w:r>
              <w:t>11</w:t>
            </w:r>
          </w:p>
        </w:tc>
        <w:tc>
          <w:tcPr>
            <w:tcW w:w="1134" w:type="dxa"/>
          </w:tcPr>
          <w:p w:rsidR="003A4F0B" w:rsidRDefault="003A4F0B">
            <w:pPr>
              <w:jc w:val="center"/>
            </w:pPr>
            <w:r>
              <w:t>40</w:t>
            </w:r>
          </w:p>
        </w:tc>
        <w:tc>
          <w:tcPr>
            <w:tcW w:w="1134" w:type="dxa"/>
          </w:tcPr>
          <w:p w:rsidR="003A4F0B" w:rsidRDefault="003A4F0B">
            <w:pPr>
              <w:jc w:val="center"/>
            </w:pPr>
            <w:r>
              <w:t>3,6 раза</w:t>
            </w:r>
          </w:p>
        </w:tc>
        <w:tc>
          <w:tcPr>
            <w:tcW w:w="1134" w:type="dxa"/>
          </w:tcPr>
          <w:p w:rsidR="003A4F0B" w:rsidRDefault="003A4F0B">
            <w:pPr>
              <w:jc w:val="center"/>
            </w:pPr>
            <w:r>
              <w:t>3,6 раза</w:t>
            </w:r>
          </w:p>
        </w:tc>
      </w:tr>
      <w:tr w:rsidR="003A4F0B">
        <w:tc>
          <w:tcPr>
            <w:tcW w:w="3510" w:type="dxa"/>
          </w:tcPr>
          <w:p w:rsidR="003A4F0B" w:rsidRDefault="003A4F0B">
            <w:r>
              <w:t>- дороги (км)</w:t>
            </w:r>
          </w:p>
        </w:tc>
        <w:tc>
          <w:tcPr>
            <w:tcW w:w="1134" w:type="dxa"/>
          </w:tcPr>
          <w:p w:rsidR="003A4F0B" w:rsidRDefault="003A4F0B">
            <w:pPr>
              <w:jc w:val="center"/>
            </w:pPr>
            <w:r>
              <w:t>26</w:t>
            </w:r>
          </w:p>
        </w:tc>
        <w:tc>
          <w:tcPr>
            <w:tcW w:w="1134" w:type="dxa"/>
          </w:tcPr>
          <w:p w:rsidR="003A4F0B" w:rsidRDefault="003A4F0B">
            <w:pPr>
              <w:jc w:val="center"/>
            </w:pPr>
            <w:r>
              <w:t>26</w:t>
            </w:r>
          </w:p>
        </w:tc>
        <w:tc>
          <w:tcPr>
            <w:tcW w:w="1134" w:type="dxa"/>
          </w:tcPr>
          <w:p w:rsidR="003A4F0B" w:rsidRDefault="003A4F0B">
            <w:pPr>
              <w:jc w:val="center"/>
            </w:pPr>
            <w:r>
              <w:t>40</w:t>
            </w:r>
          </w:p>
        </w:tc>
        <w:tc>
          <w:tcPr>
            <w:tcW w:w="1134" w:type="dxa"/>
          </w:tcPr>
          <w:p w:rsidR="003A4F0B" w:rsidRDefault="003A4F0B">
            <w:pPr>
              <w:jc w:val="center"/>
            </w:pPr>
            <w:r>
              <w:t>153,8</w:t>
            </w:r>
          </w:p>
        </w:tc>
        <w:tc>
          <w:tcPr>
            <w:tcW w:w="1134" w:type="dxa"/>
          </w:tcPr>
          <w:p w:rsidR="003A4F0B" w:rsidRDefault="003A4F0B">
            <w:pPr>
              <w:jc w:val="center"/>
            </w:pPr>
            <w:r>
              <w:t>153,8</w:t>
            </w:r>
          </w:p>
        </w:tc>
      </w:tr>
      <w:tr w:rsidR="003A4F0B">
        <w:tc>
          <w:tcPr>
            <w:tcW w:w="3510" w:type="dxa"/>
          </w:tcPr>
          <w:p w:rsidR="003A4F0B" w:rsidRDefault="003A4F0B">
            <w:r>
              <w:t>- прочие земли</w:t>
            </w:r>
          </w:p>
        </w:tc>
        <w:tc>
          <w:tcPr>
            <w:tcW w:w="1134" w:type="dxa"/>
          </w:tcPr>
          <w:p w:rsidR="003A4F0B" w:rsidRDefault="003A4F0B">
            <w:pPr>
              <w:jc w:val="center"/>
            </w:pPr>
            <w:r>
              <w:t>15</w:t>
            </w:r>
          </w:p>
        </w:tc>
        <w:tc>
          <w:tcPr>
            <w:tcW w:w="1134" w:type="dxa"/>
          </w:tcPr>
          <w:p w:rsidR="003A4F0B" w:rsidRDefault="003A4F0B">
            <w:pPr>
              <w:jc w:val="center"/>
            </w:pPr>
            <w:r>
              <w:t>15</w:t>
            </w:r>
          </w:p>
        </w:tc>
        <w:tc>
          <w:tcPr>
            <w:tcW w:w="1134" w:type="dxa"/>
          </w:tcPr>
          <w:p w:rsidR="003A4F0B" w:rsidRDefault="003A4F0B">
            <w:pPr>
              <w:jc w:val="center"/>
            </w:pPr>
            <w:r>
              <w:t>35</w:t>
            </w:r>
          </w:p>
        </w:tc>
        <w:tc>
          <w:tcPr>
            <w:tcW w:w="1134" w:type="dxa"/>
          </w:tcPr>
          <w:p w:rsidR="003A4F0B" w:rsidRDefault="003A4F0B">
            <w:pPr>
              <w:jc w:val="center"/>
            </w:pPr>
            <w:r>
              <w:t>2,3 раза</w:t>
            </w:r>
          </w:p>
        </w:tc>
        <w:tc>
          <w:tcPr>
            <w:tcW w:w="1134" w:type="dxa"/>
          </w:tcPr>
          <w:p w:rsidR="003A4F0B" w:rsidRDefault="003A4F0B">
            <w:pPr>
              <w:jc w:val="center"/>
            </w:pPr>
            <w:r>
              <w:t>2,3 раза</w:t>
            </w:r>
          </w:p>
        </w:tc>
      </w:tr>
      <w:tr w:rsidR="003A4F0B">
        <w:tc>
          <w:tcPr>
            <w:tcW w:w="3510" w:type="dxa"/>
          </w:tcPr>
          <w:p w:rsidR="003A4F0B" w:rsidRDefault="003A4F0B">
            <w:r>
              <w:t xml:space="preserve">- пастбища </w:t>
            </w:r>
          </w:p>
        </w:tc>
        <w:tc>
          <w:tcPr>
            <w:tcW w:w="1134" w:type="dxa"/>
          </w:tcPr>
          <w:p w:rsidR="003A4F0B" w:rsidRDefault="003A4F0B">
            <w:pPr>
              <w:jc w:val="center"/>
            </w:pPr>
            <w:r>
              <w:t>43</w:t>
            </w:r>
          </w:p>
        </w:tc>
        <w:tc>
          <w:tcPr>
            <w:tcW w:w="1134" w:type="dxa"/>
          </w:tcPr>
          <w:p w:rsidR="003A4F0B" w:rsidRDefault="003A4F0B">
            <w:pPr>
              <w:jc w:val="center"/>
            </w:pPr>
            <w:r>
              <w:t>43</w:t>
            </w:r>
          </w:p>
        </w:tc>
        <w:tc>
          <w:tcPr>
            <w:tcW w:w="1134" w:type="dxa"/>
          </w:tcPr>
          <w:p w:rsidR="003A4F0B" w:rsidRDefault="003A4F0B">
            <w:pPr>
              <w:jc w:val="center"/>
            </w:pPr>
            <w:r>
              <w:t>-</w:t>
            </w:r>
          </w:p>
        </w:tc>
        <w:tc>
          <w:tcPr>
            <w:tcW w:w="1134" w:type="dxa"/>
          </w:tcPr>
          <w:p w:rsidR="003A4F0B" w:rsidRDefault="003A4F0B">
            <w:pPr>
              <w:jc w:val="center"/>
            </w:pPr>
            <w:r>
              <w:t>100,0</w:t>
            </w:r>
          </w:p>
        </w:tc>
        <w:tc>
          <w:tcPr>
            <w:tcW w:w="1134" w:type="dxa"/>
          </w:tcPr>
          <w:p w:rsidR="003A4F0B" w:rsidRDefault="003A4F0B">
            <w:pPr>
              <w:jc w:val="center"/>
            </w:pPr>
            <w:r>
              <w:t>100,0</w:t>
            </w:r>
          </w:p>
        </w:tc>
      </w:tr>
      <w:tr w:rsidR="003A4F0B">
        <w:tc>
          <w:tcPr>
            <w:tcW w:w="3510" w:type="dxa"/>
          </w:tcPr>
          <w:p w:rsidR="003A4F0B" w:rsidRDefault="003A4F0B">
            <w:r>
              <w:t>- болота</w:t>
            </w:r>
          </w:p>
        </w:tc>
        <w:tc>
          <w:tcPr>
            <w:tcW w:w="1134" w:type="dxa"/>
          </w:tcPr>
          <w:p w:rsidR="003A4F0B" w:rsidRDefault="003A4F0B">
            <w:pPr>
              <w:jc w:val="center"/>
            </w:pPr>
            <w:r>
              <w:t>4</w:t>
            </w:r>
          </w:p>
        </w:tc>
        <w:tc>
          <w:tcPr>
            <w:tcW w:w="1134" w:type="dxa"/>
          </w:tcPr>
          <w:p w:rsidR="003A4F0B" w:rsidRDefault="003A4F0B">
            <w:pPr>
              <w:jc w:val="center"/>
            </w:pPr>
            <w:r>
              <w:t>4</w:t>
            </w:r>
          </w:p>
        </w:tc>
        <w:tc>
          <w:tcPr>
            <w:tcW w:w="1134" w:type="dxa"/>
          </w:tcPr>
          <w:p w:rsidR="003A4F0B" w:rsidRDefault="003A4F0B">
            <w:pPr>
              <w:jc w:val="center"/>
            </w:pPr>
            <w:r>
              <w:t>-</w:t>
            </w:r>
          </w:p>
        </w:tc>
        <w:tc>
          <w:tcPr>
            <w:tcW w:w="1134" w:type="dxa"/>
          </w:tcPr>
          <w:p w:rsidR="003A4F0B" w:rsidRDefault="003A4F0B">
            <w:pPr>
              <w:jc w:val="center"/>
            </w:pPr>
            <w:r>
              <w:t>100,0</w:t>
            </w:r>
          </w:p>
        </w:tc>
        <w:tc>
          <w:tcPr>
            <w:tcW w:w="1134" w:type="dxa"/>
          </w:tcPr>
          <w:p w:rsidR="003A4F0B" w:rsidRDefault="003A4F0B">
            <w:pPr>
              <w:jc w:val="center"/>
            </w:pPr>
            <w:r>
              <w:t>100,0</w:t>
            </w:r>
          </w:p>
        </w:tc>
      </w:tr>
    </w:tbl>
    <w:p w:rsidR="003A4F0B" w:rsidRDefault="003A4F0B">
      <w:pPr>
        <w:rPr>
          <w:sz w:val="28"/>
          <w:szCs w:val="28"/>
        </w:rPr>
      </w:pPr>
    </w:p>
    <w:p w:rsidR="003A4F0B" w:rsidRDefault="003A4F0B">
      <w:pPr>
        <w:spacing w:line="360" w:lineRule="auto"/>
        <w:ind w:firstLine="567"/>
        <w:jc w:val="both"/>
        <w:rPr>
          <w:noProof/>
          <w:sz w:val="28"/>
          <w:szCs w:val="28"/>
        </w:rPr>
      </w:pPr>
      <w:r>
        <w:rPr>
          <w:sz w:val="28"/>
          <w:szCs w:val="28"/>
        </w:rPr>
        <w:t>Для более наглядного представления информации, описанной в та</w:t>
      </w:r>
      <w:r>
        <w:rPr>
          <w:sz w:val="28"/>
          <w:szCs w:val="28"/>
        </w:rPr>
        <w:t>б</w:t>
      </w:r>
      <w:r>
        <w:rPr>
          <w:sz w:val="28"/>
          <w:szCs w:val="28"/>
        </w:rPr>
        <w:t>лице 3 рассмотрим динамику землепользования в ООО СХП «Прирече</w:t>
      </w:r>
      <w:r>
        <w:rPr>
          <w:sz w:val="28"/>
          <w:szCs w:val="28"/>
        </w:rPr>
        <w:t>н</w:t>
      </w:r>
      <w:r>
        <w:rPr>
          <w:sz w:val="28"/>
          <w:szCs w:val="28"/>
        </w:rPr>
        <w:t xml:space="preserve">ский» на рисунке. </w:t>
      </w:r>
    </w:p>
    <w:p w:rsidR="003A4F0B" w:rsidRDefault="003A4F0B">
      <w:pPr>
        <w:spacing w:line="360" w:lineRule="auto"/>
        <w:jc w:val="both"/>
        <w:rPr>
          <w:sz w:val="28"/>
          <w:szCs w:val="28"/>
        </w:rPr>
      </w:pPr>
      <w:r w:rsidRPr="00430B13">
        <w:rPr>
          <w:noProof/>
          <w:sz w:val="28"/>
          <w:szCs w:val="28"/>
        </w:rPr>
        <w:object w:dxaOrig="8900" w:dyaOrig="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 o:spid="_x0000_i1025" type="#_x0000_t75" style="width:450pt;height:324pt;visibility:visible" o:ole="">
            <v:imagedata r:id="rId6" o:title="" croptop="-4907f" cropbottom="-4907f" cropleft="-707f" cropright="-37f"/>
            <o:lock v:ext="edit" aspectratio="f"/>
          </v:shape>
          <o:OLEObject Type="Embed" ProgID="Excel.Chart.8" ShapeID="Image1" DrawAspect="Content" ObjectID="_1555168815" r:id="rId7"/>
        </w:object>
      </w:r>
    </w:p>
    <w:p w:rsidR="003A4F0B" w:rsidRDefault="003A4F0B">
      <w:pPr>
        <w:spacing w:line="360" w:lineRule="auto"/>
        <w:ind w:firstLine="567"/>
        <w:jc w:val="center"/>
        <w:rPr>
          <w:sz w:val="28"/>
          <w:szCs w:val="28"/>
        </w:rPr>
      </w:pPr>
      <w:r>
        <w:rPr>
          <w:sz w:val="28"/>
          <w:szCs w:val="28"/>
        </w:rPr>
        <w:t>Рисунок 1 – Динамика землепользования ООО СХП «Приреченский»</w:t>
      </w:r>
    </w:p>
    <w:p w:rsidR="003A4F0B" w:rsidRDefault="003A4F0B">
      <w:pPr>
        <w:spacing w:line="360" w:lineRule="auto"/>
        <w:ind w:firstLine="709"/>
        <w:jc w:val="both"/>
        <w:rPr>
          <w:sz w:val="28"/>
          <w:szCs w:val="28"/>
          <w:highlight w:val="yellow"/>
          <w:lang w:eastAsia="en-US"/>
        </w:rPr>
      </w:pPr>
    </w:p>
    <w:p w:rsidR="003A4F0B" w:rsidRDefault="003A4F0B">
      <w:pPr>
        <w:spacing w:line="360" w:lineRule="auto"/>
        <w:ind w:firstLine="567"/>
        <w:jc w:val="both"/>
        <w:rPr>
          <w:sz w:val="28"/>
          <w:szCs w:val="28"/>
        </w:rPr>
      </w:pPr>
      <w:r>
        <w:rPr>
          <w:sz w:val="28"/>
          <w:szCs w:val="28"/>
        </w:rPr>
        <w:t>По рельефу территория ООО СХП «Приреченский» – равнина, расп</w:t>
      </w:r>
      <w:r>
        <w:rPr>
          <w:sz w:val="28"/>
          <w:szCs w:val="28"/>
        </w:rPr>
        <w:t>о</w:t>
      </w:r>
      <w:r>
        <w:rPr>
          <w:sz w:val="28"/>
          <w:szCs w:val="28"/>
        </w:rPr>
        <w:t>ложенная в предгорной зоне на западных отрогах Кавказского хребта, на высоте 147 м. над уровнем море. Территория хозяйства изрезана руслами малых рек, Псекупс, Дыш.</w:t>
      </w:r>
    </w:p>
    <w:p w:rsidR="003A4F0B" w:rsidRDefault="003A4F0B">
      <w:pPr>
        <w:spacing w:line="360" w:lineRule="auto"/>
        <w:ind w:firstLine="567"/>
        <w:jc w:val="both"/>
        <w:rPr>
          <w:sz w:val="28"/>
          <w:szCs w:val="28"/>
        </w:rPr>
      </w:pPr>
      <w:r>
        <w:rPr>
          <w:sz w:val="28"/>
          <w:szCs w:val="28"/>
        </w:rPr>
        <w:t>В агрохозяйственном отношении рельеф описываемой территории вполне удовлетворительный для применения механизмов по обработке почв. Гидрографическая сеть организации представлена рекой Псекупс с двумя прудами и небольшими балками.</w:t>
      </w:r>
    </w:p>
    <w:p w:rsidR="003A4F0B" w:rsidRDefault="003A4F0B">
      <w:pPr>
        <w:spacing w:line="360" w:lineRule="auto"/>
        <w:ind w:firstLine="709"/>
        <w:jc w:val="both"/>
        <w:rPr>
          <w:sz w:val="28"/>
          <w:szCs w:val="28"/>
        </w:rPr>
      </w:pPr>
      <w:r>
        <w:rPr>
          <w:sz w:val="28"/>
          <w:szCs w:val="28"/>
        </w:rPr>
        <w:t>С момента основания, в 2000 году, исследуемый экономический субъект активно занимается развитием садоводства. На данный момент у организации 204 га садов, заложенных по традиционной технологии. Они приносят ООО СХП «Приреченский» основную прибыль. Однако внедр</w:t>
      </w:r>
      <w:r>
        <w:rPr>
          <w:sz w:val="28"/>
          <w:szCs w:val="28"/>
        </w:rPr>
        <w:t>е</w:t>
      </w:r>
      <w:r>
        <w:rPr>
          <w:sz w:val="28"/>
          <w:szCs w:val="28"/>
        </w:rPr>
        <w:t>ние технологии интенсивных садов является более передовым направлен</w:t>
      </w:r>
      <w:r>
        <w:rPr>
          <w:sz w:val="28"/>
          <w:szCs w:val="28"/>
        </w:rPr>
        <w:t>и</w:t>
      </w:r>
      <w:r>
        <w:rPr>
          <w:sz w:val="28"/>
          <w:szCs w:val="28"/>
        </w:rPr>
        <w:t>ем развития, способным повысить рентабельность производимой орган</w:t>
      </w:r>
      <w:r>
        <w:rPr>
          <w:sz w:val="28"/>
          <w:szCs w:val="28"/>
        </w:rPr>
        <w:t>и</w:t>
      </w:r>
      <w:r>
        <w:rPr>
          <w:sz w:val="28"/>
          <w:szCs w:val="28"/>
        </w:rPr>
        <w:t xml:space="preserve">зацией продукции. </w:t>
      </w:r>
    </w:p>
    <w:p w:rsidR="003A4F0B" w:rsidRDefault="003A4F0B">
      <w:pPr>
        <w:spacing w:line="360" w:lineRule="auto"/>
        <w:ind w:firstLine="567"/>
        <w:jc w:val="both"/>
        <w:rPr>
          <w:sz w:val="28"/>
          <w:szCs w:val="28"/>
        </w:rPr>
      </w:pPr>
      <w:r>
        <w:rPr>
          <w:sz w:val="28"/>
          <w:szCs w:val="28"/>
        </w:rPr>
        <w:t>У ООО СХП «Приреченский» имеется 11 га свободной земельной площади. Эту площадь целесообразно было бы использовать для инте</w:t>
      </w:r>
      <w:r>
        <w:rPr>
          <w:sz w:val="28"/>
          <w:szCs w:val="28"/>
        </w:rPr>
        <w:t>н</w:t>
      </w:r>
      <w:r>
        <w:rPr>
          <w:sz w:val="28"/>
          <w:szCs w:val="28"/>
        </w:rPr>
        <w:t>сивного садоводства. По мере замены старых садовых насаждений площ</w:t>
      </w:r>
      <w:r>
        <w:rPr>
          <w:sz w:val="28"/>
          <w:szCs w:val="28"/>
        </w:rPr>
        <w:t>а</w:t>
      </w:r>
      <w:r>
        <w:rPr>
          <w:sz w:val="28"/>
          <w:szCs w:val="28"/>
        </w:rPr>
        <w:t>ди под интенсивными садами можно было бы расширить.</w:t>
      </w:r>
    </w:p>
    <w:p w:rsidR="003A4F0B" w:rsidRDefault="003A4F0B">
      <w:pPr>
        <w:spacing w:line="360" w:lineRule="auto"/>
        <w:ind w:firstLine="567"/>
        <w:jc w:val="both"/>
        <w:rPr>
          <w:sz w:val="28"/>
          <w:szCs w:val="28"/>
        </w:rPr>
      </w:pPr>
      <w:r>
        <w:rPr>
          <w:sz w:val="28"/>
          <w:szCs w:val="28"/>
        </w:rPr>
        <w:t>Интенсивный сад считается инновационной технологией, хотя впе</w:t>
      </w:r>
      <w:r>
        <w:rPr>
          <w:sz w:val="28"/>
          <w:szCs w:val="28"/>
        </w:rPr>
        <w:t>р</w:t>
      </w:r>
      <w:r>
        <w:rPr>
          <w:sz w:val="28"/>
          <w:szCs w:val="28"/>
        </w:rPr>
        <w:t>вые в мире ее попробовали внедрить в 1964 году в Канаде. В Краснода</w:t>
      </w:r>
      <w:r>
        <w:rPr>
          <w:sz w:val="28"/>
          <w:szCs w:val="28"/>
        </w:rPr>
        <w:t>р</w:t>
      </w:r>
      <w:r>
        <w:rPr>
          <w:sz w:val="28"/>
          <w:szCs w:val="28"/>
        </w:rPr>
        <w:t>ском крае на сегодняшний день насчитывается всего до 30 хозяйств, зал</w:t>
      </w:r>
      <w:r>
        <w:rPr>
          <w:sz w:val="28"/>
          <w:szCs w:val="28"/>
        </w:rPr>
        <w:t>о</w:t>
      </w:r>
      <w:r>
        <w:rPr>
          <w:sz w:val="28"/>
          <w:szCs w:val="28"/>
        </w:rPr>
        <w:t>живших интенсивные сады. Интенсивный сад – это посадка из растений, рано вступающих в плодоношение, причем приносящих большое колич</w:t>
      </w:r>
      <w:r>
        <w:rPr>
          <w:sz w:val="28"/>
          <w:szCs w:val="28"/>
        </w:rPr>
        <w:t>е</w:t>
      </w:r>
      <w:r>
        <w:rPr>
          <w:sz w:val="28"/>
          <w:szCs w:val="28"/>
        </w:rPr>
        <w:t>ство плодов высокого качества. По сути, это сады, окупающие капитал</w:t>
      </w:r>
      <w:r>
        <w:rPr>
          <w:sz w:val="28"/>
          <w:szCs w:val="28"/>
        </w:rPr>
        <w:t>о</w:t>
      </w:r>
      <w:r>
        <w:rPr>
          <w:sz w:val="28"/>
          <w:szCs w:val="28"/>
        </w:rPr>
        <w:t>вложения садовода в сжатые сроки (как правило, это происходит уже через 4-5 лет).</w:t>
      </w:r>
    </w:p>
    <w:p w:rsidR="003A4F0B" w:rsidRDefault="003A4F0B">
      <w:pPr>
        <w:spacing w:line="360" w:lineRule="auto"/>
        <w:ind w:firstLine="567"/>
        <w:jc w:val="both"/>
        <w:rPr>
          <w:sz w:val="28"/>
          <w:szCs w:val="28"/>
        </w:rPr>
      </w:pPr>
      <w:r>
        <w:rPr>
          <w:sz w:val="28"/>
          <w:szCs w:val="28"/>
        </w:rPr>
        <w:t>Сначала нужно отобрать земельный участок.</w:t>
      </w:r>
      <w:r>
        <w:t xml:space="preserve"> </w:t>
      </w:r>
      <w:r>
        <w:rPr>
          <w:sz w:val="28"/>
          <w:szCs w:val="28"/>
        </w:rPr>
        <w:t>Сад интенсивного пл</w:t>
      </w:r>
      <w:r>
        <w:rPr>
          <w:sz w:val="28"/>
          <w:szCs w:val="28"/>
        </w:rPr>
        <w:t>о</w:t>
      </w:r>
      <w:r>
        <w:rPr>
          <w:sz w:val="28"/>
          <w:szCs w:val="28"/>
        </w:rPr>
        <w:t>доношения активно развивается только на качественном плодородном грунте. Дабы ускорить развитие плодоносников, перед посадкой проводи</w:t>
      </w:r>
      <w:r>
        <w:rPr>
          <w:sz w:val="28"/>
          <w:szCs w:val="28"/>
        </w:rPr>
        <w:t>т</w:t>
      </w:r>
      <w:r>
        <w:rPr>
          <w:sz w:val="28"/>
          <w:szCs w:val="28"/>
        </w:rPr>
        <w:t>ся ряд работ. Земля вспахивается и сдабривается специальными удобр</w:t>
      </w:r>
      <w:r>
        <w:rPr>
          <w:sz w:val="28"/>
          <w:szCs w:val="28"/>
        </w:rPr>
        <w:t>е</w:t>
      </w:r>
      <w:r>
        <w:rPr>
          <w:sz w:val="28"/>
          <w:szCs w:val="28"/>
        </w:rPr>
        <w:t>ниями (органикой, минералами).</w:t>
      </w:r>
      <w:r>
        <w:t xml:space="preserve"> </w:t>
      </w:r>
      <w:r>
        <w:rPr>
          <w:sz w:val="28"/>
          <w:szCs w:val="28"/>
        </w:rPr>
        <w:t>Качественные саженцы обеспечивают около 80% коммерческого успеха. Как показывает российский и зарубе</w:t>
      </w:r>
      <w:r>
        <w:rPr>
          <w:sz w:val="28"/>
          <w:szCs w:val="28"/>
        </w:rPr>
        <w:t>ж</w:t>
      </w:r>
      <w:r>
        <w:rPr>
          <w:sz w:val="28"/>
          <w:szCs w:val="28"/>
        </w:rPr>
        <w:t>ный опыт, оптимально применение оздоровленных двухлетних саженцев с однолетней кроной – «книп-баум» – «цветущая ветвь», к которым прим</w:t>
      </w:r>
      <w:r>
        <w:rPr>
          <w:sz w:val="28"/>
          <w:szCs w:val="28"/>
        </w:rPr>
        <w:t>е</w:t>
      </w:r>
      <w:r>
        <w:rPr>
          <w:sz w:val="28"/>
          <w:szCs w:val="28"/>
        </w:rPr>
        <w:t>нима капельная система орошения – она не может быть дешевой, но др</w:t>
      </w:r>
      <w:r>
        <w:rPr>
          <w:sz w:val="28"/>
          <w:szCs w:val="28"/>
        </w:rPr>
        <w:t>у</w:t>
      </w:r>
      <w:r>
        <w:rPr>
          <w:sz w:val="28"/>
          <w:szCs w:val="28"/>
        </w:rPr>
        <w:t>гие системы полива в данном случае не подходят. Система удобрений ра</w:t>
      </w:r>
      <w:r>
        <w:rPr>
          <w:sz w:val="28"/>
          <w:szCs w:val="28"/>
        </w:rPr>
        <w:t>з</w:t>
      </w:r>
      <w:r>
        <w:rPr>
          <w:sz w:val="28"/>
          <w:szCs w:val="28"/>
        </w:rPr>
        <w:t>рабатывается и ежегодно корректируется с учетом содержания питател</w:t>
      </w:r>
      <w:r>
        <w:rPr>
          <w:sz w:val="28"/>
          <w:szCs w:val="28"/>
        </w:rPr>
        <w:t>ь</w:t>
      </w:r>
      <w:r>
        <w:rPr>
          <w:sz w:val="28"/>
          <w:szCs w:val="28"/>
        </w:rPr>
        <w:t>ных элементов в почве, активности вегетативного роста, урожайности, уровня осадков, температуры, листовой диагностики и прочих условий.</w:t>
      </w:r>
      <w:r>
        <w:t xml:space="preserve"> </w:t>
      </w:r>
      <w:r>
        <w:rPr>
          <w:sz w:val="28"/>
          <w:szCs w:val="28"/>
        </w:rPr>
        <w:t>Система защиты от вредителей и болезней - это не только химические пр</w:t>
      </w:r>
      <w:r>
        <w:rPr>
          <w:sz w:val="28"/>
          <w:szCs w:val="28"/>
        </w:rPr>
        <w:t>е</w:t>
      </w:r>
      <w:r>
        <w:rPr>
          <w:sz w:val="28"/>
          <w:szCs w:val="28"/>
        </w:rPr>
        <w:t>параты, но также надежные трактор и опрыскиватель.</w:t>
      </w:r>
      <w:r>
        <w:t xml:space="preserve"> </w:t>
      </w:r>
      <w:r>
        <w:rPr>
          <w:sz w:val="28"/>
          <w:szCs w:val="28"/>
        </w:rPr>
        <w:t>При этом должна быть соблюдена определенная схема высаживания растений. Каждый год растения сильно обрезают, дабы они не сплетались кронами.</w:t>
      </w:r>
      <w:r>
        <w:t xml:space="preserve"> </w:t>
      </w:r>
      <w:r>
        <w:rPr>
          <w:sz w:val="28"/>
          <w:szCs w:val="28"/>
        </w:rPr>
        <w:t>Следует пр</w:t>
      </w:r>
      <w:r>
        <w:rPr>
          <w:sz w:val="28"/>
          <w:szCs w:val="28"/>
        </w:rPr>
        <w:t>и</w:t>
      </w:r>
      <w:r>
        <w:rPr>
          <w:sz w:val="28"/>
          <w:szCs w:val="28"/>
        </w:rPr>
        <w:t>менять два вида обрезки – формирующая и санитарная. Формирующая о</w:t>
      </w:r>
      <w:r>
        <w:rPr>
          <w:sz w:val="28"/>
          <w:szCs w:val="28"/>
        </w:rPr>
        <w:t>б</w:t>
      </w:r>
      <w:r>
        <w:rPr>
          <w:sz w:val="28"/>
          <w:szCs w:val="28"/>
        </w:rPr>
        <w:t>резка предназначена для формирования правильной формы кроны.</w:t>
      </w:r>
      <w:r>
        <w:t xml:space="preserve"> </w:t>
      </w:r>
      <w:r>
        <w:rPr>
          <w:sz w:val="28"/>
          <w:szCs w:val="28"/>
        </w:rPr>
        <w:t>За м</w:t>
      </w:r>
      <w:r>
        <w:rPr>
          <w:sz w:val="28"/>
          <w:szCs w:val="28"/>
        </w:rPr>
        <w:t>о</w:t>
      </w:r>
      <w:r>
        <w:rPr>
          <w:sz w:val="28"/>
          <w:szCs w:val="28"/>
        </w:rPr>
        <w:t>лодым садом необходим хороший уход, включающий прополку, борьбу с вредителями. Все вышеописанные процедуры и сроки их проведения пр</w:t>
      </w:r>
      <w:r>
        <w:rPr>
          <w:sz w:val="28"/>
          <w:szCs w:val="28"/>
        </w:rPr>
        <w:t>о</w:t>
      </w:r>
      <w:r>
        <w:rPr>
          <w:sz w:val="28"/>
          <w:szCs w:val="28"/>
        </w:rPr>
        <w:t>писываются в технологической карте.</w:t>
      </w:r>
    </w:p>
    <w:p w:rsidR="003A4F0B" w:rsidRDefault="003A4F0B">
      <w:pPr>
        <w:spacing w:line="360" w:lineRule="auto"/>
        <w:ind w:firstLine="567"/>
        <w:jc w:val="both"/>
        <w:rPr>
          <w:sz w:val="28"/>
          <w:szCs w:val="28"/>
        </w:rPr>
      </w:pPr>
      <w:r>
        <w:rPr>
          <w:sz w:val="28"/>
          <w:szCs w:val="28"/>
        </w:rPr>
        <w:t>Прежде, чем посадить интенсивный яблоневый сад, крайне важно о</w:t>
      </w:r>
      <w:r>
        <w:rPr>
          <w:sz w:val="28"/>
          <w:szCs w:val="28"/>
        </w:rPr>
        <w:t>п</w:t>
      </w:r>
      <w:r>
        <w:rPr>
          <w:sz w:val="28"/>
          <w:szCs w:val="28"/>
        </w:rPr>
        <w:t>ределить предназначение плодов. Сорта подбираются в зависимости от ц</w:t>
      </w:r>
      <w:r>
        <w:rPr>
          <w:sz w:val="28"/>
          <w:szCs w:val="28"/>
        </w:rPr>
        <w:t>е</w:t>
      </w:r>
      <w:r>
        <w:rPr>
          <w:sz w:val="28"/>
          <w:szCs w:val="28"/>
        </w:rPr>
        <w:t>ли выращивания: если это продажа яблок, как в ООО СХП «Прирече</w:t>
      </w:r>
      <w:r>
        <w:rPr>
          <w:sz w:val="28"/>
          <w:szCs w:val="28"/>
        </w:rPr>
        <w:t>н</w:t>
      </w:r>
      <w:r>
        <w:rPr>
          <w:sz w:val="28"/>
          <w:szCs w:val="28"/>
        </w:rPr>
        <w:t xml:space="preserve">ский», то в этом случае предпочтение отдают преимущественно зимним сортам с длительным периодом хранения плодов. </w:t>
      </w:r>
    </w:p>
    <w:p w:rsidR="003A4F0B" w:rsidRDefault="003A4F0B">
      <w:pPr>
        <w:spacing w:line="360" w:lineRule="auto"/>
        <w:ind w:firstLine="567"/>
        <w:jc w:val="both"/>
        <w:rPr>
          <w:sz w:val="28"/>
          <w:szCs w:val="28"/>
        </w:rPr>
      </w:pPr>
      <w:r>
        <w:rPr>
          <w:sz w:val="28"/>
          <w:szCs w:val="28"/>
        </w:rPr>
        <w:t>Закладка интенсивного сада и его обслуживание требует немалых вложений (таблица 4).</w:t>
      </w:r>
    </w:p>
    <w:p w:rsidR="003A4F0B" w:rsidRDefault="003A4F0B">
      <w:pPr>
        <w:spacing w:line="360" w:lineRule="auto"/>
        <w:ind w:left="2127" w:hanging="2127"/>
        <w:jc w:val="both"/>
        <w:rPr>
          <w:sz w:val="28"/>
          <w:szCs w:val="28"/>
        </w:rPr>
      </w:pPr>
    </w:p>
    <w:p w:rsidR="003A4F0B" w:rsidRDefault="003A4F0B">
      <w:pPr>
        <w:ind w:left="2127" w:hanging="2127"/>
        <w:jc w:val="both"/>
        <w:rPr>
          <w:sz w:val="28"/>
          <w:szCs w:val="28"/>
        </w:rPr>
      </w:pPr>
      <w:r>
        <w:rPr>
          <w:sz w:val="28"/>
          <w:szCs w:val="28"/>
        </w:rPr>
        <w:t xml:space="preserve">Таблицы 4 – Затраты на закладку интенсивного сада </w:t>
      </w:r>
    </w:p>
    <w:p w:rsidR="003A4F0B" w:rsidRDefault="003A4F0B">
      <w:pPr>
        <w:ind w:left="2127" w:hanging="2127"/>
        <w:jc w:val="both"/>
        <w:rPr>
          <w:sz w:val="28"/>
          <w:szCs w:val="28"/>
        </w:rPr>
      </w:pPr>
      <w:r>
        <w:rPr>
          <w:sz w:val="28"/>
          <w:szCs w:val="28"/>
        </w:rPr>
        <w:t xml:space="preserve">                      ООО СХП «Приреченский»</w:t>
      </w:r>
    </w:p>
    <w:p w:rsidR="003A4F0B" w:rsidRDefault="003A4F0B">
      <w:pPr>
        <w:ind w:left="2127" w:hanging="2127"/>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4650"/>
        <w:gridCol w:w="4631"/>
      </w:tblGrid>
      <w:tr w:rsidR="003A4F0B" w:rsidTr="00430B13">
        <w:tc>
          <w:tcPr>
            <w:tcW w:w="4785" w:type="dxa"/>
            <w:gridSpan w:val="2"/>
          </w:tcPr>
          <w:p w:rsidR="003A4F0B" w:rsidRPr="00430B13" w:rsidRDefault="003A4F0B" w:rsidP="00430B13">
            <w:pPr>
              <w:jc w:val="center"/>
            </w:pPr>
            <w:r w:rsidRPr="00430B13">
              <w:rPr>
                <w:sz w:val="22"/>
                <w:szCs w:val="22"/>
              </w:rPr>
              <w:t>Показатель</w:t>
            </w:r>
          </w:p>
        </w:tc>
        <w:tc>
          <w:tcPr>
            <w:tcW w:w="4786" w:type="dxa"/>
          </w:tcPr>
          <w:p w:rsidR="003A4F0B" w:rsidRPr="00430B13" w:rsidRDefault="003A4F0B" w:rsidP="00430B13">
            <w:pPr>
              <w:jc w:val="center"/>
            </w:pPr>
            <w:r w:rsidRPr="00430B13">
              <w:rPr>
                <w:sz w:val="22"/>
                <w:szCs w:val="22"/>
              </w:rPr>
              <w:t>Стоимость, руб.</w:t>
            </w:r>
          </w:p>
        </w:tc>
      </w:tr>
      <w:tr w:rsidR="003A4F0B" w:rsidTr="00430B13">
        <w:tc>
          <w:tcPr>
            <w:tcW w:w="4785" w:type="dxa"/>
            <w:gridSpan w:val="2"/>
          </w:tcPr>
          <w:p w:rsidR="003A4F0B" w:rsidRPr="00430B13" w:rsidRDefault="003A4F0B">
            <w:r w:rsidRPr="00430B13">
              <w:rPr>
                <w:sz w:val="22"/>
                <w:szCs w:val="22"/>
              </w:rPr>
              <w:t>Саженцы</w:t>
            </w:r>
          </w:p>
        </w:tc>
        <w:tc>
          <w:tcPr>
            <w:tcW w:w="4786" w:type="dxa"/>
            <w:vAlign w:val="center"/>
          </w:tcPr>
          <w:p w:rsidR="003A4F0B" w:rsidRPr="00430B13" w:rsidRDefault="003A4F0B" w:rsidP="00430B13">
            <w:pPr>
              <w:jc w:val="center"/>
            </w:pPr>
            <w:r w:rsidRPr="00430B13">
              <w:rPr>
                <w:sz w:val="22"/>
                <w:szCs w:val="22"/>
              </w:rPr>
              <w:t>2 475 000</w:t>
            </w:r>
          </w:p>
        </w:tc>
      </w:tr>
      <w:tr w:rsidR="003A4F0B" w:rsidTr="00430B13">
        <w:tc>
          <w:tcPr>
            <w:tcW w:w="4785" w:type="dxa"/>
            <w:gridSpan w:val="2"/>
          </w:tcPr>
          <w:p w:rsidR="003A4F0B" w:rsidRPr="00430B13" w:rsidRDefault="003A4F0B">
            <w:r w:rsidRPr="00430B13">
              <w:rPr>
                <w:sz w:val="22"/>
                <w:szCs w:val="22"/>
              </w:rPr>
              <w:t>Опоры (шпалеры)</w:t>
            </w:r>
          </w:p>
        </w:tc>
        <w:tc>
          <w:tcPr>
            <w:tcW w:w="4786" w:type="dxa"/>
            <w:vAlign w:val="center"/>
          </w:tcPr>
          <w:p w:rsidR="003A4F0B" w:rsidRPr="00430B13" w:rsidRDefault="003A4F0B" w:rsidP="00430B13">
            <w:pPr>
              <w:jc w:val="center"/>
            </w:pPr>
            <w:r w:rsidRPr="00430B13">
              <w:rPr>
                <w:sz w:val="22"/>
                <w:szCs w:val="22"/>
              </w:rPr>
              <w:t>1 096 590</w:t>
            </w:r>
          </w:p>
        </w:tc>
      </w:tr>
      <w:tr w:rsidR="003A4F0B" w:rsidTr="00430B13">
        <w:tc>
          <w:tcPr>
            <w:tcW w:w="4785" w:type="dxa"/>
            <w:gridSpan w:val="2"/>
          </w:tcPr>
          <w:p w:rsidR="003A4F0B" w:rsidRPr="00430B13" w:rsidRDefault="003A4F0B">
            <w:r w:rsidRPr="00430B13">
              <w:rPr>
                <w:sz w:val="22"/>
                <w:szCs w:val="22"/>
              </w:rPr>
              <w:t>Капельное орошение</w:t>
            </w:r>
          </w:p>
        </w:tc>
        <w:tc>
          <w:tcPr>
            <w:tcW w:w="4786" w:type="dxa"/>
            <w:vAlign w:val="center"/>
          </w:tcPr>
          <w:p w:rsidR="003A4F0B" w:rsidRPr="00430B13" w:rsidRDefault="003A4F0B" w:rsidP="00430B13">
            <w:pPr>
              <w:jc w:val="center"/>
            </w:pPr>
            <w:r w:rsidRPr="00430B13">
              <w:rPr>
                <w:sz w:val="22"/>
                <w:szCs w:val="22"/>
              </w:rPr>
              <w:t>660 000</w:t>
            </w:r>
          </w:p>
        </w:tc>
      </w:tr>
      <w:tr w:rsidR="003A4F0B" w:rsidTr="00430B13">
        <w:tc>
          <w:tcPr>
            <w:tcW w:w="4785" w:type="dxa"/>
            <w:gridSpan w:val="2"/>
          </w:tcPr>
          <w:p w:rsidR="003A4F0B" w:rsidRPr="00430B13" w:rsidRDefault="003A4F0B">
            <w:r w:rsidRPr="00430B13">
              <w:rPr>
                <w:sz w:val="22"/>
                <w:szCs w:val="22"/>
              </w:rPr>
              <w:t>Ограждение (сетка рабица)</w:t>
            </w:r>
          </w:p>
        </w:tc>
        <w:tc>
          <w:tcPr>
            <w:tcW w:w="4786" w:type="dxa"/>
            <w:vAlign w:val="center"/>
          </w:tcPr>
          <w:p w:rsidR="003A4F0B" w:rsidRPr="00430B13" w:rsidRDefault="003A4F0B" w:rsidP="00430B13">
            <w:pPr>
              <w:jc w:val="center"/>
            </w:pPr>
            <w:r w:rsidRPr="00430B13">
              <w:rPr>
                <w:sz w:val="22"/>
                <w:szCs w:val="22"/>
              </w:rPr>
              <w:t>95 304</w:t>
            </w:r>
          </w:p>
        </w:tc>
      </w:tr>
      <w:tr w:rsidR="003A4F0B" w:rsidTr="00430B13">
        <w:tc>
          <w:tcPr>
            <w:tcW w:w="4785" w:type="dxa"/>
            <w:gridSpan w:val="2"/>
          </w:tcPr>
          <w:p w:rsidR="003A4F0B" w:rsidRPr="00430B13" w:rsidRDefault="003A4F0B">
            <w:r w:rsidRPr="00430B13">
              <w:rPr>
                <w:sz w:val="22"/>
                <w:szCs w:val="22"/>
              </w:rPr>
              <w:t>Техника (опрыскиватель, ротационная коси</w:t>
            </w:r>
            <w:r w:rsidRPr="00430B13">
              <w:rPr>
                <w:sz w:val="22"/>
                <w:szCs w:val="22"/>
              </w:rPr>
              <w:t>л</w:t>
            </w:r>
            <w:r w:rsidRPr="00430B13">
              <w:rPr>
                <w:sz w:val="22"/>
                <w:szCs w:val="22"/>
              </w:rPr>
              <w:t>ка, транспортная тележка)</w:t>
            </w:r>
          </w:p>
        </w:tc>
        <w:tc>
          <w:tcPr>
            <w:tcW w:w="4786" w:type="dxa"/>
            <w:vAlign w:val="center"/>
          </w:tcPr>
          <w:p w:rsidR="003A4F0B" w:rsidRPr="00430B13" w:rsidRDefault="003A4F0B" w:rsidP="00430B13">
            <w:pPr>
              <w:jc w:val="center"/>
            </w:pPr>
            <w:r w:rsidRPr="00430B13">
              <w:rPr>
                <w:sz w:val="22"/>
                <w:szCs w:val="22"/>
              </w:rPr>
              <w:t>613 800</w:t>
            </w:r>
          </w:p>
        </w:tc>
      </w:tr>
      <w:tr w:rsidR="003A4F0B" w:rsidTr="00430B13">
        <w:trPr>
          <w:gridBefore w:val="1"/>
        </w:trPr>
        <w:tc>
          <w:tcPr>
            <w:tcW w:w="4785" w:type="dxa"/>
          </w:tcPr>
          <w:p w:rsidR="003A4F0B" w:rsidRPr="00430B13" w:rsidRDefault="003A4F0B">
            <w:r w:rsidRPr="00430B13">
              <w:rPr>
                <w:sz w:val="22"/>
                <w:szCs w:val="22"/>
              </w:rPr>
              <w:t>Посадки деревьев, установки опор, монтаже системы капельного орошения и установка ограждения</w:t>
            </w:r>
          </w:p>
        </w:tc>
        <w:tc>
          <w:tcPr>
            <w:tcW w:w="4786" w:type="dxa"/>
            <w:vAlign w:val="center"/>
          </w:tcPr>
          <w:p w:rsidR="003A4F0B" w:rsidRPr="00430B13" w:rsidRDefault="003A4F0B" w:rsidP="00430B13">
            <w:pPr>
              <w:jc w:val="center"/>
            </w:pPr>
            <w:r w:rsidRPr="00430B13">
              <w:rPr>
                <w:sz w:val="22"/>
                <w:szCs w:val="22"/>
              </w:rPr>
              <w:t>132 000</w:t>
            </w:r>
          </w:p>
        </w:tc>
      </w:tr>
      <w:tr w:rsidR="003A4F0B" w:rsidTr="00430B13">
        <w:trPr>
          <w:gridBefore w:val="1"/>
        </w:trPr>
        <w:tc>
          <w:tcPr>
            <w:tcW w:w="4785" w:type="dxa"/>
          </w:tcPr>
          <w:p w:rsidR="003A4F0B" w:rsidRPr="00430B13" w:rsidRDefault="003A4F0B">
            <w:r w:rsidRPr="00430B13">
              <w:rPr>
                <w:sz w:val="22"/>
                <w:szCs w:val="22"/>
              </w:rPr>
              <w:t>Накладные расходы (химическая защита от вредителей и болезней, охрана объекта, оплата труда рабочим)</w:t>
            </w:r>
          </w:p>
        </w:tc>
        <w:tc>
          <w:tcPr>
            <w:tcW w:w="4786" w:type="dxa"/>
            <w:vAlign w:val="center"/>
          </w:tcPr>
          <w:p w:rsidR="003A4F0B" w:rsidRPr="00430B13" w:rsidRDefault="003A4F0B" w:rsidP="00430B13">
            <w:pPr>
              <w:jc w:val="center"/>
            </w:pPr>
            <w:r w:rsidRPr="00430B13">
              <w:rPr>
                <w:sz w:val="22"/>
                <w:szCs w:val="22"/>
              </w:rPr>
              <w:t>1 483 020</w:t>
            </w:r>
          </w:p>
        </w:tc>
      </w:tr>
      <w:tr w:rsidR="003A4F0B" w:rsidTr="00430B13">
        <w:trPr>
          <w:gridBefore w:val="1"/>
        </w:trPr>
        <w:tc>
          <w:tcPr>
            <w:tcW w:w="4785" w:type="dxa"/>
          </w:tcPr>
          <w:p w:rsidR="003A4F0B" w:rsidRPr="00430B13" w:rsidRDefault="003A4F0B" w:rsidP="00430B13">
            <w:pPr>
              <w:jc w:val="both"/>
            </w:pPr>
            <w:r w:rsidRPr="00430B13">
              <w:rPr>
                <w:sz w:val="22"/>
                <w:szCs w:val="22"/>
              </w:rPr>
              <w:t>Итого</w:t>
            </w:r>
          </w:p>
        </w:tc>
        <w:tc>
          <w:tcPr>
            <w:tcW w:w="4786" w:type="dxa"/>
          </w:tcPr>
          <w:p w:rsidR="003A4F0B" w:rsidRPr="00430B13" w:rsidRDefault="003A4F0B" w:rsidP="00430B13">
            <w:pPr>
              <w:jc w:val="center"/>
            </w:pPr>
            <w:r w:rsidRPr="00430B13">
              <w:rPr>
                <w:sz w:val="22"/>
                <w:szCs w:val="22"/>
              </w:rPr>
              <w:t>6 555 714</w:t>
            </w:r>
          </w:p>
        </w:tc>
      </w:tr>
    </w:tbl>
    <w:p w:rsidR="003A4F0B" w:rsidRDefault="003A4F0B">
      <w:pPr>
        <w:ind w:firstLine="567"/>
        <w:jc w:val="both"/>
      </w:pPr>
    </w:p>
    <w:p w:rsidR="003A4F0B" w:rsidRDefault="003A4F0B">
      <w:pPr>
        <w:spacing w:line="360" w:lineRule="auto"/>
        <w:ind w:firstLine="567"/>
        <w:jc w:val="both"/>
        <w:rPr>
          <w:sz w:val="28"/>
          <w:szCs w:val="28"/>
        </w:rPr>
      </w:pPr>
      <w:r>
        <w:rPr>
          <w:sz w:val="28"/>
          <w:szCs w:val="28"/>
        </w:rPr>
        <w:t>Исключение даже одного из элементов такого сада сведет к нулю всю работу. Примерная сумма инвестиций составит около 6 555 714 руб. В п</w:t>
      </w:r>
      <w:r>
        <w:rPr>
          <w:sz w:val="28"/>
          <w:szCs w:val="28"/>
        </w:rPr>
        <w:t>е</w:t>
      </w:r>
      <w:r>
        <w:rPr>
          <w:sz w:val="28"/>
          <w:szCs w:val="28"/>
        </w:rPr>
        <w:t>ресчете на одно дерево, суммарные затраты за 15 лет существования нас</w:t>
      </w:r>
      <w:r>
        <w:rPr>
          <w:sz w:val="28"/>
          <w:szCs w:val="28"/>
        </w:rPr>
        <w:t>а</w:t>
      </w:r>
      <w:r>
        <w:rPr>
          <w:sz w:val="28"/>
          <w:szCs w:val="28"/>
        </w:rPr>
        <w:t xml:space="preserve">ждений составят всего около 1980 руб. За весь период плодоношения одно дерево обеспечивает до 6600 руб. чистой прибыли (таблица 5). </w:t>
      </w:r>
    </w:p>
    <w:p w:rsidR="003A4F0B" w:rsidRDefault="003A4F0B">
      <w:pPr>
        <w:spacing w:line="360" w:lineRule="auto"/>
        <w:ind w:left="1701" w:hanging="1701"/>
        <w:jc w:val="both"/>
        <w:rPr>
          <w:sz w:val="28"/>
          <w:szCs w:val="28"/>
          <w:lang w:eastAsia="en-US"/>
        </w:rPr>
      </w:pPr>
    </w:p>
    <w:p w:rsidR="003A4F0B" w:rsidRDefault="003A4F0B">
      <w:pPr>
        <w:ind w:left="1701" w:hanging="1701"/>
        <w:jc w:val="both"/>
        <w:rPr>
          <w:sz w:val="28"/>
          <w:szCs w:val="28"/>
          <w:lang w:eastAsia="en-US"/>
        </w:rPr>
      </w:pPr>
      <w:r>
        <w:rPr>
          <w:sz w:val="28"/>
          <w:szCs w:val="28"/>
          <w:lang w:eastAsia="en-US"/>
        </w:rPr>
        <w:t xml:space="preserve">Таблица 5 – Эффективность закладки интенсивных садов </w:t>
      </w:r>
    </w:p>
    <w:p w:rsidR="003A4F0B" w:rsidRDefault="003A4F0B">
      <w:pPr>
        <w:ind w:left="1701" w:hanging="1701"/>
        <w:jc w:val="both"/>
        <w:rPr>
          <w:sz w:val="28"/>
          <w:szCs w:val="28"/>
          <w:lang w:eastAsia="en-US"/>
        </w:rPr>
      </w:pPr>
      <w:r>
        <w:rPr>
          <w:sz w:val="28"/>
          <w:szCs w:val="28"/>
          <w:lang w:eastAsia="en-US"/>
        </w:rPr>
        <w:t xml:space="preserve">                     в ООО СХП «Приреченский»</w:t>
      </w:r>
    </w:p>
    <w:p w:rsidR="003A4F0B" w:rsidRDefault="003A4F0B">
      <w:pPr>
        <w:ind w:left="1701" w:hanging="1701"/>
        <w:jc w:val="both"/>
        <w:rPr>
          <w:sz w:val="28"/>
          <w:szCs w:val="28"/>
          <w:lang w:eastAsia="en-US"/>
        </w:rPr>
      </w:pPr>
    </w:p>
    <w:tbl>
      <w:tblPr>
        <w:tblW w:w="8642" w:type="dxa"/>
        <w:tblInd w:w="113" w:type="dxa"/>
        <w:tblLook w:val="00A0"/>
      </w:tblPr>
      <w:tblGrid>
        <w:gridCol w:w="6799"/>
        <w:gridCol w:w="1843"/>
      </w:tblGrid>
      <w:tr w:rsidR="003A4F0B">
        <w:trPr>
          <w:trHeight w:val="600"/>
        </w:trPr>
        <w:tc>
          <w:tcPr>
            <w:tcW w:w="6799" w:type="dxa"/>
            <w:tcBorders>
              <w:top w:val="single" w:sz="4" w:space="0" w:color="auto"/>
              <w:left w:val="single" w:sz="4" w:space="0" w:color="auto"/>
              <w:bottom w:val="single" w:sz="4" w:space="0" w:color="auto"/>
              <w:right w:val="single" w:sz="4" w:space="0" w:color="auto"/>
            </w:tcBorders>
            <w:vAlign w:val="center"/>
          </w:tcPr>
          <w:p w:rsidR="003A4F0B" w:rsidRDefault="003A4F0B">
            <w:pPr>
              <w:jc w:val="center"/>
              <w:rPr>
                <w:color w:val="000000"/>
              </w:rPr>
            </w:pPr>
            <w:r>
              <w:rPr>
                <w:color w:val="000000"/>
              </w:rPr>
              <w:t>Показатель</w:t>
            </w:r>
          </w:p>
        </w:tc>
        <w:tc>
          <w:tcPr>
            <w:tcW w:w="1843" w:type="dxa"/>
            <w:tcBorders>
              <w:top w:val="single" w:sz="4" w:space="0" w:color="auto"/>
              <w:left w:val="nil"/>
              <w:bottom w:val="single" w:sz="4" w:space="0" w:color="auto"/>
              <w:right w:val="single" w:sz="4" w:space="0" w:color="auto"/>
            </w:tcBorders>
            <w:noWrap/>
          </w:tcPr>
          <w:p w:rsidR="003A4F0B" w:rsidRDefault="003A4F0B">
            <w:pPr>
              <w:jc w:val="center"/>
              <w:rPr>
                <w:color w:val="000000"/>
              </w:rPr>
            </w:pPr>
            <w:r>
              <w:rPr>
                <w:color w:val="000000"/>
              </w:rPr>
              <w:t>Планируемое значение пок</w:t>
            </w:r>
            <w:r>
              <w:rPr>
                <w:color w:val="000000"/>
              </w:rPr>
              <w:t>а</w:t>
            </w:r>
            <w:r>
              <w:rPr>
                <w:color w:val="000000"/>
              </w:rPr>
              <w:t>зателя</w:t>
            </w:r>
          </w:p>
        </w:tc>
      </w:tr>
      <w:tr w:rsidR="003A4F0B">
        <w:trPr>
          <w:trHeight w:val="170"/>
        </w:trPr>
        <w:tc>
          <w:tcPr>
            <w:tcW w:w="6799" w:type="dxa"/>
            <w:tcBorders>
              <w:top w:val="single" w:sz="4" w:space="0" w:color="auto"/>
              <w:left w:val="single" w:sz="4" w:space="0" w:color="auto"/>
              <w:bottom w:val="single" w:sz="4" w:space="0" w:color="auto"/>
              <w:right w:val="single" w:sz="4" w:space="0" w:color="auto"/>
            </w:tcBorders>
            <w:vAlign w:val="bottom"/>
          </w:tcPr>
          <w:p w:rsidR="003A4F0B" w:rsidRDefault="003A4F0B">
            <w:pPr>
              <w:rPr>
                <w:color w:val="000000"/>
              </w:rPr>
            </w:pPr>
            <w:r>
              <w:rPr>
                <w:color w:val="000000"/>
              </w:rPr>
              <w:t>Цена за 1 ц яблок уровня 2015 г., руб.</w:t>
            </w:r>
          </w:p>
        </w:tc>
        <w:tc>
          <w:tcPr>
            <w:tcW w:w="1843" w:type="dxa"/>
            <w:tcBorders>
              <w:top w:val="single" w:sz="4" w:space="0" w:color="auto"/>
              <w:left w:val="nil"/>
              <w:bottom w:val="single" w:sz="4" w:space="0" w:color="auto"/>
              <w:right w:val="single" w:sz="4" w:space="0" w:color="auto"/>
            </w:tcBorders>
            <w:noWrap/>
            <w:vAlign w:val="bottom"/>
          </w:tcPr>
          <w:p w:rsidR="003A4F0B" w:rsidRDefault="003A4F0B">
            <w:pPr>
              <w:jc w:val="center"/>
              <w:rPr>
                <w:color w:val="000000"/>
              </w:rPr>
            </w:pPr>
            <w:r>
              <w:rPr>
                <w:color w:val="000000"/>
              </w:rPr>
              <w:t>1 800</w:t>
            </w:r>
          </w:p>
        </w:tc>
      </w:tr>
      <w:tr w:rsidR="003A4F0B">
        <w:trPr>
          <w:trHeight w:val="173"/>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Себестоимость 1 ц яблок в интенсивных садах (в среднем по Горячеключевскому району), руб.</w:t>
            </w:r>
          </w:p>
        </w:tc>
        <w:tc>
          <w:tcPr>
            <w:tcW w:w="1843" w:type="dxa"/>
            <w:tcBorders>
              <w:top w:val="nil"/>
              <w:left w:val="nil"/>
              <w:bottom w:val="single" w:sz="4" w:space="0" w:color="auto"/>
              <w:right w:val="single" w:sz="4" w:space="0" w:color="auto"/>
            </w:tcBorders>
            <w:noWrap/>
            <w:vAlign w:val="center"/>
          </w:tcPr>
          <w:p w:rsidR="003A4F0B" w:rsidRDefault="003A4F0B">
            <w:pPr>
              <w:jc w:val="center"/>
              <w:rPr>
                <w:color w:val="000000"/>
              </w:rPr>
            </w:pPr>
            <w:r>
              <w:t>1 437</w:t>
            </w:r>
          </w:p>
        </w:tc>
      </w:tr>
      <w:tr w:rsidR="003A4F0B">
        <w:trPr>
          <w:trHeight w:val="306"/>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Урожайность интенсивного сада, ц/га</w:t>
            </w:r>
          </w:p>
        </w:tc>
        <w:tc>
          <w:tcPr>
            <w:tcW w:w="1843" w:type="dxa"/>
            <w:tcBorders>
              <w:top w:val="nil"/>
              <w:left w:val="nil"/>
              <w:bottom w:val="single" w:sz="4" w:space="0" w:color="auto"/>
              <w:right w:val="single" w:sz="4" w:space="0" w:color="auto"/>
            </w:tcBorders>
            <w:noWrap/>
            <w:vAlign w:val="bottom"/>
          </w:tcPr>
          <w:p w:rsidR="003A4F0B" w:rsidRDefault="003A4F0B">
            <w:pPr>
              <w:jc w:val="center"/>
              <w:rPr>
                <w:color w:val="000000"/>
              </w:rPr>
            </w:pPr>
            <w:r>
              <w:rPr>
                <w:color w:val="000000"/>
              </w:rPr>
              <w:t>500</w:t>
            </w:r>
          </w:p>
        </w:tc>
      </w:tr>
      <w:tr w:rsidR="003A4F0B">
        <w:trPr>
          <w:trHeight w:val="281"/>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Уровень  товарности, % (по 2015 г.)</w:t>
            </w:r>
          </w:p>
        </w:tc>
        <w:tc>
          <w:tcPr>
            <w:tcW w:w="1843" w:type="dxa"/>
            <w:tcBorders>
              <w:top w:val="nil"/>
              <w:left w:val="nil"/>
              <w:bottom w:val="single" w:sz="4" w:space="0" w:color="auto"/>
              <w:right w:val="single" w:sz="4" w:space="0" w:color="auto"/>
            </w:tcBorders>
            <w:noWrap/>
            <w:vAlign w:val="bottom"/>
          </w:tcPr>
          <w:p w:rsidR="003A4F0B" w:rsidRDefault="003A4F0B">
            <w:pPr>
              <w:jc w:val="center"/>
              <w:rPr>
                <w:color w:val="000000"/>
              </w:rPr>
            </w:pPr>
            <w:r>
              <w:rPr>
                <w:color w:val="000000"/>
              </w:rPr>
              <w:t>84,0</w:t>
            </w:r>
          </w:p>
        </w:tc>
      </w:tr>
      <w:tr w:rsidR="003A4F0B">
        <w:trPr>
          <w:trHeight w:val="272"/>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Товарная продукция на 1 га интенсивного сада, ц</w:t>
            </w:r>
          </w:p>
        </w:tc>
        <w:tc>
          <w:tcPr>
            <w:tcW w:w="1843" w:type="dxa"/>
            <w:tcBorders>
              <w:top w:val="nil"/>
              <w:left w:val="nil"/>
              <w:bottom w:val="single" w:sz="4" w:space="0" w:color="auto"/>
              <w:right w:val="single" w:sz="4" w:space="0" w:color="auto"/>
            </w:tcBorders>
            <w:noWrap/>
            <w:vAlign w:val="bottom"/>
          </w:tcPr>
          <w:p w:rsidR="003A4F0B" w:rsidRDefault="003A4F0B">
            <w:pPr>
              <w:jc w:val="center"/>
              <w:rPr>
                <w:color w:val="000000"/>
                <w:lang w:val="en-US"/>
              </w:rPr>
            </w:pPr>
            <w:r>
              <w:rPr>
                <w:color w:val="000000"/>
              </w:rPr>
              <w:t>4</w:t>
            </w:r>
            <w:r>
              <w:rPr>
                <w:color w:val="000000"/>
                <w:lang w:val="en-US"/>
              </w:rPr>
              <w:t>20</w:t>
            </w:r>
          </w:p>
        </w:tc>
      </w:tr>
      <w:tr w:rsidR="003A4F0B">
        <w:trPr>
          <w:trHeight w:val="261"/>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Прибыль на 1 ц интенсивного сада, руб.</w:t>
            </w:r>
          </w:p>
        </w:tc>
        <w:tc>
          <w:tcPr>
            <w:tcW w:w="1843" w:type="dxa"/>
            <w:tcBorders>
              <w:top w:val="nil"/>
              <w:left w:val="nil"/>
              <w:bottom w:val="single" w:sz="4" w:space="0" w:color="auto"/>
              <w:right w:val="single" w:sz="4" w:space="0" w:color="auto"/>
            </w:tcBorders>
            <w:noWrap/>
            <w:vAlign w:val="bottom"/>
          </w:tcPr>
          <w:p w:rsidR="003A4F0B" w:rsidRDefault="003A4F0B">
            <w:pPr>
              <w:jc w:val="center"/>
              <w:rPr>
                <w:color w:val="000000"/>
              </w:rPr>
            </w:pPr>
            <w:r>
              <w:rPr>
                <w:color w:val="000000"/>
              </w:rPr>
              <w:t>363</w:t>
            </w:r>
          </w:p>
        </w:tc>
      </w:tr>
      <w:tr w:rsidR="003A4F0B">
        <w:trPr>
          <w:trHeight w:val="261"/>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Прибыль на 1 га интенсивного сада, руб.</w:t>
            </w:r>
          </w:p>
        </w:tc>
        <w:tc>
          <w:tcPr>
            <w:tcW w:w="1843" w:type="dxa"/>
            <w:tcBorders>
              <w:top w:val="nil"/>
              <w:left w:val="nil"/>
              <w:bottom w:val="single" w:sz="4" w:space="0" w:color="auto"/>
              <w:right w:val="single" w:sz="4" w:space="0" w:color="auto"/>
            </w:tcBorders>
            <w:noWrap/>
            <w:vAlign w:val="bottom"/>
          </w:tcPr>
          <w:p w:rsidR="003A4F0B" w:rsidRDefault="003A4F0B">
            <w:pPr>
              <w:jc w:val="center"/>
              <w:rPr>
                <w:color w:val="000000"/>
              </w:rPr>
            </w:pPr>
            <w:r>
              <w:rPr>
                <w:color w:val="000000"/>
              </w:rPr>
              <w:t>152 460</w:t>
            </w:r>
          </w:p>
        </w:tc>
      </w:tr>
      <w:tr w:rsidR="003A4F0B">
        <w:trPr>
          <w:trHeight w:val="600"/>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Объем продаж всего с 11 га  с интенсивных садов:</w:t>
            </w:r>
          </w:p>
          <w:p w:rsidR="003A4F0B" w:rsidRDefault="003A4F0B">
            <w:pPr>
              <w:rPr>
                <w:color w:val="000000"/>
              </w:rPr>
            </w:pPr>
            <w:r>
              <w:rPr>
                <w:color w:val="000000"/>
              </w:rPr>
              <w:t>- центнеров</w:t>
            </w:r>
          </w:p>
          <w:p w:rsidR="003A4F0B" w:rsidRDefault="003A4F0B">
            <w:pPr>
              <w:rPr>
                <w:color w:val="000000"/>
              </w:rPr>
            </w:pPr>
            <w:r>
              <w:rPr>
                <w:color w:val="000000"/>
              </w:rPr>
              <w:t>- тыс. руб.</w:t>
            </w:r>
          </w:p>
        </w:tc>
        <w:tc>
          <w:tcPr>
            <w:tcW w:w="1843" w:type="dxa"/>
            <w:tcBorders>
              <w:top w:val="nil"/>
              <w:left w:val="nil"/>
              <w:bottom w:val="single" w:sz="4" w:space="0" w:color="auto"/>
              <w:right w:val="single" w:sz="4" w:space="0" w:color="auto"/>
            </w:tcBorders>
            <w:noWrap/>
            <w:vAlign w:val="bottom"/>
          </w:tcPr>
          <w:p w:rsidR="003A4F0B" w:rsidRDefault="003A4F0B">
            <w:pPr>
              <w:jc w:val="center"/>
              <w:rPr>
                <w:color w:val="000000"/>
              </w:rPr>
            </w:pPr>
          </w:p>
          <w:p w:rsidR="003A4F0B" w:rsidRDefault="003A4F0B">
            <w:pPr>
              <w:jc w:val="center"/>
              <w:rPr>
                <w:color w:val="000000"/>
              </w:rPr>
            </w:pPr>
            <w:r>
              <w:rPr>
                <w:color w:val="000000"/>
              </w:rPr>
              <w:t>4 620</w:t>
            </w:r>
          </w:p>
          <w:p w:rsidR="003A4F0B" w:rsidRDefault="003A4F0B">
            <w:pPr>
              <w:jc w:val="center"/>
              <w:rPr>
                <w:color w:val="000000"/>
              </w:rPr>
            </w:pPr>
            <w:r>
              <w:rPr>
                <w:color w:val="000000"/>
              </w:rPr>
              <w:t>8 316</w:t>
            </w:r>
          </w:p>
        </w:tc>
      </w:tr>
      <w:tr w:rsidR="003A4F0B">
        <w:trPr>
          <w:trHeight w:val="419"/>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 xml:space="preserve">Объём  валовой продукции с учётом дополнительного урожая, тыс. руб. </w:t>
            </w:r>
          </w:p>
        </w:tc>
        <w:tc>
          <w:tcPr>
            <w:tcW w:w="1843" w:type="dxa"/>
            <w:tcBorders>
              <w:top w:val="nil"/>
              <w:left w:val="nil"/>
              <w:bottom w:val="single" w:sz="4" w:space="0" w:color="auto"/>
              <w:right w:val="single" w:sz="4" w:space="0" w:color="auto"/>
            </w:tcBorders>
            <w:noWrap/>
            <w:vAlign w:val="center"/>
          </w:tcPr>
          <w:p w:rsidR="003A4F0B" w:rsidRDefault="003A4F0B">
            <w:pPr>
              <w:jc w:val="center"/>
              <w:rPr>
                <w:color w:val="000000"/>
              </w:rPr>
            </w:pPr>
            <w:r>
              <w:rPr>
                <w:color w:val="000000"/>
              </w:rPr>
              <w:t>93 791</w:t>
            </w:r>
          </w:p>
        </w:tc>
      </w:tr>
      <w:tr w:rsidR="003A4F0B">
        <w:trPr>
          <w:trHeight w:val="305"/>
        </w:trPr>
        <w:tc>
          <w:tcPr>
            <w:tcW w:w="6799" w:type="dxa"/>
            <w:tcBorders>
              <w:top w:val="nil"/>
              <w:left w:val="single" w:sz="4" w:space="0" w:color="auto"/>
              <w:bottom w:val="single" w:sz="4" w:space="0" w:color="auto"/>
              <w:right w:val="single" w:sz="4" w:space="0" w:color="auto"/>
            </w:tcBorders>
            <w:vAlign w:val="bottom"/>
          </w:tcPr>
          <w:p w:rsidR="003A4F0B" w:rsidRDefault="003A4F0B">
            <w:pPr>
              <w:rPr>
                <w:color w:val="000000"/>
              </w:rPr>
            </w:pPr>
            <w:r>
              <w:rPr>
                <w:color w:val="000000"/>
              </w:rPr>
              <w:t>Фондоотдача с учётом возможного роста валовой продукции</w:t>
            </w:r>
          </w:p>
        </w:tc>
        <w:tc>
          <w:tcPr>
            <w:tcW w:w="1843" w:type="dxa"/>
            <w:tcBorders>
              <w:top w:val="nil"/>
              <w:left w:val="nil"/>
              <w:bottom w:val="single" w:sz="4" w:space="0" w:color="auto"/>
              <w:right w:val="single" w:sz="4" w:space="0" w:color="auto"/>
            </w:tcBorders>
            <w:noWrap/>
            <w:vAlign w:val="bottom"/>
          </w:tcPr>
          <w:p w:rsidR="003A4F0B" w:rsidRDefault="003A4F0B">
            <w:pPr>
              <w:jc w:val="center"/>
            </w:pPr>
            <w:r>
              <w:t>0,72</w:t>
            </w:r>
          </w:p>
        </w:tc>
      </w:tr>
      <w:tr w:rsidR="003A4F0B">
        <w:trPr>
          <w:trHeight w:val="268"/>
        </w:trPr>
        <w:tc>
          <w:tcPr>
            <w:tcW w:w="6799" w:type="dxa"/>
            <w:tcBorders>
              <w:top w:val="single" w:sz="4" w:space="0" w:color="auto"/>
              <w:left w:val="single" w:sz="4" w:space="0" w:color="auto"/>
              <w:bottom w:val="single" w:sz="4" w:space="0" w:color="auto"/>
              <w:right w:val="single" w:sz="4" w:space="0" w:color="auto"/>
            </w:tcBorders>
            <w:vAlign w:val="bottom"/>
          </w:tcPr>
          <w:p w:rsidR="003A4F0B" w:rsidRDefault="003A4F0B">
            <w:pPr>
              <w:rPr>
                <w:color w:val="000000"/>
              </w:rPr>
            </w:pPr>
            <w:r>
              <w:rPr>
                <w:color w:val="000000"/>
              </w:rPr>
              <w:t>Рентабельность интенсивного садоводства, %</w:t>
            </w:r>
          </w:p>
        </w:tc>
        <w:tc>
          <w:tcPr>
            <w:tcW w:w="1843" w:type="dxa"/>
            <w:tcBorders>
              <w:top w:val="single" w:sz="4" w:space="0" w:color="auto"/>
              <w:left w:val="nil"/>
              <w:bottom w:val="single" w:sz="4" w:space="0" w:color="auto"/>
              <w:right w:val="single" w:sz="4" w:space="0" w:color="auto"/>
            </w:tcBorders>
            <w:noWrap/>
            <w:vAlign w:val="bottom"/>
          </w:tcPr>
          <w:p w:rsidR="003A4F0B" w:rsidRDefault="003A4F0B">
            <w:pPr>
              <w:jc w:val="center"/>
              <w:rPr>
                <w:color w:val="000000"/>
              </w:rPr>
            </w:pPr>
            <w:r>
              <w:rPr>
                <w:color w:val="000000"/>
              </w:rPr>
              <w:t>25,3</w:t>
            </w:r>
          </w:p>
        </w:tc>
      </w:tr>
    </w:tbl>
    <w:p w:rsidR="003A4F0B" w:rsidRDefault="003A4F0B">
      <w:pPr>
        <w:spacing w:line="360" w:lineRule="auto"/>
        <w:ind w:firstLine="567"/>
        <w:jc w:val="both"/>
        <w:rPr>
          <w:sz w:val="28"/>
          <w:szCs w:val="28"/>
        </w:rPr>
      </w:pPr>
    </w:p>
    <w:p w:rsidR="003A4F0B" w:rsidRDefault="003A4F0B">
      <w:pPr>
        <w:spacing w:line="360" w:lineRule="auto"/>
        <w:ind w:firstLine="567"/>
        <w:jc w:val="both"/>
        <w:rPr>
          <w:sz w:val="28"/>
          <w:szCs w:val="28"/>
        </w:rPr>
      </w:pPr>
      <w:r>
        <w:rPr>
          <w:sz w:val="28"/>
          <w:szCs w:val="28"/>
        </w:rPr>
        <w:t>Как видно из данных таблицы 5, себестоимость 1 ц яблок в интенси</w:t>
      </w:r>
      <w:r>
        <w:rPr>
          <w:sz w:val="28"/>
          <w:szCs w:val="28"/>
        </w:rPr>
        <w:t>в</w:t>
      </w:r>
      <w:r>
        <w:rPr>
          <w:sz w:val="28"/>
          <w:szCs w:val="28"/>
        </w:rPr>
        <w:t xml:space="preserve">ных садах ниже цены 1 ц яблок 2015 г. на 363 руб. Несмотря на не малую сумму инвестиций в интенсивный сад за счет высокой урожайности (500 ц/га) себестоимость снижается. Прибыль на 1 га составляет 152 460 руб. Объем продаж достигает очень больших размеров, как в натуральном, так и денежном выражении. С учетом дополнительного урожая объём валовой продукции составляет 93 791 тыс. руб. </w:t>
      </w:r>
    </w:p>
    <w:p w:rsidR="003A4F0B" w:rsidRDefault="003A4F0B">
      <w:pPr>
        <w:spacing w:line="360" w:lineRule="auto"/>
        <w:ind w:firstLine="567"/>
        <w:jc w:val="both"/>
        <w:rPr>
          <w:sz w:val="28"/>
          <w:szCs w:val="28"/>
        </w:rPr>
      </w:pPr>
      <w:r>
        <w:rPr>
          <w:sz w:val="28"/>
          <w:szCs w:val="28"/>
        </w:rPr>
        <w:t>Производственные и финансовые показатели в результате осущест</w:t>
      </w:r>
      <w:r>
        <w:rPr>
          <w:sz w:val="28"/>
          <w:szCs w:val="28"/>
        </w:rPr>
        <w:t>в</w:t>
      </w:r>
      <w:r>
        <w:rPr>
          <w:sz w:val="28"/>
          <w:szCs w:val="28"/>
        </w:rPr>
        <w:t>ления данного проекта улучшать показатели эффективности использов</w:t>
      </w:r>
      <w:r>
        <w:rPr>
          <w:sz w:val="28"/>
          <w:szCs w:val="28"/>
        </w:rPr>
        <w:t>а</w:t>
      </w:r>
      <w:r>
        <w:rPr>
          <w:sz w:val="28"/>
          <w:szCs w:val="28"/>
        </w:rPr>
        <w:t>ния основных средств. Так, фондоотдача вырастит на 0,06 руб. Рентабел</w:t>
      </w:r>
      <w:r>
        <w:rPr>
          <w:sz w:val="28"/>
          <w:szCs w:val="28"/>
        </w:rPr>
        <w:t>ь</w:t>
      </w:r>
      <w:r>
        <w:rPr>
          <w:sz w:val="28"/>
          <w:szCs w:val="28"/>
        </w:rPr>
        <w:t xml:space="preserve">ности интенсивного садоводства составит 25,3 %. </w:t>
      </w:r>
    </w:p>
    <w:p w:rsidR="003A4F0B" w:rsidRDefault="003A4F0B">
      <w:pPr>
        <w:spacing w:line="360" w:lineRule="auto"/>
        <w:ind w:firstLine="567"/>
        <w:jc w:val="both"/>
        <w:rPr>
          <w:sz w:val="28"/>
          <w:szCs w:val="28"/>
        </w:rPr>
      </w:pPr>
      <w:r>
        <w:rPr>
          <w:sz w:val="28"/>
          <w:szCs w:val="28"/>
        </w:rPr>
        <w:t>В целом видно, что интенсивный сад быстро окупаем, прибылен, о</w:t>
      </w:r>
      <w:r>
        <w:rPr>
          <w:sz w:val="28"/>
          <w:szCs w:val="28"/>
        </w:rPr>
        <w:t>б</w:t>
      </w:r>
      <w:r>
        <w:rPr>
          <w:sz w:val="28"/>
          <w:szCs w:val="28"/>
        </w:rPr>
        <w:t>ладает высокой фондоотдачей, дает большую урожайность за счет чего растет объем продаж. Все это характеризует организацию как стабильно развивающуюся и имеющую положительные перспективы развития.</w:t>
      </w:r>
    </w:p>
    <w:p w:rsidR="003A4F0B" w:rsidRDefault="003A4F0B">
      <w:pPr>
        <w:ind w:firstLine="708"/>
        <w:jc w:val="center"/>
        <w:rPr>
          <w:b/>
          <w:color w:val="000000"/>
        </w:rPr>
      </w:pPr>
    </w:p>
    <w:p w:rsidR="003A4F0B" w:rsidRDefault="003A4F0B">
      <w:pPr>
        <w:ind w:firstLine="708"/>
        <w:jc w:val="center"/>
        <w:rPr>
          <w:b/>
          <w:color w:val="000000"/>
        </w:rPr>
      </w:pPr>
      <w:r>
        <w:rPr>
          <w:b/>
          <w:color w:val="000000"/>
        </w:rPr>
        <w:t>Список литературы:</w:t>
      </w:r>
    </w:p>
    <w:p w:rsidR="003A4F0B" w:rsidRDefault="003A4F0B" w:rsidP="00AF6B91">
      <w:pPr>
        <w:tabs>
          <w:tab w:val="left" w:pos="851"/>
        </w:tabs>
        <w:ind w:firstLine="540"/>
        <w:jc w:val="both"/>
        <w:rPr>
          <w:color w:val="000000"/>
          <w:shd w:val="clear" w:color="auto" w:fill="FFFFFF"/>
        </w:rPr>
      </w:pPr>
      <w:r>
        <w:rPr>
          <w:bCs/>
          <w:color w:val="000000"/>
          <w:shd w:val="clear" w:color="auto" w:fill="FFFFFF"/>
        </w:rPr>
        <w:t xml:space="preserve">1. Васильева, Н.К. Теория и методология формирования системы устойчивости развития аграрного сектора региона/ </w:t>
      </w:r>
      <w:r>
        <w:rPr>
          <w:color w:val="000000"/>
          <w:shd w:val="clear" w:color="auto" w:fill="FFFFFF"/>
        </w:rPr>
        <w:t>автореферат диссертации на соискание ученой степени доктора экономических наук / Северо-Кавказский государственный технич</w:t>
      </w:r>
      <w:r>
        <w:rPr>
          <w:color w:val="000000"/>
          <w:shd w:val="clear" w:color="auto" w:fill="FFFFFF"/>
        </w:rPr>
        <w:t>е</w:t>
      </w:r>
      <w:r>
        <w:rPr>
          <w:color w:val="000000"/>
          <w:shd w:val="clear" w:color="auto" w:fill="FFFFFF"/>
        </w:rPr>
        <w:t>ский университет. Ставрополь, 2007</w:t>
      </w:r>
    </w:p>
    <w:p w:rsidR="003A4F0B" w:rsidRDefault="003A4F0B" w:rsidP="00AF6B91">
      <w:pPr>
        <w:tabs>
          <w:tab w:val="left" w:pos="851"/>
        </w:tabs>
        <w:ind w:firstLine="540"/>
        <w:jc w:val="both"/>
      </w:pPr>
      <w:r>
        <w:rPr>
          <w:color w:val="000000"/>
          <w:shd w:val="clear" w:color="auto" w:fill="FFFFFF"/>
        </w:rPr>
        <w:t xml:space="preserve">2. </w:t>
      </w:r>
      <w:r>
        <w:t>Васильева Н.К. Инвестиционная привлекательность сельскохозяйственных о</w:t>
      </w:r>
      <w:r>
        <w:t>р</w:t>
      </w:r>
      <w:r>
        <w:t>ганизаций: методический подход к анализу финансовой составляющей/</w:t>
      </w:r>
      <w:hyperlink r:id="rId8" w:history="1">
        <w:r>
          <w:rPr>
            <w:rStyle w:val="Hyperlink"/>
            <w:color w:val="auto"/>
            <w:u w:val="none"/>
          </w:rPr>
          <w:t>Н.К. Василь</w:t>
        </w:r>
        <w:r>
          <w:rPr>
            <w:rStyle w:val="Hyperlink"/>
            <w:color w:val="auto"/>
            <w:u w:val="none"/>
          </w:rPr>
          <w:t>е</w:t>
        </w:r>
        <w:r>
          <w:rPr>
            <w:rStyle w:val="Hyperlink"/>
            <w:color w:val="auto"/>
            <w:u w:val="none"/>
          </w:rPr>
          <w:t>ва</w:t>
        </w:r>
      </w:hyperlink>
      <w:r>
        <w:t>, </w:t>
      </w:r>
      <w:hyperlink r:id="rId9" w:history="1">
        <w:r>
          <w:rPr>
            <w:rStyle w:val="Hyperlink"/>
            <w:color w:val="auto"/>
            <w:u w:val="none"/>
          </w:rPr>
          <w:t>О.В. Пехова</w:t>
        </w:r>
      </w:hyperlink>
      <w:r>
        <w:t>//</w:t>
      </w:r>
      <w:hyperlink r:id="rId10" w:tooltip="Экономический анализ: теория и практика" w:history="1">
        <w:r>
          <w:rPr>
            <w:rStyle w:val="Hyperlink"/>
            <w:color w:val="auto"/>
            <w:u w:val="none"/>
          </w:rPr>
          <w:t>Экономический анализ: теория и практика</w:t>
        </w:r>
      </w:hyperlink>
      <w:r>
        <w:t>. -2013. -№ 41 (344). -С. 50-59. </w:t>
      </w:r>
    </w:p>
    <w:p w:rsidR="003A4F0B" w:rsidRDefault="003A4F0B" w:rsidP="00AF6B91">
      <w:pPr>
        <w:pStyle w:val="Heading1"/>
        <w:spacing w:before="0" w:beforeAutospacing="0" w:after="0" w:afterAutospacing="0"/>
        <w:ind w:firstLine="540"/>
        <w:jc w:val="both"/>
        <w:rPr>
          <w:b w:val="0"/>
          <w:sz w:val="24"/>
          <w:szCs w:val="24"/>
        </w:rPr>
      </w:pPr>
      <w:r>
        <w:rPr>
          <w:b w:val="0"/>
          <w:iCs/>
          <w:sz w:val="24"/>
          <w:szCs w:val="24"/>
          <w:shd w:val="clear" w:color="auto" w:fill="FFFFFF"/>
        </w:rPr>
        <w:t>3. Мороз Н.Ю. Диверсификация сельскохозяйственного производства // Мор</w:t>
      </w:r>
      <w:r>
        <w:rPr>
          <w:b w:val="0"/>
          <w:sz w:val="24"/>
          <w:szCs w:val="24"/>
        </w:rPr>
        <w:t xml:space="preserve">оз Н.Ю., Маруха В.Р. </w:t>
      </w:r>
      <w:hyperlink r:id="rId11" w:history="1">
        <w:r>
          <w:rPr>
            <w:rStyle w:val="Hyperlink"/>
            <w:b w:val="0"/>
            <w:color w:val="auto"/>
            <w:sz w:val="24"/>
            <w:szCs w:val="24"/>
            <w:u w:val="none"/>
          </w:rPr>
          <w:t>Политематический сетевой электронный научный журнал Куба</w:t>
        </w:r>
        <w:r>
          <w:rPr>
            <w:rStyle w:val="Hyperlink"/>
            <w:b w:val="0"/>
            <w:color w:val="auto"/>
            <w:sz w:val="24"/>
            <w:szCs w:val="24"/>
            <w:u w:val="none"/>
          </w:rPr>
          <w:t>н</w:t>
        </w:r>
        <w:r>
          <w:rPr>
            <w:rStyle w:val="Hyperlink"/>
            <w:b w:val="0"/>
            <w:color w:val="auto"/>
            <w:sz w:val="24"/>
            <w:szCs w:val="24"/>
            <w:u w:val="none"/>
          </w:rPr>
          <w:t>ского государственного аграрного университета</w:t>
        </w:r>
      </w:hyperlink>
      <w:r>
        <w:rPr>
          <w:b w:val="0"/>
          <w:sz w:val="24"/>
          <w:szCs w:val="24"/>
        </w:rPr>
        <w:t>. 2016. </w:t>
      </w:r>
      <w:hyperlink r:id="rId12" w:history="1">
        <w:r>
          <w:rPr>
            <w:rStyle w:val="Hyperlink"/>
            <w:b w:val="0"/>
            <w:color w:val="auto"/>
            <w:sz w:val="24"/>
            <w:szCs w:val="24"/>
            <w:u w:val="none"/>
          </w:rPr>
          <w:t>№ 119</w:t>
        </w:r>
      </w:hyperlink>
      <w:r>
        <w:rPr>
          <w:b w:val="0"/>
          <w:sz w:val="24"/>
          <w:szCs w:val="24"/>
        </w:rPr>
        <w:t>. С. 372-384.</w:t>
      </w:r>
    </w:p>
    <w:p w:rsidR="003A4F0B" w:rsidRDefault="003A4F0B" w:rsidP="00AF6B91">
      <w:pPr>
        <w:pStyle w:val="Heading1"/>
        <w:spacing w:before="0" w:beforeAutospacing="0" w:after="0" w:afterAutospacing="0"/>
        <w:ind w:firstLine="540"/>
        <w:jc w:val="both"/>
        <w:rPr>
          <w:b w:val="0"/>
          <w:sz w:val="24"/>
          <w:szCs w:val="24"/>
          <w:shd w:val="clear" w:color="auto" w:fill="FFFFFF"/>
        </w:rPr>
      </w:pPr>
      <w:r>
        <w:rPr>
          <w:b w:val="0"/>
          <w:bCs w:val="0"/>
          <w:sz w:val="24"/>
          <w:szCs w:val="24"/>
          <w:shd w:val="clear" w:color="auto" w:fill="FFFFFF"/>
        </w:rPr>
        <w:t>4. Сигидов, Ю.И. Организационно-экономические проблемы повышения эффе</w:t>
      </w:r>
      <w:r>
        <w:rPr>
          <w:b w:val="0"/>
          <w:bCs w:val="0"/>
          <w:sz w:val="24"/>
          <w:szCs w:val="24"/>
          <w:shd w:val="clear" w:color="auto" w:fill="FFFFFF"/>
        </w:rPr>
        <w:t>к</w:t>
      </w:r>
      <w:r>
        <w:rPr>
          <w:b w:val="0"/>
          <w:bCs w:val="0"/>
          <w:sz w:val="24"/>
          <w:szCs w:val="24"/>
          <w:shd w:val="clear" w:color="auto" w:fill="FFFFFF"/>
        </w:rPr>
        <w:t>тивности сельскохозяйственного производства (по материалам Краснодарского края)//</w:t>
      </w:r>
      <w:r>
        <w:rPr>
          <w:b w:val="0"/>
          <w:sz w:val="24"/>
          <w:szCs w:val="24"/>
        </w:rPr>
        <w:br/>
      </w:r>
      <w:r>
        <w:rPr>
          <w:b w:val="0"/>
          <w:sz w:val="24"/>
          <w:szCs w:val="24"/>
          <w:shd w:val="clear" w:color="auto" w:fill="FFFFFF"/>
        </w:rPr>
        <w:t>диссертация на соискание ученой степени доктора экономических наук / Кубанский государственный аграрный университет. Краснодар, 2001</w:t>
      </w:r>
    </w:p>
    <w:p w:rsidR="003A4F0B" w:rsidRDefault="003A4F0B" w:rsidP="00AF6B91">
      <w:pPr>
        <w:pStyle w:val="Heading1"/>
        <w:spacing w:before="0" w:beforeAutospacing="0" w:after="0" w:afterAutospacing="0"/>
        <w:ind w:firstLine="540"/>
        <w:jc w:val="both"/>
        <w:rPr>
          <w:b w:val="0"/>
          <w:bCs w:val="0"/>
          <w:sz w:val="24"/>
          <w:szCs w:val="24"/>
          <w:shd w:val="clear" w:color="auto" w:fill="FFFFFF"/>
        </w:rPr>
      </w:pPr>
      <w:r>
        <w:rPr>
          <w:b w:val="0"/>
          <w:bCs w:val="0"/>
          <w:sz w:val="24"/>
          <w:szCs w:val="24"/>
          <w:shd w:val="clear" w:color="auto" w:fill="FFFFFF"/>
        </w:rPr>
        <w:t xml:space="preserve">5. Сигидов, Ю.И. Организация предпринимательской деятельности в АПК. Ч. 1 / Ю.И. </w:t>
      </w:r>
      <w:r>
        <w:rPr>
          <w:b w:val="0"/>
          <w:iCs/>
          <w:sz w:val="24"/>
          <w:szCs w:val="24"/>
          <w:shd w:val="clear" w:color="auto" w:fill="FFFFFF"/>
        </w:rPr>
        <w:t xml:space="preserve">Сигидов, Т.Е. Малофеев, И.Т. Трубилин// </w:t>
      </w:r>
      <w:r>
        <w:rPr>
          <w:b w:val="0"/>
          <w:sz w:val="24"/>
          <w:szCs w:val="24"/>
          <w:shd w:val="clear" w:color="auto" w:fill="FFFFFF"/>
        </w:rPr>
        <w:t>Краснодар, 1994. 282 с.</w:t>
      </w:r>
    </w:p>
    <w:p w:rsidR="003A4F0B" w:rsidRDefault="003A4F0B" w:rsidP="00AF6B91">
      <w:pPr>
        <w:pStyle w:val="Heading1"/>
        <w:spacing w:before="0" w:beforeAutospacing="0" w:after="0" w:afterAutospacing="0"/>
        <w:ind w:firstLine="540"/>
        <w:jc w:val="both"/>
        <w:rPr>
          <w:b w:val="0"/>
          <w:sz w:val="24"/>
          <w:szCs w:val="24"/>
          <w:shd w:val="clear" w:color="auto" w:fill="FFFFFF"/>
        </w:rPr>
      </w:pPr>
      <w:r>
        <w:rPr>
          <w:b w:val="0"/>
          <w:iCs/>
          <w:sz w:val="24"/>
          <w:szCs w:val="24"/>
          <w:shd w:val="clear" w:color="auto" w:fill="FFFFFF"/>
        </w:rPr>
        <w:t>6. Сигидова, С.И. Повышение экономической эффективности предпринимател</w:t>
      </w:r>
      <w:r>
        <w:rPr>
          <w:b w:val="0"/>
          <w:iCs/>
          <w:sz w:val="24"/>
          <w:szCs w:val="24"/>
          <w:shd w:val="clear" w:color="auto" w:fill="FFFFFF"/>
        </w:rPr>
        <w:t>ь</w:t>
      </w:r>
      <w:r>
        <w:rPr>
          <w:b w:val="0"/>
          <w:iCs/>
          <w:sz w:val="24"/>
          <w:szCs w:val="24"/>
          <w:shd w:val="clear" w:color="auto" w:fill="FFFFFF"/>
        </w:rPr>
        <w:t>ской деятельности в АПК (</w:t>
      </w:r>
      <w:r>
        <w:rPr>
          <w:b w:val="0"/>
          <w:bCs w:val="0"/>
          <w:sz w:val="24"/>
          <w:szCs w:val="24"/>
          <w:shd w:val="clear" w:color="auto" w:fill="FFFFFF"/>
        </w:rPr>
        <w:t xml:space="preserve">по материалам Краснодарского края) // </w:t>
      </w:r>
      <w:r>
        <w:rPr>
          <w:b w:val="0"/>
          <w:sz w:val="24"/>
          <w:szCs w:val="24"/>
          <w:shd w:val="clear" w:color="auto" w:fill="FFFFFF"/>
        </w:rPr>
        <w:t>диссертация на сои</w:t>
      </w:r>
      <w:r>
        <w:rPr>
          <w:b w:val="0"/>
          <w:sz w:val="24"/>
          <w:szCs w:val="24"/>
          <w:shd w:val="clear" w:color="auto" w:fill="FFFFFF"/>
        </w:rPr>
        <w:t>с</w:t>
      </w:r>
      <w:r>
        <w:rPr>
          <w:b w:val="0"/>
          <w:sz w:val="24"/>
          <w:szCs w:val="24"/>
          <w:shd w:val="clear" w:color="auto" w:fill="FFFFFF"/>
        </w:rPr>
        <w:t>кание ученой степени кандидата экономических наук / Кубанский государственный а</w:t>
      </w:r>
      <w:r>
        <w:rPr>
          <w:b w:val="0"/>
          <w:sz w:val="24"/>
          <w:szCs w:val="24"/>
          <w:shd w:val="clear" w:color="auto" w:fill="FFFFFF"/>
        </w:rPr>
        <w:t>г</w:t>
      </w:r>
      <w:r>
        <w:rPr>
          <w:b w:val="0"/>
          <w:sz w:val="24"/>
          <w:szCs w:val="24"/>
          <w:shd w:val="clear" w:color="auto" w:fill="FFFFFF"/>
        </w:rPr>
        <w:t>рарный университет. Краснодар, 2000</w:t>
      </w:r>
    </w:p>
    <w:p w:rsidR="003A4F0B" w:rsidRDefault="003A4F0B" w:rsidP="00AF6B91">
      <w:pPr>
        <w:pStyle w:val="Heading1"/>
        <w:spacing w:before="0" w:beforeAutospacing="0" w:after="0" w:afterAutospacing="0"/>
        <w:ind w:firstLine="540"/>
        <w:jc w:val="both"/>
        <w:rPr>
          <w:b w:val="0"/>
          <w:sz w:val="24"/>
          <w:szCs w:val="24"/>
          <w:lang w:val="en-US"/>
        </w:rPr>
      </w:pPr>
      <w:r>
        <w:rPr>
          <w:b w:val="0"/>
          <w:sz w:val="24"/>
          <w:szCs w:val="24"/>
          <w:shd w:val="clear" w:color="auto" w:fill="FFFFFF"/>
        </w:rPr>
        <w:t xml:space="preserve">7. </w:t>
      </w:r>
      <w:r>
        <w:rPr>
          <w:b w:val="0"/>
          <w:sz w:val="24"/>
          <w:szCs w:val="24"/>
        </w:rPr>
        <w:t>Турманидзе Т.У. Анализ и оценка эффективности инвестиций: учебник/ Турм</w:t>
      </w:r>
      <w:r>
        <w:rPr>
          <w:b w:val="0"/>
          <w:sz w:val="24"/>
          <w:szCs w:val="24"/>
        </w:rPr>
        <w:t>а</w:t>
      </w:r>
      <w:r>
        <w:rPr>
          <w:b w:val="0"/>
          <w:sz w:val="24"/>
          <w:szCs w:val="24"/>
        </w:rPr>
        <w:t xml:space="preserve">нидзе Т.У.— М.: ЮНИТИ-ДАНА, 2014.— </w:t>
      </w:r>
      <w:r w:rsidRPr="00D11238">
        <w:rPr>
          <w:b w:val="0"/>
          <w:sz w:val="24"/>
          <w:szCs w:val="24"/>
          <w:lang w:val="en-US"/>
        </w:rPr>
        <w:t>247 c.</w:t>
      </w:r>
    </w:p>
    <w:p w:rsidR="003A4F0B" w:rsidRDefault="003A4F0B">
      <w:pPr>
        <w:pStyle w:val="Heading1"/>
        <w:spacing w:before="0" w:beforeAutospacing="0" w:after="0" w:afterAutospacing="0"/>
        <w:ind w:firstLine="709"/>
        <w:jc w:val="both"/>
        <w:rPr>
          <w:b w:val="0"/>
          <w:sz w:val="24"/>
          <w:szCs w:val="24"/>
          <w:shd w:val="clear" w:color="auto" w:fill="FFFFFF"/>
          <w:lang w:val="en-US"/>
        </w:rPr>
      </w:pPr>
    </w:p>
    <w:p w:rsidR="003A4F0B" w:rsidRDefault="003A4F0B">
      <w:pPr>
        <w:pStyle w:val="Heading1"/>
        <w:spacing w:before="0" w:beforeAutospacing="0" w:after="0" w:afterAutospacing="0"/>
        <w:ind w:firstLine="709"/>
        <w:jc w:val="both"/>
        <w:rPr>
          <w:b w:val="0"/>
          <w:sz w:val="24"/>
          <w:szCs w:val="24"/>
          <w:shd w:val="clear" w:color="auto" w:fill="FFFFFF"/>
          <w:lang w:val="en-US"/>
        </w:rPr>
      </w:pPr>
    </w:p>
    <w:p w:rsidR="003A4F0B" w:rsidRPr="00D11238" w:rsidRDefault="003A4F0B">
      <w:pPr>
        <w:pStyle w:val="Heading1"/>
        <w:spacing w:before="0" w:beforeAutospacing="0" w:after="0" w:afterAutospacing="0"/>
        <w:ind w:firstLine="567"/>
        <w:jc w:val="center"/>
        <w:rPr>
          <w:sz w:val="24"/>
          <w:szCs w:val="24"/>
          <w:shd w:val="clear" w:color="auto" w:fill="FFFFFF"/>
          <w:lang w:val="en-US"/>
        </w:rPr>
      </w:pPr>
      <w:r>
        <w:rPr>
          <w:sz w:val="24"/>
          <w:szCs w:val="24"/>
          <w:shd w:val="clear" w:color="auto" w:fill="FFFFFF"/>
          <w:lang w:val="en-US"/>
        </w:rPr>
        <w:t>References</w:t>
      </w:r>
    </w:p>
    <w:p w:rsidR="003A4F0B" w:rsidRPr="00AF6B91" w:rsidRDefault="003A4F0B" w:rsidP="00AF6B91">
      <w:pPr>
        <w:ind w:firstLine="567"/>
        <w:jc w:val="both"/>
        <w:rPr>
          <w:lang w:val="en-US"/>
        </w:rPr>
      </w:pPr>
      <w:r w:rsidRPr="00AF6B91">
        <w:rPr>
          <w:lang w:val="en-US"/>
        </w:rPr>
        <w:t>1. Vasil'eva, N.K. Teorija i metodologija formirovanija sistemy ustojchivosti razvitija agrarnogo sektora regiona/ avtoreferat dissertacii na soiskanie uchenoj stepeni doktora jek</w:t>
      </w:r>
      <w:r w:rsidRPr="00AF6B91">
        <w:rPr>
          <w:lang w:val="en-US"/>
        </w:rPr>
        <w:t>o</w:t>
      </w:r>
      <w:r w:rsidRPr="00AF6B91">
        <w:rPr>
          <w:lang w:val="en-US"/>
        </w:rPr>
        <w:t>nomicheskih nauk / Severo-Kavkazskij gosudarstvennyj tehniche-skij universitet. Stavropol', 2007</w:t>
      </w:r>
    </w:p>
    <w:p w:rsidR="003A4F0B" w:rsidRPr="00AF6B91" w:rsidRDefault="003A4F0B" w:rsidP="00AF6B91">
      <w:pPr>
        <w:ind w:firstLine="567"/>
        <w:jc w:val="both"/>
        <w:rPr>
          <w:lang w:val="en-US"/>
        </w:rPr>
      </w:pPr>
      <w:r w:rsidRPr="00AF6B91">
        <w:rPr>
          <w:lang w:val="en-US"/>
        </w:rPr>
        <w:t>2. Vasil'eva N.K. Investicionnaja privlekatel'nost' sel'skohozjajstvennyh or-ganizacij: metodicheskij podhod k analizu finansovoj sostavljajushhej/N.K. Vasil'e-va, O.V. P</w:t>
      </w:r>
      <w:r w:rsidRPr="00AF6B91">
        <w:rPr>
          <w:lang w:val="en-US"/>
        </w:rPr>
        <w:t>e</w:t>
      </w:r>
      <w:r w:rsidRPr="00AF6B91">
        <w:rPr>
          <w:lang w:val="en-US"/>
        </w:rPr>
        <w:t xml:space="preserve">hova//Jekonomicheskij analiz: teorija i praktika. -2013. -№ 41 (344). -S. 50-59. </w:t>
      </w:r>
    </w:p>
    <w:p w:rsidR="003A4F0B" w:rsidRPr="00AF6B91" w:rsidRDefault="003A4F0B" w:rsidP="00AF6B91">
      <w:pPr>
        <w:ind w:firstLine="567"/>
        <w:jc w:val="both"/>
        <w:rPr>
          <w:lang w:val="en-US"/>
        </w:rPr>
      </w:pPr>
      <w:r w:rsidRPr="00AF6B91">
        <w:rPr>
          <w:lang w:val="en-US"/>
        </w:rPr>
        <w:t>3. Moroz N.Ju. Diversifikacija sel'skohozjajstvennogo proizvodstva // Moroz N.Ju., M</w:t>
      </w:r>
      <w:r w:rsidRPr="00AF6B91">
        <w:rPr>
          <w:lang w:val="en-US"/>
        </w:rPr>
        <w:t>a</w:t>
      </w:r>
      <w:r w:rsidRPr="00AF6B91">
        <w:rPr>
          <w:lang w:val="en-US"/>
        </w:rPr>
        <w:t>ruha V.R. Politematicheskij setevoj jelektronnyj nauchnyj zhurnal Kuban-skogo gos</w:t>
      </w:r>
      <w:r w:rsidRPr="00AF6B91">
        <w:rPr>
          <w:lang w:val="en-US"/>
        </w:rPr>
        <w:t>u</w:t>
      </w:r>
      <w:r w:rsidRPr="00AF6B91">
        <w:rPr>
          <w:lang w:val="en-US"/>
        </w:rPr>
        <w:t>darstvennogo agrarnogo universiteta. 2016. № 119. S. 372-384.</w:t>
      </w:r>
    </w:p>
    <w:p w:rsidR="003A4F0B" w:rsidRPr="00AF6B91" w:rsidRDefault="003A4F0B" w:rsidP="00AF6B91">
      <w:pPr>
        <w:ind w:firstLine="567"/>
        <w:jc w:val="both"/>
        <w:rPr>
          <w:lang w:val="en-US"/>
        </w:rPr>
      </w:pPr>
      <w:r w:rsidRPr="00AF6B91">
        <w:rPr>
          <w:lang w:val="en-US"/>
        </w:rPr>
        <w:t>4. Sigidov, Ju.I. Organizacionno-jekonomicheskie problemy povyshenija jeffek-tivnosti sel'skohozjajstvennogo proizvodstva (po materialam Krasnodarskogo kraja)//</w:t>
      </w:r>
    </w:p>
    <w:p w:rsidR="003A4F0B" w:rsidRPr="00AF6B91" w:rsidRDefault="003A4F0B" w:rsidP="00AF6B91">
      <w:pPr>
        <w:ind w:firstLine="567"/>
        <w:jc w:val="both"/>
        <w:rPr>
          <w:lang w:val="en-US"/>
        </w:rPr>
      </w:pPr>
      <w:r w:rsidRPr="00AF6B91">
        <w:rPr>
          <w:lang w:val="en-US"/>
        </w:rPr>
        <w:t>dissertacija na soiskanie uchenoj stepeni doktora jekonomicheskih nauk / Kubanskij g</w:t>
      </w:r>
      <w:r w:rsidRPr="00AF6B91">
        <w:rPr>
          <w:lang w:val="en-US"/>
        </w:rPr>
        <w:t>o</w:t>
      </w:r>
      <w:r w:rsidRPr="00AF6B91">
        <w:rPr>
          <w:lang w:val="en-US"/>
        </w:rPr>
        <w:t>sudarstvennyj agrarnyj universitet. Krasnodar, 2001</w:t>
      </w:r>
    </w:p>
    <w:p w:rsidR="003A4F0B" w:rsidRPr="00AF6B91" w:rsidRDefault="003A4F0B" w:rsidP="00AF6B91">
      <w:pPr>
        <w:ind w:firstLine="567"/>
        <w:jc w:val="both"/>
        <w:rPr>
          <w:lang w:val="en-US"/>
        </w:rPr>
      </w:pPr>
      <w:r w:rsidRPr="00AF6B91">
        <w:rPr>
          <w:lang w:val="en-US"/>
        </w:rPr>
        <w:t>5. Sigidov, Ju.I. Organizacija predprinimatel'skoj dejatel'nosti v APK. Ch. 1 / Ju.I. Sig</w:t>
      </w:r>
      <w:r w:rsidRPr="00AF6B91">
        <w:rPr>
          <w:lang w:val="en-US"/>
        </w:rPr>
        <w:t>i</w:t>
      </w:r>
      <w:r w:rsidRPr="00AF6B91">
        <w:rPr>
          <w:lang w:val="en-US"/>
        </w:rPr>
        <w:t>dov, T.E. Malofeev, I.T. Trubilin// Krasnodar, 1994. 282 s.</w:t>
      </w:r>
    </w:p>
    <w:p w:rsidR="003A4F0B" w:rsidRPr="00AF6B91" w:rsidRDefault="003A4F0B" w:rsidP="00AF6B91">
      <w:pPr>
        <w:ind w:firstLine="567"/>
        <w:jc w:val="both"/>
        <w:rPr>
          <w:lang w:val="en-US"/>
        </w:rPr>
      </w:pPr>
      <w:r w:rsidRPr="00AF6B91">
        <w:rPr>
          <w:lang w:val="en-US"/>
        </w:rPr>
        <w:t>6. Sigidova, S.I. Povyshenie jekonomicheskoj jeffektivnosti predprinimatel'-skoj d</w:t>
      </w:r>
      <w:r w:rsidRPr="00AF6B91">
        <w:rPr>
          <w:lang w:val="en-US"/>
        </w:rPr>
        <w:t>e</w:t>
      </w:r>
      <w:r w:rsidRPr="00AF6B91">
        <w:rPr>
          <w:lang w:val="en-US"/>
        </w:rPr>
        <w:t>jatel'nosti v APK (po materialam Krasnodarskogo kraja) // dissertacija na sois-kanie uchenoj stepeni kandidata jekonomicheskih nauk / Kubanskij gosudarstvennyj ag-rarnyj universitet. Krasnodar, 2000</w:t>
      </w:r>
    </w:p>
    <w:p w:rsidR="003A4F0B" w:rsidRPr="00AF6B91" w:rsidRDefault="003A4F0B" w:rsidP="00AF6B91">
      <w:pPr>
        <w:ind w:firstLine="567"/>
        <w:jc w:val="both"/>
        <w:rPr>
          <w:lang w:val="en-US"/>
        </w:rPr>
      </w:pPr>
      <w:r w:rsidRPr="00AF6B91">
        <w:rPr>
          <w:lang w:val="en-US"/>
        </w:rPr>
        <w:t>7. Turmanidze T.U. Analiz i ocenka jeffektivnosti investicij: uchebnik/ Turma-nidze T.U.— M.: JuNITI-DANA, 2014.— 247 c.</w:t>
      </w:r>
    </w:p>
    <w:sectPr w:rsidR="003A4F0B" w:rsidRPr="00AF6B91" w:rsidSect="003E2FE6">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F0B" w:rsidRDefault="003A4F0B">
      <w:r>
        <w:separator/>
      </w:r>
    </w:p>
  </w:endnote>
  <w:endnote w:type="continuationSeparator" w:id="0">
    <w:p w:rsidR="003A4F0B" w:rsidRDefault="003A4F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F0B" w:rsidRDefault="003A4F0B">
    <w:pPr>
      <w:pStyle w:val="Footer"/>
    </w:pPr>
    <w:bookmarkStart w:id="1" w:name="OLE_LINK122"/>
    <w:bookmarkStart w:id="2" w:name="OLE_LINK123"/>
    <w:bookmarkStart w:id="3" w:name="OLE_LINK124"/>
    <w:r>
      <w:t>http://ej.kubagro.ru/201</w:t>
    </w:r>
    <w:r>
      <w:rPr>
        <w:lang w:val="en-US"/>
      </w:rPr>
      <w:t>7</w:t>
    </w:r>
    <w:r>
      <w:t>/</w:t>
    </w:r>
    <w:r>
      <w:rPr>
        <w:lang w:val="en-US"/>
      </w:rPr>
      <w:t>04</w:t>
    </w:r>
    <w:r>
      <w:t>/pdf/</w:t>
    </w:r>
    <w:r>
      <w:rPr>
        <w:lang w:val="en-US"/>
      </w:rPr>
      <w:t>90</w:t>
    </w:r>
    <w: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F0B" w:rsidRDefault="003A4F0B">
      <w:r>
        <w:separator/>
      </w:r>
    </w:p>
  </w:footnote>
  <w:footnote w:type="continuationSeparator" w:id="0">
    <w:p w:rsidR="003A4F0B" w:rsidRDefault="003A4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F0B" w:rsidRDefault="003A4F0B" w:rsidP="00AB567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4F0B" w:rsidRDefault="003A4F0B" w:rsidP="00D84B9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F0B" w:rsidRPr="00D84B93" w:rsidRDefault="003A4F0B" w:rsidP="00AB5679">
    <w:pPr>
      <w:pStyle w:val="Header"/>
      <w:framePr w:wrap="around" w:vAnchor="text" w:hAnchor="margin" w:xAlign="right" w:y="1"/>
      <w:rPr>
        <w:rStyle w:val="PageNumber"/>
        <w:sz w:val="28"/>
        <w:szCs w:val="28"/>
      </w:rPr>
    </w:pPr>
    <w:r w:rsidRPr="00D84B93">
      <w:rPr>
        <w:rStyle w:val="PageNumber"/>
        <w:sz w:val="28"/>
        <w:szCs w:val="28"/>
      </w:rPr>
      <w:fldChar w:fldCharType="begin"/>
    </w:r>
    <w:r w:rsidRPr="00D84B93">
      <w:rPr>
        <w:rStyle w:val="PageNumber"/>
        <w:sz w:val="28"/>
        <w:szCs w:val="28"/>
      </w:rPr>
      <w:instrText xml:space="preserve">PAGE  </w:instrText>
    </w:r>
    <w:r w:rsidRPr="00D84B93">
      <w:rPr>
        <w:rStyle w:val="PageNumber"/>
        <w:sz w:val="28"/>
        <w:szCs w:val="28"/>
      </w:rPr>
      <w:fldChar w:fldCharType="separate"/>
    </w:r>
    <w:r>
      <w:rPr>
        <w:rStyle w:val="PageNumber"/>
        <w:noProof/>
        <w:sz w:val="28"/>
        <w:szCs w:val="28"/>
      </w:rPr>
      <w:t>11</w:t>
    </w:r>
    <w:r w:rsidRPr="00D84B93">
      <w:rPr>
        <w:rStyle w:val="PageNumber"/>
        <w:sz w:val="28"/>
        <w:szCs w:val="28"/>
      </w:rPr>
      <w:fldChar w:fldCharType="end"/>
    </w:r>
  </w:p>
  <w:p w:rsidR="003A4F0B" w:rsidRPr="00D84B93" w:rsidRDefault="003A4F0B" w:rsidP="00D84B93">
    <w:pPr>
      <w:pStyle w:val="Header"/>
      <w:ind w:right="360"/>
      <w:rPr>
        <w:lang w:val="en-US"/>
      </w:rPr>
    </w:pPr>
    <w:r>
      <w:t>Научный журнал КубГАУ, №</w:t>
    </w:r>
    <w:r>
      <w:rPr>
        <w:lang w:val="en-US"/>
      </w:rPr>
      <w:t>128</w:t>
    </w:r>
    <w:r>
      <w:t>(</w:t>
    </w:r>
    <w:r>
      <w:rPr>
        <w:lang w:val="en-US"/>
      </w:rPr>
      <w:t>04</w:t>
    </w:r>
    <w:r>
      <w:t>), 201</w:t>
    </w:r>
    <w:r>
      <w:rPr>
        <w:lang w:val="en-US"/>
      </w:rPr>
      <w:t>7</w:t>
    </w:r>
    <w:r>
      <w:t xml:space="preserve"> года</w:t>
    </w:r>
  </w:p>
  <w:p w:rsidR="003A4F0B" w:rsidRDefault="003A4F0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D9A"/>
    <w:rsid w:val="000124F9"/>
    <w:rsid w:val="000A5101"/>
    <w:rsid w:val="000E4B40"/>
    <w:rsid w:val="0015041C"/>
    <w:rsid w:val="00291D5C"/>
    <w:rsid w:val="00381DC6"/>
    <w:rsid w:val="00385382"/>
    <w:rsid w:val="003A4F0B"/>
    <w:rsid w:val="003E2FE6"/>
    <w:rsid w:val="00430B13"/>
    <w:rsid w:val="005035F4"/>
    <w:rsid w:val="0069041D"/>
    <w:rsid w:val="007E632B"/>
    <w:rsid w:val="00883636"/>
    <w:rsid w:val="00A507CA"/>
    <w:rsid w:val="00AB5679"/>
    <w:rsid w:val="00AF6B91"/>
    <w:rsid w:val="00B42E1E"/>
    <w:rsid w:val="00BB3191"/>
    <w:rsid w:val="00C3203A"/>
    <w:rsid w:val="00C53A0D"/>
    <w:rsid w:val="00CB2D9A"/>
    <w:rsid w:val="00D11238"/>
    <w:rsid w:val="00D3163B"/>
    <w:rsid w:val="00D3428E"/>
    <w:rsid w:val="00D84B93"/>
    <w:rsid w:val="00D96F85"/>
    <w:rsid w:val="00DE2E28"/>
    <w:rsid w:val="00E22E31"/>
    <w:rsid w:val="00EE60CC"/>
    <w:rsid w:val="00FD64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FE6"/>
    <w:rPr>
      <w:rFonts w:ascii="Times New Roman" w:hAnsi="Times New Roman"/>
      <w:sz w:val="24"/>
      <w:szCs w:val="24"/>
    </w:rPr>
  </w:style>
  <w:style w:type="paragraph" w:styleId="Heading1">
    <w:name w:val="heading 1"/>
    <w:basedOn w:val="Normal"/>
    <w:link w:val="Heading1Char"/>
    <w:uiPriority w:val="99"/>
    <w:qFormat/>
    <w:rsid w:val="003E2FE6"/>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E2FE6"/>
    <w:rPr>
      <w:rFonts w:ascii="Times New Roman" w:hAnsi="Times New Roman" w:cs="Times New Roman"/>
      <w:b/>
      <w:bCs/>
      <w:kern w:val="36"/>
      <w:sz w:val="48"/>
      <w:szCs w:val="48"/>
      <w:lang w:eastAsia="ru-RU"/>
    </w:rPr>
  </w:style>
  <w:style w:type="table" w:styleId="TableGrid">
    <w:name w:val="Table Grid"/>
    <w:basedOn w:val="TableNormal"/>
    <w:uiPriority w:val="99"/>
    <w:rsid w:val="003E2F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3E2F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E2FE6"/>
    <w:pPr>
      <w:tabs>
        <w:tab w:val="center" w:pos="4677"/>
        <w:tab w:val="right" w:pos="9355"/>
      </w:tabs>
    </w:pPr>
  </w:style>
  <w:style w:type="character" w:customStyle="1" w:styleId="HeaderChar">
    <w:name w:val="Header Char"/>
    <w:basedOn w:val="DefaultParagraphFont"/>
    <w:link w:val="Header"/>
    <w:uiPriority w:val="99"/>
    <w:locked/>
    <w:rsid w:val="003E2FE6"/>
    <w:rPr>
      <w:rFonts w:ascii="Times New Roman" w:hAnsi="Times New Roman" w:cs="Times New Roman"/>
      <w:sz w:val="24"/>
      <w:szCs w:val="24"/>
      <w:lang w:eastAsia="ru-RU"/>
    </w:rPr>
  </w:style>
  <w:style w:type="paragraph" w:styleId="Footer">
    <w:name w:val="footer"/>
    <w:basedOn w:val="Normal"/>
    <w:link w:val="FooterChar"/>
    <w:uiPriority w:val="99"/>
    <w:rsid w:val="003E2FE6"/>
    <w:pPr>
      <w:tabs>
        <w:tab w:val="center" w:pos="4677"/>
        <w:tab w:val="right" w:pos="9355"/>
      </w:tabs>
    </w:pPr>
  </w:style>
  <w:style w:type="character" w:customStyle="1" w:styleId="FooterChar">
    <w:name w:val="Footer Char"/>
    <w:basedOn w:val="DefaultParagraphFont"/>
    <w:link w:val="Footer"/>
    <w:uiPriority w:val="99"/>
    <w:locked/>
    <w:rsid w:val="003E2FE6"/>
    <w:rPr>
      <w:rFonts w:ascii="Times New Roman" w:hAnsi="Times New Roman" w:cs="Times New Roman"/>
      <w:sz w:val="24"/>
      <w:szCs w:val="24"/>
      <w:lang w:eastAsia="ru-RU"/>
    </w:rPr>
  </w:style>
  <w:style w:type="paragraph" w:styleId="BalloonText">
    <w:name w:val="Balloon Text"/>
    <w:basedOn w:val="Normal"/>
    <w:link w:val="BalloonTextChar"/>
    <w:uiPriority w:val="99"/>
    <w:rsid w:val="003E2FE6"/>
    <w:rPr>
      <w:rFonts w:ascii="Tahoma" w:hAnsi="Tahoma" w:cs="Tahoma"/>
      <w:sz w:val="16"/>
      <w:szCs w:val="16"/>
    </w:rPr>
  </w:style>
  <w:style w:type="character" w:customStyle="1" w:styleId="BalloonTextChar">
    <w:name w:val="Balloon Text Char"/>
    <w:basedOn w:val="DefaultParagraphFont"/>
    <w:link w:val="BalloonText"/>
    <w:uiPriority w:val="99"/>
    <w:locked/>
    <w:rsid w:val="003E2FE6"/>
    <w:rPr>
      <w:rFonts w:ascii="Tahoma" w:hAnsi="Tahoma" w:cs="Tahoma"/>
      <w:sz w:val="16"/>
      <w:szCs w:val="16"/>
      <w:lang w:eastAsia="ru-RU"/>
    </w:rPr>
  </w:style>
  <w:style w:type="paragraph" w:styleId="ListParagraph">
    <w:name w:val="List Paragraph"/>
    <w:basedOn w:val="Normal"/>
    <w:uiPriority w:val="99"/>
    <w:qFormat/>
    <w:rsid w:val="003E2FE6"/>
    <w:pPr>
      <w:ind w:left="720"/>
      <w:contextualSpacing/>
    </w:pPr>
  </w:style>
  <w:style w:type="character" w:styleId="Hyperlink">
    <w:name w:val="Hyperlink"/>
    <w:basedOn w:val="DefaultParagraphFont"/>
    <w:uiPriority w:val="99"/>
    <w:rsid w:val="003E2FE6"/>
    <w:rPr>
      <w:rFonts w:cs="Times New Roman"/>
      <w:color w:val="0000FF"/>
      <w:u w:val="single"/>
    </w:rPr>
  </w:style>
  <w:style w:type="character" w:customStyle="1" w:styleId="apple-converted-space">
    <w:name w:val="apple-converted-space"/>
    <w:basedOn w:val="DefaultParagraphFont"/>
    <w:uiPriority w:val="99"/>
    <w:rsid w:val="003E2FE6"/>
    <w:rPr>
      <w:rFonts w:cs="Times New Roman"/>
    </w:rPr>
  </w:style>
  <w:style w:type="character" w:styleId="PageNumber">
    <w:name w:val="page number"/>
    <w:basedOn w:val="DefaultParagraphFont"/>
    <w:uiPriority w:val="99"/>
    <w:rsid w:val="00D84B9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tems.asp?refid=344000997&amp;fam=%D0%92%D0%B0%D1%81%D0%B8%D0%BB%D1%8C%D0%B5%D0%B2%D0%B0&amp;init=%D0%9D+%D0%9A"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yperlink" Target="http://elibrary.ru/contents.asp?issueid=1582989&amp;selid=26148580"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elibrary.ru/contents.asp?issueid=1582989"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elibrary.ru/contents.asp?titleid=9279" TargetMode="External"/><Relationship Id="rId4" Type="http://schemas.openxmlformats.org/officeDocument/2006/relationships/footnotes" Target="footnotes.xml"/><Relationship Id="rId9" Type="http://schemas.openxmlformats.org/officeDocument/2006/relationships/hyperlink" Target="http://elibrary.ru/author_items.asp?refid=344000997&amp;fam=%D0%9F%D0%B5%D1%85%D0%BE%D0%B2%D0%B0&amp;init=%D0%9E+%D0%92"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12</Pages>
  <Words>3335</Words>
  <Characters>19010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Sergey</cp:lastModifiedBy>
  <cp:revision>10</cp:revision>
  <cp:lastPrinted>2017-04-10T07:44:00Z</cp:lastPrinted>
  <dcterms:created xsi:type="dcterms:W3CDTF">2017-04-10T07:44:00Z</dcterms:created>
  <dcterms:modified xsi:type="dcterms:W3CDTF">2017-05-01T15:34:00Z</dcterms:modified>
</cp:coreProperties>
</file>