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A2320" w:rsidRPr="00E0328E" w:rsidTr="00F341FF">
        <w:tc>
          <w:tcPr>
            <w:tcW w:w="4643" w:type="dxa"/>
          </w:tcPr>
          <w:p w:rsidR="002A2320" w:rsidRDefault="002A2320">
            <w:pPr>
              <w:rPr>
                <w:sz w:val="20"/>
                <w:szCs w:val="20"/>
                <w:lang w:val="en-US"/>
              </w:rPr>
            </w:pPr>
            <w:r w:rsidRPr="00E0328E">
              <w:rPr>
                <w:sz w:val="20"/>
                <w:szCs w:val="20"/>
              </w:rPr>
              <w:t>УДК 339.545</w:t>
            </w:r>
          </w:p>
          <w:p w:rsidR="002A2320" w:rsidRPr="00206A71" w:rsidRDefault="002A2320">
            <w:pPr>
              <w:rPr>
                <w:sz w:val="20"/>
                <w:szCs w:val="20"/>
                <w:lang w:val="en-US"/>
              </w:rPr>
            </w:pPr>
          </w:p>
        </w:tc>
        <w:tc>
          <w:tcPr>
            <w:tcW w:w="4643" w:type="dxa"/>
          </w:tcPr>
          <w:p w:rsidR="002A2320" w:rsidRPr="00E0328E" w:rsidRDefault="002A2320">
            <w:pPr>
              <w:rPr>
                <w:sz w:val="20"/>
                <w:szCs w:val="20"/>
              </w:rPr>
            </w:pPr>
            <w:r>
              <w:rPr>
                <w:sz w:val="20"/>
                <w:szCs w:val="20"/>
                <w:lang w:val="en-US"/>
              </w:rPr>
              <w:t xml:space="preserve">UDC </w:t>
            </w:r>
            <w:r w:rsidRPr="00E0328E">
              <w:rPr>
                <w:sz w:val="20"/>
                <w:szCs w:val="20"/>
              </w:rPr>
              <w:t>339.545</w:t>
            </w:r>
          </w:p>
        </w:tc>
      </w:tr>
      <w:tr w:rsidR="002A2320" w:rsidRPr="00E0328E" w:rsidTr="00F341FF">
        <w:tc>
          <w:tcPr>
            <w:tcW w:w="4643" w:type="dxa"/>
          </w:tcPr>
          <w:p w:rsidR="002A2320" w:rsidRPr="00E0328E" w:rsidRDefault="002A2320">
            <w:pPr>
              <w:rPr>
                <w:sz w:val="20"/>
                <w:szCs w:val="20"/>
              </w:rPr>
            </w:pPr>
            <w:r w:rsidRPr="00E0328E">
              <w:rPr>
                <w:sz w:val="20"/>
                <w:szCs w:val="20"/>
              </w:rPr>
              <w:t>08.00.00 Экономические науки</w:t>
            </w:r>
          </w:p>
          <w:p w:rsidR="002A2320" w:rsidRPr="00E0328E" w:rsidRDefault="002A2320">
            <w:pPr>
              <w:rPr>
                <w:sz w:val="20"/>
                <w:szCs w:val="20"/>
              </w:rPr>
            </w:pPr>
          </w:p>
        </w:tc>
        <w:tc>
          <w:tcPr>
            <w:tcW w:w="4643" w:type="dxa"/>
          </w:tcPr>
          <w:p w:rsidR="002A2320" w:rsidRPr="007F2155" w:rsidRDefault="002A2320">
            <w:pPr>
              <w:rPr>
                <w:sz w:val="20"/>
                <w:szCs w:val="20"/>
                <w:lang w:val="en-US"/>
              </w:rPr>
            </w:pPr>
            <w:r w:rsidRPr="00E0328E">
              <w:rPr>
                <w:sz w:val="20"/>
                <w:szCs w:val="20"/>
              </w:rPr>
              <w:t>Economic</w:t>
            </w:r>
            <w:r>
              <w:rPr>
                <w:sz w:val="20"/>
                <w:szCs w:val="20"/>
                <w:lang w:val="en-US"/>
              </w:rPr>
              <w:t>s</w:t>
            </w:r>
          </w:p>
        </w:tc>
      </w:tr>
      <w:tr w:rsidR="002A2320" w:rsidRPr="00E0328E" w:rsidTr="00F341FF">
        <w:tc>
          <w:tcPr>
            <w:tcW w:w="4643" w:type="dxa"/>
          </w:tcPr>
          <w:p w:rsidR="002A2320" w:rsidRPr="00E0328E" w:rsidRDefault="002A2320">
            <w:pPr>
              <w:rPr>
                <w:b/>
                <w:sz w:val="20"/>
                <w:szCs w:val="20"/>
              </w:rPr>
            </w:pPr>
            <w:r w:rsidRPr="00E0328E">
              <w:rPr>
                <w:b/>
                <w:sz w:val="20"/>
                <w:szCs w:val="20"/>
              </w:rPr>
              <w:t>ЕВРОПЕЙСКИЕ САНКЦИИ И ИХ ВЛИЯНИЕ НА РОССИЙСКУЮ ВНЕШНЮЮ ТОРГОВЛЮ СЫРОЙ НЕ</w:t>
            </w:r>
            <w:bookmarkStart w:id="0" w:name="_GoBack"/>
            <w:bookmarkEnd w:id="0"/>
            <w:r w:rsidRPr="00E0328E">
              <w:rPr>
                <w:b/>
                <w:sz w:val="20"/>
                <w:szCs w:val="20"/>
              </w:rPr>
              <w:t>ФТЬЮ (НА ПРИМЕРЕ НОВОРОССИЙСКОГО МОРСКОГО ТОРГОВОГО ПОРТА)</w:t>
            </w:r>
          </w:p>
          <w:p w:rsidR="002A2320" w:rsidRPr="00E0328E" w:rsidRDefault="002A2320">
            <w:pPr>
              <w:rPr>
                <w:b/>
                <w:sz w:val="20"/>
                <w:szCs w:val="20"/>
              </w:rPr>
            </w:pPr>
          </w:p>
        </w:tc>
        <w:tc>
          <w:tcPr>
            <w:tcW w:w="4643" w:type="dxa"/>
          </w:tcPr>
          <w:p w:rsidR="002A2320" w:rsidRPr="00E0328E" w:rsidRDefault="002A2320">
            <w:pPr>
              <w:rPr>
                <w:b/>
                <w:sz w:val="20"/>
                <w:szCs w:val="20"/>
                <w:lang w:val="en-US"/>
              </w:rPr>
            </w:pPr>
            <w:r w:rsidRPr="00E0328E">
              <w:rPr>
                <w:b/>
                <w:sz w:val="20"/>
                <w:szCs w:val="20"/>
                <w:lang w:val="en-US"/>
              </w:rPr>
              <w:t xml:space="preserve">EUROPEAN SANCTIONS AND </w:t>
            </w:r>
            <w:r>
              <w:rPr>
                <w:b/>
                <w:sz w:val="20"/>
                <w:szCs w:val="20"/>
                <w:lang w:val="en-US"/>
              </w:rPr>
              <w:t xml:space="preserve">THEIR </w:t>
            </w:r>
            <w:r w:rsidRPr="00E0328E">
              <w:rPr>
                <w:b/>
                <w:sz w:val="20"/>
                <w:szCs w:val="20"/>
                <w:lang w:val="en-US"/>
              </w:rPr>
              <w:t xml:space="preserve">INFLUENCE ON RUSSIAN FOREIGN TRADE IN CRUDE OIL (CASE STUDY OF </w:t>
            </w:r>
            <w:smartTag w:uri="urn:schemas-microsoft-com:office:smarttags" w:element="place">
              <w:smartTag w:uri="urn:schemas-microsoft-com:office:smarttags" w:element="PlaceName">
                <w:r w:rsidRPr="00E0328E">
                  <w:rPr>
                    <w:b/>
                    <w:sz w:val="20"/>
                    <w:szCs w:val="20"/>
                    <w:lang w:val="en-US"/>
                  </w:rPr>
                  <w:t>NOVOROSSIYSK</w:t>
                </w:r>
              </w:smartTag>
              <w:r w:rsidRPr="00E0328E">
                <w:rPr>
                  <w:b/>
                  <w:sz w:val="20"/>
                  <w:szCs w:val="20"/>
                  <w:lang w:val="en-US"/>
                </w:rPr>
                <w:t xml:space="preserve"> </w:t>
              </w:r>
              <w:smartTag w:uri="urn:schemas-microsoft-com:office:smarttags" w:element="PlaceName">
                <w:r w:rsidRPr="00E0328E">
                  <w:rPr>
                    <w:b/>
                    <w:sz w:val="20"/>
                    <w:szCs w:val="20"/>
                    <w:lang w:val="en-US"/>
                  </w:rPr>
                  <w:t>COMMERCIAL</w:t>
                </w:r>
              </w:smartTag>
              <w:r w:rsidRPr="00E0328E">
                <w:rPr>
                  <w:b/>
                  <w:sz w:val="20"/>
                  <w:szCs w:val="20"/>
                  <w:lang w:val="en-US"/>
                </w:rPr>
                <w:t xml:space="preserve"> </w:t>
              </w:r>
              <w:smartTag w:uri="urn:schemas-microsoft-com:office:smarttags" w:element="PlaceType">
                <w:r w:rsidRPr="00E0328E">
                  <w:rPr>
                    <w:b/>
                    <w:sz w:val="20"/>
                    <w:szCs w:val="20"/>
                    <w:lang w:val="en-US"/>
                  </w:rPr>
                  <w:t>SEA</w:t>
                </w:r>
              </w:smartTag>
              <w:r w:rsidRPr="00E0328E">
                <w:rPr>
                  <w:b/>
                  <w:sz w:val="20"/>
                  <w:szCs w:val="20"/>
                  <w:lang w:val="en-US"/>
                </w:rPr>
                <w:t xml:space="preserve"> </w:t>
              </w:r>
              <w:smartTag w:uri="urn:schemas-microsoft-com:office:smarttags" w:element="PlaceType">
                <w:r w:rsidRPr="00E0328E">
                  <w:rPr>
                    <w:b/>
                    <w:sz w:val="20"/>
                    <w:szCs w:val="20"/>
                    <w:lang w:val="en-US"/>
                  </w:rPr>
                  <w:t>PORT</w:t>
                </w:r>
              </w:smartTag>
            </w:smartTag>
            <w:r w:rsidRPr="00E0328E">
              <w:rPr>
                <w:b/>
                <w:sz w:val="20"/>
                <w:szCs w:val="20"/>
                <w:lang w:val="en-US"/>
              </w:rPr>
              <w:t>)</w:t>
            </w:r>
          </w:p>
        </w:tc>
      </w:tr>
      <w:tr w:rsidR="002A2320" w:rsidRPr="00E0328E" w:rsidTr="00F341FF">
        <w:tc>
          <w:tcPr>
            <w:tcW w:w="4643" w:type="dxa"/>
          </w:tcPr>
          <w:p w:rsidR="002A2320" w:rsidRPr="00E0328E" w:rsidRDefault="002A2320">
            <w:pPr>
              <w:rPr>
                <w:sz w:val="20"/>
                <w:szCs w:val="20"/>
              </w:rPr>
            </w:pPr>
            <w:r w:rsidRPr="00E0328E">
              <w:rPr>
                <w:sz w:val="20"/>
                <w:szCs w:val="20"/>
              </w:rPr>
              <w:t>Кривко Михаил Сергеевич</w:t>
            </w:r>
          </w:p>
          <w:p w:rsidR="002A2320" w:rsidRPr="00E0328E" w:rsidRDefault="002A2320">
            <w:pPr>
              <w:rPr>
                <w:sz w:val="20"/>
                <w:szCs w:val="20"/>
              </w:rPr>
            </w:pPr>
            <w:r w:rsidRPr="00E0328E">
              <w:rPr>
                <w:sz w:val="20"/>
                <w:szCs w:val="20"/>
                <w:lang w:val="en-US"/>
              </w:rPr>
              <w:t>SPIN</w:t>
            </w:r>
            <w:r>
              <w:rPr>
                <w:sz w:val="20"/>
                <w:szCs w:val="20"/>
                <w:lang w:val="en-US"/>
              </w:rPr>
              <w:t xml:space="preserve">: </w:t>
            </w:r>
            <w:r w:rsidRPr="00E0328E">
              <w:rPr>
                <w:sz w:val="20"/>
                <w:szCs w:val="20"/>
              </w:rPr>
              <w:t>1132-7258</w:t>
            </w:r>
          </w:p>
          <w:p w:rsidR="002A2320" w:rsidRPr="00E0328E" w:rsidRDefault="002A2320">
            <w:pPr>
              <w:rPr>
                <w:sz w:val="20"/>
                <w:szCs w:val="20"/>
              </w:rPr>
            </w:pPr>
            <w:hyperlink r:id="rId6" w:history="1">
              <w:r w:rsidRPr="00E0328E">
                <w:rPr>
                  <w:rStyle w:val="Hyperlink"/>
                  <w:sz w:val="20"/>
                  <w:szCs w:val="20"/>
                  <w:lang w:val="en-US"/>
                </w:rPr>
                <w:t>krivko</w:t>
              </w:r>
              <w:r w:rsidRPr="00E0328E">
                <w:rPr>
                  <w:rStyle w:val="Hyperlink"/>
                  <w:sz w:val="20"/>
                  <w:szCs w:val="20"/>
                </w:rPr>
                <w:t>_</w:t>
              </w:r>
              <w:r w:rsidRPr="00E0328E">
                <w:rPr>
                  <w:rStyle w:val="Hyperlink"/>
                  <w:sz w:val="20"/>
                  <w:szCs w:val="20"/>
                  <w:lang w:val="en-US"/>
                </w:rPr>
                <w:t>m</w:t>
              </w:r>
              <w:r w:rsidRPr="00E0328E">
                <w:rPr>
                  <w:rStyle w:val="Hyperlink"/>
                  <w:sz w:val="20"/>
                  <w:szCs w:val="20"/>
                </w:rPr>
                <w:t>@</w:t>
              </w:r>
              <w:r w:rsidRPr="00E0328E">
                <w:rPr>
                  <w:rStyle w:val="Hyperlink"/>
                  <w:sz w:val="20"/>
                  <w:szCs w:val="20"/>
                  <w:lang w:val="en-US"/>
                </w:rPr>
                <w:t>mail</w:t>
              </w:r>
              <w:r w:rsidRPr="00E0328E">
                <w:rPr>
                  <w:rStyle w:val="Hyperlink"/>
                  <w:sz w:val="20"/>
                  <w:szCs w:val="20"/>
                </w:rPr>
                <w:t>.</w:t>
              </w:r>
              <w:r w:rsidRPr="00E0328E">
                <w:rPr>
                  <w:rStyle w:val="Hyperlink"/>
                  <w:sz w:val="20"/>
                  <w:szCs w:val="20"/>
                  <w:lang w:val="en-US"/>
                </w:rPr>
                <w:t>ru</w:t>
              </w:r>
            </w:hyperlink>
          </w:p>
          <w:p w:rsidR="002A2320" w:rsidRPr="00E0328E" w:rsidRDefault="002A2320">
            <w:pPr>
              <w:rPr>
                <w:sz w:val="20"/>
                <w:szCs w:val="20"/>
              </w:rPr>
            </w:pPr>
          </w:p>
          <w:p w:rsidR="002A2320" w:rsidRPr="00E0328E" w:rsidRDefault="002A2320">
            <w:pPr>
              <w:rPr>
                <w:sz w:val="20"/>
                <w:szCs w:val="20"/>
              </w:rPr>
            </w:pPr>
            <w:r w:rsidRPr="00E0328E">
              <w:rPr>
                <w:sz w:val="20"/>
                <w:szCs w:val="20"/>
              </w:rPr>
              <w:t>Бухарицына Ирина Евгеньевна</w:t>
            </w:r>
          </w:p>
          <w:p w:rsidR="002A2320" w:rsidRPr="00E0328E" w:rsidRDefault="002A2320">
            <w:pPr>
              <w:rPr>
                <w:sz w:val="20"/>
                <w:szCs w:val="20"/>
              </w:rPr>
            </w:pPr>
            <w:hyperlink r:id="rId7" w:history="1">
              <w:r w:rsidRPr="00E0328E">
                <w:rPr>
                  <w:rStyle w:val="Hyperlink"/>
                  <w:sz w:val="20"/>
                  <w:szCs w:val="20"/>
                </w:rPr>
                <w:t>aboutathing@yahoo.com</w:t>
              </w:r>
            </w:hyperlink>
          </w:p>
          <w:p w:rsidR="002A2320" w:rsidRPr="00206A71" w:rsidRDefault="002A2320" w:rsidP="00206A71">
            <w:pPr>
              <w:rPr>
                <w:i/>
                <w:sz w:val="20"/>
                <w:szCs w:val="20"/>
              </w:rPr>
            </w:pPr>
            <w:r w:rsidRPr="00206A71">
              <w:rPr>
                <w:i/>
                <w:sz w:val="20"/>
                <w:szCs w:val="20"/>
              </w:rPr>
              <w:t>Кубанский Государственный Университет,  Краснодар, Россия</w:t>
            </w:r>
          </w:p>
          <w:p w:rsidR="002A2320" w:rsidRPr="00E0328E" w:rsidRDefault="002A2320">
            <w:pPr>
              <w:rPr>
                <w:sz w:val="20"/>
                <w:szCs w:val="20"/>
              </w:rPr>
            </w:pPr>
          </w:p>
        </w:tc>
        <w:tc>
          <w:tcPr>
            <w:tcW w:w="4643" w:type="dxa"/>
          </w:tcPr>
          <w:p w:rsidR="002A2320" w:rsidRPr="00E0328E" w:rsidRDefault="002A2320">
            <w:pPr>
              <w:rPr>
                <w:sz w:val="20"/>
                <w:szCs w:val="20"/>
                <w:lang w:val="en-US"/>
              </w:rPr>
            </w:pPr>
            <w:r w:rsidRPr="00E0328E">
              <w:rPr>
                <w:sz w:val="20"/>
                <w:szCs w:val="20"/>
                <w:lang w:val="en-US"/>
              </w:rPr>
              <w:t>Krivko Mikhail Sergeevich</w:t>
            </w:r>
          </w:p>
          <w:p w:rsidR="002A2320" w:rsidRPr="00E0328E" w:rsidRDefault="002A2320" w:rsidP="00317D58">
            <w:pPr>
              <w:rPr>
                <w:sz w:val="20"/>
                <w:szCs w:val="20"/>
                <w:lang w:val="en-US"/>
              </w:rPr>
            </w:pPr>
            <w:r w:rsidRPr="00E0328E">
              <w:rPr>
                <w:sz w:val="20"/>
                <w:szCs w:val="20"/>
                <w:lang w:val="en-US"/>
              </w:rPr>
              <w:t xml:space="preserve">SPIN </w:t>
            </w:r>
            <w:r>
              <w:rPr>
                <w:sz w:val="20"/>
                <w:szCs w:val="20"/>
                <w:lang w:val="en-US"/>
              </w:rPr>
              <w:t xml:space="preserve">code: </w:t>
            </w:r>
            <w:r w:rsidRPr="00E0328E">
              <w:rPr>
                <w:sz w:val="20"/>
                <w:szCs w:val="20"/>
                <w:lang w:val="en-US"/>
              </w:rPr>
              <w:t>1132-7258</w:t>
            </w:r>
          </w:p>
          <w:p w:rsidR="002A2320" w:rsidRPr="00E0328E" w:rsidRDefault="002A2320" w:rsidP="00317D58">
            <w:pPr>
              <w:rPr>
                <w:sz w:val="20"/>
                <w:szCs w:val="20"/>
                <w:lang w:val="en-US"/>
              </w:rPr>
            </w:pPr>
            <w:hyperlink r:id="rId8" w:history="1">
              <w:r w:rsidRPr="00E0328E">
                <w:rPr>
                  <w:rStyle w:val="Hyperlink"/>
                  <w:sz w:val="20"/>
                  <w:szCs w:val="20"/>
                  <w:lang w:val="en-US"/>
                </w:rPr>
                <w:t>krivko_m@mail.ru</w:t>
              </w:r>
            </w:hyperlink>
          </w:p>
          <w:p w:rsidR="002A2320" w:rsidRPr="00E0328E" w:rsidRDefault="002A2320" w:rsidP="00317D58">
            <w:pPr>
              <w:rPr>
                <w:sz w:val="20"/>
                <w:szCs w:val="20"/>
                <w:lang w:val="en-US"/>
              </w:rPr>
            </w:pPr>
          </w:p>
          <w:p w:rsidR="002A2320" w:rsidRPr="00E0328E" w:rsidRDefault="002A2320" w:rsidP="00ED725B">
            <w:pPr>
              <w:rPr>
                <w:sz w:val="20"/>
                <w:szCs w:val="20"/>
                <w:lang w:val="en-US"/>
              </w:rPr>
            </w:pPr>
            <w:r w:rsidRPr="00E0328E">
              <w:rPr>
                <w:sz w:val="20"/>
                <w:szCs w:val="20"/>
                <w:lang w:val="en-US"/>
              </w:rPr>
              <w:t>Bukharitsyna Irina Evgenievna aboutathing@yahoo.com</w:t>
            </w:r>
          </w:p>
          <w:p w:rsidR="002A2320" w:rsidRPr="00ED725B" w:rsidRDefault="002A2320">
            <w:pPr>
              <w:rPr>
                <w:i/>
                <w:sz w:val="20"/>
                <w:szCs w:val="20"/>
                <w:lang w:val="en-US"/>
              </w:rPr>
            </w:pPr>
            <w:smartTag w:uri="urn:schemas-microsoft-com:office:smarttags" w:element="country-region">
              <w:r w:rsidRPr="00ED725B">
                <w:rPr>
                  <w:i/>
                  <w:sz w:val="20"/>
                  <w:szCs w:val="20"/>
                  <w:lang w:val="en-US"/>
                </w:rPr>
                <w:t>Kuban</w:t>
              </w:r>
            </w:smartTag>
            <w:r w:rsidRPr="00ED725B">
              <w:rPr>
                <w:i/>
                <w:sz w:val="20"/>
                <w:szCs w:val="20"/>
                <w:lang w:val="en-US"/>
              </w:rPr>
              <w:t xml:space="preserve"> </w:t>
            </w:r>
            <w:smartTag w:uri="urn:schemas-microsoft-com:office:smarttags" w:element="country-region">
              <w:r w:rsidRPr="00ED725B">
                <w:rPr>
                  <w:i/>
                  <w:sz w:val="20"/>
                  <w:szCs w:val="20"/>
                  <w:lang w:val="en-US"/>
                </w:rPr>
                <w:t>State</w:t>
              </w:r>
            </w:smartTag>
            <w:r w:rsidRPr="00ED725B">
              <w:rPr>
                <w:i/>
                <w:sz w:val="20"/>
                <w:szCs w:val="20"/>
                <w:lang w:val="en-US"/>
              </w:rPr>
              <w:t xml:space="preserve"> </w:t>
            </w:r>
            <w:smartTag w:uri="urn:schemas-microsoft-com:office:smarttags" w:element="country-region">
              <w:r w:rsidRPr="00ED725B">
                <w:rPr>
                  <w:i/>
                  <w:sz w:val="20"/>
                  <w:szCs w:val="20"/>
                  <w:lang w:val="en-US"/>
                </w:rPr>
                <w:t>University</w:t>
              </w:r>
            </w:smartTag>
            <w:r w:rsidRPr="00ED725B">
              <w:rPr>
                <w:i/>
                <w:sz w:val="20"/>
                <w:szCs w:val="20"/>
                <w:lang w:val="en-US"/>
              </w:rPr>
              <w:t xml:space="preserve">, </w:t>
            </w:r>
            <w:smartTag w:uri="urn:schemas-microsoft-com:office:smarttags" w:element="country-region">
              <w:smartTag w:uri="urn:schemas-microsoft-com:office:smarttags" w:element="country-region">
                <w:r w:rsidRPr="00ED725B">
                  <w:rPr>
                    <w:i/>
                    <w:sz w:val="20"/>
                    <w:szCs w:val="20"/>
                    <w:lang w:val="en-US"/>
                  </w:rPr>
                  <w:t>Krasnodar</w:t>
                </w:r>
              </w:smartTag>
              <w:r w:rsidRPr="00ED725B">
                <w:rPr>
                  <w:i/>
                  <w:sz w:val="20"/>
                  <w:szCs w:val="20"/>
                  <w:lang w:val="en-US"/>
                </w:rPr>
                <w:t xml:space="preserve">, </w:t>
              </w:r>
              <w:smartTag w:uri="urn:schemas-microsoft-com:office:smarttags" w:element="country-region">
                <w:r w:rsidRPr="00ED725B">
                  <w:rPr>
                    <w:i/>
                    <w:sz w:val="20"/>
                    <w:szCs w:val="20"/>
                    <w:lang w:val="en-US"/>
                  </w:rPr>
                  <w:t>Russia</w:t>
                </w:r>
              </w:smartTag>
            </w:smartTag>
          </w:p>
          <w:p w:rsidR="002A2320" w:rsidRPr="00E0328E" w:rsidRDefault="002A2320" w:rsidP="00ED725B">
            <w:pPr>
              <w:rPr>
                <w:sz w:val="20"/>
                <w:szCs w:val="20"/>
                <w:lang w:val="en-US"/>
              </w:rPr>
            </w:pPr>
          </w:p>
        </w:tc>
      </w:tr>
      <w:tr w:rsidR="002A2320" w:rsidRPr="00E0328E" w:rsidTr="00F341FF">
        <w:tc>
          <w:tcPr>
            <w:tcW w:w="4643" w:type="dxa"/>
          </w:tcPr>
          <w:p w:rsidR="002A2320" w:rsidRPr="00F41DC3" w:rsidRDefault="002A2320" w:rsidP="002E6347">
            <w:pPr>
              <w:rPr>
                <w:sz w:val="20"/>
                <w:szCs w:val="20"/>
              </w:rPr>
            </w:pPr>
            <w:r w:rsidRPr="00E0328E">
              <w:rPr>
                <w:sz w:val="20"/>
                <w:szCs w:val="20"/>
              </w:rPr>
              <w:t>В статье рассматривается развитие торговли сырой нефтью между Российской Федерацией и Европейским Союзом через порт Новороссийска за период с 2000 по 2015 год в разрезе влияния введенных Европейским Союзом ограничительных мер. Приведен обзор литературы, касающейся темы экономических санкций в отношении России и ряда других государств, а также влияния таких мер на экономику и политику этих государств. Анализируются объемы торговли сырой нефтью между Россией и Европейским Союзом в натуральном и денежном измерении, а также в разрезе объемов торговли через Новороссийский порт. Сделаны выводы о том, что снижение торговли между Россией и ЕС сырой нефти началось за два года до введения ограничительных мер со стороны Европейского Союза. Текущие значения международных торговых показателей могут быть под значительным влиянием санкций, однако общая тенденция снижения началась еще раньше и может быть связана со сторонними факторами, не относящимися к политическим. Также сделан вывод о том, что санкции повлияли на рост оборота сырой нефти НМТП в сторону снижения товарооборота, но вместе с этим этот показатель был отрицательным в течение почти десятилетия до этого момента, что заставляет рассматривать фактор санкций к</w:t>
            </w:r>
            <w:r>
              <w:rPr>
                <w:sz w:val="20"/>
                <w:szCs w:val="20"/>
              </w:rPr>
              <w:t>ак значительный, но не решающий</w:t>
            </w:r>
          </w:p>
          <w:p w:rsidR="002A2320" w:rsidRPr="00E0328E" w:rsidRDefault="002A2320" w:rsidP="002E6347">
            <w:pPr>
              <w:rPr>
                <w:sz w:val="20"/>
                <w:szCs w:val="20"/>
              </w:rPr>
            </w:pPr>
          </w:p>
        </w:tc>
        <w:tc>
          <w:tcPr>
            <w:tcW w:w="4643" w:type="dxa"/>
          </w:tcPr>
          <w:p w:rsidR="002A2320" w:rsidRPr="00E0328E" w:rsidRDefault="002A2320">
            <w:pPr>
              <w:rPr>
                <w:sz w:val="20"/>
                <w:szCs w:val="20"/>
                <w:lang w:val="en-US"/>
              </w:rPr>
            </w:pPr>
            <w:r w:rsidRPr="00E0328E">
              <w:rPr>
                <w:sz w:val="20"/>
                <w:szCs w:val="20"/>
                <w:lang w:val="en-US"/>
              </w:rPr>
              <w:t xml:space="preserve">This article focuses on crude oil trade development between </w:t>
            </w:r>
            <w:smartTag w:uri="urn:schemas-microsoft-com:office:smarttags" w:element="country-region">
              <w:r w:rsidRPr="00E0328E">
                <w:rPr>
                  <w:sz w:val="20"/>
                  <w:szCs w:val="20"/>
                  <w:lang w:val="en-US"/>
                </w:rPr>
                <w:t>Russian Federation</w:t>
              </w:r>
            </w:smartTag>
            <w:r w:rsidRPr="00E0328E">
              <w:rPr>
                <w:sz w:val="20"/>
                <w:szCs w:val="20"/>
                <w:lang w:val="en-US"/>
              </w:rPr>
              <w:t xml:space="preserve"> and European Union with relation to </w:t>
            </w:r>
            <w:smartTag w:uri="urn:schemas-microsoft-com:office:smarttags" w:element="country-region">
              <w:smartTag w:uri="urn:schemas-microsoft-com:office:smarttags" w:element="country-region">
                <w:r w:rsidRPr="00E0328E">
                  <w:rPr>
                    <w:sz w:val="20"/>
                    <w:szCs w:val="20"/>
                    <w:lang w:val="en-US"/>
                  </w:rPr>
                  <w:t>port</w:t>
                </w:r>
              </w:smartTag>
              <w:r w:rsidRPr="00E0328E">
                <w:rPr>
                  <w:sz w:val="20"/>
                  <w:szCs w:val="20"/>
                  <w:lang w:val="en-US"/>
                </w:rPr>
                <w:t xml:space="preserve"> of </w:t>
              </w:r>
              <w:smartTag w:uri="urn:schemas-microsoft-com:office:smarttags" w:element="country-region">
                <w:r w:rsidRPr="00E0328E">
                  <w:rPr>
                    <w:sz w:val="20"/>
                    <w:szCs w:val="20"/>
                    <w:lang w:val="en-US"/>
                  </w:rPr>
                  <w:t>Novorossiysk</w:t>
                </w:r>
              </w:smartTag>
            </w:smartTag>
            <w:r w:rsidRPr="00E0328E">
              <w:rPr>
                <w:sz w:val="20"/>
                <w:szCs w:val="20"/>
                <w:lang w:val="en-US"/>
              </w:rPr>
              <w:t xml:space="preserve"> performance for the period of 2010-2015 taking into consideration restrictive measures imposed by European Union. Literature review on the topic of economic sanctions on </w:t>
            </w:r>
            <w:smartTag w:uri="urn:schemas-microsoft-com:office:smarttags" w:element="country-region">
              <w:r w:rsidRPr="00E0328E">
                <w:rPr>
                  <w:sz w:val="20"/>
                  <w:szCs w:val="20"/>
                  <w:lang w:val="en-US"/>
                </w:rPr>
                <w:t>Russia</w:t>
              </w:r>
            </w:smartTag>
            <w:r w:rsidRPr="00E0328E">
              <w:rPr>
                <w:sz w:val="20"/>
                <w:szCs w:val="20"/>
                <w:lang w:val="en-US"/>
              </w:rPr>
              <w:t xml:space="preserve"> and other countries and impact of these measures on economy of these countries is given in the article. After analysis of crude oil trade volumes between </w:t>
            </w:r>
            <w:smartTag w:uri="urn:schemas-microsoft-com:office:smarttags" w:element="country-region">
              <w:r w:rsidRPr="00E0328E">
                <w:rPr>
                  <w:sz w:val="20"/>
                  <w:szCs w:val="20"/>
                  <w:lang w:val="en-US"/>
                </w:rPr>
                <w:t>Russia</w:t>
              </w:r>
            </w:smartTag>
            <w:r w:rsidRPr="00E0328E">
              <w:rPr>
                <w:sz w:val="20"/>
                <w:szCs w:val="20"/>
                <w:lang w:val="en-US"/>
              </w:rPr>
              <w:t xml:space="preserve"> and European Union through </w:t>
            </w:r>
            <w:smartTag w:uri="urn:schemas-microsoft-com:office:smarttags" w:element="country-region">
              <w:smartTag w:uri="urn:schemas-microsoft-com:office:smarttags" w:element="country-region">
                <w:r w:rsidRPr="00E0328E">
                  <w:rPr>
                    <w:sz w:val="20"/>
                    <w:szCs w:val="20"/>
                    <w:lang w:val="en-US"/>
                  </w:rPr>
                  <w:t>port</w:t>
                </w:r>
              </w:smartTag>
              <w:r w:rsidRPr="00E0328E">
                <w:rPr>
                  <w:sz w:val="20"/>
                  <w:szCs w:val="20"/>
                  <w:lang w:val="en-US"/>
                </w:rPr>
                <w:t xml:space="preserve"> of </w:t>
              </w:r>
              <w:smartTag w:uri="urn:schemas-microsoft-com:office:smarttags" w:element="country-region">
                <w:r w:rsidRPr="00E0328E">
                  <w:rPr>
                    <w:sz w:val="20"/>
                    <w:szCs w:val="20"/>
                    <w:lang w:val="en-US"/>
                  </w:rPr>
                  <w:t>Novorossiysk</w:t>
                </w:r>
              </w:smartTag>
            </w:smartTag>
            <w:r w:rsidRPr="00E0328E">
              <w:rPr>
                <w:sz w:val="20"/>
                <w:szCs w:val="20"/>
                <w:lang w:val="en-US"/>
              </w:rPr>
              <w:t xml:space="preserve"> it is possible to conclude that decrease in crude oil trade started two years before the introduction of restrictive measures. Current values of international trade indicators can be under significant influence of sanctions, but the general trend of decline started before that, and this trend can be connected with other then political factors. Another conclusion is the fact that sanctions made an impact on growth of crude oil turnover, but at the same time this indicator was negative for almost a decade before, making it possible to consider the factor of sanctions a</w:t>
            </w:r>
            <w:r>
              <w:rPr>
                <w:sz w:val="20"/>
                <w:szCs w:val="20"/>
                <w:lang w:val="en-US"/>
              </w:rPr>
              <w:t>s significant, but not decisive</w:t>
            </w:r>
          </w:p>
        </w:tc>
      </w:tr>
      <w:tr w:rsidR="002A2320" w:rsidRPr="00E0328E" w:rsidTr="00F341FF">
        <w:tc>
          <w:tcPr>
            <w:tcW w:w="4643" w:type="dxa"/>
          </w:tcPr>
          <w:p w:rsidR="002A2320" w:rsidRPr="00206A71" w:rsidRDefault="002A2320">
            <w:pPr>
              <w:rPr>
                <w:sz w:val="20"/>
                <w:szCs w:val="20"/>
              </w:rPr>
            </w:pPr>
            <w:r>
              <w:rPr>
                <w:sz w:val="20"/>
                <w:szCs w:val="20"/>
              </w:rPr>
              <w:t xml:space="preserve">Ключевые слова: </w:t>
            </w:r>
            <w:r w:rsidRPr="00E0328E">
              <w:rPr>
                <w:sz w:val="20"/>
                <w:szCs w:val="20"/>
              </w:rPr>
              <w:t>ЭКОНОМИЧЕСКИЕ САНКЦИИ, МЕЖДУНАРОДНАЯ ТОРГОВЛЯ, ЕВРОПЕЙСКИЙ СОЮЗ, РОССИЯ, СЫРАЯ НЕФТЬ</w:t>
            </w:r>
          </w:p>
          <w:p w:rsidR="002A2320" w:rsidRPr="00206A71" w:rsidRDefault="002A2320">
            <w:pPr>
              <w:rPr>
                <w:sz w:val="20"/>
                <w:szCs w:val="20"/>
              </w:rPr>
            </w:pPr>
          </w:p>
          <w:p w:rsidR="002A2320" w:rsidRPr="00F41DC3" w:rsidRDefault="002A2320">
            <w:pPr>
              <w:rPr>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lang w:val="en-US"/>
              </w:rPr>
              <w:t>42</w:t>
            </w:r>
          </w:p>
        </w:tc>
        <w:tc>
          <w:tcPr>
            <w:tcW w:w="4643" w:type="dxa"/>
          </w:tcPr>
          <w:p w:rsidR="002A2320" w:rsidRPr="00E0328E" w:rsidRDefault="002A2320">
            <w:pPr>
              <w:rPr>
                <w:sz w:val="20"/>
                <w:szCs w:val="20"/>
                <w:lang w:val="en-US"/>
              </w:rPr>
            </w:pPr>
            <w:r>
              <w:rPr>
                <w:sz w:val="20"/>
                <w:szCs w:val="20"/>
                <w:lang w:val="en-US"/>
              </w:rPr>
              <w:t xml:space="preserve">Keywords: </w:t>
            </w:r>
            <w:r w:rsidRPr="00E0328E">
              <w:rPr>
                <w:sz w:val="20"/>
                <w:szCs w:val="20"/>
                <w:lang w:val="en-US"/>
              </w:rPr>
              <w:t xml:space="preserve">ECONOMIC SANCTIONS, INTERNATIONAL TRADE, EUROPEAN </w:t>
            </w:r>
            <w:smartTag w:uri="urn:schemas-microsoft-com:office:smarttags" w:element="country-region">
              <w:smartTag w:uri="urn:schemas-microsoft-com:office:smarttags" w:element="country-region">
                <w:r w:rsidRPr="00E0328E">
                  <w:rPr>
                    <w:sz w:val="20"/>
                    <w:szCs w:val="20"/>
                    <w:lang w:val="en-US"/>
                  </w:rPr>
                  <w:t>UNION</w:t>
                </w:r>
              </w:smartTag>
              <w:r w:rsidRPr="00E0328E">
                <w:rPr>
                  <w:sz w:val="20"/>
                  <w:szCs w:val="20"/>
                  <w:lang w:val="en-US"/>
                </w:rPr>
                <w:t xml:space="preserve">, </w:t>
              </w:r>
              <w:smartTag w:uri="urn:schemas-microsoft-com:office:smarttags" w:element="country-region">
                <w:r w:rsidRPr="00E0328E">
                  <w:rPr>
                    <w:sz w:val="20"/>
                    <w:szCs w:val="20"/>
                    <w:lang w:val="en-US"/>
                  </w:rPr>
                  <w:t>RUSSIA</w:t>
                </w:r>
              </w:smartTag>
            </w:smartTag>
            <w:r>
              <w:rPr>
                <w:sz w:val="20"/>
                <w:szCs w:val="20"/>
                <w:lang w:val="en-US"/>
              </w:rPr>
              <w:t>, CRUDE OIL</w:t>
            </w:r>
          </w:p>
        </w:tc>
      </w:tr>
    </w:tbl>
    <w:p w:rsidR="002A2320" w:rsidRPr="00317D58" w:rsidRDefault="002A2320">
      <w:pPr>
        <w:rPr>
          <w:sz w:val="28"/>
          <w:szCs w:val="28"/>
          <w:lang w:val="en-US"/>
        </w:rPr>
      </w:pPr>
    </w:p>
    <w:p w:rsidR="002A2320" w:rsidRDefault="002A2320">
      <w:pPr>
        <w:rPr>
          <w:sz w:val="28"/>
          <w:szCs w:val="28"/>
          <w:lang w:val="en-US"/>
        </w:rPr>
      </w:pPr>
    </w:p>
    <w:p w:rsidR="002A2320" w:rsidRDefault="002A2320">
      <w:pPr>
        <w:rPr>
          <w:sz w:val="28"/>
          <w:szCs w:val="28"/>
          <w:lang w:val="en-US"/>
        </w:rPr>
      </w:pPr>
    </w:p>
    <w:p w:rsidR="002A2320" w:rsidRPr="00317D58" w:rsidRDefault="002A2320">
      <w:pPr>
        <w:rPr>
          <w:sz w:val="28"/>
          <w:szCs w:val="28"/>
          <w:lang w:val="en-US"/>
        </w:rPr>
      </w:pPr>
    </w:p>
    <w:p w:rsidR="002A2320" w:rsidRPr="005F030B" w:rsidRDefault="002A2320" w:rsidP="00BA0409">
      <w:pPr>
        <w:spacing w:line="360" w:lineRule="auto"/>
        <w:ind w:firstLine="709"/>
        <w:jc w:val="both"/>
        <w:rPr>
          <w:b/>
          <w:sz w:val="28"/>
          <w:szCs w:val="28"/>
        </w:rPr>
      </w:pPr>
      <w:r w:rsidRPr="005F030B">
        <w:rPr>
          <w:b/>
          <w:sz w:val="28"/>
          <w:szCs w:val="28"/>
        </w:rPr>
        <w:t>Краткое содержание</w:t>
      </w:r>
    </w:p>
    <w:p w:rsidR="002A2320" w:rsidRPr="00BA0409" w:rsidRDefault="002A2320" w:rsidP="00BA0409">
      <w:pPr>
        <w:spacing w:line="360" w:lineRule="auto"/>
        <w:ind w:firstLine="709"/>
        <w:jc w:val="both"/>
        <w:rPr>
          <w:sz w:val="28"/>
          <w:szCs w:val="28"/>
        </w:rPr>
      </w:pPr>
      <w:r w:rsidRPr="00BA0409">
        <w:rPr>
          <w:sz w:val="28"/>
          <w:szCs w:val="28"/>
        </w:rPr>
        <w:t xml:space="preserve">Работа посвящена изучению влияния европейских санкций в отношении России, как фактора международной торговли сырой нефтью между двумя исторически важными партнерами с точки зрения морских промышленных поставок, и нацелена дать ответ на вопрос: каково влияние отдельных ограничительных мер на международную торговлю сырой нефтью между Европейским Союзом и Россией и товарооборот главной российской компании в морских поставках, </w:t>
      </w:r>
      <w:r>
        <w:rPr>
          <w:sz w:val="28"/>
          <w:szCs w:val="28"/>
        </w:rPr>
        <w:t>Новороссийского морского торгового</w:t>
      </w:r>
      <w:r w:rsidRPr="00BA0409">
        <w:rPr>
          <w:sz w:val="28"/>
          <w:szCs w:val="28"/>
        </w:rPr>
        <w:t xml:space="preserve"> порт</w:t>
      </w:r>
      <w:r>
        <w:rPr>
          <w:sz w:val="28"/>
          <w:szCs w:val="28"/>
        </w:rPr>
        <w:t>а</w:t>
      </w:r>
      <w:r w:rsidRPr="00BA0409">
        <w:rPr>
          <w:sz w:val="28"/>
          <w:szCs w:val="28"/>
        </w:rPr>
        <w:t>? Исследование включает в себя обзор литературы по данной теме, сбор данных из базы данных ООН, анализа тенденций и статистического сравнения.</w:t>
      </w:r>
    </w:p>
    <w:p w:rsidR="002A2320" w:rsidRPr="00BA0409" w:rsidRDefault="002A2320" w:rsidP="00BA0409">
      <w:pPr>
        <w:spacing w:line="360" w:lineRule="auto"/>
        <w:ind w:firstLine="709"/>
        <w:jc w:val="both"/>
        <w:rPr>
          <w:sz w:val="28"/>
          <w:szCs w:val="28"/>
        </w:rPr>
      </w:pPr>
    </w:p>
    <w:p w:rsidR="002A2320" w:rsidRPr="00BA0409" w:rsidRDefault="002A2320" w:rsidP="00BA0409">
      <w:pPr>
        <w:spacing w:line="360" w:lineRule="auto"/>
        <w:ind w:firstLine="709"/>
        <w:jc w:val="both"/>
        <w:rPr>
          <w:sz w:val="28"/>
          <w:szCs w:val="28"/>
        </w:rPr>
      </w:pPr>
      <w:r w:rsidRPr="00BA0409">
        <w:rPr>
          <w:sz w:val="28"/>
          <w:szCs w:val="28"/>
        </w:rPr>
        <w:t>Ключевые слова: экономические санкции, международная торговля, Европейский союз, Россия, сырая нефть.</w:t>
      </w:r>
    </w:p>
    <w:p w:rsidR="002A2320" w:rsidRPr="00BA0409" w:rsidRDefault="002A2320" w:rsidP="00BA0409">
      <w:pPr>
        <w:spacing w:line="360" w:lineRule="auto"/>
        <w:ind w:firstLine="709"/>
        <w:jc w:val="both"/>
        <w:rPr>
          <w:sz w:val="28"/>
          <w:szCs w:val="28"/>
        </w:rPr>
      </w:pPr>
    </w:p>
    <w:p w:rsidR="002A2320" w:rsidRPr="005F030B" w:rsidRDefault="002A2320" w:rsidP="00BA0409">
      <w:pPr>
        <w:spacing w:line="360" w:lineRule="auto"/>
        <w:ind w:firstLine="709"/>
        <w:jc w:val="both"/>
        <w:rPr>
          <w:b/>
          <w:sz w:val="28"/>
          <w:szCs w:val="28"/>
        </w:rPr>
      </w:pPr>
      <w:r w:rsidRPr="005F030B">
        <w:rPr>
          <w:b/>
          <w:sz w:val="28"/>
          <w:szCs w:val="28"/>
        </w:rPr>
        <w:t>Введение</w:t>
      </w:r>
    </w:p>
    <w:p w:rsidR="002A2320" w:rsidRPr="00BA0409" w:rsidRDefault="002A2320" w:rsidP="00BA0409">
      <w:pPr>
        <w:spacing w:line="360" w:lineRule="auto"/>
        <w:ind w:firstLine="709"/>
        <w:jc w:val="both"/>
        <w:rPr>
          <w:sz w:val="28"/>
          <w:szCs w:val="28"/>
        </w:rPr>
      </w:pPr>
      <w:r w:rsidRPr="00BA0409">
        <w:rPr>
          <w:sz w:val="28"/>
          <w:szCs w:val="28"/>
        </w:rPr>
        <w:t>Благодаря близким историческим и экономическим связям, Европейский Союз и Российская Федерация рассматриваются в качестве ключевых торгово-экономических партнеров. Но, тем не менее, отношения между двумя важными евразийскими участниками значительно ухудшились</w:t>
      </w:r>
      <w:r>
        <w:rPr>
          <w:sz w:val="28"/>
          <w:szCs w:val="28"/>
        </w:rPr>
        <w:t xml:space="preserve"> с</w:t>
      </w:r>
      <w:r w:rsidRPr="00BA0409">
        <w:rPr>
          <w:sz w:val="28"/>
          <w:szCs w:val="28"/>
        </w:rPr>
        <w:t xml:space="preserve"> начала 2014 года. Основным фактором, повлиявшим на снижение уровня взаимного сотрудничества, является политический. </w:t>
      </w:r>
      <w:r>
        <w:rPr>
          <w:sz w:val="28"/>
          <w:szCs w:val="28"/>
        </w:rPr>
        <w:t>Ограничительные</w:t>
      </w:r>
      <w:r w:rsidRPr="00BA0409">
        <w:rPr>
          <w:sz w:val="28"/>
          <w:szCs w:val="28"/>
        </w:rPr>
        <w:t xml:space="preserve"> меры были применены к физическим и юридическим лицам, ограничивая определенные виды экономической деятельности, в том числе финансовые и технологические отношения.</w:t>
      </w:r>
    </w:p>
    <w:p w:rsidR="002A2320" w:rsidRPr="00BA0409" w:rsidRDefault="002A2320" w:rsidP="00BA0409">
      <w:pPr>
        <w:spacing w:line="360" w:lineRule="auto"/>
        <w:ind w:firstLine="709"/>
        <w:jc w:val="both"/>
        <w:rPr>
          <w:sz w:val="28"/>
          <w:szCs w:val="28"/>
        </w:rPr>
      </w:pPr>
      <w:r w:rsidRPr="00BA0409">
        <w:rPr>
          <w:sz w:val="28"/>
          <w:szCs w:val="28"/>
        </w:rPr>
        <w:t>Наряду с непростой ситуацией на мировых товарных и финансовых рынках, европейские санкции могут рассматриваться, как важная причина экономического спада Российской Федерации. Колебания цен на сырую нефть и курса валют влияют на все компании и предприятия, связанные с российской нефтяной промышленностью, которая до сих пор остается существенной частью российской экономики. Одним из таких предприятий является Новороссийский морской торговый порт (НМТП), которая ответственна за значительную часть российского экспорта сырой нефти и является одним из крупнейших налогоплательщиков Краснодарского края.</w:t>
      </w:r>
    </w:p>
    <w:p w:rsidR="002A2320" w:rsidRPr="00BA0409" w:rsidRDefault="002A2320" w:rsidP="00BA0409">
      <w:pPr>
        <w:spacing w:line="360" w:lineRule="auto"/>
        <w:ind w:firstLine="709"/>
        <w:jc w:val="both"/>
        <w:rPr>
          <w:sz w:val="28"/>
          <w:szCs w:val="28"/>
        </w:rPr>
      </w:pPr>
      <w:r w:rsidRPr="00BA0409">
        <w:rPr>
          <w:sz w:val="28"/>
          <w:szCs w:val="28"/>
        </w:rPr>
        <w:t>С этой точки зрения, основная цель данной работы является - исследование влияния ограничительных мер на международную торговлю сырой нефтью между Россией и Европейским Союзом в контексте НМТП, путем изучения и сравнения исторических показателей. Настоящее исследование направлено на выявление некоторых факторов, которые могут повлиять на торговые показатели НМТП и экономику России в целом в ближайшее время.</w:t>
      </w:r>
    </w:p>
    <w:p w:rsidR="002A2320" w:rsidRPr="00BA0409" w:rsidRDefault="002A2320" w:rsidP="00BA0409">
      <w:pPr>
        <w:spacing w:line="360" w:lineRule="auto"/>
        <w:ind w:firstLine="709"/>
        <w:jc w:val="both"/>
        <w:rPr>
          <w:sz w:val="28"/>
          <w:szCs w:val="28"/>
        </w:rPr>
      </w:pPr>
      <w:r w:rsidRPr="00BA0409">
        <w:rPr>
          <w:sz w:val="28"/>
          <w:szCs w:val="28"/>
        </w:rPr>
        <w:t>Применение санкций тесно связана с событиями на Украине и в Крыму, которые происходили в период с 2013 по 2014 год. Связь между этими событиями и</w:t>
      </w:r>
      <w:r>
        <w:rPr>
          <w:sz w:val="28"/>
          <w:szCs w:val="28"/>
        </w:rPr>
        <w:t xml:space="preserve"> доходностью</w:t>
      </w:r>
      <w:r w:rsidRPr="00BA0409">
        <w:rPr>
          <w:sz w:val="28"/>
          <w:szCs w:val="28"/>
        </w:rPr>
        <w:t xml:space="preserve"> российских акций была исследована Хоффманом и Нойенкирх</w:t>
      </w:r>
      <w:r>
        <w:rPr>
          <w:sz w:val="28"/>
          <w:szCs w:val="28"/>
        </w:rPr>
        <w:t xml:space="preserve">ом </w:t>
      </w:r>
      <w:r w:rsidRPr="0066580F">
        <w:rPr>
          <w:sz w:val="28"/>
          <w:szCs w:val="28"/>
        </w:rPr>
        <w:t>[1]</w:t>
      </w:r>
      <w:r w:rsidRPr="00BA0409">
        <w:rPr>
          <w:sz w:val="28"/>
          <w:szCs w:val="28"/>
        </w:rPr>
        <w:t xml:space="preserve">, результат показал зависимость фондового рынка от обострения конфликта. Несмотря на политический характер ограничительных мер и </w:t>
      </w:r>
      <w:r>
        <w:rPr>
          <w:sz w:val="28"/>
          <w:szCs w:val="28"/>
        </w:rPr>
        <w:t>их частичное</w:t>
      </w:r>
      <w:r w:rsidRPr="00BA0409">
        <w:rPr>
          <w:sz w:val="28"/>
          <w:szCs w:val="28"/>
        </w:rPr>
        <w:t xml:space="preserve"> применение, эффективность санкций в отношении политических изменений внутри Российской Федерации </w:t>
      </w:r>
      <w:r>
        <w:rPr>
          <w:sz w:val="28"/>
          <w:szCs w:val="28"/>
        </w:rPr>
        <w:t xml:space="preserve">остается спорным. Хафбауэр и соваторы </w:t>
      </w:r>
      <w:r w:rsidRPr="003D60EA">
        <w:rPr>
          <w:sz w:val="28"/>
          <w:szCs w:val="28"/>
        </w:rPr>
        <w:t>[2]</w:t>
      </w:r>
      <w:r w:rsidRPr="00BA0409">
        <w:rPr>
          <w:sz w:val="28"/>
          <w:szCs w:val="28"/>
        </w:rPr>
        <w:t xml:space="preserve"> док</w:t>
      </w:r>
      <w:r>
        <w:rPr>
          <w:sz w:val="28"/>
          <w:szCs w:val="28"/>
        </w:rPr>
        <w:t>азывают, что только 34</w:t>
      </w:r>
      <w:r w:rsidRPr="00BA0409">
        <w:rPr>
          <w:sz w:val="28"/>
          <w:szCs w:val="28"/>
        </w:rPr>
        <w:t>% всех случаев применения международных санкций в ходе 20-го века можно считать успешными</w:t>
      </w:r>
      <w:r>
        <w:rPr>
          <w:sz w:val="28"/>
          <w:szCs w:val="28"/>
        </w:rPr>
        <w:t xml:space="preserve">. МакГи </w:t>
      </w:r>
      <w:r w:rsidRPr="00E41EAC">
        <w:rPr>
          <w:sz w:val="28"/>
          <w:szCs w:val="28"/>
        </w:rPr>
        <w:t>[3]</w:t>
      </w:r>
      <w:r w:rsidRPr="00BA0409">
        <w:rPr>
          <w:sz w:val="28"/>
          <w:szCs w:val="28"/>
        </w:rPr>
        <w:t xml:space="preserve"> использует результаты этого исследования, чтобы поддержать аргумент утилитарного противоречия экономических санкций, поскольку они нарушают права на собственность, </w:t>
      </w:r>
      <w:r>
        <w:rPr>
          <w:sz w:val="28"/>
          <w:szCs w:val="28"/>
        </w:rPr>
        <w:t xml:space="preserve">права </w:t>
      </w:r>
      <w:r w:rsidRPr="00BA0409">
        <w:rPr>
          <w:sz w:val="28"/>
          <w:szCs w:val="28"/>
        </w:rPr>
        <w:t>договор</w:t>
      </w:r>
      <w:r>
        <w:rPr>
          <w:sz w:val="28"/>
          <w:szCs w:val="28"/>
        </w:rPr>
        <w:t>а</w:t>
      </w:r>
      <w:r w:rsidRPr="00BA0409">
        <w:rPr>
          <w:sz w:val="28"/>
          <w:szCs w:val="28"/>
        </w:rPr>
        <w:t>, к тому же затраты на введение санкций оказываются выше, чем потенциальные экономические и политические выгоды.</w:t>
      </w:r>
    </w:p>
    <w:p w:rsidR="002A2320" w:rsidRPr="00BA0409" w:rsidRDefault="002A2320" w:rsidP="00BA0409">
      <w:pPr>
        <w:spacing w:line="360" w:lineRule="auto"/>
        <w:ind w:firstLine="709"/>
        <w:jc w:val="both"/>
        <w:rPr>
          <w:sz w:val="28"/>
          <w:szCs w:val="28"/>
        </w:rPr>
      </w:pPr>
      <w:r>
        <w:rPr>
          <w:sz w:val="28"/>
          <w:szCs w:val="28"/>
        </w:rPr>
        <w:t>Ранее проведенные исследования формирую</w:t>
      </w:r>
      <w:r w:rsidRPr="00BA0409">
        <w:rPr>
          <w:sz w:val="28"/>
          <w:szCs w:val="28"/>
        </w:rPr>
        <w:t>т основу для</w:t>
      </w:r>
      <w:r>
        <w:rPr>
          <w:sz w:val="28"/>
          <w:szCs w:val="28"/>
        </w:rPr>
        <w:t xml:space="preserve"> настоящего</w:t>
      </w:r>
      <w:r w:rsidRPr="00BA0409">
        <w:rPr>
          <w:sz w:val="28"/>
          <w:szCs w:val="28"/>
        </w:rPr>
        <w:t xml:space="preserve"> исследования результатов ограничительных мер.</w:t>
      </w:r>
    </w:p>
    <w:p w:rsidR="002A2320" w:rsidRPr="005F030B" w:rsidRDefault="002A2320" w:rsidP="00BA0409">
      <w:pPr>
        <w:spacing w:line="360" w:lineRule="auto"/>
        <w:ind w:firstLine="709"/>
        <w:jc w:val="both"/>
        <w:rPr>
          <w:b/>
          <w:sz w:val="28"/>
          <w:szCs w:val="28"/>
        </w:rPr>
      </w:pPr>
      <w:r w:rsidRPr="005F030B">
        <w:rPr>
          <w:b/>
          <w:sz w:val="28"/>
          <w:szCs w:val="28"/>
        </w:rPr>
        <w:t>Методология</w:t>
      </w:r>
    </w:p>
    <w:p w:rsidR="002A2320" w:rsidRPr="00BA0409" w:rsidRDefault="002A2320" w:rsidP="00BA0409">
      <w:pPr>
        <w:spacing w:line="360" w:lineRule="auto"/>
        <w:ind w:firstLine="709"/>
        <w:jc w:val="both"/>
        <w:rPr>
          <w:sz w:val="28"/>
          <w:szCs w:val="28"/>
        </w:rPr>
      </w:pPr>
      <w:r>
        <w:rPr>
          <w:sz w:val="28"/>
          <w:szCs w:val="28"/>
        </w:rPr>
        <w:t>В целях настоящего</w:t>
      </w:r>
      <w:r w:rsidRPr="00BA0409">
        <w:rPr>
          <w:sz w:val="28"/>
          <w:szCs w:val="28"/>
        </w:rPr>
        <w:t xml:space="preserve"> исследования данные по международной торговле были взяты из базы данных Организации Объединенных Наций по международно</w:t>
      </w:r>
      <w:r>
        <w:rPr>
          <w:sz w:val="28"/>
          <w:szCs w:val="28"/>
        </w:rPr>
        <w:t>й торговле (База данных</w:t>
      </w:r>
      <w:r w:rsidRPr="00BA0409">
        <w:rPr>
          <w:sz w:val="28"/>
          <w:szCs w:val="28"/>
        </w:rPr>
        <w:t xml:space="preserve"> ООН</w:t>
      </w:r>
      <w:r w:rsidRPr="007E0C1B">
        <w:rPr>
          <w:sz w:val="28"/>
          <w:szCs w:val="28"/>
        </w:rPr>
        <w:t xml:space="preserve"> </w:t>
      </w:r>
      <w:r>
        <w:rPr>
          <w:sz w:val="28"/>
          <w:szCs w:val="28"/>
          <w:lang w:val="en-US"/>
        </w:rPr>
        <w:t>COMTRADE</w:t>
      </w:r>
      <w:r w:rsidRPr="00BA0409">
        <w:rPr>
          <w:sz w:val="28"/>
          <w:szCs w:val="28"/>
        </w:rPr>
        <w:t xml:space="preserve">) и из национальных статистических организаций соответствующих стран, региональных международных объединений, годовые отчеты Новороссийского морского торгового порта (НМТП). Работа исследует временной промежуток с 2000 по 2015 год (последние доступные данные) для того, чтобы сравнить статистические характеристики показателей и повысить значимость анализа тенденций. Основные показатели -  выручка от международной торговли сырой нефтью между Российской Федерацией, Европейским Союзом и миром (экспорт </w:t>
      </w:r>
      <w:r>
        <w:rPr>
          <w:sz w:val="28"/>
          <w:szCs w:val="28"/>
        </w:rPr>
        <w:t>и импорт отдельно), натуральный</w:t>
      </w:r>
      <w:r w:rsidRPr="00BA0409">
        <w:rPr>
          <w:sz w:val="28"/>
          <w:szCs w:val="28"/>
        </w:rPr>
        <w:t xml:space="preserve"> объем международной торговли сырой нефти между </w:t>
      </w:r>
      <w:r>
        <w:rPr>
          <w:sz w:val="28"/>
          <w:szCs w:val="28"/>
        </w:rPr>
        <w:t>партнерами. Данные о экономико-финансовых и производственных показателях НМТП взяты</w:t>
      </w:r>
      <w:r w:rsidRPr="00BA0409">
        <w:rPr>
          <w:sz w:val="28"/>
          <w:szCs w:val="28"/>
        </w:rPr>
        <w:t xml:space="preserve"> из годовых отчетов компании. Основны</w:t>
      </w:r>
      <w:r>
        <w:rPr>
          <w:sz w:val="28"/>
          <w:szCs w:val="28"/>
        </w:rPr>
        <w:t>ми</w:t>
      </w:r>
      <w:r w:rsidRPr="00BA0409">
        <w:rPr>
          <w:sz w:val="28"/>
          <w:szCs w:val="28"/>
        </w:rPr>
        <w:t xml:space="preserve"> показател</w:t>
      </w:r>
      <w:r>
        <w:rPr>
          <w:sz w:val="28"/>
          <w:szCs w:val="28"/>
        </w:rPr>
        <w:t>ями</w:t>
      </w:r>
      <w:r w:rsidRPr="00BA0409">
        <w:rPr>
          <w:sz w:val="28"/>
          <w:szCs w:val="28"/>
        </w:rPr>
        <w:t>, используемые для исследования, являются грузооборот сырой нефти и его динамики в течение периода 2005-2015 годов.</w:t>
      </w:r>
    </w:p>
    <w:p w:rsidR="002A2320" w:rsidRPr="005F030B" w:rsidRDefault="002A2320" w:rsidP="00BA0409">
      <w:pPr>
        <w:spacing w:line="360" w:lineRule="auto"/>
        <w:ind w:firstLine="709"/>
        <w:jc w:val="both"/>
        <w:rPr>
          <w:b/>
          <w:sz w:val="28"/>
          <w:szCs w:val="28"/>
        </w:rPr>
      </w:pPr>
      <w:r w:rsidRPr="005F030B">
        <w:rPr>
          <w:b/>
          <w:sz w:val="28"/>
          <w:szCs w:val="28"/>
        </w:rPr>
        <w:t>Анализ</w:t>
      </w:r>
    </w:p>
    <w:p w:rsidR="002A2320" w:rsidRPr="00BA0409" w:rsidRDefault="002A2320" w:rsidP="00BA0409">
      <w:pPr>
        <w:spacing w:line="360" w:lineRule="auto"/>
        <w:ind w:firstLine="709"/>
        <w:jc w:val="both"/>
        <w:rPr>
          <w:sz w:val="28"/>
          <w:szCs w:val="28"/>
        </w:rPr>
      </w:pPr>
      <w:r w:rsidRPr="00BA0409">
        <w:rPr>
          <w:sz w:val="28"/>
          <w:szCs w:val="28"/>
        </w:rPr>
        <w:t>Европейские санкции или, более точно, ограничительные меры, примененные к Российской Федерации в первом квартале 2014 года, были связаны с украинскими и крымскими событиями 2013-2014 годов и направлены на решение политических вопросов между Россией, Украиной и Европейским Союзом. Первые шаги были предприняты в марте 2014 года и заключались в замораживании активов и запрете на выдачу виз для ряда лиц. Примерно 20 юридических лиц были добавлены в список ограничительных мер позже. Несколько месяцев спустя, 29 июля 2014 года Комитет Совета по</w:t>
      </w:r>
      <w:r>
        <w:rPr>
          <w:sz w:val="28"/>
          <w:szCs w:val="28"/>
        </w:rPr>
        <w:t>стоянных представителей (COREPER</w:t>
      </w:r>
      <w:r w:rsidRPr="00BA0409">
        <w:rPr>
          <w:sz w:val="28"/>
          <w:szCs w:val="28"/>
        </w:rPr>
        <w:t>) достигли договоренности о дальнейших санкциях, применяемых для большего числа российских юридических лиц. Этот блок экономических санкций в то время включал:</w:t>
      </w:r>
    </w:p>
    <w:p w:rsidR="002A2320" w:rsidRPr="00BA0409" w:rsidRDefault="002A2320" w:rsidP="00BA0409">
      <w:pPr>
        <w:spacing w:line="360" w:lineRule="auto"/>
        <w:ind w:firstLine="709"/>
        <w:jc w:val="both"/>
        <w:rPr>
          <w:sz w:val="28"/>
          <w:szCs w:val="28"/>
        </w:rPr>
      </w:pPr>
      <w:r>
        <w:rPr>
          <w:sz w:val="28"/>
          <w:szCs w:val="28"/>
        </w:rPr>
        <w:t>- ф</w:t>
      </w:r>
      <w:r w:rsidRPr="00BA0409">
        <w:rPr>
          <w:sz w:val="28"/>
          <w:szCs w:val="28"/>
        </w:rPr>
        <w:t>инансовые ограничения для крупных государственных российских банков, банков развития и их дочерних предприятий за пределами ЕС, с тем, чтобы ограничить их, и, следовательно, Российск</w:t>
      </w:r>
      <w:r>
        <w:rPr>
          <w:sz w:val="28"/>
          <w:szCs w:val="28"/>
        </w:rPr>
        <w:t>ую Федерацию</w:t>
      </w:r>
      <w:r w:rsidRPr="00BA0409">
        <w:rPr>
          <w:sz w:val="28"/>
          <w:szCs w:val="28"/>
        </w:rPr>
        <w:t>, доступ к рынкам капитала. Граждане ЕС и компании не могут покупать или продавать какие-либо финансовые инструменты, выпущенные этими компаниями со</w:t>
      </w:r>
      <w:r>
        <w:rPr>
          <w:sz w:val="28"/>
          <w:szCs w:val="28"/>
        </w:rPr>
        <w:t xml:space="preserve"> сроком погашения более 90 дней;</w:t>
      </w:r>
    </w:p>
    <w:p w:rsidR="002A2320" w:rsidRPr="00BA0409" w:rsidRDefault="002A2320" w:rsidP="00BA0409">
      <w:pPr>
        <w:spacing w:line="360" w:lineRule="auto"/>
        <w:ind w:firstLine="709"/>
        <w:jc w:val="both"/>
        <w:rPr>
          <w:sz w:val="28"/>
          <w:szCs w:val="28"/>
        </w:rPr>
      </w:pPr>
      <w:r>
        <w:rPr>
          <w:sz w:val="28"/>
          <w:szCs w:val="28"/>
        </w:rPr>
        <w:t>- торговое э</w:t>
      </w:r>
      <w:r w:rsidRPr="00BA0409">
        <w:rPr>
          <w:sz w:val="28"/>
          <w:szCs w:val="28"/>
        </w:rPr>
        <w:t>мбарго на импорт и экспорт оружия и связанных с ним</w:t>
      </w:r>
      <w:r>
        <w:rPr>
          <w:sz w:val="28"/>
          <w:szCs w:val="28"/>
        </w:rPr>
        <w:t xml:space="preserve"> материалов;</w:t>
      </w:r>
    </w:p>
    <w:p w:rsidR="002A2320" w:rsidRPr="00BA0409" w:rsidRDefault="002A2320" w:rsidP="00BA0409">
      <w:pPr>
        <w:spacing w:line="360" w:lineRule="auto"/>
        <w:ind w:firstLine="709"/>
        <w:jc w:val="both"/>
        <w:rPr>
          <w:sz w:val="28"/>
          <w:szCs w:val="28"/>
        </w:rPr>
      </w:pPr>
      <w:r>
        <w:rPr>
          <w:sz w:val="28"/>
          <w:szCs w:val="28"/>
        </w:rPr>
        <w:t>- з</w:t>
      </w:r>
      <w:r w:rsidRPr="00BA0409">
        <w:rPr>
          <w:sz w:val="28"/>
          <w:szCs w:val="28"/>
        </w:rPr>
        <w:t>апрет на экспорт товаров и технологий двойного применения дл</w:t>
      </w:r>
      <w:r>
        <w:rPr>
          <w:sz w:val="28"/>
          <w:szCs w:val="28"/>
        </w:rPr>
        <w:t>я использования в военных целях;</w:t>
      </w:r>
    </w:p>
    <w:p w:rsidR="002A2320" w:rsidRPr="00BA0409" w:rsidRDefault="002A2320" w:rsidP="00BA0409">
      <w:pPr>
        <w:spacing w:line="360" w:lineRule="auto"/>
        <w:ind w:firstLine="709"/>
        <w:jc w:val="both"/>
        <w:rPr>
          <w:sz w:val="28"/>
          <w:szCs w:val="28"/>
        </w:rPr>
      </w:pPr>
      <w:r>
        <w:rPr>
          <w:sz w:val="28"/>
          <w:szCs w:val="28"/>
        </w:rPr>
        <w:t>- з</w:t>
      </w:r>
      <w:r w:rsidRPr="00BA0409">
        <w:rPr>
          <w:sz w:val="28"/>
          <w:szCs w:val="28"/>
        </w:rPr>
        <w:t>апрет на экспорт оборудования для глубоководной разведки и добычи нефти, разведки или производства арктической нефти, оборудования для сланцевых проектов.</w:t>
      </w:r>
    </w:p>
    <w:p w:rsidR="002A2320" w:rsidRPr="00BA0409" w:rsidRDefault="002A2320" w:rsidP="00BA0409">
      <w:pPr>
        <w:spacing w:line="360" w:lineRule="auto"/>
        <w:ind w:firstLine="709"/>
        <w:jc w:val="both"/>
        <w:rPr>
          <w:sz w:val="28"/>
          <w:szCs w:val="28"/>
        </w:rPr>
      </w:pPr>
      <w:r>
        <w:rPr>
          <w:sz w:val="28"/>
          <w:szCs w:val="28"/>
        </w:rPr>
        <w:t>Российская</w:t>
      </w:r>
      <w:r w:rsidRPr="00BA0409">
        <w:rPr>
          <w:sz w:val="28"/>
          <w:szCs w:val="28"/>
        </w:rPr>
        <w:t xml:space="preserve"> Федерация от</w:t>
      </w:r>
      <w:r>
        <w:rPr>
          <w:sz w:val="28"/>
          <w:szCs w:val="28"/>
        </w:rPr>
        <w:t>ветила так называемыми "контр</w:t>
      </w:r>
      <w:r w:rsidRPr="00BA0409">
        <w:rPr>
          <w:sz w:val="28"/>
          <w:szCs w:val="28"/>
        </w:rPr>
        <w:t>санкциями", введением запрета на некоторые европейские сельскохозяйственные продукты, несмотря на то, что некоторые из продуктов в черном списке никогда не производились в России из-за суровых климатических, экологических и технологических условий. Так называемые встречные санкции были одобрены 6-го августа 2014 года и включали запрет на</w:t>
      </w:r>
      <w:r>
        <w:rPr>
          <w:sz w:val="28"/>
          <w:szCs w:val="28"/>
        </w:rPr>
        <w:t xml:space="preserve"> импорт мяса, рыбы</w:t>
      </w:r>
      <w:r w:rsidRPr="00BA0409">
        <w:rPr>
          <w:sz w:val="28"/>
          <w:szCs w:val="28"/>
        </w:rPr>
        <w:t>, сыр</w:t>
      </w:r>
      <w:r>
        <w:rPr>
          <w:sz w:val="28"/>
          <w:szCs w:val="28"/>
        </w:rPr>
        <w:t>а</w:t>
      </w:r>
      <w:r w:rsidRPr="00BA0409">
        <w:rPr>
          <w:sz w:val="28"/>
          <w:szCs w:val="28"/>
        </w:rPr>
        <w:t>, молок</w:t>
      </w:r>
      <w:r>
        <w:rPr>
          <w:sz w:val="28"/>
          <w:szCs w:val="28"/>
        </w:rPr>
        <w:t>а, овощей и фруктов</w:t>
      </w:r>
      <w:r w:rsidRPr="00BA0409">
        <w:rPr>
          <w:sz w:val="28"/>
          <w:szCs w:val="28"/>
        </w:rPr>
        <w:t>, произведенные в странах, которые присоединились к ограничительным мера</w:t>
      </w:r>
      <w:r>
        <w:rPr>
          <w:sz w:val="28"/>
          <w:szCs w:val="28"/>
        </w:rPr>
        <w:t>м ЕС в России. Этот список включает</w:t>
      </w:r>
      <w:r w:rsidRPr="00BA0409">
        <w:rPr>
          <w:sz w:val="28"/>
          <w:szCs w:val="28"/>
        </w:rPr>
        <w:t xml:space="preserve"> сельскохозяйственную продукцию, сырье и пищевые продукты, экспортируемые из Соединенных Штатов, стран Европейского союза, Канады, Австралии и </w:t>
      </w:r>
      <w:r>
        <w:rPr>
          <w:sz w:val="28"/>
          <w:szCs w:val="28"/>
        </w:rPr>
        <w:t>Норвегии</w:t>
      </w:r>
      <w:r w:rsidRPr="00BA0409">
        <w:rPr>
          <w:sz w:val="28"/>
          <w:szCs w:val="28"/>
        </w:rPr>
        <w:t>, и запрещает импорт в Российскую Федерацию сроком на один год. Согласно данным Федеральной таможенной службы Российской Федерации, ежегодная стоимость запрещенных продуктов торговли была оценена в 9,1 млрд долларов США.</w:t>
      </w:r>
    </w:p>
    <w:p w:rsidR="002A2320" w:rsidRPr="00BA0409" w:rsidRDefault="002A2320" w:rsidP="00BA0409">
      <w:pPr>
        <w:spacing w:line="360" w:lineRule="auto"/>
        <w:ind w:firstLine="709"/>
        <w:jc w:val="both"/>
        <w:rPr>
          <w:sz w:val="28"/>
          <w:szCs w:val="28"/>
        </w:rPr>
      </w:pPr>
      <w:r>
        <w:rPr>
          <w:sz w:val="28"/>
          <w:szCs w:val="28"/>
        </w:rPr>
        <w:t>В том же году,</w:t>
      </w:r>
      <w:r w:rsidRPr="00BA0409">
        <w:rPr>
          <w:sz w:val="28"/>
          <w:szCs w:val="28"/>
        </w:rPr>
        <w:t xml:space="preserve"> 20 августа</w:t>
      </w:r>
      <w:r>
        <w:rPr>
          <w:sz w:val="28"/>
          <w:szCs w:val="28"/>
        </w:rPr>
        <w:t>,</w:t>
      </w:r>
      <w:r w:rsidRPr="00BA0409">
        <w:rPr>
          <w:sz w:val="28"/>
          <w:szCs w:val="28"/>
        </w:rPr>
        <w:t xml:space="preserve"> премьер-министр России Дмитрий Медведе</w:t>
      </w:r>
      <w:r>
        <w:rPr>
          <w:sz w:val="28"/>
          <w:szCs w:val="28"/>
        </w:rPr>
        <w:t>в добавил</w:t>
      </w:r>
      <w:r w:rsidRPr="00BA0409">
        <w:rPr>
          <w:sz w:val="28"/>
          <w:szCs w:val="28"/>
        </w:rPr>
        <w:t xml:space="preserve"> в черный список свежую рыбу</w:t>
      </w:r>
      <w:r>
        <w:rPr>
          <w:sz w:val="28"/>
          <w:szCs w:val="28"/>
        </w:rPr>
        <w:t>. К началу 2017</w:t>
      </w:r>
      <w:r w:rsidRPr="00BA0409">
        <w:rPr>
          <w:sz w:val="28"/>
          <w:szCs w:val="28"/>
        </w:rPr>
        <w:t xml:space="preserve"> года р</w:t>
      </w:r>
      <w:r>
        <w:rPr>
          <w:sz w:val="28"/>
          <w:szCs w:val="28"/>
        </w:rPr>
        <w:t>оссий</w:t>
      </w:r>
      <w:r w:rsidRPr="00BA0409">
        <w:rPr>
          <w:sz w:val="28"/>
          <w:szCs w:val="28"/>
        </w:rPr>
        <w:t xml:space="preserve">ский запрет на </w:t>
      </w:r>
      <w:r>
        <w:rPr>
          <w:sz w:val="28"/>
          <w:szCs w:val="28"/>
        </w:rPr>
        <w:t xml:space="preserve">некоторые </w:t>
      </w:r>
      <w:r w:rsidRPr="00BA0409">
        <w:rPr>
          <w:sz w:val="28"/>
          <w:szCs w:val="28"/>
        </w:rPr>
        <w:t>европейские продукты по-прежнему остается в силе.</w:t>
      </w:r>
    </w:p>
    <w:p w:rsidR="002A2320" w:rsidRPr="00BA0409" w:rsidRDefault="002A2320" w:rsidP="00BA0409">
      <w:pPr>
        <w:spacing w:line="360" w:lineRule="auto"/>
        <w:ind w:firstLine="709"/>
        <w:jc w:val="both"/>
        <w:rPr>
          <w:sz w:val="28"/>
          <w:szCs w:val="28"/>
        </w:rPr>
      </w:pPr>
      <w:r w:rsidRPr="00BA0409">
        <w:rPr>
          <w:sz w:val="28"/>
          <w:szCs w:val="28"/>
        </w:rPr>
        <w:t>Встречные санкции имели наименьшее влияние на страны, которые были главными инициаторами санкций против России, большинство стран смогли переключиться на другие рынки. Пом</w:t>
      </w:r>
      <w:r>
        <w:rPr>
          <w:sz w:val="28"/>
          <w:szCs w:val="28"/>
        </w:rPr>
        <w:t xml:space="preserve">имо прямых </w:t>
      </w:r>
      <w:r w:rsidRPr="00BA0409">
        <w:rPr>
          <w:sz w:val="28"/>
          <w:szCs w:val="28"/>
        </w:rPr>
        <w:t>потерь</w:t>
      </w:r>
      <w:r>
        <w:rPr>
          <w:sz w:val="28"/>
          <w:szCs w:val="28"/>
        </w:rPr>
        <w:t xml:space="preserve"> в сельском хозяйстве</w:t>
      </w:r>
      <w:r w:rsidRPr="00BA0409">
        <w:rPr>
          <w:sz w:val="28"/>
          <w:szCs w:val="28"/>
        </w:rPr>
        <w:t>, которые сами по себе достаточно велики, транспортные компании, занимающиеся поставкой товаров</w:t>
      </w:r>
      <w:r>
        <w:rPr>
          <w:sz w:val="28"/>
          <w:szCs w:val="28"/>
        </w:rPr>
        <w:t>,</w:t>
      </w:r>
      <w:r w:rsidRPr="00BA0409">
        <w:rPr>
          <w:sz w:val="28"/>
          <w:szCs w:val="28"/>
        </w:rPr>
        <w:t xml:space="preserve"> также</w:t>
      </w:r>
      <w:r>
        <w:rPr>
          <w:sz w:val="28"/>
          <w:szCs w:val="28"/>
        </w:rPr>
        <w:t xml:space="preserve"> понесли</w:t>
      </w:r>
      <w:r w:rsidRPr="00BA0409">
        <w:rPr>
          <w:sz w:val="28"/>
          <w:szCs w:val="28"/>
        </w:rPr>
        <w:t xml:space="preserve"> убытки. Уменьшение объема поставок товаров из европейских стран в Россию явилось следствием в первую очередь введения санкций против самой России, а не встречных санкций, как ответной реакции на них.</w:t>
      </w:r>
    </w:p>
    <w:p w:rsidR="002A2320" w:rsidRPr="00BA0409" w:rsidRDefault="002A2320" w:rsidP="00BA0409">
      <w:pPr>
        <w:spacing w:line="360" w:lineRule="auto"/>
        <w:ind w:firstLine="709"/>
        <w:jc w:val="both"/>
        <w:rPr>
          <w:sz w:val="28"/>
          <w:szCs w:val="28"/>
        </w:rPr>
      </w:pPr>
      <w:r>
        <w:rPr>
          <w:sz w:val="28"/>
          <w:szCs w:val="28"/>
        </w:rPr>
        <w:t>В то же время, к</w:t>
      </w:r>
      <w:r w:rsidRPr="00BA0409">
        <w:rPr>
          <w:sz w:val="28"/>
          <w:szCs w:val="28"/>
        </w:rPr>
        <w:t xml:space="preserve"> 2016 году Европейский союз по-прежнему остается одним из крупнейших импортеров мира. Импорт товаров покрывает большую часть всего европейского импорта. Российская Федерация составляет значительную часть европейского энергоснабжения, в основном из-за экспорта нефти и газа. Тем не менее, динамика международной торговли сырой нефтью между двумя партнерами была нестабильной еще с 2000 года.</w:t>
      </w:r>
    </w:p>
    <w:p w:rsidR="002A2320" w:rsidRPr="00BA0409" w:rsidRDefault="002A2320" w:rsidP="00BA0409">
      <w:pPr>
        <w:spacing w:line="360" w:lineRule="auto"/>
        <w:ind w:firstLine="709"/>
        <w:jc w:val="both"/>
        <w:rPr>
          <w:sz w:val="28"/>
          <w:szCs w:val="28"/>
        </w:rPr>
      </w:pPr>
      <w:r w:rsidRPr="00BA0409">
        <w:rPr>
          <w:sz w:val="28"/>
          <w:szCs w:val="28"/>
        </w:rPr>
        <w:t xml:space="preserve"> </w:t>
      </w:r>
      <w:r w:rsidRPr="00F341FF">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00.2pt;height:268.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">
            <v:imagedata r:id="rId9" o:title="" cropbottom="-49f"/>
            <o:lock v:ext="edit" aspectratio="f"/>
          </v:shape>
        </w:pict>
      </w:r>
    </w:p>
    <w:p w:rsidR="002A2320" w:rsidRPr="00BA0409" w:rsidRDefault="002A2320" w:rsidP="00BA0409">
      <w:pPr>
        <w:spacing w:line="360" w:lineRule="auto"/>
        <w:ind w:firstLine="709"/>
        <w:jc w:val="both"/>
        <w:rPr>
          <w:sz w:val="28"/>
          <w:szCs w:val="28"/>
        </w:rPr>
      </w:pPr>
      <w:r>
        <w:rPr>
          <w:sz w:val="28"/>
          <w:szCs w:val="28"/>
        </w:rPr>
        <w:t>Рисунок 1 - Динамика</w:t>
      </w:r>
      <w:r w:rsidRPr="00BA0409">
        <w:rPr>
          <w:sz w:val="28"/>
          <w:szCs w:val="28"/>
        </w:rPr>
        <w:t xml:space="preserve"> импорта нефти </w:t>
      </w:r>
      <w:r>
        <w:rPr>
          <w:sz w:val="28"/>
          <w:szCs w:val="28"/>
        </w:rPr>
        <w:t>в Европейский союз</w:t>
      </w:r>
      <w:r w:rsidRPr="00BA0409">
        <w:rPr>
          <w:sz w:val="28"/>
          <w:szCs w:val="28"/>
        </w:rPr>
        <w:t xml:space="preserve"> из Российской Федерации. Ис</w:t>
      </w:r>
      <w:r>
        <w:rPr>
          <w:sz w:val="28"/>
          <w:szCs w:val="28"/>
        </w:rPr>
        <w:t xml:space="preserve">точник: База данных ООН </w:t>
      </w:r>
      <w:r>
        <w:rPr>
          <w:sz w:val="28"/>
          <w:szCs w:val="28"/>
          <w:lang w:val="en-US"/>
        </w:rPr>
        <w:t>COMTRADE</w:t>
      </w:r>
      <w:r w:rsidRPr="00BA0409">
        <w:rPr>
          <w:sz w:val="28"/>
          <w:szCs w:val="28"/>
        </w:rPr>
        <w:t>.</w:t>
      </w:r>
    </w:p>
    <w:p w:rsidR="002A2320" w:rsidRPr="00BA0409" w:rsidRDefault="002A2320" w:rsidP="00BA0409">
      <w:pPr>
        <w:spacing w:line="360" w:lineRule="auto"/>
        <w:ind w:firstLine="709"/>
        <w:jc w:val="both"/>
        <w:rPr>
          <w:sz w:val="28"/>
          <w:szCs w:val="28"/>
        </w:rPr>
      </w:pPr>
      <w:r w:rsidRPr="00BA0409">
        <w:rPr>
          <w:sz w:val="28"/>
          <w:szCs w:val="28"/>
        </w:rPr>
        <w:t xml:space="preserve">Рисунок 1 показывает, что рост импорта в ЕС сырой нефти из Российской Федерации в стоимостном выражении </w:t>
      </w:r>
      <w:r>
        <w:rPr>
          <w:sz w:val="28"/>
          <w:szCs w:val="28"/>
        </w:rPr>
        <w:t>испытывал</w:t>
      </w:r>
      <w:r w:rsidRPr="00BA0409">
        <w:rPr>
          <w:sz w:val="28"/>
          <w:szCs w:val="28"/>
        </w:rPr>
        <w:t xml:space="preserve"> некоторые значительные колебания. Самые высокие показатели были зафиксированы в 2004-2005, 56,75% и 52,46% соответственно. В то же время, мировой финансовый кризис 2009 года отразился в виде значительного спада. Важно отметить, что в последующие годы наблюдалось з</w:t>
      </w:r>
      <w:r>
        <w:rPr>
          <w:sz w:val="28"/>
          <w:szCs w:val="28"/>
        </w:rPr>
        <w:t>начительное оживление в отношении</w:t>
      </w:r>
      <w:r w:rsidRPr="00BA0409">
        <w:rPr>
          <w:sz w:val="28"/>
          <w:szCs w:val="28"/>
        </w:rPr>
        <w:t xml:space="preserve"> стоимости</w:t>
      </w:r>
      <w:r>
        <w:rPr>
          <w:sz w:val="28"/>
          <w:szCs w:val="28"/>
        </w:rPr>
        <w:t xml:space="preserve"> импорта</w:t>
      </w:r>
      <w:r w:rsidRPr="00BA0409">
        <w:rPr>
          <w:sz w:val="28"/>
          <w:szCs w:val="28"/>
        </w:rPr>
        <w:t>, но после 2011 года торговые показатели пошли на спад, и так продолжалось до 2014 года (год введения ограничительных мер).</w:t>
      </w:r>
    </w:p>
    <w:p w:rsidR="002A2320" w:rsidRPr="00BA0409" w:rsidRDefault="002A2320" w:rsidP="00BA0409">
      <w:pPr>
        <w:spacing w:line="360" w:lineRule="auto"/>
        <w:ind w:firstLine="709"/>
        <w:jc w:val="both"/>
        <w:rPr>
          <w:sz w:val="28"/>
          <w:szCs w:val="28"/>
        </w:rPr>
      </w:pPr>
      <w:r w:rsidRPr="00BA0409">
        <w:rPr>
          <w:sz w:val="28"/>
          <w:szCs w:val="28"/>
        </w:rPr>
        <w:t>Статистик</w:t>
      </w:r>
      <w:r>
        <w:rPr>
          <w:sz w:val="28"/>
          <w:szCs w:val="28"/>
        </w:rPr>
        <w:t>а объемов импорта</w:t>
      </w:r>
      <w:r w:rsidRPr="00BA0409">
        <w:rPr>
          <w:sz w:val="28"/>
          <w:szCs w:val="28"/>
        </w:rPr>
        <w:t xml:space="preserve"> показывает другую картину. Начиная с 2006 года</w:t>
      </w:r>
      <w:r>
        <w:rPr>
          <w:sz w:val="28"/>
          <w:szCs w:val="28"/>
        </w:rPr>
        <w:t>,</w:t>
      </w:r>
      <w:r w:rsidRPr="00BA0409">
        <w:rPr>
          <w:sz w:val="28"/>
          <w:szCs w:val="28"/>
        </w:rPr>
        <w:t xml:space="preserve"> объем роста торговли колебался в районе нулевого уровня, а 2011 год стал годом начала устойчивого нисходящего тренда. В этом контексте важно учесть средние цены на нефть за данный период.</w:t>
      </w:r>
    </w:p>
    <w:p w:rsidR="002A2320" w:rsidRPr="00BA0409" w:rsidRDefault="002A2320" w:rsidP="00AD7AF0">
      <w:pPr>
        <w:spacing w:line="360" w:lineRule="auto"/>
        <w:ind w:firstLine="709"/>
        <w:jc w:val="both"/>
        <w:rPr>
          <w:sz w:val="28"/>
          <w:szCs w:val="28"/>
        </w:rPr>
      </w:pPr>
      <w:r w:rsidRPr="00BA0409">
        <w:rPr>
          <w:sz w:val="28"/>
          <w:szCs w:val="28"/>
        </w:rPr>
        <w:t xml:space="preserve"> </w:t>
      </w:r>
      <w:r w:rsidRPr="005401F8">
        <w:rPr>
          <w:noProof/>
        </w:rPr>
        <w:pict>
          <v:shape id="Диаграмма 3" o:spid="_x0000_i1026" type="#_x0000_t75" style="width:455.4pt;height:240.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">
            <v:imagedata r:id="rId10" o:title="" cropbottom="-27f"/>
            <o:lock v:ext="edit" aspectratio="f"/>
          </v:shape>
        </w:pict>
      </w:r>
    </w:p>
    <w:p w:rsidR="002A2320" w:rsidRPr="00BA0409" w:rsidRDefault="002A2320" w:rsidP="00BA0409">
      <w:pPr>
        <w:spacing w:line="360" w:lineRule="auto"/>
        <w:ind w:firstLine="709"/>
        <w:jc w:val="both"/>
        <w:rPr>
          <w:sz w:val="28"/>
          <w:szCs w:val="28"/>
        </w:rPr>
      </w:pPr>
      <w:r>
        <w:rPr>
          <w:sz w:val="28"/>
          <w:szCs w:val="28"/>
        </w:rPr>
        <w:t>Рисунок 2 - И</w:t>
      </w:r>
      <w:r w:rsidRPr="00BA0409">
        <w:rPr>
          <w:sz w:val="28"/>
          <w:szCs w:val="28"/>
        </w:rPr>
        <w:t xml:space="preserve">мпорт </w:t>
      </w:r>
      <w:r>
        <w:rPr>
          <w:sz w:val="28"/>
          <w:szCs w:val="28"/>
        </w:rPr>
        <w:t xml:space="preserve">сырой </w:t>
      </w:r>
      <w:r w:rsidRPr="00BA0409">
        <w:rPr>
          <w:sz w:val="28"/>
          <w:szCs w:val="28"/>
        </w:rPr>
        <w:t xml:space="preserve">нефти </w:t>
      </w:r>
      <w:r>
        <w:rPr>
          <w:sz w:val="28"/>
          <w:szCs w:val="28"/>
        </w:rPr>
        <w:t xml:space="preserve">в </w:t>
      </w:r>
      <w:r w:rsidRPr="00BA0409">
        <w:rPr>
          <w:sz w:val="28"/>
          <w:szCs w:val="28"/>
        </w:rPr>
        <w:t>Е</w:t>
      </w:r>
      <w:r>
        <w:rPr>
          <w:sz w:val="28"/>
          <w:szCs w:val="28"/>
        </w:rPr>
        <w:t xml:space="preserve">вропейский </w:t>
      </w:r>
      <w:r w:rsidRPr="00BA0409">
        <w:rPr>
          <w:sz w:val="28"/>
          <w:szCs w:val="28"/>
        </w:rPr>
        <w:t>С</w:t>
      </w:r>
      <w:r>
        <w:rPr>
          <w:sz w:val="28"/>
          <w:szCs w:val="28"/>
        </w:rPr>
        <w:t>оюз</w:t>
      </w:r>
      <w:r w:rsidRPr="00BA0409">
        <w:rPr>
          <w:sz w:val="28"/>
          <w:szCs w:val="28"/>
        </w:rPr>
        <w:t xml:space="preserve"> </w:t>
      </w:r>
      <w:r>
        <w:rPr>
          <w:sz w:val="28"/>
          <w:szCs w:val="28"/>
        </w:rPr>
        <w:t>из Российской Федерации</w:t>
      </w:r>
      <w:r w:rsidRPr="00BA0409">
        <w:rPr>
          <w:sz w:val="28"/>
          <w:szCs w:val="28"/>
        </w:rPr>
        <w:t>. Источник: База данных ООН КОМТРЕЙД.</w:t>
      </w:r>
    </w:p>
    <w:p w:rsidR="002A2320" w:rsidRDefault="002A2320" w:rsidP="00BA0409">
      <w:pPr>
        <w:spacing w:line="360" w:lineRule="auto"/>
        <w:ind w:firstLine="709"/>
        <w:jc w:val="both"/>
        <w:rPr>
          <w:noProof/>
          <w:sz w:val="28"/>
          <w:szCs w:val="28"/>
        </w:rPr>
      </w:pPr>
      <w:r w:rsidRPr="00BA0409">
        <w:rPr>
          <w:sz w:val="28"/>
          <w:szCs w:val="28"/>
        </w:rPr>
        <w:t xml:space="preserve">Рисунок 2 показывает объем и стоимость импорта нефти из Российской Федерации в ЕС. Наложенные санкции привели к снижению стоимости импорта на 12% (от 167 триллионов долларов США в 2013 году до 146 млрд долларов США в 2014 году). </w:t>
      </w:r>
      <w:r>
        <w:rPr>
          <w:sz w:val="28"/>
          <w:szCs w:val="28"/>
        </w:rPr>
        <w:t>Однако также очевидно, что</w:t>
      </w:r>
      <w:r w:rsidRPr="00BA0409">
        <w:rPr>
          <w:sz w:val="28"/>
          <w:szCs w:val="28"/>
        </w:rPr>
        <w:t xml:space="preserve"> санкции не являются основной причиной такого падения, так как объем импорта начал снижаться еще в 2012 году.</w:t>
      </w:r>
      <w:r w:rsidRPr="00104E91">
        <w:rPr>
          <w:noProof/>
          <w:sz w:val="28"/>
          <w:szCs w:val="28"/>
        </w:rPr>
        <w:t xml:space="preserve"> </w:t>
      </w:r>
    </w:p>
    <w:p w:rsidR="002A2320" w:rsidRDefault="002A2320">
      <w:pPr>
        <w:rPr>
          <w:noProof/>
          <w:sz w:val="28"/>
          <w:szCs w:val="28"/>
        </w:rPr>
      </w:pPr>
      <w:r>
        <w:rPr>
          <w:noProof/>
          <w:sz w:val="28"/>
          <w:szCs w:val="28"/>
        </w:rPr>
        <w:br w:type="page"/>
      </w:r>
    </w:p>
    <w:tbl>
      <w:tblPr>
        <w:tblW w:w="0" w:type="auto"/>
        <w:tblBorders>
          <w:top w:val="single" w:sz="8" w:space="0" w:color="4F81BD"/>
          <w:left w:val="single" w:sz="8" w:space="0" w:color="4F81BD"/>
          <w:bottom w:val="single" w:sz="8" w:space="0" w:color="4F81BD"/>
          <w:right w:val="single" w:sz="8" w:space="0" w:color="4F81BD"/>
        </w:tblBorders>
        <w:tblLook w:val="00A0"/>
      </w:tblPr>
      <w:tblGrid>
        <w:gridCol w:w="1591"/>
        <w:gridCol w:w="699"/>
        <w:gridCol w:w="699"/>
        <w:gridCol w:w="699"/>
        <w:gridCol w:w="699"/>
        <w:gridCol w:w="699"/>
        <w:gridCol w:w="700"/>
        <w:gridCol w:w="700"/>
        <w:gridCol w:w="700"/>
        <w:gridCol w:w="700"/>
        <w:gridCol w:w="700"/>
        <w:gridCol w:w="700"/>
      </w:tblGrid>
      <w:tr w:rsidR="002A2320" w:rsidRPr="00220519" w:rsidTr="00F341FF">
        <w:tc>
          <w:tcPr>
            <w:tcW w:w="1591" w:type="dxa"/>
            <w:tcBorders>
              <w:top w:val="nil"/>
              <w:left w:val="nil"/>
              <w:bottom w:val="single" w:sz="24" w:space="0" w:color="4F81BD"/>
              <w:right w:val="nil"/>
            </w:tcBorders>
            <w:shd w:val="clear" w:color="auto" w:fill="FFFFFF"/>
          </w:tcPr>
          <w:p w:rsidR="002A2320" w:rsidRPr="00F341FF" w:rsidRDefault="002A2320" w:rsidP="00F341FF">
            <w:pPr>
              <w:spacing w:line="276" w:lineRule="auto"/>
              <w:jc w:val="both"/>
              <w:rPr>
                <w:color w:val="000000"/>
              </w:rPr>
            </w:pPr>
          </w:p>
        </w:tc>
        <w:tc>
          <w:tcPr>
            <w:tcW w:w="7695" w:type="dxa"/>
            <w:gridSpan w:val="11"/>
            <w:tcBorders>
              <w:top w:val="nil"/>
              <w:left w:val="nil"/>
              <w:bottom w:val="single" w:sz="24" w:space="0" w:color="4F81BD"/>
              <w:right w:val="nil"/>
            </w:tcBorders>
            <w:shd w:val="clear" w:color="auto" w:fill="FFFFFF"/>
          </w:tcPr>
          <w:p w:rsidR="002A2320" w:rsidRPr="00F341FF" w:rsidRDefault="002A2320" w:rsidP="00F341FF">
            <w:pPr>
              <w:spacing w:line="276" w:lineRule="auto"/>
              <w:jc w:val="center"/>
              <w:rPr>
                <w:b/>
                <w:color w:val="000000"/>
              </w:rPr>
            </w:pPr>
            <w:r w:rsidRPr="00F341FF">
              <w:rPr>
                <w:b/>
                <w:color w:val="000000"/>
              </w:rPr>
              <w:t>Сырая нефть</w:t>
            </w:r>
          </w:p>
        </w:tc>
      </w:tr>
      <w:tr w:rsidR="002A2320" w:rsidRPr="00220519" w:rsidTr="00F341FF">
        <w:tc>
          <w:tcPr>
            <w:tcW w:w="1591" w:type="dxa"/>
            <w:tcBorders>
              <w:top w:val="nil"/>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2004</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2005</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2006</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2007</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2008</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2009</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2010</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2011</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2012</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b/>
                <w:color w:val="000000"/>
              </w:rPr>
            </w:pPr>
            <w:r w:rsidRPr="00F341FF">
              <w:rPr>
                <w:b/>
                <w:color w:val="000000"/>
              </w:rPr>
              <w:t>2013</w:t>
            </w:r>
          </w:p>
        </w:tc>
        <w:tc>
          <w:tcPr>
            <w:tcW w:w="700" w:type="dxa"/>
            <w:tcBorders>
              <w:top w:val="nil"/>
              <w:left w:val="nil"/>
              <w:bottom w:val="nil"/>
            </w:tcBorders>
            <w:shd w:val="clear" w:color="auto" w:fill="D3DFEE"/>
          </w:tcPr>
          <w:p w:rsidR="002A2320" w:rsidRPr="00F341FF" w:rsidRDefault="002A2320" w:rsidP="00F341FF">
            <w:pPr>
              <w:spacing w:line="276" w:lineRule="auto"/>
              <w:jc w:val="both"/>
              <w:rPr>
                <w:b/>
                <w:color w:val="000000"/>
              </w:rPr>
            </w:pPr>
            <w:r w:rsidRPr="00F341FF">
              <w:rPr>
                <w:b/>
                <w:color w:val="000000"/>
              </w:rPr>
              <w:t>2014</w:t>
            </w:r>
          </w:p>
        </w:tc>
      </w:tr>
      <w:tr w:rsidR="002A2320" w:rsidRPr="00220519" w:rsidTr="00F341FF">
        <w:tc>
          <w:tcPr>
            <w:tcW w:w="1591" w:type="dxa"/>
            <w:tcBorders>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 xml:space="preserve">Россия </w:t>
            </w:r>
          </w:p>
        </w:tc>
        <w:tc>
          <w:tcPr>
            <w:tcW w:w="699" w:type="dxa"/>
          </w:tcPr>
          <w:p w:rsidR="002A2320" w:rsidRPr="00F341FF" w:rsidRDefault="002A2320" w:rsidP="00F341FF">
            <w:pPr>
              <w:spacing w:line="276" w:lineRule="auto"/>
              <w:jc w:val="both"/>
              <w:rPr>
                <w:color w:val="000000"/>
              </w:rPr>
            </w:pPr>
            <w:r w:rsidRPr="00F341FF">
              <w:rPr>
                <w:color w:val="000000"/>
              </w:rPr>
              <w:t>32,5</w:t>
            </w:r>
          </w:p>
        </w:tc>
        <w:tc>
          <w:tcPr>
            <w:tcW w:w="699" w:type="dxa"/>
          </w:tcPr>
          <w:p w:rsidR="002A2320" w:rsidRPr="00F341FF" w:rsidRDefault="002A2320" w:rsidP="00F341FF">
            <w:pPr>
              <w:spacing w:line="276" w:lineRule="auto"/>
              <w:jc w:val="both"/>
              <w:rPr>
                <w:color w:val="000000"/>
              </w:rPr>
            </w:pPr>
            <w:r w:rsidRPr="00F341FF">
              <w:rPr>
                <w:color w:val="000000"/>
              </w:rPr>
              <w:t>32,9</w:t>
            </w:r>
          </w:p>
        </w:tc>
        <w:tc>
          <w:tcPr>
            <w:tcW w:w="699" w:type="dxa"/>
          </w:tcPr>
          <w:p w:rsidR="002A2320" w:rsidRPr="00F341FF" w:rsidRDefault="002A2320" w:rsidP="00F341FF">
            <w:pPr>
              <w:spacing w:line="276" w:lineRule="auto"/>
              <w:jc w:val="both"/>
              <w:rPr>
                <w:color w:val="000000"/>
              </w:rPr>
            </w:pPr>
            <w:r w:rsidRPr="00F341FF">
              <w:rPr>
                <w:color w:val="000000"/>
              </w:rPr>
              <w:t>33,8</w:t>
            </w:r>
          </w:p>
        </w:tc>
        <w:tc>
          <w:tcPr>
            <w:tcW w:w="699" w:type="dxa"/>
          </w:tcPr>
          <w:p w:rsidR="002A2320" w:rsidRPr="00F341FF" w:rsidRDefault="002A2320" w:rsidP="00F341FF">
            <w:pPr>
              <w:spacing w:line="276" w:lineRule="auto"/>
              <w:jc w:val="both"/>
              <w:rPr>
                <w:color w:val="000000"/>
              </w:rPr>
            </w:pPr>
            <w:r w:rsidRPr="00F341FF">
              <w:rPr>
                <w:color w:val="000000"/>
              </w:rPr>
              <w:t>33,7</w:t>
            </w:r>
          </w:p>
        </w:tc>
        <w:tc>
          <w:tcPr>
            <w:tcW w:w="699" w:type="dxa"/>
          </w:tcPr>
          <w:p w:rsidR="002A2320" w:rsidRPr="00F341FF" w:rsidRDefault="002A2320" w:rsidP="00F341FF">
            <w:pPr>
              <w:spacing w:line="276" w:lineRule="auto"/>
              <w:jc w:val="both"/>
              <w:rPr>
                <w:color w:val="000000"/>
              </w:rPr>
            </w:pPr>
            <w:r w:rsidRPr="00F341FF">
              <w:rPr>
                <w:color w:val="000000"/>
              </w:rPr>
              <w:t>31,8</w:t>
            </w:r>
          </w:p>
        </w:tc>
        <w:tc>
          <w:tcPr>
            <w:tcW w:w="700" w:type="dxa"/>
          </w:tcPr>
          <w:p w:rsidR="002A2320" w:rsidRPr="00F341FF" w:rsidRDefault="002A2320" w:rsidP="00F341FF">
            <w:pPr>
              <w:spacing w:line="276" w:lineRule="auto"/>
              <w:jc w:val="both"/>
              <w:rPr>
                <w:color w:val="000000"/>
              </w:rPr>
            </w:pPr>
            <w:r w:rsidRPr="00F341FF">
              <w:rPr>
                <w:color w:val="000000"/>
              </w:rPr>
              <w:t>33,6</w:t>
            </w:r>
          </w:p>
        </w:tc>
        <w:tc>
          <w:tcPr>
            <w:tcW w:w="700" w:type="dxa"/>
          </w:tcPr>
          <w:p w:rsidR="002A2320" w:rsidRPr="00F341FF" w:rsidRDefault="002A2320" w:rsidP="00F341FF">
            <w:pPr>
              <w:spacing w:line="276" w:lineRule="auto"/>
              <w:jc w:val="both"/>
              <w:rPr>
                <w:color w:val="000000"/>
              </w:rPr>
            </w:pPr>
            <w:r w:rsidRPr="00F341FF">
              <w:rPr>
                <w:color w:val="000000"/>
              </w:rPr>
              <w:t>34,7</w:t>
            </w:r>
          </w:p>
        </w:tc>
        <w:tc>
          <w:tcPr>
            <w:tcW w:w="700" w:type="dxa"/>
          </w:tcPr>
          <w:p w:rsidR="002A2320" w:rsidRPr="00F341FF" w:rsidRDefault="002A2320" w:rsidP="00F341FF">
            <w:pPr>
              <w:spacing w:line="276" w:lineRule="auto"/>
              <w:jc w:val="both"/>
              <w:rPr>
                <w:color w:val="000000"/>
              </w:rPr>
            </w:pPr>
            <w:r w:rsidRPr="00F341FF">
              <w:rPr>
                <w:color w:val="000000"/>
              </w:rPr>
              <w:t>34,8</w:t>
            </w:r>
          </w:p>
        </w:tc>
        <w:tc>
          <w:tcPr>
            <w:tcW w:w="700" w:type="dxa"/>
          </w:tcPr>
          <w:p w:rsidR="002A2320" w:rsidRPr="00F341FF" w:rsidRDefault="002A2320" w:rsidP="00F341FF">
            <w:pPr>
              <w:spacing w:line="276" w:lineRule="auto"/>
              <w:jc w:val="both"/>
              <w:rPr>
                <w:color w:val="000000"/>
              </w:rPr>
            </w:pPr>
            <w:r w:rsidRPr="00F341FF">
              <w:rPr>
                <w:color w:val="000000"/>
              </w:rPr>
              <w:t>33,7</w:t>
            </w:r>
          </w:p>
        </w:tc>
        <w:tc>
          <w:tcPr>
            <w:tcW w:w="700" w:type="dxa"/>
          </w:tcPr>
          <w:p w:rsidR="002A2320" w:rsidRPr="00F341FF" w:rsidRDefault="002A2320" w:rsidP="00F341FF">
            <w:pPr>
              <w:spacing w:line="276" w:lineRule="auto"/>
              <w:jc w:val="both"/>
              <w:rPr>
                <w:color w:val="000000"/>
              </w:rPr>
            </w:pPr>
            <w:r w:rsidRPr="00F341FF">
              <w:rPr>
                <w:color w:val="000000"/>
              </w:rPr>
              <w:t>33,7</w:t>
            </w:r>
          </w:p>
        </w:tc>
        <w:tc>
          <w:tcPr>
            <w:tcW w:w="700" w:type="dxa"/>
          </w:tcPr>
          <w:p w:rsidR="002A2320" w:rsidRPr="00F341FF" w:rsidRDefault="002A2320" w:rsidP="00F341FF">
            <w:pPr>
              <w:spacing w:line="276" w:lineRule="auto"/>
              <w:jc w:val="both"/>
              <w:rPr>
                <w:color w:val="000000"/>
              </w:rPr>
            </w:pPr>
            <w:r w:rsidRPr="00F341FF">
              <w:rPr>
                <w:color w:val="000000"/>
              </w:rPr>
              <w:t>30,4</w:t>
            </w:r>
          </w:p>
        </w:tc>
      </w:tr>
      <w:tr w:rsidR="002A2320" w:rsidRPr="00220519" w:rsidTr="00F341FF">
        <w:tc>
          <w:tcPr>
            <w:tcW w:w="1591" w:type="dxa"/>
            <w:tcBorders>
              <w:top w:val="nil"/>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Норвегия</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18,7</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16,8</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15,4</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15,0</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15,0</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15,1</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13,7</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12,5</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11,2</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11,8</w:t>
            </w:r>
          </w:p>
        </w:tc>
        <w:tc>
          <w:tcPr>
            <w:tcW w:w="700" w:type="dxa"/>
            <w:tcBorders>
              <w:top w:val="nil"/>
              <w:left w:val="nil"/>
              <w:bottom w:val="nil"/>
            </w:tcBorders>
            <w:shd w:val="clear" w:color="auto" w:fill="D3DFEE"/>
          </w:tcPr>
          <w:p w:rsidR="002A2320" w:rsidRPr="00F341FF" w:rsidRDefault="002A2320" w:rsidP="00F341FF">
            <w:pPr>
              <w:spacing w:line="276" w:lineRule="auto"/>
              <w:jc w:val="both"/>
              <w:rPr>
                <w:color w:val="000000"/>
              </w:rPr>
            </w:pPr>
            <w:r w:rsidRPr="00F341FF">
              <w:rPr>
                <w:color w:val="000000"/>
              </w:rPr>
              <w:t>13,1</w:t>
            </w:r>
          </w:p>
        </w:tc>
      </w:tr>
      <w:tr w:rsidR="002A2320" w:rsidRPr="00220519" w:rsidTr="00F341FF">
        <w:tc>
          <w:tcPr>
            <w:tcW w:w="1591" w:type="dxa"/>
            <w:tcBorders>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Нигерия</w:t>
            </w:r>
          </w:p>
        </w:tc>
        <w:tc>
          <w:tcPr>
            <w:tcW w:w="699" w:type="dxa"/>
          </w:tcPr>
          <w:p w:rsidR="002A2320" w:rsidRPr="00F341FF" w:rsidRDefault="002A2320" w:rsidP="00F341FF">
            <w:pPr>
              <w:spacing w:line="276" w:lineRule="auto"/>
              <w:jc w:val="both"/>
              <w:rPr>
                <w:color w:val="000000"/>
              </w:rPr>
            </w:pPr>
            <w:r w:rsidRPr="00F341FF">
              <w:rPr>
                <w:color w:val="000000"/>
              </w:rPr>
              <w:t>2,6</w:t>
            </w:r>
          </w:p>
        </w:tc>
        <w:tc>
          <w:tcPr>
            <w:tcW w:w="699" w:type="dxa"/>
          </w:tcPr>
          <w:p w:rsidR="002A2320" w:rsidRPr="00F341FF" w:rsidRDefault="002A2320" w:rsidP="00F341FF">
            <w:pPr>
              <w:spacing w:line="276" w:lineRule="auto"/>
              <w:jc w:val="both"/>
              <w:rPr>
                <w:color w:val="000000"/>
              </w:rPr>
            </w:pPr>
            <w:r w:rsidRPr="00F341FF">
              <w:rPr>
                <w:color w:val="000000"/>
              </w:rPr>
              <w:t>3,2</w:t>
            </w:r>
          </w:p>
        </w:tc>
        <w:tc>
          <w:tcPr>
            <w:tcW w:w="699" w:type="dxa"/>
          </w:tcPr>
          <w:p w:rsidR="002A2320" w:rsidRPr="00F341FF" w:rsidRDefault="002A2320" w:rsidP="00F341FF">
            <w:pPr>
              <w:spacing w:line="276" w:lineRule="auto"/>
              <w:jc w:val="both"/>
              <w:rPr>
                <w:color w:val="000000"/>
              </w:rPr>
            </w:pPr>
            <w:r w:rsidRPr="00F341FF">
              <w:rPr>
                <w:color w:val="000000"/>
              </w:rPr>
              <w:t>3,6</w:t>
            </w:r>
          </w:p>
        </w:tc>
        <w:tc>
          <w:tcPr>
            <w:tcW w:w="699" w:type="dxa"/>
          </w:tcPr>
          <w:p w:rsidR="002A2320" w:rsidRPr="00F341FF" w:rsidRDefault="002A2320" w:rsidP="00F341FF">
            <w:pPr>
              <w:spacing w:line="276" w:lineRule="auto"/>
              <w:jc w:val="both"/>
              <w:rPr>
                <w:color w:val="000000"/>
              </w:rPr>
            </w:pPr>
            <w:r w:rsidRPr="00F341FF">
              <w:rPr>
                <w:color w:val="000000"/>
              </w:rPr>
              <w:t>2,7</w:t>
            </w:r>
          </w:p>
        </w:tc>
        <w:tc>
          <w:tcPr>
            <w:tcW w:w="699" w:type="dxa"/>
          </w:tcPr>
          <w:p w:rsidR="002A2320" w:rsidRPr="00F341FF" w:rsidRDefault="002A2320" w:rsidP="00F341FF">
            <w:pPr>
              <w:spacing w:line="276" w:lineRule="auto"/>
              <w:jc w:val="both"/>
              <w:rPr>
                <w:color w:val="000000"/>
              </w:rPr>
            </w:pPr>
            <w:r w:rsidRPr="00F341FF">
              <w:rPr>
                <w:color w:val="000000"/>
              </w:rPr>
              <w:t>4,0</w:t>
            </w:r>
          </w:p>
        </w:tc>
        <w:tc>
          <w:tcPr>
            <w:tcW w:w="700" w:type="dxa"/>
          </w:tcPr>
          <w:p w:rsidR="002A2320" w:rsidRPr="00F341FF" w:rsidRDefault="002A2320" w:rsidP="00F341FF">
            <w:pPr>
              <w:spacing w:line="276" w:lineRule="auto"/>
              <w:jc w:val="both"/>
              <w:rPr>
                <w:color w:val="000000"/>
              </w:rPr>
            </w:pPr>
            <w:r w:rsidRPr="00F341FF">
              <w:rPr>
                <w:color w:val="000000"/>
              </w:rPr>
              <w:t>4,5</w:t>
            </w:r>
          </w:p>
        </w:tc>
        <w:tc>
          <w:tcPr>
            <w:tcW w:w="700" w:type="dxa"/>
          </w:tcPr>
          <w:p w:rsidR="002A2320" w:rsidRPr="00F341FF" w:rsidRDefault="002A2320" w:rsidP="00F341FF">
            <w:pPr>
              <w:spacing w:line="276" w:lineRule="auto"/>
              <w:jc w:val="both"/>
              <w:rPr>
                <w:color w:val="000000"/>
              </w:rPr>
            </w:pPr>
            <w:r w:rsidRPr="00F341FF">
              <w:rPr>
                <w:color w:val="000000"/>
              </w:rPr>
              <w:t>4,1</w:t>
            </w:r>
          </w:p>
        </w:tc>
        <w:tc>
          <w:tcPr>
            <w:tcW w:w="700" w:type="dxa"/>
          </w:tcPr>
          <w:p w:rsidR="002A2320" w:rsidRPr="00F341FF" w:rsidRDefault="002A2320" w:rsidP="00F341FF">
            <w:pPr>
              <w:spacing w:line="276" w:lineRule="auto"/>
              <w:jc w:val="both"/>
              <w:rPr>
                <w:color w:val="000000"/>
              </w:rPr>
            </w:pPr>
            <w:r w:rsidRPr="00F341FF">
              <w:rPr>
                <w:color w:val="000000"/>
              </w:rPr>
              <w:t>6,1</w:t>
            </w:r>
          </w:p>
        </w:tc>
        <w:tc>
          <w:tcPr>
            <w:tcW w:w="700" w:type="dxa"/>
          </w:tcPr>
          <w:p w:rsidR="002A2320" w:rsidRPr="00F341FF" w:rsidRDefault="002A2320" w:rsidP="00F341FF">
            <w:pPr>
              <w:spacing w:line="276" w:lineRule="auto"/>
              <w:jc w:val="both"/>
              <w:rPr>
                <w:color w:val="000000"/>
              </w:rPr>
            </w:pPr>
            <w:r w:rsidRPr="00F341FF">
              <w:rPr>
                <w:color w:val="000000"/>
              </w:rPr>
              <w:t>8,2</w:t>
            </w:r>
          </w:p>
        </w:tc>
        <w:tc>
          <w:tcPr>
            <w:tcW w:w="700" w:type="dxa"/>
          </w:tcPr>
          <w:p w:rsidR="002A2320" w:rsidRPr="00F341FF" w:rsidRDefault="002A2320" w:rsidP="00F341FF">
            <w:pPr>
              <w:spacing w:line="276" w:lineRule="auto"/>
              <w:jc w:val="both"/>
              <w:rPr>
                <w:color w:val="000000"/>
              </w:rPr>
            </w:pPr>
            <w:r w:rsidRPr="00F341FF">
              <w:rPr>
                <w:color w:val="000000"/>
              </w:rPr>
              <w:t>8,1</w:t>
            </w:r>
          </w:p>
        </w:tc>
        <w:tc>
          <w:tcPr>
            <w:tcW w:w="700" w:type="dxa"/>
          </w:tcPr>
          <w:p w:rsidR="002A2320" w:rsidRPr="00F341FF" w:rsidRDefault="002A2320" w:rsidP="00F341FF">
            <w:pPr>
              <w:spacing w:line="276" w:lineRule="auto"/>
              <w:jc w:val="both"/>
              <w:rPr>
                <w:color w:val="000000"/>
              </w:rPr>
            </w:pPr>
            <w:r w:rsidRPr="00F341FF">
              <w:rPr>
                <w:color w:val="000000"/>
              </w:rPr>
              <w:t>9,1</w:t>
            </w:r>
          </w:p>
        </w:tc>
      </w:tr>
      <w:tr w:rsidR="002A2320" w:rsidRPr="00220519" w:rsidTr="00F341FF">
        <w:tc>
          <w:tcPr>
            <w:tcW w:w="1591" w:type="dxa"/>
            <w:tcBorders>
              <w:top w:val="nil"/>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Саудовская Аравия</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11,3</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10,5</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9,0</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7,2</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6,8</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5,7</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5,9</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8,0</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8,8</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8,7</w:t>
            </w:r>
          </w:p>
        </w:tc>
        <w:tc>
          <w:tcPr>
            <w:tcW w:w="700" w:type="dxa"/>
            <w:tcBorders>
              <w:top w:val="nil"/>
              <w:left w:val="nil"/>
              <w:bottom w:val="nil"/>
            </w:tcBorders>
            <w:shd w:val="clear" w:color="auto" w:fill="D3DFEE"/>
          </w:tcPr>
          <w:p w:rsidR="002A2320" w:rsidRPr="00F341FF" w:rsidRDefault="002A2320" w:rsidP="00F341FF">
            <w:pPr>
              <w:spacing w:line="276" w:lineRule="auto"/>
              <w:jc w:val="both"/>
              <w:rPr>
                <w:color w:val="000000"/>
              </w:rPr>
            </w:pPr>
            <w:r w:rsidRPr="00F341FF">
              <w:rPr>
                <w:color w:val="000000"/>
              </w:rPr>
              <w:t>8,9</w:t>
            </w:r>
          </w:p>
        </w:tc>
      </w:tr>
      <w:tr w:rsidR="002A2320" w:rsidRPr="00220519" w:rsidTr="00F341FF">
        <w:tc>
          <w:tcPr>
            <w:tcW w:w="1591" w:type="dxa"/>
            <w:tcBorders>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Казахстан</w:t>
            </w:r>
          </w:p>
        </w:tc>
        <w:tc>
          <w:tcPr>
            <w:tcW w:w="699" w:type="dxa"/>
          </w:tcPr>
          <w:p w:rsidR="002A2320" w:rsidRPr="00F341FF" w:rsidRDefault="002A2320" w:rsidP="00F341FF">
            <w:pPr>
              <w:spacing w:line="276" w:lineRule="auto"/>
              <w:jc w:val="both"/>
              <w:rPr>
                <w:color w:val="000000"/>
              </w:rPr>
            </w:pPr>
            <w:r w:rsidRPr="00F341FF">
              <w:rPr>
                <w:color w:val="000000"/>
              </w:rPr>
              <w:t>3,3</w:t>
            </w:r>
          </w:p>
        </w:tc>
        <w:tc>
          <w:tcPr>
            <w:tcW w:w="699" w:type="dxa"/>
          </w:tcPr>
          <w:p w:rsidR="002A2320" w:rsidRPr="00F341FF" w:rsidRDefault="002A2320" w:rsidP="00F341FF">
            <w:pPr>
              <w:spacing w:line="276" w:lineRule="auto"/>
              <w:jc w:val="both"/>
              <w:rPr>
                <w:color w:val="000000"/>
              </w:rPr>
            </w:pPr>
            <w:r w:rsidRPr="00F341FF">
              <w:rPr>
                <w:color w:val="000000"/>
              </w:rPr>
              <w:t>4,4</w:t>
            </w:r>
          </w:p>
        </w:tc>
        <w:tc>
          <w:tcPr>
            <w:tcW w:w="699" w:type="dxa"/>
          </w:tcPr>
          <w:p w:rsidR="002A2320" w:rsidRPr="00F341FF" w:rsidRDefault="002A2320" w:rsidP="00F341FF">
            <w:pPr>
              <w:spacing w:line="276" w:lineRule="auto"/>
              <w:jc w:val="both"/>
              <w:rPr>
                <w:color w:val="000000"/>
              </w:rPr>
            </w:pPr>
            <w:r w:rsidRPr="00F341FF">
              <w:rPr>
                <w:color w:val="000000"/>
              </w:rPr>
              <w:t>4,6</w:t>
            </w:r>
          </w:p>
        </w:tc>
        <w:tc>
          <w:tcPr>
            <w:tcW w:w="699" w:type="dxa"/>
          </w:tcPr>
          <w:p w:rsidR="002A2320" w:rsidRPr="00F341FF" w:rsidRDefault="002A2320" w:rsidP="00F341FF">
            <w:pPr>
              <w:spacing w:line="276" w:lineRule="auto"/>
              <w:jc w:val="both"/>
              <w:rPr>
                <w:color w:val="000000"/>
              </w:rPr>
            </w:pPr>
            <w:r w:rsidRPr="00F341FF">
              <w:rPr>
                <w:color w:val="000000"/>
              </w:rPr>
              <w:t>4,6</w:t>
            </w:r>
          </w:p>
        </w:tc>
        <w:tc>
          <w:tcPr>
            <w:tcW w:w="699" w:type="dxa"/>
          </w:tcPr>
          <w:p w:rsidR="002A2320" w:rsidRPr="00F341FF" w:rsidRDefault="002A2320" w:rsidP="00F341FF">
            <w:pPr>
              <w:spacing w:line="276" w:lineRule="auto"/>
              <w:jc w:val="both"/>
              <w:rPr>
                <w:color w:val="000000"/>
              </w:rPr>
            </w:pPr>
            <w:r w:rsidRPr="00F341FF">
              <w:rPr>
                <w:color w:val="000000"/>
              </w:rPr>
              <w:t>4,8</w:t>
            </w:r>
          </w:p>
        </w:tc>
        <w:tc>
          <w:tcPr>
            <w:tcW w:w="700" w:type="dxa"/>
          </w:tcPr>
          <w:p w:rsidR="002A2320" w:rsidRPr="00F341FF" w:rsidRDefault="002A2320" w:rsidP="00F341FF">
            <w:pPr>
              <w:spacing w:line="276" w:lineRule="auto"/>
              <w:jc w:val="both"/>
              <w:rPr>
                <w:color w:val="000000"/>
              </w:rPr>
            </w:pPr>
            <w:r w:rsidRPr="00F341FF">
              <w:rPr>
                <w:color w:val="000000"/>
              </w:rPr>
              <w:t>5,3</w:t>
            </w:r>
          </w:p>
        </w:tc>
        <w:tc>
          <w:tcPr>
            <w:tcW w:w="700" w:type="dxa"/>
          </w:tcPr>
          <w:p w:rsidR="002A2320" w:rsidRPr="00F341FF" w:rsidRDefault="002A2320" w:rsidP="00F341FF">
            <w:pPr>
              <w:spacing w:line="276" w:lineRule="auto"/>
              <w:jc w:val="both"/>
              <w:rPr>
                <w:color w:val="000000"/>
              </w:rPr>
            </w:pPr>
            <w:r w:rsidRPr="00F341FF">
              <w:rPr>
                <w:color w:val="000000"/>
              </w:rPr>
              <w:t>5,5</w:t>
            </w:r>
          </w:p>
        </w:tc>
        <w:tc>
          <w:tcPr>
            <w:tcW w:w="700" w:type="dxa"/>
          </w:tcPr>
          <w:p w:rsidR="002A2320" w:rsidRPr="00F341FF" w:rsidRDefault="002A2320" w:rsidP="00F341FF">
            <w:pPr>
              <w:spacing w:line="276" w:lineRule="auto"/>
              <w:jc w:val="both"/>
              <w:rPr>
                <w:color w:val="000000"/>
              </w:rPr>
            </w:pPr>
            <w:r w:rsidRPr="00F341FF">
              <w:rPr>
                <w:color w:val="000000"/>
              </w:rPr>
              <w:t>5,7</w:t>
            </w:r>
          </w:p>
        </w:tc>
        <w:tc>
          <w:tcPr>
            <w:tcW w:w="700" w:type="dxa"/>
          </w:tcPr>
          <w:p w:rsidR="002A2320" w:rsidRPr="00F341FF" w:rsidRDefault="002A2320" w:rsidP="00F341FF">
            <w:pPr>
              <w:spacing w:line="276" w:lineRule="auto"/>
              <w:jc w:val="both"/>
              <w:rPr>
                <w:color w:val="000000"/>
              </w:rPr>
            </w:pPr>
            <w:r w:rsidRPr="00F341FF">
              <w:rPr>
                <w:color w:val="000000"/>
              </w:rPr>
              <w:t>5,1</w:t>
            </w:r>
          </w:p>
        </w:tc>
        <w:tc>
          <w:tcPr>
            <w:tcW w:w="700" w:type="dxa"/>
          </w:tcPr>
          <w:p w:rsidR="002A2320" w:rsidRPr="00F341FF" w:rsidRDefault="002A2320" w:rsidP="00F341FF">
            <w:pPr>
              <w:spacing w:line="276" w:lineRule="auto"/>
              <w:jc w:val="both"/>
              <w:rPr>
                <w:color w:val="000000"/>
              </w:rPr>
            </w:pPr>
            <w:r w:rsidRPr="00F341FF">
              <w:rPr>
                <w:color w:val="000000"/>
              </w:rPr>
              <w:t>5,7</w:t>
            </w:r>
          </w:p>
        </w:tc>
        <w:tc>
          <w:tcPr>
            <w:tcW w:w="700" w:type="dxa"/>
          </w:tcPr>
          <w:p w:rsidR="002A2320" w:rsidRPr="00F341FF" w:rsidRDefault="002A2320" w:rsidP="00F341FF">
            <w:pPr>
              <w:spacing w:line="276" w:lineRule="auto"/>
              <w:jc w:val="both"/>
              <w:rPr>
                <w:color w:val="000000"/>
              </w:rPr>
            </w:pPr>
            <w:r w:rsidRPr="00F341FF">
              <w:rPr>
                <w:color w:val="000000"/>
              </w:rPr>
              <w:t>6,4</w:t>
            </w:r>
          </w:p>
        </w:tc>
      </w:tr>
      <w:tr w:rsidR="002A2320" w:rsidRPr="00220519" w:rsidTr="00F341FF">
        <w:tc>
          <w:tcPr>
            <w:tcW w:w="1591" w:type="dxa"/>
            <w:tcBorders>
              <w:top w:val="nil"/>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Ирак</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2,2</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2,1</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2,9</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3,4</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3,3</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3,8</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3,2</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3,6</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4,1</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3,6</w:t>
            </w:r>
          </w:p>
        </w:tc>
        <w:tc>
          <w:tcPr>
            <w:tcW w:w="700" w:type="dxa"/>
            <w:tcBorders>
              <w:top w:val="nil"/>
              <w:left w:val="nil"/>
              <w:bottom w:val="nil"/>
            </w:tcBorders>
            <w:shd w:val="clear" w:color="auto" w:fill="D3DFEE"/>
          </w:tcPr>
          <w:p w:rsidR="002A2320" w:rsidRPr="00F341FF" w:rsidRDefault="002A2320" w:rsidP="00F341FF">
            <w:pPr>
              <w:spacing w:line="276" w:lineRule="auto"/>
              <w:jc w:val="both"/>
              <w:rPr>
                <w:color w:val="000000"/>
              </w:rPr>
            </w:pPr>
            <w:r w:rsidRPr="00F341FF">
              <w:rPr>
                <w:color w:val="000000"/>
              </w:rPr>
              <w:t>4,6</w:t>
            </w:r>
          </w:p>
        </w:tc>
      </w:tr>
      <w:tr w:rsidR="002A2320" w:rsidRPr="00220519" w:rsidTr="00F341FF">
        <w:tc>
          <w:tcPr>
            <w:tcW w:w="1591" w:type="dxa"/>
            <w:tcBorders>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Азербайджан</w:t>
            </w:r>
          </w:p>
        </w:tc>
        <w:tc>
          <w:tcPr>
            <w:tcW w:w="699" w:type="dxa"/>
          </w:tcPr>
          <w:p w:rsidR="002A2320" w:rsidRPr="00F341FF" w:rsidRDefault="002A2320" w:rsidP="00F341FF">
            <w:pPr>
              <w:spacing w:line="276" w:lineRule="auto"/>
              <w:jc w:val="both"/>
              <w:rPr>
                <w:color w:val="000000"/>
              </w:rPr>
            </w:pPr>
            <w:r w:rsidRPr="00F341FF">
              <w:rPr>
                <w:color w:val="000000"/>
              </w:rPr>
              <w:t>0,9</w:t>
            </w:r>
          </w:p>
        </w:tc>
        <w:tc>
          <w:tcPr>
            <w:tcW w:w="699" w:type="dxa"/>
          </w:tcPr>
          <w:p w:rsidR="002A2320" w:rsidRPr="00F341FF" w:rsidRDefault="002A2320" w:rsidP="00F341FF">
            <w:pPr>
              <w:spacing w:line="276" w:lineRule="auto"/>
              <w:jc w:val="both"/>
              <w:rPr>
                <w:color w:val="000000"/>
              </w:rPr>
            </w:pPr>
            <w:r w:rsidRPr="00F341FF">
              <w:rPr>
                <w:color w:val="000000"/>
              </w:rPr>
              <w:t>1,3</w:t>
            </w:r>
          </w:p>
        </w:tc>
        <w:tc>
          <w:tcPr>
            <w:tcW w:w="699" w:type="dxa"/>
          </w:tcPr>
          <w:p w:rsidR="002A2320" w:rsidRPr="00F341FF" w:rsidRDefault="002A2320" w:rsidP="00F341FF">
            <w:pPr>
              <w:spacing w:line="276" w:lineRule="auto"/>
              <w:jc w:val="both"/>
              <w:rPr>
                <w:color w:val="000000"/>
              </w:rPr>
            </w:pPr>
            <w:r w:rsidRPr="00F341FF">
              <w:rPr>
                <w:color w:val="000000"/>
              </w:rPr>
              <w:t>2,2</w:t>
            </w:r>
          </w:p>
        </w:tc>
        <w:tc>
          <w:tcPr>
            <w:tcW w:w="699" w:type="dxa"/>
          </w:tcPr>
          <w:p w:rsidR="002A2320" w:rsidRPr="00F341FF" w:rsidRDefault="002A2320" w:rsidP="00F341FF">
            <w:pPr>
              <w:spacing w:line="276" w:lineRule="auto"/>
              <w:jc w:val="both"/>
              <w:rPr>
                <w:color w:val="000000"/>
              </w:rPr>
            </w:pPr>
            <w:r w:rsidRPr="00F341FF">
              <w:rPr>
                <w:color w:val="000000"/>
              </w:rPr>
              <w:t>3,0</w:t>
            </w:r>
          </w:p>
        </w:tc>
        <w:tc>
          <w:tcPr>
            <w:tcW w:w="699" w:type="dxa"/>
          </w:tcPr>
          <w:p w:rsidR="002A2320" w:rsidRPr="00F341FF" w:rsidRDefault="002A2320" w:rsidP="00F341FF">
            <w:pPr>
              <w:spacing w:line="276" w:lineRule="auto"/>
              <w:jc w:val="both"/>
              <w:rPr>
                <w:color w:val="000000"/>
              </w:rPr>
            </w:pPr>
            <w:r w:rsidRPr="00F341FF">
              <w:rPr>
                <w:color w:val="000000"/>
              </w:rPr>
              <w:t>3,2</w:t>
            </w:r>
          </w:p>
        </w:tc>
        <w:tc>
          <w:tcPr>
            <w:tcW w:w="700" w:type="dxa"/>
          </w:tcPr>
          <w:p w:rsidR="002A2320" w:rsidRPr="00F341FF" w:rsidRDefault="002A2320" w:rsidP="00F341FF">
            <w:pPr>
              <w:spacing w:line="276" w:lineRule="auto"/>
              <w:jc w:val="both"/>
              <w:rPr>
                <w:color w:val="000000"/>
              </w:rPr>
            </w:pPr>
            <w:r w:rsidRPr="00F341FF">
              <w:rPr>
                <w:color w:val="000000"/>
              </w:rPr>
              <w:t>4,0</w:t>
            </w:r>
          </w:p>
        </w:tc>
        <w:tc>
          <w:tcPr>
            <w:tcW w:w="700" w:type="dxa"/>
          </w:tcPr>
          <w:p w:rsidR="002A2320" w:rsidRPr="00F341FF" w:rsidRDefault="002A2320" w:rsidP="00F341FF">
            <w:pPr>
              <w:spacing w:line="276" w:lineRule="auto"/>
              <w:jc w:val="both"/>
              <w:rPr>
                <w:color w:val="000000"/>
              </w:rPr>
            </w:pPr>
            <w:r w:rsidRPr="00F341FF">
              <w:rPr>
                <w:color w:val="000000"/>
              </w:rPr>
              <w:t>4,4</w:t>
            </w:r>
          </w:p>
        </w:tc>
        <w:tc>
          <w:tcPr>
            <w:tcW w:w="700" w:type="dxa"/>
          </w:tcPr>
          <w:p w:rsidR="002A2320" w:rsidRPr="00F341FF" w:rsidRDefault="002A2320" w:rsidP="00F341FF">
            <w:pPr>
              <w:spacing w:line="276" w:lineRule="auto"/>
              <w:jc w:val="both"/>
              <w:rPr>
                <w:color w:val="000000"/>
              </w:rPr>
            </w:pPr>
            <w:r w:rsidRPr="00F341FF">
              <w:rPr>
                <w:color w:val="000000"/>
              </w:rPr>
              <w:t>4,9</w:t>
            </w:r>
          </w:p>
        </w:tc>
        <w:tc>
          <w:tcPr>
            <w:tcW w:w="700" w:type="dxa"/>
          </w:tcPr>
          <w:p w:rsidR="002A2320" w:rsidRPr="00F341FF" w:rsidRDefault="002A2320" w:rsidP="00F341FF">
            <w:pPr>
              <w:spacing w:line="276" w:lineRule="auto"/>
              <w:jc w:val="both"/>
              <w:rPr>
                <w:color w:val="000000"/>
              </w:rPr>
            </w:pPr>
            <w:r w:rsidRPr="00F341FF">
              <w:rPr>
                <w:color w:val="000000"/>
              </w:rPr>
              <w:t>3,9</w:t>
            </w:r>
          </w:p>
        </w:tc>
        <w:tc>
          <w:tcPr>
            <w:tcW w:w="700" w:type="dxa"/>
          </w:tcPr>
          <w:p w:rsidR="002A2320" w:rsidRPr="00F341FF" w:rsidRDefault="002A2320" w:rsidP="00F341FF">
            <w:pPr>
              <w:spacing w:line="276" w:lineRule="auto"/>
              <w:jc w:val="both"/>
              <w:rPr>
                <w:color w:val="000000"/>
              </w:rPr>
            </w:pPr>
            <w:r w:rsidRPr="00F341FF">
              <w:rPr>
                <w:color w:val="000000"/>
              </w:rPr>
              <w:t>4,8</w:t>
            </w:r>
          </w:p>
        </w:tc>
        <w:tc>
          <w:tcPr>
            <w:tcW w:w="700" w:type="dxa"/>
          </w:tcPr>
          <w:p w:rsidR="002A2320" w:rsidRPr="00F341FF" w:rsidRDefault="002A2320" w:rsidP="00F341FF">
            <w:pPr>
              <w:spacing w:line="276" w:lineRule="auto"/>
              <w:jc w:val="both"/>
              <w:rPr>
                <w:color w:val="000000"/>
              </w:rPr>
            </w:pPr>
            <w:r w:rsidRPr="00F341FF">
              <w:rPr>
                <w:color w:val="000000"/>
              </w:rPr>
              <w:t>4,4</w:t>
            </w:r>
          </w:p>
        </w:tc>
      </w:tr>
      <w:tr w:rsidR="002A2320" w:rsidRPr="00220519" w:rsidTr="00F341FF">
        <w:tc>
          <w:tcPr>
            <w:tcW w:w="1591" w:type="dxa"/>
            <w:tcBorders>
              <w:top w:val="nil"/>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Алжир</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3,3</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3,5</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2,5</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1,9</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2,5</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1,6</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1,2</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2,6</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2,9</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3,9</w:t>
            </w:r>
          </w:p>
        </w:tc>
        <w:tc>
          <w:tcPr>
            <w:tcW w:w="700" w:type="dxa"/>
            <w:tcBorders>
              <w:top w:val="nil"/>
              <w:left w:val="nil"/>
              <w:bottom w:val="nil"/>
            </w:tcBorders>
            <w:shd w:val="clear" w:color="auto" w:fill="D3DFEE"/>
          </w:tcPr>
          <w:p w:rsidR="002A2320" w:rsidRPr="00F341FF" w:rsidRDefault="002A2320" w:rsidP="00F341FF">
            <w:pPr>
              <w:spacing w:line="276" w:lineRule="auto"/>
              <w:jc w:val="both"/>
              <w:rPr>
                <w:color w:val="000000"/>
              </w:rPr>
            </w:pPr>
            <w:r w:rsidRPr="00F341FF">
              <w:rPr>
                <w:color w:val="000000"/>
              </w:rPr>
              <w:t>4,2</w:t>
            </w:r>
          </w:p>
        </w:tc>
      </w:tr>
      <w:tr w:rsidR="002A2320" w:rsidRPr="00220519" w:rsidTr="00F341FF">
        <w:tc>
          <w:tcPr>
            <w:tcW w:w="1591" w:type="dxa"/>
            <w:tcBorders>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Ангола</w:t>
            </w:r>
          </w:p>
        </w:tc>
        <w:tc>
          <w:tcPr>
            <w:tcW w:w="699" w:type="dxa"/>
          </w:tcPr>
          <w:p w:rsidR="002A2320" w:rsidRPr="00F341FF" w:rsidRDefault="002A2320" w:rsidP="00F341FF">
            <w:pPr>
              <w:spacing w:line="276" w:lineRule="auto"/>
              <w:jc w:val="both"/>
              <w:rPr>
                <w:color w:val="000000"/>
              </w:rPr>
            </w:pPr>
            <w:r w:rsidRPr="00F341FF">
              <w:rPr>
                <w:color w:val="000000"/>
              </w:rPr>
              <w:t>0,6</w:t>
            </w:r>
          </w:p>
        </w:tc>
        <w:tc>
          <w:tcPr>
            <w:tcW w:w="699" w:type="dxa"/>
          </w:tcPr>
          <w:p w:rsidR="002A2320" w:rsidRPr="00F341FF" w:rsidRDefault="002A2320" w:rsidP="00F341FF">
            <w:pPr>
              <w:spacing w:line="276" w:lineRule="auto"/>
              <w:jc w:val="both"/>
              <w:rPr>
                <w:color w:val="000000"/>
              </w:rPr>
            </w:pPr>
            <w:r w:rsidRPr="00F341FF">
              <w:rPr>
                <w:color w:val="000000"/>
              </w:rPr>
              <w:t>1,2</w:t>
            </w:r>
          </w:p>
        </w:tc>
        <w:tc>
          <w:tcPr>
            <w:tcW w:w="699" w:type="dxa"/>
          </w:tcPr>
          <w:p w:rsidR="002A2320" w:rsidRPr="00F341FF" w:rsidRDefault="002A2320" w:rsidP="00F341FF">
            <w:pPr>
              <w:spacing w:line="276" w:lineRule="auto"/>
              <w:jc w:val="both"/>
              <w:rPr>
                <w:color w:val="000000"/>
              </w:rPr>
            </w:pPr>
            <w:r w:rsidRPr="00F341FF">
              <w:rPr>
                <w:color w:val="000000"/>
              </w:rPr>
              <w:t>0,7</w:t>
            </w:r>
          </w:p>
        </w:tc>
        <w:tc>
          <w:tcPr>
            <w:tcW w:w="699" w:type="dxa"/>
          </w:tcPr>
          <w:p w:rsidR="002A2320" w:rsidRPr="00F341FF" w:rsidRDefault="002A2320" w:rsidP="00F341FF">
            <w:pPr>
              <w:spacing w:line="276" w:lineRule="auto"/>
              <w:jc w:val="both"/>
              <w:rPr>
                <w:color w:val="000000"/>
              </w:rPr>
            </w:pPr>
            <w:r w:rsidRPr="00F341FF">
              <w:rPr>
                <w:color w:val="000000"/>
              </w:rPr>
              <w:t>2,0</w:t>
            </w:r>
          </w:p>
        </w:tc>
        <w:tc>
          <w:tcPr>
            <w:tcW w:w="699" w:type="dxa"/>
          </w:tcPr>
          <w:p w:rsidR="002A2320" w:rsidRPr="00F341FF" w:rsidRDefault="002A2320" w:rsidP="00F341FF">
            <w:pPr>
              <w:spacing w:line="276" w:lineRule="auto"/>
              <w:jc w:val="both"/>
              <w:rPr>
                <w:color w:val="000000"/>
              </w:rPr>
            </w:pPr>
            <w:r w:rsidRPr="00F341FF">
              <w:rPr>
                <w:color w:val="000000"/>
              </w:rPr>
              <w:t>2,6</w:t>
            </w:r>
          </w:p>
        </w:tc>
        <w:tc>
          <w:tcPr>
            <w:tcW w:w="700" w:type="dxa"/>
          </w:tcPr>
          <w:p w:rsidR="002A2320" w:rsidRPr="00F341FF" w:rsidRDefault="002A2320" w:rsidP="00F341FF">
            <w:pPr>
              <w:spacing w:line="276" w:lineRule="auto"/>
              <w:jc w:val="both"/>
              <w:rPr>
                <w:color w:val="000000"/>
              </w:rPr>
            </w:pPr>
            <w:r w:rsidRPr="00F341FF">
              <w:rPr>
                <w:color w:val="000000"/>
              </w:rPr>
              <w:t>2,7</w:t>
            </w:r>
          </w:p>
        </w:tc>
        <w:tc>
          <w:tcPr>
            <w:tcW w:w="700" w:type="dxa"/>
          </w:tcPr>
          <w:p w:rsidR="002A2320" w:rsidRPr="00F341FF" w:rsidRDefault="002A2320" w:rsidP="00F341FF">
            <w:pPr>
              <w:spacing w:line="276" w:lineRule="auto"/>
              <w:jc w:val="both"/>
              <w:rPr>
                <w:color w:val="000000"/>
              </w:rPr>
            </w:pPr>
            <w:r w:rsidRPr="00F341FF">
              <w:rPr>
                <w:color w:val="000000"/>
              </w:rPr>
              <w:t>1,6</w:t>
            </w:r>
          </w:p>
        </w:tc>
        <w:tc>
          <w:tcPr>
            <w:tcW w:w="700" w:type="dxa"/>
          </w:tcPr>
          <w:p w:rsidR="002A2320" w:rsidRPr="00F341FF" w:rsidRDefault="002A2320" w:rsidP="00F341FF">
            <w:pPr>
              <w:spacing w:line="276" w:lineRule="auto"/>
              <w:jc w:val="both"/>
              <w:rPr>
                <w:color w:val="000000"/>
              </w:rPr>
            </w:pPr>
            <w:r w:rsidRPr="00F341FF">
              <w:rPr>
                <w:color w:val="000000"/>
              </w:rPr>
              <w:t>2,1</w:t>
            </w:r>
          </w:p>
        </w:tc>
        <w:tc>
          <w:tcPr>
            <w:tcW w:w="700" w:type="dxa"/>
          </w:tcPr>
          <w:p w:rsidR="002A2320" w:rsidRPr="00F341FF" w:rsidRDefault="002A2320" w:rsidP="00F341FF">
            <w:pPr>
              <w:spacing w:line="276" w:lineRule="auto"/>
              <w:jc w:val="both"/>
              <w:rPr>
                <w:color w:val="000000"/>
              </w:rPr>
            </w:pPr>
            <w:r w:rsidRPr="00F341FF">
              <w:rPr>
                <w:color w:val="000000"/>
              </w:rPr>
              <w:t>2,0</w:t>
            </w:r>
          </w:p>
        </w:tc>
        <w:tc>
          <w:tcPr>
            <w:tcW w:w="700" w:type="dxa"/>
          </w:tcPr>
          <w:p w:rsidR="002A2320" w:rsidRPr="00F341FF" w:rsidRDefault="002A2320" w:rsidP="00F341FF">
            <w:pPr>
              <w:spacing w:line="276" w:lineRule="auto"/>
              <w:jc w:val="both"/>
              <w:rPr>
                <w:color w:val="000000"/>
              </w:rPr>
            </w:pPr>
            <w:r w:rsidRPr="00F341FF">
              <w:rPr>
                <w:color w:val="000000"/>
              </w:rPr>
              <w:t>2,9</w:t>
            </w:r>
          </w:p>
        </w:tc>
        <w:tc>
          <w:tcPr>
            <w:tcW w:w="700" w:type="dxa"/>
          </w:tcPr>
          <w:p w:rsidR="002A2320" w:rsidRPr="00F341FF" w:rsidRDefault="002A2320" w:rsidP="00F341FF">
            <w:pPr>
              <w:spacing w:line="276" w:lineRule="auto"/>
              <w:jc w:val="both"/>
              <w:rPr>
                <w:color w:val="000000"/>
              </w:rPr>
            </w:pPr>
            <w:r w:rsidRPr="00F341FF">
              <w:rPr>
                <w:color w:val="000000"/>
              </w:rPr>
              <w:t>3,3</w:t>
            </w:r>
          </w:p>
        </w:tc>
      </w:tr>
      <w:tr w:rsidR="002A2320" w:rsidRPr="00220519" w:rsidTr="00F341FF">
        <w:tc>
          <w:tcPr>
            <w:tcW w:w="1591" w:type="dxa"/>
            <w:tcBorders>
              <w:top w:val="nil"/>
              <w:left w:val="nil"/>
              <w:bottom w:val="nil"/>
              <w:right w:val="single" w:sz="8" w:space="0" w:color="4F81BD"/>
            </w:tcBorders>
            <w:shd w:val="clear" w:color="auto" w:fill="FFFFFF"/>
          </w:tcPr>
          <w:p w:rsidR="002A2320" w:rsidRPr="00F341FF" w:rsidRDefault="002A2320" w:rsidP="00F341FF">
            <w:pPr>
              <w:spacing w:line="276" w:lineRule="auto"/>
              <w:jc w:val="both"/>
              <w:rPr>
                <w:color w:val="000000"/>
              </w:rPr>
            </w:pPr>
            <w:r w:rsidRPr="00F341FF">
              <w:rPr>
                <w:color w:val="000000"/>
              </w:rPr>
              <w:t>Другие</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24,5</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24,0</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25,2</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26,6</w:t>
            </w:r>
          </w:p>
        </w:tc>
        <w:tc>
          <w:tcPr>
            <w:tcW w:w="699"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26,0</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23,8</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25,8</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19,8</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20,1</w:t>
            </w:r>
          </w:p>
        </w:tc>
        <w:tc>
          <w:tcPr>
            <w:tcW w:w="700" w:type="dxa"/>
            <w:tcBorders>
              <w:top w:val="nil"/>
              <w:left w:val="nil"/>
              <w:bottom w:val="nil"/>
              <w:right w:val="nil"/>
            </w:tcBorders>
            <w:shd w:val="clear" w:color="auto" w:fill="D3DFEE"/>
          </w:tcPr>
          <w:p w:rsidR="002A2320" w:rsidRPr="00F341FF" w:rsidRDefault="002A2320" w:rsidP="00F341FF">
            <w:pPr>
              <w:spacing w:line="276" w:lineRule="auto"/>
              <w:jc w:val="both"/>
              <w:rPr>
                <w:color w:val="000000"/>
              </w:rPr>
            </w:pPr>
            <w:r w:rsidRPr="00F341FF">
              <w:rPr>
                <w:color w:val="000000"/>
              </w:rPr>
              <w:t>16,7</w:t>
            </w:r>
          </w:p>
        </w:tc>
        <w:tc>
          <w:tcPr>
            <w:tcW w:w="700" w:type="dxa"/>
            <w:tcBorders>
              <w:top w:val="nil"/>
              <w:left w:val="nil"/>
              <w:bottom w:val="nil"/>
            </w:tcBorders>
            <w:shd w:val="clear" w:color="auto" w:fill="D3DFEE"/>
          </w:tcPr>
          <w:p w:rsidR="002A2320" w:rsidRPr="00F341FF" w:rsidRDefault="002A2320" w:rsidP="00F341FF">
            <w:pPr>
              <w:spacing w:line="276" w:lineRule="auto"/>
              <w:jc w:val="both"/>
              <w:rPr>
                <w:color w:val="000000"/>
              </w:rPr>
            </w:pPr>
            <w:r w:rsidRPr="00F341FF">
              <w:rPr>
                <w:color w:val="000000"/>
              </w:rPr>
              <w:t>15,5</w:t>
            </w:r>
          </w:p>
        </w:tc>
      </w:tr>
    </w:tbl>
    <w:p w:rsidR="002A2320" w:rsidRPr="00BA0409" w:rsidRDefault="002A2320" w:rsidP="00BA0409">
      <w:pPr>
        <w:spacing w:line="360" w:lineRule="auto"/>
        <w:ind w:firstLine="709"/>
        <w:jc w:val="both"/>
        <w:rPr>
          <w:sz w:val="28"/>
          <w:szCs w:val="28"/>
        </w:rPr>
      </w:pPr>
      <w:r>
        <w:rPr>
          <w:sz w:val="28"/>
          <w:szCs w:val="28"/>
        </w:rPr>
        <w:t>Таблица 1</w:t>
      </w:r>
      <w:r w:rsidRPr="00BA0409">
        <w:rPr>
          <w:sz w:val="28"/>
          <w:szCs w:val="28"/>
        </w:rPr>
        <w:t xml:space="preserve"> – Страны-экспортеры сырой нефти в ЕС-28 (в процентном соотношении) Источник: Евростат.</w:t>
      </w:r>
    </w:p>
    <w:p w:rsidR="002A2320" w:rsidRPr="00BA0409" w:rsidRDefault="002A2320" w:rsidP="00BA0409">
      <w:pPr>
        <w:spacing w:line="360" w:lineRule="auto"/>
        <w:ind w:firstLine="709"/>
        <w:jc w:val="both"/>
        <w:rPr>
          <w:sz w:val="28"/>
          <w:szCs w:val="28"/>
        </w:rPr>
      </w:pPr>
      <w:r w:rsidRPr="00BA0409">
        <w:rPr>
          <w:sz w:val="28"/>
          <w:szCs w:val="28"/>
        </w:rPr>
        <w:t>РФ стала главным торговым партнером и в настоящее время занимает лидирующие позиции в к</w:t>
      </w:r>
      <w:r>
        <w:rPr>
          <w:sz w:val="28"/>
          <w:szCs w:val="28"/>
        </w:rPr>
        <w:t xml:space="preserve">ачестве поставщика сырой нефти </w:t>
      </w:r>
      <w:r w:rsidRPr="00BA0409">
        <w:rPr>
          <w:sz w:val="28"/>
          <w:szCs w:val="28"/>
        </w:rPr>
        <w:t>в Е</w:t>
      </w:r>
      <w:r>
        <w:rPr>
          <w:sz w:val="28"/>
          <w:szCs w:val="28"/>
        </w:rPr>
        <w:t xml:space="preserve">вропейский </w:t>
      </w:r>
      <w:r w:rsidRPr="00BA0409">
        <w:rPr>
          <w:sz w:val="28"/>
          <w:szCs w:val="28"/>
        </w:rPr>
        <w:t>С</w:t>
      </w:r>
      <w:r>
        <w:rPr>
          <w:sz w:val="28"/>
          <w:szCs w:val="28"/>
        </w:rPr>
        <w:t>оюз</w:t>
      </w:r>
      <w:r w:rsidRPr="00BA0409">
        <w:rPr>
          <w:sz w:val="28"/>
          <w:szCs w:val="28"/>
        </w:rPr>
        <w:t xml:space="preserve">. В течение многих лет Российская Федерация остается основным экспортером сырой нефти для ЕС, несмотря на то, что </w:t>
      </w:r>
      <w:r>
        <w:rPr>
          <w:sz w:val="28"/>
          <w:szCs w:val="28"/>
        </w:rPr>
        <w:t>ЕС</w:t>
      </w:r>
      <w:r w:rsidRPr="00BA0409">
        <w:rPr>
          <w:sz w:val="28"/>
          <w:szCs w:val="28"/>
        </w:rPr>
        <w:t xml:space="preserve"> уменьшил свою долю. </w:t>
      </w:r>
      <w:r>
        <w:rPr>
          <w:sz w:val="28"/>
          <w:szCs w:val="28"/>
        </w:rPr>
        <w:t>Таблица 1</w:t>
      </w:r>
      <w:r w:rsidRPr="00BA0409">
        <w:rPr>
          <w:sz w:val="28"/>
          <w:szCs w:val="28"/>
        </w:rPr>
        <w:t xml:space="preserve"> показывает, что в 2014 году</w:t>
      </w:r>
      <w:r>
        <w:rPr>
          <w:sz w:val="28"/>
          <w:szCs w:val="28"/>
        </w:rPr>
        <w:t xml:space="preserve"> 30%</w:t>
      </w:r>
      <w:r w:rsidRPr="00BA0409">
        <w:rPr>
          <w:sz w:val="28"/>
          <w:szCs w:val="28"/>
        </w:rPr>
        <w:t xml:space="preserve"> всей импортной нефти </w:t>
      </w:r>
      <w:r>
        <w:rPr>
          <w:sz w:val="28"/>
          <w:szCs w:val="28"/>
        </w:rPr>
        <w:t>в ЕС поступало</w:t>
      </w:r>
      <w:r w:rsidRPr="00BA0409">
        <w:rPr>
          <w:sz w:val="28"/>
          <w:szCs w:val="28"/>
        </w:rPr>
        <w:t xml:space="preserve"> из России, второе место занимае</w:t>
      </w:r>
      <w:r>
        <w:rPr>
          <w:sz w:val="28"/>
          <w:szCs w:val="28"/>
        </w:rPr>
        <w:t>т Норвегия, но до сих пор</w:t>
      </w:r>
      <w:r w:rsidRPr="00BA0409">
        <w:rPr>
          <w:sz w:val="28"/>
          <w:szCs w:val="28"/>
        </w:rPr>
        <w:t xml:space="preserve"> доля</w:t>
      </w:r>
      <w:r>
        <w:rPr>
          <w:sz w:val="28"/>
          <w:szCs w:val="28"/>
        </w:rPr>
        <w:t xml:space="preserve"> последней</w:t>
      </w:r>
      <w:r w:rsidRPr="00BA0409">
        <w:rPr>
          <w:sz w:val="28"/>
          <w:szCs w:val="28"/>
        </w:rPr>
        <w:t xml:space="preserve"> меньше (13,1%).</w:t>
      </w:r>
    </w:p>
    <w:p w:rsidR="002A2320" w:rsidRPr="00BA0409" w:rsidRDefault="002A2320" w:rsidP="00BA0409">
      <w:pPr>
        <w:spacing w:line="360" w:lineRule="auto"/>
        <w:ind w:firstLine="709"/>
        <w:jc w:val="both"/>
        <w:rPr>
          <w:sz w:val="28"/>
          <w:szCs w:val="28"/>
        </w:rPr>
      </w:pPr>
      <w:r w:rsidRPr="005401F8">
        <w:rPr>
          <w:noProof/>
        </w:rPr>
        <w:pict>
          <v:shape id="Диаграмма 4" o:spid="_x0000_i1027" type="#_x0000_t75" style="width:431.4pt;height:216.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">
            <v:imagedata r:id="rId11" o:title=""/>
            <o:lock v:ext="edit" aspectratio="f"/>
          </v:shape>
        </w:pict>
      </w:r>
    </w:p>
    <w:p w:rsidR="002A2320" w:rsidRPr="00BA0409" w:rsidRDefault="002A2320" w:rsidP="00BA0409">
      <w:pPr>
        <w:spacing w:line="360" w:lineRule="auto"/>
        <w:ind w:firstLine="709"/>
        <w:jc w:val="both"/>
        <w:rPr>
          <w:sz w:val="28"/>
          <w:szCs w:val="28"/>
        </w:rPr>
      </w:pPr>
      <w:r w:rsidRPr="00BA0409">
        <w:rPr>
          <w:sz w:val="28"/>
          <w:szCs w:val="28"/>
        </w:rPr>
        <w:t>Рисунок 4 - Доля импорта ЕС нефти в экспорте РФ. Ис</w:t>
      </w:r>
      <w:r>
        <w:rPr>
          <w:sz w:val="28"/>
          <w:szCs w:val="28"/>
        </w:rPr>
        <w:t xml:space="preserve">точник: База данных ООН </w:t>
      </w:r>
      <w:r>
        <w:rPr>
          <w:sz w:val="28"/>
          <w:szCs w:val="28"/>
          <w:lang w:val="en-US"/>
        </w:rPr>
        <w:t>COMTRADE</w:t>
      </w:r>
      <w:r w:rsidRPr="00BA0409">
        <w:rPr>
          <w:sz w:val="28"/>
          <w:szCs w:val="28"/>
        </w:rPr>
        <w:t>.</w:t>
      </w:r>
    </w:p>
    <w:p w:rsidR="002A2320" w:rsidRPr="00BA0409" w:rsidRDefault="002A2320" w:rsidP="00BA0409">
      <w:pPr>
        <w:spacing w:line="360" w:lineRule="auto"/>
        <w:ind w:firstLine="709"/>
        <w:jc w:val="both"/>
        <w:rPr>
          <w:sz w:val="28"/>
          <w:szCs w:val="28"/>
        </w:rPr>
      </w:pPr>
      <w:r w:rsidRPr="00BA0409">
        <w:rPr>
          <w:sz w:val="28"/>
          <w:szCs w:val="28"/>
        </w:rPr>
        <w:t xml:space="preserve">Доля </w:t>
      </w:r>
      <w:r>
        <w:rPr>
          <w:sz w:val="28"/>
          <w:szCs w:val="28"/>
        </w:rPr>
        <w:t>Европейского C</w:t>
      </w:r>
      <w:r w:rsidRPr="00BA0409">
        <w:rPr>
          <w:sz w:val="28"/>
          <w:szCs w:val="28"/>
        </w:rPr>
        <w:t xml:space="preserve">оюза </w:t>
      </w:r>
      <w:r>
        <w:rPr>
          <w:sz w:val="28"/>
          <w:szCs w:val="28"/>
        </w:rPr>
        <w:t>в российском</w:t>
      </w:r>
      <w:r w:rsidRPr="00BA0409">
        <w:rPr>
          <w:sz w:val="28"/>
          <w:szCs w:val="28"/>
        </w:rPr>
        <w:t xml:space="preserve"> экспорте </w:t>
      </w:r>
      <w:r>
        <w:rPr>
          <w:sz w:val="28"/>
          <w:szCs w:val="28"/>
        </w:rPr>
        <w:t>сырой нефти составляла</w:t>
      </w:r>
      <w:r w:rsidRPr="00BA0409">
        <w:rPr>
          <w:sz w:val="28"/>
          <w:szCs w:val="28"/>
        </w:rPr>
        <w:t xml:space="preserve"> 65% в 2014 году (рисунок 4), что делает ЕС важнейшим торговым партнером. В 2014 году</w:t>
      </w:r>
      <w:r>
        <w:rPr>
          <w:sz w:val="28"/>
          <w:szCs w:val="28"/>
        </w:rPr>
        <w:t xml:space="preserve"> совокупная</w:t>
      </w:r>
      <w:r w:rsidRPr="00BA0409">
        <w:rPr>
          <w:sz w:val="28"/>
          <w:szCs w:val="28"/>
        </w:rPr>
        <w:t xml:space="preserve"> стоимость экспорта</w:t>
      </w:r>
      <w:r>
        <w:rPr>
          <w:sz w:val="28"/>
          <w:szCs w:val="28"/>
        </w:rPr>
        <w:t xml:space="preserve"> нефти</w:t>
      </w:r>
      <w:r w:rsidRPr="00BA0409">
        <w:rPr>
          <w:sz w:val="28"/>
          <w:szCs w:val="28"/>
        </w:rPr>
        <w:t xml:space="preserve"> в ЕС составил</w:t>
      </w:r>
      <w:r>
        <w:rPr>
          <w:sz w:val="28"/>
          <w:szCs w:val="28"/>
        </w:rPr>
        <w:t>а 146 миллиардов</w:t>
      </w:r>
      <w:r w:rsidRPr="00BA0409">
        <w:rPr>
          <w:sz w:val="28"/>
          <w:szCs w:val="28"/>
        </w:rPr>
        <w:t xml:space="preserve"> долларов.</w:t>
      </w:r>
    </w:p>
    <w:p w:rsidR="002A2320" w:rsidRPr="00BA0409" w:rsidRDefault="002A2320" w:rsidP="00BA0409">
      <w:pPr>
        <w:spacing w:line="360" w:lineRule="auto"/>
        <w:ind w:firstLine="709"/>
        <w:jc w:val="both"/>
        <w:rPr>
          <w:sz w:val="28"/>
          <w:szCs w:val="28"/>
        </w:rPr>
      </w:pPr>
      <w:r w:rsidRPr="005401F8">
        <w:rPr>
          <w:noProof/>
        </w:rPr>
        <w:pict>
          <v:shape id="Диаграмма 6" o:spid="_x0000_i1028" type="#_x0000_t75" style="width:412.2pt;height:297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">
            <v:imagedata r:id="rId12" o:title=""/>
            <o:lock v:ext="edit" aspectratio="f"/>
          </v:shape>
        </w:pict>
      </w:r>
    </w:p>
    <w:p w:rsidR="002A2320" w:rsidRPr="00BA0409" w:rsidRDefault="002A2320" w:rsidP="00BA0409">
      <w:pPr>
        <w:spacing w:line="360" w:lineRule="auto"/>
        <w:ind w:firstLine="709"/>
        <w:jc w:val="both"/>
        <w:rPr>
          <w:sz w:val="28"/>
          <w:szCs w:val="28"/>
        </w:rPr>
      </w:pPr>
      <w:r w:rsidRPr="00BA0409">
        <w:rPr>
          <w:sz w:val="28"/>
          <w:szCs w:val="28"/>
        </w:rPr>
        <w:t>Рисунок 5 - Средние цены на нефть за период 2000-2014. Источник: ICE, FINAM, собственные расчеты.</w:t>
      </w:r>
    </w:p>
    <w:p w:rsidR="002A2320" w:rsidRPr="00BA0409" w:rsidRDefault="002A2320" w:rsidP="00BA0409">
      <w:pPr>
        <w:spacing w:line="360" w:lineRule="auto"/>
        <w:ind w:firstLine="709"/>
        <w:jc w:val="both"/>
        <w:rPr>
          <w:sz w:val="28"/>
          <w:szCs w:val="28"/>
        </w:rPr>
      </w:pPr>
      <w:r w:rsidRPr="00BA0409">
        <w:rPr>
          <w:sz w:val="28"/>
          <w:szCs w:val="28"/>
        </w:rPr>
        <w:t>Как видно из рисунка 5, цены на нефть начали расти с 2001 года, пик пришелся на 2008 год, сменившийся значительным падением в 2009 году, в год мирового финансового кризиса. Рост цен на нефть в 2010 и 2011 определенно повлиял на рост торговых показателей между ЕС и Россией, но пик 2011 года сменился почти нулевым ростом торгового оборота в 2012 году.</w:t>
      </w:r>
    </w:p>
    <w:p w:rsidR="002A2320" w:rsidRPr="00BA0409" w:rsidRDefault="002A2320" w:rsidP="00BA0409">
      <w:pPr>
        <w:spacing w:line="360" w:lineRule="auto"/>
        <w:ind w:firstLine="709"/>
        <w:jc w:val="both"/>
        <w:rPr>
          <w:sz w:val="28"/>
          <w:szCs w:val="28"/>
        </w:rPr>
      </w:pPr>
      <w:r w:rsidRPr="00BA0409">
        <w:rPr>
          <w:sz w:val="28"/>
          <w:szCs w:val="28"/>
        </w:rPr>
        <w:t xml:space="preserve">На основе изложенной раннее информации, становится </w:t>
      </w:r>
      <w:r>
        <w:rPr>
          <w:sz w:val="28"/>
          <w:szCs w:val="28"/>
        </w:rPr>
        <w:t>очевидным факт</w:t>
      </w:r>
      <w:r w:rsidRPr="00BA0409">
        <w:rPr>
          <w:sz w:val="28"/>
          <w:szCs w:val="28"/>
        </w:rPr>
        <w:t xml:space="preserve">, что объем торговли оставался практически неизменным с 2006 года, и уже с 2012 года </w:t>
      </w:r>
      <w:r>
        <w:rPr>
          <w:sz w:val="28"/>
          <w:szCs w:val="28"/>
        </w:rPr>
        <w:t xml:space="preserve">и </w:t>
      </w:r>
      <w:r w:rsidRPr="00BA0409">
        <w:rPr>
          <w:sz w:val="28"/>
          <w:szCs w:val="28"/>
        </w:rPr>
        <w:t>объем, и торговая выручка</w:t>
      </w:r>
      <w:r>
        <w:rPr>
          <w:sz w:val="28"/>
          <w:szCs w:val="28"/>
        </w:rPr>
        <w:t>,</w:t>
      </w:r>
      <w:r w:rsidRPr="00BA0409">
        <w:rPr>
          <w:sz w:val="28"/>
          <w:szCs w:val="28"/>
        </w:rPr>
        <w:t xml:space="preserve"> начали последовательно снижаться.</w:t>
      </w:r>
      <w:r>
        <w:rPr>
          <w:sz w:val="28"/>
          <w:szCs w:val="28"/>
        </w:rPr>
        <w:t xml:space="preserve"> В связи с этим можно</w:t>
      </w:r>
      <w:r w:rsidRPr="00BA0409">
        <w:rPr>
          <w:sz w:val="28"/>
          <w:szCs w:val="28"/>
        </w:rPr>
        <w:t xml:space="preserve"> заметить, что снижение российской торговли</w:t>
      </w:r>
      <w:r>
        <w:rPr>
          <w:sz w:val="28"/>
          <w:szCs w:val="28"/>
        </w:rPr>
        <w:t xml:space="preserve"> сырой нефтью</w:t>
      </w:r>
      <w:r w:rsidRPr="00BA0409">
        <w:rPr>
          <w:sz w:val="28"/>
          <w:szCs w:val="28"/>
        </w:rPr>
        <w:t xml:space="preserve"> с ЕС началось за два года до введения ограничительных мер со стороны Европейского Союза. Саламе</w:t>
      </w:r>
      <w:r>
        <w:rPr>
          <w:sz w:val="28"/>
          <w:szCs w:val="28"/>
        </w:rPr>
        <w:t xml:space="preserve">х </w:t>
      </w:r>
      <w:r w:rsidRPr="00B5254E">
        <w:rPr>
          <w:sz w:val="28"/>
          <w:szCs w:val="28"/>
        </w:rPr>
        <w:t>[4]</w:t>
      </w:r>
      <w:r w:rsidRPr="00BA0409">
        <w:rPr>
          <w:sz w:val="28"/>
          <w:szCs w:val="28"/>
        </w:rPr>
        <w:t xml:space="preserve"> утверждает, что энергетический рынок ЕС постепенно теряет свою привлекательность для экспорта российской нефти из-за снижения спроса. С этой точки зрения политические вопросы не могут рассматриваться в качестве отправной точки замедления сотрудничества.</w:t>
      </w:r>
    </w:p>
    <w:p w:rsidR="002A2320" w:rsidRPr="00BA0409" w:rsidRDefault="002A2320" w:rsidP="00BA0409">
      <w:pPr>
        <w:spacing w:line="360" w:lineRule="auto"/>
        <w:ind w:firstLine="709"/>
        <w:jc w:val="both"/>
        <w:rPr>
          <w:sz w:val="28"/>
          <w:szCs w:val="28"/>
        </w:rPr>
      </w:pPr>
      <w:r w:rsidRPr="00BA0409">
        <w:rPr>
          <w:sz w:val="28"/>
          <w:szCs w:val="28"/>
        </w:rPr>
        <w:t>Значительный объем торговли</w:t>
      </w:r>
      <w:r>
        <w:rPr>
          <w:sz w:val="28"/>
          <w:szCs w:val="28"/>
        </w:rPr>
        <w:t xml:space="preserve"> сырой нефтью</w:t>
      </w:r>
      <w:r w:rsidRPr="00BA0409">
        <w:rPr>
          <w:sz w:val="28"/>
          <w:szCs w:val="28"/>
        </w:rPr>
        <w:t xml:space="preserve"> между Россией и ЕС</w:t>
      </w:r>
      <w:r>
        <w:rPr>
          <w:sz w:val="28"/>
          <w:szCs w:val="28"/>
        </w:rPr>
        <w:t xml:space="preserve"> </w:t>
      </w:r>
      <w:r w:rsidRPr="00BA0409">
        <w:rPr>
          <w:sz w:val="28"/>
          <w:szCs w:val="28"/>
        </w:rPr>
        <w:t xml:space="preserve">проходит через Новороссийский морской торговый порт. К концу 2015 года НМТП, согласно отчету компании, </w:t>
      </w:r>
      <w:r>
        <w:rPr>
          <w:sz w:val="28"/>
          <w:szCs w:val="28"/>
        </w:rPr>
        <w:t>пропустил через себя</w:t>
      </w:r>
      <w:r w:rsidRPr="00BA0409">
        <w:rPr>
          <w:sz w:val="28"/>
          <w:szCs w:val="28"/>
        </w:rPr>
        <w:t xml:space="preserve"> 37,2% общего объема российского экспорта сырой нефти. НМТП остается самым крупным погрузочно-разгрузочным</w:t>
      </w:r>
      <w:r>
        <w:rPr>
          <w:sz w:val="28"/>
          <w:szCs w:val="28"/>
        </w:rPr>
        <w:t xml:space="preserve"> оператором в России,</w:t>
      </w:r>
      <w:r w:rsidRPr="00BA0409">
        <w:rPr>
          <w:sz w:val="28"/>
          <w:szCs w:val="28"/>
        </w:rPr>
        <w:t xml:space="preserve"> из-за чего </w:t>
      </w:r>
      <w:r>
        <w:rPr>
          <w:sz w:val="28"/>
          <w:szCs w:val="28"/>
        </w:rPr>
        <w:t>эта</w:t>
      </w:r>
      <w:r w:rsidRPr="00BA0409">
        <w:rPr>
          <w:sz w:val="28"/>
          <w:szCs w:val="28"/>
        </w:rPr>
        <w:t xml:space="preserve"> компания всегда работает под</w:t>
      </w:r>
      <w:r>
        <w:rPr>
          <w:sz w:val="28"/>
          <w:szCs w:val="28"/>
        </w:rPr>
        <w:t xml:space="preserve"> влиянием политических и макроэкономических факторов</w:t>
      </w:r>
      <w:r w:rsidRPr="00BA0409">
        <w:rPr>
          <w:sz w:val="28"/>
          <w:szCs w:val="28"/>
        </w:rPr>
        <w:t>. Так, компании</w:t>
      </w:r>
      <w:r>
        <w:rPr>
          <w:sz w:val="28"/>
          <w:szCs w:val="28"/>
        </w:rPr>
        <w:t xml:space="preserve"> практически</w:t>
      </w:r>
      <w:r w:rsidRPr="00BA0409">
        <w:rPr>
          <w:sz w:val="28"/>
          <w:szCs w:val="28"/>
        </w:rPr>
        <w:t xml:space="preserve"> невозможно избежать ограничительных мер со стороны Европейского Союза.</w:t>
      </w:r>
    </w:p>
    <w:p w:rsidR="002A2320" w:rsidRDefault="002A2320" w:rsidP="00BA0409">
      <w:pPr>
        <w:spacing w:line="360" w:lineRule="auto"/>
        <w:ind w:firstLine="709"/>
        <w:jc w:val="both"/>
        <w:rPr>
          <w:sz w:val="28"/>
          <w:szCs w:val="28"/>
        </w:rPr>
      </w:pPr>
      <w:r w:rsidRPr="00BA0409">
        <w:rPr>
          <w:sz w:val="28"/>
          <w:szCs w:val="28"/>
        </w:rPr>
        <w:t>Данные об общем объеме грузооборота и грузообороте</w:t>
      </w:r>
      <w:r>
        <w:rPr>
          <w:sz w:val="28"/>
          <w:szCs w:val="28"/>
        </w:rPr>
        <w:t xml:space="preserve"> сырой нефти на рисунке 6 также показываю</w:t>
      </w:r>
      <w:r w:rsidRPr="00BA0409">
        <w:rPr>
          <w:sz w:val="28"/>
          <w:szCs w:val="28"/>
        </w:rPr>
        <w:t>т противоречивую ситуацию.</w:t>
      </w:r>
    </w:p>
    <w:p w:rsidR="002A2320" w:rsidRDefault="002A2320">
      <w:pPr>
        <w:rPr>
          <w:sz w:val="28"/>
          <w:szCs w:val="28"/>
        </w:rPr>
      </w:pPr>
      <w:r>
        <w:rPr>
          <w:sz w:val="28"/>
          <w:szCs w:val="28"/>
        </w:rPr>
        <w:br w:type="page"/>
      </w:r>
    </w:p>
    <w:p w:rsidR="002A2320" w:rsidRPr="00BA0409" w:rsidRDefault="002A2320" w:rsidP="00BA0409">
      <w:pPr>
        <w:spacing w:line="360" w:lineRule="auto"/>
        <w:ind w:firstLine="709"/>
        <w:jc w:val="both"/>
        <w:rPr>
          <w:sz w:val="28"/>
          <w:szCs w:val="28"/>
        </w:rPr>
      </w:pPr>
    </w:p>
    <w:p w:rsidR="002A2320" w:rsidRPr="00BA0409" w:rsidRDefault="002A2320" w:rsidP="00BA0409">
      <w:pPr>
        <w:spacing w:line="360" w:lineRule="auto"/>
        <w:ind w:firstLine="709"/>
        <w:jc w:val="both"/>
        <w:rPr>
          <w:sz w:val="28"/>
          <w:szCs w:val="28"/>
        </w:rPr>
      </w:pPr>
      <w:r w:rsidRPr="005401F8">
        <w:rPr>
          <w:noProof/>
        </w:rPr>
        <w:pict>
          <v:shape id="Диаграмма 2" o:spid="_x0000_i1029" type="#_x0000_t75" style="width:415.2pt;height:297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">
            <v:imagedata r:id="rId13" o:title=""/>
            <o:lock v:ext="edit" aspectratio="f"/>
          </v:shape>
        </w:pict>
      </w:r>
    </w:p>
    <w:p w:rsidR="002A2320" w:rsidRPr="00BA0409" w:rsidRDefault="002A2320" w:rsidP="00BA0409">
      <w:pPr>
        <w:spacing w:line="360" w:lineRule="auto"/>
        <w:ind w:firstLine="709"/>
        <w:jc w:val="both"/>
        <w:rPr>
          <w:sz w:val="28"/>
          <w:szCs w:val="28"/>
        </w:rPr>
      </w:pPr>
      <w:r w:rsidRPr="00BA0409">
        <w:rPr>
          <w:sz w:val="28"/>
          <w:szCs w:val="28"/>
        </w:rPr>
        <w:t>Рисунок 6 - Грузооборот НМТП за период 2004-2015 гг. Источник: Годовые отчеты НМТП.</w:t>
      </w:r>
    </w:p>
    <w:p w:rsidR="002A2320" w:rsidRPr="00BA0409" w:rsidRDefault="002A2320" w:rsidP="00BA0409">
      <w:pPr>
        <w:spacing w:line="360" w:lineRule="auto"/>
        <w:ind w:firstLine="709"/>
        <w:jc w:val="both"/>
        <w:rPr>
          <w:sz w:val="28"/>
          <w:szCs w:val="28"/>
        </w:rPr>
      </w:pPr>
      <w:r w:rsidRPr="00BA0409">
        <w:rPr>
          <w:sz w:val="28"/>
          <w:szCs w:val="28"/>
        </w:rPr>
        <w:t>За период с 2004 по 2015 годы общий грузооборот НМТП колеба</w:t>
      </w:r>
      <w:r>
        <w:rPr>
          <w:sz w:val="28"/>
          <w:szCs w:val="28"/>
        </w:rPr>
        <w:t>лся в узком диапазоне от 70000 до 80000 тысяч</w:t>
      </w:r>
      <w:r w:rsidRPr="00BA0409">
        <w:rPr>
          <w:sz w:val="28"/>
          <w:szCs w:val="28"/>
        </w:rPr>
        <w:t xml:space="preserve"> тонн. За тот же период, грузооборо</w:t>
      </w:r>
      <w:r>
        <w:rPr>
          <w:sz w:val="28"/>
          <w:szCs w:val="28"/>
        </w:rPr>
        <w:t>т сырой нефти неуклонно снижался</w:t>
      </w:r>
      <w:r w:rsidRPr="00BA0409">
        <w:rPr>
          <w:sz w:val="28"/>
          <w:szCs w:val="28"/>
        </w:rPr>
        <w:t xml:space="preserve"> более чем на 40%, с 50</w:t>
      </w:r>
      <w:r>
        <w:rPr>
          <w:sz w:val="28"/>
          <w:szCs w:val="28"/>
        </w:rPr>
        <w:t xml:space="preserve">000 до 30000 тысяч </w:t>
      </w:r>
      <w:r w:rsidRPr="00BA0409">
        <w:rPr>
          <w:sz w:val="28"/>
          <w:szCs w:val="28"/>
        </w:rPr>
        <w:t>тонн. Результаты 2014 и 2015 показывают некоторую стабилизацию, и, если эта тенденция сохранится в будущем, она может рассматриваться как позитивный сигнал.</w:t>
      </w:r>
    </w:p>
    <w:p w:rsidR="002A2320" w:rsidRPr="00BA0409" w:rsidRDefault="002A2320" w:rsidP="00BA0409">
      <w:pPr>
        <w:spacing w:line="360" w:lineRule="auto"/>
        <w:ind w:firstLine="709"/>
        <w:jc w:val="both"/>
        <w:rPr>
          <w:sz w:val="28"/>
          <w:szCs w:val="28"/>
        </w:rPr>
      </w:pPr>
      <w:r>
        <w:rPr>
          <w:sz w:val="28"/>
          <w:szCs w:val="28"/>
        </w:rPr>
        <w:t>Данные</w:t>
      </w:r>
      <w:r w:rsidRPr="00A623FB">
        <w:rPr>
          <w:sz w:val="28"/>
          <w:szCs w:val="28"/>
        </w:rPr>
        <w:t xml:space="preserve"> </w:t>
      </w:r>
      <w:r w:rsidRPr="00BA0409">
        <w:rPr>
          <w:sz w:val="28"/>
          <w:szCs w:val="28"/>
        </w:rPr>
        <w:t>по росту грузооборота сырой нефти</w:t>
      </w:r>
      <w:r>
        <w:rPr>
          <w:sz w:val="28"/>
          <w:szCs w:val="28"/>
        </w:rPr>
        <w:t xml:space="preserve"> год к году</w:t>
      </w:r>
      <w:r w:rsidRPr="00BA0409">
        <w:rPr>
          <w:sz w:val="28"/>
          <w:szCs w:val="28"/>
        </w:rPr>
        <w:t xml:space="preserve"> </w:t>
      </w:r>
      <w:r>
        <w:rPr>
          <w:sz w:val="28"/>
          <w:szCs w:val="28"/>
        </w:rPr>
        <w:t>в НМТП на рисунке</w:t>
      </w:r>
      <w:r w:rsidRPr="00BA0409">
        <w:rPr>
          <w:sz w:val="28"/>
          <w:szCs w:val="28"/>
        </w:rPr>
        <w:t xml:space="preserve"> 7 показываю</w:t>
      </w:r>
      <w:r>
        <w:rPr>
          <w:sz w:val="28"/>
          <w:szCs w:val="28"/>
        </w:rPr>
        <w:t>т, что в период 2005-2015</w:t>
      </w:r>
      <w:r w:rsidRPr="00BA0409">
        <w:rPr>
          <w:sz w:val="28"/>
          <w:szCs w:val="28"/>
        </w:rPr>
        <w:t xml:space="preserve"> в 8 из 11 случаев рост этого показателя был отрицательным. В то же время, общий рост грузооборота НМТП был отрицательным только в 4 случаях из 11.</w:t>
      </w:r>
    </w:p>
    <w:p w:rsidR="002A2320" w:rsidRPr="00BA0409" w:rsidRDefault="002A2320" w:rsidP="00BA0409">
      <w:pPr>
        <w:spacing w:line="360" w:lineRule="auto"/>
        <w:ind w:firstLine="709"/>
        <w:jc w:val="both"/>
        <w:rPr>
          <w:sz w:val="28"/>
          <w:szCs w:val="28"/>
        </w:rPr>
      </w:pPr>
      <w:r w:rsidRPr="00BA0409">
        <w:rPr>
          <w:sz w:val="28"/>
          <w:szCs w:val="28"/>
        </w:rPr>
        <w:t xml:space="preserve">Наиболее заметная отрицательная точка роста товарооборота </w:t>
      </w:r>
      <w:r>
        <w:rPr>
          <w:sz w:val="28"/>
          <w:szCs w:val="28"/>
        </w:rPr>
        <w:t>сырой нефти наблюдалась</w:t>
      </w:r>
      <w:r w:rsidRPr="00BA0409">
        <w:rPr>
          <w:sz w:val="28"/>
          <w:szCs w:val="28"/>
        </w:rPr>
        <w:t xml:space="preserve"> в 2014 году, в год введения ограничительных мер. Эта точка (-18,24%) даже ниже, чем в 2010 году (-5.47%), в первый год после финансового кризиса. В связи с этим становится очевидным, что ограничительные меры ЕС повлияли на рост оборота сырой нефти НМТП, но этот показатель также был отрицательным в течение почти десяти лет с 2005 года. С этой точки зрения, санкции ЕС могут быть рассмотрены как негативный фактор роста оборота сырой нефти для НМТП, а поскольку НМТП составляет значительную часть российского экспорта нефти, то и для Российской Федерации в целом.</w:t>
      </w:r>
    </w:p>
    <w:p w:rsidR="002A2320" w:rsidRPr="00BA0409" w:rsidRDefault="002A2320" w:rsidP="00BA0409">
      <w:pPr>
        <w:spacing w:line="360" w:lineRule="auto"/>
        <w:ind w:firstLine="709"/>
        <w:jc w:val="both"/>
        <w:rPr>
          <w:sz w:val="28"/>
          <w:szCs w:val="28"/>
        </w:rPr>
      </w:pPr>
      <w:r w:rsidRPr="005401F8">
        <w:rPr>
          <w:noProof/>
        </w:rPr>
        <w:pict>
          <v:shape id="Диаграмма 10" o:spid="_x0000_i1030" type="#_x0000_t75" style="width:414.6pt;height:297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">
            <v:imagedata r:id="rId14" o:title=""/>
            <o:lock v:ext="edit" aspectratio="f"/>
          </v:shape>
        </w:pict>
      </w:r>
    </w:p>
    <w:p w:rsidR="002A2320" w:rsidRPr="00BA0409" w:rsidRDefault="002A2320" w:rsidP="00BA0409">
      <w:pPr>
        <w:spacing w:line="360" w:lineRule="auto"/>
        <w:ind w:firstLine="709"/>
        <w:jc w:val="both"/>
        <w:rPr>
          <w:sz w:val="28"/>
          <w:szCs w:val="28"/>
        </w:rPr>
      </w:pPr>
      <w:r>
        <w:rPr>
          <w:sz w:val="28"/>
          <w:szCs w:val="28"/>
        </w:rPr>
        <w:t>Рисунок 7 - Д</w:t>
      </w:r>
      <w:r w:rsidRPr="00BA0409">
        <w:rPr>
          <w:sz w:val="28"/>
          <w:szCs w:val="28"/>
        </w:rPr>
        <w:t xml:space="preserve">инамика </w:t>
      </w:r>
      <w:r>
        <w:rPr>
          <w:sz w:val="28"/>
          <w:szCs w:val="28"/>
        </w:rPr>
        <w:t>грузо</w:t>
      </w:r>
      <w:r w:rsidRPr="00BA0409">
        <w:rPr>
          <w:sz w:val="28"/>
          <w:szCs w:val="28"/>
        </w:rPr>
        <w:t>оборота</w:t>
      </w:r>
      <w:r>
        <w:rPr>
          <w:sz w:val="28"/>
          <w:szCs w:val="28"/>
        </w:rPr>
        <w:t xml:space="preserve"> </w:t>
      </w:r>
      <w:r w:rsidRPr="00BA0409">
        <w:rPr>
          <w:sz w:val="28"/>
          <w:szCs w:val="28"/>
        </w:rPr>
        <w:t>НМТП за период 2005-2015 гг. Источник: Годовые отчеты НМТП, собственные расчеты.</w:t>
      </w:r>
    </w:p>
    <w:p w:rsidR="002A2320" w:rsidRPr="00BA0409" w:rsidRDefault="002A2320" w:rsidP="00BA0409">
      <w:pPr>
        <w:spacing w:line="360" w:lineRule="auto"/>
        <w:ind w:firstLine="709"/>
        <w:jc w:val="both"/>
        <w:rPr>
          <w:sz w:val="28"/>
          <w:szCs w:val="28"/>
        </w:rPr>
      </w:pPr>
      <w:r w:rsidRPr="00BA0409">
        <w:rPr>
          <w:sz w:val="28"/>
          <w:szCs w:val="28"/>
        </w:rPr>
        <w:t>В какой-то степени, влияние</w:t>
      </w:r>
      <w:r>
        <w:rPr>
          <w:sz w:val="28"/>
          <w:szCs w:val="28"/>
        </w:rPr>
        <w:t xml:space="preserve"> санкций ЕС можно рассматривать</w:t>
      </w:r>
      <w:r w:rsidRPr="00BA0409">
        <w:rPr>
          <w:sz w:val="28"/>
          <w:szCs w:val="28"/>
        </w:rPr>
        <w:t xml:space="preserve"> как оказывающие положительное влияние на динамику торгового оборота сырой нефти. Это может быть подтверждено данными оборота сырой нефти в течение многих лет с 2014 по 2015. Показатель снизился с 30426 до 30065 тысяч тонн, что не является существенным изменением по сравнению с предыдущим десятилетием.</w:t>
      </w:r>
    </w:p>
    <w:p w:rsidR="002A2320" w:rsidRDefault="002A2320">
      <w:pPr>
        <w:rPr>
          <w:b/>
          <w:sz w:val="28"/>
          <w:szCs w:val="28"/>
        </w:rPr>
      </w:pPr>
      <w:r>
        <w:rPr>
          <w:b/>
          <w:sz w:val="28"/>
          <w:szCs w:val="28"/>
        </w:rPr>
        <w:br w:type="page"/>
      </w:r>
    </w:p>
    <w:p w:rsidR="002A2320" w:rsidRPr="005240DE" w:rsidRDefault="002A2320" w:rsidP="00BA0409">
      <w:pPr>
        <w:spacing w:line="360" w:lineRule="auto"/>
        <w:ind w:firstLine="709"/>
        <w:jc w:val="both"/>
        <w:rPr>
          <w:b/>
          <w:sz w:val="28"/>
          <w:szCs w:val="28"/>
        </w:rPr>
      </w:pPr>
      <w:r w:rsidRPr="005240DE">
        <w:rPr>
          <w:b/>
          <w:sz w:val="28"/>
          <w:szCs w:val="28"/>
        </w:rPr>
        <w:t>Обсуждение</w:t>
      </w:r>
    </w:p>
    <w:p w:rsidR="002A2320" w:rsidRPr="00BA0409" w:rsidRDefault="002A2320" w:rsidP="00BA0409">
      <w:pPr>
        <w:spacing w:line="360" w:lineRule="auto"/>
        <w:ind w:firstLine="709"/>
        <w:jc w:val="both"/>
        <w:rPr>
          <w:sz w:val="28"/>
          <w:szCs w:val="28"/>
        </w:rPr>
      </w:pPr>
      <w:r w:rsidRPr="00BA0409">
        <w:rPr>
          <w:sz w:val="28"/>
          <w:szCs w:val="28"/>
        </w:rPr>
        <w:t>Саламе</w:t>
      </w:r>
      <w:r>
        <w:rPr>
          <w:sz w:val="28"/>
          <w:szCs w:val="28"/>
        </w:rPr>
        <w:t xml:space="preserve">х </w:t>
      </w:r>
      <w:r w:rsidRPr="003F01C0">
        <w:rPr>
          <w:sz w:val="28"/>
          <w:szCs w:val="28"/>
        </w:rPr>
        <w:t>[4]</w:t>
      </w:r>
      <w:r w:rsidRPr="00BA0409">
        <w:rPr>
          <w:sz w:val="28"/>
          <w:szCs w:val="28"/>
        </w:rPr>
        <w:t xml:space="preserve"> рассуждает о проблеме российской диверсификации экспорта нефти в контексте политических противоречий с Европой. Автор подчеркивает, что Россия остается ключевым партнером для поставок сырой нефти в Европу, на </w:t>
      </w:r>
      <w:r>
        <w:rPr>
          <w:sz w:val="28"/>
          <w:szCs w:val="28"/>
        </w:rPr>
        <w:t xml:space="preserve">долю </w:t>
      </w:r>
      <w:r w:rsidRPr="00BA0409">
        <w:rPr>
          <w:sz w:val="28"/>
          <w:szCs w:val="28"/>
        </w:rPr>
        <w:t>которую приходится более 35% импорта ЕС. В то же время, автор подчеркивает снижение спроса на с</w:t>
      </w:r>
      <w:r>
        <w:rPr>
          <w:sz w:val="28"/>
          <w:szCs w:val="28"/>
        </w:rPr>
        <w:t>ырую нефть внутри Европейского С</w:t>
      </w:r>
      <w:r w:rsidRPr="00BA0409">
        <w:rPr>
          <w:sz w:val="28"/>
          <w:szCs w:val="28"/>
        </w:rPr>
        <w:t>оюза, причины которого ученый не выявил. Факторы и при</w:t>
      </w:r>
      <w:r>
        <w:rPr>
          <w:sz w:val="28"/>
          <w:szCs w:val="28"/>
        </w:rPr>
        <w:t>чины снижения спроса должны стать</w:t>
      </w:r>
      <w:r w:rsidRPr="00BA0409">
        <w:rPr>
          <w:sz w:val="28"/>
          <w:szCs w:val="28"/>
        </w:rPr>
        <w:t xml:space="preserve"> предметом отдельного углубленного исследования.</w:t>
      </w:r>
    </w:p>
    <w:p w:rsidR="002A2320" w:rsidRPr="00BA0409" w:rsidRDefault="002A2320" w:rsidP="00BA0409">
      <w:pPr>
        <w:spacing w:line="360" w:lineRule="auto"/>
        <w:ind w:firstLine="709"/>
        <w:jc w:val="both"/>
        <w:rPr>
          <w:sz w:val="28"/>
          <w:szCs w:val="28"/>
        </w:rPr>
      </w:pPr>
      <w:r>
        <w:rPr>
          <w:sz w:val="28"/>
          <w:szCs w:val="28"/>
        </w:rPr>
        <w:t>Касаясь</w:t>
      </w:r>
      <w:r w:rsidRPr="00BA0409">
        <w:rPr>
          <w:sz w:val="28"/>
          <w:szCs w:val="28"/>
        </w:rPr>
        <w:t xml:space="preserve"> международной торговли нефтью, Саламех выделяет, что у России есть несколько возможностей экспорта сырой нефти, кроме Европы. </w:t>
      </w:r>
      <w:r>
        <w:rPr>
          <w:sz w:val="28"/>
          <w:szCs w:val="28"/>
        </w:rPr>
        <w:t>С</w:t>
      </w:r>
      <w:r w:rsidRPr="00BA0409">
        <w:rPr>
          <w:sz w:val="28"/>
          <w:szCs w:val="28"/>
        </w:rPr>
        <w:t>реди таких потенциальных возможностей</w:t>
      </w:r>
      <w:r>
        <w:rPr>
          <w:sz w:val="28"/>
          <w:szCs w:val="28"/>
        </w:rPr>
        <w:t xml:space="preserve"> </w:t>
      </w:r>
      <w:r w:rsidRPr="00BA0409">
        <w:rPr>
          <w:sz w:val="28"/>
          <w:szCs w:val="28"/>
        </w:rPr>
        <w:t>упоминаются Индия и Китай</w:t>
      </w:r>
      <w:r>
        <w:rPr>
          <w:sz w:val="28"/>
          <w:szCs w:val="28"/>
        </w:rPr>
        <w:t>. Однако</w:t>
      </w:r>
      <w:r w:rsidRPr="00BA0409">
        <w:rPr>
          <w:sz w:val="28"/>
          <w:szCs w:val="28"/>
        </w:rPr>
        <w:t xml:space="preserve"> успешное развитие международной торговли сырой нефтью между российскими и новыми азиатскими партнерами могут оказаться под огромным влиянием инфраструктурных вопросов.</w:t>
      </w:r>
      <w:r>
        <w:rPr>
          <w:sz w:val="28"/>
          <w:szCs w:val="28"/>
        </w:rPr>
        <w:t xml:space="preserve"> Автор</w:t>
      </w:r>
      <w:r w:rsidRPr="00BA0409">
        <w:rPr>
          <w:sz w:val="28"/>
          <w:szCs w:val="28"/>
        </w:rPr>
        <w:t xml:space="preserve"> упоминает несколько проектов</w:t>
      </w:r>
      <w:r>
        <w:rPr>
          <w:sz w:val="28"/>
          <w:szCs w:val="28"/>
        </w:rPr>
        <w:t>,</w:t>
      </w:r>
      <w:r w:rsidRPr="00BA0409">
        <w:rPr>
          <w:sz w:val="28"/>
          <w:szCs w:val="28"/>
        </w:rPr>
        <w:t xml:space="preserve"> уже находящихся в стадии строительства, перспективы</w:t>
      </w:r>
      <w:r>
        <w:rPr>
          <w:sz w:val="28"/>
          <w:szCs w:val="28"/>
        </w:rPr>
        <w:t xml:space="preserve"> которых</w:t>
      </w:r>
      <w:r w:rsidRPr="00BA0409">
        <w:rPr>
          <w:sz w:val="28"/>
          <w:szCs w:val="28"/>
        </w:rPr>
        <w:t xml:space="preserve"> сейчас </w:t>
      </w:r>
      <w:r>
        <w:rPr>
          <w:sz w:val="28"/>
          <w:szCs w:val="28"/>
        </w:rPr>
        <w:t>не ясны, так как эти проекты требуют значительного объема</w:t>
      </w:r>
      <w:r w:rsidRPr="00BA0409">
        <w:rPr>
          <w:sz w:val="28"/>
          <w:szCs w:val="28"/>
        </w:rPr>
        <w:t xml:space="preserve"> инвестиций и</w:t>
      </w:r>
      <w:r>
        <w:rPr>
          <w:sz w:val="28"/>
          <w:szCs w:val="28"/>
        </w:rPr>
        <w:t xml:space="preserve"> специализированных</w:t>
      </w:r>
      <w:r w:rsidRPr="00BA0409">
        <w:rPr>
          <w:sz w:val="28"/>
          <w:szCs w:val="28"/>
        </w:rPr>
        <w:t xml:space="preserve"> технологий.</w:t>
      </w:r>
    </w:p>
    <w:p w:rsidR="002A2320" w:rsidRDefault="002A2320" w:rsidP="00BA0409">
      <w:pPr>
        <w:spacing w:line="360" w:lineRule="auto"/>
        <w:ind w:firstLine="709"/>
        <w:jc w:val="both"/>
        <w:rPr>
          <w:sz w:val="28"/>
          <w:szCs w:val="28"/>
        </w:rPr>
      </w:pPr>
      <w:r>
        <w:rPr>
          <w:sz w:val="28"/>
          <w:szCs w:val="28"/>
        </w:rPr>
        <w:t>Продолжая</w:t>
      </w:r>
      <w:r w:rsidRPr="00BA0409">
        <w:rPr>
          <w:sz w:val="28"/>
          <w:szCs w:val="28"/>
        </w:rPr>
        <w:t xml:space="preserve"> аргумент</w:t>
      </w:r>
      <w:r>
        <w:rPr>
          <w:sz w:val="28"/>
          <w:szCs w:val="28"/>
        </w:rPr>
        <w:t>ацию</w:t>
      </w:r>
      <w:r w:rsidRPr="00BA0409">
        <w:rPr>
          <w:sz w:val="28"/>
          <w:szCs w:val="28"/>
        </w:rPr>
        <w:t xml:space="preserve"> Саламеха, важно отметить, что в соответствии с экономическими санкциями ЕС, некоторые из российских компаний имеют ограничения на доступ к рынкам капитала и внешнего финансирования, и эти ограничения ухудшают </w:t>
      </w:r>
      <w:r>
        <w:rPr>
          <w:sz w:val="28"/>
          <w:szCs w:val="28"/>
        </w:rPr>
        <w:t xml:space="preserve">инвестиционные </w:t>
      </w:r>
      <w:r w:rsidRPr="00BA0409">
        <w:rPr>
          <w:sz w:val="28"/>
          <w:szCs w:val="28"/>
        </w:rPr>
        <w:t>условия проектов по транспортировки нефти. М</w:t>
      </w:r>
      <w:r>
        <w:rPr>
          <w:sz w:val="28"/>
          <w:szCs w:val="28"/>
        </w:rPr>
        <w:t>ассовое развитие транспорта</w:t>
      </w:r>
      <w:r w:rsidRPr="00BA0409">
        <w:rPr>
          <w:sz w:val="28"/>
          <w:szCs w:val="28"/>
        </w:rPr>
        <w:t xml:space="preserve"> нефти в страны Азии невозможно представить без долгосрочных инвестиций</w:t>
      </w:r>
      <w:r>
        <w:rPr>
          <w:sz w:val="28"/>
          <w:szCs w:val="28"/>
        </w:rPr>
        <w:t>, немаловажным является также вопрос</w:t>
      </w:r>
      <w:r w:rsidRPr="00BA0409">
        <w:rPr>
          <w:sz w:val="28"/>
          <w:szCs w:val="28"/>
        </w:rPr>
        <w:t xml:space="preserve"> технологической </w:t>
      </w:r>
      <w:r>
        <w:rPr>
          <w:sz w:val="28"/>
          <w:szCs w:val="28"/>
        </w:rPr>
        <w:t>экспертизы. С этой точки зрения</w:t>
      </w:r>
      <w:r w:rsidRPr="00BA0409">
        <w:rPr>
          <w:sz w:val="28"/>
          <w:szCs w:val="28"/>
        </w:rPr>
        <w:t xml:space="preserve"> </w:t>
      </w:r>
      <w:r>
        <w:rPr>
          <w:sz w:val="28"/>
          <w:szCs w:val="28"/>
        </w:rPr>
        <w:t xml:space="preserve">положительные </w:t>
      </w:r>
      <w:r w:rsidRPr="00BA0409">
        <w:rPr>
          <w:sz w:val="28"/>
          <w:szCs w:val="28"/>
        </w:rPr>
        <w:t xml:space="preserve">перспективы этих проектов </w:t>
      </w:r>
      <w:r>
        <w:rPr>
          <w:sz w:val="28"/>
          <w:szCs w:val="28"/>
        </w:rPr>
        <w:t>вызывают сомнения</w:t>
      </w:r>
      <w:r w:rsidRPr="00BA0409">
        <w:rPr>
          <w:sz w:val="28"/>
          <w:szCs w:val="28"/>
        </w:rPr>
        <w:t>.</w:t>
      </w:r>
    </w:p>
    <w:p w:rsidR="002A2320" w:rsidRDefault="002A2320">
      <w:pPr>
        <w:rPr>
          <w:sz w:val="28"/>
          <w:szCs w:val="28"/>
        </w:rPr>
      </w:pPr>
      <w:r>
        <w:rPr>
          <w:sz w:val="28"/>
          <w:szCs w:val="28"/>
        </w:rPr>
        <w:br w:type="page"/>
      </w:r>
    </w:p>
    <w:p w:rsidR="002A2320" w:rsidRPr="005240DE" w:rsidRDefault="002A2320" w:rsidP="00BA0409">
      <w:pPr>
        <w:spacing w:line="360" w:lineRule="auto"/>
        <w:ind w:firstLine="709"/>
        <w:jc w:val="both"/>
        <w:rPr>
          <w:b/>
          <w:sz w:val="28"/>
          <w:szCs w:val="28"/>
        </w:rPr>
      </w:pPr>
      <w:r w:rsidRPr="005240DE">
        <w:rPr>
          <w:b/>
          <w:sz w:val="28"/>
          <w:szCs w:val="28"/>
        </w:rPr>
        <w:t>Заключение</w:t>
      </w:r>
    </w:p>
    <w:p w:rsidR="002A2320" w:rsidRPr="00BA0409" w:rsidRDefault="002A2320" w:rsidP="00BA0409">
      <w:pPr>
        <w:spacing w:line="360" w:lineRule="auto"/>
        <w:ind w:firstLine="709"/>
        <w:jc w:val="both"/>
        <w:rPr>
          <w:sz w:val="28"/>
          <w:szCs w:val="28"/>
        </w:rPr>
      </w:pPr>
      <w:r w:rsidRPr="00BA0409">
        <w:rPr>
          <w:sz w:val="28"/>
          <w:szCs w:val="28"/>
        </w:rPr>
        <w:t xml:space="preserve">Изучение представленных данных дает возможность сделать два основных вывода. Во-первых, снижение торговли между Россией и ЕС сырой нефти началась за два года до введения ограничительных мер со стороны Европейского Союза. Текущие значения международных торговых показателей могут </w:t>
      </w:r>
      <w:r>
        <w:rPr>
          <w:sz w:val="28"/>
          <w:szCs w:val="28"/>
        </w:rPr>
        <w:t>находится</w:t>
      </w:r>
      <w:r w:rsidRPr="00BA0409">
        <w:rPr>
          <w:sz w:val="28"/>
          <w:szCs w:val="28"/>
        </w:rPr>
        <w:t xml:space="preserve"> под значительным влиянием санкций, однако общая тенденция снижения началась еще раньше и может быть связано с другими факторами, </w:t>
      </w:r>
      <w:r>
        <w:rPr>
          <w:sz w:val="28"/>
          <w:szCs w:val="28"/>
        </w:rPr>
        <w:t>не имеющими прямой связи с</w:t>
      </w:r>
      <w:r w:rsidRPr="00BA0409">
        <w:rPr>
          <w:sz w:val="28"/>
          <w:szCs w:val="28"/>
        </w:rPr>
        <w:t xml:space="preserve"> политическими проблемами.</w:t>
      </w:r>
    </w:p>
    <w:p w:rsidR="002A2320" w:rsidRPr="00BA0409" w:rsidRDefault="002A2320" w:rsidP="00BA0409">
      <w:pPr>
        <w:spacing w:line="360" w:lineRule="auto"/>
        <w:ind w:firstLine="709"/>
        <w:jc w:val="both"/>
        <w:rPr>
          <w:sz w:val="28"/>
          <w:szCs w:val="28"/>
        </w:rPr>
      </w:pPr>
      <w:r w:rsidRPr="00BA0409">
        <w:rPr>
          <w:sz w:val="28"/>
          <w:szCs w:val="28"/>
        </w:rPr>
        <w:t>Во-вторых, санкции ЕС могут рассматриваться как негативный фактор роста оборота сырой нефти для НМТП, так как год введения ограничительных мер ЕС совпадает с самой низкой точкой роста обор</w:t>
      </w:r>
      <w:r>
        <w:rPr>
          <w:sz w:val="28"/>
          <w:szCs w:val="28"/>
        </w:rPr>
        <w:t>ота сырой нефти. В связи с этим</w:t>
      </w:r>
      <w:r w:rsidRPr="00BA0409">
        <w:rPr>
          <w:sz w:val="28"/>
          <w:szCs w:val="28"/>
        </w:rPr>
        <w:t xml:space="preserve"> можно констатировать, что санкции</w:t>
      </w:r>
      <w:r>
        <w:rPr>
          <w:sz w:val="28"/>
          <w:szCs w:val="28"/>
        </w:rPr>
        <w:t xml:space="preserve"> отрицательно</w:t>
      </w:r>
      <w:r w:rsidRPr="00BA0409">
        <w:rPr>
          <w:sz w:val="28"/>
          <w:szCs w:val="28"/>
        </w:rPr>
        <w:t xml:space="preserve"> повлияли на рост оборота сырой нефти НМТП в сторону снижения товарооборота, но </w:t>
      </w:r>
      <w:r>
        <w:rPr>
          <w:sz w:val="28"/>
          <w:szCs w:val="28"/>
        </w:rPr>
        <w:t>в то же время</w:t>
      </w:r>
      <w:r w:rsidRPr="00BA0409">
        <w:rPr>
          <w:sz w:val="28"/>
          <w:szCs w:val="28"/>
        </w:rPr>
        <w:t xml:space="preserve"> этот показатель был отрицательным в течение почти десятилетия до этого момента.</w:t>
      </w:r>
    </w:p>
    <w:p w:rsidR="002A2320" w:rsidRPr="00BA0409" w:rsidRDefault="002A2320" w:rsidP="00BA0409">
      <w:pPr>
        <w:spacing w:line="360" w:lineRule="auto"/>
        <w:ind w:firstLine="709"/>
        <w:jc w:val="both"/>
        <w:rPr>
          <w:sz w:val="28"/>
          <w:szCs w:val="28"/>
        </w:rPr>
      </w:pPr>
    </w:p>
    <w:p w:rsidR="002A2320" w:rsidRPr="00993D69" w:rsidRDefault="002A2320" w:rsidP="00BA0409">
      <w:pPr>
        <w:ind w:firstLine="709"/>
        <w:jc w:val="both"/>
        <w:rPr>
          <w:b/>
        </w:rPr>
      </w:pPr>
      <w:r w:rsidRPr="00993D69">
        <w:rPr>
          <w:b/>
        </w:rPr>
        <w:t>Список использованной литературы</w:t>
      </w:r>
    </w:p>
    <w:p w:rsidR="002A2320" w:rsidRPr="00BA0409" w:rsidRDefault="002A2320" w:rsidP="00BA0409">
      <w:pPr>
        <w:ind w:firstLine="709"/>
        <w:jc w:val="both"/>
      </w:pPr>
      <w:r>
        <w:t>1. Х</w:t>
      </w:r>
      <w:r w:rsidRPr="00BA0409">
        <w:t>о</w:t>
      </w:r>
      <w:r>
        <w:t>ф</w:t>
      </w:r>
      <w:r w:rsidRPr="00BA0409">
        <w:t>фман, М., Нойенкирх, М. (2015) Про-русский конфликт и его влияние на доходности акций в России и Украине, научно-исследовательская работа в области экономики, № 1/15 Университет Трира, (далее 2/12 / 2016 г.) http://ssrn.com/abstract=2545884.</w:t>
      </w:r>
    </w:p>
    <w:p w:rsidR="002A2320" w:rsidRPr="00BA0409" w:rsidRDefault="002A2320" w:rsidP="00BA0409">
      <w:pPr>
        <w:ind w:firstLine="709"/>
        <w:jc w:val="both"/>
      </w:pPr>
      <w:r w:rsidRPr="00BA0409">
        <w:t>2. Хафбауэр, G.C., Schott, Джей-Джей, Эллиот, K.A., Oegg, B. (2007) Экономические санкции. Пересмотренный, 3-ие издание, Петерсон Институт международной экономики, Вашингтон, округ Колумбия.</w:t>
      </w:r>
    </w:p>
    <w:p w:rsidR="002A2320" w:rsidRPr="00BA0409" w:rsidRDefault="002A2320" w:rsidP="00BA0409">
      <w:pPr>
        <w:ind w:firstLine="709"/>
        <w:jc w:val="both"/>
      </w:pPr>
      <w:r w:rsidRPr="00BA0409">
        <w:t>3. МакГи, R.W. (2014) Должны ли мы ввести санкции в отношении России из-за Крыма? (далее 2/12/2016) https://ssrn.com/abstract=2409997~~HEAD=pobj.</w:t>
      </w:r>
    </w:p>
    <w:p w:rsidR="002A2320" w:rsidRPr="00BA0409" w:rsidRDefault="002A2320" w:rsidP="00BA0409">
      <w:pPr>
        <w:ind w:firstLine="709"/>
        <w:jc w:val="both"/>
      </w:pPr>
      <w:r w:rsidRPr="00BA0409">
        <w:t>4. Саламех, Mamdouh G. (2014) Обращение внимания в сторону Азии: Большая стратегия России нейтрализовать санкции Запада, USAEE Working Paper Series, No.14-168, (далее 2/12/2016) https://ssrn.com / аннотация = 2467639.</w:t>
      </w:r>
    </w:p>
    <w:p w:rsidR="002A2320" w:rsidRPr="00BA0409" w:rsidRDefault="002A2320" w:rsidP="00BA0409">
      <w:pPr>
        <w:ind w:firstLine="709"/>
        <w:jc w:val="both"/>
      </w:pPr>
      <w:r w:rsidRPr="00BA0409">
        <w:t>5. Comtrade. базы данных Организации Объединенных Наций, https://comtrade.un.org (далее 2/12/2016).</w:t>
      </w:r>
    </w:p>
    <w:p w:rsidR="002A2320" w:rsidRPr="00BA0409" w:rsidRDefault="002A2320" w:rsidP="00BA0409">
      <w:pPr>
        <w:ind w:firstLine="709"/>
        <w:jc w:val="both"/>
      </w:pPr>
      <w:r w:rsidRPr="00BA0409">
        <w:t>6. Евростат, http://ec.europa.eu/eurostat, (далее 2/12/2016).</w:t>
      </w:r>
    </w:p>
    <w:p w:rsidR="002A2320" w:rsidRPr="00BA0409" w:rsidRDefault="002A2320" w:rsidP="00BA0409">
      <w:pPr>
        <w:ind w:firstLine="709"/>
        <w:jc w:val="both"/>
      </w:pPr>
      <w:r w:rsidRPr="00BA0409">
        <w:t>7. Новороссийский морской торговый порт. Годовые отчеты, https://www.nmtp.info (далее 2/12/2016).</w:t>
      </w:r>
    </w:p>
    <w:p w:rsidR="002A2320" w:rsidRPr="00BA0409" w:rsidRDefault="002A2320" w:rsidP="00BA0409">
      <w:pPr>
        <w:ind w:firstLine="709"/>
        <w:jc w:val="both"/>
      </w:pPr>
      <w:r w:rsidRPr="00BA0409">
        <w:t xml:space="preserve">8. ЕС ограничительные меры в связи с ситуацией в Восточной Украине и незаконном присоединении Крыма, Совет Европейского союза 29 июля 2014 года, Брюссель, </w:t>
      </w:r>
      <w:hyperlink r:id="rId15" w:history="1">
        <w:r w:rsidRPr="00BA0409">
          <w:rPr>
            <w:rStyle w:val="Hyperlink"/>
            <w:lang w:val="en-US"/>
          </w:rPr>
          <w:t>http</w:t>
        </w:r>
        <w:r w:rsidRPr="00BA0409">
          <w:rPr>
            <w:rStyle w:val="Hyperlink"/>
          </w:rPr>
          <w:t>://</w:t>
        </w:r>
        <w:r w:rsidRPr="00BA0409">
          <w:rPr>
            <w:rStyle w:val="Hyperlink"/>
            <w:lang w:val="en-US"/>
          </w:rPr>
          <w:t>www</w:t>
        </w:r>
        <w:r w:rsidRPr="00BA0409">
          <w:rPr>
            <w:rStyle w:val="Hyperlink"/>
          </w:rPr>
          <w:t>.</w:t>
        </w:r>
        <w:r w:rsidRPr="00BA0409">
          <w:rPr>
            <w:rStyle w:val="Hyperlink"/>
            <w:lang w:val="en-US"/>
          </w:rPr>
          <w:t>consilium</w:t>
        </w:r>
        <w:r w:rsidRPr="00BA0409">
          <w:rPr>
            <w:rStyle w:val="Hyperlink"/>
          </w:rPr>
          <w:t>.</w:t>
        </w:r>
        <w:r w:rsidRPr="00BA0409">
          <w:rPr>
            <w:rStyle w:val="Hyperlink"/>
            <w:lang w:val="en-US"/>
          </w:rPr>
          <w:t>europa</w:t>
        </w:r>
        <w:r w:rsidRPr="00BA0409">
          <w:rPr>
            <w:rStyle w:val="Hyperlink"/>
          </w:rPr>
          <w:t>.</w:t>
        </w:r>
        <w:r w:rsidRPr="00BA0409">
          <w:rPr>
            <w:rStyle w:val="Hyperlink"/>
            <w:lang w:val="en-US"/>
          </w:rPr>
          <w:t>eu</w:t>
        </w:r>
        <w:r w:rsidRPr="00BA0409">
          <w:rPr>
            <w:rStyle w:val="Hyperlink"/>
          </w:rPr>
          <w:t>/</w:t>
        </w:r>
        <w:r w:rsidRPr="00BA0409">
          <w:rPr>
            <w:rStyle w:val="Hyperlink"/>
            <w:lang w:val="en-US"/>
          </w:rPr>
          <w:t>en</w:t>
        </w:r>
        <w:r w:rsidRPr="00BA0409">
          <w:rPr>
            <w:rStyle w:val="Hyperlink"/>
          </w:rPr>
          <w:t>/</w:t>
        </w:r>
        <w:r w:rsidRPr="00BA0409">
          <w:rPr>
            <w:rStyle w:val="Hyperlink"/>
            <w:lang w:val="en-US"/>
          </w:rPr>
          <w:t>press</w:t>
        </w:r>
        <w:r w:rsidRPr="00BA0409">
          <w:rPr>
            <w:rStyle w:val="Hyperlink"/>
          </w:rPr>
          <w:t>/</w:t>
        </w:r>
        <w:r w:rsidRPr="00BA0409">
          <w:rPr>
            <w:rStyle w:val="Hyperlink"/>
            <w:lang w:val="en-US"/>
          </w:rPr>
          <w:t>press</w:t>
        </w:r>
        <w:r w:rsidRPr="00BA0409">
          <w:rPr>
            <w:rStyle w:val="Hyperlink"/>
          </w:rPr>
          <w:t>-</w:t>
        </w:r>
        <w:r w:rsidRPr="00BA0409">
          <w:rPr>
            <w:rStyle w:val="Hyperlink"/>
            <w:lang w:val="en-US"/>
          </w:rPr>
          <w:t>releases</w:t>
        </w:r>
        <w:r w:rsidRPr="00BA0409">
          <w:rPr>
            <w:rStyle w:val="Hyperlink"/>
          </w:rPr>
          <w:t>/2014/07/</w:t>
        </w:r>
        <w:r w:rsidRPr="00BA0409">
          <w:rPr>
            <w:rStyle w:val="Hyperlink"/>
            <w:lang w:val="en-US"/>
          </w:rPr>
          <w:t>pdf</w:t>
        </w:r>
        <w:r w:rsidRPr="00BA0409">
          <w:rPr>
            <w:rStyle w:val="Hyperlink"/>
          </w:rPr>
          <w:t>/</w:t>
        </w:r>
        <w:r w:rsidRPr="00BA0409">
          <w:rPr>
            <w:rStyle w:val="Hyperlink"/>
            <w:lang w:val="en-US"/>
          </w:rPr>
          <w:t>EU</w:t>
        </w:r>
        <w:r w:rsidRPr="00BA0409">
          <w:rPr>
            <w:rStyle w:val="Hyperlink"/>
          </w:rPr>
          <w:t>-</w:t>
        </w:r>
        <w:r w:rsidRPr="00BA0409">
          <w:rPr>
            <w:rStyle w:val="Hyperlink"/>
            <w:lang w:val="en-US"/>
          </w:rPr>
          <w:t>restrictive</w:t>
        </w:r>
        <w:r w:rsidRPr="00BA0409">
          <w:rPr>
            <w:rStyle w:val="Hyperlink"/>
          </w:rPr>
          <w:t>-</w:t>
        </w:r>
        <w:r w:rsidRPr="00BA0409">
          <w:rPr>
            <w:rStyle w:val="Hyperlink"/>
            <w:lang w:val="en-US"/>
          </w:rPr>
          <w:t>measures</w:t>
        </w:r>
        <w:r w:rsidRPr="00BA0409">
          <w:rPr>
            <w:rStyle w:val="Hyperlink"/>
          </w:rPr>
          <w:t>-</w:t>
        </w:r>
        <w:r w:rsidRPr="00BA0409">
          <w:rPr>
            <w:rStyle w:val="Hyperlink"/>
            <w:lang w:val="en-US"/>
          </w:rPr>
          <w:t>in</w:t>
        </w:r>
        <w:r w:rsidRPr="00BA0409">
          <w:rPr>
            <w:rStyle w:val="Hyperlink"/>
          </w:rPr>
          <w:t>-</w:t>
        </w:r>
        <w:r w:rsidRPr="00BA0409">
          <w:rPr>
            <w:rStyle w:val="Hyperlink"/>
            <w:lang w:val="en-US"/>
          </w:rPr>
          <w:t>view</w:t>
        </w:r>
        <w:r w:rsidRPr="00BA0409">
          <w:rPr>
            <w:rStyle w:val="Hyperlink"/>
          </w:rPr>
          <w:t>-</w:t>
        </w:r>
        <w:r w:rsidRPr="00BA0409">
          <w:rPr>
            <w:rStyle w:val="Hyperlink"/>
            <w:lang w:val="en-US"/>
          </w:rPr>
          <w:t>of</w:t>
        </w:r>
        <w:r w:rsidRPr="00BA0409">
          <w:rPr>
            <w:rStyle w:val="Hyperlink"/>
          </w:rPr>
          <w:t>-</w:t>
        </w:r>
        <w:r w:rsidRPr="00BA0409">
          <w:rPr>
            <w:rStyle w:val="Hyperlink"/>
            <w:lang w:val="en-US"/>
          </w:rPr>
          <w:t>the</w:t>
        </w:r>
        <w:r w:rsidRPr="00BA0409">
          <w:rPr>
            <w:rStyle w:val="Hyperlink"/>
          </w:rPr>
          <w:t>-</w:t>
        </w:r>
        <w:r w:rsidRPr="00BA0409">
          <w:rPr>
            <w:rStyle w:val="Hyperlink"/>
            <w:lang w:val="en-US"/>
          </w:rPr>
          <w:t>situation</w:t>
        </w:r>
        <w:r w:rsidRPr="00BA0409">
          <w:rPr>
            <w:rStyle w:val="Hyperlink"/>
          </w:rPr>
          <w:t>-</w:t>
        </w:r>
        <w:r w:rsidRPr="00BA0409">
          <w:rPr>
            <w:rStyle w:val="Hyperlink"/>
            <w:lang w:val="en-US"/>
          </w:rPr>
          <w:t>in</w:t>
        </w:r>
        <w:r w:rsidRPr="00BA0409">
          <w:rPr>
            <w:rStyle w:val="Hyperlink"/>
          </w:rPr>
          <w:t>-</w:t>
        </w:r>
        <w:r w:rsidRPr="00BA0409">
          <w:rPr>
            <w:rStyle w:val="Hyperlink"/>
            <w:lang w:val="en-US"/>
          </w:rPr>
          <w:t>Eastern</w:t>
        </w:r>
        <w:r w:rsidRPr="00BA0409">
          <w:rPr>
            <w:rStyle w:val="Hyperlink"/>
          </w:rPr>
          <w:t>-</w:t>
        </w:r>
        <w:r w:rsidRPr="00BA0409">
          <w:rPr>
            <w:rStyle w:val="Hyperlink"/>
            <w:lang w:val="en-US"/>
          </w:rPr>
          <w:t>Ukraine</w:t>
        </w:r>
        <w:r w:rsidRPr="00BA0409">
          <w:rPr>
            <w:rStyle w:val="Hyperlink"/>
          </w:rPr>
          <w:t>-</w:t>
        </w:r>
        <w:r w:rsidRPr="00BA0409">
          <w:rPr>
            <w:rStyle w:val="Hyperlink"/>
            <w:lang w:val="en-US"/>
          </w:rPr>
          <w:t>and</w:t>
        </w:r>
        <w:r w:rsidRPr="00BA0409">
          <w:rPr>
            <w:rStyle w:val="Hyperlink"/>
          </w:rPr>
          <w:t>-</w:t>
        </w:r>
        <w:r w:rsidRPr="00BA0409">
          <w:rPr>
            <w:rStyle w:val="Hyperlink"/>
            <w:lang w:val="en-US"/>
          </w:rPr>
          <w:t>the</w:t>
        </w:r>
        <w:r w:rsidRPr="00BA0409">
          <w:rPr>
            <w:rStyle w:val="Hyperlink"/>
          </w:rPr>
          <w:t>-</w:t>
        </w:r>
        <w:r w:rsidRPr="00BA0409">
          <w:rPr>
            <w:rStyle w:val="Hyperlink"/>
            <w:lang w:val="en-US"/>
          </w:rPr>
          <w:t>illegal</w:t>
        </w:r>
        <w:r w:rsidRPr="00BA0409">
          <w:rPr>
            <w:rStyle w:val="Hyperlink"/>
          </w:rPr>
          <w:t>-</w:t>
        </w:r>
        <w:r w:rsidRPr="00BA0409">
          <w:rPr>
            <w:rStyle w:val="Hyperlink"/>
            <w:lang w:val="en-US"/>
          </w:rPr>
          <w:t>annexation</w:t>
        </w:r>
        <w:r w:rsidRPr="00BA0409">
          <w:rPr>
            <w:rStyle w:val="Hyperlink"/>
          </w:rPr>
          <w:t>-</w:t>
        </w:r>
        <w:r w:rsidRPr="00BA0409">
          <w:rPr>
            <w:rStyle w:val="Hyperlink"/>
            <w:lang w:val="en-US"/>
          </w:rPr>
          <w:t>of</w:t>
        </w:r>
        <w:r w:rsidRPr="00BA0409">
          <w:rPr>
            <w:rStyle w:val="Hyperlink"/>
          </w:rPr>
          <w:t>-</w:t>
        </w:r>
        <w:r w:rsidRPr="00BA0409">
          <w:rPr>
            <w:rStyle w:val="Hyperlink"/>
            <w:lang w:val="en-US"/>
          </w:rPr>
          <w:t>Crimea</w:t>
        </w:r>
        <w:r w:rsidRPr="00BA0409">
          <w:rPr>
            <w:rStyle w:val="Hyperlink"/>
          </w:rPr>
          <w:t>/</w:t>
        </w:r>
      </w:hyperlink>
      <w:r w:rsidRPr="00BA0409">
        <w:t>, (обращение 2/12 / 2012).</w:t>
      </w:r>
    </w:p>
    <w:p w:rsidR="002A2320" w:rsidRDefault="002A2320" w:rsidP="00BA0409">
      <w:pPr>
        <w:ind w:firstLine="709"/>
        <w:jc w:val="both"/>
      </w:pPr>
      <w:r w:rsidRPr="00BA0409">
        <w:t>9. ТАСС, http://tass.ru/ekonomika/1367515, (далее 2/12/2016).</w:t>
      </w:r>
    </w:p>
    <w:p w:rsidR="002A2320" w:rsidRDefault="002A2320" w:rsidP="00BA0409">
      <w:pPr>
        <w:ind w:firstLine="709"/>
        <w:jc w:val="both"/>
      </w:pPr>
    </w:p>
    <w:p w:rsidR="002A2320" w:rsidRPr="0068508F" w:rsidRDefault="002A2320" w:rsidP="00993D69">
      <w:pPr>
        <w:ind w:firstLine="709"/>
        <w:jc w:val="both"/>
        <w:rPr>
          <w:b/>
          <w:lang w:val="en-US"/>
        </w:rPr>
      </w:pPr>
      <w:r>
        <w:rPr>
          <w:b/>
          <w:lang w:val="en-US"/>
        </w:rPr>
        <w:t>References</w:t>
      </w:r>
    </w:p>
    <w:p w:rsidR="002A2320" w:rsidRDefault="002A2320" w:rsidP="00993D69">
      <w:pPr>
        <w:ind w:firstLine="709"/>
        <w:jc w:val="both"/>
      </w:pPr>
      <w:r>
        <w:t>1. Hoffman, M., Nojenkirh, M. (2015) Pro-russkij konflikt i ego vlijanie na dohodnosti akcij v Rossii i Ukraine, nauchno-issledovatel'skaja rabota v oblasti jekonomiki, № 1/15 Universitet Trira, (dalee 2/12 / 2016 g.) http://ssrn.com/abstract=2545884.</w:t>
      </w:r>
    </w:p>
    <w:p w:rsidR="002A2320" w:rsidRPr="00993D69" w:rsidRDefault="002A2320" w:rsidP="00993D69">
      <w:pPr>
        <w:ind w:firstLine="709"/>
        <w:jc w:val="both"/>
        <w:rPr>
          <w:lang w:val="en-US"/>
        </w:rPr>
      </w:pPr>
      <w:r>
        <w:t xml:space="preserve">2. Hafbaujer, G.C., Schott, Dzhej-Dzhej, Jelliot, K.A., Oegg, B. (2007) Jekonomicheskie sankcii. </w:t>
      </w:r>
      <w:r w:rsidRPr="00993D69">
        <w:rPr>
          <w:lang w:val="en-US"/>
        </w:rPr>
        <w:t>Peresmotrennyj, 3-ie izdanie, Peterson Institut mezhdunarodnoj jekonomiki, Vashington, okrug Kolumbija.</w:t>
      </w:r>
    </w:p>
    <w:p w:rsidR="002A2320" w:rsidRPr="00993D69" w:rsidRDefault="002A2320" w:rsidP="00993D69">
      <w:pPr>
        <w:ind w:firstLine="709"/>
        <w:jc w:val="both"/>
        <w:rPr>
          <w:lang w:val="en-US"/>
        </w:rPr>
      </w:pPr>
      <w:r w:rsidRPr="00993D69">
        <w:rPr>
          <w:lang w:val="en-US"/>
        </w:rPr>
        <w:t>3. MakGi, R.W. (2014) Dolzhny li my vvesti sankcii v otnoshenii Rossii iz-za Kryma? (dalee 2/12/2016) https://ssrn.com/abstract=2409997~~HEAD=pobj.</w:t>
      </w:r>
    </w:p>
    <w:p w:rsidR="002A2320" w:rsidRPr="00993D69" w:rsidRDefault="002A2320" w:rsidP="00993D69">
      <w:pPr>
        <w:ind w:firstLine="709"/>
        <w:jc w:val="both"/>
        <w:rPr>
          <w:lang w:val="en-US"/>
        </w:rPr>
      </w:pPr>
      <w:r w:rsidRPr="00993D69">
        <w:rPr>
          <w:lang w:val="en-US"/>
        </w:rPr>
        <w:t>4. Salameh, Mamdouh G. (2014) Obrashhenie vnimanija v storonu Azii: Bol'shaja strategija Rossii nejtralizovat' sankcii Zapada, USAEE Working Paper Series, No.14-168, (dalee 2/12/2016) https://ssrn.com / annotacija = 2467639.</w:t>
      </w:r>
    </w:p>
    <w:p w:rsidR="002A2320" w:rsidRPr="00993D69" w:rsidRDefault="002A2320" w:rsidP="00993D69">
      <w:pPr>
        <w:ind w:firstLine="709"/>
        <w:jc w:val="both"/>
        <w:rPr>
          <w:lang w:val="en-US"/>
        </w:rPr>
      </w:pPr>
      <w:r w:rsidRPr="00993D69">
        <w:rPr>
          <w:lang w:val="en-US"/>
        </w:rPr>
        <w:t>5. Comtrade. bazy dannyh Organizacii Ob#edinennyh Nacij, https://comtrade.un.org (dalee 2/12/2016).</w:t>
      </w:r>
    </w:p>
    <w:p w:rsidR="002A2320" w:rsidRPr="00993D69" w:rsidRDefault="002A2320" w:rsidP="00993D69">
      <w:pPr>
        <w:ind w:firstLine="709"/>
        <w:jc w:val="both"/>
        <w:rPr>
          <w:lang w:val="en-US"/>
        </w:rPr>
      </w:pPr>
      <w:r w:rsidRPr="00993D69">
        <w:rPr>
          <w:lang w:val="en-US"/>
        </w:rPr>
        <w:t>6. Evrostat, http://ec.europa.eu/eurostat, (dalee 2/12/2016).</w:t>
      </w:r>
    </w:p>
    <w:p w:rsidR="002A2320" w:rsidRPr="00993D69" w:rsidRDefault="002A2320" w:rsidP="00993D69">
      <w:pPr>
        <w:ind w:firstLine="709"/>
        <w:jc w:val="both"/>
        <w:rPr>
          <w:lang w:val="en-US"/>
        </w:rPr>
      </w:pPr>
      <w:r w:rsidRPr="00993D69">
        <w:rPr>
          <w:lang w:val="en-US"/>
        </w:rPr>
        <w:t>7. Novorossijskij morskoj torgovyj port. Godovye otchety, https://www.nmtp.info (dalee 2/12/2016).</w:t>
      </w:r>
    </w:p>
    <w:p w:rsidR="002A2320" w:rsidRPr="00993D69" w:rsidRDefault="002A2320" w:rsidP="00993D69">
      <w:pPr>
        <w:ind w:firstLine="709"/>
        <w:jc w:val="both"/>
        <w:rPr>
          <w:lang w:val="en-US"/>
        </w:rPr>
      </w:pPr>
      <w:r w:rsidRPr="00993D69">
        <w:rPr>
          <w:lang w:val="en-US"/>
        </w:rPr>
        <w:t>8. ES ogranichitel'nye mery v svjazi s situaciej v Vostochnoj Ukraine i nezakonnom prisoedinenii Kryma, Sovet Evropejskogo sojuza 29 ijulja 2014 goda, Brjussel', http://www.consilium.europa.eu/en/press/press-releases/2014/07/pdf/EU-restrictive-measures-in-view-of-the-situation-in-Eastern-Ukraine-and-the-illegal-annexation-of-Crimea/, (obrashhenie 2/12 / 2012).</w:t>
      </w:r>
    </w:p>
    <w:p w:rsidR="002A2320" w:rsidRPr="00993D69" w:rsidRDefault="002A2320" w:rsidP="00993D69">
      <w:pPr>
        <w:ind w:firstLine="709"/>
        <w:jc w:val="both"/>
        <w:rPr>
          <w:lang w:val="en-US"/>
        </w:rPr>
      </w:pPr>
      <w:r w:rsidRPr="00993D69">
        <w:rPr>
          <w:lang w:val="en-US"/>
        </w:rPr>
        <w:t>9. TASS, http://tass.ru/ekonomika/1367515, (dalee 2/12/2016).</w:t>
      </w:r>
    </w:p>
    <w:sectPr w:rsidR="002A2320" w:rsidRPr="00993D69" w:rsidSect="00BA0409">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320" w:rsidRDefault="002A2320" w:rsidP="00BA0409">
      <w:r>
        <w:separator/>
      </w:r>
    </w:p>
  </w:endnote>
  <w:endnote w:type="continuationSeparator" w:id="0">
    <w:p w:rsidR="002A2320" w:rsidRDefault="002A2320" w:rsidP="00BA0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320" w:rsidRDefault="002A2320">
    <w:pPr>
      <w:pStyle w:val="Footer"/>
    </w:pPr>
    <w:bookmarkStart w:id="1" w:name="OLE_LINK122"/>
    <w:bookmarkStart w:id="2" w:name="OLE_LINK123"/>
    <w:bookmarkStart w:id="3" w:name="OLE_LINK124"/>
    <w:r w:rsidRPr="00C877CD">
      <w:rPr>
        <w:lang w:val="en-US"/>
      </w:rPr>
      <w:t>http://ej.kubagro.ru/2017/04/pdf/</w:t>
    </w:r>
    <w:r>
      <w:t>42</w:t>
    </w:r>
    <w:r w:rsidRPr="00C877CD">
      <w:rPr>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320" w:rsidRDefault="002A2320" w:rsidP="00BA0409">
      <w:r>
        <w:separator/>
      </w:r>
    </w:p>
  </w:footnote>
  <w:footnote w:type="continuationSeparator" w:id="0">
    <w:p w:rsidR="002A2320" w:rsidRDefault="002A2320" w:rsidP="00BA0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320" w:rsidRDefault="002A2320" w:rsidP="00B609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2320" w:rsidRDefault="002A2320" w:rsidP="00650B8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320" w:rsidRPr="00650B80" w:rsidRDefault="002A2320" w:rsidP="00B6094A">
    <w:pPr>
      <w:pStyle w:val="Header"/>
      <w:framePr w:wrap="around" w:vAnchor="text" w:hAnchor="margin" w:xAlign="right" w:y="1"/>
      <w:rPr>
        <w:rStyle w:val="PageNumber"/>
        <w:sz w:val="28"/>
        <w:szCs w:val="28"/>
      </w:rPr>
    </w:pPr>
    <w:r w:rsidRPr="00650B80">
      <w:rPr>
        <w:rStyle w:val="PageNumber"/>
        <w:sz w:val="28"/>
        <w:szCs w:val="28"/>
      </w:rPr>
      <w:fldChar w:fldCharType="begin"/>
    </w:r>
    <w:r w:rsidRPr="00650B80">
      <w:rPr>
        <w:rStyle w:val="PageNumber"/>
        <w:sz w:val="28"/>
        <w:szCs w:val="28"/>
      </w:rPr>
      <w:instrText xml:space="preserve">PAGE  </w:instrText>
    </w:r>
    <w:r w:rsidRPr="00650B80">
      <w:rPr>
        <w:rStyle w:val="PageNumber"/>
        <w:sz w:val="28"/>
        <w:szCs w:val="28"/>
      </w:rPr>
      <w:fldChar w:fldCharType="separate"/>
    </w:r>
    <w:r>
      <w:rPr>
        <w:rStyle w:val="PageNumber"/>
        <w:noProof/>
        <w:sz w:val="28"/>
        <w:szCs w:val="28"/>
      </w:rPr>
      <w:t>16</w:t>
    </w:r>
    <w:r w:rsidRPr="00650B80">
      <w:rPr>
        <w:rStyle w:val="PageNumber"/>
        <w:sz w:val="28"/>
        <w:szCs w:val="28"/>
      </w:rPr>
      <w:fldChar w:fldCharType="end"/>
    </w:r>
  </w:p>
  <w:p w:rsidR="002A2320" w:rsidRDefault="002A2320" w:rsidP="00650B80">
    <w:pPr>
      <w:pStyle w:val="Header"/>
      <w:ind w:right="360"/>
    </w:pPr>
    <w:r>
      <w:t>Научный журнал КубГАУ, №</w:t>
    </w:r>
    <w:r>
      <w:rPr>
        <w:lang w:val="en-US"/>
      </w:rPr>
      <w:t>128</w:t>
    </w:r>
    <w:r>
      <w:t>(</w:t>
    </w:r>
    <w:r>
      <w:rPr>
        <w:lang w:val="en-US"/>
      </w:rPr>
      <w:t>04</w:t>
    </w:r>
    <w:r>
      <w:t>), 201</w:t>
    </w:r>
    <w:r>
      <w:rPr>
        <w:lang w:val="en-US"/>
      </w:rPr>
      <w:t>7</w:t>
    </w:r>
    <w:r>
      <w:t xml:space="preserve"> года</w:t>
    </w:r>
  </w:p>
  <w:p w:rsidR="002A2320" w:rsidRDefault="002A232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65B0"/>
    <w:rsid w:val="000003C7"/>
    <w:rsid w:val="00014A14"/>
    <w:rsid w:val="00026112"/>
    <w:rsid w:val="00040A52"/>
    <w:rsid w:val="00041D87"/>
    <w:rsid w:val="00043FEB"/>
    <w:rsid w:val="000538C2"/>
    <w:rsid w:val="000559AE"/>
    <w:rsid w:val="000631C2"/>
    <w:rsid w:val="00064325"/>
    <w:rsid w:val="000679FA"/>
    <w:rsid w:val="000815AD"/>
    <w:rsid w:val="000831B7"/>
    <w:rsid w:val="00084278"/>
    <w:rsid w:val="00085C7E"/>
    <w:rsid w:val="00090E87"/>
    <w:rsid w:val="00092B2E"/>
    <w:rsid w:val="00093BB7"/>
    <w:rsid w:val="00096003"/>
    <w:rsid w:val="0009783E"/>
    <w:rsid w:val="000A22B7"/>
    <w:rsid w:val="000C4707"/>
    <w:rsid w:val="000F0A9C"/>
    <w:rsid w:val="000F485A"/>
    <w:rsid w:val="000F74B0"/>
    <w:rsid w:val="00104E91"/>
    <w:rsid w:val="00107CCC"/>
    <w:rsid w:val="0011507B"/>
    <w:rsid w:val="00135C68"/>
    <w:rsid w:val="00143110"/>
    <w:rsid w:val="0014407D"/>
    <w:rsid w:val="0017706D"/>
    <w:rsid w:val="00192CCF"/>
    <w:rsid w:val="001A2C04"/>
    <w:rsid w:val="001B7C0A"/>
    <w:rsid w:val="001C4464"/>
    <w:rsid w:val="001C7960"/>
    <w:rsid w:val="001E1701"/>
    <w:rsid w:val="0020489E"/>
    <w:rsid w:val="00206A71"/>
    <w:rsid w:val="00213724"/>
    <w:rsid w:val="00220519"/>
    <w:rsid w:val="00223B9E"/>
    <w:rsid w:val="0022451A"/>
    <w:rsid w:val="00225AB2"/>
    <w:rsid w:val="002449F3"/>
    <w:rsid w:val="00245778"/>
    <w:rsid w:val="00245F2E"/>
    <w:rsid w:val="002561E0"/>
    <w:rsid w:val="002848F8"/>
    <w:rsid w:val="00290210"/>
    <w:rsid w:val="00292A20"/>
    <w:rsid w:val="002975EB"/>
    <w:rsid w:val="002A11E9"/>
    <w:rsid w:val="002A2320"/>
    <w:rsid w:val="002C690A"/>
    <w:rsid w:val="002D43C4"/>
    <w:rsid w:val="002E5531"/>
    <w:rsid w:val="002E5D97"/>
    <w:rsid w:val="002E6347"/>
    <w:rsid w:val="002F67CD"/>
    <w:rsid w:val="002F77FA"/>
    <w:rsid w:val="00315D25"/>
    <w:rsid w:val="00317D58"/>
    <w:rsid w:val="00323491"/>
    <w:rsid w:val="003256D3"/>
    <w:rsid w:val="00333F24"/>
    <w:rsid w:val="00364347"/>
    <w:rsid w:val="00364FA1"/>
    <w:rsid w:val="00365598"/>
    <w:rsid w:val="0037138B"/>
    <w:rsid w:val="00377F60"/>
    <w:rsid w:val="00384C84"/>
    <w:rsid w:val="003B4FBA"/>
    <w:rsid w:val="003D134B"/>
    <w:rsid w:val="003D1F68"/>
    <w:rsid w:val="003D60EA"/>
    <w:rsid w:val="003D6C5D"/>
    <w:rsid w:val="003F01C0"/>
    <w:rsid w:val="0040078B"/>
    <w:rsid w:val="00411C6D"/>
    <w:rsid w:val="00445648"/>
    <w:rsid w:val="0046178D"/>
    <w:rsid w:val="00494411"/>
    <w:rsid w:val="004967B3"/>
    <w:rsid w:val="00496C62"/>
    <w:rsid w:val="004A7D6D"/>
    <w:rsid w:val="004B4480"/>
    <w:rsid w:val="004C2111"/>
    <w:rsid w:val="004E4552"/>
    <w:rsid w:val="005240DE"/>
    <w:rsid w:val="0053073B"/>
    <w:rsid w:val="005401F8"/>
    <w:rsid w:val="00554FE2"/>
    <w:rsid w:val="00576615"/>
    <w:rsid w:val="005B1AC0"/>
    <w:rsid w:val="005B202B"/>
    <w:rsid w:val="005C59F9"/>
    <w:rsid w:val="005D05ED"/>
    <w:rsid w:val="005E6CB1"/>
    <w:rsid w:val="005F030B"/>
    <w:rsid w:val="0060100D"/>
    <w:rsid w:val="00614B29"/>
    <w:rsid w:val="0063207B"/>
    <w:rsid w:val="0063751B"/>
    <w:rsid w:val="00640085"/>
    <w:rsid w:val="00643812"/>
    <w:rsid w:val="00644C88"/>
    <w:rsid w:val="00644D2A"/>
    <w:rsid w:val="006505DB"/>
    <w:rsid w:val="00650B80"/>
    <w:rsid w:val="0066580F"/>
    <w:rsid w:val="0067511A"/>
    <w:rsid w:val="0068508F"/>
    <w:rsid w:val="006942E6"/>
    <w:rsid w:val="006A469D"/>
    <w:rsid w:val="006A6FB6"/>
    <w:rsid w:val="006B60DA"/>
    <w:rsid w:val="006C1880"/>
    <w:rsid w:val="006D1D42"/>
    <w:rsid w:val="006D4D38"/>
    <w:rsid w:val="006D4DB7"/>
    <w:rsid w:val="006D6971"/>
    <w:rsid w:val="006E0624"/>
    <w:rsid w:val="006F0CE0"/>
    <w:rsid w:val="006F312A"/>
    <w:rsid w:val="006F675A"/>
    <w:rsid w:val="007021D9"/>
    <w:rsid w:val="007046AD"/>
    <w:rsid w:val="00707C9F"/>
    <w:rsid w:val="007152FC"/>
    <w:rsid w:val="007161F8"/>
    <w:rsid w:val="00717E1E"/>
    <w:rsid w:val="00747B82"/>
    <w:rsid w:val="00761953"/>
    <w:rsid w:val="00763685"/>
    <w:rsid w:val="007917D3"/>
    <w:rsid w:val="007A5EEB"/>
    <w:rsid w:val="007A63F3"/>
    <w:rsid w:val="007B7C1A"/>
    <w:rsid w:val="007C66B1"/>
    <w:rsid w:val="007D630E"/>
    <w:rsid w:val="007E0C1B"/>
    <w:rsid w:val="007E1ABF"/>
    <w:rsid w:val="007E5024"/>
    <w:rsid w:val="007F033D"/>
    <w:rsid w:val="007F2155"/>
    <w:rsid w:val="008005F7"/>
    <w:rsid w:val="008109D4"/>
    <w:rsid w:val="00811A31"/>
    <w:rsid w:val="00820B38"/>
    <w:rsid w:val="00826C92"/>
    <w:rsid w:val="00826D88"/>
    <w:rsid w:val="00827E10"/>
    <w:rsid w:val="00833E06"/>
    <w:rsid w:val="00843E4A"/>
    <w:rsid w:val="008722F0"/>
    <w:rsid w:val="00874687"/>
    <w:rsid w:val="00885258"/>
    <w:rsid w:val="00895B4C"/>
    <w:rsid w:val="00895E98"/>
    <w:rsid w:val="008A0216"/>
    <w:rsid w:val="008B74FB"/>
    <w:rsid w:val="008B76B9"/>
    <w:rsid w:val="008C5B75"/>
    <w:rsid w:val="008D7E63"/>
    <w:rsid w:val="008E72E6"/>
    <w:rsid w:val="009051AF"/>
    <w:rsid w:val="0091426F"/>
    <w:rsid w:val="0092177A"/>
    <w:rsid w:val="009263FB"/>
    <w:rsid w:val="00932638"/>
    <w:rsid w:val="0094660F"/>
    <w:rsid w:val="009710B3"/>
    <w:rsid w:val="00973FD1"/>
    <w:rsid w:val="00977CD0"/>
    <w:rsid w:val="00980E42"/>
    <w:rsid w:val="009816F5"/>
    <w:rsid w:val="00993D69"/>
    <w:rsid w:val="009A5863"/>
    <w:rsid w:val="009E2A0F"/>
    <w:rsid w:val="00A00ADA"/>
    <w:rsid w:val="00A12246"/>
    <w:rsid w:val="00A50D6B"/>
    <w:rsid w:val="00A56D19"/>
    <w:rsid w:val="00A6194D"/>
    <w:rsid w:val="00A623FB"/>
    <w:rsid w:val="00A73DF7"/>
    <w:rsid w:val="00A76609"/>
    <w:rsid w:val="00A96850"/>
    <w:rsid w:val="00A96ACD"/>
    <w:rsid w:val="00AA0DEC"/>
    <w:rsid w:val="00AA13CC"/>
    <w:rsid w:val="00AA41AB"/>
    <w:rsid w:val="00AC3F52"/>
    <w:rsid w:val="00AC447D"/>
    <w:rsid w:val="00AD73A4"/>
    <w:rsid w:val="00AD7AF0"/>
    <w:rsid w:val="00AE21A1"/>
    <w:rsid w:val="00AF300B"/>
    <w:rsid w:val="00AF7C00"/>
    <w:rsid w:val="00B06976"/>
    <w:rsid w:val="00B101FD"/>
    <w:rsid w:val="00B10C23"/>
    <w:rsid w:val="00B25358"/>
    <w:rsid w:val="00B31ECF"/>
    <w:rsid w:val="00B3798B"/>
    <w:rsid w:val="00B5254E"/>
    <w:rsid w:val="00B555E9"/>
    <w:rsid w:val="00B6094A"/>
    <w:rsid w:val="00B67295"/>
    <w:rsid w:val="00B82814"/>
    <w:rsid w:val="00B86CDD"/>
    <w:rsid w:val="00BA0409"/>
    <w:rsid w:val="00BA68D9"/>
    <w:rsid w:val="00BB4ACD"/>
    <w:rsid w:val="00BB4F47"/>
    <w:rsid w:val="00BD135F"/>
    <w:rsid w:val="00BD5F82"/>
    <w:rsid w:val="00BF0D43"/>
    <w:rsid w:val="00C047B8"/>
    <w:rsid w:val="00C12940"/>
    <w:rsid w:val="00C34FD5"/>
    <w:rsid w:val="00C378C3"/>
    <w:rsid w:val="00C407E5"/>
    <w:rsid w:val="00C43922"/>
    <w:rsid w:val="00C44A6E"/>
    <w:rsid w:val="00C52415"/>
    <w:rsid w:val="00C61709"/>
    <w:rsid w:val="00C877CD"/>
    <w:rsid w:val="00C923CE"/>
    <w:rsid w:val="00CB5928"/>
    <w:rsid w:val="00CC12D8"/>
    <w:rsid w:val="00CE020B"/>
    <w:rsid w:val="00CF7976"/>
    <w:rsid w:val="00D029DF"/>
    <w:rsid w:val="00D15C53"/>
    <w:rsid w:val="00D37504"/>
    <w:rsid w:val="00D41B9C"/>
    <w:rsid w:val="00D50032"/>
    <w:rsid w:val="00D521BD"/>
    <w:rsid w:val="00D53422"/>
    <w:rsid w:val="00D90568"/>
    <w:rsid w:val="00DA08D1"/>
    <w:rsid w:val="00DA229E"/>
    <w:rsid w:val="00DA3A51"/>
    <w:rsid w:val="00DA6F4C"/>
    <w:rsid w:val="00DB624E"/>
    <w:rsid w:val="00DC2825"/>
    <w:rsid w:val="00DD32AC"/>
    <w:rsid w:val="00DD5C92"/>
    <w:rsid w:val="00DE2E28"/>
    <w:rsid w:val="00DE56A2"/>
    <w:rsid w:val="00DF1378"/>
    <w:rsid w:val="00DF1D12"/>
    <w:rsid w:val="00E0328E"/>
    <w:rsid w:val="00E21145"/>
    <w:rsid w:val="00E21D70"/>
    <w:rsid w:val="00E34D94"/>
    <w:rsid w:val="00E35436"/>
    <w:rsid w:val="00E41EAC"/>
    <w:rsid w:val="00E47611"/>
    <w:rsid w:val="00E5238C"/>
    <w:rsid w:val="00E54228"/>
    <w:rsid w:val="00E54944"/>
    <w:rsid w:val="00E6249D"/>
    <w:rsid w:val="00E63198"/>
    <w:rsid w:val="00E63B03"/>
    <w:rsid w:val="00E849A9"/>
    <w:rsid w:val="00E91015"/>
    <w:rsid w:val="00ED28A3"/>
    <w:rsid w:val="00ED28DD"/>
    <w:rsid w:val="00ED65B0"/>
    <w:rsid w:val="00ED725B"/>
    <w:rsid w:val="00EE76AC"/>
    <w:rsid w:val="00F05536"/>
    <w:rsid w:val="00F072ED"/>
    <w:rsid w:val="00F13495"/>
    <w:rsid w:val="00F15225"/>
    <w:rsid w:val="00F2447D"/>
    <w:rsid w:val="00F26CE6"/>
    <w:rsid w:val="00F341FF"/>
    <w:rsid w:val="00F41DC3"/>
    <w:rsid w:val="00F6179B"/>
    <w:rsid w:val="00F761EE"/>
    <w:rsid w:val="00F8099B"/>
    <w:rsid w:val="00F86F44"/>
    <w:rsid w:val="00F90AF2"/>
    <w:rsid w:val="00FA0993"/>
    <w:rsid w:val="00FA0D83"/>
    <w:rsid w:val="00FB31C5"/>
    <w:rsid w:val="00FC3C78"/>
    <w:rsid w:val="00FC7F99"/>
    <w:rsid w:val="00FD3444"/>
    <w:rsid w:val="00FD44BB"/>
    <w:rsid w:val="00FD45A8"/>
    <w:rsid w:val="00FE2E15"/>
    <w:rsid w:val="00FE4226"/>
    <w:rsid w:val="00FE4C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56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5C59F9"/>
    <w:rPr>
      <w:rFonts w:ascii="Tahoma" w:hAnsi="Tahoma" w:cs="Tahoma"/>
      <w:sz w:val="16"/>
      <w:szCs w:val="16"/>
    </w:rPr>
  </w:style>
  <w:style w:type="character" w:customStyle="1" w:styleId="BalloonTextChar">
    <w:name w:val="Balloon Text Char"/>
    <w:basedOn w:val="DefaultParagraphFont"/>
    <w:link w:val="BalloonText"/>
    <w:uiPriority w:val="99"/>
    <w:locked/>
    <w:rsid w:val="005C59F9"/>
    <w:rPr>
      <w:rFonts w:ascii="Tahoma" w:hAnsi="Tahoma" w:cs="Tahoma"/>
      <w:sz w:val="16"/>
      <w:szCs w:val="16"/>
    </w:rPr>
  </w:style>
  <w:style w:type="character" w:styleId="Hyperlink">
    <w:name w:val="Hyperlink"/>
    <w:basedOn w:val="DefaultParagraphFont"/>
    <w:uiPriority w:val="99"/>
    <w:rsid w:val="00FC3C78"/>
    <w:rPr>
      <w:rFonts w:cs="Times New Roman"/>
      <w:color w:val="0000FF"/>
      <w:u w:val="single"/>
    </w:rPr>
  </w:style>
  <w:style w:type="paragraph" w:styleId="Header">
    <w:name w:val="header"/>
    <w:basedOn w:val="Normal"/>
    <w:link w:val="HeaderChar"/>
    <w:uiPriority w:val="99"/>
    <w:rsid w:val="00BA0409"/>
    <w:pPr>
      <w:tabs>
        <w:tab w:val="center" w:pos="4677"/>
        <w:tab w:val="right" w:pos="9355"/>
      </w:tabs>
    </w:pPr>
  </w:style>
  <w:style w:type="character" w:customStyle="1" w:styleId="HeaderChar">
    <w:name w:val="Header Char"/>
    <w:basedOn w:val="DefaultParagraphFont"/>
    <w:link w:val="Header"/>
    <w:uiPriority w:val="99"/>
    <w:locked/>
    <w:rsid w:val="00BA0409"/>
    <w:rPr>
      <w:rFonts w:cs="Times New Roman"/>
      <w:sz w:val="24"/>
      <w:szCs w:val="24"/>
    </w:rPr>
  </w:style>
  <w:style w:type="paragraph" w:styleId="Footer">
    <w:name w:val="footer"/>
    <w:basedOn w:val="Normal"/>
    <w:link w:val="FooterChar"/>
    <w:uiPriority w:val="99"/>
    <w:rsid w:val="00BA0409"/>
    <w:pPr>
      <w:tabs>
        <w:tab w:val="center" w:pos="4677"/>
        <w:tab w:val="right" w:pos="9355"/>
      </w:tabs>
    </w:pPr>
  </w:style>
  <w:style w:type="character" w:customStyle="1" w:styleId="FooterChar">
    <w:name w:val="Footer Char"/>
    <w:basedOn w:val="DefaultParagraphFont"/>
    <w:link w:val="Footer"/>
    <w:uiPriority w:val="99"/>
    <w:locked/>
    <w:rsid w:val="00BA0409"/>
    <w:rPr>
      <w:rFonts w:cs="Times New Roman"/>
      <w:sz w:val="24"/>
      <w:szCs w:val="24"/>
    </w:rPr>
  </w:style>
  <w:style w:type="table" w:styleId="TableGrid">
    <w:name w:val="Table Grid"/>
    <w:basedOn w:val="TableNormal"/>
    <w:uiPriority w:val="99"/>
    <w:rsid w:val="00BA040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99"/>
    <w:rsid w:val="00104E91"/>
    <w:rPr>
      <w:rFonts w:ascii="Cambria" w:hAnsi="Cambria"/>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character" w:styleId="PageNumber">
    <w:name w:val="page number"/>
    <w:basedOn w:val="DefaultParagraphFont"/>
    <w:uiPriority w:val="99"/>
    <w:rsid w:val="00650B80"/>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krivko_m@mail.ru"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aboutathing@yahoo.com" TargetMode="Externa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krivko_m@mail.ru" TargetMode="External"/><Relationship Id="rId11" Type="http://schemas.openxmlformats.org/officeDocument/2006/relationships/image" Target="media/image3.png"/><Relationship Id="rId5" Type="http://schemas.openxmlformats.org/officeDocument/2006/relationships/endnotes" Target="endnotes.xml"/><Relationship Id="rId15" Type="http://schemas.openxmlformats.org/officeDocument/2006/relationships/hyperlink" Target="http://www.consilium.europa.eu/en/press/press-releases/2014/07/pdf/EU-restrictive-measures-in-view-of-the-situation-in-Eastern-Ukraine-and-the-illegal-annexation-of-Crimea/"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TotalTime>
  <Pages>16</Pages>
  <Words>3504</Words>
  <Characters>19976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dc:creator>
  <cp:keywords/>
  <dc:description/>
  <cp:lastModifiedBy>Sergey</cp:lastModifiedBy>
  <cp:revision>19</cp:revision>
  <dcterms:created xsi:type="dcterms:W3CDTF">2017-03-23T22:16:00Z</dcterms:created>
  <dcterms:modified xsi:type="dcterms:W3CDTF">2017-04-26T08:33:00Z</dcterms:modified>
</cp:coreProperties>
</file>