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92EC9" w:rsidRPr="00421FD0" w:rsidTr="004D5EA7">
        <w:tc>
          <w:tcPr>
            <w:tcW w:w="4643" w:type="dxa"/>
          </w:tcPr>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УДК 332.1: (470+571)</w:t>
            </w:r>
          </w:p>
          <w:p w:rsidR="00F92EC9" w:rsidRPr="004D5EA7" w:rsidRDefault="00F92EC9" w:rsidP="004D5EA7">
            <w:pPr>
              <w:widowControl w:val="0"/>
              <w:spacing w:after="0" w:line="240" w:lineRule="auto"/>
              <w:rPr>
                <w:rFonts w:ascii="Times New Roman" w:hAnsi="Times New Roman"/>
                <w:sz w:val="20"/>
                <w:szCs w:val="20"/>
              </w:rPr>
            </w:pPr>
          </w:p>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08.00.00 Экономические науки</w:t>
            </w:r>
          </w:p>
          <w:p w:rsidR="00F92EC9" w:rsidRPr="004D5EA7" w:rsidRDefault="00F92EC9" w:rsidP="004D5EA7">
            <w:pPr>
              <w:widowControl w:val="0"/>
              <w:spacing w:after="0" w:line="240" w:lineRule="auto"/>
              <w:rPr>
                <w:rFonts w:ascii="Times New Roman" w:hAnsi="Times New Roman"/>
                <w:sz w:val="20"/>
                <w:szCs w:val="20"/>
              </w:rPr>
            </w:pPr>
          </w:p>
          <w:p w:rsidR="00F92EC9" w:rsidRPr="004D5EA7" w:rsidRDefault="00F92EC9" w:rsidP="004D5EA7">
            <w:pPr>
              <w:widowControl w:val="0"/>
              <w:spacing w:after="0" w:line="240" w:lineRule="auto"/>
              <w:rPr>
                <w:rFonts w:ascii="Times New Roman" w:hAnsi="Times New Roman"/>
                <w:b/>
                <w:caps/>
                <w:sz w:val="20"/>
                <w:szCs w:val="20"/>
              </w:rPr>
            </w:pPr>
            <w:r w:rsidRPr="004D5EA7">
              <w:rPr>
                <w:rFonts w:ascii="Times New Roman" w:hAnsi="Times New Roman"/>
                <w:b/>
                <w:caps/>
                <w:sz w:val="20"/>
                <w:szCs w:val="20"/>
              </w:rPr>
              <w:t>Анализ результативности комплексных проектов развития территорий в Российской Федерации</w:t>
            </w:r>
          </w:p>
          <w:p w:rsidR="00F92EC9" w:rsidRPr="004D5EA7" w:rsidRDefault="00F92EC9" w:rsidP="004D5EA7">
            <w:pPr>
              <w:widowControl w:val="0"/>
              <w:spacing w:after="0" w:line="240" w:lineRule="auto"/>
              <w:rPr>
                <w:rFonts w:ascii="Times New Roman" w:hAnsi="Times New Roman"/>
                <w:b/>
                <w:caps/>
                <w:sz w:val="20"/>
                <w:szCs w:val="20"/>
              </w:rPr>
            </w:pPr>
          </w:p>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Захаров Сергей Викторович</w:t>
            </w:r>
          </w:p>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к.э.н., доцент</w:t>
            </w:r>
          </w:p>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SPIN-код: 5535-9483</w:t>
            </w:r>
          </w:p>
          <w:p w:rsidR="00F92EC9" w:rsidRPr="00AA6D19" w:rsidRDefault="00F92EC9" w:rsidP="004D5EA7">
            <w:pPr>
              <w:widowControl w:val="0"/>
              <w:spacing w:after="0" w:line="240" w:lineRule="auto"/>
              <w:rPr>
                <w:rFonts w:ascii="Times New Roman" w:hAnsi="Times New Roman"/>
                <w:i/>
                <w:sz w:val="20"/>
                <w:szCs w:val="20"/>
              </w:rPr>
            </w:pPr>
            <w:r w:rsidRPr="00AA6D19">
              <w:rPr>
                <w:rFonts w:ascii="Times New Roman" w:hAnsi="Times New Roman"/>
                <w:i/>
                <w:sz w:val="20"/>
                <w:szCs w:val="20"/>
              </w:rPr>
              <w:t>Шахтинский институт (филиал) Южно-Российского государственного политехнического университета (НПИ) им. М.И. Платова,</w:t>
            </w:r>
          </w:p>
          <w:p w:rsidR="00F92EC9" w:rsidRPr="00AA6D19" w:rsidRDefault="00F92EC9" w:rsidP="004D5EA7">
            <w:pPr>
              <w:widowControl w:val="0"/>
              <w:spacing w:after="0" w:line="240" w:lineRule="auto"/>
              <w:rPr>
                <w:rFonts w:ascii="Times New Roman" w:hAnsi="Times New Roman"/>
                <w:i/>
                <w:sz w:val="20"/>
                <w:szCs w:val="20"/>
              </w:rPr>
            </w:pPr>
            <w:r w:rsidRPr="00AA6D19">
              <w:rPr>
                <w:rFonts w:ascii="Times New Roman" w:hAnsi="Times New Roman"/>
                <w:i/>
                <w:sz w:val="20"/>
                <w:szCs w:val="20"/>
              </w:rPr>
              <w:t xml:space="preserve">Россия, Ростовская обл., г. Шахты </w:t>
            </w:r>
          </w:p>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Е-</w:t>
            </w:r>
            <w:r w:rsidRPr="004D5EA7">
              <w:rPr>
                <w:rFonts w:ascii="Times New Roman" w:hAnsi="Times New Roman"/>
                <w:sz w:val="20"/>
                <w:szCs w:val="20"/>
                <w:lang w:val="en-US"/>
              </w:rPr>
              <w:t>mail</w:t>
            </w:r>
            <w:r w:rsidRPr="004D5EA7">
              <w:rPr>
                <w:rFonts w:ascii="Times New Roman" w:hAnsi="Times New Roman"/>
                <w:sz w:val="20"/>
                <w:szCs w:val="20"/>
              </w:rPr>
              <w:t xml:space="preserve">: </w:t>
            </w:r>
            <w:hyperlink r:id="rId7" w:history="1">
              <w:r w:rsidRPr="004D5EA7">
                <w:rPr>
                  <w:rFonts w:ascii="Times New Roman" w:hAnsi="Times New Roman"/>
                  <w:sz w:val="20"/>
                  <w:szCs w:val="20"/>
                  <w:lang w:val="en-US"/>
                </w:rPr>
                <w:t>zsv</w:t>
              </w:r>
              <w:r w:rsidRPr="004D5EA7">
                <w:rPr>
                  <w:rFonts w:ascii="Times New Roman" w:hAnsi="Times New Roman"/>
                  <w:sz w:val="20"/>
                  <w:szCs w:val="20"/>
                </w:rPr>
                <w:t>1977@</w:t>
              </w:r>
              <w:r w:rsidRPr="004D5EA7">
                <w:rPr>
                  <w:rFonts w:ascii="Times New Roman" w:hAnsi="Times New Roman"/>
                  <w:sz w:val="20"/>
                  <w:szCs w:val="20"/>
                  <w:lang w:val="en-US"/>
                </w:rPr>
                <w:t>rambler</w:t>
              </w:r>
              <w:r w:rsidRPr="004D5EA7">
                <w:rPr>
                  <w:rFonts w:ascii="Times New Roman" w:hAnsi="Times New Roman"/>
                  <w:sz w:val="20"/>
                  <w:szCs w:val="20"/>
                </w:rPr>
                <w:t>.</w:t>
              </w:r>
              <w:r w:rsidRPr="004D5EA7">
                <w:rPr>
                  <w:rFonts w:ascii="Times New Roman" w:hAnsi="Times New Roman"/>
                  <w:sz w:val="20"/>
                  <w:szCs w:val="20"/>
                  <w:lang w:val="en-US"/>
                </w:rPr>
                <w:t>ru</w:t>
              </w:r>
            </w:hyperlink>
            <w:r w:rsidRPr="004D5EA7">
              <w:rPr>
                <w:rFonts w:ascii="Times New Roman" w:hAnsi="Times New Roman"/>
                <w:sz w:val="20"/>
                <w:szCs w:val="20"/>
              </w:rPr>
              <w:t xml:space="preserve"> </w:t>
            </w:r>
            <w:r w:rsidRPr="004D5EA7">
              <w:rPr>
                <w:rFonts w:ascii="Times New Roman" w:hAnsi="Times New Roman"/>
                <w:sz w:val="20"/>
                <w:szCs w:val="20"/>
                <w:lang w:val="en-US"/>
              </w:rPr>
              <w:t> </w:t>
            </w:r>
          </w:p>
          <w:p w:rsidR="00F92EC9" w:rsidRPr="004D5EA7" w:rsidRDefault="00F92EC9" w:rsidP="004D5EA7">
            <w:pPr>
              <w:widowControl w:val="0"/>
              <w:spacing w:after="0" w:line="240" w:lineRule="auto"/>
              <w:rPr>
                <w:rFonts w:ascii="Times New Roman" w:hAnsi="Times New Roman"/>
                <w:sz w:val="20"/>
                <w:szCs w:val="20"/>
              </w:rPr>
            </w:pPr>
          </w:p>
          <w:p w:rsidR="00F92EC9" w:rsidRPr="004D5EA7" w:rsidRDefault="00F92EC9" w:rsidP="004D5EA7">
            <w:pPr>
              <w:widowControl w:val="0"/>
              <w:spacing w:after="0" w:line="240" w:lineRule="auto"/>
              <w:rPr>
                <w:rFonts w:ascii="Times New Roman" w:hAnsi="Times New Roman"/>
                <w:sz w:val="20"/>
                <w:szCs w:val="20"/>
              </w:rPr>
            </w:pPr>
            <w:r w:rsidRPr="004D5EA7">
              <w:rPr>
                <w:rFonts w:ascii="Times New Roman" w:hAnsi="Times New Roman"/>
                <w:sz w:val="20"/>
                <w:szCs w:val="20"/>
              </w:rPr>
              <w:t>В статье рассмотрены проблемы реализации комплексных проектов на территории Российской Федерации. Проведен детализированный анализ результативности комплексных проектов по основным параметрам: территориальному и правовому признаку, количеству реализованных проектов, объему привлеченных инвестиций в регион, объему доходов участников проекта. В результате анализа положительных и отрицательных практик реализации комплексных проектов в регионах с высоким валовым региональным продуктом рекомендовано правительству РФ обращать внимание на те комплексные проекты, которые работают «на результат», поощряя их, предоставляя больше преференций и льгот для привлечения инвестиций и развития территории в целом. На некоторые проекты, которые не только не являются неэффективными, а еще и несут убытки, необходимо сокращать финансирование, а в отдельных случаях ориентироваться  на их закрытие.</w:t>
            </w:r>
            <w:r w:rsidRPr="004D5EA7">
              <w:rPr>
                <w:rStyle w:val="hps"/>
                <w:rFonts w:ascii="Times New Roman" w:hAnsi="Times New Roman"/>
                <w:sz w:val="20"/>
                <w:szCs w:val="20"/>
              </w:rPr>
              <w:t xml:space="preserve">  </w:t>
            </w:r>
            <w:r w:rsidRPr="004D5EA7">
              <w:rPr>
                <w:rFonts w:ascii="Times New Roman" w:hAnsi="Times New Roman"/>
                <w:sz w:val="20"/>
                <w:szCs w:val="20"/>
              </w:rPr>
              <w:t>В результате сделан вывод в части того, что те регионы, которые изначально имеют благоприятную социально-экономическую среду и всю необходимую инфраструктуру являются более привлекательными для инвесторов, и, естественно, более эффективно развиваются. В такие регионы приходит больше резидентов, за счет которых появляются новые рабочие места, развивается экономика, тем самым повышая валовой региональный продукт</w:t>
            </w:r>
          </w:p>
          <w:p w:rsidR="00F92EC9" w:rsidRPr="004D5EA7" w:rsidRDefault="00F92EC9" w:rsidP="004D5EA7">
            <w:pPr>
              <w:widowControl w:val="0"/>
              <w:spacing w:after="0" w:line="240" w:lineRule="auto"/>
              <w:rPr>
                <w:rFonts w:ascii="Times New Roman" w:hAnsi="Times New Roman"/>
                <w:sz w:val="20"/>
                <w:szCs w:val="20"/>
              </w:rPr>
            </w:pPr>
          </w:p>
          <w:p w:rsidR="00F92EC9" w:rsidRDefault="00F92EC9" w:rsidP="004D5EA7">
            <w:pPr>
              <w:widowControl w:val="0"/>
              <w:spacing w:after="0" w:line="240" w:lineRule="auto"/>
              <w:rPr>
                <w:rFonts w:ascii="Times New Roman" w:hAnsi="Times New Roman"/>
                <w:caps/>
                <w:sz w:val="20"/>
                <w:szCs w:val="20"/>
                <w:lang w:val="en-US"/>
              </w:rPr>
            </w:pPr>
            <w:r w:rsidRPr="004D5EA7">
              <w:rPr>
                <w:rFonts w:ascii="Times New Roman" w:hAnsi="Times New Roman"/>
                <w:sz w:val="20"/>
                <w:szCs w:val="20"/>
              </w:rPr>
              <w:t xml:space="preserve">Ключевые слова: </w:t>
            </w:r>
            <w:r w:rsidRPr="004D5EA7">
              <w:rPr>
                <w:rFonts w:ascii="Times New Roman" w:hAnsi="Times New Roman"/>
                <w:caps/>
                <w:sz w:val="20"/>
                <w:szCs w:val="20"/>
              </w:rPr>
              <w:t>регион, комплексный проект, особая экономическая зона, результативность, валовой региональный продукт</w:t>
            </w:r>
          </w:p>
          <w:p w:rsidR="00F92EC9" w:rsidRDefault="00F92EC9" w:rsidP="004D5EA7">
            <w:pPr>
              <w:widowControl w:val="0"/>
              <w:spacing w:after="0" w:line="240" w:lineRule="auto"/>
              <w:rPr>
                <w:rFonts w:ascii="Times New Roman" w:hAnsi="Times New Roman"/>
                <w:caps/>
                <w:sz w:val="20"/>
                <w:szCs w:val="20"/>
                <w:lang w:val="en-US"/>
              </w:rPr>
            </w:pPr>
          </w:p>
          <w:p w:rsidR="00F92EC9" w:rsidRPr="00421FD0" w:rsidRDefault="00F92EC9" w:rsidP="004D5EA7">
            <w:pPr>
              <w:widowControl w:val="0"/>
              <w:spacing w:after="0" w:line="240" w:lineRule="auto"/>
              <w:rPr>
                <w:rFonts w:ascii="Times New Roman" w:hAnsi="Times New Roman"/>
                <w:sz w:val="20"/>
                <w:szCs w:val="20"/>
                <w:lang w:val="en-US"/>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lang w:val="en-US"/>
              </w:rPr>
              <w:t>35</w:t>
            </w:r>
          </w:p>
        </w:tc>
        <w:tc>
          <w:tcPr>
            <w:tcW w:w="4643" w:type="dxa"/>
          </w:tcPr>
          <w:p w:rsidR="00F92EC9" w:rsidRPr="004D5EA7" w:rsidRDefault="00F92EC9" w:rsidP="004D5EA7">
            <w:pPr>
              <w:spacing w:after="0" w:line="240" w:lineRule="auto"/>
              <w:rPr>
                <w:rFonts w:ascii="Times New Roman" w:hAnsi="Times New Roman"/>
                <w:sz w:val="20"/>
                <w:szCs w:val="20"/>
                <w:lang w:val="en-US"/>
              </w:rPr>
            </w:pPr>
            <w:r w:rsidRPr="004D5EA7">
              <w:rPr>
                <w:rFonts w:ascii="Times New Roman" w:hAnsi="Times New Roman"/>
                <w:sz w:val="20"/>
                <w:szCs w:val="20"/>
                <w:lang w:val="en-US"/>
              </w:rPr>
              <w:t>UDC 332.1 (470 + 571)</w:t>
            </w:r>
          </w:p>
          <w:p w:rsidR="00F92EC9" w:rsidRPr="00976BB7" w:rsidRDefault="00F92EC9" w:rsidP="004D5EA7">
            <w:pPr>
              <w:spacing w:after="0" w:line="240" w:lineRule="auto"/>
              <w:rPr>
                <w:rFonts w:ascii="Times New Roman" w:hAnsi="Times New Roman"/>
                <w:sz w:val="20"/>
                <w:szCs w:val="20"/>
                <w:lang w:val="en-US"/>
              </w:rPr>
            </w:pPr>
            <w:r w:rsidRPr="004D5EA7">
              <w:rPr>
                <w:rFonts w:ascii="Times New Roman" w:hAnsi="Times New Roman"/>
                <w:sz w:val="20"/>
                <w:szCs w:val="20"/>
                <w:lang w:val="en-US"/>
              </w:rPr>
              <w:br/>
            </w:r>
            <w:r w:rsidRPr="00976BB7">
              <w:rPr>
                <w:rFonts w:ascii="Times New Roman" w:hAnsi="Times New Roman"/>
                <w:sz w:val="20"/>
                <w:szCs w:val="20"/>
                <w:lang w:val="en-US"/>
              </w:rPr>
              <w:t>Economic Sciences</w:t>
            </w:r>
          </w:p>
          <w:p w:rsidR="00F92EC9" w:rsidRPr="004D5EA7" w:rsidRDefault="00F92EC9" w:rsidP="004D5EA7">
            <w:pPr>
              <w:spacing w:after="0" w:line="240" w:lineRule="auto"/>
              <w:rPr>
                <w:rFonts w:ascii="Times New Roman" w:hAnsi="Times New Roman"/>
                <w:b/>
                <w:sz w:val="20"/>
                <w:szCs w:val="20"/>
                <w:lang w:val="en-US"/>
              </w:rPr>
            </w:pPr>
          </w:p>
          <w:p w:rsidR="00F92EC9" w:rsidRPr="004D5EA7" w:rsidRDefault="00F92EC9" w:rsidP="004D5EA7">
            <w:pPr>
              <w:spacing w:after="0" w:line="240" w:lineRule="auto"/>
              <w:rPr>
                <w:rFonts w:ascii="Times New Roman" w:hAnsi="Times New Roman"/>
                <w:sz w:val="20"/>
                <w:szCs w:val="20"/>
                <w:lang w:val="en-US"/>
              </w:rPr>
            </w:pPr>
            <w:r w:rsidRPr="004D5EA7">
              <w:rPr>
                <w:rFonts w:ascii="Times New Roman" w:hAnsi="Times New Roman"/>
                <w:b/>
                <w:sz w:val="20"/>
                <w:szCs w:val="20"/>
                <w:lang w:val="en-US"/>
              </w:rPr>
              <w:t xml:space="preserve">ANALYSIS OF THE COMPLEX AREA DEVELOPMENT PROJECTS IN THE </w:t>
            </w:r>
            <w:smartTag w:uri="urn:schemas-microsoft-com:office:smarttags" w:element="place">
              <w:smartTag w:uri="urn:schemas-microsoft-com:office:smarttags" w:element="country-region">
                <w:r w:rsidRPr="004D5EA7">
                  <w:rPr>
                    <w:rFonts w:ascii="Times New Roman" w:hAnsi="Times New Roman"/>
                    <w:b/>
                    <w:sz w:val="20"/>
                    <w:szCs w:val="20"/>
                    <w:lang w:val="en-US"/>
                  </w:rPr>
                  <w:t>RUSSIAN FEDERATION</w:t>
                </w:r>
              </w:smartTag>
            </w:smartTag>
            <w:r w:rsidRPr="004D5EA7">
              <w:rPr>
                <w:rFonts w:ascii="Times New Roman" w:hAnsi="Times New Roman"/>
                <w:sz w:val="20"/>
                <w:szCs w:val="20"/>
                <w:lang w:val="en-US"/>
              </w:rPr>
              <w:br/>
            </w:r>
            <w:r w:rsidRPr="004D5EA7">
              <w:rPr>
                <w:rFonts w:ascii="Times New Roman" w:hAnsi="Times New Roman"/>
                <w:sz w:val="20"/>
                <w:szCs w:val="20"/>
                <w:lang w:val="en-US"/>
              </w:rPr>
              <w:br/>
            </w:r>
          </w:p>
          <w:p w:rsidR="00F92EC9" w:rsidRPr="00976BB7" w:rsidRDefault="00F92EC9" w:rsidP="004D5EA7">
            <w:pPr>
              <w:spacing w:after="0" w:line="240" w:lineRule="auto"/>
              <w:rPr>
                <w:rFonts w:ascii="Times New Roman" w:hAnsi="Times New Roman"/>
                <w:i/>
                <w:sz w:val="20"/>
                <w:szCs w:val="20"/>
                <w:lang w:val="en-US"/>
              </w:rPr>
            </w:pPr>
            <w:r w:rsidRPr="004D5EA7">
              <w:rPr>
                <w:rFonts w:ascii="Times New Roman" w:hAnsi="Times New Roman"/>
                <w:sz w:val="20"/>
                <w:szCs w:val="20"/>
                <w:lang w:val="en-US"/>
              </w:rPr>
              <w:t>Zakharov Sergey Viktorovich</w:t>
            </w:r>
            <w:r w:rsidRPr="004D5EA7">
              <w:rPr>
                <w:rFonts w:ascii="Times New Roman" w:hAnsi="Times New Roman"/>
                <w:sz w:val="20"/>
                <w:szCs w:val="20"/>
                <w:lang w:val="en-US"/>
              </w:rPr>
              <w:br/>
            </w:r>
            <w:r>
              <w:rPr>
                <w:rFonts w:ascii="Times New Roman" w:hAnsi="Times New Roman"/>
                <w:sz w:val="20"/>
                <w:szCs w:val="20"/>
                <w:lang w:val="en-US"/>
              </w:rPr>
              <w:t>Cand.Econ.Sci.</w:t>
            </w:r>
            <w:r w:rsidRPr="004D5EA7">
              <w:rPr>
                <w:rFonts w:ascii="Times New Roman" w:hAnsi="Times New Roman"/>
                <w:sz w:val="20"/>
                <w:szCs w:val="20"/>
                <w:lang w:val="en-US"/>
              </w:rPr>
              <w:t>, Associate Pro</w:t>
            </w:r>
            <w:r>
              <w:rPr>
                <w:rFonts w:ascii="Times New Roman" w:hAnsi="Times New Roman"/>
                <w:sz w:val="20"/>
                <w:szCs w:val="20"/>
                <w:lang w:val="en-US"/>
              </w:rPr>
              <w:t>fessor</w:t>
            </w:r>
            <w:r>
              <w:rPr>
                <w:rFonts w:ascii="Times New Roman" w:hAnsi="Times New Roman"/>
                <w:sz w:val="20"/>
                <w:szCs w:val="20"/>
                <w:lang w:val="en-US"/>
              </w:rPr>
              <w:br/>
              <w:t>SPIN-code: 5535-9483</w:t>
            </w:r>
            <w:r>
              <w:rPr>
                <w:rFonts w:ascii="Times New Roman" w:hAnsi="Times New Roman"/>
                <w:sz w:val="20"/>
                <w:szCs w:val="20"/>
                <w:lang w:val="en-US"/>
              </w:rPr>
              <w:br/>
            </w:r>
            <w:smartTag w:uri="urn:schemas-microsoft-com:office:smarttags" w:element="place">
              <w:smartTag w:uri="urn:schemas-microsoft-com:office:smarttags" w:element="City">
                <w:r w:rsidRPr="00976BB7">
                  <w:rPr>
                    <w:rFonts w:ascii="Times New Roman" w:hAnsi="Times New Roman"/>
                    <w:i/>
                    <w:sz w:val="20"/>
                    <w:szCs w:val="20"/>
                    <w:lang w:val="en-US"/>
                  </w:rPr>
                  <w:t>Shakhty</w:t>
                </w:r>
              </w:smartTag>
            </w:smartTag>
            <w:r w:rsidRPr="00976BB7">
              <w:rPr>
                <w:rFonts w:ascii="Times New Roman" w:hAnsi="Times New Roman"/>
                <w:i/>
                <w:sz w:val="20"/>
                <w:szCs w:val="20"/>
                <w:lang w:val="en-US"/>
              </w:rPr>
              <w:t xml:space="preserve"> institute (branch) of South-Russian state polytechnic university (NPI) by M.I. Platov,</w:t>
            </w:r>
          </w:p>
          <w:p w:rsidR="00F92EC9" w:rsidRPr="00976BB7" w:rsidRDefault="00F92EC9" w:rsidP="004D5EA7">
            <w:pPr>
              <w:spacing w:after="0" w:line="240" w:lineRule="auto"/>
              <w:rPr>
                <w:rFonts w:ascii="Times New Roman" w:hAnsi="Times New Roman"/>
                <w:i/>
                <w:sz w:val="20"/>
                <w:szCs w:val="20"/>
                <w:lang w:val="en-US"/>
              </w:rPr>
            </w:pPr>
            <w:r w:rsidRPr="00976BB7">
              <w:rPr>
                <w:rFonts w:ascii="Times New Roman" w:hAnsi="Times New Roman"/>
                <w:i/>
                <w:sz w:val="20"/>
                <w:szCs w:val="20"/>
                <w:lang w:val="en-US"/>
              </w:rPr>
              <w:t xml:space="preserve">Russia, Rostov region, </w:t>
            </w:r>
            <w:smartTag w:uri="urn:schemas-microsoft-com:office:smarttags" w:element="place">
              <w:smartTag w:uri="urn:schemas-microsoft-com:office:smarttags" w:element="City">
                <w:r w:rsidRPr="00976BB7">
                  <w:rPr>
                    <w:rFonts w:ascii="Times New Roman" w:hAnsi="Times New Roman"/>
                    <w:i/>
                    <w:sz w:val="20"/>
                    <w:szCs w:val="20"/>
                    <w:lang w:val="en-US"/>
                  </w:rPr>
                  <w:t>Shakhty</w:t>
                </w:r>
              </w:smartTag>
            </w:smartTag>
          </w:p>
          <w:p w:rsidR="00F92EC9" w:rsidRPr="004D5EA7" w:rsidRDefault="00F92EC9" w:rsidP="004D5EA7">
            <w:pPr>
              <w:spacing w:after="0" w:line="240" w:lineRule="auto"/>
              <w:rPr>
                <w:rFonts w:ascii="Times New Roman" w:hAnsi="Times New Roman"/>
                <w:sz w:val="20"/>
                <w:szCs w:val="20"/>
                <w:lang w:val="en-US"/>
              </w:rPr>
            </w:pPr>
            <w:r w:rsidRPr="004D5EA7">
              <w:rPr>
                <w:rFonts w:ascii="Times New Roman" w:hAnsi="Times New Roman"/>
                <w:sz w:val="20"/>
                <w:szCs w:val="20"/>
                <w:lang w:val="en-US"/>
              </w:rPr>
              <w:t>E-mail: zsv1977@rambler.ru</w:t>
            </w:r>
          </w:p>
          <w:p w:rsidR="00F92EC9" w:rsidRDefault="00F92EC9" w:rsidP="004D5EA7">
            <w:pPr>
              <w:widowControl w:val="0"/>
              <w:spacing w:after="0" w:line="240" w:lineRule="auto"/>
              <w:rPr>
                <w:rFonts w:ascii="Times New Roman" w:hAnsi="Times New Roman"/>
                <w:i/>
                <w:sz w:val="20"/>
                <w:szCs w:val="20"/>
                <w:lang w:val="en-US"/>
              </w:rPr>
            </w:pPr>
          </w:p>
          <w:p w:rsidR="00F92EC9" w:rsidRPr="004D5EA7" w:rsidRDefault="00F92EC9" w:rsidP="004D5EA7">
            <w:pPr>
              <w:widowControl w:val="0"/>
              <w:spacing w:after="0" w:line="240" w:lineRule="auto"/>
              <w:rPr>
                <w:rFonts w:ascii="Times New Roman" w:hAnsi="Times New Roman"/>
                <w:i/>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r w:rsidRPr="004D5EA7">
              <w:rPr>
                <w:rFonts w:ascii="Times New Roman" w:hAnsi="Times New Roman"/>
                <w:sz w:val="20"/>
                <w:szCs w:val="20"/>
                <w:lang w:val="en-US"/>
              </w:rPr>
              <w:t xml:space="preserve">The article deals with the problem of realization of complex projects in the </w:t>
            </w:r>
            <w:smartTag w:uri="urn:schemas-microsoft-com:office:smarttags" w:element="place">
              <w:smartTag w:uri="urn:schemas-microsoft-com:office:smarttags" w:element="country-region">
                <w:r w:rsidRPr="004D5EA7">
                  <w:rPr>
                    <w:rFonts w:ascii="Times New Roman" w:hAnsi="Times New Roman"/>
                    <w:sz w:val="20"/>
                    <w:szCs w:val="20"/>
                    <w:lang w:val="en-US"/>
                  </w:rPr>
                  <w:t>Russian Federation</w:t>
                </w:r>
              </w:smartTag>
            </w:smartTag>
            <w:r w:rsidRPr="004D5EA7">
              <w:rPr>
                <w:rFonts w:ascii="Times New Roman" w:hAnsi="Times New Roman"/>
                <w:sz w:val="20"/>
                <w:szCs w:val="20"/>
                <w:lang w:val="en-US"/>
              </w:rPr>
              <w:t>. A detailed analysis of the impact of integrated projects was carried out for the main parameters: the territorial and legal basis, the number of completed projects, the volume of attracted investments in the region, the volume of revenues of the project participants. According to the analysis of positive and negative practices of the implementation of complex projects in the regions with the highest gross regional product the Russian government recommended to pay attention to those complex projects that work "in the result", encouraging them, giving more preferences and privileges for investment and development of the territory as a whole. Some projects that are not only ineffective, but also bear the losses, should be reduced funding and in some cases to focus on their closure. As a result, it was concluded in part that the regions, which initially have a favorable socio-economic environment and the necessary infrastructure are more attractive to investors, and, naturally, more effectively develop. In such regions more residents come, due to which new jobs, growing the economy, increa</w:t>
            </w:r>
            <w:r>
              <w:rPr>
                <w:rFonts w:ascii="Times New Roman" w:hAnsi="Times New Roman"/>
                <w:sz w:val="20"/>
                <w:szCs w:val="20"/>
                <w:lang w:val="en-US"/>
              </w:rPr>
              <w:t>sing the gross regional product</w:t>
            </w:r>
          </w:p>
          <w:p w:rsidR="00F92EC9" w:rsidRPr="004D5EA7" w:rsidRDefault="00F92EC9" w:rsidP="004D5EA7">
            <w:pPr>
              <w:widowControl w:val="0"/>
              <w:spacing w:after="0" w:line="240" w:lineRule="auto"/>
              <w:rPr>
                <w:rFonts w:ascii="Times New Roman" w:hAnsi="Times New Roman"/>
                <w:i/>
                <w:sz w:val="20"/>
                <w:szCs w:val="20"/>
                <w:lang w:val="en-US"/>
              </w:rPr>
            </w:pPr>
          </w:p>
          <w:p w:rsidR="00F92EC9" w:rsidRPr="004D5EA7" w:rsidRDefault="00F92EC9" w:rsidP="004D5EA7">
            <w:pPr>
              <w:widowControl w:val="0"/>
              <w:spacing w:after="0" w:line="240" w:lineRule="auto"/>
              <w:rPr>
                <w:rFonts w:ascii="Times New Roman" w:hAnsi="Times New Roman"/>
                <w:i/>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p>
          <w:p w:rsidR="00F92EC9" w:rsidRPr="004D5EA7" w:rsidRDefault="00F92EC9" w:rsidP="004D5EA7">
            <w:pPr>
              <w:widowControl w:val="0"/>
              <w:spacing w:after="0" w:line="240" w:lineRule="auto"/>
              <w:rPr>
                <w:rFonts w:ascii="Times New Roman" w:hAnsi="Times New Roman"/>
                <w:sz w:val="20"/>
                <w:szCs w:val="20"/>
                <w:lang w:val="en-US"/>
              </w:rPr>
            </w:pPr>
            <w:r w:rsidRPr="004D5EA7">
              <w:rPr>
                <w:rFonts w:ascii="Times New Roman" w:hAnsi="Times New Roman"/>
                <w:sz w:val="20"/>
                <w:szCs w:val="20"/>
                <w:lang w:val="en-US"/>
              </w:rPr>
              <w:t>Keywords:</w:t>
            </w:r>
            <w:r w:rsidRPr="004D5EA7">
              <w:rPr>
                <w:rFonts w:ascii="Times New Roman" w:hAnsi="Times New Roman"/>
                <w:i/>
                <w:sz w:val="20"/>
                <w:szCs w:val="20"/>
                <w:lang w:val="en-US"/>
              </w:rPr>
              <w:t xml:space="preserve"> </w:t>
            </w:r>
            <w:r w:rsidRPr="004D5EA7">
              <w:rPr>
                <w:rFonts w:ascii="Times New Roman" w:hAnsi="Times New Roman"/>
                <w:caps/>
                <w:sz w:val="20"/>
                <w:szCs w:val="20"/>
                <w:lang w:val="en-US"/>
              </w:rPr>
              <w:t>region, complex project, special economic zone, productivity, gross regional product</w:t>
            </w:r>
          </w:p>
        </w:tc>
      </w:tr>
    </w:tbl>
    <w:p w:rsidR="00F92EC9" w:rsidRPr="00EF6267" w:rsidRDefault="00F92EC9" w:rsidP="0042181A">
      <w:pPr>
        <w:widowControl w:val="0"/>
        <w:spacing w:after="0" w:line="240" w:lineRule="auto"/>
        <w:rPr>
          <w:rFonts w:ascii="Times New Roman" w:hAnsi="Times New Roman"/>
          <w:sz w:val="24"/>
          <w:szCs w:val="24"/>
          <w:lang w:val="en-US"/>
        </w:rPr>
      </w:pPr>
    </w:p>
    <w:p w:rsidR="00F92EC9" w:rsidRPr="005650E1" w:rsidRDefault="00F92EC9" w:rsidP="002E1783">
      <w:pPr>
        <w:widowControl w:val="0"/>
        <w:spacing w:after="0" w:line="360" w:lineRule="auto"/>
        <w:ind w:firstLine="709"/>
        <w:jc w:val="both"/>
        <w:rPr>
          <w:rFonts w:ascii="Times New Roman" w:hAnsi="Times New Roman"/>
          <w:i/>
          <w:sz w:val="28"/>
          <w:szCs w:val="28"/>
        </w:rPr>
      </w:pPr>
      <w:r w:rsidRPr="005650E1">
        <w:rPr>
          <w:rFonts w:ascii="Times New Roman" w:hAnsi="Times New Roman"/>
          <w:i/>
          <w:sz w:val="28"/>
          <w:szCs w:val="28"/>
        </w:rPr>
        <w:t>Введение</w:t>
      </w:r>
    </w:p>
    <w:p w:rsidR="00F92EC9" w:rsidRDefault="00F92EC9" w:rsidP="002E1783">
      <w:pPr>
        <w:widowControl w:val="0"/>
        <w:spacing w:after="0" w:line="360" w:lineRule="auto"/>
        <w:ind w:firstLine="709"/>
        <w:jc w:val="both"/>
        <w:rPr>
          <w:rFonts w:ascii="Times New Roman" w:hAnsi="Times New Roman"/>
          <w:sz w:val="28"/>
          <w:szCs w:val="28"/>
        </w:rPr>
      </w:pPr>
      <w:r w:rsidRPr="004E7EC9">
        <w:rPr>
          <w:rFonts w:ascii="Times New Roman" w:hAnsi="Times New Roman"/>
          <w:sz w:val="28"/>
          <w:szCs w:val="28"/>
        </w:rPr>
        <w:t>Процесс рыночной трансформации экономической системы современной России характеризуется возникновением ряда проблем в сфере социально-экономического развития государства и развития его регионов. И лишь грамотное и умелое урегулирование процессов территориального развития может привести к росту социально-экономического благосостояния государства.</w:t>
      </w:r>
      <w:r>
        <w:rPr>
          <w:rFonts w:ascii="Times New Roman" w:hAnsi="Times New Roman"/>
          <w:sz w:val="28"/>
          <w:szCs w:val="28"/>
        </w:rPr>
        <w:t xml:space="preserve"> Одним из инструментов, который способствует развитию социально-экономической системы региона, является комплексный проект. </w:t>
      </w:r>
    </w:p>
    <w:p w:rsidR="00F92EC9" w:rsidRPr="00A836E0" w:rsidRDefault="00F92EC9" w:rsidP="00A836E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w:t>
      </w:r>
      <w:r w:rsidRPr="00A836E0">
        <w:rPr>
          <w:rFonts w:ascii="Times New Roman" w:hAnsi="Times New Roman"/>
          <w:sz w:val="28"/>
          <w:szCs w:val="28"/>
        </w:rPr>
        <w:t>овременн</w:t>
      </w:r>
      <w:r>
        <w:rPr>
          <w:rFonts w:ascii="Times New Roman" w:hAnsi="Times New Roman"/>
          <w:sz w:val="28"/>
          <w:szCs w:val="28"/>
        </w:rPr>
        <w:t>ый</w:t>
      </w:r>
      <w:r w:rsidRPr="00A836E0">
        <w:rPr>
          <w:rFonts w:ascii="Times New Roman" w:hAnsi="Times New Roman"/>
          <w:sz w:val="28"/>
          <w:szCs w:val="28"/>
        </w:rPr>
        <w:t xml:space="preserve"> этап развития комплексных проектов </w:t>
      </w:r>
      <w:r>
        <w:rPr>
          <w:rFonts w:ascii="Times New Roman" w:hAnsi="Times New Roman"/>
          <w:sz w:val="28"/>
          <w:szCs w:val="28"/>
        </w:rPr>
        <w:t xml:space="preserve">в Российской Федерации характеризуется </w:t>
      </w:r>
      <w:r w:rsidRPr="00A836E0">
        <w:rPr>
          <w:rFonts w:ascii="Times New Roman" w:hAnsi="Times New Roman"/>
          <w:sz w:val="28"/>
          <w:szCs w:val="28"/>
        </w:rPr>
        <w:t>создание</w:t>
      </w:r>
      <w:r>
        <w:rPr>
          <w:rFonts w:ascii="Times New Roman" w:hAnsi="Times New Roman"/>
          <w:sz w:val="28"/>
          <w:szCs w:val="28"/>
        </w:rPr>
        <w:t>м</w:t>
      </w:r>
      <w:r w:rsidRPr="00A836E0">
        <w:rPr>
          <w:rFonts w:ascii="Times New Roman" w:hAnsi="Times New Roman"/>
          <w:sz w:val="28"/>
          <w:szCs w:val="28"/>
        </w:rPr>
        <w:t xml:space="preserve"> особых </w:t>
      </w:r>
      <w:r>
        <w:rPr>
          <w:rFonts w:ascii="Times New Roman" w:hAnsi="Times New Roman"/>
          <w:sz w:val="28"/>
          <w:szCs w:val="28"/>
        </w:rPr>
        <w:t xml:space="preserve">режимов ведения хозяйственной деятельности на определенной территории и выделением </w:t>
      </w:r>
      <w:r w:rsidRPr="00A836E0">
        <w:rPr>
          <w:rFonts w:ascii="Times New Roman" w:hAnsi="Times New Roman"/>
          <w:sz w:val="28"/>
          <w:szCs w:val="28"/>
        </w:rPr>
        <w:t>приоритетн</w:t>
      </w:r>
      <w:r>
        <w:rPr>
          <w:rFonts w:ascii="Times New Roman" w:hAnsi="Times New Roman"/>
          <w:sz w:val="28"/>
          <w:szCs w:val="28"/>
        </w:rPr>
        <w:t xml:space="preserve">ых направлений </w:t>
      </w:r>
      <w:r w:rsidRPr="00A836E0">
        <w:rPr>
          <w:rFonts w:ascii="Times New Roman" w:hAnsi="Times New Roman"/>
          <w:sz w:val="28"/>
          <w:szCs w:val="28"/>
        </w:rPr>
        <w:t xml:space="preserve">развития инфраструктуры и производства. Почти в каждом регионе страны </w:t>
      </w:r>
      <w:r>
        <w:rPr>
          <w:rFonts w:ascii="Times New Roman" w:hAnsi="Times New Roman"/>
          <w:sz w:val="28"/>
          <w:szCs w:val="28"/>
        </w:rPr>
        <w:t xml:space="preserve">с каждым годом увеличивается количество особых экономических, приоритетных зон развития, моногородов, инвестиционных </w:t>
      </w:r>
      <w:r w:rsidRPr="00A836E0">
        <w:rPr>
          <w:rFonts w:ascii="Times New Roman" w:hAnsi="Times New Roman"/>
          <w:sz w:val="28"/>
          <w:szCs w:val="28"/>
        </w:rPr>
        <w:t>территориальны</w:t>
      </w:r>
      <w:r>
        <w:rPr>
          <w:rFonts w:ascii="Times New Roman" w:hAnsi="Times New Roman"/>
          <w:sz w:val="28"/>
          <w:szCs w:val="28"/>
        </w:rPr>
        <w:t>х</w:t>
      </w:r>
      <w:r w:rsidRPr="00A836E0">
        <w:rPr>
          <w:rFonts w:ascii="Times New Roman" w:hAnsi="Times New Roman"/>
          <w:sz w:val="28"/>
          <w:szCs w:val="28"/>
        </w:rPr>
        <w:t xml:space="preserve"> кластер</w:t>
      </w:r>
      <w:r>
        <w:rPr>
          <w:rFonts w:ascii="Times New Roman" w:hAnsi="Times New Roman"/>
          <w:sz w:val="28"/>
          <w:szCs w:val="28"/>
        </w:rPr>
        <w:t>ов</w:t>
      </w:r>
      <w:r w:rsidRPr="00A836E0">
        <w:rPr>
          <w:rFonts w:ascii="Times New Roman" w:hAnsi="Times New Roman"/>
          <w:sz w:val="28"/>
          <w:szCs w:val="28"/>
        </w:rPr>
        <w:t>, индустриальны</w:t>
      </w:r>
      <w:r>
        <w:rPr>
          <w:rFonts w:ascii="Times New Roman" w:hAnsi="Times New Roman"/>
          <w:sz w:val="28"/>
          <w:szCs w:val="28"/>
        </w:rPr>
        <w:t>х парков и технопарков</w:t>
      </w:r>
      <w:r w:rsidRPr="00A836E0">
        <w:rPr>
          <w:rFonts w:ascii="Times New Roman" w:hAnsi="Times New Roman"/>
          <w:sz w:val="28"/>
          <w:szCs w:val="28"/>
        </w:rPr>
        <w:t xml:space="preserve">. </w:t>
      </w:r>
      <w:r>
        <w:rPr>
          <w:rFonts w:ascii="Times New Roman" w:hAnsi="Times New Roman"/>
          <w:sz w:val="28"/>
          <w:szCs w:val="28"/>
        </w:rPr>
        <w:t xml:space="preserve">Однако, при условии развития таких комплексных проектов, с позиции органов государственной власти и местного самоуправления не осуществляется их детальный анализ в направлении результативности их работы </w:t>
      </w:r>
      <w:r w:rsidRPr="00C1749E">
        <w:rPr>
          <w:rFonts w:ascii="Times New Roman" w:hAnsi="Times New Roman"/>
          <w:sz w:val="28"/>
          <w:szCs w:val="28"/>
        </w:rPr>
        <w:t>[7]</w:t>
      </w:r>
      <w:r>
        <w:rPr>
          <w:rFonts w:ascii="Times New Roman" w:hAnsi="Times New Roman"/>
          <w:sz w:val="28"/>
          <w:szCs w:val="28"/>
        </w:rPr>
        <w:t xml:space="preserve">. </w:t>
      </w:r>
    </w:p>
    <w:p w:rsidR="00F92EC9" w:rsidRPr="00517E54" w:rsidRDefault="00F92EC9" w:rsidP="00517E54">
      <w:pPr>
        <w:widowControl w:val="0"/>
        <w:spacing w:after="0" w:line="360" w:lineRule="auto"/>
        <w:ind w:firstLine="709"/>
        <w:jc w:val="both"/>
        <w:rPr>
          <w:rFonts w:ascii="Times New Roman" w:hAnsi="Times New Roman"/>
          <w:sz w:val="28"/>
          <w:szCs w:val="28"/>
        </w:rPr>
      </w:pPr>
      <w:r w:rsidRPr="00517E54">
        <w:rPr>
          <w:rFonts w:ascii="Times New Roman" w:hAnsi="Times New Roman"/>
          <w:sz w:val="28"/>
          <w:szCs w:val="28"/>
        </w:rPr>
        <w:t xml:space="preserve">Анализируя разработанность темы исследования, следует отметить, что рассмотрение проблем </w:t>
      </w:r>
      <w:r>
        <w:rPr>
          <w:rFonts w:ascii="Times New Roman" w:hAnsi="Times New Roman"/>
          <w:sz w:val="28"/>
          <w:szCs w:val="28"/>
        </w:rPr>
        <w:t xml:space="preserve">реализации комплексных проектов </w:t>
      </w:r>
      <w:r w:rsidRPr="00517E54">
        <w:rPr>
          <w:rFonts w:ascii="Times New Roman" w:hAnsi="Times New Roman"/>
          <w:sz w:val="28"/>
          <w:szCs w:val="28"/>
        </w:rPr>
        <w:t>всегда занимало одно из ведущих мест в работах отечественных и зарубежных ученых.</w:t>
      </w:r>
      <w:r>
        <w:rPr>
          <w:rFonts w:ascii="Times New Roman" w:hAnsi="Times New Roman"/>
          <w:sz w:val="28"/>
          <w:szCs w:val="28"/>
        </w:rPr>
        <w:t xml:space="preserve"> Т</w:t>
      </w:r>
      <w:r w:rsidRPr="00517E54">
        <w:rPr>
          <w:rFonts w:ascii="Times New Roman" w:hAnsi="Times New Roman"/>
          <w:sz w:val="28"/>
          <w:szCs w:val="28"/>
        </w:rPr>
        <w:t xml:space="preserve">еоретическую основу данного исследования </w:t>
      </w:r>
      <w:r>
        <w:rPr>
          <w:rFonts w:ascii="Times New Roman" w:hAnsi="Times New Roman"/>
          <w:sz w:val="28"/>
          <w:szCs w:val="28"/>
        </w:rPr>
        <w:t xml:space="preserve">составили </w:t>
      </w:r>
      <w:r w:rsidRPr="00517E54">
        <w:rPr>
          <w:rFonts w:ascii="Times New Roman" w:hAnsi="Times New Roman"/>
          <w:sz w:val="28"/>
          <w:szCs w:val="28"/>
        </w:rPr>
        <w:t>р</w:t>
      </w:r>
      <w:r>
        <w:rPr>
          <w:rFonts w:ascii="Times New Roman" w:hAnsi="Times New Roman"/>
          <w:sz w:val="28"/>
          <w:szCs w:val="28"/>
        </w:rPr>
        <w:t>аботы и публикации ряда ученых, в первую очередь</w:t>
      </w:r>
      <w:r w:rsidRPr="00517E54">
        <w:rPr>
          <w:rFonts w:ascii="Times New Roman" w:hAnsi="Times New Roman"/>
          <w:sz w:val="28"/>
          <w:szCs w:val="28"/>
        </w:rPr>
        <w:t xml:space="preserve"> отечественных, среди которых И.</w:t>
      </w:r>
      <w:r>
        <w:rPr>
          <w:rFonts w:ascii="Times New Roman" w:hAnsi="Times New Roman"/>
          <w:sz w:val="28"/>
          <w:szCs w:val="28"/>
        </w:rPr>
        <w:t xml:space="preserve"> </w:t>
      </w:r>
      <w:r w:rsidRPr="00517E54">
        <w:rPr>
          <w:rFonts w:ascii="Times New Roman" w:hAnsi="Times New Roman"/>
          <w:sz w:val="28"/>
          <w:szCs w:val="28"/>
        </w:rPr>
        <w:t>В.</w:t>
      </w:r>
      <w:r>
        <w:rPr>
          <w:rFonts w:ascii="Times New Roman" w:hAnsi="Times New Roman"/>
          <w:sz w:val="28"/>
          <w:szCs w:val="28"/>
        </w:rPr>
        <w:t xml:space="preserve"> </w:t>
      </w:r>
      <w:r w:rsidRPr="00517E54">
        <w:rPr>
          <w:rFonts w:ascii="Times New Roman" w:hAnsi="Times New Roman"/>
          <w:sz w:val="28"/>
          <w:szCs w:val="28"/>
        </w:rPr>
        <w:t xml:space="preserve">Арженовский, </w:t>
      </w:r>
      <w:r w:rsidRPr="0012553C">
        <w:rPr>
          <w:rFonts w:ascii="Times New Roman" w:hAnsi="Times New Roman"/>
          <w:sz w:val="28"/>
          <w:szCs w:val="28"/>
        </w:rPr>
        <w:t>К.</w:t>
      </w:r>
      <w:r>
        <w:rPr>
          <w:rFonts w:ascii="Times New Roman" w:hAnsi="Times New Roman"/>
          <w:sz w:val="28"/>
          <w:szCs w:val="28"/>
        </w:rPr>
        <w:t xml:space="preserve"> </w:t>
      </w:r>
      <w:r w:rsidRPr="0012553C">
        <w:rPr>
          <w:rFonts w:ascii="Times New Roman" w:hAnsi="Times New Roman"/>
          <w:sz w:val="28"/>
          <w:szCs w:val="28"/>
        </w:rPr>
        <w:t>Л.</w:t>
      </w:r>
      <w:r>
        <w:rPr>
          <w:rFonts w:ascii="Times New Roman" w:hAnsi="Times New Roman"/>
          <w:sz w:val="28"/>
          <w:szCs w:val="28"/>
        </w:rPr>
        <w:t xml:space="preserve"> </w:t>
      </w:r>
      <w:r w:rsidRPr="0012553C">
        <w:rPr>
          <w:rFonts w:ascii="Times New Roman" w:hAnsi="Times New Roman"/>
          <w:sz w:val="28"/>
          <w:szCs w:val="28"/>
        </w:rPr>
        <w:t xml:space="preserve">Жихарев, </w:t>
      </w:r>
      <w:r>
        <w:rPr>
          <w:rFonts w:ascii="Times New Roman" w:hAnsi="Times New Roman"/>
          <w:sz w:val="28"/>
          <w:szCs w:val="28"/>
        </w:rPr>
        <w:t xml:space="preserve">Н. </w:t>
      </w:r>
      <w:r w:rsidRPr="0012553C">
        <w:rPr>
          <w:rFonts w:ascii="Times New Roman" w:hAnsi="Times New Roman"/>
          <w:sz w:val="28"/>
          <w:szCs w:val="28"/>
        </w:rPr>
        <w:t>В.</w:t>
      </w:r>
      <w:r>
        <w:rPr>
          <w:rFonts w:ascii="Times New Roman" w:hAnsi="Times New Roman"/>
          <w:sz w:val="28"/>
          <w:szCs w:val="28"/>
        </w:rPr>
        <w:t xml:space="preserve"> </w:t>
      </w:r>
      <w:r w:rsidRPr="0012553C">
        <w:rPr>
          <w:rFonts w:ascii="Times New Roman" w:hAnsi="Times New Roman"/>
          <w:sz w:val="28"/>
          <w:szCs w:val="28"/>
        </w:rPr>
        <w:t xml:space="preserve">Зубаревич, </w:t>
      </w:r>
      <w:r w:rsidRPr="00517E54">
        <w:rPr>
          <w:rFonts w:ascii="Times New Roman" w:hAnsi="Times New Roman"/>
          <w:sz w:val="28"/>
          <w:szCs w:val="28"/>
        </w:rPr>
        <w:t>Л.</w:t>
      </w:r>
      <w:r>
        <w:rPr>
          <w:rFonts w:ascii="Times New Roman" w:hAnsi="Times New Roman"/>
          <w:sz w:val="28"/>
          <w:szCs w:val="28"/>
        </w:rPr>
        <w:t xml:space="preserve"> </w:t>
      </w:r>
      <w:r w:rsidRPr="00517E54">
        <w:rPr>
          <w:rFonts w:ascii="Times New Roman" w:hAnsi="Times New Roman"/>
          <w:sz w:val="28"/>
          <w:szCs w:val="28"/>
        </w:rPr>
        <w:t>Ф.</w:t>
      </w:r>
      <w:r>
        <w:rPr>
          <w:rFonts w:ascii="Times New Roman" w:hAnsi="Times New Roman"/>
          <w:sz w:val="28"/>
          <w:szCs w:val="28"/>
        </w:rPr>
        <w:t xml:space="preserve"> </w:t>
      </w:r>
      <w:r w:rsidRPr="00517E54">
        <w:rPr>
          <w:rFonts w:ascii="Times New Roman" w:hAnsi="Times New Roman"/>
          <w:sz w:val="28"/>
          <w:szCs w:val="28"/>
        </w:rPr>
        <w:t xml:space="preserve">Курченко, </w:t>
      </w:r>
      <w:r w:rsidRPr="0012553C">
        <w:rPr>
          <w:rFonts w:ascii="Times New Roman" w:hAnsi="Times New Roman"/>
          <w:sz w:val="28"/>
          <w:szCs w:val="28"/>
        </w:rPr>
        <w:t>В. Н.</w:t>
      </w:r>
      <w:r w:rsidRPr="00517E54">
        <w:rPr>
          <w:rFonts w:ascii="Times New Roman" w:hAnsi="Times New Roman"/>
          <w:sz w:val="28"/>
          <w:szCs w:val="28"/>
        </w:rPr>
        <w:t xml:space="preserve"> </w:t>
      </w:r>
      <w:r>
        <w:rPr>
          <w:rFonts w:ascii="Times New Roman" w:hAnsi="Times New Roman"/>
          <w:sz w:val="28"/>
          <w:szCs w:val="28"/>
        </w:rPr>
        <w:t xml:space="preserve"> </w:t>
      </w:r>
      <w:r w:rsidRPr="0012553C">
        <w:rPr>
          <w:rFonts w:ascii="Times New Roman" w:hAnsi="Times New Roman"/>
          <w:sz w:val="28"/>
          <w:szCs w:val="28"/>
        </w:rPr>
        <w:t xml:space="preserve">Лаженцев </w:t>
      </w:r>
      <w:r w:rsidRPr="007C1714">
        <w:rPr>
          <w:rFonts w:ascii="Times New Roman" w:hAnsi="Times New Roman"/>
          <w:sz w:val="28"/>
          <w:szCs w:val="28"/>
        </w:rPr>
        <w:t>[</w:t>
      </w:r>
      <w:r>
        <w:rPr>
          <w:rFonts w:ascii="Times New Roman" w:hAnsi="Times New Roman"/>
          <w:sz w:val="28"/>
          <w:szCs w:val="28"/>
        </w:rPr>
        <w:t>1, 5, 6, 10, 12, 13</w:t>
      </w:r>
      <w:r w:rsidRPr="007C1714">
        <w:rPr>
          <w:rFonts w:ascii="Times New Roman" w:hAnsi="Times New Roman"/>
          <w:sz w:val="28"/>
          <w:szCs w:val="28"/>
        </w:rPr>
        <w:t>]</w:t>
      </w:r>
      <w:r>
        <w:rPr>
          <w:rFonts w:ascii="Times New Roman" w:hAnsi="Times New Roman"/>
          <w:sz w:val="28"/>
          <w:szCs w:val="28"/>
        </w:rPr>
        <w:t>,</w:t>
      </w:r>
      <w:r w:rsidRPr="007C1714">
        <w:rPr>
          <w:rFonts w:ascii="Times New Roman" w:hAnsi="Times New Roman"/>
          <w:sz w:val="28"/>
          <w:szCs w:val="28"/>
        </w:rPr>
        <w:t xml:space="preserve"> </w:t>
      </w:r>
      <w:r w:rsidRPr="00517E54">
        <w:rPr>
          <w:rFonts w:ascii="Times New Roman" w:hAnsi="Times New Roman"/>
          <w:sz w:val="28"/>
          <w:szCs w:val="28"/>
        </w:rPr>
        <w:t>а также зар</w:t>
      </w:r>
      <w:r>
        <w:rPr>
          <w:rFonts w:ascii="Times New Roman" w:hAnsi="Times New Roman"/>
          <w:sz w:val="28"/>
          <w:szCs w:val="28"/>
        </w:rPr>
        <w:t xml:space="preserve">убежных – </w:t>
      </w:r>
      <w:r w:rsidRPr="0012553C">
        <w:rPr>
          <w:rFonts w:ascii="Times New Roman" w:hAnsi="Times New Roman"/>
          <w:sz w:val="28"/>
          <w:szCs w:val="28"/>
        </w:rPr>
        <w:t>К.</w:t>
      </w:r>
      <w:r>
        <w:rPr>
          <w:rFonts w:ascii="Times New Roman" w:hAnsi="Times New Roman"/>
          <w:sz w:val="28"/>
          <w:szCs w:val="28"/>
        </w:rPr>
        <w:t xml:space="preserve"> </w:t>
      </w:r>
      <w:r w:rsidRPr="0012553C">
        <w:rPr>
          <w:rFonts w:ascii="Times New Roman" w:hAnsi="Times New Roman"/>
          <w:sz w:val="28"/>
          <w:szCs w:val="28"/>
        </w:rPr>
        <w:t>Ф.</w:t>
      </w:r>
      <w:r>
        <w:rPr>
          <w:rFonts w:ascii="Times New Roman" w:hAnsi="Times New Roman"/>
          <w:sz w:val="28"/>
          <w:szCs w:val="28"/>
        </w:rPr>
        <w:t xml:space="preserve"> </w:t>
      </w:r>
      <w:r w:rsidRPr="0012553C">
        <w:rPr>
          <w:rFonts w:ascii="Times New Roman" w:hAnsi="Times New Roman"/>
          <w:sz w:val="28"/>
          <w:szCs w:val="28"/>
        </w:rPr>
        <w:t xml:space="preserve">Грей, </w:t>
      </w:r>
      <w:r>
        <w:rPr>
          <w:rFonts w:ascii="Times New Roman" w:hAnsi="Times New Roman"/>
          <w:sz w:val="28"/>
          <w:szCs w:val="28"/>
        </w:rPr>
        <w:t xml:space="preserve">                       Ф. Котлер,</w:t>
      </w:r>
      <w:r w:rsidRPr="0012553C">
        <w:rPr>
          <w:rFonts w:ascii="Times New Roman" w:hAnsi="Times New Roman"/>
          <w:sz w:val="28"/>
          <w:szCs w:val="28"/>
        </w:rPr>
        <w:t xml:space="preserve"> К.</w:t>
      </w:r>
      <w:r>
        <w:rPr>
          <w:rFonts w:ascii="Times New Roman" w:hAnsi="Times New Roman"/>
          <w:sz w:val="28"/>
          <w:szCs w:val="28"/>
        </w:rPr>
        <w:t xml:space="preserve"> </w:t>
      </w:r>
      <w:r w:rsidRPr="0012553C">
        <w:rPr>
          <w:rFonts w:ascii="Times New Roman" w:hAnsi="Times New Roman"/>
          <w:sz w:val="28"/>
          <w:szCs w:val="28"/>
        </w:rPr>
        <w:t>Л.</w:t>
      </w:r>
      <w:r>
        <w:rPr>
          <w:rFonts w:ascii="Times New Roman" w:hAnsi="Times New Roman"/>
          <w:sz w:val="28"/>
          <w:szCs w:val="28"/>
        </w:rPr>
        <w:t xml:space="preserve"> </w:t>
      </w:r>
      <w:r w:rsidRPr="0012553C">
        <w:rPr>
          <w:rFonts w:ascii="Times New Roman" w:hAnsi="Times New Roman"/>
          <w:sz w:val="28"/>
          <w:szCs w:val="28"/>
        </w:rPr>
        <w:t>Келлер</w:t>
      </w:r>
      <w:r>
        <w:rPr>
          <w:rFonts w:ascii="Times New Roman" w:hAnsi="Times New Roman"/>
          <w:sz w:val="28"/>
          <w:szCs w:val="28"/>
        </w:rPr>
        <w:t>,</w:t>
      </w:r>
      <w:r w:rsidRPr="0012553C">
        <w:rPr>
          <w:rFonts w:ascii="Times New Roman" w:hAnsi="Times New Roman"/>
          <w:sz w:val="28"/>
          <w:szCs w:val="28"/>
        </w:rPr>
        <w:t xml:space="preserve">  Э.У. </w:t>
      </w:r>
      <w:r>
        <w:rPr>
          <w:rFonts w:ascii="Times New Roman" w:hAnsi="Times New Roman"/>
          <w:sz w:val="28"/>
          <w:szCs w:val="28"/>
        </w:rPr>
        <w:t xml:space="preserve"> </w:t>
      </w:r>
      <w:r w:rsidRPr="0012553C">
        <w:rPr>
          <w:rFonts w:ascii="Times New Roman" w:hAnsi="Times New Roman"/>
          <w:sz w:val="28"/>
          <w:szCs w:val="28"/>
        </w:rPr>
        <w:t xml:space="preserve">Ларсон </w:t>
      </w:r>
      <w:r w:rsidRPr="00EF6267">
        <w:rPr>
          <w:rFonts w:ascii="Times New Roman" w:hAnsi="Times New Roman"/>
          <w:sz w:val="28"/>
          <w:szCs w:val="28"/>
        </w:rPr>
        <w:t>[</w:t>
      </w:r>
      <w:r w:rsidRPr="007C1714">
        <w:rPr>
          <w:rFonts w:ascii="Times New Roman" w:hAnsi="Times New Roman"/>
          <w:sz w:val="28"/>
          <w:szCs w:val="28"/>
        </w:rPr>
        <w:t xml:space="preserve">2, </w:t>
      </w:r>
      <w:r>
        <w:rPr>
          <w:rFonts w:ascii="Times New Roman" w:hAnsi="Times New Roman"/>
          <w:sz w:val="28"/>
          <w:szCs w:val="28"/>
        </w:rPr>
        <w:t>11</w:t>
      </w:r>
      <w:r w:rsidRPr="00EF6267">
        <w:rPr>
          <w:rFonts w:ascii="Times New Roman" w:hAnsi="Times New Roman"/>
          <w:sz w:val="28"/>
          <w:szCs w:val="28"/>
        </w:rPr>
        <w:t xml:space="preserve">] </w:t>
      </w:r>
      <w:r w:rsidRPr="007C1714">
        <w:rPr>
          <w:rFonts w:ascii="Times New Roman" w:hAnsi="Times New Roman"/>
          <w:sz w:val="28"/>
          <w:szCs w:val="28"/>
        </w:rPr>
        <w:t>и</w:t>
      </w:r>
      <w:r w:rsidRPr="00517E54">
        <w:rPr>
          <w:rFonts w:ascii="Times New Roman" w:hAnsi="Times New Roman"/>
          <w:sz w:val="28"/>
          <w:szCs w:val="28"/>
        </w:rPr>
        <w:t xml:space="preserve"> др.</w:t>
      </w:r>
      <w:r>
        <w:rPr>
          <w:rFonts w:ascii="Times New Roman" w:hAnsi="Times New Roman"/>
          <w:sz w:val="28"/>
          <w:szCs w:val="28"/>
        </w:rPr>
        <w:t xml:space="preserve"> Для проведения анализа результативности комплексных проектов использовались их официальные информационные ресурсы. </w:t>
      </w:r>
    </w:p>
    <w:p w:rsidR="00F92EC9" w:rsidRDefault="00F92EC9" w:rsidP="00A836E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Объектом исследования в данной статье являются процессы формирования валового регионального продукта. Предметом исследования выбрана подсистема формирования и реализации комплексных проектов социально-экономического развития регионов.  </w:t>
      </w:r>
    </w:p>
    <w:p w:rsidR="00F92EC9" w:rsidRPr="004E7EC9" w:rsidRDefault="00F92EC9" w:rsidP="00A836E0">
      <w:pPr>
        <w:widowControl w:val="0"/>
        <w:spacing w:after="0" w:line="360" w:lineRule="auto"/>
        <w:ind w:firstLine="709"/>
        <w:jc w:val="both"/>
        <w:rPr>
          <w:rFonts w:ascii="Times New Roman" w:hAnsi="Times New Roman"/>
          <w:sz w:val="28"/>
          <w:szCs w:val="28"/>
        </w:rPr>
      </w:pPr>
      <w:r w:rsidRPr="004E7EC9">
        <w:rPr>
          <w:rFonts w:ascii="Times New Roman" w:hAnsi="Times New Roman"/>
          <w:sz w:val="28"/>
          <w:szCs w:val="28"/>
        </w:rPr>
        <w:t xml:space="preserve">Цель статьи – провести анализ действующих комплексных проектов на территории Российской Федерации и оценить их результативность. </w:t>
      </w:r>
    </w:p>
    <w:p w:rsidR="00F92EC9" w:rsidRPr="002A74F8" w:rsidRDefault="00F92EC9" w:rsidP="00A836E0">
      <w:pPr>
        <w:widowControl w:val="0"/>
        <w:spacing w:after="0" w:line="360" w:lineRule="auto"/>
        <w:ind w:firstLine="709"/>
        <w:jc w:val="both"/>
        <w:rPr>
          <w:rFonts w:ascii="Times New Roman" w:hAnsi="Times New Roman"/>
          <w:i/>
          <w:sz w:val="28"/>
          <w:szCs w:val="28"/>
        </w:rPr>
      </w:pPr>
      <w:r w:rsidRPr="002A74F8">
        <w:rPr>
          <w:rFonts w:ascii="Times New Roman" w:hAnsi="Times New Roman"/>
          <w:i/>
          <w:sz w:val="28"/>
          <w:szCs w:val="28"/>
        </w:rPr>
        <w:t>Аналитический обзор</w:t>
      </w:r>
    </w:p>
    <w:p w:rsidR="00F92EC9" w:rsidRDefault="00F92EC9" w:rsidP="00A836E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проведения исследования действующих комплексных проектов структурируем их по ряду критериев, которые выделяются в работах                 И.В. Арженовского </w:t>
      </w:r>
      <w:r w:rsidRPr="00EF6267">
        <w:rPr>
          <w:rFonts w:ascii="Times New Roman" w:hAnsi="Times New Roman"/>
          <w:sz w:val="28"/>
          <w:szCs w:val="28"/>
        </w:rPr>
        <w:t>[</w:t>
      </w:r>
      <w:r w:rsidRPr="007C1714">
        <w:rPr>
          <w:rFonts w:ascii="Times New Roman" w:hAnsi="Times New Roman"/>
          <w:sz w:val="28"/>
          <w:szCs w:val="28"/>
        </w:rPr>
        <w:t>1</w:t>
      </w:r>
      <w:r w:rsidRPr="00EF6267">
        <w:rPr>
          <w:rFonts w:ascii="Times New Roman" w:hAnsi="Times New Roman"/>
          <w:sz w:val="28"/>
          <w:szCs w:val="28"/>
        </w:rPr>
        <w:t xml:space="preserve">] </w:t>
      </w:r>
      <w:r w:rsidRPr="007C1714">
        <w:rPr>
          <w:rFonts w:ascii="Times New Roman" w:hAnsi="Times New Roman"/>
          <w:sz w:val="28"/>
          <w:szCs w:val="28"/>
        </w:rPr>
        <w:t xml:space="preserve">и К.Л. Жихарева </w:t>
      </w:r>
      <w:r w:rsidRPr="00EF6267">
        <w:rPr>
          <w:rFonts w:ascii="Times New Roman" w:hAnsi="Times New Roman"/>
          <w:sz w:val="28"/>
          <w:szCs w:val="28"/>
        </w:rPr>
        <w:t>[</w:t>
      </w:r>
      <w:r w:rsidRPr="007C1714">
        <w:rPr>
          <w:rFonts w:ascii="Times New Roman" w:hAnsi="Times New Roman"/>
          <w:sz w:val="28"/>
          <w:szCs w:val="28"/>
        </w:rPr>
        <w:t>6</w:t>
      </w:r>
      <w:r w:rsidRPr="00EF6267">
        <w:rPr>
          <w:rFonts w:ascii="Times New Roman" w:hAnsi="Times New Roman"/>
          <w:sz w:val="28"/>
          <w:szCs w:val="28"/>
        </w:rPr>
        <w:t>]</w:t>
      </w:r>
      <w:r w:rsidRPr="007C1714">
        <w:rPr>
          <w:rFonts w:ascii="Times New Roman" w:hAnsi="Times New Roman"/>
          <w:sz w:val="28"/>
          <w:szCs w:val="28"/>
        </w:rPr>
        <w:t>, а именно</w:t>
      </w:r>
      <w:r>
        <w:rPr>
          <w:rFonts w:ascii="Times New Roman" w:hAnsi="Times New Roman"/>
          <w:sz w:val="28"/>
          <w:szCs w:val="28"/>
        </w:rPr>
        <w:t xml:space="preserve"> по</w:t>
      </w:r>
      <w:r w:rsidRPr="007C1714">
        <w:rPr>
          <w:rFonts w:ascii="Times New Roman" w:hAnsi="Times New Roman"/>
          <w:sz w:val="28"/>
          <w:szCs w:val="28"/>
        </w:rPr>
        <w:t xml:space="preserve"> территориальному и правовому признаку, количеству</w:t>
      </w:r>
      <w:r>
        <w:rPr>
          <w:rFonts w:ascii="Times New Roman" w:hAnsi="Times New Roman"/>
          <w:sz w:val="28"/>
          <w:szCs w:val="28"/>
        </w:rPr>
        <w:t xml:space="preserve"> реализованных проектов, объему привлеченных инвестиций в регион, объему доходов участников проекта. </w:t>
      </w:r>
    </w:p>
    <w:p w:rsidR="00F92EC9" w:rsidRPr="00A836E0" w:rsidRDefault="00F92EC9" w:rsidP="00A836E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Обратимся к такому показателю как </w:t>
      </w:r>
      <w:r w:rsidRPr="00417821">
        <w:rPr>
          <w:rFonts w:ascii="Times New Roman" w:hAnsi="Times New Roman"/>
          <w:sz w:val="28"/>
          <w:szCs w:val="28"/>
        </w:rPr>
        <w:t xml:space="preserve">уровень </w:t>
      </w:r>
      <w:r>
        <w:rPr>
          <w:rFonts w:ascii="Times New Roman" w:hAnsi="Times New Roman"/>
          <w:sz w:val="28"/>
          <w:szCs w:val="28"/>
        </w:rPr>
        <w:t>валового регионального продукта (</w:t>
      </w:r>
      <w:r w:rsidRPr="00417821">
        <w:rPr>
          <w:rFonts w:ascii="Times New Roman" w:hAnsi="Times New Roman"/>
          <w:sz w:val="28"/>
          <w:szCs w:val="28"/>
        </w:rPr>
        <w:t>ВРП</w:t>
      </w:r>
      <w:r>
        <w:rPr>
          <w:rFonts w:ascii="Times New Roman" w:hAnsi="Times New Roman"/>
          <w:sz w:val="28"/>
          <w:szCs w:val="28"/>
        </w:rPr>
        <w:t>). В</w:t>
      </w:r>
      <w:r w:rsidRPr="00417821">
        <w:rPr>
          <w:rFonts w:ascii="Times New Roman" w:hAnsi="Times New Roman"/>
          <w:sz w:val="28"/>
          <w:szCs w:val="28"/>
        </w:rPr>
        <w:t xml:space="preserve"> г. Москва </w:t>
      </w:r>
      <w:r>
        <w:rPr>
          <w:rFonts w:ascii="Times New Roman" w:hAnsi="Times New Roman"/>
          <w:sz w:val="28"/>
          <w:szCs w:val="28"/>
        </w:rPr>
        <w:t xml:space="preserve">ВРП </w:t>
      </w:r>
      <w:r w:rsidRPr="00417821">
        <w:rPr>
          <w:rFonts w:ascii="Times New Roman" w:hAnsi="Times New Roman"/>
          <w:sz w:val="28"/>
          <w:szCs w:val="28"/>
        </w:rPr>
        <w:t xml:space="preserve">составляет </w:t>
      </w:r>
      <w:r>
        <w:rPr>
          <w:rFonts w:ascii="Times New Roman" w:hAnsi="Times New Roman"/>
          <w:sz w:val="28"/>
          <w:szCs w:val="28"/>
        </w:rPr>
        <w:t>13532,6</w:t>
      </w:r>
      <w:r w:rsidRPr="00417821">
        <w:rPr>
          <w:rFonts w:ascii="Times New Roman" w:hAnsi="Times New Roman"/>
          <w:sz w:val="28"/>
          <w:szCs w:val="28"/>
        </w:rPr>
        <w:t xml:space="preserve"> млрд.</w:t>
      </w:r>
      <w:r>
        <w:rPr>
          <w:rFonts w:ascii="Times New Roman" w:hAnsi="Times New Roman"/>
          <w:sz w:val="28"/>
          <w:szCs w:val="28"/>
        </w:rPr>
        <w:t xml:space="preserve"> </w:t>
      </w:r>
      <w:r w:rsidRPr="00417821">
        <w:rPr>
          <w:rFonts w:ascii="Times New Roman" w:hAnsi="Times New Roman"/>
          <w:sz w:val="28"/>
          <w:szCs w:val="28"/>
        </w:rPr>
        <w:t>руб. в 201</w:t>
      </w:r>
      <w:r>
        <w:rPr>
          <w:rFonts w:ascii="Times New Roman" w:hAnsi="Times New Roman"/>
          <w:sz w:val="28"/>
          <w:szCs w:val="28"/>
        </w:rPr>
        <w:t>5</w:t>
      </w:r>
      <w:r w:rsidRPr="00417821">
        <w:rPr>
          <w:rFonts w:ascii="Times New Roman" w:hAnsi="Times New Roman"/>
          <w:sz w:val="28"/>
          <w:szCs w:val="28"/>
        </w:rPr>
        <w:t xml:space="preserve"> году, а </w:t>
      </w:r>
      <w:r>
        <w:rPr>
          <w:rFonts w:ascii="Times New Roman" w:hAnsi="Times New Roman"/>
          <w:sz w:val="28"/>
          <w:szCs w:val="28"/>
        </w:rPr>
        <w:t xml:space="preserve">по </w:t>
      </w:r>
      <w:r w:rsidRPr="00417821">
        <w:rPr>
          <w:rFonts w:ascii="Times New Roman" w:hAnsi="Times New Roman"/>
          <w:sz w:val="28"/>
          <w:szCs w:val="28"/>
        </w:rPr>
        <w:t>Московск</w:t>
      </w:r>
      <w:r>
        <w:rPr>
          <w:rFonts w:ascii="Times New Roman" w:hAnsi="Times New Roman"/>
          <w:sz w:val="28"/>
          <w:szCs w:val="28"/>
        </w:rPr>
        <w:t xml:space="preserve">ой </w:t>
      </w:r>
      <w:r w:rsidRPr="00417821">
        <w:rPr>
          <w:rFonts w:ascii="Times New Roman" w:hAnsi="Times New Roman"/>
          <w:sz w:val="28"/>
          <w:szCs w:val="28"/>
        </w:rPr>
        <w:t>област</w:t>
      </w:r>
      <w:r>
        <w:rPr>
          <w:rFonts w:ascii="Times New Roman" w:hAnsi="Times New Roman"/>
          <w:sz w:val="28"/>
          <w:szCs w:val="28"/>
        </w:rPr>
        <w:t>и данный показатель составил 3213,9</w:t>
      </w:r>
      <w:r w:rsidRPr="00417821">
        <w:rPr>
          <w:rFonts w:ascii="Times New Roman" w:hAnsi="Times New Roman"/>
          <w:sz w:val="28"/>
          <w:szCs w:val="28"/>
        </w:rPr>
        <w:t xml:space="preserve"> млрд</w:t>
      </w:r>
      <w:r>
        <w:rPr>
          <w:rFonts w:ascii="Times New Roman" w:hAnsi="Times New Roman"/>
          <w:sz w:val="28"/>
          <w:szCs w:val="28"/>
        </w:rPr>
        <w:t>.</w:t>
      </w:r>
      <w:r w:rsidRPr="00417821">
        <w:rPr>
          <w:rFonts w:ascii="Times New Roman" w:hAnsi="Times New Roman"/>
          <w:sz w:val="28"/>
          <w:szCs w:val="28"/>
        </w:rPr>
        <w:t xml:space="preserve"> руб., что является максимальным результатом среди всех </w:t>
      </w:r>
      <w:r>
        <w:rPr>
          <w:rFonts w:ascii="Times New Roman" w:hAnsi="Times New Roman"/>
          <w:sz w:val="28"/>
          <w:szCs w:val="28"/>
        </w:rPr>
        <w:t>регионов Российской Федерации</w:t>
      </w:r>
      <w:r w:rsidRPr="00EF6267">
        <w:rPr>
          <w:rFonts w:ascii="Times New Roman" w:hAnsi="Times New Roman"/>
          <w:sz w:val="28"/>
          <w:szCs w:val="28"/>
        </w:rPr>
        <w:t xml:space="preserve"> [</w:t>
      </w:r>
      <w:r w:rsidRPr="007C1714">
        <w:rPr>
          <w:rFonts w:ascii="Times New Roman" w:hAnsi="Times New Roman"/>
          <w:sz w:val="28"/>
          <w:szCs w:val="28"/>
        </w:rPr>
        <w:t>4</w:t>
      </w:r>
      <w:r w:rsidRPr="00EF6267">
        <w:rPr>
          <w:rFonts w:ascii="Times New Roman" w:hAnsi="Times New Roman"/>
          <w:sz w:val="28"/>
          <w:szCs w:val="28"/>
        </w:rPr>
        <w:t>]</w:t>
      </w:r>
      <w:r w:rsidRPr="007C1714">
        <w:rPr>
          <w:rFonts w:ascii="Times New Roman" w:hAnsi="Times New Roman"/>
          <w:sz w:val="28"/>
          <w:szCs w:val="28"/>
        </w:rPr>
        <w:t>.</w:t>
      </w:r>
      <w:r>
        <w:rPr>
          <w:rFonts w:ascii="Times New Roman" w:hAnsi="Times New Roman"/>
          <w:sz w:val="28"/>
          <w:szCs w:val="28"/>
        </w:rPr>
        <w:t xml:space="preserve"> Поэтому детализируем работу комплексных проектов в г. Москва с целью определения доли вклада данных проектов в такой показатель как ВРП. Так, в столице </w:t>
      </w:r>
      <w:r w:rsidRPr="00A836E0">
        <w:rPr>
          <w:rFonts w:ascii="Times New Roman" w:hAnsi="Times New Roman"/>
          <w:sz w:val="28"/>
          <w:szCs w:val="28"/>
        </w:rPr>
        <w:t xml:space="preserve"> развивается и успешно работает особая экономическая зона технико-внедренческого типа «Зеленоград», которая создана в соответствии с Постановлением № 779 Правительства </w:t>
      </w:r>
      <w:r>
        <w:rPr>
          <w:rFonts w:ascii="Times New Roman" w:hAnsi="Times New Roman"/>
          <w:sz w:val="28"/>
          <w:szCs w:val="28"/>
        </w:rPr>
        <w:t xml:space="preserve">РФ </w:t>
      </w:r>
      <w:r w:rsidRPr="007C1714">
        <w:rPr>
          <w:rFonts w:ascii="Times New Roman" w:hAnsi="Times New Roman"/>
          <w:sz w:val="28"/>
          <w:szCs w:val="28"/>
        </w:rPr>
        <w:t>[</w:t>
      </w:r>
      <w:r>
        <w:rPr>
          <w:rFonts w:ascii="Times New Roman" w:hAnsi="Times New Roman"/>
          <w:sz w:val="28"/>
          <w:szCs w:val="28"/>
        </w:rPr>
        <w:t>14</w:t>
      </w:r>
      <w:r w:rsidRPr="007C1714">
        <w:rPr>
          <w:rFonts w:ascii="Times New Roman" w:hAnsi="Times New Roman"/>
          <w:sz w:val="28"/>
          <w:szCs w:val="28"/>
        </w:rPr>
        <w:t>]</w:t>
      </w:r>
      <w:r w:rsidRPr="00A836E0">
        <w:rPr>
          <w:rFonts w:ascii="Times New Roman" w:hAnsi="Times New Roman"/>
          <w:sz w:val="28"/>
          <w:szCs w:val="28"/>
        </w:rPr>
        <w:t xml:space="preserve"> </w:t>
      </w:r>
      <w:r>
        <w:rPr>
          <w:rFonts w:ascii="Times New Roman" w:hAnsi="Times New Roman"/>
          <w:sz w:val="28"/>
          <w:szCs w:val="28"/>
        </w:rPr>
        <w:t xml:space="preserve">в районе </w:t>
      </w:r>
      <w:r w:rsidRPr="00A836E0">
        <w:rPr>
          <w:rFonts w:ascii="Times New Roman" w:hAnsi="Times New Roman"/>
          <w:sz w:val="28"/>
          <w:szCs w:val="28"/>
        </w:rPr>
        <w:t>Зеленоградского административного округа Москвы. Общая площадь терри</w:t>
      </w:r>
      <w:r>
        <w:rPr>
          <w:rFonts w:ascii="Times New Roman" w:hAnsi="Times New Roman"/>
          <w:sz w:val="28"/>
          <w:szCs w:val="28"/>
        </w:rPr>
        <w:t xml:space="preserve">тории особой экономической зоны – </w:t>
      </w:r>
      <w:smartTag w:uri="urn:schemas-microsoft-com:office:smarttags" w:element="metricconverter">
        <w:smartTagPr>
          <w:attr w:name="ProductID" w:val="2012 g"/>
        </w:smartTagPr>
        <w:r w:rsidRPr="00A836E0">
          <w:rPr>
            <w:rFonts w:ascii="Times New Roman" w:hAnsi="Times New Roman"/>
            <w:sz w:val="28"/>
            <w:szCs w:val="28"/>
          </w:rPr>
          <w:t>127</w:t>
        </w:r>
        <w:r>
          <w:rPr>
            <w:rFonts w:ascii="Times New Roman" w:hAnsi="Times New Roman"/>
            <w:sz w:val="28"/>
            <w:szCs w:val="28"/>
          </w:rPr>
          <w:t xml:space="preserve"> г</w:t>
        </w:r>
        <w:r w:rsidRPr="00A836E0">
          <w:rPr>
            <w:rFonts w:ascii="Times New Roman" w:hAnsi="Times New Roman"/>
            <w:sz w:val="28"/>
            <w:szCs w:val="28"/>
          </w:rPr>
          <w:t>а</w:t>
        </w:r>
      </w:smartTag>
      <w:r w:rsidRPr="00A836E0">
        <w:rPr>
          <w:rFonts w:ascii="Times New Roman" w:hAnsi="Times New Roman"/>
          <w:sz w:val="28"/>
          <w:szCs w:val="28"/>
        </w:rPr>
        <w:t>. Общий объем заявленных инвестиций составляет  93955 млн</w:t>
      </w:r>
      <w:r>
        <w:rPr>
          <w:rFonts w:ascii="Times New Roman" w:hAnsi="Times New Roman"/>
          <w:sz w:val="28"/>
          <w:szCs w:val="28"/>
        </w:rPr>
        <w:t>.</w:t>
      </w:r>
      <w:r w:rsidRPr="00A836E0">
        <w:rPr>
          <w:rFonts w:ascii="Times New Roman" w:hAnsi="Times New Roman"/>
          <w:sz w:val="28"/>
          <w:szCs w:val="28"/>
        </w:rPr>
        <w:t xml:space="preserve"> руб., объем инвестиций, осуществленны</w:t>
      </w:r>
      <w:r>
        <w:rPr>
          <w:rFonts w:ascii="Times New Roman" w:hAnsi="Times New Roman"/>
          <w:sz w:val="28"/>
          <w:szCs w:val="28"/>
        </w:rPr>
        <w:t>х резидентами ОЭЗ к настоящему моменту, составляет  6</w:t>
      </w:r>
      <w:r w:rsidRPr="00A836E0">
        <w:rPr>
          <w:rFonts w:ascii="Times New Roman" w:hAnsi="Times New Roman"/>
          <w:sz w:val="28"/>
          <w:szCs w:val="28"/>
        </w:rPr>
        <w:t>734 млн</w:t>
      </w:r>
      <w:r>
        <w:rPr>
          <w:rFonts w:ascii="Times New Roman" w:hAnsi="Times New Roman"/>
          <w:sz w:val="28"/>
          <w:szCs w:val="28"/>
        </w:rPr>
        <w:t>.</w:t>
      </w:r>
      <w:r w:rsidRPr="00A836E0">
        <w:rPr>
          <w:rFonts w:ascii="Times New Roman" w:hAnsi="Times New Roman"/>
          <w:sz w:val="28"/>
          <w:szCs w:val="28"/>
        </w:rPr>
        <w:t xml:space="preserve"> руб. Причем соз</w:t>
      </w:r>
      <w:r>
        <w:rPr>
          <w:rFonts w:ascii="Times New Roman" w:hAnsi="Times New Roman"/>
          <w:sz w:val="28"/>
          <w:szCs w:val="28"/>
        </w:rPr>
        <w:t>дано резидентами рабочих мест 2</w:t>
      </w:r>
      <w:r w:rsidRPr="00A836E0">
        <w:rPr>
          <w:rFonts w:ascii="Times New Roman" w:hAnsi="Times New Roman"/>
          <w:sz w:val="28"/>
          <w:szCs w:val="28"/>
        </w:rPr>
        <w:t xml:space="preserve">969 ед. На сегодня на ОЭЗ «Зеленоград» присутствуют 37 резидентов. Среди приоритетных  направлений развития </w:t>
      </w:r>
      <w:r>
        <w:rPr>
          <w:rFonts w:ascii="Times New Roman" w:hAnsi="Times New Roman"/>
          <w:sz w:val="28"/>
          <w:szCs w:val="28"/>
        </w:rPr>
        <w:t>можно выделить микроэлектронику, энергосберегающие технологии, биотехнологии,</w:t>
      </w:r>
      <w:r w:rsidRPr="00A836E0">
        <w:rPr>
          <w:rFonts w:ascii="Times New Roman" w:hAnsi="Times New Roman"/>
          <w:sz w:val="28"/>
          <w:szCs w:val="28"/>
        </w:rPr>
        <w:t xml:space="preserve"> информационные и коммуникационные технологии, а также лазерные и плазменные технологии.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Инновационный территориальный кластер «Зеленоград» - обособленный научно-индустриальный район Москвы со специализацией в области микроэлектроники и высокотехнологичного </w:t>
      </w:r>
      <w:r w:rsidRPr="0092227C">
        <w:rPr>
          <w:rFonts w:ascii="Times New Roman" w:hAnsi="Times New Roman"/>
          <w:sz w:val="28"/>
          <w:szCs w:val="28"/>
        </w:rPr>
        <w:t>бизнеса</w:t>
      </w:r>
      <w:r w:rsidRPr="00EF6267">
        <w:rPr>
          <w:rFonts w:ascii="Times New Roman" w:hAnsi="Times New Roman"/>
          <w:sz w:val="28"/>
          <w:szCs w:val="28"/>
        </w:rPr>
        <w:t xml:space="preserve"> [</w:t>
      </w:r>
      <w:r>
        <w:rPr>
          <w:rFonts w:ascii="Times New Roman" w:hAnsi="Times New Roman"/>
          <w:sz w:val="28"/>
          <w:szCs w:val="28"/>
        </w:rPr>
        <w:t>9</w:t>
      </w:r>
      <w:r w:rsidRPr="00EF6267">
        <w:rPr>
          <w:rFonts w:ascii="Times New Roman" w:hAnsi="Times New Roman"/>
          <w:sz w:val="28"/>
          <w:szCs w:val="28"/>
        </w:rPr>
        <w:t>]</w:t>
      </w:r>
      <w:r w:rsidRPr="0092227C">
        <w:rPr>
          <w:rFonts w:ascii="Times New Roman" w:hAnsi="Times New Roman"/>
          <w:sz w:val="28"/>
          <w:szCs w:val="28"/>
        </w:rPr>
        <w:t>.</w:t>
      </w:r>
      <w:r w:rsidRPr="00A836E0">
        <w:rPr>
          <w:rFonts w:ascii="Times New Roman" w:hAnsi="Times New Roman"/>
          <w:sz w:val="28"/>
          <w:szCs w:val="28"/>
        </w:rPr>
        <w:t xml:space="preserve"> Приоритетами  развития кластера определены</w:t>
      </w:r>
      <w:r>
        <w:rPr>
          <w:rFonts w:ascii="Times New Roman" w:hAnsi="Times New Roman"/>
          <w:sz w:val="28"/>
          <w:szCs w:val="28"/>
        </w:rPr>
        <w:t xml:space="preserve"> следующие направления</w:t>
      </w:r>
      <w:r w:rsidRPr="00A836E0">
        <w:rPr>
          <w:rFonts w:ascii="Times New Roman" w:hAnsi="Times New Roman"/>
          <w:sz w:val="28"/>
          <w:szCs w:val="28"/>
        </w:rPr>
        <w:t>: организационное развитие кластера и усиление кооперационных связей между участниками; развитие инновационного потенциала и сектора исследований и разработок; развитие производственного потенциала и расширение рыночной доли продукции и услуг участников кластера; развитие кадрового потенциала; формирование общего бренда и повышение узнаваемости кластера; развитие международного сотрудничества; развитие связей с органами власти. Кластер насчитывает 53 участника. Численность работников организаций-участников  кластера составляет 7772 человек</w:t>
      </w:r>
      <w:r>
        <w:rPr>
          <w:rFonts w:ascii="Times New Roman" w:hAnsi="Times New Roman"/>
          <w:sz w:val="28"/>
          <w:szCs w:val="28"/>
        </w:rPr>
        <w:t>а</w:t>
      </w:r>
      <w:r w:rsidRPr="00A836E0">
        <w:rPr>
          <w:rFonts w:ascii="Times New Roman" w:hAnsi="Times New Roman"/>
          <w:sz w:val="28"/>
          <w:szCs w:val="28"/>
        </w:rPr>
        <w:t xml:space="preserve">.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Троицкий инновационный территориальный кластер новых материалов, лазерных и радиационных технологий – это мощный научно-технический комплекс, базирующийся на приоритетных в национальном масштабе областях науки и техники — лазерной и ядерной физике, физике элементарных частиц, управляемом термоядерном синтезе, физике высоких энергий, физике высоких давлений, физике плазмы, квантовой физике, радиозондировании.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Основные научно-технические специализации кластера – новые материалы, лазерные и радиационные технологии, а также микроэлектроника.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Предпринимательская составляющая Троицкого кластера представлена преимущественно компаниями малого и среднего бизнеса, основная задача которых коммерциализация разработок научных организаций кластера, создание коммерчески востребованных продуктов и выведение их на рынок. Всего в малом бизнесе занято около 6,5 тыс. чел.</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Индустриальный парк Технополис «Москва» предоставляет в долгосрочную аренду производственные</w:t>
      </w:r>
      <w:r>
        <w:rPr>
          <w:rFonts w:ascii="Times New Roman" w:hAnsi="Times New Roman"/>
          <w:sz w:val="28"/>
          <w:szCs w:val="28"/>
        </w:rPr>
        <w:t xml:space="preserve"> площади для высокотехнологичных</w:t>
      </w:r>
      <w:r w:rsidRPr="00A836E0">
        <w:rPr>
          <w:rFonts w:ascii="Times New Roman" w:hAnsi="Times New Roman"/>
          <w:sz w:val="28"/>
          <w:szCs w:val="28"/>
        </w:rPr>
        <w:t xml:space="preserve"> и инновационных компаний. Приоритетные </w:t>
      </w:r>
      <w:r>
        <w:rPr>
          <w:rFonts w:ascii="Times New Roman" w:hAnsi="Times New Roman"/>
          <w:sz w:val="28"/>
          <w:szCs w:val="28"/>
        </w:rPr>
        <w:t>высокотехнологические кластеры данного т</w:t>
      </w:r>
      <w:r w:rsidRPr="00A836E0">
        <w:rPr>
          <w:rFonts w:ascii="Times New Roman" w:hAnsi="Times New Roman"/>
          <w:sz w:val="28"/>
          <w:szCs w:val="28"/>
        </w:rPr>
        <w:t>ехнополиса в</w:t>
      </w:r>
      <w:r>
        <w:rPr>
          <w:rFonts w:ascii="Times New Roman" w:hAnsi="Times New Roman"/>
          <w:sz w:val="28"/>
          <w:szCs w:val="28"/>
        </w:rPr>
        <w:t>ключают: оборудование и биофарму,</w:t>
      </w:r>
      <w:r w:rsidRPr="00A836E0">
        <w:rPr>
          <w:rFonts w:ascii="Times New Roman" w:hAnsi="Times New Roman"/>
          <w:sz w:val="28"/>
          <w:szCs w:val="28"/>
        </w:rPr>
        <w:t xml:space="preserve"> микроэлектронику, оптику, робототехни</w:t>
      </w:r>
      <w:r>
        <w:rPr>
          <w:rFonts w:ascii="Times New Roman" w:hAnsi="Times New Roman"/>
          <w:sz w:val="28"/>
          <w:szCs w:val="28"/>
        </w:rPr>
        <w:t>ку и промышленную автоматизацию,</w:t>
      </w:r>
      <w:r w:rsidRPr="00A836E0">
        <w:rPr>
          <w:rFonts w:ascii="Times New Roman" w:hAnsi="Times New Roman"/>
          <w:sz w:val="28"/>
          <w:szCs w:val="28"/>
        </w:rPr>
        <w:t xml:space="preserve"> информацион</w:t>
      </w:r>
      <w:r>
        <w:rPr>
          <w:rFonts w:ascii="Times New Roman" w:hAnsi="Times New Roman"/>
          <w:sz w:val="28"/>
          <w:szCs w:val="28"/>
        </w:rPr>
        <w:t>но-коммуникационные технологии,</w:t>
      </w:r>
      <w:r w:rsidRPr="00A836E0">
        <w:rPr>
          <w:rFonts w:ascii="Times New Roman" w:hAnsi="Times New Roman"/>
          <w:sz w:val="28"/>
          <w:szCs w:val="28"/>
        </w:rPr>
        <w:t xml:space="preserve"> прочее высокотехнологичное производство. На сегодня насчитывается 11 резидентов</w:t>
      </w:r>
      <w:r w:rsidRPr="00EF6267">
        <w:rPr>
          <w:rFonts w:ascii="Times New Roman" w:hAnsi="Times New Roman"/>
          <w:sz w:val="28"/>
          <w:szCs w:val="28"/>
        </w:rPr>
        <w:t xml:space="preserve"> [</w:t>
      </w:r>
      <w:r>
        <w:rPr>
          <w:rFonts w:ascii="Times New Roman" w:hAnsi="Times New Roman"/>
          <w:sz w:val="28"/>
          <w:szCs w:val="28"/>
        </w:rPr>
        <w:t>4</w:t>
      </w:r>
      <w:r w:rsidRPr="00EF6267">
        <w:rPr>
          <w:rFonts w:ascii="Times New Roman" w:hAnsi="Times New Roman"/>
          <w:sz w:val="28"/>
          <w:szCs w:val="28"/>
        </w:rPr>
        <w:t>]</w:t>
      </w:r>
      <w:r w:rsidRPr="00A836E0">
        <w:rPr>
          <w:rFonts w:ascii="Times New Roman" w:hAnsi="Times New Roman"/>
          <w:sz w:val="28"/>
          <w:szCs w:val="28"/>
        </w:rPr>
        <w:t xml:space="preserve">. </w:t>
      </w:r>
    </w:p>
    <w:p w:rsidR="00F92EC9" w:rsidRPr="00A836E0" w:rsidRDefault="00F92EC9" w:rsidP="00A836E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Далее более детально </w:t>
      </w:r>
      <w:r w:rsidRPr="00A836E0">
        <w:rPr>
          <w:rFonts w:ascii="Times New Roman" w:hAnsi="Times New Roman"/>
          <w:sz w:val="28"/>
          <w:szCs w:val="28"/>
        </w:rPr>
        <w:t xml:space="preserve">проанализируем </w:t>
      </w:r>
      <w:r>
        <w:rPr>
          <w:rFonts w:ascii="Times New Roman" w:hAnsi="Times New Roman"/>
          <w:sz w:val="28"/>
          <w:szCs w:val="28"/>
        </w:rPr>
        <w:t>результативность комплексных проектов в форме особых экономических зон (</w:t>
      </w:r>
      <w:r w:rsidRPr="00A836E0">
        <w:rPr>
          <w:rFonts w:ascii="Times New Roman" w:hAnsi="Times New Roman"/>
          <w:sz w:val="28"/>
          <w:szCs w:val="28"/>
        </w:rPr>
        <w:t>ОЭЗ</w:t>
      </w:r>
      <w:r>
        <w:rPr>
          <w:rFonts w:ascii="Times New Roman" w:hAnsi="Times New Roman"/>
          <w:sz w:val="28"/>
          <w:szCs w:val="28"/>
        </w:rPr>
        <w:t>)</w:t>
      </w:r>
      <w:r w:rsidRPr="00A836E0">
        <w:rPr>
          <w:rFonts w:ascii="Times New Roman" w:hAnsi="Times New Roman"/>
          <w:sz w:val="28"/>
          <w:szCs w:val="28"/>
        </w:rPr>
        <w:t xml:space="preserve">  Московской области.</w:t>
      </w:r>
      <w:r>
        <w:rPr>
          <w:rFonts w:ascii="Times New Roman" w:hAnsi="Times New Roman"/>
          <w:sz w:val="28"/>
          <w:szCs w:val="28"/>
        </w:rPr>
        <w:t xml:space="preserve"> </w:t>
      </w:r>
      <w:r w:rsidRPr="00A836E0">
        <w:rPr>
          <w:rFonts w:ascii="Times New Roman" w:hAnsi="Times New Roman"/>
          <w:sz w:val="28"/>
          <w:szCs w:val="28"/>
        </w:rPr>
        <w:t>Московская область насчитывает 3 ОЭЗ (ТВ «Дубна», ПП «Ступино квадрат» и ТВ «Исток»), 2 приоритетных инвес</w:t>
      </w:r>
      <w:r>
        <w:rPr>
          <w:rFonts w:ascii="Times New Roman" w:hAnsi="Times New Roman"/>
          <w:sz w:val="28"/>
          <w:szCs w:val="28"/>
        </w:rPr>
        <w:t>тиционных проекта, 3 кластера (к</w:t>
      </w:r>
      <w:r w:rsidRPr="00A836E0">
        <w:rPr>
          <w:rFonts w:ascii="Times New Roman" w:hAnsi="Times New Roman"/>
          <w:sz w:val="28"/>
          <w:szCs w:val="28"/>
        </w:rPr>
        <w:t>ластер ядерно-физически</w:t>
      </w:r>
      <w:r>
        <w:rPr>
          <w:rFonts w:ascii="Times New Roman" w:hAnsi="Times New Roman"/>
          <w:sz w:val="28"/>
          <w:szCs w:val="28"/>
        </w:rPr>
        <w:t>х и нанотехнологий, б</w:t>
      </w:r>
      <w:r w:rsidRPr="00A836E0">
        <w:rPr>
          <w:rFonts w:ascii="Times New Roman" w:hAnsi="Times New Roman"/>
          <w:sz w:val="28"/>
          <w:szCs w:val="28"/>
        </w:rPr>
        <w:t xml:space="preserve">иотехнологический инновационный территориальный кластер </w:t>
      </w:r>
      <w:r>
        <w:rPr>
          <w:rFonts w:ascii="Times New Roman" w:hAnsi="Times New Roman"/>
          <w:sz w:val="28"/>
          <w:szCs w:val="28"/>
        </w:rPr>
        <w:t>«</w:t>
      </w:r>
      <w:r w:rsidRPr="00A836E0">
        <w:rPr>
          <w:rFonts w:ascii="Times New Roman" w:hAnsi="Times New Roman"/>
          <w:sz w:val="28"/>
          <w:szCs w:val="28"/>
        </w:rPr>
        <w:t>Пущино</w:t>
      </w:r>
      <w:r>
        <w:rPr>
          <w:rFonts w:ascii="Times New Roman" w:hAnsi="Times New Roman"/>
          <w:sz w:val="28"/>
          <w:szCs w:val="28"/>
        </w:rPr>
        <w:t>», к</w:t>
      </w:r>
      <w:r w:rsidRPr="00A836E0">
        <w:rPr>
          <w:rFonts w:ascii="Times New Roman" w:hAnsi="Times New Roman"/>
          <w:sz w:val="28"/>
          <w:szCs w:val="28"/>
        </w:rPr>
        <w:t xml:space="preserve">ластер «Физтех XXI»), а также 16 действующих индустриальных парков и технопарков. </w:t>
      </w:r>
    </w:p>
    <w:p w:rsidR="00F92EC9" w:rsidRPr="00A836E0" w:rsidRDefault="00F92EC9" w:rsidP="00C56C24">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В </w:t>
      </w:r>
      <w:r w:rsidRPr="0092227C">
        <w:rPr>
          <w:rFonts w:ascii="Times New Roman" w:hAnsi="Times New Roman"/>
          <w:sz w:val="28"/>
          <w:szCs w:val="28"/>
        </w:rPr>
        <w:t>соответствии с Постановлением Правительства РФ №</w:t>
      </w:r>
      <w:r>
        <w:rPr>
          <w:rFonts w:ascii="Times New Roman" w:hAnsi="Times New Roman"/>
          <w:sz w:val="28"/>
          <w:szCs w:val="28"/>
        </w:rPr>
        <w:t xml:space="preserve"> </w:t>
      </w:r>
      <w:r w:rsidRPr="0092227C">
        <w:rPr>
          <w:rFonts w:ascii="Times New Roman" w:hAnsi="Times New Roman"/>
          <w:sz w:val="28"/>
          <w:szCs w:val="28"/>
        </w:rPr>
        <w:t xml:space="preserve">781 </w:t>
      </w:r>
      <w:r>
        <w:rPr>
          <w:rFonts w:ascii="Times New Roman" w:hAnsi="Times New Roman"/>
          <w:sz w:val="28"/>
          <w:szCs w:val="28"/>
        </w:rPr>
        <w:t>создана о</w:t>
      </w:r>
      <w:r w:rsidRPr="00A836E0">
        <w:rPr>
          <w:rFonts w:ascii="Times New Roman" w:hAnsi="Times New Roman"/>
          <w:sz w:val="28"/>
          <w:szCs w:val="28"/>
        </w:rPr>
        <w:t xml:space="preserve">собая </w:t>
      </w:r>
      <w:r>
        <w:rPr>
          <w:rFonts w:ascii="Times New Roman" w:hAnsi="Times New Roman"/>
          <w:sz w:val="28"/>
          <w:szCs w:val="28"/>
        </w:rPr>
        <w:t>зона технико-внедренческого т</w:t>
      </w:r>
      <w:r w:rsidRPr="00A836E0">
        <w:rPr>
          <w:rFonts w:ascii="Times New Roman" w:hAnsi="Times New Roman"/>
          <w:sz w:val="28"/>
          <w:szCs w:val="28"/>
        </w:rPr>
        <w:t>ипа «Дубна»</w:t>
      </w:r>
      <w:r>
        <w:rPr>
          <w:rFonts w:ascii="Times New Roman" w:hAnsi="Times New Roman"/>
          <w:sz w:val="28"/>
          <w:szCs w:val="28"/>
        </w:rPr>
        <w:t xml:space="preserve"> </w:t>
      </w:r>
      <w:r w:rsidRPr="00EF6267">
        <w:rPr>
          <w:rFonts w:ascii="Times New Roman" w:hAnsi="Times New Roman"/>
          <w:sz w:val="28"/>
          <w:szCs w:val="28"/>
        </w:rPr>
        <w:t>[</w:t>
      </w:r>
      <w:r>
        <w:rPr>
          <w:rFonts w:ascii="Times New Roman" w:hAnsi="Times New Roman"/>
          <w:sz w:val="28"/>
          <w:szCs w:val="28"/>
        </w:rPr>
        <w:t>15</w:t>
      </w:r>
      <w:r w:rsidRPr="00EF6267">
        <w:rPr>
          <w:rFonts w:ascii="Times New Roman" w:hAnsi="Times New Roman"/>
          <w:sz w:val="28"/>
          <w:szCs w:val="28"/>
        </w:rPr>
        <w:t>]</w:t>
      </w:r>
      <w:r w:rsidRPr="00A836E0">
        <w:rPr>
          <w:rFonts w:ascii="Times New Roman" w:hAnsi="Times New Roman"/>
          <w:sz w:val="28"/>
          <w:szCs w:val="28"/>
        </w:rPr>
        <w:t>.</w:t>
      </w:r>
      <w:r>
        <w:rPr>
          <w:rFonts w:ascii="Times New Roman" w:hAnsi="Times New Roman"/>
          <w:sz w:val="28"/>
          <w:szCs w:val="28"/>
        </w:rPr>
        <w:t xml:space="preserve">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ПП «Ступино квадрат» это первый и пока единственный проект, реализуемый по инициативе частных инвесторов и не имеющий в своей основе государственного участия. Это ключевое отличие, благодаря которому территория особой экономической зоны привлекательна для инвестирования как российским, так</w:t>
      </w:r>
      <w:r>
        <w:rPr>
          <w:rFonts w:ascii="Times New Roman" w:hAnsi="Times New Roman"/>
          <w:sz w:val="28"/>
          <w:szCs w:val="28"/>
        </w:rPr>
        <w:t xml:space="preserve"> и</w:t>
      </w:r>
      <w:r w:rsidRPr="00A836E0">
        <w:rPr>
          <w:rFonts w:ascii="Times New Roman" w:hAnsi="Times New Roman"/>
          <w:sz w:val="28"/>
          <w:szCs w:val="28"/>
        </w:rPr>
        <w:t xml:space="preserve"> иностранным компаниям.</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В «Ступино Квадрат» появятся предприятия приборо- и машиностроения, фармацевтического и биотехнологического производства, производства продуктов питания, строительных материалов.</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Общий объем внебюджетных инвестиций в создание инфраструктуры </w:t>
      </w:r>
      <w:r>
        <w:rPr>
          <w:rFonts w:ascii="Times New Roman" w:hAnsi="Times New Roman"/>
          <w:sz w:val="28"/>
          <w:szCs w:val="28"/>
        </w:rPr>
        <w:t>(</w:t>
      </w:r>
      <w:r w:rsidRPr="00A836E0">
        <w:rPr>
          <w:rFonts w:ascii="Times New Roman" w:hAnsi="Times New Roman"/>
          <w:sz w:val="28"/>
          <w:szCs w:val="28"/>
        </w:rPr>
        <w:t>строительство сетей электроснабжения, канализации, водоснабжения, строительства таможенных складов, автодорожной сети</w:t>
      </w:r>
      <w:r>
        <w:rPr>
          <w:rFonts w:ascii="Times New Roman" w:hAnsi="Times New Roman"/>
          <w:sz w:val="28"/>
          <w:szCs w:val="28"/>
        </w:rPr>
        <w:t xml:space="preserve">) </w:t>
      </w:r>
      <w:r w:rsidRPr="00A836E0">
        <w:rPr>
          <w:rFonts w:ascii="Times New Roman" w:hAnsi="Times New Roman"/>
          <w:sz w:val="28"/>
          <w:szCs w:val="28"/>
        </w:rPr>
        <w:t xml:space="preserve">составит более 6,1 млрд. рублей. На сегодня зарегистрировано 5 резидентов. </w:t>
      </w:r>
    </w:p>
    <w:p w:rsidR="00F92EC9" w:rsidRPr="00A836E0" w:rsidRDefault="00F92EC9" w:rsidP="00A836E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ТВТ «Исток»,</w:t>
      </w:r>
      <w:r w:rsidRPr="00A836E0">
        <w:rPr>
          <w:rFonts w:ascii="Times New Roman" w:hAnsi="Times New Roman"/>
          <w:sz w:val="28"/>
          <w:szCs w:val="28"/>
        </w:rPr>
        <w:t xml:space="preserve"> один из признанных лидеров в сфере сверхвысокочасто</w:t>
      </w:r>
      <w:r>
        <w:rPr>
          <w:rFonts w:ascii="Times New Roman" w:hAnsi="Times New Roman"/>
          <w:sz w:val="28"/>
          <w:szCs w:val="28"/>
        </w:rPr>
        <w:t>тной электроники,</w:t>
      </w:r>
      <w:r w:rsidRPr="00A836E0">
        <w:rPr>
          <w:rFonts w:ascii="Times New Roman" w:hAnsi="Times New Roman"/>
          <w:sz w:val="28"/>
          <w:szCs w:val="28"/>
        </w:rPr>
        <w:t xml:space="preserve">  утверждено якорным предприятием ОЭЗ технико-внедренческого типа во Фрязине. Это очень высокоинтеллектуальный, научный город, в нем расположены пять крупнейших инновационных предприятий, которые производят современную продукцию в области электроники, связи, оборонной промышленности, высоконаучные приборы и устройства. И создание там особой зоны позволит предприятиям активнее работать, привлекать больше средств. Сейчас готовность реализовать свои проекты во Фрязине  подтвердили 10 компаний-резидентов. Объем инвестиций на начальном этапе составляет около 50 миллиардов рублей.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Территориальный инновационный кластер ядерно-физических и нанотехнологий существует в городе Дубне с 2012 года. Он включен в перечень 15 пилотных инновационных территориальных кластеров, которые получают государственную поддержку в виде финансовых субсидий. Кластер был включен в перечень по итогам открытого конкурса, проведенного в 2012 году Минэкономразвития России.</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В биотехнологическом инновационном территориальном кластере </w:t>
      </w:r>
      <w:r>
        <w:rPr>
          <w:rFonts w:ascii="Times New Roman" w:hAnsi="Times New Roman"/>
          <w:sz w:val="28"/>
          <w:szCs w:val="28"/>
        </w:rPr>
        <w:t>«</w:t>
      </w:r>
      <w:r w:rsidRPr="00A836E0">
        <w:rPr>
          <w:rFonts w:ascii="Times New Roman" w:hAnsi="Times New Roman"/>
          <w:sz w:val="28"/>
          <w:szCs w:val="28"/>
        </w:rPr>
        <w:t>Пущино</w:t>
      </w:r>
      <w:r>
        <w:rPr>
          <w:rFonts w:ascii="Times New Roman" w:hAnsi="Times New Roman"/>
          <w:sz w:val="28"/>
          <w:szCs w:val="28"/>
        </w:rPr>
        <w:t>»</w:t>
      </w:r>
      <w:r w:rsidRPr="00A836E0">
        <w:rPr>
          <w:rFonts w:ascii="Times New Roman" w:hAnsi="Times New Roman"/>
          <w:sz w:val="28"/>
          <w:szCs w:val="28"/>
        </w:rPr>
        <w:t xml:space="preserve"> основными направлениями реализуемых технологий и</w:t>
      </w:r>
      <w:r>
        <w:rPr>
          <w:rFonts w:ascii="Times New Roman" w:hAnsi="Times New Roman"/>
          <w:sz w:val="28"/>
          <w:szCs w:val="28"/>
        </w:rPr>
        <w:t xml:space="preserve"> выпускаемой продукции являются биотехнология для медицины,</w:t>
      </w:r>
      <w:r w:rsidRPr="00A836E0">
        <w:rPr>
          <w:rFonts w:ascii="Times New Roman" w:hAnsi="Times New Roman"/>
          <w:sz w:val="28"/>
          <w:szCs w:val="28"/>
        </w:rPr>
        <w:t xml:space="preserve"> фармакология</w:t>
      </w:r>
      <w:r>
        <w:rPr>
          <w:rFonts w:ascii="Times New Roman" w:hAnsi="Times New Roman"/>
          <w:sz w:val="28"/>
          <w:szCs w:val="28"/>
        </w:rPr>
        <w:t>,</w:t>
      </w:r>
      <w:r w:rsidRPr="00A836E0">
        <w:rPr>
          <w:rFonts w:ascii="Times New Roman" w:hAnsi="Times New Roman"/>
          <w:sz w:val="28"/>
          <w:szCs w:val="28"/>
        </w:rPr>
        <w:t xml:space="preserve"> био</w:t>
      </w:r>
      <w:r>
        <w:rPr>
          <w:rFonts w:ascii="Times New Roman" w:hAnsi="Times New Roman"/>
          <w:sz w:val="28"/>
          <w:szCs w:val="28"/>
        </w:rPr>
        <w:t>технологии в сельском хозяйстве,</w:t>
      </w:r>
      <w:r w:rsidRPr="00A836E0">
        <w:rPr>
          <w:rFonts w:ascii="Times New Roman" w:hAnsi="Times New Roman"/>
          <w:sz w:val="28"/>
          <w:szCs w:val="28"/>
        </w:rPr>
        <w:t xml:space="preserve"> защита окружающей среды</w:t>
      </w:r>
      <w:r>
        <w:rPr>
          <w:rFonts w:ascii="Times New Roman" w:hAnsi="Times New Roman"/>
          <w:sz w:val="28"/>
          <w:szCs w:val="28"/>
        </w:rPr>
        <w:t>,</w:t>
      </w:r>
      <w:r w:rsidRPr="00A836E0">
        <w:rPr>
          <w:rFonts w:ascii="Times New Roman" w:hAnsi="Times New Roman"/>
          <w:sz w:val="28"/>
          <w:szCs w:val="28"/>
        </w:rPr>
        <w:t xml:space="preserve"> промышленная биотехнология</w:t>
      </w:r>
      <w:r>
        <w:rPr>
          <w:rFonts w:ascii="Times New Roman" w:hAnsi="Times New Roman"/>
          <w:sz w:val="28"/>
          <w:szCs w:val="28"/>
        </w:rPr>
        <w:t xml:space="preserve"> [19</w:t>
      </w:r>
      <w:r w:rsidRPr="00EF6267">
        <w:rPr>
          <w:rFonts w:ascii="Times New Roman" w:hAnsi="Times New Roman"/>
          <w:sz w:val="28"/>
          <w:szCs w:val="28"/>
        </w:rPr>
        <w:t>]</w:t>
      </w:r>
      <w:r w:rsidRPr="00A836E0">
        <w:rPr>
          <w:rFonts w:ascii="Times New Roman" w:hAnsi="Times New Roman"/>
          <w:sz w:val="28"/>
          <w:szCs w:val="28"/>
        </w:rPr>
        <w:t>.</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На </w:t>
      </w:r>
      <w:r>
        <w:rPr>
          <w:rFonts w:ascii="Times New Roman" w:hAnsi="Times New Roman"/>
          <w:sz w:val="28"/>
          <w:szCs w:val="28"/>
        </w:rPr>
        <w:t>четвертом</w:t>
      </w:r>
      <w:r w:rsidRPr="00A836E0">
        <w:rPr>
          <w:rFonts w:ascii="Times New Roman" w:hAnsi="Times New Roman"/>
          <w:sz w:val="28"/>
          <w:szCs w:val="28"/>
        </w:rPr>
        <w:t xml:space="preserve"> месте по уровню ВРП находится Санкт-Петербург (</w:t>
      </w:r>
      <w:r>
        <w:rPr>
          <w:rFonts w:ascii="Times New Roman" w:hAnsi="Times New Roman"/>
          <w:sz w:val="28"/>
          <w:szCs w:val="28"/>
        </w:rPr>
        <w:t>3024</w:t>
      </w:r>
      <w:r w:rsidRPr="00A836E0">
        <w:rPr>
          <w:rFonts w:ascii="Times New Roman" w:hAnsi="Times New Roman"/>
          <w:sz w:val="28"/>
          <w:szCs w:val="28"/>
        </w:rPr>
        <w:t xml:space="preserve"> млрд</w:t>
      </w:r>
      <w:r>
        <w:rPr>
          <w:rFonts w:ascii="Times New Roman" w:hAnsi="Times New Roman"/>
          <w:sz w:val="28"/>
          <w:szCs w:val="28"/>
        </w:rPr>
        <w:t>.</w:t>
      </w:r>
      <w:r w:rsidRPr="00A836E0">
        <w:rPr>
          <w:rFonts w:ascii="Times New Roman" w:hAnsi="Times New Roman"/>
          <w:sz w:val="28"/>
          <w:szCs w:val="28"/>
        </w:rPr>
        <w:t xml:space="preserve"> руб</w:t>
      </w:r>
      <w:r w:rsidRPr="0092227C">
        <w:rPr>
          <w:rFonts w:ascii="Times New Roman" w:hAnsi="Times New Roman"/>
          <w:sz w:val="28"/>
          <w:szCs w:val="28"/>
        </w:rPr>
        <w:t>.</w:t>
      </w:r>
      <w:r>
        <w:rPr>
          <w:rFonts w:ascii="Times New Roman" w:hAnsi="Times New Roman"/>
          <w:sz w:val="28"/>
          <w:szCs w:val="28"/>
        </w:rPr>
        <w:t xml:space="preserve"> в 2015 г.</w:t>
      </w:r>
      <w:r w:rsidRPr="0092227C">
        <w:rPr>
          <w:rFonts w:ascii="Times New Roman" w:hAnsi="Times New Roman"/>
          <w:sz w:val="28"/>
          <w:szCs w:val="28"/>
        </w:rPr>
        <w:t xml:space="preserve">) </w:t>
      </w:r>
      <w:r w:rsidRPr="00CC4CF9">
        <w:rPr>
          <w:rFonts w:ascii="Times New Roman" w:hAnsi="Times New Roman"/>
          <w:sz w:val="28"/>
          <w:szCs w:val="28"/>
        </w:rPr>
        <w:t>[</w:t>
      </w:r>
      <w:r>
        <w:rPr>
          <w:rFonts w:ascii="Times New Roman" w:hAnsi="Times New Roman"/>
          <w:sz w:val="28"/>
          <w:szCs w:val="28"/>
        </w:rPr>
        <w:t>17,</w:t>
      </w:r>
      <w:r w:rsidRPr="000601AF">
        <w:rPr>
          <w:rFonts w:ascii="Times New Roman" w:hAnsi="Times New Roman"/>
          <w:sz w:val="28"/>
          <w:szCs w:val="28"/>
        </w:rPr>
        <w:t>19</w:t>
      </w:r>
      <w:r w:rsidRPr="00CC4CF9">
        <w:rPr>
          <w:rFonts w:ascii="Times New Roman" w:hAnsi="Times New Roman"/>
          <w:sz w:val="28"/>
          <w:szCs w:val="28"/>
        </w:rPr>
        <w:t>]</w:t>
      </w:r>
      <w:r w:rsidRPr="0092227C">
        <w:rPr>
          <w:rFonts w:ascii="Times New Roman" w:hAnsi="Times New Roman"/>
          <w:sz w:val="28"/>
          <w:szCs w:val="28"/>
        </w:rPr>
        <w:t>.</w:t>
      </w:r>
      <w:r w:rsidRPr="00A836E0">
        <w:rPr>
          <w:rFonts w:ascii="Times New Roman" w:hAnsi="Times New Roman"/>
          <w:sz w:val="28"/>
          <w:szCs w:val="28"/>
        </w:rPr>
        <w:t xml:space="preserve"> Здесь сосредоточены крупные морские порты (Морской порт Санкт-Петербург, Морской порт Приморск, </w:t>
      </w:r>
      <w:r>
        <w:rPr>
          <w:rFonts w:ascii="Times New Roman" w:hAnsi="Times New Roman"/>
          <w:sz w:val="28"/>
          <w:szCs w:val="28"/>
        </w:rPr>
        <w:t>«</w:t>
      </w:r>
      <w:r w:rsidRPr="00A836E0">
        <w:rPr>
          <w:rFonts w:ascii="Times New Roman" w:hAnsi="Times New Roman"/>
          <w:sz w:val="28"/>
          <w:szCs w:val="28"/>
        </w:rPr>
        <w:t>Петербургский нефтяной терминал</w:t>
      </w:r>
      <w:r>
        <w:rPr>
          <w:rFonts w:ascii="Times New Roman" w:hAnsi="Times New Roman"/>
          <w:sz w:val="28"/>
          <w:szCs w:val="28"/>
        </w:rPr>
        <w:t>»</w:t>
      </w:r>
      <w:r w:rsidRPr="00A836E0">
        <w:rPr>
          <w:rFonts w:ascii="Times New Roman" w:hAnsi="Times New Roman"/>
          <w:sz w:val="28"/>
          <w:szCs w:val="28"/>
        </w:rPr>
        <w:t xml:space="preserve">), а также 4 действующих </w:t>
      </w:r>
      <w:r>
        <w:rPr>
          <w:rFonts w:ascii="Times New Roman" w:hAnsi="Times New Roman"/>
          <w:sz w:val="28"/>
          <w:szCs w:val="28"/>
        </w:rPr>
        <w:t>индустриальных парка</w:t>
      </w:r>
      <w:r w:rsidRPr="00A836E0">
        <w:rPr>
          <w:rFonts w:ascii="Times New Roman" w:hAnsi="Times New Roman"/>
          <w:sz w:val="28"/>
          <w:szCs w:val="28"/>
        </w:rPr>
        <w:t>.</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ОАО «Морской порт Санкт-Петербург» – крупнейший оператор, оказывающий услуги по перевалке всех видов сухих грузов в Большом порту Санкт-Петербург. Созданная на базе Ленинградского морского торгового порта компания успешно развивается в условиях рыночной экономики. Здесь работает около полутора тысяч человек, при этом каждое рабочее место в порту обеспечивает 7-8 в других отраслях промышленности региона.</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Морской порт Приморск обеспечивает работу двух нефтеналивных терминалов, ориентированных на экспорт сырой нефти и дизельного топлива и одного перегрузочного комплекса со специализацией на рыбопромысловую продукцию.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Закрытое акционерное общество «Петербургский нефтяной терминал» - один из крупнейших российских терминалов по перевалке нефтепродуктов в Балтийском регионе, современный специализированный перегрузочный комплекс и крупнейшая на сегодняшний день стивидорная компания Большого порта Санкт-Петербург. Предоставляет услуги по перевалке и хранению нефтепродуктов.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Далее</w:t>
      </w:r>
      <w:r w:rsidRPr="00A836E0">
        <w:rPr>
          <w:rStyle w:val="hps"/>
          <w:rFonts w:ascii="Times New Roman" w:hAnsi="Times New Roman"/>
          <w:sz w:val="28"/>
          <w:szCs w:val="28"/>
        </w:rPr>
        <w:t xml:space="preserve"> Краснодарский край (ВРП </w:t>
      </w:r>
      <w:r>
        <w:rPr>
          <w:rStyle w:val="hps"/>
          <w:rFonts w:ascii="Times New Roman" w:hAnsi="Times New Roman"/>
          <w:sz w:val="28"/>
          <w:szCs w:val="28"/>
        </w:rPr>
        <w:t>1946,8</w:t>
      </w:r>
      <w:r w:rsidRPr="00A836E0">
        <w:rPr>
          <w:rStyle w:val="hps"/>
          <w:rFonts w:ascii="Times New Roman" w:hAnsi="Times New Roman"/>
          <w:sz w:val="28"/>
          <w:szCs w:val="28"/>
        </w:rPr>
        <w:t xml:space="preserve"> млрд</w:t>
      </w:r>
      <w:r>
        <w:rPr>
          <w:rStyle w:val="hps"/>
          <w:rFonts w:ascii="Times New Roman" w:hAnsi="Times New Roman"/>
          <w:sz w:val="28"/>
          <w:szCs w:val="28"/>
        </w:rPr>
        <w:t>.</w:t>
      </w:r>
      <w:r w:rsidRPr="00A836E0">
        <w:rPr>
          <w:rStyle w:val="hps"/>
          <w:rFonts w:ascii="Times New Roman" w:hAnsi="Times New Roman"/>
          <w:sz w:val="28"/>
          <w:szCs w:val="28"/>
        </w:rPr>
        <w:t xml:space="preserve"> </w:t>
      </w:r>
      <w:r w:rsidRPr="0092227C">
        <w:rPr>
          <w:rStyle w:val="hps"/>
          <w:rFonts w:ascii="Times New Roman" w:hAnsi="Times New Roman"/>
          <w:sz w:val="28"/>
          <w:szCs w:val="28"/>
        </w:rPr>
        <w:t>руб.</w:t>
      </w:r>
      <w:r>
        <w:rPr>
          <w:rStyle w:val="hps"/>
          <w:rFonts w:ascii="Times New Roman" w:hAnsi="Times New Roman"/>
          <w:sz w:val="28"/>
          <w:szCs w:val="28"/>
        </w:rPr>
        <w:t xml:space="preserve"> в 2015 г.</w:t>
      </w:r>
      <w:r w:rsidRPr="0092227C">
        <w:rPr>
          <w:rStyle w:val="hps"/>
          <w:rFonts w:ascii="Times New Roman" w:hAnsi="Times New Roman"/>
          <w:sz w:val="28"/>
          <w:szCs w:val="28"/>
        </w:rPr>
        <w:t>)</w:t>
      </w:r>
      <w:r w:rsidRPr="00EF6267">
        <w:rPr>
          <w:rStyle w:val="hps"/>
          <w:rFonts w:ascii="Times New Roman" w:hAnsi="Times New Roman"/>
          <w:sz w:val="28"/>
          <w:szCs w:val="28"/>
        </w:rPr>
        <w:t xml:space="preserve"> [17]</w:t>
      </w:r>
      <w:r w:rsidRPr="0092227C">
        <w:rPr>
          <w:rStyle w:val="hps"/>
          <w:rFonts w:ascii="Times New Roman" w:hAnsi="Times New Roman"/>
          <w:sz w:val="28"/>
          <w:szCs w:val="28"/>
        </w:rPr>
        <w:t>,</w:t>
      </w:r>
      <w:r w:rsidRPr="00A836E0">
        <w:rPr>
          <w:rStyle w:val="hps"/>
          <w:rFonts w:ascii="Times New Roman" w:hAnsi="Times New Roman"/>
          <w:sz w:val="28"/>
          <w:szCs w:val="28"/>
        </w:rPr>
        <w:t xml:space="preserve"> на территории которого реализуются комплексные проекты: ТР «Лагонаки», Туапсинский морской торговый порт, Морской торговый порт «Кавказ», 2 приоритетных инвестиционных проекта, а также проектируется создание индустриального парка «Восточная промышленная группа».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Восточная промышленная зона расположена в 10 км от центра Краснодара и обладает развитой инженерной инфраструктурой. В непосредственной близости находятся международный аэропорт и речной порт. Земельные участки имеют удобные подъездные пути. В радиусе 150 км расположены крупнейшие мор</w:t>
      </w:r>
      <w:r>
        <w:rPr>
          <w:rStyle w:val="hps"/>
          <w:rFonts w:ascii="Times New Roman" w:hAnsi="Times New Roman"/>
          <w:sz w:val="28"/>
          <w:szCs w:val="28"/>
        </w:rPr>
        <w:t>ские порты Краснодарского края</w:t>
      </w:r>
      <w:r w:rsidRPr="00A836E0">
        <w:rPr>
          <w:rStyle w:val="hps"/>
          <w:rFonts w:ascii="Times New Roman" w:hAnsi="Times New Roman"/>
          <w:sz w:val="28"/>
          <w:szCs w:val="28"/>
        </w:rPr>
        <w:t xml:space="preserve"> </w:t>
      </w:r>
      <w:r>
        <w:rPr>
          <w:rStyle w:val="hps"/>
          <w:rFonts w:ascii="Times New Roman" w:hAnsi="Times New Roman"/>
          <w:sz w:val="28"/>
          <w:szCs w:val="28"/>
        </w:rPr>
        <w:t>(</w:t>
      </w:r>
      <w:r w:rsidRPr="00A836E0">
        <w:rPr>
          <w:rStyle w:val="hps"/>
          <w:rFonts w:ascii="Times New Roman" w:hAnsi="Times New Roman"/>
          <w:sz w:val="28"/>
          <w:szCs w:val="28"/>
        </w:rPr>
        <w:t>Новороссийск, Ейск, Туапсе и Темрюк</w:t>
      </w:r>
      <w:r>
        <w:rPr>
          <w:rStyle w:val="hps"/>
          <w:rFonts w:ascii="Times New Roman" w:hAnsi="Times New Roman"/>
          <w:sz w:val="28"/>
          <w:szCs w:val="28"/>
        </w:rPr>
        <w:t>)</w:t>
      </w:r>
      <w:r w:rsidRPr="00A836E0">
        <w:rPr>
          <w:rStyle w:val="hps"/>
          <w:rFonts w:ascii="Times New Roman" w:hAnsi="Times New Roman"/>
          <w:sz w:val="28"/>
          <w:szCs w:val="28"/>
        </w:rPr>
        <w:t>. Участки о</w:t>
      </w:r>
      <w:r>
        <w:rPr>
          <w:rStyle w:val="hps"/>
          <w:rFonts w:ascii="Times New Roman" w:hAnsi="Times New Roman"/>
          <w:sz w:val="28"/>
          <w:szCs w:val="28"/>
        </w:rPr>
        <w:t>бщей площадью 26,8 га находятся</w:t>
      </w:r>
      <w:r w:rsidRPr="00A836E0">
        <w:rPr>
          <w:rStyle w:val="hps"/>
          <w:rFonts w:ascii="Times New Roman" w:hAnsi="Times New Roman"/>
          <w:sz w:val="28"/>
          <w:szCs w:val="28"/>
        </w:rPr>
        <w:t xml:space="preserve"> в федеральной собственности</w:t>
      </w:r>
      <w:r>
        <w:rPr>
          <w:rStyle w:val="hps"/>
          <w:rFonts w:ascii="Times New Roman" w:hAnsi="Times New Roman"/>
          <w:sz w:val="28"/>
          <w:szCs w:val="28"/>
        </w:rPr>
        <w:t xml:space="preserve"> и</w:t>
      </w:r>
      <w:r w:rsidRPr="00A836E0">
        <w:rPr>
          <w:rStyle w:val="hps"/>
          <w:rFonts w:ascii="Times New Roman" w:hAnsi="Times New Roman"/>
          <w:sz w:val="28"/>
          <w:szCs w:val="28"/>
        </w:rPr>
        <w:t xml:space="preserve"> предназначены для размещения промышленных объектов. Инвесторы планируют разместить здесь заводы по производству домокомплектов для малоэтажного строительства и строительных материалов.</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На территории 330 га планируется размещение предприятий различных отраслей. Близость промышленного парка от речного порта и аэропорта, а такж</w:t>
      </w:r>
      <w:r>
        <w:rPr>
          <w:rStyle w:val="hps"/>
          <w:rFonts w:ascii="Times New Roman" w:hAnsi="Times New Roman"/>
          <w:sz w:val="28"/>
          <w:szCs w:val="28"/>
        </w:rPr>
        <w:t>е развитая инфраструктура должны</w:t>
      </w:r>
      <w:r w:rsidRPr="00A836E0">
        <w:rPr>
          <w:rStyle w:val="hps"/>
          <w:rFonts w:ascii="Times New Roman" w:hAnsi="Times New Roman"/>
          <w:sz w:val="28"/>
          <w:szCs w:val="28"/>
        </w:rPr>
        <w:t xml:space="preserve"> привлекать инвесторов. Власти города планируют, что предприятия, расположенные в Восточной промышленной зоне, будут впоследствии изготавливать продукцию на сумму до 900 млн</w:t>
      </w:r>
      <w:r>
        <w:rPr>
          <w:rStyle w:val="hps"/>
          <w:rFonts w:ascii="Times New Roman" w:hAnsi="Times New Roman"/>
          <w:sz w:val="28"/>
          <w:szCs w:val="28"/>
        </w:rPr>
        <w:t>.</w:t>
      </w:r>
      <w:r w:rsidRPr="00A836E0">
        <w:rPr>
          <w:rStyle w:val="hps"/>
          <w:rFonts w:ascii="Times New Roman" w:hAnsi="Times New Roman"/>
          <w:sz w:val="28"/>
          <w:szCs w:val="28"/>
        </w:rPr>
        <w:t xml:space="preserve"> евро в год.</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Шестой</w:t>
      </w:r>
      <w:r w:rsidRPr="00A836E0">
        <w:rPr>
          <w:rStyle w:val="hps"/>
          <w:rFonts w:ascii="Times New Roman" w:hAnsi="Times New Roman"/>
          <w:sz w:val="28"/>
          <w:szCs w:val="28"/>
        </w:rPr>
        <w:t xml:space="preserve"> по уровню ВРП является Республи</w:t>
      </w:r>
      <w:r>
        <w:rPr>
          <w:rStyle w:val="hps"/>
          <w:rFonts w:ascii="Times New Roman" w:hAnsi="Times New Roman"/>
          <w:sz w:val="28"/>
          <w:szCs w:val="28"/>
        </w:rPr>
        <w:t xml:space="preserve">ка Татарстан (1833,2 млрд. руб. в 2015 г.) </w:t>
      </w:r>
      <w:r w:rsidRPr="00EF6267">
        <w:rPr>
          <w:rStyle w:val="hps"/>
          <w:rFonts w:ascii="Times New Roman" w:hAnsi="Times New Roman"/>
          <w:sz w:val="28"/>
          <w:szCs w:val="28"/>
        </w:rPr>
        <w:t>[17]</w:t>
      </w:r>
      <w:r>
        <w:rPr>
          <w:rStyle w:val="hps"/>
          <w:rFonts w:ascii="Times New Roman" w:hAnsi="Times New Roman"/>
          <w:sz w:val="28"/>
          <w:szCs w:val="28"/>
        </w:rPr>
        <w:t xml:space="preserve">. Здесь </w:t>
      </w:r>
      <w:r w:rsidRPr="00A836E0">
        <w:rPr>
          <w:rStyle w:val="hps"/>
          <w:rFonts w:ascii="Times New Roman" w:hAnsi="Times New Roman"/>
          <w:sz w:val="28"/>
          <w:szCs w:val="28"/>
        </w:rPr>
        <w:t>сосредоточены 2 ОЭЗ (ОЭЗ «Алабуга», ТВТ «Иннополис»), 7 моногородов, Камский инновационный территориально-</w:t>
      </w:r>
      <w:r w:rsidRPr="008B6798">
        <w:rPr>
          <w:rStyle w:val="hps"/>
          <w:rFonts w:ascii="Times New Roman" w:hAnsi="Times New Roman"/>
          <w:sz w:val="28"/>
          <w:szCs w:val="28"/>
        </w:rPr>
        <w:t>производственный кластер Республики Татарстан, а также 15 индустриальных парков и технопарков, из которых только 7 действующих.</w:t>
      </w:r>
      <w:r w:rsidRPr="00A836E0">
        <w:rPr>
          <w:rStyle w:val="hps"/>
          <w:rFonts w:ascii="Times New Roman" w:hAnsi="Times New Roman"/>
          <w:sz w:val="28"/>
          <w:szCs w:val="28"/>
        </w:rPr>
        <w:t xml:space="preserve">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Основным направлением деятельности ОАО «ОЭЗ ППТ «Алабуга» является обеспечение реализации соглашения «О создании на территории Елабужского района Республики Татарстан особой экономической зоны промышленно-производственного типа» от 18.01.2006.</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«Алабуга»</w:t>
      </w:r>
      <w:r>
        <w:rPr>
          <w:rStyle w:val="hps"/>
          <w:rFonts w:ascii="Times New Roman" w:hAnsi="Times New Roman"/>
          <w:sz w:val="28"/>
          <w:szCs w:val="28"/>
        </w:rPr>
        <w:t xml:space="preserve"> </w:t>
      </w:r>
      <w:r w:rsidRPr="00A836E0">
        <w:rPr>
          <w:rStyle w:val="hps"/>
          <w:rFonts w:ascii="Times New Roman" w:hAnsi="Times New Roman"/>
          <w:sz w:val="28"/>
          <w:szCs w:val="28"/>
        </w:rPr>
        <w:t>- это стремительно развивающаяся компания, которая имеет опыт эффективного решения компл</w:t>
      </w:r>
      <w:r>
        <w:rPr>
          <w:rStyle w:val="hps"/>
          <w:rFonts w:ascii="Times New Roman" w:hAnsi="Times New Roman"/>
          <w:sz w:val="28"/>
          <w:szCs w:val="28"/>
        </w:rPr>
        <w:t>ексных строительных проектов. О</w:t>
      </w:r>
      <w:r w:rsidRPr="00A836E0">
        <w:rPr>
          <w:rStyle w:val="hps"/>
          <w:rFonts w:ascii="Times New Roman" w:hAnsi="Times New Roman"/>
          <w:sz w:val="28"/>
          <w:szCs w:val="28"/>
        </w:rPr>
        <w:t>сновным</w:t>
      </w:r>
      <w:r>
        <w:rPr>
          <w:rStyle w:val="hps"/>
          <w:rFonts w:ascii="Times New Roman" w:hAnsi="Times New Roman"/>
          <w:sz w:val="28"/>
          <w:szCs w:val="28"/>
        </w:rPr>
        <w:t>и</w:t>
      </w:r>
      <w:r w:rsidRPr="00A836E0">
        <w:rPr>
          <w:rStyle w:val="hps"/>
          <w:rFonts w:ascii="Times New Roman" w:hAnsi="Times New Roman"/>
          <w:sz w:val="28"/>
          <w:szCs w:val="28"/>
        </w:rPr>
        <w:t xml:space="preserve"> принципам</w:t>
      </w:r>
      <w:r>
        <w:rPr>
          <w:rStyle w:val="hps"/>
          <w:rFonts w:ascii="Times New Roman" w:hAnsi="Times New Roman"/>
          <w:sz w:val="28"/>
          <w:szCs w:val="28"/>
        </w:rPr>
        <w:t>и</w:t>
      </w:r>
      <w:r w:rsidRPr="00A836E0">
        <w:rPr>
          <w:rStyle w:val="hps"/>
          <w:rFonts w:ascii="Times New Roman" w:hAnsi="Times New Roman"/>
          <w:sz w:val="28"/>
          <w:szCs w:val="28"/>
        </w:rPr>
        <w:t xml:space="preserve"> осуществле</w:t>
      </w:r>
      <w:r>
        <w:rPr>
          <w:rStyle w:val="hps"/>
          <w:rFonts w:ascii="Times New Roman" w:hAnsi="Times New Roman"/>
          <w:sz w:val="28"/>
          <w:szCs w:val="28"/>
        </w:rPr>
        <w:t>ния деятельности «Алабуга» являю</w:t>
      </w:r>
      <w:r w:rsidRPr="00A836E0">
        <w:rPr>
          <w:rStyle w:val="hps"/>
          <w:rFonts w:ascii="Times New Roman" w:hAnsi="Times New Roman"/>
          <w:sz w:val="28"/>
          <w:szCs w:val="28"/>
        </w:rPr>
        <w:t>тся оказание содействия развитию и обеспечени</w:t>
      </w:r>
      <w:r>
        <w:rPr>
          <w:rStyle w:val="hps"/>
          <w:rFonts w:ascii="Times New Roman" w:hAnsi="Times New Roman"/>
          <w:sz w:val="28"/>
          <w:szCs w:val="28"/>
        </w:rPr>
        <w:t>е</w:t>
      </w:r>
      <w:r w:rsidRPr="00A836E0">
        <w:rPr>
          <w:rStyle w:val="hps"/>
          <w:rFonts w:ascii="Times New Roman" w:hAnsi="Times New Roman"/>
          <w:sz w:val="28"/>
          <w:szCs w:val="28"/>
        </w:rPr>
        <w:t xml:space="preserve"> благоприятного инвестиционного климата Российской Федерации, благодаря созданию благоприятных условий для реализации российскими и международными организациями инвестиционных проектов в отраслях промышленного производства.</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Ключевым приоритетом развития ОЭЗ «Алабуга» является создание на ее территории крупных кластеров: нефтехимический/химический кластер</w:t>
      </w:r>
      <w:r>
        <w:rPr>
          <w:rStyle w:val="hps"/>
          <w:rFonts w:ascii="Times New Roman" w:hAnsi="Times New Roman"/>
          <w:sz w:val="28"/>
          <w:szCs w:val="28"/>
        </w:rPr>
        <w:t>,</w:t>
      </w:r>
      <w:r w:rsidRPr="00A836E0">
        <w:rPr>
          <w:rStyle w:val="hps"/>
          <w:rFonts w:ascii="Times New Roman" w:hAnsi="Times New Roman"/>
          <w:sz w:val="28"/>
          <w:szCs w:val="28"/>
        </w:rPr>
        <w:t xml:space="preserve"> </w:t>
      </w:r>
      <w:r>
        <w:rPr>
          <w:rStyle w:val="hps"/>
          <w:rFonts w:ascii="Times New Roman" w:hAnsi="Times New Roman"/>
          <w:sz w:val="28"/>
          <w:szCs w:val="28"/>
        </w:rPr>
        <w:t>машиностроительный кластер,</w:t>
      </w:r>
      <w:r w:rsidRPr="0092227C">
        <w:rPr>
          <w:rStyle w:val="hps"/>
          <w:rFonts w:ascii="Times New Roman" w:hAnsi="Times New Roman"/>
          <w:sz w:val="28"/>
          <w:szCs w:val="28"/>
        </w:rPr>
        <w:t xml:space="preserve"> </w:t>
      </w:r>
      <w:r>
        <w:rPr>
          <w:rStyle w:val="hps"/>
          <w:rFonts w:ascii="Times New Roman" w:hAnsi="Times New Roman"/>
          <w:sz w:val="28"/>
          <w:szCs w:val="28"/>
        </w:rPr>
        <w:t>кластер строительных материалов,</w:t>
      </w:r>
      <w:r w:rsidRPr="0092227C">
        <w:rPr>
          <w:rStyle w:val="hps"/>
          <w:rFonts w:ascii="Times New Roman" w:hAnsi="Times New Roman"/>
          <w:sz w:val="28"/>
          <w:szCs w:val="28"/>
        </w:rPr>
        <w:t xml:space="preserve"> кластер пищевой переработки</w:t>
      </w:r>
      <w:r w:rsidRPr="00EF6267">
        <w:rPr>
          <w:rStyle w:val="hps"/>
          <w:rFonts w:ascii="Times New Roman" w:hAnsi="Times New Roman"/>
          <w:sz w:val="28"/>
          <w:szCs w:val="28"/>
        </w:rPr>
        <w:t xml:space="preserve"> [</w:t>
      </w:r>
      <w:r>
        <w:rPr>
          <w:rStyle w:val="hps"/>
          <w:rFonts w:ascii="Times New Roman" w:hAnsi="Times New Roman"/>
          <w:sz w:val="28"/>
          <w:szCs w:val="28"/>
        </w:rPr>
        <w:t>2</w:t>
      </w:r>
      <w:r w:rsidRPr="00C1749E">
        <w:rPr>
          <w:rStyle w:val="hps"/>
          <w:rFonts w:ascii="Times New Roman" w:hAnsi="Times New Roman"/>
          <w:sz w:val="28"/>
          <w:szCs w:val="28"/>
        </w:rPr>
        <w:t>0</w:t>
      </w:r>
      <w:r w:rsidRPr="00EF6267">
        <w:rPr>
          <w:rStyle w:val="hps"/>
          <w:rFonts w:ascii="Times New Roman" w:hAnsi="Times New Roman"/>
          <w:sz w:val="28"/>
          <w:szCs w:val="28"/>
        </w:rPr>
        <w:t>]</w:t>
      </w:r>
      <w:r w:rsidRPr="0092227C">
        <w:rPr>
          <w:rStyle w:val="hps"/>
          <w:rFonts w:ascii="Times New Roman" w:hAnsi="Times New Roman"/>
          <w:sz w:val="28"/>
          <w:szCs w:val="28"/>
        </w:rPr>
        <w:t>.</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Для дальнейшего развития кластеров, необходимо</w:t>
      </w:r>
      <w:r>
        <w:rPr>
          <w:rStyle w:val="hps"/>
          <w:rFonts w:ascii="Times New Roman" w:hAnsi="Times New Roman"/>
          <w:sz w:val="28"/>
          <w:szCs w:val="28"/>
        </w:rPr>
        <w:t xml:space="preserve">, в первую очередь, </w:t>
      </w:r>
      <w:r w:rsidRPr="00A836E0">
        <w:rPr>
          <w:rStyle w:val="hps"/>
          <w:rFonts w:ascii="Times New Roman" w:hAnsi="Times New Roman"/>
          <w:sz w:val="28"/>
          <w:szCs w:val="28"/>
        </w:rPr>
        <w:t>привлечение международных  инвестиций в каждую отрасль.</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На сегодняшний день в ОЭ</w:t>
      </w:r>
      <w:r>
        <w:rPr>
          <w:rStyle w:val="hps"/>
          <w:rFonts w:ascii="Times New Roman" w:hAnsi="Times New Roman"/>
          <w:sz w:val="28"/>
          <w:szCs w:val="28"/>
        </w:rPr>
        <w:t>З «Алабуга» в качестве резидентов</w:t>
      </w:r>
      <w:r w:rsidRPr="00A836E0">
        <w:rPr>
          <w:rStyle w:val="hps"/>
          <w:rFonts w:ascii="Times New Roman" w:hAnsi="Times New Roman"/>
          <w:sz w:val="28"/>
          <w:szCs w:val="28"/>
        </w:rPr>
        <w:t xml:space="preserve"> зарегистрированы 42 компании, представляющие различные отрасли промышленности</w:t>
      </w:r>
      <w:r>
        <w:rPr>
          <w:rStyle w:val="hps"/>
          <w:rFonts w:ascii="Times New Roman" w:hAnsi="Times New Roman"/>
          <w:sz w:val="28"/>
          <w:szCs w:val="28"/>
        </w:rPr>
        <w:t>.</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Экономика</w:t>
      </w:r>
      <w:r>
        <w:rPr>
          <w:rStyle w:val="hps"/>
          <w:rFonts w:ascii="Times New Roman" w:hAnsi="Times New Roman"/>
          <w:sz w:val="28"/>
          <w:szCs w:val="28"/>
        </w:rPr>
        <w:t xml:space="preserve"> ТВТ «Иннополис», </w:t>
      </w:r>
      <w:r w:rsidRPr="00A836E0">
        <w:rPr>
          <w:rStyle w:val="hps"/>
          <w:rFonts w:ascii="Times New Roman" w:hAnsi="Times New Roman"/>
          <w:sz w:val="28"/>
          <w:szCs w:val="28"/>
        </w:rPr>
        <w:t>расположенн</w:t>
      </w:r>
      <w:r>
        <w:rPr>
          <w:rStyle w:val="hps"/>
          <w:rFonts w:ascii="Times New Roman" w:hAnsi="Times New Roman"/>
          <w:sz w:val="28"/>
          <w:szCs w:val="28"/>
        </w:rPr>
        <w:t>ого</w:t>
      </w:r>
      <w:r w:rsidRPr="00A836E0">
        <w:rPr>
          <w:rStyle w:val="hps"/>
          <w:rFonts w:ascii="Times New Roman" w:hAnsi="Times New Roman"/>
          <w:sz w:val="28"/>
          <w:szCs w:val="28"/>
        </w:rPr>
        <w:t xml:space="preserve"> в Республике Татарстан основана на высокотехнологичных индустриях. В</w:t>
      </w:r>
      <w:r>
        <w:rPr>
          <w:rStyle w:val="hps"/>
          <w:rFonts w:ascii="Times New Roman" w:hAnsi="Times New Roman"/>
          <w:sz w:val="28"/>
          <w:szCs w:val="28"/>
        </w:rPr>
        <w:t xml:space="preserve"> ОЭЗ</w:t>
      </w:r>
      <w:r w:rsidRPr="00A836E0">
        <w:rPr>
          <w:rStyle w:val="hps"/>
          <w:rFonts w:ascii="Times New Roman" w:hAnsi="Times New Roman"/>
          <w:sz w:val="28"/>
          <w:szCs w:val="28"/>
        </w:rPr>
        <w:t xml:space="preserve"> </w:t>
      </w:r>
      <w:r>
        <w:rPr>
          <w:rStyle w:val="hps"/>
          <w:rFonts w:ascii="Times New Roman" w:hAnsi="Times New Roman"/>
          <w:sz w:val="28"/>
          <w:szCs w:val="28"/>
        </w:rPr>
        <w:t>«Иннополис»</w:t>
      </w:r>
      <w:r w:rsidRPr="00A836E0">
        <w:rPr>
          <w:rStyle w:val="hps"/>
          <w:rFonts w:ascii="Times New Roman" w:hAnsi="Times New Roman"/>
          <w:sz w:val="28"/>
          <w:szCs w:val="28"/>
        </w:rPr>
        <w:t xml:space="preserve"> создана уникальная городская среда с современной жилой инфраструктурой, экологией, безопасной средой, широкими возможностями для образования и профессионального развития.</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Размещение в ОЭЗ «Иннополис» дает целый набор преимущест</w:t>
      </w:r>
      <w:r>
        <w:rPr>
          <w:rStyle w:val="hps"/>
          <w:rFonts w:ascii="Times New Roman" w:hAnsi="Times New Roman"/>
          <w:sz w:val="28"/>
          <w:szCs w:val="28"/>
        </w:rPr>
        <w:t>в компаниям-резидентам. Ключевым инфраструктурным</w:t>
      </w:r>
      <w:r w:rsidRPr="00A836E0">
        <w:rPr>
          <w:rStyle w:val="hps"/>
          <w:rFonts w:ascii="Times New Roman" w:hAnsi="Times New Roman"/>
          <w:sz w:val="28"/>
          <w:szCs w:val="28"/>
        </w:rPr>
        <w:t xml:space="preserve"> объект</w:t>
      </w:r>
      <w:r>
        <w:rPr>
          <w:rStyle w:val="hps"/>
          <w:rFonts w:ascii="Times New Roman" w:hAnsi="Times New Roman"/>
          <w:sz w:val="28"/>
          <w:szCs w:val="28"/>
        </w:rPr>
        <w:t>ом</w:t>
      </w:r>
      <w:r w:rsidRPr="00A836E0">
        <w:rPr>
          <w:rStyle w:val="hps"/>
          <w:rFonts w:ascii="Times New Roman" w:hAnsi="Times New Roman"/>
          <w:sz w:val="28"/>
          <w:szCs w:val="28"/>
        </w:rPr>
        <w:t xml:space="preserve"> ОЭЗ</w:t>
      </w:r>
      <w:r>
        <w:rPr>
          <w:rStyle w:val="hps"/>
          <w:rFonts w:ascii="Times New Roman" w:hAnsi="Times New Roman"/>
          <w:sz w:val="28"/>
          <w:szCs w:val="28"/>
        </w:rPr>
        <w:t xml:space="preserve"> является </w:t>
      </w:r>
      <w:r w:rsidRPr="00A836E0">
        <w:rPr>
          <w:rStyle w:val="hps"/>
          <w:rFonts w:ascii="Times New Roman" w:hAnsi="Times New Roman"/>
          <w:sz w:val="28"/>
          <w:szCs w:val="28"/>
        </w:rPr>
        <w:t xml:space="preserve"> технопарк. Это комплекс современных зданий, в которых созданы все условия для комфортной работы резидентов. </w:t>
      </w:r>
    </w:p>
    <w:p w:rsidR="00F92EC9" w:rsidRPr="00EF6267"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 xml:space="preserve">На данный момент резиденты размещаются в административно-деловом центре им. А.С.Попова, рассчитанном на 2200 специалистов, общей площадью 43000 кв. м. </w:t>
      </w:r>
      <w:r w:rsidRPr="00EF6267">
        <w:rPr>
          <w:rStyle w:val="hps"/>
          <w:rFonts w:ascii="Times New Roman" w:hAnsi="Times New Roman"/>
          <w:sz w:val="28"/>
          <w:szCs w:val="28"/>
        </w:rPr>
        <w:t>[1</w:t>
      </w:r>
      <w:r w:rsidRPr="000601AF">
        <w:rPr>
          <w:rStyle w:val="hps"/>
          <w:rFonts w:ascii="Times New Roman" w:hAnsi="Times New Roman"/>
          <w:sz w:val="28"/>
          <w:szCs w:val="28"/>
        </w:rPr>
        <w:t>8</w:t>
      </w:r>
      <w:r w:rsidRPr="00EF6267">
        <w:rPr>
          <w:rStyle w:val="hps"/>
          <w:rFonts w:ascii="Times New Roman" w:hAnsi="Times New Roman"/>
          <w:sz w:val="28"/>
          <w:szCs w:val="28"/>
        </w:rPr>
        <w:t>].</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 xml:space="preserve">Камский инновационный территориально-производственный кластер расположен в северо-восточной части Республики Татарстан по обоим берегам реки Камы, включает городской округ </w:t>
      </w:r>
      <w:r>
        <w:rPr>
          <w:rStyle w:val="hps"/>
          <w:rFonts w:ascii="Times New Roman" w:hAnsi="Times New Roman"/>
          <w:sz w:val="28"/>
          <w:szCs w:val="28"/>
        </w:rPr>
        <w:t xml:space="preserve">г. </w:t>
      </w:r>
      <w:r w:rsidRPr="00A836E0">
        <w:rPr>
          <w:rStyle w:val="hps"/>
          <w:rFonts w:ascii="Times New Roman" w:hAnsi="Times New Roman"/>
          <w:sz w:val="28"/>
          <w:szCs w:val="28"/>
        </w:rPr>
        <w:t xml:space="preserve">Набережные Челны и пять муниципальных районов </w:t>
      </w:r>
      <w:r>
        <w:rPr>
          <w:rStyle w:val="hps"/>
          <w:rFonts w:ascii="Times New Roman" w:hAnsi="Times New Roman"/>
          <w:sz w:val="28"/>
          <w:szCs w:val="28"/>
        </w:rPr>
        <w:t>(</w:t>
      </w:r>
      <w:r w:rsidRPr="00A836E0">
        <w:rPr>
          <w:rStyle w:val="hps"/>
          <w:rFonts w:ascii="Times New Roman" w:hAnsi="Times New Roman"/>
          <w:sz w:val="28"/>
          <w:szCs w:val="28"/>
        </w:rPr>
        <w:t>Елабужский, Заинский, Менделеевский, Нижнекамский и Тукаевский</w:t>
      </w:r>
      <w:r>
        <w:rPr>
          <w:rStyle w:val="hps"/>
          <w:rFonts w:ascii="Times New Roman" w:hAnsi="Times New Roman"/>
          <w:sz w:val="28"/>
          <w:szCs w:val="28"/>
        </w:rPr>
        <w:t>)</w:t>
      </w:r>
      <w:r w:rsidRPr="00A836E0">
        <w:rPr>
          <w:rStyle w:val="hps"/>
          <w:rFonts w:ascii="Times New Roman" w:hAnsi="Times New Roman"/>
          <w:sz w:val="28"/>
          <w:szCs w:val="28"/>
        </w:rPr>
        <w:t xml:space="preserve">. Отраслевая специализация кластера - нефтегазопереработка и нефтехимия, автомобилестроение. Объем промышленного производства в кластере составляет 667 млрд. </w:t>
      </w:r>
      <w:r w:rsidRPr="0092227C">
        <w:rPr>
          <w:rStyle w:val="hps"/>
          <w:rFonts w:ascii="Times New Roman" w:hAnsi="Times New Roman"/>
          <w:sz w:val="28"/>
          <w:szCs w:val="28"/>
        </w:rPr>
        <w:t>рублей</w:t>
      </w:r>
      <w:r w:rsidRPr="00EF6267">
        <w:rPr>
          <w:rStyle w:val="hps"/>
          <w:rFonts w:ascii="Times New Roman" w:hAnsi="Times New Roman"/>
          <w:sz w:val="28"/>
          <w:szCs w:val="28"/>
        </w:rPr>
        <w:t xml:space="preserve"> [17]</w:t>
      </w:r>
      <w:r w:rsidRPr="0092227C">
        <w:rPr>
          <w:rStyle w:val="hps"/>
          <w:rFonts w:ascii="Times New Roman" w:hAnsi="Times New Roman"/>
          <w:sz w:val="28"/>
          <w:szCs w:val="28"/>
        </w:rPr>
        <w:t>.</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 xml:space="preserve">В </w:t>
      </w:r>
      <w:r>
        <w:rPr>
          <w:rStyle w:val="hps"/>
          <w:rFonts w:ascii="Times New Roman" w:hAnsi="Times New Roman"/>
          <w:sz w:val="28"/>
          <w:szCs w:val="28"/>
        </w:rPr>
        <w:t>данном к</w:t>
      </w:r>
      <w:r w:rsidRPr="00A836E0">
        <w:rPr>
          <w:rStyle w:val="hps"/>
          <w:rFonts w:ascii="Times New Roman" w:hAnsi="Times New Roman"/>
          <w:sz w:val="28"/>
          <w:szCs w:val="28"/>
        </w:rPr>
        <w:t xml:space="preserve">ластере сосредоточен мощный инновационный потенциал, определяющий данную территорию в качестве точки роста не только Республики Татарстан, но и Российской Федерации в целом. Ключевые инвестиционные проекты </w:t>
      </w:r>
      <w:r>
        <w:rPr>
          <w:rStyle w:val="hps"/>
          <w:rFonts w:ascii="Times New Roman" w:hAnsi="Times New Roman"/>
          <w:sz w:val="28"/>
          <w:szCs w:val="28"/>
        </w:rPr>
        <w:t>к</w:t>
      </w:r>
      <w:r w:rsidRPr="00A836E0">
        <w:rPr>
          <w:rStyle w:val="hps"/>
          <w:rFonts w:ascii="Times New Roman" w:hAnsi="Times New Roman"/>
          <w:sz w:val="28"/>
          <w:szCs w:val="28"/>
        </w:rPr>
        <w:t>ластера характеризуются своей уникальностью и высоким уровнем создания добавленной стоимости.</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Здесь осуществляют деятельность крупнейшие университеты России</w:t>
      </w:r>
      <w:r>
        <w:rPr>
          <w:rStyle w:val="hps"/>
          <w:rFonts w:ascii="Times New Roman" w:hAnsi="Times New Roman"/>
          <w:sz w:val="28"/>
          <w:szCs w:val="28"/>
        </w:rPr>
        <w:t>, среди них</w:t>
      </w:r>
      <w:r w:rsidRPr="00A836E0">
        <w:rPr>
          <w:rStyle w:val="hps"/>
          <w:rFonts w:ascii="Times New Roman" w:hAnsi="Times New Roman"/>
          <w:sz w:val="28"/>
          <w:szCs w:val="28"/>
        </w:rPr>
        <w:t xml:space="preserve"> Казанский (Приволжский) федеральный университет, Казанский национальный исследовательский технологический университет и Казанский национальный исследовательский технический университет им.</w:t>
      </w:r>
      <w:r>
        <w:rPr>
          <w:rStyle w:val="hps"/>
          <w:rFonts w:ascii="Times New Roman" w:hAnsi="Times New Roman"/>
          <w:sz w:val="28"/>
          <w:szCs w:val="28"/>
        </w:rPr>
        <w:t xml:space="preserve"> </w:t>
      </w:r>
      <w:r w:rsidRPr="00A836E0">
        <w:rPr>
          <w:rStyle w:val="hps"/>
          <w:rFonts w:ascii="Times New Roman" w:hAnsi="Times New Roman"/>
          <w:sz w:val="28"/>
          <w:szCs w:val="28"/>
        </w:rPr>
        <w:t>А.Н.Туполева-КАИ, которые через инновационную инфраструктуру эффективно осуществляют трансфер технологий в промышленное производство (в настоящее время реализуются более 100 совместных проектов предприятий и вузов - участников кластера).</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 xml:space="preserve">В </w:t>
      </w:r>
      <w:r w:rsidRPr="00A836E0">
        <w:rPr>
          <w:rStyle w:val="hps"/>
          <w:rFonts w:ascii="Times New Roman" w:hAnsi="Times New Roman"/>
          <w:sz w:val="28"/>
          <w:szCs w:val="28"/>
        </w:rPr>
        <w:t>Свердловск</w:t>
      </w:r>
      <w:r>
        <w:rPr>
          <w:rStyle w:val="hps"/>
          <w:rFonts w:ascii="Times New Roman" w:hAnsi="Times New Roman"/>
          <w:sz w:val="28"/>
          <w:szCs w:val="28"/>
        </w:rPr>
        <w:t>ой</w:t>
      </w:r>
      <w:r w:rsidRPr="00A836E0">
        <w:rPr>
          <w:rStyle w:val="hps"/>
          <w:rFonts w:ascii="Times New Roman" w:hAnsi="Times New Roman"/>
          <w:sz w:val="28"/>
          <w:szCs w:val="28"/>
        </w:rPr>
        <w:t xml:space="preserve"> област</w:t>
      </w:r>
      <w:r>
        <w:rPr>
          <w:rStyle w:val="hps"/>
          <w:rFonts w:ascii="Times New Roman" w:hAnsi="Times New Roman"/>
          <w:sz w:val="28"/>
          <w:szCs w:val="28"/>
        </w:rPr>
        <w:t xml:space="preserve">и </w:t>
      </w:r>
      <w:r w:rsidRPr="00A836E0">
        <w:rPr>
          <w:rStyle w:val="hps"/>
          <w:rFonts w:ascii="Times New Roman" w:hAnsi="Times New Roman"/>
          <w:sz w:val="28"/>
          <w:szCs w:val="28"/>
        </w:rPr>
        <w:t xml:space="preserve"> уровень ВРП составляет </w:t>
      </w:r>
      <w:r>
        <w:rPr>
          <w:rStyle w:val="hps"/>
          <w:rFonts w:ascii="Times New Roman" w:hAnsi="Times New Roman"/>
          <w:sz w:val="28"/>
          <w:szCs w:val="28"/>
        </w:rPr>
        <w:t>1779,4</w:t>
      </w:r>
      <w:r w:rsidRPr="00A836E0">
        <w:rPr>
          <w:rStyle w:val="hps"/>
          <w:rFonts w:ascii="Times New Roman" w:hAnsi="Times New Roman"/>
          <w:sz w:val="28"/>
          <w:szCs w:val="28"/>
        </w:rPr>
        <w:t xml:space="preserve"> млрд</w:t>
      </w:r>
      <w:r>
        <w:rPr>
          <w:rStyle w:val="hps"/>
          <w:rFonts w:ascii="Times New Roman" w:hAnsi="Times New Roman"/>
          <w:sz w:val="28"/>
          <w:szCs w:val="28"/>
        </w:rPr>
        <w:t>.</w:t>
      </w:r>
      <w:r w:rsidRPr="00A836E0">
        <w:rPr>
          <w:rStyle w:val="hps"/>
          <w:rFonts w:ascii="Times New Roman" w:hAnsi="Times New Roman"/>
          <w:sz w:val="28"/>
          <w:szCs w:val="28"/>
        </w:rPr>
        <w:t xml:space="preserve"> руб</w:t>
      </w:r>
      <w:r>
        <w:rPr>
          <w:rStyle w:val="hps"/>
          <w:rFonts w:ascii="Times New Roman" w:hAnsi="Times New Roman"/>
          <w:sz w:val="28"/>
          <w:szCs w:val="28"/>
        </w:rPr>
        <w:t>. в 2015 г.</w:t>
      </w:r>
      <w:r w:rsidRPr="00950C6E">
        <w:rPr>
          <w:rStyle w:val="hps"/>
          <w:rFonts w:ascii="Times New Roman" w:hAnsi="Times New Roman"/>
          <w:sz w:val="28"/>
          <w:szCs w:val="28"/>
        </w:rPr>
        <w:t xml:space="preserve"> [17].</w:t>
      </w:r>
      <w:r w:rsidRPr="00A836E0">
        <w:rPr>
          <w:rStyle w:val="hps"/>
          <w:rFonts w:ascii="Times New Roman" w:hAnsi="Times New Roman"/>
          <w:sz w:val="28"/>
          <w:szCs w:val="28"/>
        </w:rPr>
        <w:t xml:space="preserve"> </w:t>
      </w:r>
      <w:r>
        <w:rPr>
          <w:rStyle w:val="hps"/>
          <w:rFonts w:ascii="Times New Roman" w:hAnsi="Times New Roman"/>
          <w:sz w:val="28"/>
          <w:szCs w:val="28"/>
        </w:rPr>
        <w:t>На территории области расположены</w:t>
      </w:r>
      <w:r w:rsidRPr="00A836E0">
        <w:rPr>
          <w:rStyle w:val="hps"/>
          <w:rFonts w:ascii="Times New Roman" w:hAnsi="Times New Roman"/>
          <w:sz w:val="28"/>
          <w:szCs w:val="28"/>
        </w:rPr>
        <w:t xml:space="preserve"> ПП «Титановая долина», 17 моногородов, 5 приоритетных инвестиционных </w:t>
      </w:r>
      <w:r w:rsidRPr="0092227C">
        <w:rPr>
          <w:rStyle w:val="hps"/>
          <w:rFonts w:ascii="Times New Roman" w:hAnsi="Times New Roman"/>
          <w:sz w:val="28"/>
          <w:szCs w:val="28"/>
        </w:rPr>
        <w:t xml:space="preserve">проектов, 1 кластер, а также 2 </w:t>
      </w:r>
      <w:r>
        <w:rPr>
          <w:rStyle w:val="hps"/>
          <w:rFonts w:ascii="Times New Roman" w:hAnsi="Times New Roman"/>
          <w:sz w:val="28"/>
          <w:szCs w:val="28"/>
        </w:rPr>
        <w:t>действующих индустриальных парка</w:t>
      </w:r>
      <w:r w:rsidRPr="00EF6267">
        <w:rPr>
          <w:rStyle w:val="hps"/>
          <w:rFonts w:ascii="Times New Roman" w:hAnsi="Times New Roman"/>
          <w:sz w:val="28"/>
          <w:szCs w:val="28"/>
        </w:rPr>
        <w:t xml:space="preserve"> </w:t>
      </w:r>
      <w:r w:rsidRPr="0092227C">
        <w:rPr>
          <w:rStyle w:val="hps"/>
          <w:rFonts w:ascii="Times New Roman" w:hAnsi="Times New Roman"/>
          <w:sz w:val="28"/>
          <w:szCs w:val="28"/>
        </w:rPr>
        <w:t>.</w:t>
      </w:r>
      <w:r w:rsidRPr="00A836E0">
        <w:rPr>
          <w:rStyle w:val="hps"/>
          <w:rFonts w:ascii="Times New Roman" w:hAnsi="Times New Roman"/>
          <w:sz w:val="28"/>
          <w:szCs w:val="28"/>
        </w:rPr>
        <w:t xml:space="preserve">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 xml:space="preserve">Что касается </w:t>
      </w:r>
      <w:r w:rsidRPr="00A836E0">
        <w:rPr>
          <w:rStyle w:val="hps"/>
          <w:rFonts w:ascii="Times New Roman" w:hAnsi="Times New Roman"/>
          <w:sz w:val="28"/>
          <w:szCs w:val="28"/>
        </w:rPr>
        <w:t>ОЭЗ «Титановая долина»</w:t>
      </w:r>
      <w:r>
        <w:rPr>
          <w:rStyle w:val="hps"/>
          <w:rFonts w:ascii="Times New Roman" w:hAnsi="Times New Roman"/>
          <w:sz w:val="28"/>
          <w:szCs w:val="28"/>
        </w:rPr>
        <w:t xml:space="preserve">, то </w:t>
      </w:r>
      <w:r w:rsidRPr="00A836E0">
        <w:rPr>
          <w:rStyle w:val="hps"/>
          <w:rFonts w:ascii="Times New Roman" w:hAnsi="Times New Roman"/>
          <w:sz w:val="28"/>
          <w:szCs w:val="28"/>
        </w:rPr>
        <w:t xml:space="preserve">в 2015 году Счетная палата Свердловской области опубликовала отчет о неэффективных тратах в </w:t>
      </w:r>
      <w:r>
        <w:rPr>
          <w:rStyle w:val="hps"/>
          <w:rFonts w:ascii="Times New Roman" w:hAnsi="Times New Roman"/>
          <w:sz w:val="28"/>
          <w:szCs w:val="28"/>
        </w:rPr>
        <w:t>рамках данного проекта</w:t>
      </w:r>
      <w:r w:rsidRPr="00A836E0">
        <w:rPr>
          <w:rStyle w:val="hps"/>
          <w:rFonts w:ascii="Times New Roman" w:hAnsi="Times New Roman"/>
          <w:sz w:val="28"/>
          <w:szCs w:val="28"/>
        </w:rPr>
        <w:t>. Главная претензия</w:t>
      </w:r>
      <w:r>
        <w:rPr>
          <w:rStyle w:val="hps"/>
          <w:rFonts w:ascii="Times New Roman" w:hAnsi="Times New Roman"/>
          <w:sz w:val="28"/>
          <w:szCs w:val="28"/>
        </w:rPr>
        <w:t xml:space="preserve"> –</w:t>
      </w:r>
      <w:r w:rsidRPr="00A836E0">
        <w:rPr>
          <w:rStyle w:val="hps"/>
          <w:rFonts w:ascii="Times New Roman" w:hAnsi="Times New Roman"/>
          <w:sz w:val="28"/>
          <w:szCs w:val="28"/>
        </w:rPr>
        <w:t xml:space="preserve"> отсутствие</w:t>
      </w:r>
      <w:r>
        <w:rPr>
          <w:rStyle w:val="hps"/>
          <w:rFonts w:ascii="Times New Roman" w:hAnsi="Times New Roman"/>
          <w:sz w:val="28"/>
          <w:szCs w:val="28"/>
        </w:rPr>
        <w:t xml:space="preserve"> </w:t>
      </w:r>
      <w:r w:rsidRPr="00A836E0">
        <w:rPr>
          <w:rStyle w:val="hps"/>
          <w:rFonts w:ascii="Times New Roman" w:hAnsi="Times New Roman"/>
          <w:sz w:val="28"/>
          <w:szCs w:val="28"/>
        </w:rPr>
        <w:t xml:space="preserve">хотя бы одного инфраструктурного объекта. При этом </w:t>
      </w:r>
      <w:hyperlink r:id="rId8" w:tgtFrame="_blank" w:history="1">
        <w:r w:rsidRPr="00A836E0">
          <w:rPr>
            <w:rStyle w:val="hps"/>
            <w:rFonts w:ascii="Times New Roman" w:hAnsi="Times New Roman"/>
            <w:sz w:val="28"/>
            <w:szCs w:val="28"/>
          </w:rPr>
          <w:t>физические объемы работ в сметах были завышены на 4,264 млн</w:t>
        </w:r>
        <w:r>
          <w:rPr>
            <w:rStyle w:val="hps"/>
            <w:rFonts w:ascii="Times New Roman" w:hAnsi="Times New Roman"/>
            <w:sz w:val="28"/>
            <w:szCs w:val="28"/>
          </w:rPr>
          <w:t>.</w:t>
        </w:r>
        <w:r w:rsidRPr="00A836E0">
          <w:rPr>
            <w:rStyle w:val="hps"/>
            <w:rFonts w:ascii="Times New Roman" w:hAnsi="Times New Roman"/>
            <w:sz w:val="28"/>
            <w:szCs w:val="28"/>
          </w:rPr>
          <w:t xml:space="preserve"> рублей, повторный учет стоимости материалов и работ обошелся государству еще в 3,22 млн</w:t>
        </w:r>
        <w:r>
          <w:rPr>
            <w:rStyle w:val="hps"/>
            <w:rFonts w:ascii="Times New Roman" w:hAnsi="Times New Roman"/>
            <w:sz w:val="28"/>
            <w:szCs w:val="28"/>
          </w:rPr>
          <w:t>.</w:t>
        </w:r>
        <w:r w:rsidRPr="00A836E0">
          <w:rPr>
            <w:rStyle w:val="hps"/>
            <w:rFonts w:ascii="Times New Roman" w:hAnsi="Times New Roman"/>
            <w:sz w:val="28"/>
            <w:szCs w:val="28"/>
          </w:rPr>
          <w:t xml:space="preserve"> рублей</w:t>
        </w:r>
      </w:hyperlink>
      <w:r w:rsidRPr="00A836E0">
        <w:rPr>
          <w:rStyle w:val="hps"/>
          <w:rFonts w:ascii="Times New Roman" w:hAnsi="Times New Roman"/>
          <w:sz w:val="28"/>
          <w:szCs w:val="28"/>
        </w:rPr>
        <w:t>. После этого отчета генерального директора «Титановой долины» привлекли к </w:t>
      </w:r>
      <w:r>
        <w:rPr>
          <w:rStyle w:val="hps"/>
          <w:rFonts w:ascii="Times New Roman" w:hAnsi="Times New Roman"/>
          <w:sz w:val="28"/>
          <w:szCs w:val="28"/>
        </w:rPr>
        <w:t xml:space="preserve">дисциплинарной ответственности </w:t>
      </w:r>
      <w:r w:rsidRPr="00A836E0">
        <w:rPr>
          <w:rStyle w:val="hps"/>
          <w:rFonts w:ascii="Times New Roman" w:hAnsi="Times New Roman"/>
          <w:sz w:val="28"/>
          <w:szCs w:val="28"/>
        </w:rPr>
        <w:t xml:space="preserve">в связи с ненадлежащим использованием бюджетных средств и нарушением сроков реализации проекта.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Также следует остановит</w:t>
      </w:r>
      <w:r>
        <w:rPr>
          <w:rStyle w:val="hps"/>
          <w:rFonts w:ascii="Times New Roman" w:hAnsi="Times New Roman"/>
          <w:sz w:val="28"/>
          <w:szCs w:val="28"/>
        </w:rPr>
        <w:t>ь</w:t>
      </w:r>
      <w:r w:rsidRPr="00A836E0">
        <w:rPr>
          <w:rStyle w:val="hps"/>
          <w:rFonts w:ascii="Times New Roman" w:hAnsi="Times New Roman"/>
          <w:sz w:val="28"/>
          <w:szCs w:val="28"/>
        </w:rPr>
        <w:t>ся</w:t>
      </w:r>
      <w:r>
        <w:rPr>
          <w:rStyle w:val="hps"/>
          <w:rFonts w:ascii="Times New Roman" w:hAnsi="Times New Roman"/>
          <w:sz w:val="28"/>
          <w:szCs w:val="28"/>
        </w:rPr>
        <w:t xml:space="preserve"> и</w:t>
      </w:r>
      <w:r w:rsidRPr="00A836E0">
        <w:rPr>
          <w:rStyle w:val="hps"/>
          <w:rFonts w:ascii="Times New Roman" w:hAnsi="Times New Roman"/>
          <w:sz w:val="28"/>
          <w:szCs w:val="28"/>
        </w:rPr>
        <w:t xml:space="preserve"> на приоритетных инвестиционных проектах.</w:t>
      </w:r>
      <w:r>
        <w:rPr>
          <w:rStyle w:val="hps"/>
          <w:rFonts w:ascii="Times New Roman" w:hAnsi="Times New Roman"/>
          <w:sz w:val="28"/>
          <w:szCs w:val="28"/>
        </w:rPr>
        <w:t xml:space="preserve">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Первый проект – «Прокатный комплекс» ОАО «Каменск-Уральский металлургический завод», нацеленный на создание алюминиевого проката для стратегических отраслей промышленности (самолетостроения, ракетостроения, судостроения). Общая стоимость проекта – 25,2 млрд</w:t>
      </w:r>
      <w:r>
        <w:rPr>
          <w:rStyle w:val="hps"/>
          <w:rFonts w:ascii="Times New Roman" w:hAnsi="Times New Roman"/>
          <w:sz w:val="28"/>
          <w:szCs w:val="28"/>
        </w:rPr>
        <w:t>.</w:t>
      </w:r>
      <w:r w:rsidRPr="00A836E0">
        <w:rPr>
          <w:rStyle w:val="hps"/>
          <w:rFonts w:ascii="Times New Roman" w:hAnsi="Times New Roman"/>
          <w:sz w:val="28"/>
          <w:szCs w:val="28"/>
        </w:rPr>
        <w:t xml:space="preserve"> рублей, срок окончания строительства  2016 год.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Второй</w:t>
      </w:r>
      <w:r>
        <w:rPr>
          <w:rStyle w:val="hps"/>
          <w:rFonts w:ascii="Times New Roman" w:hAnsi="Times New Roman"/>
          <w:sz w:val="28"/>
          <w:szCs w:val="28"/>
        </w:rPr>
        <w:t xml:space="preserve"> проект</w:t>
      </w:r>
      <w:r w:rsidRPr="00A836E0">
        <w:rPr>
          <w:rStyle w:val="hps"/>
          <w:rFonts w:ascii="Times New Roman" w:hAnsi="Times New Roman"/>
          <w:sz w:val="28"/>
          <w:szCs w:val="28"/>
        </w:rPr>
        <w:t xml:space="preserve"> – разработка Южно-Михайловского месторождения известняков и строительство известкового завода в Нижнесергинском районе (ОО</w:t>
      </w:r>
      <w:r>
        <w:rPr>
          <w:rStyle w:val="hps"/>
          <w:rFonts w:ascii="Times New Roman" w:hAnsi="Times New Roman"/>
          <w:sz w:val="28"/>
          <w:szCs w:val="28"/>
        </w:rPr>
        <w:t>О «ПроЛайм»), сумма инвестиций</w:t>
      </w:r>
      <w:r w:rsidRPr="00A836E0">
        <w:rPr>
          <w:rStyle w:val="hps"/>
          <w:rFonts w:ascii="Times New Roman" w:hAnsi="Times New Roman"/>
          <w:sz w:val="28"/>
          <w:szCs w:val="28"/>
        </w:rPr>
        <w:t xml:space="preserve"> 4,9 млрд</w:t>
      </w:r>
      <w:r>
        <w:rPr>
          <w:rStyle w:val="hps"/>
          <w:rFonts w:ascii="Times New Roman" w:hAnsi="Times New Roman"/>
          <w:sz w:val="28"/>
          <w:szCs w:val="28"/>
        </w:rPr>
        <w:t>.</w:t>
      </w:r>
      <w:r w:rsidRPr="00A836E0">
        <w:rPr>
          <w:rStyle w:val="hps"/>
          <w:rFonts w:ascii="Times New Roman" w:hAnsi="Times New Roman"/>
          <w:sz w:val="28"/>
          <w:szCs w:val="28"/>
        </w:rPr>
        <w:t xml:space="preserve"> р</w:t>
      </w:r>
      <w:r>
        <w:rPr>
          <w:rStyle w:val="hps"/>
          <w:rFonts w:ascii="Times New Roman" w:hAnsi="Times New Roman"/>
          <w:sz w:val="28"/>
          <w:szCs w:val="28"/>
        </w:rPr>
        <w:t xml:space="preserve">ублей, срок реализации проекта </w:t>
      </w:r>
      <w:r w:rsidRPr="00A836E0">
        <w:rPr>
          <w:rStyle w:val="hps"/>
          <w:rFonts w:ascii="Times New Roman" w:hAnsi="Times New Roman"/>
          <w:sz w:val="28"/>
          <w:szCs w:val="28"/>
        </w:rPr>
        <w:t xml:space="preserve"> 2014-2019 гг.</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Третий проект – шахта «Черемуховская Глубокая</w:t>
      </w:r>
      <w:r>
        <w:rPr>
          <w:rStyle w:val="hps"/>
          <w:rFonts w:ascii="Times New Roman" w:hAnsi="Times New Roman"/>
          <w:sz w:val="28"/>
          <w:szCs w:val="28"/>
        </w:rPr>
        <w:t xml:space="preserve">» ОАО «СУБР». Объем инвестиций </w:t>
      </w:r>
      <w:r w:rsidRPr="00A836E0">
        <w:rPr>
          <w:rStyle w:val="hps"/>
          <w:rFonts w:ascii="Times New Roman" w:hAnsi="Times New Roman"/>
          <w:sz w:val="28"/>
          <w:szCs w:val="28"/>
        </w:rPr>
        <w:t xml:space="preserve"> 5 млрд</w:t>
      </w:r>
      <w:r w:rsidRPr="00C1749E">
        <w:rPr>
          <w:rStyle w:val="hps"/>
          <w:rFonts w:ascii="Times New Roman" w:hAnsi="Times New Roman"/>
          <w:sz w:val="28"/>
          <w:szCs w:val="28"/>
        </w:rPr>
        <w:t>.</w:t>
      </w:r>
      <w:r w:rsidRPr="00A836E0">
        <w:rPr>
          <w:rStyle w:val="hps"/>
          <w:rFonts w:ascii="Times New Roman" w:hAnsi="Times New Roman"/>
          <w:sz w:val="28"/>
          <w:szCs w:val="28"/>
        </w:rPr>
        <w:t xml:space="preserve"> рублей. Запуск первого этапа намечен на 201</w:t>
      </w:r>
      <w:r>
        <w:rPr>
          <w:rStyle w:val="hps"/>
          <w:rFonts w:ascii="Times New Roman" w:hAnsi="Times New Roman"/>
          <w:sz w:val="28"/>
          <w:szCs w:val="28"/>
        </w:rPr>
        <w:t xml:space="preserve">5 год, окончание строительства </w:t>
      </w:r>
      <w:r w:rsidRPr="00A836E0">
        <w:rPr>
          <w:rStyle w:val="hps"/>
          <w:rFonts w:ascii="Times New Roman" w:hAnsi="Times New Roman"/>
          <w:sz w:val="28"/>
          <w:szCs w:val="28"/>
        </w:rPr>
        <w:t xml:space="preserve"> 2018 год.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Четвертым приоритетным проектом в правительстве называют строительство нового ангарного комплекса ОАО «Уральские авиалинии». Объем инвестиций составляет 877,8 млн</w:t>
      </w:r>
      <w:r>
        <w:rPr>
          <w:rStyle w:val="hps"/>
          <w:rFonts w:ascii="Times New Roman" w:hAnsi="Times New Roman"/>
          <w:sz w:val="28"/>
          <w:szCs w:val="28"/>
        </w:rPr>
        <w:t>.</w:t>
      </w:r>
      <w:r w:rsidRPr="00A836E0">
        <w:rPr>
          <w:rStyle w:val="hps"/>
          <w:rFonts w:ascii="Times New Roman" w:hAnsi="Times New Roman"/>
          <w:sz w:val="28"/>
          <w:szCs w:val="28"/>
        </w:rPr>
        <w:t xml:space="preserve"> рублей, срок реализации два года. У этого проекта самый высокий уровень готовности более 90%.</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И, наконец, пятый проект – новый цементный завод ООО «Михайлов</w:t>
      </w:r>
      <w:r>
        <w:rPr>
          <w:rStyle w:val="hps"/>
          <w:rFonts w:ascii="Times New Roman" w:hAnsi="Times New Roman"/>
          <w:sz w:val="28"/>
          <w:szCs w:val="28"/>
        </w:rPr>
        <w:t>ский карьер», объем инвестиций</w:t>
      </w:r>
      <w:r w:rsidRPr="00A836E0">
        <w:rPr>
          <w:rStyle w:val="hps"/>
          <w:rFonts w:ascii="Times New Roman" w:hAnsi="Times New Roman"/>
          <w:sz w:val="28"/>
          <w:szCs w:val="28"/>
        </w:rPr>
        <w:t xml:space="preserve"> 6,</w:t>
      </w:r>
      <w:r>
        <w:rPr>
          <w:rStyle w:val="hps"/>
          <w:rFonts w:ascii="Times New Roman" w:hAnsi="Times New Roman"/>
          <w:sz w:val="28"/>
          <w:szCs w:val="28"/>
        </w:rPr>
        <w:t>6 млрд</w:t>
      </w:r>
      <w:r w:rsidRPr="00950C6E">
        <w:rPr>
          <w:rStyle w:val="hps"/>
          <w:rFonts w:ascii="Times New Roman" w:hAnsi="Times New Roman"/>
          <w:sz w:val="28"/>
          <w:szCs w:val="28"/>
        </w:rPr>
        <w:t>.</w:t>
      </w:r>
      <w:r>
        <w:rPr>
          <w:rStyle w:val="hps"/>
          <w:rFonts w:ascii="Times New Roman" w:hAnsi="Times New Roman"/>
          <w:sz w:val="28"/>
          <w:szCs w:val="28"/>
        </w:rPr>
        <w:t xml:space="preserve"> рублей, срок реализации </w:t>
      </w:r>
      <w:r w:rsidRPr="00A836E0">
        <w:rPr>
          <w:rStyle w:val="hps"/>
          <w:rFonts w:ascii="Times New Roman" w:hAnsi="Times New Roman"/>
          <w:sz w:val="28"/>
          <w:szCs w:val="28"/>
        </w:rPr>
        <w:t xml:space="preserve"> 2019 год. </w:t>
      </w:r>
    </w:p>
    <w:p w:rsidR="00F92EC9" w:rsidRPr="00A836E0"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 xml:space="preserve">В Красноярском крае уровень ВРП составляет </w:t>
      </w:r>
      <w:r>
        <w:rPr>
          <w:rStyle w:val="hps"/>
          <w:rFonts w:ascii="Times New Roman" w:hAnsi="Times New Roman"/>
          <w:sz w:val="28"/>
          <w:szCs w:val="28"/>
        </w:rPr>
        <w:t>1618,2</w:t>
      </w:r>
      <w:r w:rsidRPr="00A836E0">
        <w:rPr>
          <w:rStyle w:val="hps"/>
          <w:rFonts w:ascii="Times New Roman" w:hAnsi="Times New Roman"/>
          <w:sz w:val="28"/>
          <w:szCs w:val="28"/>
        </w:rPr>
        <w:t xml:space="preserve"> млрд</w:t>
      </w:r>
      <w:r>
        <w:rPr>
          <w:rStyle w:val="hps"/>
          <w:rFonts w:ascii="Times New Roman" w:hAnsi="Times New Roman"/>
          <w:sz w:val="28"/>
          <w:szCs w:val="28"/>
        </w:rPr>
        <w:t>.</w:t>
      </w:r>
      <w:r w:rsidRPr="00A836E0">
        <w:rPr>
          <w:rStyle w:val="hps"/>
          <w:rFonts w:ascii="Times New Roman" w:hAnsi="Times New Roman"/>
          <w:sz w:val="28"/>
          <w:szCs w:val="28"/>
        </w:rPr>
        <w:t xml:space="preserve"> руб</w:t>
      </w:r>
      <w:r>
        <w:rPr>
          <w:rStyle w:val="hps"/>
          <w:rFonts w:ascii="Times New Roman" w:hAnsi="Times New Roman"/>
          <w:sz w:val="28"/>
          <w:szCs w:val="28"/>
        </w:rPr>
        <w:t>. в 2015 г.</w:t>
      </w:r>
      <w:r w:rsidRPr="00A836E0">
        <w:rPr>
          <w:rStyle w:val="hps"/>
          <w:rFonts w:ascii="Times New Roman" w:hAnsi="Times New Roman"/>
          <w:sz w:val="28"/>
          <w:szCs w:val="28"/>
        </w:rPr>
        <w:t>, что обеспечено реализацией таких комплексных проектов, как Новороссийский морской торговый порт (НМТП), 5 моногородов, 2 индустриальных парка (1 действующий), а также «Кластер Инновационных технологий ЗАТО г. Железногорск»</w:t>
      </w:r>
      <w:r w:rsidRPr="00950C6E">
        <w:rPr>
          <w:rStyle w:val="hps"/>
          <w:rFonts w:ascii="Times New Roman" w:hAnsi="Times New Roman"/>
          <w:sz w:val="28"/>
          <w:szCs w:val="28"/>
        </w:rPr>
        <w:t xml:space="preserve"> [17]</w:t>
      </w:r>
      <w:r w:rsidRPr="00A836E0">
        <w:rPr>
          <w:rStyle w:val="hps"/>
          <w:rFonts w:ascii="Times New Roman" w:hAnsi="Times New Roman"/>
          <w:sz w:val="28"/>
          <w:szCs w:val="28"/>
        </w:rPr>
        <w:t>.</w:t>
      </w:r>
    </w:p>
    <w:p w:rsidR="00F92EC9" w:rsidRPr="00950C6E" w:rsidRDefault="00F92EC9" w:rsidP="00A836E0">
      <w:pPr>
        <w:widowControl w:val="0"/>
        <w:spacing w:after="0" w:line="360" w:lineRule="auto"/>
        <w:ind w:firstLine="709"/>
        <w:jc w:val="both"/>
        <w:rPr>
          <w:rStyle w:val="hps"/>
          <w:rFonts w:ascii="Times New Roman" w:hAnsi="Times New Roman"/>
          <w:sz w:val="28"/>
          <w:szCs w:val="28"/>
        </w:rPr>
      </w:pPr>
      <w:r w:rsidRPr="00A836E0">
        <w:rPr>
          <w:rStyle w:val="hps"/>
          <w:rFonts w:ascii="Times New Roman" w:hAnsi="Times New Roman"/>
          <w:sz w:val="28"/>
          <w:szCs w:val="28"/>
        </w:rPr>
        <w:t>В Республике Башкорт</w:t>
      </w:r>
      <w:r>
        <w:rPr>
          <w:rStyle w:val="hps"/>
          <w:rFonts w:ascii="Times New Roman" w:hAnsi="Times New Roman"/>
          <w:sz w:val="28"/>
          <w:szCs w:val="28"/>
        </w:rPr>
        <w:t>о</w:t>
      </w:r>
      <w:r w:rsidRPr="00A836E0">
        <w:rPr>
          <w:rStyle w:val="hps"/>
          <w:rFonts w:ascii="Times New Roman" w:hAnsi="Times New Roman"/>
          <w:sz w:val="28"/>
          <w:szCs w:val="28"/>
        </w:rPr>
        <w:t>стан достаточно развиты моногорода, а также индустриальные парки и техноп</w:t>
      </w:r>
      <w:r>
        <w:rPr>
          <w:rStyle w:val="hps"/>
          <w:rFonts w:ascii="Times New Roman" w:hAnsi="Times New Roman"/>
          <w:sz w:val="28"/>
          <w:szCs w:val="28"/>
        </w:rPr>
        <w:t>арки. Уровень ВРП составляет 1317,4</w:t>
      </w:r>
      <w:r w:rsidRPr="00A836E0">
        <w:rPr>
          <w:rStyle w:val="hps"/>
          <w:rFonts w:ascii="Times New Roman" w:hAnsi="Times New Roman"/>
          <w:sz w:val="28"/>
          <w:szCs w:val="28"/>
        </w:rPr>
        <w:t xml:space="preserve"> млрд</w:t>
      </w:r>
      <w:r>
        <w:rPr>
          <w:rStyle w:val="hps"/>
          <w:rFonts w:ascii="Times New Roman" w:hAnsi="Times New Roman"/>
          <w:sz w:val="28"/>
          <w:szCs w:val="28"/>
        </w:rPr>
        <w:t>.</w:t>
      </w:r>
      <w:r w:rsidRPr="00A836E0">
        <w:rPr>
          <w:rStyle w:val="hps"/>
          <w:rFonts w:ascii="Times New Roman" w:hAnsi="Times New Roman"/>
          <w:sz w:val="28"/>
          <w:szCs w:val="28"/>
        </w:rPr>
        <w:t xml:space="preserve"> руб. </w:t>
      </w:r>
      <w:r>
        <w:rPr>
          <w:rStyle w:val="hps"/>
          <w:rFonts w:ascii="Times New Roman" w:hAnsi="Times New Roman"/>
          <w:sz w:val="28"/>
          <w:szCs w:val="28"/>
        </w:rPr>
        <w:t xml:space="preserve"> в 2015 г.</w:t>
      </w:r>
      <w:r w:rsidRPr="00950C6E">
        <w:rPr>
          <w:rStyle w:val="hps"/>
          <w:rFonts w:ascii="Times New Roman" w:hAnsi="Times New Roman"/>
          <w:sz w:val="28"/>
          <w:szCs w:val="28"/>
        </w:rPr>
        <w:t xml:space="preserve"> [17].</w:t>
      </w:r>
    </w:p>
    <w:p w:rsidR="00F92EC9"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 xml:space="preserve">В Самарской области </w:t>
      </w:r>
      <w:r w:rsidRPr="00A836E0">
        <w:rPr>
          <w:rStyle w:val="hps"/>
          <w:rFonts w:ascii="Times New Roman" w:hAnsi="Times New Roman"/>
          <w:sz w:val="28"/>
          <w:szCs w:val="28"/>
        </w:rPr>
        <w:t>ВРП</w:t>
      </w:r>
      <w:r>
        <w:rPr>
          <w:rStyle w:val="hps"/>
          <w:rFonts w:ascii="Times New Roman" w:hAnsi="Times New Roman"/>
          <w:sz w:val="28"/>
          <w:szCs w:val="28"/>
        </w:rPr>
        <w:t xml:space="preserve"> в 2015 г. составляет</w:t>
      </w:r>
      <w:r w:rsidRPr="00A836E0">
        <w:rPr>
          <w:rStyle w:val="hps"/>
          <w:rFonts w:ascii="Times New Roman" w:hAnsi="Times New Roman"/>
          <w:sz w:val="28"/>
          <w:szCs w:val="28"/>
        </w:rPr>
        <w:t xml:space="preserve"> </w:t>
      </w:r>
      <w:r>
        <w:rPr>
          <w:rStyle w:val="hps"/>
          <w:rFonts w:ascii="Times New Roman" w:hAnsi="Times New Roman"/>
          <w:sz w:val="28"/>
          <w:szCs w:val="28"/>
        </w:rPr>
        <w:t>1240,3</w:t>
      </w:r>
      <w:r w:rsidRPr="00A836E0">
        <w:rPr>
          <w:rStyle w:val="hps"/>
          <w:rFonts w:ascii="Times New Roman" w:hAnsi="Times New Roman"/>
          <w:sz w:val="28"/>
          <w:szCs w:val="28"/>
        </w:rPr>
        <w:t xml:space="preserve"> млрд</w:t>
      </w:r>
      <w:r>
        <w:rPr>
          <w:rStyle w:val="hps"/>
          <w:rFonts w:ascii="Times New Roman" w:hAnsi="Times New Roman"/>
          <w:sz w:val="28"/>
          <w:szCs w:val="28"/>
        </w:rPr>
        <w:t>.</w:t>
      </w:r>
      <w:r w:rsidRPr="00A836E0">
        <w:rPr>
          <w:rStyle w:val="hps"/>
          <w:rFonts w:ascii="Times New Roman" w:hAnsi="Times New Roman"/>
          <w:sz w:val="28"/>
          <w:szCs w:val="28"/>
        </w:rPr>
        <w:t xml:space="preserve"> руб.</w:t>
      </w:r>
      <w:r>
        <w:rPr>
          <w:rStyle w:val="hps"/>
          <w:rFonts w:ascii="Times New Roman" w:hAnsi="Times New Roman"/>
          <w:sz w:val="28"/>
          <w:szCs w:val="28"/>
        </w:rPr>
        <w:t xml:space="preserve"> На территории области</w:t>
      </w:r>
      <w:r w:rsidRPr="00A836E0">
        <w:rPr>
          <w:rStyle w:val="hps"/>
          <w:rFonts w:ascii="Times New Roman" w:hAnsi="Times New Roman"/>
          <w:sz w:val="28"/>
          <w:szCs w:val="28"/>
        </w:rPr>
        <w:t xml:space="preserve"> представлен</w:t>
      </w:r>
      <w:r>
        <w:rPr>
          <w:rStyle w:val="hps"/>
          <w:rFonts w:ascii="Times New Roman" w:hAnsi="Times New Roman"/>
          <w:sz w:val="28"/>
          <w:szCs w:val="28"/>
        </w:rPr>
        <w:t>ы</w:t>
      </w:r>
      <w:r w:rsidRPr="00A836E0">
        <w:rPr>
          <w:rStyle w:val="hps"/>
          <w:rFonts w:ascii="Times New Roman" w:hAnsi="Times New Roman"/>
          <w:sz w:val="28"/>
          <w:szCs w:val="28"/>
        </w:rPr>
        <w:t xml:space="preserve"> ПП «Тольят</w:t>
      </w:r>
      <w:r>
        <w:rPr>
          <w:rStyle w:val="hps"/>
          <w:rFonts w:ascii="Times New Roman" w:hAnsi="Times New Roman"/>
          <w:sz w:val="28"/>
          <w:szCs w:val="28"/>
        </w:rPr>
        <w:t>т</w:t>
      </w:r>
      <w:r w:rsidRPr="00A836E0">
        <w:rPr>
          <w:rStyle w:val="hps"/>
          <w:rFonts w:ascii="Times New Roman" w:hAnsi="Times New Roman"/>
          <w:sz w:val="28"/>
          <w:szCs w:val="28"/>
        </w:rPr>
        <w:t>и», 2 моногорода</w:t>
      </w:r>
      <w:r>
        <w:rPr>
          <w:rStyle w:val="hps"/>
          <w:rFonts w:ascii="Times New Roman" w:hAnsi="Times New Roman"/>
          <w:sz w:val="28"/>
          <w:szCs w:val="28"/>
        </w:rPr>
        <w:t>, инновационный территориальный</w:t>
      </w:r>
      <w:r w:rsidRPr="00A836E0">
        <w:rPr>
          <w:rStyle w:val="hps"/>
          <w:rFonts w:ascii="Times New Roman" w:hAnsi="Times New Roman"/>
          <w:sz w:val="28"/>
          <w:szCs w:val="28"/>
        </w:rPr>
        <w:t xml:space="preserve"> А</w:t>
      </w:r>
      <w:r>
        <w:rPr>
          <w:rStyle w:val="hps"/>
          <w:rFonts w:ascii="Times New Roman" w:hAnsi="Times New Roman"/>
          <w:sz w:val="28"/>
          <w:szCs w:val="28"/>
        </w:rPr>
        <w:t>эрокосмический кластер Самарск</w:t>
      </w:r>
      <w:r w:rsidRPr="00A836E0">
        <w:rPr>
          <w:rStyle w:val="hps"/>
          <w:rFonts w:ascii="Times New Roman" w:hAnsi="Times New Roman"/>
          <w:sz w:val="28"/>
          <w:szCs w:val="28"/>
        </w:rPr>
        <w:t>ой̆ области и 2 действующи</w:t>
      </w:r>
      <w:r>
        <w:rPr>
          <w:rStyle w:val="hps"/>
          <w:rFonts w:ascii="Times New Roman" w:hAnsi="Times New Roman"/>
          <w:sz w:val="28"/>
          <w:szCs w:val="28"/>
        </w:rPr>
        <w:t>х</w:t>
      </w:r>
      <w:r w:rsidRPr="00A836E0">
        <w:rPr>
          <w:rStyle w:val="hps"/>
          <w:rFonts w:ascii="Times New Roman" w:hAnsi="Times New Roman"/>
          <w:sz w:val="28"/>
          <w:szCs w:val="28"/>
        </w:rPr>
        <w:t xml:space="preserve"> индустриальны</w:t>
      </w:r>
      <w:r>
        <w:rPr>
          <w:rStyle w:val="hps"/>
          <w:rFonts w:ascii="Times New Roman" w:hAnsi="Times New Roman"/>
          <w:sz w:val="28"/>
          <w:szCs w:val="28"/>
        </w:rPr>
        <w:t>х</w:t>
      </w:r>
      <w:r w:rsidRPr="00A836E0">
        <w:rPr>
          <w:rStyle w:val="hps"/>
          <w:rFonts w:ascii="Times New Roman" w:hAnsi="Times New Roman"/>
          <w:sz w:val="28"/>
          <w:szCs w:val="28"/>
        </w:rPr>
        <w:t xml:space="preserve"> парка</w:t>
      </w:r>
      <w:r w:rsidRPr="00950C6E">
        <w:rPr>
          <w:rStyle w:val="hps"/>
          <w:rFonts w:ascii="Times New Roman" w:hAnsi="Times New Roman"/>
          <w:sz w:val="28"/>
          <w:szCs w:val="28"/>
        </w:rPr>
        <w:t xml:space="preserve"> [17]</w:t>
      </w:r>
      <w:r w:rsidRPr="00A836E0">
        <w:rPr>
          <w:rStyle w:val="hps"/>
          <w:rFonts w:ascii="Times New Roman" w:hAnsi="Times New Roman"/>
          <w:sz w:val="28"/>
          <w:szCs w:val="28"/>
        </w:rPr>
        <w:t xml:space="preserve">. </w:t>
      </w:r>
    </w:p>
    <w:p w:rsidR="00F92EC9"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В Нижегородской</w:t>
      </w:r>
      <w:r w:rsidRPr="00A836E0">
        <w:rPr>
          <w:rStyle w:val="hps"/>
          <w:rFonts w:ascii="Times New Roman" w:hAnsi="Times New Roman"/>
          <w:sz w:val="28"/>
          <w:szCs w:val="28"/>
        </w:rPr>
        <w:t xml:space="preserve"> област</w:t>
      </w:r>
      <w:r>
        <w:rPr>
          <w:rStyle w:val="hps"/>
          <w:rFonts w:ascii="Times New Roman" w:hAnsi="Times New Roman"/>
          <w:sz w:val="28"/>
          <w:szCs w:val="28"/>
        </w:rPr>
        <w:t>и</w:t>
      </w:r>
      <w:r w:rsidRPr="00A836E0">
        <w:rPr>
          <w:rStyle w:val="hps"/>
          <w:rFonts w:ascii="Times New Roman" w:hAnsi="Times New Roman"/>
          <w:sz w:val="28"/>
          <w:szCs w:val="28"/>
        </w:rPr>
        <w:t xml:space="preserve"> ВРП</w:t>
      </w:r>
      <w:r>
        <w:rPr>
          <w:rStyle w:val="hps"/>
          <w:rFonts w:ascii="Times New Roman" w:hAnsi="Times New Roman"/>
          <w:sz w:val="28"/>
          <w:szCs w:val="28"/>
        </w:rPr>
        <w:t xml:space="preserve"> составляет 1069,3</w:t>
      </w:r>
      <w:r w:rsidRPr="00A836E0">
        <w:rPr>
          <w:rStyle w:val="hps"/>
          <w:rFonts w:ascii="Times New Roman" w:hAnsi="Times New Roman"/>
          <w:sz w:val="28"/>
          <w:szCs w:val="28"/>
        </w:rPr>
        <w:t xml:space="preserve"> млрд</w:t>
      </w:r>
      <w:r>
        <w:rPr>
          <w:rStyle w:val="hps"/>
          <w:rFonts w:ascii="Times New Roman" w:hAnsi="Times New Roman"/>
          <w:sz w:val="28"/>
          <w:szCs w:val="28"/>
        </w:rPr>
        <w:t>.</w:t>
      </w:r>
      <w:r w:rsidRPr="00A836E0">
        <w:rPr>
          <w:rStyle w:val="hps"/>
          <w:rFonts w:ascii="Times New Roman" w:hAnsi="Times New Roman"/>
          <w:sz w:val="28"/>
          <w:szCs w:val="28"/>
        </w:rPr>
        <w:t xml:space="preserve"> руб</w:t>
      </w:r>
      <w:r w:rsidRPr="0092227C">
        <w:rPr>
          <w:rStyle w:val="hps"/>
          <w:rFonts w:ascii="Times New Roman" w:hAnsi="Times New Roman"/>
          <w:sz w:val="28"/>
          <w:szCs w:val="28"/>
        </w:rPr>
        <w:t>.</w:t>
      </w:r>
      <w:r>
        <w:rPr>
          <w:rStyle w:val="hps"/>
          <w:rFonts w:ascii="Times New Roman" w:hAnsi="Times New Roman"/>
          <w:sz w:val="28"/>
          <w:szCs w:val="28"/>
        </w:rPr>
        <w:t xml:space="preserve"> в 2015 г. На территории области располагаются 12 моногородов</w:t>
      </w:r>
      <w:r w:rsidRPr="0092227C">
        <w:rPr>
          <w:rStyle w:val="hps"/>
          <w:rFonts w:ascii="Times New Roman" w:hAnsi="Times New Roman"/>
          <w:sz w:val="28"/>
          <w:szCs w:val="28"/>
        </w:rPr>
        <w:t>, 2 кластера и 1 действующи</w:t>
      </w:r>
      <w:r>
        <w:rPr>
          <w:rStyle w:val="hps"/>
          <w:rFonts w:ascii="Times New Roman" w:hAnsi="Times New Roman"/>
          <w:sz w:val="28"/>
          <w:szCs w:val="28"/>
        </w:rPr>
        <w:t>й</w:t>
      </w:r>
      <w:r w:rsidRPr="0092227C">
        <w:rPr>
          <w:rStyle w:val="hps"/>
          <w:rFonts w:ascii="Times New Roman" w:hAnsi="Times New Roman"/>
          <w:sz w:val="28"/>
          <w:szCs w:val="28"/>
        </w:rPr>
        <w:t xml:space="preserve"> индустриальны</w:t>
      </w:r>
      <w:r>
        <w:rPr>
          <w:rStyle w:val="hps"/>
          <w:rFonts w:ascii="Times New Roman" w:hAnsi="Times New Roman"/>
          <w:sz w:val="28"/>
          <w:szCs w:val="28"/>
        </w:rPr>
        <w:t>й</w:t>
      </w:r>
      <w:r w:rsidRPr="0092227C">
        <w:rPr>
          <w:rStyle w:val="hps"/>
          <w:rFonts w:ascii="Times New Roman" w:hAnsi="Times New Roman"/>
          <w:sz w:val="28"/>
          <w:szCs w:val="28"/>
        </w:rPr>
        <w:t xml:space="preserve"> парк</w:t>
      </w:r>
      <w:r w:rsidRPr="00EF6267">
        <w:rPr>
          <w:rStyle w:val="hps"/>
          <w:rFonts w:ascii="Times New Roman" w:hAnsi="Times New Roman"/>
          <w:sz w:val="28"/>
          <w:szCs w:val="28"/>
        </w:rPr>
        <w:t xml:space="preserve"> [17]</w:t>
      </w:r>
      <w:r w:rsidRPr="0092227C">
        <w:rPr>
          <w:rStyle w:val="hps"/>
          <w:rFonts w:ascii="Times New Roman" w:hAnsi="Times New Roman"/>
          <w:sz w:val="28"/>
          <w:szCs w:val="28"/>
        </w:rPr>
        <w:t>.</w:t>
      </w:r>
      <w:r w:rsidRPr="00A836E0">
        <w:rPr>
          <w:rStyle w:val="hps"/>
          <w:rFonts w:ascii="Times New Roman" w:hAnsi="Times New Roman"/>
          <w:sz w:val="28"/>
          <w:szCs w:val="28"/>
        </w:rPr>
        <w:t xml:space="preserve">   </w:t>
      </w:r>
    </w:p>
    <w:p w:rsidR="00F92EC9" w:rsidRPr="00CC4CF9" w:rsidRDefault="00F92EC9" w:rsidP="00A836E0">
      <w:pPr>
        <w:widowControl w:val="0"/>
        <w:spacing w:after="0" w:line="360" w:lineRule="auto"/>
        <w:ind w:firstLine="709"/>
        <w:jc w:val="both"/>
        <w:rPr>
          <w:rStyle w:val="hps"/>
          <w:rFonts w:ascii="Times New Roman" w:hAnsi="Times New Roman"/>
          <w:b/>
          <w:i/>
          <w:sz w:val="28"/>
          <w:szCs w:val="28"/>
        </w:rPr>
      </w:pPr>
      <w:r w:rsidRPr="00CC4CF9">
        <w:rPr>
          <w:rStyle w:val="hps"/>
          <w:rFonts w:ascii="Times New Roman" w:hAnsi="Times New Roman"/>
          <w:b/>
          <w:i/>
          <w:sz w:val="28"/>
          <w:szCs w:val="28"/>
        </w:rPr>
        <w:t>Исследование проблем и разработка решений</w:t>
      </w:r>
    </w:p>
    <w:p w:rsidR="00F92EC9" w:rsidRDefault="00F92EC9" w:rsidP="00CC4CF9">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В ходе проведенного детализированного анализа результативности комплексных проектов было выявлено, что практически во всех регионах существуют определенные проблемы с развитием ОЭЗ:</w:t>
      </w:r>
    </w:p>
    <w:p w:rsidR="00F92EC9" w:rsidRDefault="00F92EC9" w:rsidP="00CC4CF9">
      <w:pPr>
        <w:pStyle w:val="ListParagraph"/>
        <w:widowControl w:val="0"/>
        <w:numPr>
          <w:ilvl w:val="0"/>
          <w:numId w:val="4"/>
        </w:numPr>
        <w:spacing w:after="0" w:line="360" w:lineRule="auto"/>
        <w:jc w:val="both"/>
        <w:rPr>
          <w:rStyle w:val="hps"/>
          <w:rFonts w:ascii="Times New Roman" w:hAnsi="Times New Roman"/>
          <w:sz w:val="28"/>
          <w:szCs w:val="28"/>
        </w:rPr>
      </w:pPr>
      <w:r>
        <w:rPr>
          <w:rStyle w:val="hps"/>
          <w:rFonts w:ascii="Times New Roman" w:hAnsi="Times New Roman"/>
          <w:sz w:val="28"/>
          <w:szCs w:val="28"/>
        </w:rPr>
        <w:t>отсутствует механизм привлечения в ОЭЗ в качестве резидентов высокотехнологичные и инновационные компании;</w:t>
      </w:r>
    </w:p>
    <w:p w:rsidR="00F92EC9" w:rsidRDefault="00F92EC9" w:rsidP="00CC4CF9">
      <w:pPr>
        <w:pStyle w:val="ListParagraph"/>
        <w:widowControl w:val="0"/>
        <w:numPr>
          <w:ilvl w:val="0"/>
          <w:numId w:val="4"/>
        </w:numPr>
        <w:spacing w:after="0" w:line="360" w:lineRule="auto"/>
        <w:jc w:val="both"/>
        <w:rPr>
          <w:rStyle w:val="hps"/>
          <w:rFonts w:ascii="Times New Roman" w:hAnsi="Times New Roman"/>
          <w:sz w:val="28"/>
          <w:szCs w:val="28"/>
        </w:rPr>
      </w:pPr>
      <w:r>
        <w:rPr>
          <w:rStyle w:val="hps"/>
          <w:rFonts w:ascii="Times New Roman" w:hAnsi="Times New Roman"/>
          <w:sz w:val="28"/>
          <w:szCs w:val="28"/>
        </w:rPr>
        <w:t>неэффективное функционирование либо полное отсутствие какой-либо деятельности в ОЭЗ;</w:t>
      </w:r>
    </w:p>
    <w:p w:rsidR="00F92EC9" w:rsidRDefault="00F92EC9" w:rsidP="00CC4CF9">
      <w:pPr>
        <w:pStyle w:val="ListParagraph"/>
        <w:widowControl w:val="0"/>
        <w:numPr>
          <w:ilvl w:val="0"/>
          <w:numId w:val="4"/>
        </w:numPr>
        <w:spacing w:after="0" w:line="360" w:lineRule="auto"/>
        <w:jc w:val="both"/>
        <w:rPr>
          <w:rStyle w:val="hps"/>
          <w:rFonts w:ascii="Times New Roman" w:hAnsi="Times New Roman"/>
          <w:sz w:val="28"/>
          <w:szCs w:val="28"/>
        </w:rPr>
      </w:pPr>
      <w:r>
        <w:rPr>
          <w:rStyle w:val="hps"/>
          <w:rFonts w:ascii="Times New Roman" w:hAnsi="Times New Roman"/>
          <w:sz w:val="28"/>
          <w:szCs w:val="28"/>
        </w:rPr>
        <w:t>нецелевое использование выделяемых бюджетных средств в ОЭЗ;</w:t>
      </w:r>
    </w:p>
    <w:p w:rsidR="00F92EC9" w:rsidRDefault="00F92EC9" w:rsidP="00CC4CF9">
      <w:pPr>
        <w:pStyle w:val="ListParagraph"/>
        <w:widowControl w:val="0"/>
        <w:numPr>
          <w:ilvl w:val="0"/>
          <w:numId w:val="4"/>
        </w:numPr>
        <w:spacing w:after="0" w:line="360" w:lineRule="auto"/>
        <w:jc w:val="both"/>
        <w:rPr>
          <w:rStyle w:val="hps"/>
          <w:rFonts w:ascii="Times New Roman" w:hAnsi="Times New Roman"/>
          <w:sz w:val="28"/>
          <w:szCs w:val="28"/>
        </w:rPr>
      </w:pPr>
      <w:r>
        <w:rPr>
          <w:rStyle w:val="hps"/>
          <w:rFonts w:ascii="Times New Roman" w:hAnsi="Times New Roman"/>
          <w:sz w:val="28"/>
          <w:szCs w:val="28"/>
        </w:rPr>
        <w:t>отсутствует механизм привлечения инвесторов в ОЭЗ.</w:t>
      </w:r>
    </w:p>
    <w:p w:rsidR="00F92EC9"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 xml:space="preserve">Остановимся более подробно на возможных вариантах решения указанных проблем. </w:t>
      </w:r>
    </w:p>
    <w:p w:rsidR="00F92EC9"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 xml:space="preserve">По проблеме привлечения в  ОЭЗ  высокотехнологичных и инновационных компаний следует, в первую очередь, обратить внимание на средний и малый бизнес. В развитых странах средний и малый бизнес становятся драйверами инноваций. Небольшие компании и стартапы ежегодно регистрируют в 13 раз больше патентов, чем средние и крупные компании. Подавляющее большинство </w:t>
      </w:r>
      <w:r>
        <w:rPr>
          <w:rStyle w:val="hps"/>
          <w:rFonts w:ascii="Times New Roman" w:hAnsi="Times New Roman"/>
          <w:sz w:val="28"/>
          <w:szCs w:val="28"/>
          <w:lang w:val="en-US"/>
        </w:rPr>
        <w:t>IT</w:t>
      </w:r>
      <w:r>
        <w:rPr>
          <w:rStyle w:val="hps"/>
          <w:rFonts w:ascii="Times New Roman" w:hAnsi="Times New Roman"/>
          <w:sz w:val="28"/>
          <w:szCs w:val="28"/>
        </w:rPr>
        <w:t>-компаний работают в малом бизнесе. К примеру, в США на 1000 жителей зарегистрировано 74 предприятия малого и среднего бизнеса, а в России данный показатель составляет около 6 предприятий.  Поэтому государство должно поощрять и стимулировать малый и средний бизнес к инновационным видам деятельности путем определения приоритетных направлений и введения по ним налоговых льгот и преференций. Более подробно данный вопрос будет освящен и проработан в отдельной статье.</w:t>
      </w:r>
    </w:p>
    <w:p w:rsidR="00F92EC9" w:rsidRPr="00CC4CF9" w:rsidRDefault="00F92EC9" w:rsidP="00A836E0">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Проблемы неэффективного функционирования ОЭЗ и привлечения инвесторов можно решить путем привлечения к руководству особых специалистов, так называемых инновационных маркетологов, главная цель которых заблаговременно чувствовать прорывное направление и прилагать усилия для его продвижения и выведения на рынок [</w:t>
      </w:r>
      <w:r w:rsidRPr="00950C6E">
        <w:rPr>
          <w:rStyle w:val="hps"/>
          <w:rFonts w:ascii="Times New Roman" w:hAnsi="Times New Roman"/>
          <w:sz w:val="28"/>
          <w:szCs w:val="28"/>
        </w:rPr>
        <w:t>8</w:t>
      </w:r>
      <w:r w:rsidRPr="00CC4CF9">
        <w:rPr>
          <w:rStyle w:val="hps"/>
          <w:rFonts w:ascii="Times New Roman" w:hAnsi="Times New Roman"/>
          <w:sz w:val="28"/>
          <w:szCs w:val="28"/>
        </w:rPr>
        <w:t>].</w:t>
      </w:r>
    </w:p>
    <w:p w:rsidR="00F92EC9" w:rsidRDefault="00F92EC9" w:rsidP="00CC4CF9">
      <w:pPr>
        <w:widowControl w:val="0"/>
        <w:spacing w:after="0" w:line="360" w:lineRule="auto"/>
        <w:ind w:firstLine="709"/>
        <w:jc w:val="both"/>
        <w:rPr>
          <w:rStyle w:val="hps"/>
          <w:rFonts w:ascii="Times New Roman" w:hAnsi="Times New Roman"/>
          <w:sz w:val="28"/>
          <w:szCs w:val="28"/>
        </w:rPr>
      </w:pPr>
      <w:r>
        <w:rPr>
          <w:rStyle w:val="hps"/>
          <w:rFonts w:ascii="Times New Roman" w:hAnsi="Times New Roman"/>
          <w:sz w:val="28"/>
          <w:szCs w:val="28"/>
        </w:rPr>
        <w:t xml:space="preserve">По проблеме нецелевого использования выделяемых бюджетных средств необходимо </w:t>
      </w:r>
      <w:r w:rsidRPr="00A836E0">
        <w:rPr>
          <w:rStyle w:val="hps"/>
          <w:rFonts w:ascii="Times New Roman" w:hAnsi="Times New Roman"/>
          <w:sz w:val="28"/>
          <w:szCs w:val="28"/>
        </w:rPr>
        <w:t xml:space="preserve">правительству РФ следует обращать внимание на те комплексные проекты, которые работают «на результат», поощряя их, предоставляя больше преференций и льгот для привлечения инвестиций и развития территории в целом. На некоторые проекты, которые не только являются неэффективными, а еще и несут убытки также следует обращать внимание в части сокращения финансирования и закрытия. Как это было сделано с 10 действующими ОЭЗ, а также было приостановлено </w:t>
      </w:r>
      <w:r w:rsidRPr="0092227C">
        <w:rPr>
          <w:rStyle w:val="hps"/>
          <w:rFonts w:ascii="Times New Roman" w:hAnsi="Times New Roman"/>
          <w:sz w:val="28"/>
          <w:szCs w:val="28"/>
        </w:rPr>
        <w:t>создание новых [</w:t>
      </w:r>
      <w:r w:rsidRPr="00950C6E">
        <w:rPr>
          <w:rStyle w:val="hps"/>
          <w:rFonts w:ascii="Times New Roman" w:hAnsi="Times New Roman"/>
          <w:sz w:val="28"/>
          <w:szCs w:val="28"/>
        </w:rPr>
        <w:t>16</w:t>
      </w:r>
      <w:r w:rsidRPr="0092227C">
        <w:rPr>
          <w:rStyle w:val="hps"/>
          <w:rFonts w:ascii="Times New Roman" w:hAnsi="Times New Roman"/>
          <w:sz w:val="28"/>
          <w:szCs w:val="28"/>
        </w:rPr>
        <w:t>].</w:t>
      </w:r>
    </w:p>
    <w:p w:rsidR="00F92EC9" w:rsidRPr="002A74F8" w:rsidRDefault="00F92EC9" w:rsidP="00A836E0">
      <w:pPr>
        <w:widowControl w:val="0"/>
        <w:spacing w:after="0" w:line="360" w:lineRule="auto"/>
        <w:ind w:firstLine="709"/>
        <w:jc w:val="both"/>
        <w:rPr>
          <w:rFonts w:ascii="Times New Roman" w:hAnsi="Times New Roman"/>
          <w:b/>
          <w:i/>
          <w:sz w:val="28"/>
          <w:szCs w:val="28"/>
        </w:rPr>
      </w:pPr>
      <w:r w:rsidRPr="002A74F8">
        <w:rPr>
          <w:rStyle w:val="hps"/>
          <w:rFonts w:ascii="Times New Roman" w:hAnsi="Times New Roman"/>
          <w:b/>
          <w:i/>
          <w:sz w:val="28"/>
          <w:szCs w:val="28"/>
        </w:rPr>
        <w:t>Заключение</w:t>
      </w:r>
    </w:p>
    <w:p w:rsidR="00F92EC9" w:rsidRPr="00A836E0" w:rsidRDefault="00F92EC9" w:rsidP="00A836E0">
      <w:pPr>
        <w:widowControl w:val="0"/>
        <w:spacing w:after="0" w:line="360" w:lineRule="auto"/>
        <w:ind w:firstLine="709"/>
        <w:jc w:val="both"/>
        <w:rPr>
          <w:rFonts w:ascii="Times New Roman" w:hAnsi="Times New Roman"/>
          <w:sz w:val="28"/>
          <w:szCs w:val="28"/>
        </w:rPr>
      </w:pPr>
      <w:r>
        <w:rPr>
          <w:rStyle w:val="hps"/>
          <w:rFonts w:ascii="Times New Roman" w:hAnsi="Times New Roman"/>
          <w:sz w:val="28"/>
          <w:szCs w:val="28"/>
        </w:rPr>
        <w:t>И</w:t>
      </w:r>
      <w:r w:rsidRPr="00A836E0">
        <w:rPr>
          <w:rStyle w:val="hps"/>
          <w:rFonts w:ascii="Times New Roman" w:hAnsi="Times New Roman"/>
          <w:sz w:val="28"/>
          <w:szCs w:val="28"/>
        </w:rPr>
        <w:t xml:space="preserve">сходя из приведенного анализа наиболее привлекательных </w:t>
      </w:r>
      <w:r w:rsidRPr="007C1714">
        <w:rPr>
          <w:rStyle w:val="hps"/>
          <w:rFonts w:ascii="Times New Roman" w:hAnsi="Times New Roman"/>
          <w:sz w:val="28"/>
          <w:szCs w:val="28"/>
        </w:rPr>
        <w:t xml:space="preserve">регионов по уровню ВРП, можно сделать вывод, что более развитые социально-экономически регионы </w:t>
      </w:r>
      <w:r>
        <w:rPr>
          <w:rStyle w:val="hps"/>
          <w:rFonts w:ascii="Times New Roman" w:hAnsi="Times New Roman"/>
          <w:sz w:val="28"/>
          <w:szCs w:val="28"/>
        </w:rPr>
        <w:t xml:space="preserve">способны более успешно </w:t>
      </w:r>
      <w:r w:rsidRPr="007C1714">
        <w:rPr>
          <w:rStyle w:val="hps"/>
          <w:rFonts w:ascii="Times New Roman" w:hAnsi="Times New Roman"/>
          <w:sz w:val="28"/>
          <w:szCs w:val="28"/>
        </w:rPr>
        <w:t xml:space="preserve">развивать комплексные проекты, тем самым повышая ВРП и привлекая новых инвесторов. Данное </w:t>
      </w:r>
      <w:r w:rsidRPr="0092227C">
        <w:rPr>
          <w:rStyle w:val="hps"/>
          <w:rFonts w:ascii="Times New Roman" w:hAnsi="Times New Roman"/>
          <w:sz w:val="28"/>
          <w:szCs w:val="28"/>
        </w:rPr>
        <w:t>утверждение подтверждается и отечественными авторами Н. В.   Зубаревичем [</w:t>
      </w:r>
      <w:r w:rsidRPr="000601AF">
        <w:rPr>
          <w:rStyle w:val="hps"/>
          <w:rFonts w:ascii="Times New Roman" w:hAnsi="Times New Roman"/>
          <w:sz w:val="28"/>
          <w:szCs w:val="28"/>
        </w:rPr>
        <w:t>10</w:t>
      </w:r>
      <w:r w:rsidRPr="0092227C">
        <w:rPr>
          <w:rStyle w:val="hps"/>
          <w:rFonts w:ascii="Times New Roman" w:hAnsi="Times New Roman"/>
          <w:sz w:val="28"/>
          <w:szCs w:val="28"/>
        </w:rPr>
        <w:t>] и А.Ю.  Давыдовым [</w:t>
      </w:r>
      <w:r w:rsidRPr="000601AF">
        <w:rPr>
          <w:rStyle w:val="hps"/>
          <w:rFonts w:ascii="Times New Roman" w:hAnsi="Times New Roman"/>
          <w:sz w:val="28"/>
          <w:szCs w:val="28"/>
        </w:rPr>
        <w:t>3</w:t>
      </w:r>
      <w:r w:rsidRPr="0092227C">
        <w:rPr>
          <w:rStyle w:val="hps"/>
          <w:rFonts w:ascii="Times New Roman" w:hAnsi="Times New Roman"/>
          <w:sz w:val="28"/>
          <w:szCs w:val="28"/>
        </w:rPr>
        <w:t>].  Однако,</w:t>
      </w:r>
      <w:r w:rsidRPr="0092227C">
        <w:rPr>
          <w:rFonts w:ascii="Times New Roman" w:hAnsi="Times New Roman"/>
          <w:sz w:val="28"/>
          <w:szCs w:val="28"/>
        </w:rPr>
        <w:t xml:space="preserve"> следует отметить и тот факт, что те регионы, которые изначально имеют благоприятную социально-экономическую среду и всю</w:t>
      </w:r>
      <w:r w:rsidRPr="00A836E0">
        <w:rPr>
          <w:rFonts w:ascii="Times New Roman" w:hAnsi="Times New Roman"/>
          <w:sz w:val="28"/>
          <w:szCs w:val="28"/>
        </w:rPr>
        <w:t xml:space="preserve"> необходимую инфраструктуру являются более привлекательными для инвесторов, и, естественно, </w:t>
      </w:r>
      <w:r>
        <w:rPr>
          <w:rFonts w:ascii="Times New Roman" w:hAnsi="Times New Roman"/>
          <w:sz w:val="28"/>
          <w:szCs w:val="28"/>
        </w:rPr>
        <w:t xml:space="preserve">более эффективно </w:t>
      </w:r>
      <w:r w:rsidRPr="00A836E0">
        <w:rPr>
          <w:rFonts w:ascii="Times New Roman" w:hAnsi="Times New Roman"/>
          <w:sz w:val="28"/>
          <w:szCs w:val="28"/>
        </w:rPr>
        <w:t>развиваются. В такие регионы приход</w:t>
      </w:r>
      <w:r>
        <w:rPr>
          <w:rFonts w:ascii="Times New Roman" w:hAnsi="Times New Roman"/>
          <w:sz w:val="28"/>
          <w:szCs w:val="28"/>
        </w:rPr>
        <w:t>и</w:t>
      </w:r>
      <w:r w:rsidRPr="00A836E0">
        <w:rPr>
          <w:rFonts w:ascii="Times New Roman" w:hAnsi="Times New Roman"/>
          <w:sz w:val="28"/>
          <w:szCs w:val="28"/>
        </w:rPr>
        <w:t xml:space="preserve">т больше резидентов, за счет которых появляются новые рабочие места, развивается экономика, тем самым повышая ВРП. </w:t>
      </w:r>
    </w:p>
    <w:p w:rsidR="00F92EC9" w:rsidRPr="00A836E0" w:rsidRDefault="00F92EC9" w:rsidP="00A836E0">
      <w:pPr>
        <w:widowControl w:val="0"/>
        <w:spacing w:after="0" w:line="360" w:lineRule="auto"/>
        <w:ind w:firstLine="709"/>
        <w:jc w:val="both"/>
        <w:rPr>
          <w:rFonts w:ascii="Times New Roman" w:hAnsi="Times New Roman"/>
          <w:sz w:val="28"/>
          <w:szCs w:val="28"/>
        </w:rPr>
      </w:pPr>
      <w:r w:rsidRPr="00A836E0">
        <w:rPr>
          <w:rFonts w:ascii="Times New Roman" w:hAnsi="Times New Roman"/>
          <w:sz w:val="28"/>
          <w:szCs w:val="28"/>
        </w:rPr>
        <w:t xml:space="preserve">Повышение привлекательности каждого региона, создание условий для его социально-экономического развития, привлечение инвестиций – это ключевые задачи для региональных органов власти. </w:t>
      </w:r>
      <w:r>
        <w:rPr>
          <w:rFonts w:ascii="Times New Roman" w:hAnsi="Times New Roman"/>
          <w:sz w:val="28"/>
          <w:szCs w:val="28"/>
        </w:rPr>
        <w:t>Кроме того, растущий уровень</w:t>
      </w:r>
      <w:r w:rsidRPr="00A836E0">
        <w:rPr>
          <w:rFonts w:ascii="Times New Roman" w:hAnsi="Times New Roman"/>
          <w:sz w:val="28"/>
          <w:szCs w:val="28"/>
        </w:rPr>
        <w:t xml:space="preserve"> занятост</w:t>
      </w:r>
      <w:r>
        <w:rPr>
          <w:rFonts w:ascii="Times New Roman" w:hAnsi="Times New Roman"/>
          <w:sz w:val="28"/>
          <w:szCs w:val="28"/>
        </w:rPr>
        <w:t>и</w:t>
      </w:r>
      <w:r w:rsidRPr="00A836E0">
        <w:rPr>
          <w:rFonts w:ascii="Times New Roman" w:hAnsi="Times New Roman"/>
          <w:sz w:val="28"/>
          <w:szCs w:val="28"/>
        </w:rPr>
        <w:t xml:space="preserve"> населения в инфраструктурных и промышленных объектах этих регионов играет ключевую роль в процессе  экономического развития территорий.</w:t>
      </w:r>
    </w:p>
    <w:p w:rsidR="00F92EC9" w:rsidRPr="00636FB2" w:rsidRDefault="00F92EC9" w:rsidP="00A836E0">
      <w:pPr>
        <w:widowControl w:val="0"/>
        <w:spacing w:after="0" w:line="360" w:lineRule="auto"/>
        <w:ind w:firstLine="709"/>
        <w:jc w:val="both"/>
        <w:rPr>
          <w:rFonts w:ascii="Times New Roman" w:hAnsi="Times New Roman"/>
          <w:sz w:val="28"/>
          <w:szCs w:val="28"/>
        </w:rPr>
      </w:pPr>
    </w:p>
    <w:p w:rsidR="00F92EC9" w:rsidRPr="0007486B" w:rsidRDefault="00F92EC9" w:rsidP="0007486B">
      <w:pPr>
        <w:widowControl w:val="0"/>
        <w:tabs>
          <w:tab w:val="left" w:pos="993"/>
        </w:tabs>
        <w:spacing w:after="0" w:line="240" w:lineRule="auto"/>
        <w:ind w:firstLine="567"/>
        <w:jc w:val="center"/>
        <w:rPr>
          <w:rFonts w:ascii="Times New Roman" w:hAnsi="Times New Roman"/>
          <w:b/>
          <w:sz w:val="24"/>
          <w:szCs w:val="24"/>
        </w:rPr>
      </w:pPr>
      <w:r w:rsidRPr="0007486B">
        <w:rPr>
          <w:rFonts w:ascii="Times New Roman" w:hAnsi="Times New Roman"/>
          <w:b/>
          <w:sz w:val="24"/>
          <w:szCs w:val="24"/>
        </w:rPr>
        <w:t>Лите</w:t>
      </w:r>
      <w:bookmarkStart w:id="0" w:name="_GoBack"/>
      <w:bookmarkEnd w:id="0"/>
      <w:r w:rsidRPr="0007486B">
        <w:rPr>
          <w:rFonts w:ascii="Times New Roman" w:hAnsi="Times New Roman"/>
          <w:b/>
          <w:sz w:val="24"/>
          <w:szCs w:val="24"/>
        </w:rPr>
        <w:t>ратура</w:t>
      </w:r>
    </w:p>
    <w:p w:rsidR="00F92EC9" w:rsidRPr="007C1714" w:rsidRDefault="00F92EC9" w:rsidP="0007486B">
      <w:pPr>
        <w:pStyle w:val="ListParagraph"/>
        <w:widowControl w:val="0"/>
        <w:numPr>
          <w:ilvl w:val="0"/>
          <w:numId w:val="2"/>
        </w:numPr>
        <w:tabs>
          <w:tab w:val="left" w:pos="993"/>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Арженовский И.В. Маркетинг регионов: учебное пособие. – М.: ЮНИТИ-ДАНА, 2012 г. – 135 с.</w:t>
      </w:r>
    </w:p>
    <w:p w:rsidR="00F92EC9" w:rsidRPr="007C1714"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Грей К.Ф., Ларсон Э.У. Управление проектами: Практическое руководство / Пер. с англ. – М.: Дело и Сервис, 2003. – 528 с.</w:t>
      </w:r>
    </w:p>
    <w:p w:rsidR="00F92EC9" w:rsidRPr="007C1714"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Давыдов А.Ю. Нужны ли России свободные экономические зоны? // США и Канада. Экономика. Политика. Культура. — 2006. — 12.</w:t>
      </w:r>
    </w:p>
    <w:p w:rsidR="00F92EC9" w:rsidRPr="007C1714" w:rsidRDefault="00F92EC9" w:rsidP="0007486B">
      <w:pPr>
        <w:pStyle w:val="ListParagraph"/>
        <w:widowControl w:val="0"/>
        <w:numPr>
          <w:ilvl w:val="0"/>
          <w:numId w:val="2"/>
        </w:numPr>
        <w:tabs>
          <w:tab w:val="left" w:pos="993"/>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Департамент науки, промышленной политики и предпринимательства города Москвы [Электронный ресурс]. </w:t>
      </w:r>
      <w:r>
        <w:rPr>
          <w:rFonts w:ascii="Times New Roman" w:hAnsi="Times New Roman"/>
          <w:sz w:val="24"/>
          <w:szCs w:val="24"/>
        </w:rPr>
        <w:t>URL</w:t>
      </w:r>
      <w:r w:rsidRPr="007C1714">
        <w:rPr>
          <w:rFonts w:ascii="Times New Roman" w:hAnsi="Times New Roman"/>
          <w:sz w:val="24"/>
          <w:szCs w:val="24"/>
        </w:rPr>
        <w:t xml:space="preserve">: </w:t>
      </w:r>
      <w:hyperlink r:id="rId9" w:history="1">
        <w:r w:rsidRPr="00CC4CF9">
          <w:rPr>
            <w:rFonts w:ascii="Times New Roman" w:hAnsi="Times New Roman"/>
            <w:sz w:val="24"/>
            <w:szCs w:val="24"/>
          </w:rPr>
          <w:t>http://dnpp.mos.ru/</w:t>
        </w:r>
      </w:hyperlink>
      <w:r>
        <w:rPr>
          <w:rFonts w:ascii="Times New Roman" w:hAnsi="Times New Roman"/>
          <w:sz w:val="24"/>
          <w:szCs w:val="24"/>
          <w:lang w:val="en-US"/>
        </w:rPr>
        <w:t>.</w:t>
      </w:r>
    </w:p>
    <w:p w:rsidR="00F92EC9" w:rsidRPr="007C1714"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Жихарев К.Л. Проектное управление развитием региональной инновационной системы. – М.: Социум, 2011 г. – 207 с. </w:t>
      </w:r>
    </w:p>
    <w:p w:rsidR="00F92EC9"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Жихарев К.Л. Региональные инновационные системы и институциональные условия инновационного развития. – М.: Социум, 2010  – 208 с.</w:t>
      </w:r>
    </w:p>
    <w:p w:rsidR="00F92EC9"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Pr>
          <w:rFonts w:ascii="Times New Roman" w:hAnsi="Times New Roman"/>
          <w:sz w:val="24"/>
          <w:szCs w:val="24"/>
        </w:rPr>
        <w:t>Захаров С.В. Методические подходы к оценке функционирования комплексных проектов на региональном уровне // Организатор производства. – 2016. - № 4 (71). С. 67-75.</w:t>
      </w:r>
    </w:p>
    <w:p w:rsidR="00F92EC9" w:rsidRPr="007C1714"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Pr>
          <w:rFonts w:ascii="Times New Roman" w:hAnsi="Times New Roman"/>
          <w:sz w:val="24"/>
          <w:szCs w:val="24"/>
        </w:rPr>
        <w:t>Захаров С.В., Захарова О.С. Организационная роль маркетинга в экономике знаний // Организатор производства. – 2012. - № 4 (55). С. 95-97.</w:t>
      </w:r>
    </w:p>
    <w:p w:rsidR="00F92EC9" w:rsidRPr="007C1714" w:rsidRDefault="00F92EC9" w:rsidP="0007486B">
      <w:pPr>
        <w:pStyle w:val="ListParagraph"/>
        <w:widowControl w:val="0"/>
        <w:numPr>
          <w:ilvl w:val="0"/>
          <w:numId w:val="2"/>
        </w:numPr>
        <w:tabs>
          <w:tab w:val="left" w:pos="993"/>
        </w:tabs>
        <w:spacing w:after="0" w:line="240" w:lineRule="auto"/>
        <w:ind w:left="0" w:firstLine="567"/>
        <w:jc w:val="both"/>
        <w:rPr>
          <w:rFonts w:ascii="Times New Roman" w:hAnsi="Times New Roman"/>
          <w:sz w:val="24"/>
          <w:szCs w:val="24"/>
        </w:rPr>
      </w:pPr>
      <w:hyperlink r:id="rId10" w:history="1">
        <w:r w:rsidRPr="007C1714">
          <w:rPr>
            <w:rFonts w:ascii="Times New Roman" w:hAnsi="Times New Roman"/>
            <w:sz w:val="24"/>
            <w:szCs w:val="24"/>
          </w:rPr>
          <w:t>Зеленоградский инновационный кластер. Официальный сайт</w:t>
        </w:r>
      </w:hyperlink>
      <w:r w:rsidRPr="00EF6267">
        <w:rPr>
          <w:rFonts w:ascii="Times New Roman" w:hAnsi="Times New Roman"/>
          <w:sz w:val="24"/>
          <w:szCs w:val="24"/>
        </w:rPr>
        <w:t>.</w:t>
      </w:r>
      <w:r w:rsidRPr="007C1714">
        <w:rPr>
          <w:rFonts w:ascii="Times New Roman" w:hAnsi="Times New Roman"/>
          <w:sz w:val="24"/>
          <w:szCs w:val="24"/>
        </w:rPr>
        <w:t xml:space="preserve"> </w:t>
      </w:r>
      <w:r w:rsidRPr="007C1714">
        <w:rPr>
          <w:rFonts w:ascii="Times New Roman" w:hAnsi="Times New Roman"/>
          <w:sz w:val="24"/>
          <w:szCs w:val="24"/>
          <w:lang w:val="en-US"/>
        </w:rPr>
        <w:t>[</w:t>
      </w:r>
      <w:r w:rsidRPr="007C1714">
        <w:rPr>
          <w:rFonts w:ascii="Times New Roman" w:hAnsi="Times New Roman"/>
          <w:sz w:val="24"/>
          <w:szCs w:val="24"/>
        </w:rPr>
        <w:t xml:space="preserve">Электронный ресурс]. </w:t>
      </w:r>
      <w:r>
        <w:rPr>
          <w:rFonts w:ascii="Times New Roman" w:hAnsi="Times New Roman"/>
          <w:sz w:val="24"/>
          <w:szCs w:val="24"/>
        </w:rPr>
        <w:t>URL</w:t>
      </w:r>
      <w:r w:rsidRPr="007C1714">
        <w:rPr>
          <w:rFonts w:ascii="Times New Roman" w:hAnsi="Times New Roman"/>
          <w:sz w:val="24"/>
          <w:szCs w:val="24"/>
        </w:rPr>
        <w:t xml:space="preserve">: </w:t>
      </w:r>
      <w:hyperlink r:id="rId11" w:history="1">
        <w:r w:rsidRPr="007C1714">
          <w:rPr>
            <w:rFonts w:ascii="Times New Roman" w:hAnsi="Times New Roman"/>
            <w:sz w:val="24"/>
            <w:szCs w:val="24"/>
          </w:rPr>
          <w:t>http://www.technounity.ru/</w:t>
        </w:r>
      </w:hyperlink>
      <w:r>
        <w:rPr>
          <w:lang w:val="en-US"/>
        </w:rPr>
        <w:t>.</w:t>
      </w:r>
    </w:p>
    <w:p w:rsidR="00F92EC9" w:rsidRPr="007C1714" w:rsidRDefault="00F92EC9" w:rsidP="0007486B">
      <w:pPr>
        <w:pStyle w:val="ListParagraph"/>
        <w:numPr>
          <w:ilvl w:val="0"/>
          <w:numId w:val="2"/>
        </w:numPr>
        <w:shd w:val="clear" w:color="000000" w:fill="auto"/>
        <w:tabs>
          <w:tab w:val="left" w:pos="851"/>
          <w:tab w:val="num" w:pos="928"/>
          <w:tab w:val="left" w:pos="993"/>
          <w:tab w:val="num" w:pos="1495"/>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Зубаревич Н. В. Территориальное развитие России: перспективы, проблемы и пути их решения [Электронный ресурс] / Н. В. Зубаревич // Практика муниципального управления. - 2012. - № 10. -Режим доступа : </w:t>
      </w:r>
      <w:hyperlink r:id="rId12" w:history="1">
        <w:r w:rsidRPr="007C1714">
          <w:rPr>
            <w:rFonts w:ascii="Times New Roman" w:hAnsi="Times New Roman"/>
            <w:sz w:val="24"/>
            <w:szCs w:val="24"/>
          </w:rPr>
          <w:t>http://www.gkh.ru/journals/9131/80123</w:t>
        </w:r>
      </w:hyperlink>
      <w:r w:rsidRPr="00CC4CF9">
        <w:t>.</w:t>
      </w:r>
    </w:p>
    <w:p w:rsidR="00F92EC9" w:rsidRPr="007C1714" w:rsidRDefault="00F92EC9" w:rsidP="0007486B">
      <w:pPr>
        <w:pStyle w:val="ListParagraph"/>
        <w:widowControl w:val="0"/>
        <w:numPr>
          <w:ilvl w:val="0"/>
          <w:numId w:val="2"/>
        </w:numPr>
        <w:tabs>
          <w:tab w:val="left" w:pos="993"/>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Котлер Ф., Келлер К.Л. Маркетинг менеджмент — СПб.: Питер, 2014. - 800с.</w:t>
      </w:r>
    </w:p>
    <w:p w:rsidR="00F92EC9" w:rsidRPr="007C1714" w:rsidRDefault="00F92EC9" w:rsidP="0007486B">
      <w:pPr>
        <w:pStyle w:val="ListParagraph"/>
        <w:numPr>
          <w:ilvl w:val="0"/>
          <w:numId w:val="2"/>
        </w:numPr>
        <w:shd w:val="clear" w:color="000000" w:fill="auto"/>
        <w:tabs>
          <w:tab w:val="left" w:pos="993"/>
          <w:tab w:val="left" w:pos="1134"/>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Курченко Л.Ф. Бюджетная система Российской Федерации: субфедеральный и местный уровни: Учебное пособие. – М.: Дашков и К, 2012 г. – 252 с.</w:t>
      </w:r>
    </w:p>
    <w:p w:rsidR="00F92EC9" w:rsidRPr="007C1714" w:rsidRDefault="00F92EC9" w:rsidP="0007486B">
      <w:pPr>
        <w:pStyle w:val="ListParagraph"/>
        <w:numPr>
          <w:ilvl w:val="0"/>
          <w:numId w:val="2"/>
        </w:numPr>
        <w:shd w:val="clear" w:color="000000" w:fill="auto"/>
        <w:tabs>
          <w:tab w:val="left" w:pos="993"/>
          <w:tab w:val="left" w:pos="1134"/>
        </w:tabs>
        <w:suppressAutoHyphen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Лаженцев В. Н. Теория территориального развития и практика территориального планирования [Электронный ресурс] / В. Н. Лаженцев // Вопросы территориального развития. - 2014. - № 8 (18). -Режим доступа : </w:t>
      </w:r>
      <w:hyperlink r:id="rId13" w:history="1">
        <w:r w:rsidRPr="007C1714">
          <w:rPr>
            <w:rFonts w:ascii="Times New Roman" w:hAnsi="Times New Roman"/>
            <w:sz w:val="24"/>
            <w:szCs w:val="24"/>
          </w:rPr>
          <w:t>http://vtr.isert-ran.ru/file.php?module=Articles&amp;action=view&amp;file=artide&amp;aid=4198</w:t>
        </w:r>
      </w:hyperlink>
      <w:r w:rsidRPr="00CC4CF9">
        <w:t>.</w:t>
      </w:r>
    </w:p>
    <w:p w:rsidR="00F92EC9" w:rsidRPr="007C1714"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Постановление Правительства РФ от 21.12.2005 N 779 "О создании на территории г. Москвы особой экономической зоны технико-внедренческого типа" [Электронный ресурс]. </w:t>
      </w:r>
      <w:r>
        <w:rPr>
          <w:rFonts w:ascii="Times New Roman" w:hAnsi="Times New Roman"/>
          <w:sz w:val="24"/>
          <w:szCs w:val="24"/>
        </w:rPr>
        <w:t>URL</w:t>
      </w:r>
      <w:r w:rsidRPr="007C1714">
        <w:rPr>
          <w:rFonts w:ascii="Times New Roman" w:hAnsi="Times New Roman"/>
          <w:sz w:val="24"/>
          <w:szCs w:val="24"/>
        </w:rPr>
        <w:t xml:space="preserve">: </w:t>
      </w:r>
      <w:hyperlink r:id="rId14" w:history="1">
        <w:r w:rsidRPr="007C1714">
          <w:rPr>
            <w:rFonts w:ascii="Times New Roman" w:hAnsi="Times New Roman"/>
            <w:sz w:val="24"/>
            <w:szCs w:val="24"/>
          </w:rPr>
          <w:t>http://www.consultant.ru/document/cons_doc_LAW_57587/</w:t>
        </w:r>
      </w:hyperlink>
      <w:r>
        <w:rPr>
          <w:lang w:val="en-US"/>
        </w:rPr>
        <w:t>.</w:t>
      </w:r>
    </w:p>
    <w:p w:rsidR="00F92EC9" w:rsidRPr="007C1714"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Постановление Правительства РФ от 21.12.2005 N 781 "О создании на территории г. Дубны (Московская область) особой экономической зоны технико-внедренческого типа" [Электронный ресурс]. </w:t>
      </w:r>
      <w:r>
        <w:rPr>
          <w:rFonts w:ascii="Times New Roman" w:hAnsi="Times New Roman"/>
          <w:sz w:val="24"/>
          <w:szCs w:val="24"/>
        </w:rPr>
        <w:t>URL</w:t>
      </w:r>
      <w:r w:rsidRPr="007C1714">
        <w:rPr>
          <w:rFonts w:ascii="Times New Roman" w:hAnsi="Times New Roman"/>
          <w:sz w:val="24"/>
          <w:szCs w:val="24"/>
        </w:rPr>
        <w:t xml:space="preserve">: </w:t>
      </w:r>
      <w:hyperlink r:id="rId15" w:history="1">
        <w:r w:rsidRPr="007C1714">
          <w:rPr>
            <w:rFonts w:ascii="Times New Roman" w:hAnsi="Times New Roman"/>
            <w:sz w:val="24"/>
            <w:szCs w:val="24"/>
          </w:rPr>
          <w:t>http://www.consultant.ru/document/cons_doc_LAW_57589/</w:t>
        </w:r>
      </w:hyperlink>
      <w:r w:rsidRPr="007C1714">
        <w:rPr>
          <w:rFonts w:ascii="Times New Roman" w:hAnsi="Times New Roman"/>
          <w:sz w:val="24"/>
          <w:szCs w:val="24"/>
        </w:rPr>
        <w:t xml:space="preserve"> </w:t>
      </w:r>
      <w:r>
        <w:rPr>
          <w:rFonts w:ascii="Times New Roman" w:hAnsi="Times New Roman"/>
          <w:sz w:val="24"/>
          <w:szCs w:val="24"/>
          <w:lang w:val="en-US"/>
        </w:rPr>
        <w:t>.</w:t>
      </w:r>
    </w:p>
    <w:p w:rsidR="00F92EC9" w:rsidRPr="00950C6E"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Путин В.В. остановил работу особых экономических зон – «Коммерсантъ». [Электронный ресурс]. </w:t>
      </w:r>
      <w:r w:rsidRPr="00CC4CF9">
        <w:rPr>
          <w:rFonts w:ascii="Times New Roman" w:hAnsi="Times New Roman"/>
          <w:sz w:val="24"/>
          <w:szCs w:val="24"/>
          <w:lang w:val="en-US"/>
        </w:rPr>
        <w:t>URL</w:t>
      </w:r>
      <w:r w:rsidRPr="00950C6E">
        <w:rPr>
          <w:rFonts w:ascii="Times New Roman" w:hAnsi="Times New Roman"/>
          <w:sz w:val="24"/>
          <w:szCs w:val="24"/>
        </w:rPr>
        <w:t xml:space="preserve">: </w:t>
      </w:r>
      <w:hyperlink r:id="rId16" w:history="1">
        <w:r w:rsidRPr="00CC4CF9">
          <w:rPr>
            <w:rStyle w:val="Hyperlink"/>
            <w:rFonts w:ascii="Times New Roman" w:hAnsi="Times New Roman"/>
            <w:color w:val="auto"/>
            <w:sz w:val="24"/>
            <w:szCs w:val="24"/>
            <w:u w:val="none"/>
            <w:lang w:val="en-US"/>
          </w:rPr>
          <w:t>https</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www</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vedomosti</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ru</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economics</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news</w:t>
        </w:r>
        <w:r w:rsidRPr="00950C6E">
          <w:rPr>
            <w:rStyle w:val="Hyperlink"/>
            <w:rFonts w:ascii="Times New Roman" w:hAnsi="Times New Roman"/>
            <w:color w:val="auto"/>
            <w:sz w:val="24"/>
            <w:szCs w:val="24"/>
            <w:u w:val="none"/>
          </w:rPr>
          <w:t xml:space="preserve"> /2016/06/09/644745-</w:t>
        </w:r>
        <w:r w:rsidRPr="00CC4CF9">
          <w:rPr>
            <w:rStyle w:val="Hyperlink"/>
            <w:rFonts w:ascii="Times New Roman" w:hAnsi="Times New Roman"/>
            <w:color w:val="auto"/>
            <w:sz w:val="24"/>
            <w:szCs w:val="24"/>
            <w:u w:val="none"/>
            <w:lang w:val="en-US"/>
          </w:rPr>
          <w:t>putin</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osobih</w:t>
        </w:r>
        <w:r w:rsidRPr="00950C6E">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ekonomicheskih</w:t>
        </w:r>
      </w:hyperlink>
      <w:r w:rsidRPr="00950C6E">
        <w:rPr>
          <w:rFonts w:ascii="Times New Roman" w:hAnsi="Times New Roman"/>
          <w:sz w:val="24"/>
          <w:szCs w:val="24"/>
        </w:rPr>
        <w:t>.</w:t>
      </w:r>
    </w:p>
    <w:p w:rsidR="00F92EC9" w:rsidRPr="00CC4CF9"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rPr>
      </w:pPr>
      <w:r w:rsidRPr="00CC4CF9">
        <w:rPr>
          <w:rFonts w:ascii="Times New Roman" w:hAnsi="Times New Roman"/>
          <w:sz w:val="24"/>
          <w:szCs w:val="24"/>
        </w:rPr>
        <w:t>Список субъектов Российской Федерации по ВРП. [</w:t>
      </w:r>
      <w:r w:rsidRPr="007C1714">
        <w:rPr>
          <w:rFonts w:ascii="Times New Roman" w:hAnsi="Times New Roman"/>
          <w:sz w:val="24"/>
          <w:szCs w:val="24"/>
        </w:rPr>
        <w:t>Электронный</w:t>
      </w:r>
      <w:r w:rsidRPr="00CC4CF9">
        <w:rPr>
          <w:rFonts w:ascii="Times New Roman" w:hAnsi="Times New Roman"/>
          <w:sz w:val="24"/>
          <w:szCs w:val="24"/>
        </w:rPr>
        <w:t xml:space="preserve"> </w:t>
      </w:r>
      <w:r w:rsidRPr="007C1714">
        <w:rPr>
          <w:rFonts w:ascii="Times New Roman" w:hAnsi="Times New Roman"/>
          <w:sz w:val="24"/>
          <w:szCs w:val="24"/>
        </w:rPr>
        <w:t>ресурс</w:t>
      </w:r>
      <w:r w:rsidRPr="00CC4CF9">
        <w:rPr>
          <w:rFonts w:ascii="Times New Roman" w:hAnsi="Times New Roman"/>
          <w:sz w:val="24"/>
          <w:szCs w:val="24"/>
        </w:rPr>
        <w:t xml:space="preserve">]. – </w:t>
      </w:r>
      <w:r>
        <w:rPr>
          <w:rFonts w:ascii="Times New Roman" w:hAnsi="Times New Roman"/>
          <w:sz w:val="24"/>
          <w:szCs w:val="24"/>
          <w:lang w:val="en-US"/>
        </w:rPr>
        <w:t>URL</w:t>
      </w:r>
      <w:r w:rsidRPr="00CC4CF9">
        <w:rPr>
          <w:rFonts w:ascii="Times New Roman" w:hAnsi="Times New Roman"/>
          <w:sz w:val="24"/>
          <w:szCs w:val="24"/>
        </w:rPr>
        <w:t>:</w:t>
      </w:r>
      <w:hyperlink r:id="rId17" w:history="1">
        <w:r w:rsidRPr="00CC4CF9">
          <w:rPr>
            <w:rStyle w:val="Hyperlink"/>
            <w:rFonts w:ascii="Times New Roman" w:hAnsi="Times New Roman"/>
            <w:color w:val="auto"/>
            <w:sz w:val="24"/>
            <w:szCs w:val="24"/>
            <w:u w:val="none"/>
            <w:lang w:val="en-US"/>
          </w:rPr>
          <w:t>https</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ru</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wikipedia</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org</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wiki</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D</w:t>
        </w:r>
        <w:r w:rsidRPr="00CC4CF9">
          <w:rPr>
            <w:rStyle w:val="Hyperlink"/>
            <w:rFonts w:ascii="Times New Roman" w:hAnsi="Times New Roman"/>
            <w:color w:val="auto"/>
            <w:sz w:val="24"/>
            <w:szCs w:val="24"/>
            <w:u w:val="none"/>
          </w:rPr>
          <w:t>0%</w:t>
        </w:r>
        <w:r w:rsidRPr="00CC4CF9">
          <w:rPr>
            <w:rStyle w:val="Hyperlink"/>
            <w:rFonts w:ascii="Times New Roman" w:hAnsi="Times New Roman"/>
            <w:color w:val="auto"/>
            <w:sz w:val="24"/>
            <w:szCs w:val="24"/>
            <w:u w:val="none"/>
            <w:lang w:val="en-US"/>
          </w:rPr>
          <w:t>A</w:t>
        </w:r>
        <w:r w:rsidRPr="00CC4CF9">
          <w:rPr>
            <w:rStyle w:val="Hyperlink"/>
            <w:rFonts w:ascii="Times New Roman" w:hAnsi="Times New Roman"/>
            <w:color w:val="auto"/>
            <w:sz w:val="24"/>
            <w:szCs w:val="24"/>
            <w:u w:val="none"/>
          </w:rPr>
          <w:t>1%</w:t>
        </w:r>
        <w:r w:rsidRPr="00CC4CF9">
          <w:rPr>
            <w:rStyle w:val="Hyperlink"/>
            <w:rFonts w:ascii="Times New Roman" w:hAnsi="Times New Roman"/>
            <w:color w:val="auto"/>
            <w:sz w:val="24"/>
            <w:szCs w:val="24"/>
            <w:u w:val="none"/>
            <w:lang w:val="en-US"/>
          </w:rPr>
          <w:t>D</w:t>
        </w:r>
        <w:r w:rsidRPr="00CC4CF9">
          <w:rPr>
            <w:rStyle w:val="Hyperlink"/>
            <w:rFonts w:ascii="Times New Roman" w:hAnsi="Times New Roman"/>
            <w:color w:val="auto"/>
            <w:sz w:val="24"/>
            <w:szCs w:val="24"/>
            <w:u w:val="none"/>
          </w:rPr>
          <w:t>0%</w:t>
        </w:r>
        <w:r w:rsidRPr="00CC4CF9">
          <w:rPr>
            <w:rStyle w:val="Hyperlink"/>
            <w:rFonts w:ascii="Times New Roman" w:hAnsi="Times New Roman"/>
            <w:color w:val="auto"/>
            <w:sz w:val="24"/>
            <w:szCs w:val="24"/>
            <w:u w:val="none"/>
            <w:lang w:val="en-US"/>
          </w:rPr>
          <w:t>BF</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D</w:t>
        </w:r>
        <w:r w:rsidRPr="00CC4CF9">
          <w:rPr>
            <w:rStyle w:val="Hyperlink"/>
            <w:rFonts w:ascii="Times New Roman" w:hAnsi="Times New Roman"/>
            <w:color w:val="auto"/>
            <w:sz w:val="24"/>
            <w:szCs w:val="24"/>
            <w:u w:val="none"/>
          </w:rPr>
          <w:t>0%</w:t>
        </w:r>
        <w:r w:rsidRPr="00CC4CF9">
          <w:rPr>
            <w:rStyle w:val="Hyperlink"/>
            <w:rFonts w:ascii="Times New Roman" w:hAnsi="Times New Roman"/>
            <w:color w:val="auto"/>
            <w:sz w:val="24"/>
            <w:szCs w:val="24"/>
            <w:u w:val="none"/>
            <w:lang w:val="en-US"/>
          </w:rPr>
          <w:t>B</w:t>
        </w:r>
        <w:r w:rsidRPr="00CC4CF9">
          <w:rPr>
            <w:rStyle w:val="Hyperlink"/>
            <w:rFonts w:ascii="Times New Roman" w:hAnsi="Times New Roman"/>
            <w:color w:val="auto"/>
            <w:sz w:val="24"/>
            <w:szCs w:val="24"/>
            <w:u w:val="none"/>
          </w:rPr>
          <w:t>8%</w:t>
        </w:r>
        <w:r w:rsidRPr="00CC4CF9">
          <w:rPr>
            <w:rStyle w:val="Hyperlink"/>
            <w:rFonts w:ascii="Times New Roman" w:hAnsi="Times New Roman"/>
            <w:color w:val="auto"/>
            <w:sz w:val="24"/>
            <w:szCs w:val="24"/>
            <w:u w:val="none"/>
            <w:lang w:val="en-US"/>
          </w:rPr>
          <w:t>D</w:t>
        </w:r>
        <w:r w:rsidRPr="00CC4CF9">
          <w:rPr>
            <w:rStyle w:val="Hyperlink"/>
            <w:rFonts w:ascii="Times New Roman" w:hAnsi="Times New Roman"/>
            <w:color w:val="auto"/>
            <w:sz w:val="24"/>
            <w:szCs w:val="24"/>
            <w:u w:val="none"/>
          </w:rPr>
          <w:t>1%81%</w:t>
        </w:r>
        <w:r w:rsidRPr="00CC4CF9">
          <w:rPr>
            <w:rStyle w:val="Hyperlink"/>
            <w:rFonts w:ascii="Times New Roman" w:hAnsi="Times New Roman"/>
            <w:color w:val="auto"/>
            <w:sz w:val="24"/>
            <w:szCs w:val="24"/>
            <w:u w:val="none"/>
            <w:lang w:val="en-US"/>
          </w:rPr>
          <w:t>D</w:t>
        </w:r>
        <w:r w:rsidRPr="00CC4CF9">
          <w:rPr>
            <w:rStyle w:val="Hyperlink"/>
            <w:rFonts w:ascii="Times New Roman" w:hAnsi="Times New Roman"/>
            <w:color w:val="auto"/>
            <w:sz w:val="24"/>
            <w:szCs w:val="24"/>
            <w:u w:val="none"/>
          </w:rPr>
          <w:t>0%</w:t>
        </w:r>
        <w:r w:rsidRPr="00CC4CF9">
          <w:rPr>
            <w:rStyle w:val="Hyperlink"/>
            <w:rFonts w:ascii="Times New Roman" w:hAnsi="Times New Roman"/>
            <w:color w:val="auto"/>
            <w:sz w:val="24"/>
            <w:szCs w:val="24"/>
            <w:u w:val="none"/>
            <w:lang w:val="en-US"/>
          </w:rPr>
          <w:t>BE</w:t>
        </w:r>
        <w:r w:rsidRPr="00CC4CF9">
          <w:rPr>
            <w:rStyle w:val="Hyperlink"/>
            <w:rFonts w:ascii="Times New Roman" w:hAnsi="Times New Roman"/>
            <w:color w:val="auto"/>
            <w:sz w:val="24"/>
            <w:szCs w:val="24"/>
            <w:u w:val="none"/>
          </w:rPr>
          <w:t>%</w:t>
        </w:r>
        <w:r w:rsidRPr="00CC4CF9">
          <w:rPr>
            <w:rStyle w:val="Hyperlink"/>
            <w:rFonts w:ascii="Times New Roman" w:hAnsi="Times New Roman"/>
            <w:color w:val="auto"/>
            <w:sz w:val="24"/>
            <w:szCs w:val="24"/>
            <w:u w:val="none"/>
            <w:lang w:val="en-US"/>
          </w:rPr>
          <w:t>D</w:t>
        </w:r>
        <w:r w:rsidRPr="00CC4CF9">
          <w:rPr>
            <w:rStyle w:val="Hyperlink"/>
            <w:rFonts w:ascii="Times New Roman" w:hAnsi="Times New Roman"/>
            <w:color w:val="auto"/>
            <w:sz w:val="24"/>
            <w:szCs w:val="24"/>
            <w:u w:val="none"/>
          </w:rPr>
          <w:t>0%</w:t>
        </w:r>
        <w:r w:rsidRPr="00CC4CF9">
          <w:rPr>
            <w:rStyle w:val="Hyperlink"/>
            <w:rFonts w:ascii="Times New Roman" w:hAnsi="Times New Roman"/>
            <w:color w:val="auto"/>
            <w:sz w:val="24"/>
            <w:szCs w:val="24"/>
            <w:u w:val="none"/>
            <w:lang w:val="en-US"/>
          </w:rPr>
          <w:t>BA</w:t>
        </w:r>
      </w:hyperlink>
      <w:r w:rsidRPr="00CC4CF9">
        <w:rPr>
          <w:rFonts w:ascii="Times New Roman" w:hAnsi="Times New Roman"/>
          <w:sz w:val="24"/>
          <w:szCs w:val="24"/>
        </w:rPr>
        <w:t>_%</w:t>
      </w:r>
      <w:r w:rsidRPr="00CC4CF9">
        <w:rPr>
          <w:rFonts w:ascii="Times New Roman" w:hAnsi="Times New Roman"/>
          <w:sz w:val="24"/>
          <w:szCs w:val="24"/>
          <w:lang w:val="en-US"/>
        </w:rPr>
        <w:t>D</w:t>
      </w:r>
      <w:r w:rsidRPr="00CC4CF9">
        <w:rPr>
          <w:rFonts w:ascii="Times New Roman" w:hAnsi="Times New Roman"/>
          <w:sz w:val="24"/>
          <w:szCs w:val="24"/>
        </w:rPr>
        <w:t>1%81%</w:t>
      </w:r>
      <w:r w:rsidRPr="00CC4CF9">
        <w:rPr>
          <w:rFonts w:ascii="Times New Roman" w:hAnsi="Times New Roman"/>
          <w:sz w:val="24"/>
          <w:szCs w:val="24"/>
          <w:lang w:val="en-US"/>
        </w:rPr>
        <w:t>D</w:t>
      </w:r>
      <w:r w:rsidRPr="00CC4CF9">
        <w:rPr>
          <w:rFonts w:ascii="Times New Roman" w:hAnsi="Times New Roman"/>
          <w:sz w:val="24"/>
          <w:szCs w:val="24"/>
        </w:rPr>
        <w:t>1%83%</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1%</w:t>
      </w:r>
      <w:r w:rsidRPr="00CC4CF9">
        <w:rPr>
          <w:rFonts w:ascii="Times New Roman" w:hAnsi="Times New Roman"/>
          <w:sz w:val="24"/>
          <w:szCs w:val="24"/>
          <w:lang w:val="en-US"/>
        </w:rPr>
        <w:t>D</w:t>
      </w:r>
      <w:r w:rsidRPr="00CC4CF9">
        <w:rPr>
          <w:rFonts w:ascii="Times New Roman" w:hAnsi="Times New Roman"/>
          <w:sz w:val="24"/>
          <w:szCs w:val="24"/>
        </w:rPr>
        <w:t>1%8</w:t>
      </w:r>
      <w:r w:rsidRPr="00CC4CF9">
        <w:rPr>
          <w:rFonts w:ascii="Times New Roman" w:hAnsi="Times New Roman"/>
          <w:sz w:val="24"/>
          <w:szCs w:val="24"/>
          <w:lang w:val="en-US"/>
        </w:rPr>
        <w:t>A</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5%</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BA</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1%82%</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BE</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2_%</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A</w:t>
      </w:r>
      <w:r w:rsidRPr="00CC4CF9">
        <w:rPr>
          <w:rFonts w:ascii="Times New Roman" w:hAnsi="Times New Roman"/>
          <w:sz w:val="24"/>
          <w:szCs w:val="24"/>
        </w:rPr>
        <w:t>0%</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BE</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1%81%</w:t>
      </w:r>
      <w:r w:rsidRPr="00CC4CF9">
        <w:rPr>
          <w:rFonts w:ascii="Times New Roman" w:hAnsi="Times New Roman"/>
          <w:sz w:val="24"/>
          <w:szCs w:val="24"/>
          <w:lang w:val="en-US"/>
        </w:rPr>
        <w:t>D</w:t>
      </w:r>
      <w:r w:rsidRPr="00CC4CF9">
        <w:rPr>
          <w:rFonts w:ascii="Times New Roman" w:hAnsi="Times New Roman"/>
          <w:sz w:val="24"/>
          <w:szCs w:val="24"/>
        </w:rPr>
        <w:t>1%81%</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8%</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9%</w:t>
      </w:r>
      <w:r w:rsidRPr="00CC4CF9">
        <w:rPr>
          <w:rFonts w:ascii="Times New Roman" w:hAnsi="Times New Roman"/>
          <w:sz w:val="24"/>
          <w:szCs w:val="24"/>
          <w:lang w:val="en-US"/>
        </w:rPr>
        <w:t>D</w:t>
      </w:r>
      <w:r w:rsidRPr="00CC4CF9">
        <w:rPr>
          <w:rFonts w:ascii="Times New Roman" w:hAnsi="Times New Roman"/>
          <w:sz w:val="24"/>
          <w:szCs w:val="24"/>
        </w:rPr>
        <w:t>1%81%</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BA</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BE</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9_%</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A</w:t>
      </w:r>
      <w:r w:rsidRPr="00CC4CF9">
        <w:rPr>
          <w:rFonts w:ascii="Times New Roman" w:hAnsi="Times New Roman"/>
          <w:sz w:val="24"/>
          <w:szCs w:val="24"/>
        </w:rPr>
        <w:t>4%</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5%</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4%</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5%</w:t>
      </w:r>
      <w:r w:rsidRPr="00CC4CF9">
        <w:rPr>
          <w:rFonts w:ascii="Times New Roman" w:hAnsi="Times New Roman"/>
          <w:sz w:val="24"/>
          <w:szCs w:val="24"/>
          <w:lang w:val="en-US"/>
        </w:rPr>
        <w:t>D</w:t>
      </w:r>
      <w:r w:rsidRPr="00CC4CF9">
        <w:rPr>
          <w:rFonts w:ascii="Times New Roman" w:hAnsi="Times New Roman"/>
          <w:sz w:val="24"/>
          <w:szCs w:val="24"/>
        </w:rPr>
        <w:t>1%80%</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0%</w:t>
      </w:r>
      <w:r w:rsidRPr="00CC4CF9">
        <w:rPr>
          <w:rFonts w:ascii="Times New Roman" w:hAnsi="Times New Roman"/>
          <w:sz w:val="24"/>
          <w:szCs w:val="24"/>
          <w:lang w:val="en-US"/>
        </w:rPr>
        <w:t>D</w:t>
      </w:r>
      <w:r w:rsidRPr="00CC4CF9">
        <w:rPr>
          <w:rFonts w:ascii="Times New Roman" w:hAnsi="Times New Roman"/>
          <w:sz w:val="24"/>
          <w:szCs w:val="24"/>
        </w:rPr>
        <w:t>1%86%</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8%</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w:t>
      </w:r>
      <w:r w:rsidRPr="00CC4CF9">
        <w:rPr>
          <w:rFonts w:ascii="Times New Roman" w:hAnsi="Times New Roman"/>
          <w:sz w:val="24"/>
          <w:szCs w:val="24"/>
        </w:rPr>
        <w:t>8_%</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BF</w:t>
      </w:r>
      <w:r w:rsidRPr="00CC4CF9">
        <w:rPr>
          <w:rFonts w:ascii="Times New Roman" w:hAnsi="Times New Roman"/>
          <w:sz w:val="24"/>
          <w:szCs w:val="24"/>
        </w:rPr>
        <w:t>%</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BE</w:t>
      </w:r>
      <w:r w:rsidRPr="00CC4CF9">
        <w:rPr>
          <w:rFonts w:ascii="Times New Roman" w:hAnsi="Times New Roman"/>
          <w:sz w:val="24"/>
          <w:szCs w:val="24"/>
        </w:rPr>
        <w:t>_%</w:t>
      </w:r>
      <w:r w:rsidRPr="00CC4CF9">
        <w:rPr>
          <w:rFonts w:ascii="Times New Roman" w:hAnsi="Times New Roman"/>
          <w:sz w:val="24"/>
          <w:szCs w:val="24"/>
          <w:lang w:val="en-US"/>
        </w:rPr>
        <w:t>D</w:t>
      </w:r>
      <w:r w:rsidRPr="00CC4CF9">
        <w:rPr>
          <w:rFonts w:ascii="Times New Roman" w:hAnsi="Times New Roman"/>
          <w:sz w:val="24"/>
          <w:szCs w:val="24"/>
        </w:rPr>
        <w:t>0%92%</w:t>
      </w:r>
      <w:r w:rsidRPr="00CC4CF9">
        <w:rPr>
          <w:rFonts w:ascii="Times New Roman" w:hAnsi="Times New Roman"/>
          <w:sz w:val="24"/>
          <w:szCs w:val="24"/>
          <w:lang w:val="en-US"/>
        </w:rPr>
        <w:t>D</w:t>
      </w:r>
      <w:r w:rsidRPr="00CC4CF9">
        <w:rPr>
          <w:rFonts w:ascii="Times New Roman" w:hAnsi="Times New Roman"/>
          <w:sz w:val="24"/>
          <w:szCs w:val="24"/>
        </w:rPr>
        <w:t>0%</w:t>
      </w:r>
      <w:r w:rsidRPr="00CC4CF9">
        <w:rPr>
          <w:rFonts w:ascii="Times New Roman" w:hAnsi="Times New Roman"/>
          <w:sz w:val="24"/>
          <w:szCs w:val="24"/>
          <w:lang w:val="en-US"/>
        </w:rPr>
        <w:t>A</w:t>
      </w:r>
      <w:r w:rsidRPr="00CC4CF9">
        <w:rPr>
          <w:rFonts w:ascii="Times New Roman" w:hAnsi="Times New Roman"/>
          <w:sz w:val="24"/>
          <w:szCs w:val="24"/>
        </w:rPr>
        <w:t>0%</w:t>
      </w:r>
      <w:r w:rsidRPr="00CC4CF9">
        <w:rPr>
          <w:rFonts w:ascii="Times New Roman" w:hAnsi="Times New Roman"/>
          <w:sz w:val="24"/>
          <w:szCs w:val="24"/>
          <w:lang w:val="en-US"/>
        </w:rPr>
        <w:t>D</w:t>
      </w:r>
      <w:r w:rsidRPr="00CC4CF9">
        <w:rPr>
          <w:rFonts w:ascii="Times New Roman" w:hAnsi="Times New Roman"/>
          <w:sz w:val="24"/>
          <w:szCs w:val="24"/>
        </w:rPr>
        <w:t>0%9</w:t>
      </w:r>
      <w:r w:rsidRPr="00CC4CF9">
        <w:rPr>
          <w:rFonts w:ascii="Times New Roman" w:hAnsi="Times New Roman"/>
          <w:sz w:val="24"/>
          <w:szCs w:val="24"/>
          <w:lang w:val="en-US"/>
        </w:rPr>
        <w:t>F</w:t>
      </w:r>
      <w:r w:rsidRPr="00CC4CF9">
        <w:rPr>
          <w:rFonts w:ascii="Times New Roman" w:hAnsi="Times New Roman"/>
          <w:sz w:val="24"/>
          <w:szCs w:val="24"/>
        </w:rPr>
        <w:t>.</w:t>
      </w:r>
    </w:p>
    <w:p w:rsidR="00F92EC9" w:rsidRPr="007C1714"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rPr>
      </w:pPr>
      <w:r w:rsidRPr="007C1714">
        <w:rPr>
          <w:rFonts w:ascii="Times New Roman" w:hAnsi="Times New Roman"/>
          <w:sz w:val="24"/>
          <w:szCs w:val="24"/>
        </w:rPr>
        <w:t xml:space="preserve">Форум социальных инноваций регионов. [Электронный ресурс]. </w:t>
      </w:r>
      <w:r>
        <w:rPr>
          <w:rFonts w:ascii="Times New Roman" w:hAnsi="Times New Roman"/>
          <w:sz w:val="24"/>
          <w:szCs w:val="24"/>
        </w:rPr>
        <w:t>URL</w:t>
      </w:r>
      <w:r w:rsidRPr="007C1714">
        <w:rPr>
          <w:rFonts w:ascii="Times New Roman" w:hAnsi="Times New Roman"/>
          <w:sz w:val="24"/>
          <w:szCs w:val="24"/>
        </w:rPr>
        <w:t>:</w:t>
      </w:r>
      <w:hyperlink r:id="rId18" w:history="1">
        <w:r w:rsidRPr="007C1714">
          <w:rPr>
            <w:rFonts w:ascii="Times New Roman" w:hAnsi="Times New Roman"/>
            <w:sz w:val="24"/>
            <w:szCs w:val="24"/>
          </w:rPr>
          <w:t>http://socio-forum.ru/2015/prezentacii-luchshih-socialnyh-proektov</w:t>
        </w:r>
      </w:hyperlink>
      <w:r w:rsidRPr="00CC4CF9">
        <w:t>.</w:t>
      </w:r>
    </w:p>
    <w:p w:rsidR="00F92EC9" w:rsidRPr="00CC4CF9"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lang w:val="en-US"/>
        </w:rPr>
      </w:pPr>
      <w:r w:rsidRPr="007C1714">
        <w:rPr>
          <w:rFonts w:ascii="Times New Roman" w:hAnsi="Times New Roman"/>
          <w:sz w:val="24"/>
          <w:szCs w:val="24"/>
        </w:rPr>
        <w:t xml:space="preserve">Эффективность экономики России/ Федеральная служба государственной статистики.  </w:t>
      </w:r>
      <w:r w:rsidRPr="00950C6E">
        <w:rPr>
          <w:rFonts w:ascii="Times New Roman" w:hAnsi="Times New Roman"/>
          <w:sz w:val="24"/>
          <w:szCs w:val="24"/>
          <w:lang w:val="en-US"/>
        </w:rPr>
        <w:t>[</w:t>
      </w:r>
      <w:r w:rsidRPr="007C1714">
        <w:rPr>
          <w:rFonts w:ascii="Times New Roman" w:hAnsi="Times New Roman"/>
          <w:sz w:val="24"/>
          <w:szCs w:val="24"/>
        </w:rPr>
        <w:t>Электронный</w:t>
      </w:r>
      <w:r w:rsidRPr="00950C6E">
        <w:rPr>
          <w:rFonts w:ascii="Times New Roman" w:hAnsi="Times New Roman"/>
          <w:sz w:val="24"/>
          <w:szCs w:val="24"/>
          <w:lang w:val="en-US"/>
        </w:rPr>
        <w:t xml:space="preserve"> </w:t>
      </w:r>
      <w:r w:rsidRPr="007C1714">
        <w:rPr>
          <w:rFonts w:ascii="Times New Roman" w:hAnsi="Times New Roman"/>
          <w:sz w:val="24"/>
          <w:szCs w:val="24"/>
        </w:rPr>
        <w:t>ресурс</w:t>
      </w:r>
      <w:r w:rsidRPr="00950C6E">
        <w:rPr>
          <w:rFonts w:ascii="Times New Roman" w:hAnsi="Times New Roman"/>
          <w:sz w:val="24"/>
          <w:szCs w:val="24"/>
          <w:lang w:val="en-US"/>
        </w:rPr>
        <w:t xml:space="preserve">]. </w:t>
      </w:r>
      <w:r w:rsidRPr="00CC4CF9">
        <w:rPr>
          <w:rFonts w:ascii="Times New Roman" w:hAnsi="Times New Roman"/>
          <w:sz w:val="24"/>
          <w:szCs w:val="24"/>
          <w:lang w:val="en-US"/>
        </w:rPr>
        <w:t xml:space="preserve">URL: </w:t>
      </w:r>
      <w:hyperlink r:id="rId19" w:history="1">
        <w:r w:rsidRPr="00CC4CF9">
          <w:rPr>
            <w:rStyle w:val="Hyperlink"/>
            <w:rFonts w:ascii="Times New Roman" w:hAnsi="Times New Roman"/>
            <w:color w:val="auto"/>
            <w:sz w:val="24"/>
            <w:szCs w:val="24"/>
            <w:u w:val="none"/>
            <w:lang w:val="en-US"/>
          </w:rPr>
          <w:t>http://www.gks.ru/wps/wcm/connect/ rosstat_main/rosstat/ru/statistics/efficiency/</w:t>
        </w:r>
      </w:hyperlink>
      <w:r w:rsidRPr="00CC4CF9">
        <w:rPr>
          <w:rFonts w:ascii="Times New Roman" w:hAnsi="Times New Roman"/>
          <w:sz w:val="24"/>
          <w:szCs w:val="24"/>
          <w:lang w:val="en-US"/>
        </w:rPr>
        <w:t xml:space="preserve">. </w:t>
      </w:r>
    </w:p>
    <w:p w:rsidR="00F92EC9" w:rsidRPr="007C1714" w:rsidRDefault="00F92EC9" w:rsidP="0007486B">
      <w:pPr>
        <w:pStyle w:val="ListParagraph"/>
        <w:widowControl w:val="0"/>
        <w:numPr>
          <w:ilvl w:val="0"/>
          <w:numId w:val="2"/>
        </w:numPr>
        <w:tabs>
          <w:tab w:val="left" w:pos="993"/>
          <w:tab w:val="left" w:pos="1134"/>
        </w:tabs>
        <w:spacing w:after="0" w:line="240" w:lineRule="auto"/>
        <w:ind w:left="0" w:firstLine="567"/>
        <w:jc w:val="both"/>
        <w:rPr>
          <w:rFonts w:ascii="Times New Roman" w:hAnsi="Times New Roman"/>
          <w:sz w:val="24"/>
          <w:szCs w:val="24"/>
        </w:rPr>
      </w:pPr>
      <w:hyperlink r:id="rId20" w:history="1">
        <w:r w:rsidRPr="00950C6E">
          <w:rPr>
            <w:rFonts w:ascii="Times New Roman" w:hAnsi="Times New Roman"/>
            <w:sz w:val="24"/>
            <w:szCs w:val="24"/>
            <w:lang w:val="en-US"/>
          </w:rPr>
          <w:t>Special economic zone "Alabuga"</w:t>
        </w:r>
      </w:hyperlink>
      <w:r w:rsidRPr="00950C6E">
        <w:rPr>
          <w:rFonts w:ascii="Times New Roman" w:hAnsi="Times New Roman"/>
          <w:sz w:val="24"/>
          <w:szCs w:val="24"/>
          <w:lang w:val="en-US"/>
        </w:rPr>
        <w:t xml:space="preserve">   [</w:t>
      </w:r>
      <w:r w:rsidRPr="007C1714">
        <w:rPr>
          <w:rFonts w:ascii="Times New Roman" w:hAnsi="Times New Roman"/>
          <w:sz w:val="24"/>
          <w:szCs w:val="24"/>
        </w:rPr>
        <w:t>Электронный</w:t>
      </w:r>
      <w:r w:rsidRPr="00950C6E">
        <w:rPr>
          <w:rFonts w:ascii="Times New Roman" w:hAnsi="Times New Roman"/>
          <w:sz w:val="24"/>
          <w:szCs w:val="24"/>
          <w:lang w:val="en-US"/>
        </w:rPr>
        <w:t xml:space="preserve"> </w:t>
      </w:r>
      <w:r w:rsidRPr="007C1714">
        <w:rPr>
          <w:rFonts w:ascii="Times New Roman" w:hAnsi="Times New Roman"/>
          <w:sz w:val="24"/>
          <w:szCs w:val="24"/>
        </w:rPr>
        <w:t>ресурс</w:t>
      </w:r>
      <w:r w:rsidRPr="00950C6E">
        <w:rPr>
          <w:rFonts w:ascii="Times New Roman" w:hAnsi="Times New Roman"/>
          <w:sz w:val="24"/>
          <w:szCs w:val="24"/>
          <w:lang w:val="en-US"/>
        </w:rPr>
        <w:t xml:space="preserve">]. </w:t>
      </w:r>
      <w:r>
        <w:rPr>
          <w:rFonts w:ascii="Times New Roman" w:hAnsi="Times New Roman"/>
          <w:sz w:val="24"/>
          <w:szCs w:val="24"/>
        </w:rPr>
        <w:t>URL</w:t>
      </w:r>
      <w:r w:rsidRPr="007C1714">
        <w:rPr>
          <w:rFonts w:ascii="Times New Roman" w:hAnsi="Times New Roman"/>
          <w:sz w:val="24"/>
          <w:szCs w:val="24"/>
        </w:rPr>
        <w:t>:  http://alabuga.ru/</w:t>
      </w:r>
      <w:r>
        <w:rPr>
          <w:rFonts w:ascii="Times New Roman" w:hAnsi="Times New Roman"/>
          <w:sz w:val="24"/>
          <w:szCs w:val="24"/>
          <w:lang w:val="en-US"/>
        </w:rPr>
        <w:t>.</w:t>
      </w:r>
    </w:p>
    <w:p w:rsidR="00F92EC9" w:rsidRDefault="00F92EC9" w:rsidP="0007486B">
      <w:pPr>
        <w:tabs>
          <w:tab w:val="left" w:pos="993"/>
          <w:tab w:val="left" w:pos="1134"/>
        </w:tabs>
        <w:ind w:firstLine="567"/>
      </w:pPr>
    </w:p>
    <w:p w:rsidR="00F92EC9" w:rsidRPr="0007486B" w:rsidRDefault="00F92EC9" w:rsidP="0007486B">
      <w:pPr>
        <w:tabs>
          <w:tab w:val="left" w:pos="993"/>
          <w:tab w:val="left" w:pos="1134"/>
        </w:tabs>
        <w:spacing w:after="0" w:line="240" w:lineRule="auto"/>
        <w:ind w:firstLine="567"/>
        <w:jc w:val="center"/>
        <w:rPr>
          <w:rFonts w:ascii="Times New Roman" w:hAnsi="Times New Roman"/>
          <w:b/>
          <w:sz w:val="24"/>
          <w:szCs w:val="24"/>
        </w:rPr>
      </w:pPr>
      <w:r w:rsidRPr="0007486B">
        <w:rPr>
          <w:rFonts w:ascii="Times New Roman" w:hAnsi="Times New Roman"/>
          <w:b/>
          <w:sz w:val="24"/>
          <w:szCs w:val="24"/>
        </w:rPr>
        <w:t>References</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w:t>
      </w:r>
      <w:r>
        <w:rPr>
          <w:rFonts w:ascii="Times New Roman" w:hAnsi="Times New Roman"/>
          <w:sz w:val="24"/>
          <w:szCs w:val="24"/>
          <w:lang w:val="en-US"/>
        </w:rPr>
        <w:t xml:space="preserve"> </w:t>
      </w:r>
      <w:r w:rsidRPr="001E3E96">
        <w:rPr>
          <w:rFonts w:ascii="Times New Roman" w:hAnsi="Times New Roman"/>
          <w:sz w:val="24"/>
          <w:szCs w:val="24"/>
          <w:lang w:val="en-US"/>
        </w:rPr>
        <w:t>Arzhenovskij I.V. Marketing regionov: uchebnoe posobie. – M.: JuNITI-DANA, 2012 g. – 135 s.</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2.</w:t>
      </w:r>
      <w:r>
        <w:rPr>
          <w:rFonts w:ascii="Times New Roman" w:hAnsi="Times New Roman"/>
          <w:sz w:val="24"/>
          <w:szCs w:val="24"/>
          <w:lang w:val="en-US"/>
        </w:rPr>
        <w:t xml:space="preserve"> </w:t>
      </w:r>
      <w:r w:rsidRPr="001E3E96">
        <w:rPr>
          <w:rFonts w:ascii="Times New Roman" w:hAnsi="Times New Roman"/>
          <w:sz w:val="24"/>
          <w:szCs w:val="24"/>
          <w:lang w:val="en-US"/>
        </w:rPr>
        <w:t>Grej K.F., Larson Je.U. Upravlenie proektami: Prakticheskoe rukovodstvo / Per. s angl. – M.: Delo i Servis, 2003. – 528 s.</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3.</w:t>
      </w:r>
      <w:r>
        <w:rPr>
          <w:rFonts w:ascii="Times New Roman" w:hAnsi="Times New Roman"/>
          <w:sz w:val="24"/>
          <w:szCs w:val="24"/>
          <w:lang w:val="en-US"/>
        </w:rPr>
        <w:t xml:space="preserve"> </w:t>
      </w:r>
      <w:r w:rsidRPr="001E3E96">
        <w:rPr>
          <w:rFonts w:ascii="Times New Roman" w:hAnsi="Times New Roman"/>
          <w:sz w:val="24"/>
          <w:szCs w:val="24"/>
          <w:lang w:val="en-US"/>
        </w:rPr>
        <w:t xml:space="preserve">Davydov A.Ju. Nuzhny li Rossii svobodnye jekonomicheskie zony? // SShA i Kanada. </w:t>
      </w:r>
      <w:r w:rsidRPr="00821F6B">
        <w:rPr>
          <w:rFonts w:ascii="Times New Roman" w:hAnsi="Times New Roman"/>
          <w:sz w:val="24"/>
          <w:szCs w:val="24"/>
          <w:lang w:val="en-US"/>
        </w:rPr>
        <w:t>Jekonomika. Politika. Kul'tura. — 2006. — 12.</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4.</w:t>
      </w:r>
      <w:r>
        <w:rPr>
          <w:rFonts w:ascii="Times New Roman" w:hAnsi="Times New Roman"/>
          <w:sz w:val="24"/>
          <w:szCs w:val="24"/>
          <w:lang w:val="en-US"/>
        </w:rPr>
        <w:t xml:space="preserve"> </w:t>
      </w:r>
      <w:r w:rsidRPr="001E3E96">
        <w:rPr>
          <w:rFonts w:ascii="Times New Roman" w:hAnsi="Times New Roman"/>
          <w:sz w:val="24"/>
          <w:szCs w:val="24"/>
          <w:lang w:val="en-US"/>
        </w:rPr>
        <w:t xml:space="preserve">Departament nauki, promyshlennoj politiki i predprinimatel'stva goroda Moskvy [Jelektronnyj resurs]. </w:t>
      </w:r>
      <w:r w:rsidRPr="00821F6B">
        <w:rPr>
          <w:rFonts w:ascii="Times New Roman" w:hAnsi="Times New Roman"/>
          <w:sz w:val="24"/>
          <w:szCs w:val="24"/>
          <w:lang w:val="en-US"/>
        </w:rPr>
        <w:t>URL: http://dnpp.mos.ru/.</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5.</w:t>
      </w:r>
      <w:r>
        <w:rPr>
          <w:rFonts w:ascii="Times New Roman" w:hAnsi="Times New Roman"/>
          <w:sz w:val="24"/>
          <w:szCs w:val="24"/>
          <w:lang w:val="en-US"/>
        </w:rPr>
        <w:t xml:space="preserve"> </w:t>
      </w:r>
      <w:r w:rsidRPr="001E3E96">
        <w:rPr>
          <w:rFonts w:ascii="Times New Roman" w:hAnsi="Times New Roman"/>
          <w:sz w:val="24"/>
          <w:szCs w:val="24"/>
          <w:lang w:val="en-US"/>
        </w:rPr>
        <w:t xml:space="preserve">Zhiharev K.L. Proektnoe upravlenie razvitiem regional'noj innovacionnoj sistemy. – M.: Socium, 2011 g. – 207 s. </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6.</w:t>
      </w:r>
      <w:r>
        <w:rPr>
          <w:rFonts w:ascii="Times New Roman" w:hAnsi="Times New Roman"/>
          <w:sz w:val="24"/>
          <w:szCs w:val="24"/>
          <w:lang w:val="en-US"/>
        </w:rPr>
        <w:t xml:space="preserve"> </w:t>
      </w:r>
      <w:r w:rsidRPr="001E3E96">
        <w:rPr>
          <w:rFonts w:ascii="Times New Roman" w:hAnsi="Times New Roman"/>
          <w:sz w:val="24"/>
          <w:szCs w:val="24"/>
          <w:lang w:val="en-US"/>
        </w:rPr>
        <w:t>Zhiharev K.L. Regional'nye innovacionnye sistemy i institucional'nye uslovija innovacionnogo razvitija. – M.: Socium, 2010  – 208 s.</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7.</w:t>
      </w:r>
      <w:r>
        <w:rPr>
          <w:rFonts w:ascii="Times New Roman" w:hAnsi="Times New Roman"/>
          <w:sz w:val="24"/>
          <w:szCs w:val="24"/>
          <w:lang w:val="en-US"/>
        </w:rPr>
        <w:t xml:space="preserve"> </w:t>
      </w:r>
      <w:r w:rsidRPr="001E3E96">
        <w:rPr>
          <w:rFonts w:ascii="Times New Roman" w:hAnsi="Times New Roman"/>
          <w:sz w:val="24"/>
          <w:szCs w:val="24"/>
          <w:lang w:val="en-US"/>
        </w:rPr>
        <w:t xml:space="preserve">Zaharov S.V. Metodicheskie podhody k ocenke funkcionirovanija kompleksnyh proektov na regional'nom urovne // Organizator proizvodstva. – 2016. - № 4 (71). </w:t>
      </w:r>
      <w:r w:rsidRPr="00821F6B">
        <w:rPr>
          <w:rFonts w:ascii="Times New Roman" w:hAnsi="Times New Roman"/>
          <w:sz w:val="24"/>
          <w:szCs w:val="24"/>
          <w:lang w:val="en-US"/>
        </w:rPr>
        <w:t>S. 67-75.</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8.</w:t>
      </w:r>
      <w:r>
        <w:rPr>
          <w:rFonts w:ascii="Times New Roman" w:hAnsi="Times New Roman"/>
          <w:sz w:val="24"/>
          <w:szCs w:val="24"/>
          <w:lang w:val="en-US"/>
        </w:rPr>
        <w:t xml:space="preserve"> </w:t>
      </w:r>
      <w:r w:rsidRPr="001E3E96">
        <w:rPr>
          <w:rFonts w:ascii="Times New Roman" w:hAnsi="Times New Roman"/>
          <w:sz w:val="24"/>
          <w:szCs w:val="24"/>
          <w:lang w:val="en-US"/>
        </w:rPr>
        <w:t xml:space="preserve">Zaharov S.V., Zaharova O.S. Organizacionnaja rol' marketinga v jekonomike znanij // Organizator proizvodstva. – 2012. - № 4 (55). </w:t>
      </w:r>
      <w:r w:rsidRPr="00821F6B">
        <w:rPr>
          <w:rFonts w:ascii="Times New Roman" w:hAnsi="Times New Roman"/>
          <w:sz w:val="24"/>
          <w:szCs w:val="24"/>
          <w:lang w:val="en-US"/>
        </w:rPr>
        <w:t>S. 95-97.</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821F6B">
        <w:rPr>
          <w:rFonts w:ascii="Times New Roman" w:hAnsi="Times New Roman"/>
          <w:sz w:val="24"/>
          <w:szCs w:val="24"/>
          <w:lang w:val="en-US"/>
        </w:rPr>
        <w:t>9.</w:t>
      </w:r>
      <w:r>
        <w:rPr>
          <w:rFonts w:ascii="Times New Roman" w:hAnsi="Times New Roman"/>
          <w:sz w:val="24"/>
          <w:szCs w:val="24"/>
          <w:lang w:val="en-US"/>
        </w:rPr>
        <w:t xml:space="preserve"> </w:t>
      </w:r>
      <w:r w:rsidRPr="00821F6B">
        <w:rPr>
          <w:rFonts w:ascii="Times New Roman" w:hAnsi="Times New Roman"/>
          <w:sz w:val="24"/>
          <w:szCs w:val="24"/>
          <w:lang w:val="en-US"/>
        </w:rPr>
        <w:t>Zelenogradskij innovacionnyj klaster. Oficial'nyj sajt. [Jelektronnyj resurs]. URL: http://www.technounity.ru/.</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821F6B">
        <w:rPr>
          <w:rFonts w:ascii="Times New Roman" w:hAnsi="Times New Roman"/>
          <w:sz w:val="24"/>
          <w:szCs w:val="24"/>
          <w:lang w:val="en-US"/>
        </w:rPr>
        <w:t>10. Zubarevich N. V. Territorial'noe razvitie Rossii: perspektivy, problemy i puti ih reshenija [Jelektronnyj resurs] / N. V. Zubarevich // Praktika municipal'nogo upravlenija. - 2012. - № 10. -Rezhim dostupa : http://www.gkh.ru/journals/9131/80123.</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11.</w:t>
      </w:r>
      <w:r>
        <w:rPr>
          <w:rFonts w:ascii="Times New Roman" w:hAnsi="Times New Roman"/>
          <w:sz w:val="24"/>
          <w:szCs w:val="24"/>
          <w:lang w:val="en-US"/>
        </w:rPr>
        <w:t xml:space="preserve"> </w:t>
      </w:r>
      <w:r w:rsidRPr="001E3E96">
        <w:rPr>
          <w:rFonts w:ascii="Times New Roman" w:hAnsi="Times New Roman"/>
          <w:sz w:val="24"/>
          <w:szCs w:val="24"/>
          <w:lang w:val="en-US"/>
        </w:rPr>
        <w:t>Kotler F., Keller K.L. Marketing menedzhment — SPb.: Piter, 2014. - 800s.</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12.</w:t>
      </w:r>
      <w:r>
        <w:rPr>
          <w:rFonts w:ascii="Times New Roman" w:hAnsi="Times New Roman"/>
          <w:sz w:val="24"/>
          <w:szCs w:val="24"/>
          <w:lang w:val="en-US"/>
        </w:rPr>
        <w:t xml:space="preserve"> </w:t>
      </w:r>
      <w:r w:rsidRPr="001E3E96">
        <w:rPr>
          <w:rFonts w:ascii="Times New Roman" w:hAnsi="Times New Roman"/>
          <w:sz w:val="24"/>
          <w:szCs w:val="24"/>
          <w:lang w:val="en-US"/>
        </w:rPr>
        <w:t>Kurchenko L.F. Bjudzhetnaja sistema Rossijskoj Federacii: subfederal'nyj i mestnyj urovni: Uchebnoe posobie. – M.: Dashkov i K, 2012 g. – 252 s.</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13.</w:t>
      </w:r>
      <w:r>
        <w:rPr>
          <w:rFonts w:ascii="Times New Roman" w:hAnsi="Times New Roman"/>
          <w:sz w:val="24"/>
          <w:szCs w:val="24"/>
          <w:lang w:val="en-US"/>
        </w:rPr>
        <w:t xml:space="preserve"> </w:t>
      </w:r>
      <w:r w:rsidRPr="001E3E96">
        <w:rPr>
          <w:rFonts w:ascii="Times New Roman" w:hAnsi="Times New Roman"/>
          <w:sz w:val="24"/>
          <w:szCs w:val="24"/>
          <w:lang w:val="en-US"/>
        </w:rPr>
        <w:t>Lazhencev V. N. Teorija territorial'nogo razvitija i praktika territorial'nogo planirovanija [Jelektronnyj resurs] / V. N. Lazhencev // Voprosy territorial'nogo razvitija. - 2014. - № 8 (18). -Re</w:t>
      </w:r>
      <w:r>
        <w:rPr>
          <w:rFonts w:ascii="Times New Roman" w:hAnsi="Times New Roman"/>
          <w:sz w:val="24"/>
          <w:szCs w:val="24"/>
          <w:lang w:val="en-US"/>
        </w:rPr>
        <w:t xml:space="preserve">zhim dostupa : </w:t>
      </w:r>
      <w:hyperlink r:id="rId21" w:history="1">
        <w:r w:rsidRPr="001E3E96">
          <w:rPr>
            <w:rStyle w:val="Hyperlink"/>
            <w:rFonts w:ascii="Times New Roman" w:hAnsi="Times New Roman"/>
            <w:color w:val="auto"/>
            <w:sz w:val="24"/>
            <w:szCs w:val="24"/>
            <w:u w:val="none"/>
            <w:lang w:val="en-US"/>
          </w:rPr>
          <w:t>http://vtr.isertran.ru/file.php?module=Articles&amp;action=view&amp;file</w:t>
        </w:r>
      </w:hyperlink>
      <w:r>
        <w:rPr>
          <w:rFonts w:ascii="Times New Roman" w:hAnsi="Times New Roman"/>
          <w:sz w:val="24"/>
          <w:szCs w:val="24"/>
          <w:lang w:val="en-US"/>
        </w:rPr>
        <w:t xml:space="preserve"> </w:t>
      </w:r>
      <w:r w:rsidRPr="001E3E96">
        <w:rPr>
          <w:rFonts w:ascii="Times New Roman" w:hAnsi="Times New Roman"/>
          <w:sz w:val="24"/>
          <w:szCs w:val="24"/>
          <w:lang w:val="en-US"/>
        </w:rPr>
        <w:t>=artide&amp;aid=4198.</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14.</w:t>
      </w:r>
      <w:r>
        <w:rPr>
          <w:rFonts w:ascii="Times New Roman" w:hAnsi="Times New Roman"/>
          <w:sz w:val="24"/>
          <w:szCs w:val="24"/>
          <w:lang w:val="en-US"/>
        </w:rPr>
        <w:t xml:space="preserve"> </w:t>
      </w:r>
      <w:r w:rsidRPr="001E3E96">
        <w:rPr>
          <w:rFonts w:ascii="Times New Roman" w:hAnsi="Times New Roman"/>
          <w:sz w:val="24"/>
          <w:szCs w:val="24"/>
          <w:lang w:val="en-US"/>
        </w:rPr>
        <w:t xml:space="preserve">Postanovlenie Pravitel'stva RF ot 21.12.2005 N 779 "O sozdanii na territorii g. Moskvy osoboj jekonomicheskoj zony tehniko-vnedrencheskogo tipa" [Jelektronnyj resurs]. </w:t>
      </w:r>
      <w:r w:rsidRPr="00821F6B">
        <w:rPr>
          <w:rFonts w:ascii="Times New Roman" w:hAnsi="Times New Roman"/>
          <w:sz w:val="24"/>
          <w:szCs w:val="24"/>
          <w:lang w:val="en-US"/>
        </w:rPr>
        <w:t>URL: http://www.consultant.ru/document/cons_doc_LAW_57587/.</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821F6B">
        <w:rPr>
          <w:rFonts w:ascii="Times New Roman" w:hAnsi="Times New Roman"/>
          <w:sz w:val="24"/>
          <w:szCs w:val="24"/>
          <w:lang w:val="en-US"/>
        </w:rPr>
        <w:t>15. Postanovlenie Pravitel'stva RF ot 21.12.2005 N 781 "O sozdanii na territorii g. Dubny (Moskovskaja oblast') osoboj jekonomicheskoj zony tehniko-vnedrencheskogo tipa" [Jelektronnyj resurs]. URL: http://www.consultant.ru/document/cons_doc_LAW_57589/ .</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16.</w:t>
      </w:r>
      <w:r>
        <w:rPr>
          <w:rFonts w:ascii="Times New Roman" w:hAnsi="Times New Roman"/>
          <w:sz w:val="24"/>
          <w:szCs w:val="24"/>
          <w:lang w:val="en-US"/>
        </w:rPr>
        <w:t xml:space="preserve"> </w:t>
      </w:r>
      <w:r w:rsidRPr="001E3E96">
        <w:rPr>
          <w:rFonts w:ascii="Times New Roman" w:hAnsi="Times New Roman"/>
          <w:sz w:val="24"/>
          <w:szCs w:val="24"/>
          <w:lang w:val="en-US"/>
        </w:rPr>
        <w:t xml:space="preserve">Putin V.V. ostanovil rabotu osobyh jekonomicheskih zon – «Kommersant#». </w:t>
      </w:r>
      <w:r w:rsidRPr="00821F6B">
        <w:rPr>
          <w:rFonts w:ascii="Times New Roman" w:hAnsi="Times New Roman"/>
          <w:sz w:val="24"/>
          <w:szCs w:val="24"/>
          <w:lang w:val="en-US"/>
        </w:rPr>
        <w:t>[Jelektronnyj resurs]. URL: https://www.vedomosti.ru/economics/news /2016/06/09/644745-putin-osobih-ekonomicheskih.</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17.</w:t>
      </w:r>
      <w:r>
        <w:rPr>
          <w:rFonts w:ascii="Times New Roman" w:hAnsi="Times New Roman"/>
          <w:sz w:val="24"/>
          <w:szCs w:val="24"/>
          <w:lang w:val="en-US"/>
        </w:rPr>
        <w:t xml:space="preserve"> </w:t>
      </w:r>
      <w:r w:rsidRPr="001E3E96">
        <w:rPr>
          <w:rFonts w:ascii="Times New Roman" w:hAnsi="Times New Roman"/>
          <w:sz w:val="24"/>
          <w:szCs w:val="24"/>
          <w:lang w:val="en-US"/>
        </w:rPr>
        <w:t xml:space="preserve">Spisok sub#ektov Rossijskoj Federacii po VRP. </w:t>
      </w:r>
      <w:r w:rsidRPr="00821F6B">
        <w:rPr>
          <w:rFonts w:ascii="Times New Roman" w:hAnsi="Times New Roman"/>
          <w:sz w:val="24"/>
          <w:szCs w:val="24"/>
          <w:lang w:val="en-US"/>
        </w:rPr>
        <w:t>[Jelektronnyj resurs]. – URL:https://ru.wikipedia.org/wiki/%D0%A1%D0%BF%D0%B8%D1%81%D0%BE%D0%BA_%D1%81%D1%83%D0%B1%D1%8A%D0%B5%D0%BA%D1%82%D0%BE%D0%B2_%D0%A0%D0%BE%D1%81%D1%81%D0%B8%D0%B9%D1%81%D0%BA%D0%BE%D0%B9_%D0%A4%D0%B5%D0%B4%D0%B5%D1%80%D0%B0%D1%86%D0%B8%D0%B8_%D0%BF%D0%BE_%D0%92%D0%A0%D0%9F.</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821F6B">
        <w:rPr>
          <w:rFonts w:ascii="Times New Roman" w:hAnsi="Times New Roman"/>
          <w:sz w:val="24"/>
          <w:szCs w:val="24"/>
          <w:lang w:val="en-US"/>
        </w:rPr>
        <w:t>18.</w:t>
      </w:r>
      <w:r>
        <w:rPr>
          <w:rFonts w:ascii="Times New Roman" w:hAnsi="Times New Roman"/>
          <w:sz w:val="24"/>
          <w:szCs w:val="24"/>
          <w:lang w:val="en-US"/>
        </w:rPr>
        <w:t xml:space="preserve"> </w:t>
      </w:r>
      <w:r w:rsidRPr="00821F6B">
        <w:rPr>
          <w:rFonts w:ascii="Times New Roman" w:hAnsi="Times New Roman"/>
          <w:sz w:val="24"/>
          <w:szCs w:val="24"/>
          <w:lang w:val="en-US"/>
        </w:rPr>
        <w:t>Forum social'nyh innovacij regionov. [Jelektronnyj resurs]. URL:http://socio-forum.ru/2015/prezentacii-luchshih-socialnyh-proektov.</w:t>
      </w:r>
    </w:p>
    <w:p w:rsidR="00F92EC9" w:rsidRPr="00821F6B" w:rsidRDefault="00F92EC9" w:rsidP="0007486B">
      <w:pPr>
        <w:tabs>
          <w:tab w:val="left" w:pos="993"/>
          <w:tab w:val="left" w:pos="1134"/>
        </w:tabs>
        <w:spacing w:after="0" w:line="240" w:lineRule="auto"/>
        <w:ind w:firstLine="567"/>
        <w:jc w:val="both"/>
        <w:rPr>
          <w:rFonts w:ascii="Times New Roman" w:hAnsi="Times New Roman"/>
          <w:sz w:val="24"/>
          <w:szCs w:val="24"/>
          <w:lang w:val="en-US"/>
        </w:rPr>
      </w:pPr>
      <w:r w:rsidRPr="001E3E96">
        <w:rPr>
          <w:rFonts w:ascii="Times New Roman" w:hAnsi="Times New Roman"/>
          <w:sz w:val="24"/>
          <w:szCs w:val="24"/>
          <w:lang w:val="en-US"/>
        </w:rPr>
        <w:t>19.</w:t>
      </w:r>
      <w:r>
        <w:rPr>
          <w:rFonts w:ascii="Times New Roman" w:hAnsi="Times New Roman"/>
          <w:sz w:val="24"/>
          <w:szCs w:val="24"/>
          <w:lang w:val="en-US"/>
        </w:rPr>
        <w:t xml:space="preserve"> </w:t>
      </w:r>
      <w:r w:rsidRPr="001E3E96">
        <w:rPr>
          <w:rFonts w:ascii="Times New Roman" w:hAnsi="Times New Roman"/>
          <w:sz w:val="24"/>
          <w:szCs w:val="24"/>
          <w:lang w:val="en-US"/>
        </w:rPr>
        <w:t xml:space="preserve">Jeffektivnost' jekonomiki Rossii/ Federal'naja sluzhba gosudarstvennoj statistiki.  </w:t>
      </w:r>
      <w:r w:rsidRPr="00821F6B">
        <w:rPr>
          <w:rFonts w:ascii="Times New Roman" w:hAnsi="Times New Roman"/>
          <w:sz w:val="24"/>
          <w:szCs w:val="24"/>
          <w:lang w:val="en-US"/>
        </w:rPr>
        <w:t xml:space="preserve">[Jelektronnyj resurs]. URL: http://www.gks.ru/wps/wcm/connect/ rosstat_main/rosstat/ru/statistics/efficiency/. </w:t>
      </w:r>
    </w:p>
    <w:p w:rsidR="00F92EC9" w:rsidRPr="001E3E96" w:rsidRDefault="00F92EC9" w:rsidP="0007486B">
      <w:pPr>
        <w:tabs>
          <w:tab w:val="left" w:pos="993"/>
          <w:tab w:val="left" w:pos="1134"/>
        </w:tabs>
        <w:spacing w:after="0" w:line="240" w:lineRule="auto"/>
        <w:ind w:firstLine="567"/>
        <w:jc w:val="both"/>
        <w:rPr>
          <w:rFonts w:ascii="Times New Roman" w:hAnsi="Times New Roman"/>
          <w:sz w:val="24"/>
          <w:szCs w:val="24"/>
        </w:rPr>
      </w:pPr>
      <w:r w:rsidRPr="00821F6B">
        <w:rPr>
          <w:rFonts w:ascii="Times New Roman" w:hAnsi="Times New Roman"/>
          <w:sz w:val="24"/>
          <w:szCs w:val="24"/>
          <w:lang w:val="en-US"/>
        </w:rPr>
        <w:t>20.</w:t>
      </w:r>
      <w:r>
        <w:rPr>
          <w:rFonts w:ascii="Times New Roman" w:hAnsi="Times New Roman"/>
          <w:sz w:val="24"/>
          <w:szCs w:val="24"/>
          <w:lang w:val="en-US"/>
        </w:rPr>
        <w:t xml:space="preserve"> </w:t>
      </w:r>
      <w:r w:rsidRPr="00821F6B">
        <w:rPr>
          <w:rFonts w:ascii="Times New Roman" w:hAnsi="Times New Roman"/>
          <w:sz w:val="24"/>
          <w:szCs w:val="24"/>
          <w:lang w:val="en-US"/>
        </w:rPr>
        <w:t xml:space="preserve">Special economic zone "Alabuga"   [Jelektronnyj resurs]. </w:t>
      </w:r>
      <w:r w:rsidRPr="001E3E96">
        <w:rPr>
          <w:rFonts w:ascii="Times New Roman" w:hAnsi="Times New Roman"/>
          <w:sz w:val="24"/>
          <w:szCs w:val="24"/>
        </w:rPr>
        <w:t>URL:  http://alabuga.ru/.</w:t>
      </w:r>
    </w:p>
    <w:sectPr w:rsidR="00F92EC9" w:rsidRPr="001E3E96" w:rsidSect="001E3E96">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EC9" w:rsidRDefault="00F92EC9" w:rsidP="00470467">
      <w:pPr>
        <w:spacing w:after="0" w:line="240" w:lineRule="auto"/>
      </w:pPr>
      <w:r>
        <w:separator/>
      </w:r>
    </w:p>
  </w:endnote>
  <w:endnote w:type="continuationSeparator" w:id="0">
    <w:p w:rsidR="00F92EC9" w:rsidRDefault="00F92EC9" w:rsidP="004704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EC9" w:rsidRPr="00421FD0" w:rsidRDefault="00F92EC9">
    <w:pPr>
      <w:pStyle w:val="Footer"/>
      <w:rPr>
        <w:rFonts w:ascii="Times New Roman" w:hAnsi="Times New Roman"/>
      </w:rP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421FD0">
      <w:rPr>
        <w:rFonts w:ascii="Times New Roman" w:hAnsi="Times New Roman"/>
        <w:sz w:val="24"/>
        <w:szCs w:val="24"/>
      </w:rPr>
      <w:t>http://ej.kubagro.ru/2017/04/pdf/3</w:t>
    </w:r>
    <w:r w:rsidRPr="00421FD0">
      <w:rPr>
        <w:rFonts w:ascii="Times New Roman" w:hAnsi="Times New Roman"/>
        <w:sz w:val="24"/>
        <w:szCs w:val="24"/>
        <w:lang w:val="en-US"/>
      </w:rPr>
      <w:t>5</w:t>
    </w:r>
    <w:r w:rsidRPr="00421FD0">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EC9" w:rsidRDefault="00F92EC9" w:rsidP="00470467">
      <w:pPr>
        <w:spacing w:after="0" w:line="240" w:lineRule="auto"/>
      </w:pPr>
      <w:r>
        <w:separator/>
      </w:r>
    </w:p>
  </w:footnote>
  <w:footnote w:type="continuationSeparator" w:id="0">
    <w:p w:rsidR="00F92EC9" w:rsidRDefault="00F92EC9" w:rsidP="004704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EC9" w:rsidRDefault="00F92EC9"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2EC9" w:rsidRDefault="00F92EC9" w:rsidP="00421F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EC9" w:rsidRPr="00421FD0" w:rsidRDefault="00F92EC9" w:rsidP="004A6667">
    <w:pPr>
      <w:pStyle w:val="Header"/>
      <w:framePr w:wrap="around" w:vAnchor="text" w:hAnchor="margin" w:xAlign="right" w:y="1"/>
      <w:rPr>
        <w:rStyle w:val="PageNumber"/>
        <w:sz w:val="28"/>
        <w:szCs w:val="28"/>
      </w:rPr>
    </w:pPr>
    <w:r w:rsidRPr="00421FD0">
      <w:rPr>
        <w:rStyle w:val="PageNumber"/>
        <w:sz w:val="28"/>
        <w:szCs w:val="28"/>
      </w:rPr>
      <w:fldChar w:fldCharType="begin"/>
    </w:r>
    <w:r w:rsidRPr="00421FD0">
      <w:rPr>
        <w:rStyle w:val="PageNumber"/>
        <w:sz w:val="28"/>
        <w:szCs w:val="28"/>
      </w:rPr>
      <w:instrText xml:space="preserve">PAGE  </w:instrText>
    </w:r>
    <w:r w:rsidRPr="00421FD0">
      <w:rPr>
        <w:rStyle w:val="PageNumber"/>
        <w:sz w:val="28"/>
        <w:szCs w:val="28"/>
      </w:rPr>
      <w:fldChar w:fldCharType="separate"/>
    </w:r>
    <w:r>
      <w:rPr>
        <w:rStyle w:val="PageNumber"/>
        <w:noProof/>
        <w:sz w:val="28"/>
        <w:szCs w:val="28"/>
      </w:rPr>
      <w:t>16</w:t>
    </w:r>
    <w:r w:rsidRPr="00421FD0">
      <w:rPr>
        <w:rStyle w:val="PageNumber"/>
        <w:sz w:val="28"/>
        <w:szCs w:val="28"/>
      </w:rPr>
      <w:fldChar w:fldCharType="end"/>
    </w:r>
  </w:p>
  <w:p w:rsidR="00F92EC9" w:rsidRPr="00421FD0" w:rsidRDefault="00F92EC9" w:rsidP="00421FD0">
    <w:pPr>
      <w:pStyle w:val="Header"/>
      <w:ind w:right="360"/>
      <w:rPr>
        <w:lang w:val="en-US"/>
      </w:rPr>
    </w:pPr>
    <w:r w:rsidRPr="00774C3D">
      <w:rPr>
        <w:sz w:val="24"/>
        <w:szCs w:val="24"/>
      </w:rPr>
      <w:t>Научный журнал КубГАУ, №12</w:t>
    </w:r>
    <w:r w:rsidRPr="00774C3D">
      <w:rPr>
        <w:sz w:val="24"/>
        <w:szCs w:val="24"/>
        <w:lang w:val="en-US"/>
      </w:rPr>
      <w:t>8</w:t>
    </w:r>
    <w:r w:rsidRPr="00774C3D">
      <w:rPr>
        <w:sz w:val="24"/>
        <w:szCs w:val="24"/>
      </w:rPr>
      <w:t>(0</w:t>
    </w:r>
    <w:r w:rsidRPr="00774C3D">
      <w:rPr>
        <w:sz w:val="24"/>
        <w:szCs w:val="24"/>
        <w:lang w:val="en-US"/>
      </w:rPr>
      <w:t>4</w:t>
    </w:r>
    <w:r w:rsidRPr="00774C3D">
      <w:rPr>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F0406"/>
    <w:multiLevelType w:val="hybridMultilevel"/>
    <w:tmpl w:val="062ACBB6"/>
    <w:lvl w:ilvl="0" w:tplc="2B9C613A">
      <w:start w:val="1"/>
      <w:numFmt w:val="decimal"/>
      <w:lvlText w:val="%1."/>
      <w:lvlJc w:val="left"/>
      <w:pPr>
        <w:tabs>
          <w:tab w:val="num" w:pos="1429"/>
        </w:tabs>
        <w:ind w:left="1429" w:hanging="360"/>
      </w:pPr>
      <w:rPr>
        <w:rFonts w:cs="Times New Roman" w:hint="default"/>
        <w:color w:val="auto"/>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
    <w:nsid w:val="165608BB"/>
    <w:multiLevelType w:val="hybridMultilevel"/>
    <w:tmpl w:val="4CE41DC8"/>
    <w:lvl w:ilvl="0" w:tplc="AF0CDC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2EC60DB"/>
    <w:multiLevelType w:val="hybridMultilevel"/>
    <w:tmpl w:val="114610F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F2112B3"/>
    <w:multiLevelType w:val="hybridMultilevel"/>
    <w:tmpl w:val="1F042F62"/>
    <w:lvl w:ilvl="0" w:tplc="138AD358">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36E0"/>
    <w:rsid w:val="00016953"/>
    <w:rsid w:val="00022DF8"/>
    <w:rsid w:val="000315D9"/>
    <w:rsid w:val="00034E86"/>
    <w:rsid w:val="000601AF"/>
    <w:rsid w:val="00071D9B"/>
    <w:rsid w:val="0007486B"/>
    <w:rsid w:val="0009003E"/>
    <w:rsid w:val="000E73B0"/>
    <w:rsid w:val="000F2916"/>
    <w:rsid w:val="0012553C"/>
    <w:rsid w:val="001A3BB8"/>
    <w:rsid w:val="001D6C90"/>
    <w:rsid w:val="001E3E96"/>
    <w:rsid w:val="00204033"/>
    <w:rsid w:val="00237579"/>
    <w:rsid w:val="002A74F8"/>
    <w:rsid w:val="002B0CFE"/>
    <w:rsid w:val="002E1783"/>
    <w:rsid w:val="00310FB4"/>
    <w:rsid w:val="003318EC"/>
    <w:rsid w:val="00350B4B"/>
    <w:rsid w:val="003A73F7"/>
    <w:rsid w:val="003C64BD"/>
    <w:rsid w:val="003D3D31"/>
    <w:rsid w:val="00417821"/>
    <w:rsid w:val="0042181A"/>
    <w:rsid w:val="00421FD0"/>
    <w:rsid w:val="00470467"/>
    <w:rsid w:val="004A6667"/>
    <w:rsid w:val="004D5EA7"/>
    <w:rsid w:val="004E7EC9"/>
    <w:rsid w:val="00517E54"/>
    <w:rsid w:val="0055311B"/>
    <w:rsid w:val="005650E1"/>
    <w:rsid w:val="00571300"/>
    <w:rsid w:val="00593ECE"/>
    <w:rsid w:val="00597252"/>
    <w:rsid w:val="006023A7"/>
    <w:rsid w:val="00636FB2"/>
    <w:rsid w:val="0065235D"/>
    <w:rsid w:val="006A1C13"/>
    <w:rsid w:val="006A1FFA"/>
    <w:rsid w:val="006E4FEF"/>
    <w:rsid w:val="00731356"/>
    <w:rsid w:val="007355E4"/>
    <w:rsid w:val="00746192"/>
    <w:rsid w:val="00747F7D"/>
    <w:rsid w:val="00773970"/>
    <w:rsid w:val="00774C3D"/>
    <w:rsid w:val="007B1210"/>
    <w:rsid w:val="007B261A"/>
    <w:rsid w:val="007C1714"/>
    <w:rsid w:val="007C3759"/>
    <w:rsid w:val="00804CE1"/>
    <w:rsid w:val="00821F6B"/>
    <w:rsid w:val="008B6798"/>
    <w:rsid w:val="008C25F7"/>
    <w:rsid w:val="0092227C"/>
    <w:rsid w:val="00950C6E"/>
    <w:rsid w:val="00976BB7"/>
    <w:rsid w:val="00A60BD3"/>
    <w:rsid w:val="00A80CAE"/>
    <w:rsid w:val="00A836E0"/>
    <w:rsid w:val="00AA6D19"/>
    <w:rsid w:val="00B2337A"/>
    <w:rsid w:val="00B47434"/>
    <w:rsid w:val="00B82BA9"/>
    <w:rsid w:val="00B92808"/>
    <w:rsid w:val="00BD79CE"/>
    <w:rsid w:val="00BF5AAF"/>
    <w:rsid w:val="00C0062B"/>
    <w:rsid w:val="00C1749E"/>
    <w:rsid w:val="00C3047D"/>
    <w:rsid w:val="00C56C24"/>
    <w:rsid w:val="00C57073"/>
    <w:rsid w:val="00CC4CF9"/>
    <w:rsid w:val="00D90801"/>
    <w:rsid w:val="00DD0ECA"/>
    <w:rsid w:val="00E05F6A"/>
    <w:rsid w:val="00E35E65"/>
    <w:rsid w:val="00E6094B"/>
    <w:rsid w:val="00E70D57"/>
    <w:rsid w:val="00EA483B"/>
    <w:rsid w:val="00EA4EE3"/>
    <w:rsid w:val="00EB64A9"/>
    <w:rsid w:val="00EE4CEB"/>
    <w:rsid w:val="00EE605A"/>
    <w:rsid w:val="00EF6267"/>
    <w:rsid w:val="00F140FE"/>
    <w:rsid w:val="00F44649"/>
    <w:rsid w:val="00F74437"/>
    <w:rsid w:val="00F92EC9"/>
    <w:rsid w:val="00FF61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467"/>
    <w:pPr>
      <w:spacing w:after="200" w:line="276" w:lineRule="auto"/>
    </w:pPr>
  </w:style>
  <w:style w:type="paragraph" w:styleId="Heading1">
    <w:name w:val="heading 1"/>
    <w:basedOn w:val="Normal"/>
    <w:next w:val="Normal"/>
    <w:link w:val="Heading1Char"/>
    <w:uiPriority w:val="99"/>
    <w:qFormat/>
    <w:rsid w:val="0012553C"/>
    <w:pPr>
      <w:keepNext/>
      <w:keepLines/>
      <w:spacing w:before="480" w:after="0"/>
      <w:outlineLvl w:val="0"/>
    </w:pPr>
    <w:rPr>
      <w:rFonts w:ascii="Cambria" w:hAnsi="Cambria"/>
      <w:b/>
      <w:bCs/>
      <w:color w:val="365F91"/>
      <w:sz w:val="28"/>
      <w:szCs w:val="28"/>
    </w:rPr>
  </w:style>
  <w:style w:type="paragraph" w:styleId="Heading3">
    <w:name w:val="heading 3"/>
    <w:basedOn w:val="Normal"/>
    <w:link w:val="Heading3Char"/>
    <w:uiPriority w:val="99"/>
    <w:qFormat/>
    <w:rsid w:val="0012553C"/>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2553C"/>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12553C"/>
    <w:rPr>
      <w:rFonts w:ascii="Times New Roman" w:hAnsi="Times New Roman" w:cs="Times New Roman"/>
      <w:b/>
      <w:bCs/>
      <w:sz w:val="27"/>
      <w:szCs w:val="27"/>
    </w:rPr>
  </w:style>
  <w:style w:type="character" w:customStyle="1" w:styleId="hps">
    <w:name w:val="hps"/>
    <w:basedOn w:val="DefaultParagraphFont"/>
    <w:uiPriority w:val="99"/>
    <w:rsid w:val="00A836E0"/>
    <w:rPr>
      <w:rFonts w:cs="Times New Roman"/>
    </w:rPr>
  </w:style>
  <w:style w:type="paragraph" w:styleId="Header">
    <w:name w:val="header"/>
    <w:basedOn w:val="Normal"/>
    <w:link w:val="HeaderChar"/>
    <w:uiPriority w:val="99"/>
    <w:rsid w:val="00A836E0"/>
    <w:pPr>
      <w:tabs>
        <w:tab w:val="center" w:pos="4677"/>
        <w:tab w:val="right" w:pos="9355"/>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A836E0"/>
    <w:rPr>
      <w:rFonts w:ascii="Times New Roman" w:hAnsi="Times New Roman" w:cs="Times New Roman"/>
      <w:sz w:val="20"/>
      <w:szCs w:val="20"/>
    </w:rPr>
  </w:style>
  <w:style w:type="character" w:customStyle="1" w:styleId="shorttext">
    <w:name w:val="short_text"/>
    <w:basedOn w:val="DefaultParagraphFont"/>
    <w:uiPriority w:val="99"/>
    <w:rsid w:val="00A80CAE"/>
    <w:rPr>
      <w:rFonts w:cs="Times New Roman"/>
    </w:rPr>
  </w:style>
  <w:style w:type="table" w:styleId="TableGrid">
    <w:name w:val="Table Grid"/>
    <w:basedOn w:val="TableNormal"/>
    <w:uiPriority w:val="99"/>
    <w:rsid w:val="00EA483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EA483B"/>
    <w:rPr>
      <w:rFonts w:cs="Times New Roman"/>
      <w:color w:val="0000FF"/>
      <w:u w:val="single"/>
    </w:rPr>
  </w:style>
  <w:style w:type="character" w:customStyle="1" w:styleId="st">
    <w:name w:val="st"/>
    <w:basedOn w:val="DefaultParagraphFont"/>
    <w:uiPriority w:val="99"/>
    <w:rsid w:val="00773970"/>
    <w:rPr>
      <w:rFonts w:cs="Times New Roman"/>
    </w:rPr>
  </w:style>
  <w:style w:type="character" w:styleId="Emphasis">
    <w:name w:val="Emphasis"/>
    <w:basedOn w:val="DefaultParagraphFont"/>
    <w:uiPriority w:val="99"/>
    <w:qFormat/>
    <w:rsid w:val="00773970"/>
    <w:rPr>
      <w:rFonts w:cs="Times New Roman"/>
      <w:i/>
      <w:iCs/>
    </w:rPr>
  </w:style>
  <w:style w:type="paragraph" w:styleId="ListParagraph">
    <w:name w:val="List Paragraph"/>
    <w:basedOn w:val="Normal"/>
    <w:uiPriority w:val="99"/>
    <w:qFormat/>
    <w:rsid w:val="007C1714"/>
    <w:pPr>
      <w:ind w:left="720"/>
      <w:contextualSpacing/>
    </w:pPr>
  </w:style>
  <w:style w:type="paragraph" w:styleId="Footer">
    <w:name w:val="footer"/>
    <w:basedOn w:val="Normal"/>
    <w:link w:val="FooterChar"/>
    <w:uiPriority w:val="99"/>
    <w:semiHidden/>
    <w:rsid w:val="00CC4CF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C4CF9"/>
    <w:rPr>
      <w:rFonts w:cs="Times New Roman"/>
    </w:rPr>
  </w:style>
  <w:style w:type="character" w:styleId="PageNumber">
    <w:name w:val="page number"/>
    <w:basedOn w:val="DefaultParagraphFont"/>
    <w:uiPriority w:val="99"/>
    <w:rsid w:val="00421FD0"/>
    <w:rPr>
      <w:rFonts w:cs="Times New Roman"/>
    </w:rPr>
  </w:style>
</w:styles>
</file>

<file path=word/webSettings.xml><?xml version="1.0" encoding="utf-8"?>
<w:webSettings xmlns:r="http://schemas.openxmlformats.org/officeDocument/2006/relationships" xmlns:w="http://schemas.openxmlformats.org/wordprocessingml/2006/main">
  <w:divs>
    <w:div w:id="39987840">
      <w:marLeft w:val="0"/>
      <w:marRight w:val="0"/>
      <w:marTop w:val="0"/>
      <w:marBottom w:val="0"/>
      <w:divBdr>
        <w:top w:val="none" w:sz="0" w:space="0" w:color="auto"/>
        <w:left w:val="none" w:sz="0" w:space="0" w:color="auto"/>
        <w:bottom w:val="none" w:sz="0" w:space="0" w:color="auto"/>
        <w:right w:val="none" w:sz="0" w:space="0" w:color="auto"/>
      </w:divBdr>
    </w:div>
    <w:div w:id="39987842">
      <w:marLeft w:val="0"/>
      <w:marRight w:val="0"/>
      <w:marTop w:val="0"/>
      <w:marBottom w:val="0"/>
      <w:divBdr>
        <w:top w:val="none" w:sz="0" w:space="0" w:color="auto"/>
        <w:left w:val="none" w:sz="0" w:space="0" w:color="auto"/>
        <w:bottom w:val="none" w:sz="0" w:space="0" w:color="auto"/>
        <w:right w:val="none" w:sz="0" w:space="0" w:color="auto"/>
      </w:divBdr>
      <w:divsChild>
        <w:div w:id="39987841">
          <w:marLeft w:val="0"/>
          <w:marRight w:val="0"/>
          <w:marTop w:val="0"/>
          <w:marBottom w:val="0"/>
          <w:divBdr>
            <w:top w:val="none" w:sz="0" w:space="0" w:color="auto"/>
            <w:left w:val="none" w:sz="0" w:space="0" w:color="auto"/>
            <w:bottom w:val="none" w:sz="0" w:space="0" w:color="auto"/>
            <w:right w:val="none" w:sz="0" w:space="0" w:color="auto"/>
          </w:divBdr>
          <w:divsChild>
            <w:div w:id="399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87844">
      <w:marLeft w:val="0"/>
      <w:marRight w:val="0"/>
      <w:marTop w:val="0"/>
      <w:marBottom w:val="0"/>
      <w:divBdr>
        <w:top w:val="none" w:sz="0" w:space="0" w:color="auto"/>
        <w:left w:val="none" w:sz="0" w:space="0" w:color="auto"/>
        <w:bottom w:val="none" w:sz="0" w:space="0" w:color="auto"/>
        <w:right w:val="none" w:sz="0" w:space="0" w:color="auto"/>
      </w:divBdr>
    </w:div>
    <w:div w:id="39987845">
      <w:marLeft w:val="0"/>
      <w:marRight w:val="0"/>
      <w:marTop w:val="0"/>
      <w:marBottom w:val="0"/>
      <w:divBdr>
        <w:top w:val="none" w:sz="0" w:space="0" w:color="auto"/>
        <w:left w:val="none" w:sz="0" w:space="0" w:color="auto"/>
        <w:bottom w:val="none" w:sz="0" w:space="0" w:color="auto"/>
        <w:right w:val="none" w:sz="0" w:space="0" w:color="auto"/>
      </w:divBdr>
    </w:div>
    <w:div w:id="39987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66.ru/news/business/170225/" TargetMode="External"/><Relationship Id="rId13" Type="http://schemas.openxmlformats.org/officeDocument/2006/relationships/hyperlink" Target="http://vtr.isert-ran.ru/file.php?module=Articles&amp;action=view&amp;file=artide&amp;aid=4198" TargetMode="External"/><Relationship Id="rId18" Type="http://schemas.openxmlformats.org/officeDocument/2006/relationships/hyperlink" Target="http://socio-forum.ru/2015/prezentacii-luchshih-socialnyh-proektov"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vtr.isertran.ru/file.php?module=Articles&amp;action=view&amp;file" TargetMode="External"/><Relationship Id="rId7" Type="http://schemas.openxmlformats.org/officeDocument/2006/relationships/hyperlink" Target="mailto:zsv1977@rambler.ru" TargetMode="External"/><Relationship Id="rId12" Type="http://schemas.openxmlformats.org/officeDocument/2006/relationships/hyperlink" Target="http://www.gkh.ru/journals/9131/80123" TargetMode="External"/><Relationship Id="rId17" Type="http://schemas.openxmlformats.org/officeDocument/2006/relationships/hyperlink" Target="https://ru.wikipedia.org/wiki/%D0%A1%D0%BF%D0%B8%D1%81%D0%BE%D0%B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vedomosti.ru/economics/news%20/2016/06/09/644745-putin-osobih-ekonomicheskih" TargetMode="External"/><Relationship Id="rId20" Type="http://schemas.openxmlformats.org/officeDocument/2006/relationships/hyperlink" Target="http://alabug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chnounity.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consultant.ru/document/cons_doc_LAW_57589/" TargetMode="External"/><Relationship Id="rId23" Type="http://schemas.openxmlformats.org/officeDocument/2006/relationships/header" Target="header2.xml"/><Relationship Id="rId10" Type="http://schemas.openxmlformats.org/officeDocument/2006/relationships/hyperlink" Target="http://www.technounity.ru/" TargetMode="External"/><Relationship Id="rId19" Type="http://schemas.openxmlformats.org/officeDocument/2006/relationships/hyperlink" Target="http://www.gks.ru/wps/wcm/connect/%20rosstat_main/rosstat/ru/statistics/efficiency/" TargetMode="External"/><Relationship Id="rId4" Type="http://schemas.openxmlformats.org/officeDocument/2006/relationships/webSettings" Target="webSettings.xml"/><Relationship Id="rId9" Type="http://schemas.openxmlformats.org/officeDocument/2006/relationships/hyperlink" Target="http://dnpp.mos.ru/" TargetMode="External"/><Relationship Id="rId14" Type="http://schemas.openxmlformats.org/officeDocument/2006/relationships/hyperlink" Target="http://www.consultant.ru/document/cons_doc_LAW_57587/"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2768</TotalTime>
  <Pages>16</Pages>
  <Words>4788</Words>
  <Characters>27295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13</cp:revision>
  <cp:lastPrinted>2017-03-21T23:48:00Z</cp:lastPrinted>
  <dcterms:created xsi:type="dcterms:W3CDTF">2017-02-06T22:31:00Z</dcterms:created>
  <dcterms:modified xsi:type="dcterms:W3CDTF">2017-04-27T10:54:00Z</dcterms:modified>
</cp:coreProperties>
</file>