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41"/>
        <w:gridCol w:w="4519"/>
      </w:tblGrid>
      <w:tr w:rsidR="00733EF9" w:rsidRPr="0043383F" w:rsidTr="00B02B37">
        <w:tc>
          <w:tcPr>
            <w:tcW w:w="4541" w:type="dxa"/>
          </w:tcPr>
          <w:p w:rsidR="00733EF9" w:rsidRPr="00B02B37" w:rsidRDefault="00733EF9" w:rsidP="0043383F">
            <w:pPr>
              <w:spacing w:after="0" w:line="240" w:lineRule="auto"/>
              <w:rPr>
                <w:sz w:val="20"/>
                <w:szCs w:val="20"/>
              </w:rPr>
            </w:pPr>
            <w:r w:rsidRPr="00B02B37">
              <w:rPr>
                <w:sz w:val="20"/>
                <w:szCs w:val="20"/>
              </w:rPr>
              <w:t>УДК 330.46; 65.011.8</w:t>
            </w:r>
          </w:p>
          <w:p w:rsidR="00733EF9" w:rsidRPr="00B02B37" w:rsidRDefault="00733EF9" w:rsidP="0043383F">
            <w:pPr>
              <w:spacing w:after="0" w:line="240" w:lineRule="auto"/>
              <w:rPr>
                <w:sz w:val="20"/>
                <w:szCs w:val="20"/>
              </w:rPr>
            </w:pPr>
          </w:p>
          <w:p w:rsidR="00733EF9" w:rsidRPr="00B02B37" w:rsidRDefault="00733EF9" w:rsidP="0043383F">
            <w:pPr>
              <w:spacing w:after="0" w:line="240" w:lineRule="auto"/>
              <w:rPr>
                <w:sz w:val="20"/>
                <w:szCs w:val="20"/>
              </w:rPr>
            </w:pPr>
            <w:r w:rsidRPr="00B02B37">
              <w:rPr>
                <w:sz w:val="20"/>
                <w:szCs w:val="20"/>
              </w:rPr>
              <w:t>08.00.00 Экономические науки</w:t>
            </w:r>
          </w:p>
          <w:p w:rsidR="00733EF9" w:rsidRPr="00B02B37" w:rsidRDefault="00733EF9" w:rsidP="0043383F">
            <w:pPr>
              <w:spacing w:after="0" w:line="240" w:lineRule="auto"/>
              <w:rPr>
                <w:sz w:val="20"/>
                <w:szCs w:val="20"/>
              </w:rPr>
            </w:pPr>
          </w:p>
          <w:p w:rsidR="00733EF9" w:rsidRPr="00B02B37" w:rsidRDefault="00733EF9" w:rsidP="0043383F">
            <w:pPr>
              <w:spacing w:after="0" w:line="240" w:lineRule="auto"/>
              <w:rPr>
                <w:b/>
                <w:sz w:val="20"/>
                <w:szCs w:val="20"/>
              </w:rPr>
            </w:pPr>
            <w:r w:rsidRPr="00B02B37">
              <w:rPr>
                <w:b/>
                <w:sz w:val="20"/>
                <w:szCs w:val="20"/>
              </w:rPr>
              <w:t xml:space="preserve">КОГНИТИВНОЕ МОДЕЛИРОВАНИЕ ВЛИЯНИЯ ФАКТОРОВ САМООРГАНИЗАЦИИ НА УСТОЙЧИВОСТЬ ПРЕДПРИЯТИЯ </w:t>
            </w:r>
          </w:p>
          <w:p w:rsidR="00733EF9" w:rsidRPr="00B02B37" w:rsidRDefault="00733EF9" w:rsidP="0043383F">
            <w:pPr>
              <w:spacing w:after="0" w:line="240" w:lineRule="auto"/>
              <w:rPr>
                <w:b/>
                <w:i/>
                <w:sz w:val="20"/>
                <w:szCs w:val="20"/>
              </w:rPr>
            </w:pPr>
          </w:p>
          <w:p w:rsidR="00733EF9" w:rsidRPr="00B02B37" w:rsidRDefault="00733EF9" w:rsidP="0043383F">
            <w:pPr>
              <w:spacing w:after="0" w:line="240" w:lineRule="auto"/>
              <w:rPr>
                <w:bCs/>
                <w:sz w:val="20"/>
                <w:szCs w:val="20"/>
                <w:lang w:eastAsia="ru-RU"/>
              </w:rPr>
            </w:pPr>
            <w:bookmarkStart w:id="0" w:name="_GoBack"/>
            <w:r w:rsidRPr="00B02B37">
              <w:rPr>
                <w:bCs/>
                <w:sz w:val="20"/>
                <w:szCs w:val="20"/>
                <w:lang w:eastAsia="ru-RU"/>
              </w:rPr>
              <w:t>Кузьминов Александр Николаевич</w:t>
            </w:r>
            <w:bookmarkEnd w:id="0"/>
          </w:p>
          <w:p w:rsidR="00733EF9" w:rsidRPr="00B02B37" w:rsidRDefault="00733EF9" w:rsidP="0043383F">
            <w:pPr>
              <w:spacing w:after="0" w:line="240" w:lineRule="auto"/>
              <w:rPr>
                <w:sz w:val="20"/>
                <w:szCs w:val="20"/>
                <w:lang w:eastAsia="ru-RU"/>
              </w:rPr>
            </w:pPr>
            <w:r w:rsidRPr="00B02B37">
              <w:rPr>
                <w:sz w:val="20"/>
                <w:szCs w:val="20"/>
                <w:lang w:eastAsia="ru-RU"/>
              </w:rPr>
              <w:t xml:space="preserve">д.э.н., </w:t>
            </w:r>
            <w:r w:rsidRPr="00B02B37">
              <w:rPr>
                <w:bCs/>
                <w:sz w:val="20"/>
                <w:szCs w:val="20"/>
                <w:lang w:eastAsia="ru-RU"/>
              </w:rPr>
              <w:t xml:space="preserve">профессор, </w:t>
            </w:r>
            <w:r w:rsidRPr="00B02B37">
              <w:rPr>
                <w:sz w:val="20"/>
                <w:szCs w:val="20"/>
                <w:lang w:eastAsia="ru-RU"/>
              </w:rPr>
              <w:t xml:space="preserve">AuthorID: 672964 </w:t>
            </w:r>
          </w:p>
          <w:p w:rsidR="00733EF9" w:rsidRPr="0043383F" w:rsidRDefault="00733EF9" w:rsidP="0043383F">
            <w:pPr>
              <w:spacing w:after="0" w:line="240" w:lineRule="auto"/>
              <w:rPr>
                <w:i/>
                <w:sz w:val="20"/>
                <w:szCs w:val="20"/>
                <w:lang w:eastAsia="ru-RU"/>
              </w:rPr>
            </w:pPr>
            <w:r w:rsidRPr="0043383F">
              <w:rPr>
                <w:i/>
                <w:sz w:val="20"/>
                <w:szCs w:val="20"/>
                <w:lang w:eastAsia="ru-RU"/>
              </w:rPr>
              <w:t>ЮФУ</w:t>
            </w:r>
          </w:p>
          <w:p w:rsidR="00733EF9" w:rsidRPr="00B02B37" w:rsidRDefault="00733EF9" w:rsidP="0043383F">
            <w:pPr>
              <w:spacing w:after="0" w:line="240" w:lineRule="auto"/>
              <w:rPr>
                <w:sz w:val="20"/>
                <w:szCs w:val="20"/>
                <w:lang w:eastAsia="ru-RU"/>
              </w:rPr>
            </w:pPr>
            <w:r w:rsidRPr="0043383F">
              <w:rPr>
                <w:i/>
                <w:sz w:val="20"/>
                <w:szCs w:val="20"/>
                <w:lang w:eastAsia="ru-RU"/>
              </w:rPr>
              <w:t xml:space="preserve">г. Ростов-на-Дону, </w:t>
            </w:r>
            <w:r>
              <w:rPr>
                <w:i/>
                <w:sz w:val="20"/>
                <w:szCs w:val="20"/>
                <w:lang w:eastAsia="ru-RU"/>
              </w:rPr>
              <w:t>Россия</w:t>
            </w:r>
          </w:p>
          <w:p w:rsidR="00733EF9" w:rsidRDefault="00733EF9" w:rsidP="0043383F">
            <w:pPr>
              <w:spacing w:after="0" w:line="240" w:lineRule="auto"/>
              <w:rPr>
                <w:color w:val="0000FF"/>
                <w:sz w:val="20"/>
                <w:szCs w:val="20"/>
                <w:u w:val="single"/>
                <w:lang w:val="en-US" w:eastAsia="ru-RU"/>
              </w:rPr>
            </w:pPr>
            <w:hyperlink r:id="rId7" w:history="1">
              <w:r w:rsidRPr="004A6667">
                <w:rPr>
                  <w:rStyle w:val="Hyperlink"/>
                  <w:sz w:val="20"/>
                  <w:szCs w:val="20"/>
                  <w:lang w:val="en-US" w:eastAsia="ru-RU"/>
                </w:rPr>
                <w:t>akuzminov</w:t>
              </w:r>
              <w:r w:rsidRPr="004A6667">
                <w:rPr>
                  <w:rStyle w:val="Hyperlink"/>
                  <w:sz w:val="20"/>
                  <w:szCs w:val="20"/>
                  <w:lang w:eastAsia="ru-RU"/>
                </w:rPr>
                <w:t>@</w:t>
              </w:r>
              <w:r w:rsidRPr="004A6667">
                <w:rPr>
                  <w:rStyle w:val="Hyperlink"/>
                  <w:sz w:val="20"/>
                  <w:szCs w:val="20"/>
                  <w:lang w:val="en-US" w:eastAsia="ru-RU"/>
                </w:rPr>
                <w:t>sfedu</w:t>
              </w:r>
              <w:r w:rsidRPr="004A6667">
                <w:rPr>
                  <w:rStyle w:val="Hyperlink"/>
                  <w:sz w:val="20"/>
                  <w:szCs w:val="20"/>
                  <w:lang w:eastAsia="ru-RU"/>
                </w:rPr>
                <w:t>.</w:t>
              </w:r>
              <w:r w:rsidRPr="004A6667">
                <w:rPr>
                  <w:rStyle w:val="Hyperlink"/>
                  <w:sz w:val="20"/>
                  <w:szCs w:val="20"/>
                  <w:lang w:val="en-US" w:eastAsia="ru-RU"/>
                </w:rPr>
                <w:t>ru</w:t>
              </w:r>
            </w:hyperlink>
          </w:p>
          <w:p w:rsidR="00733EF9" w:rsidRPr="00B02B37" w:rsidRDefault="00733EF9" w:rsidP="0043383F">
            <w:pPr>
              <w:spacing w:after="0" w:line="240" w:lineRule="auto"/>
              <w:rPr>
                <w:b/>
                <w:i/>
                <w:sz w:val="20"/>
                <w:szCs w:val="20"/>
              </w:rPr>
            </w:pPr>
          </w:p>
          <w:p w:rsidR="00733EF9" w:rsidRPr="00B02B37" w:rsidRDefault="00733EF9" w:rsidP="0043383F">
            <w:pPr>
              <w:spacing w:after="0" w:line="240" w:lineRule="auto"/>
              <w:rPr>
                <w:sz w:val="20"/>
                <w:szCs w:val="20"/>
              </w:rPr>
            </w:pPr>
            <w:r w:rsidRPr="00B02B37">
              <w:rPr>
                <w:sz w:val="20"/>
                <w:szCs w:val="20"/>
              </w:rPr>
              <w:t>Ковтун Маргарита Евгеньевна</w:t>
            </w:r>
          </w:p>
          <w:p w:rsidR="00733EF9" w:rsidRPr="00B02B37" w:rsidRDefault="00733EF9" w:rsidP="0043383F">
            <w:pPr>
              <w:spacing w:after="0" w:line="240" w:lineRule="auto"/>
              <w:rPr>
                <w:sz w:val="20"/>
                <w:szCs w:val="20"/>
              </w:rPr>
            </w:pPr>
            <w:r w:rsidRPr="00B02B37">
              <w:rPr>
                <w:sz w:val="20"/>
                <w:szCs w:val="20"/>
              </w:rPr>
              <w:t>аспирантка, SPIN: 6386-1385</w:t>
            </w:r>
          </w:p>
          <w:p w:rsidR="00733EF9" w:rsidRPr="0043383F" w:rsidRDefault="00733EF9" w:rsidP="0043383F">
            <w:pPr>
              <w:spacing w:after="0" w:line="240" w:lineRule="auto"/>
              <w:rPr>
                <w:i/>
                <w:sz w:val="20"/>
                <w:szCs w:val="20"/>
              </w:rPr>
            </w:pPr>
            <w:r w:rsidRPr="0043383F">
              <w:rPr>
                <w:i/>
                <w:sz w:val="20"/>
                <w:szCs w:val="20"/>
              </w:rPr>
              <w:t>РГЭУ (РИНХ)</w:t>
            </w:r>
          </w:p>
          <w:p w:rsidR="00733EF9" w:rsidRDefault="00733EF9" w:rsidP="0043383F">
            <w:pPr>
              <w:spacing w:after="0" w:line="240" w:lineRule="auto"/>
              <w:rPr>
                <w:i/>
                <w:sz w:val="20"/>
                <w:szCs w:val="20"/>
                <w:lang w:val="en-US"/>
              </w:rPr>
            </w:pPr>
            <w:r w:rsidRPr="0043383F">
              <w:rPr>
                <w:i/>
                <w:sz w:val="20"/>
                <w:szCs w:val="20"/>
              </w:rPr>
              <w:t xml:space="preserve">г. Ростов-на-Дону, </w:t>
            </w:r>
            <w:r>
              <w:rPr>
                <w:i/>
                <w:sz w:val="20"/>
                <w:szCs w:val="20"/>
              </w:rPr>
              <w:t>Россия</w:t>
            </w:r>
          </w:p>
          <w:p w:rsidR="00733EF9" w:rsidRPr="007720CD" w:rsidRDefault="00733EF9" w:rsidP="0043383F">
            <w:pPr>
              <w:spacing w:after="0" w:line="240" w:lineRule="auto"/>
              <w:rPr>
                <w:i/>
                <w:sz w:val="20"/>
                <w:szCs w:val="20"/>
                <w:lang w:val="en-US"/>
              </w:rPr>
            </w:pPr>
            <w:hyperlink r:id="rId8" w:history="1">
              <w:r w:rsidRPr="00B02B37">
                <w:rPr>
                  <w:rStyle w:val="Hyperlink"/>
                  <w:sz w:val="20"/>
                  <w:szCs w:val="20"/>
                  <w:lang w:val="en-US"/>
                </w:rPr>
                <w:t>kovtun</w:t>
              </w:r>
              <w:r w:rsidRPr="007720CD">
                <w:rPr>
                  <w:rStyle w:val="Hyperlink"/>
                  <w:sz w:val="20"/>
                  <w:szCs w:val="20"/>
                  <w:lang w:val="en-US"/>
                </w:rPr>
                <w:t>-</w:t>
              </w:r>
              <w:r w:rsidRPr="00B02B37">
                <w:rPr>
                  <w:rStyle w:val="Hyperlink"/>
                  <w:sz w:val="20"/>
                  <w:szCs w:val="20"/>
                  <w:lang w:val="en-US"/>
                </w:rPr>
                <w:t>m</w:t>
              </w:r>
              <w:r w:rsidRPr="007720CD">
                <w:rPr>
                  <w:rStyle w:val="Hyperlink"/>
                  <w:sz w:val="20"/>
                  <w:szCs w:val="20"/>
                  <w:lang w:val="en-US"/>
                </w:rPr>
                <w:t>-</w:t>
              </w:r>
              <w:r w:rsidRPr="00B02B37">
                <w:rPr>
                  <w:rStyle w:val="Hyperlink"/>
                  <w:sz w:val="20"/>
                  <w:szCs w:val="20"/>
                  <w:lang w:val="en-US"/>
                </w:rPr>
                <w:t>e</w:t>
              </w:r>
              <w:r w:rsidRPr="007720CD">
                <w:rPr>
                  <w:rStyle w:val="Hyperlink"/>
                  <w:sz w:val="20"/>
                  <w:szCs w:val="20"/>
                  <w:lang w:val="en-US"/>
                </w:rPr>
                <w:t>@</w:t>
              </w:r>
              <w:r w:rsidRPr="00B02B37">
                <w:rPr>
                  <w:rStyle w:val="Hyperlink"/>
                  <w:sz w:val="20"/>
                  <w:szCs w:val="20"/>
                  <w:lang w:val="en-US"/>
                </w:rPr>
                <w:t>yandex</w:t>
              </w:r>
              <w:r w:rsidRPr="007720CD">
                <w:rPr>
                  <w:rStyle w:val="Hyperlink"/>
                  <w:sz w:val="20"/>
                  <w:szCs w:val="20"/>
                  <w:lang w:val="en-US"/>
                </w:rPr>
                <w:t>.</w:t>
              </w:r>
              <w:r w:rsidRPr="00B02B37">
                <w:rPr>
                  <w:rStyle w:val="Hyperlink"/>
                  <w:sz w:val="20"/>
                  <w:szCs w:val="20"/>
                  <w:lang w:val="en-US"/>
                </w:rPr>
                <w:t>ru</w:t>
              </w:r>
            </w:hyperlink>
          </w:p>
          <w:p w:rsidR="00733EF9" w:rsidRPr="007720CD" w:rsidRDefault="00733EF9" w:rsidP="0043383F">
            <w:pPr>
              <w:spacing w:after="0" w:line="240" w:lineRule="auto"/>
              <w:rPr>
                <w:sz w:val="20"/>
                <w:szCs w:val="20"/>
                <w:lang w:val="en-US"/>
              </w:rPr>
            </w:pPr>
          </w:p>
        </w:tc>
        <w:tc>
          <w:tcPr>
            <w:tcW w:w="4519" w:type="dxa"/>
          </w:tcPr>
          <w:p w:rsidR="00733EF9" w:rsidRPr="00B02B37" w:rsidRDefault="00733EF9" w:rsidP="0043383F">
            <w:pPr>
              <w:spacing w:after="0" w:line="240" w:lineRule="auto"/>
              <w:rPr>
                <w:sz w:val="20"/>
                <w:szCs w:val="20"/>
                <w:lang w:val="en-US"/>
              </w:rPr>
            </w:pPr>
            <w:r w:rsidRPr="00B02B37">
              <w:rPr>
                <w:sz w:val="20"/>
                <w:szCs w:val="20"/>
                <w:lang w:val="en-US"/>
              </w:rPr>
              <w:t>UDC 330.46; 65.011.8</w:t>
            </w:r>
          </w:p>
          <w:p w:rsidR="00733EF9" w:rsidRPr="00B02B37" w:rsidRDefault="00733EF9" w:rsidP="0043383F">
            <w:pPr>
              <w:spacing w:after="0" w:line="240" w:lineRule="auto"/>
              <w:rPr>
                <w:sz w:val="20"/>
                <w:szCs w:val="20"/>
                <w:lang w:val="en-US"/>
              </w:rPr>
            </w:pPr>
          </w:p>
          <w:p w:rsidR="00733EF9" w:rsidRPr="00B02B37" w:rsidRDefault="00733EF9" w:rsidP="0043383F">
            <w:pPr>
              <w:spacing w:after="0" w:line="240" w:lineRule="auto"/>
              <w:rPr>
                <w:sz w:val="20"/>
                <w:szCs w:val="20"/>
                <w:lang w:val="en-US"/>
              </w:rPr>
            </w:pPr>
            <w:r w:rsidRPr="00B02B37">
              <w:rPr>
                <w:sz w:val="20"/>
                <w:szCs w:val="20"/>
                <w:lang w:val="en-US"/>
              </w:rPr>
              <w:t>Economic sciences</w:t>
            </w:r>
          </w:p>
          <w:p w:rsidR="00733EF9" w:rsidRPr="00B02B37" w:rsidRDefault="00733EF9" w:rsidP="0043383F">
            <w:pPr>
              <w:spacing w:after="0" w:line="240" w:lineRule="auto"/>
              <w:rPr>
                <w:sz w:val="20"/>
                <w:szCs w:val="20"/>
                <w:lang w:val="en-US"/>
              </w:rPr>
            </w:pPr>
          </w:p>
          <w:p w:rsidR="00733EF9" w:rsidRPr="00B02B37" w:rsidRDefault="00733EF9" w:rsidP="0043383F">
            <w:pPr>
              <w:spacing w:after="0" w:line="240" w:lineRule="auto"/>
              <w:rPr>
                <w:b/>
                <w:sz w:val="20"/>
                <w:szCs w:val="20"/>
                <w:lang w:val="en-US"/>
              </w:rPr>
            </w:pPr>
            <w:r w:rsidRPr="00B02B37">
              <w:rPr>
                <w:b/>
                <w:sz w:val="20"/>
                <w:szCs w:val="20"/>
                <w:lang w:val="en-US"/>
              </w:rPr>
              <w:t xml:space="preserve">COGNITIVE MODELING OF THE IMPACT OF SELF-ORGANIZATION FACTORS ON </w:t>
            </w:r>
            <w:r>
              <w:rPr>
                <w:b/>
                <w:sz w:val="20"/>
                <w:szCs w:val="20"/>
                <w:lang w:val="en-US"/>
              </w:rPr>
              <w:t xml:space="preserve">THE </w:t>
            </w:r>
            <w:smartTag w:uri="urn:schemas-microsoft-com:office:smarttags" w:element="place">
              <w:smartTag w:uri="urn:schemas-microsoft-com:office:smarttags" w:element="City">
                <w:r w:rsidRPr="00B02B37">
                  <w:rPr>
                    <w:b/>
                    <w:sz w:val="20"/>
                    <w:szCs w:val="20"/>
                    <w:lang w:val="en-US"/>
                  </w:rPr>
                  <w:t>ENTERPRISE</w:t>
                </w:r>
              </w:smartTag>
            </w:smartTag>
            <w:r w:rsidRPr="00B02B37">
              <w:rPr>
                <w:b/>
                <w:sz w:val="20"/>
                <w:szCs w:val="20"/>
                <w:lang w:val="en-US"/>
              </w:rPr>
              <w:t xml:space="preserve"> SUSTAINABILITY </w:t>
            </w:r>
          </w:p>
          <w:p w:rsidR="00733EF9" w:rsidRDefault="00733EF9" w:rsidP="0043383F">
            <w:pPr>
              <w:spacing w:after="0" w:line="240" w:lineRule="auto"/>
              <w:rPr>
                <w:sz w:val="20"/>
                <w:szCs w:val="20"/>
                <w:lang w:val="en-US"/>
              </w:rPr>
            </w:pPr>
          </w:p>
          <w:p w:rsidR="00733EF9" w:rsidRPr="00B02B37" w:rsidRDefault="00733EF9" w:rsidP="0043383F">
            <w:pPr>
              <w:spacing w:after="0" w:line="240" w:lineRule="auto"/>
              <w:rPr>
                <w:sz w:val="20"/>
                <w:szCs w:val="20"/>
                <w:lang w:val="en-US"/>
              </w:rPr>
            </w:pPr>
          </w:p>
          <w:p w:rsidR="00733EF9" w:rsidRPr="00B02B37" w:rsidRDefault="00733EF9" w:rsidP="0043383F">
            <w:pPr>
              <w:spacing w:after="0" w:line="240" w:lineRule="auto"/>
              <w:rPr>
                <w:sz w:val="20"/>
                <w:szCs w:val="20"/>
                <w:lang w:val="en-US"/>
              </w:rPr>
            </w:pPr>
            <w:r>
              <w:rPr>
                <w:sz w:val="20"/>
                <w:szCs w:val="20"/>
                <w:lang w:val="en-US"/>
              </w:rPr>
              <w:t>Kuzminov Aleksander Nikolaevich</w:t>
            </w:r>
          </w:p>
          <w:p w:rsidR="00733EF9" w:rsidRPr="00B02B37" w:rsidRDefault="00733EF9" w:rsidP="0043383F">
            <w:pPr>
              <w:spacing w:after="0" w:line="240" w:lineRule="auto"/>
              <w:rPr>
                <w:sz w:val="20"/>
                <w:szCs w:val="20"/>
                <w:lang w:val="en-US"/>
              </w:rPr>
            </w:pPr>
            <w:r w:rsidRPr="00B02B37">
              <w:rPr>
                <w:sz w:val="20"/>
                <w:szCs w:val="20"/>
                <w:lang w:val="en-US"/>
              </w:rPr>
              <w:t>Dr.Sci.Econ, Professor, AuthorID: 672964</w:t>
            </w:r>
          </w:p>
          <w:p w:rsidR="00733EF9" w:rsidRPr="007720CD" w:rsidRDefault="00733EF9" w:rsidP="0043383F">
            <w:pPr>
              <w:spacing w:after="0" w:line="240" w:lineRule="auto"/>
              <w:rPr>
                <w:i/>
                <w:sz w:val="20"/>
                <w:szCs w:val="20"/>
                <w:lang w:val="en-US"/>
              </w:rPr>
            </w:pPr>
            <w:r w:rsidRPr="007720CD">
              <w:rPr>
                <w:i/>
                <w:sz w:val="20"/>
                <w:szCs w:val="20"/>
                <w:lang w:val="en-US"/>
              </w:rPr>
              <w:t xml:space="preserve">SFU, 105/42 Bolshaya Sadovaya st., 344000, </w:t>
            </w:r>
            <w:smartTag w:uri="urn:schemas-microsoft-com:office:smarttags" w:element="place">
              <w:smartTag w:uri="urn:schemas-microsoft-com:office:smarttags" w:element="City">
                <w:r w:rsidRPr="007720CD">
                  <w:rPr>
                    <w:i/>
                    <w:sz w:val="20"/>
                    <w:szCs w:val="20"/>
                    <w:lang w:val="en-US"/>
                  </w:rPr>
                  <w:t>Rostov-on-Don</w:t>
                </w:r>
              </w:smartTag>
              <w:r w:rsidRPr="007720CD">
                <w:rPr>
                  <w:i/>
                  <w:sz w:val="20"/>
                  <w:szCs w:val="20"/>
                  <w:lang w:val="en-US"/>
                </w:rPr>
                <w:t xml:space="preserve">, </w:t>
              </w:r>
              <w:smartTag w:uri="urn:schemas-microsoft-com:office:smarttags" w:element="country-region">
                <w:r w:rsidRPr="007720CD">
                  <w:rPr>
                    <w:i/>
                    <w:sz w:val="20"/>
                    <w:szCs w:val="20"/>
                    <w:lang w:val="en-US"/>
                  </w:rPr>
                  <w:t>Russia</w:t>
                </w:r>
              </w:smartTag>
            </w:smartTag>
          </w:p>
          <w:p w:rsidR="00733EF9" w:rsidRDefault="00733EF9" w:rsidP="0043383F">
            <w:pPr>
              <w:spacing w:after="0" w:line="240" w:lineRule="auto"/>
              <w:rPr>
                <w:lang w:val="en-US"/>
              </w:rPr>
            </w:pPr>
            <w:hyperlink r:id="rId9" w:history="1">
              <w:r w:rsidRPr="00B02B37">
                <w:rPr>
                  <w:rStyle w:val="Hyperlink"/>
                  <w:sz w:val="20"/>
                  <w:szCs w:val="20"/>
                  <w:lang w:val="en-US"/>
                </w:rPr>
                <w:t>akuzminov@sfedu.ru</w:t>
              </w:r>
            </w:hyperlink>
          </w:p>
          <w:p w:rsidR="00733EF9" w:rsidRPr="00B02B37" w:rsidRDefault="00733EF9" w:rsidP="0043383F">
            <w:pPr>
              <w:spacing w:after="0" w:line="240" w:lineRule="auto"/>
              <w:rPr>
                <w:sz w:val="20"/>
                <w:szCs w:val="20"/>
                <w:lang w:val="en-US"/>
              </w:rPr>
            </w:pPr>
          </w:p>
          <w:p w:rsidR="00733EF9" w:rsidRPr="00B02B37" w:rsidRDefault="00733EF9" w:rsidP="0043383F">
            <w:pPr>
              <w:spacing w:after="0" w:line="240" w:lineRule="auto"/>
              <w:contextualSpacing/>
              <w:rPr>
                <w:sz w:val="20"/>
                <w:szCs w:val="20"/>
                <w:shd w:val="clear" w:color="auto" w:fill="FFFFFF"/>
                <w:lang w:val="en-US"/>
              </w:rPr>
            </w:pPr>
            <w:r w:rsidRPr="00B02B37">
              <w:rPr>
                <w:sz w:val="20"/>
                <w:szCs w:val="20"/>
                <w:shd w:val="clear" w:color="auto" w:fill="FFFFFF"/>
                <w:lang w:val="en-US"/>
              </w:rPr>
              <w:t>Kovtun Margarita Evgen'evna</w:t>
            </w:r>
          </w:p>
          <w:p w:rsidR="00733EF9" w:rsidRPr="00B02B37" w:rsidRDefault="00733EF9" w:rsidP="0043383F">
            <w:pPr>
              <w:spacing w:after="0" w:line="240" w:lineRule="auto"/>
              <w:contextualSpacing/>
              <w:rPr>
                <w:sz w:val="20"/>
                <w:szCs w:val="20"/>
                <w:shd w:val="clear" w:color="auto" w:fill="FFFFFF"/>
                <w:lang w:val="en-US"/>
              </w:rPr>
            </w:pPr>
            <w:r w:rsidRPr="00B02B37">
              <w:rPr>
                <w:sz w:val="20"/>
                <w:szCs w:val="20"/>
                <w:shd w:val="clear" w:color="auto" w:fill="FFFFFF"/>
                <w:lang w:val="en-US"/>
              </w:rPr>
              <w:t>postgraduate student, SPIN: 6386-1385</w:t>
            </w:r>
          </w:p>
          <w:p w:rsidR="00733EF9" w:rsidRPr="007720CD" w:rsidRDefault="00733EF9" w:rsidP="0043383F">
            <w:pPr>
              <w:spacing w:after="0" w:line="240" w:lineRule="auto"/>
              <w:contextualSpacing/>
              <w:rPr>
                <w:i/>
                <w:sz w:val="20"/>
                <w:szCs w:val="20"/>
                <w:shd w:val="clear" w:color="auto" w:fill="FFFFFF"/>
                <w:lang w:val="en-US"/>
              </w:rPr>
            </w:pPr>
            <w:r w:rsidRPr="007720CD">
              <w:rPr>
                <w:i/>
                <w:sz w:val="20"/>
                <w:szCs w:val="20"/>
                <w:shd w:val="clear" w:color="auto" w:fill="FFFFFF"/>
                <w:lang w:val="en-US"/>
              </w:rPr>
              <w:t xml:space="preserve">RSUE, 69 Bolshaya Sadovaya st., 344000, </w:t>
            </w:r>
            <w:smartTag w:uri="urn:schemas-microsoft-com:office:smarttags" w:element="place">
              <w:smartTag w:uri="urn:schemas-microsoft-com:office:smarttags" w:element="City">
                <w:r w:rsidRPr="007720CD">
                  <w:rPr>
                    <w:i/>
                    <w:sz w:val="20"/>
                    <w:szCs w:val="20"/>
                    <w:shd w:val="clear" w:color="auto" w:fill="FFFFFF"/>
                    <w:lang w:val="en-US"/>
                  </w:rPr>
                  <w:t>Rostov-on-Don</w:t>
                </w:r>
              </w:smartTag>
              <w:r w:rsidRPr="007720CD">
                <w:rPr>
                  <w:i/>
                  <w:sz w:val="20"/>
                  <w:szCs w:val="20"/>
                  <w:shd w:val="clear" w:color="auto" w:fill="FFFFFF"/>
                  <w:lang w:val="en-US"/>
                </w:rPr>
                <w:t xml:space="preserve">, </w:t>
              </w:r>
              <w:smartTag w:uri="urn:schemas-microsoft-com:office:smarttags" w:element="country-region">
                <w:r w:rsidRPr="007720CD">
                  <w:rPr>
                    <w:i/>
                    <w:sz w:val="20"/>
                    <w:szCs w:val="20"/>
                    <w:shd w:val="clear" w:color="auto" w:fill="FFFFFF"/>
                    <w:lang w:val="en-US"/>
                  </w:rPr>
                  <w:t>Russia</w:t>
                </w:r>
              </w:smartTag>
            </w:smartTag>
          </w:p>
          <w:p w:rsidR="00733EF9" w:rsidRPr="00B02B37" w:rsidRDefault="00733EF9" w:rsidP="0043383F">
            <w:pPr>
              <w:spacing w:after="0" w:line="240" w:lineRule="auto"/>
              <w:contextualSpacing/>
              <w:rPr>
                <w:sz w:val="20"/>
                <w:szCs w:val="20"/>
                <w:shd w:val="clear" w:color="auto" w:fill="FFFFFF"/>
                <w:lang w:val="en-US"/>
              </w:rPr>
            </w:pPr>
            <w:hyperlink r:id="rId10" w:history="1">
              <w:r w:rsidRPr="00B02B37">
                <w:rPr>
                  <w:rStyle w:val="Hyperlink"/>
                  <w:sz w:val="20"/>
                  <w:szCs w:val="20"/>
                  <w:shd w:val="clear" w:color="auto" w:fill="FFFFFF"/>
                  <w:lang w:val="en-US"/>
                </w:rPr>
                <w:t>kovtun-m-e@yandex.ru</w:t>
              </w:r>
            </w:hyperlink>
          </w:p>
        </w:tc>
      </w:tr>
      <w:tr w:rsidR="00733EF9" w:rsidRPr="0043383F" w:rsidTr="00B02B37">
        <w:tc>
          <w:tcPr>
            <w:tcW w:w="4541" w:type="dxa"/>
          </w:tcPr>
          <w:p w:rsidR="00733EF9" w:rsidRPr="00B02B37" w:rsidRDefault="00733EF9" w:rsidP="0043383F">
            <w:pPr>
              <w:spacing w:after="0" w:line="240" w:lineRule="auto"/>
              <w:rPr>
                <w:sz w:val="20"/>
                <w:szCs w:val="20"/>
              </w:rPr>
            </w:pPr>
            <w:r w:rsidRPr="00B02B37">
              <w:rPr>
                <w:sz w:val="20"/>
                <w:szCs w:val="20"/>
              </w:rPr>
              <w:t>В данной статье рассмотрена проблема методологического обеспечения управления восстановительным циклом российской промышленности, который обусловлен трансформацией факторов, влияющих на достижение требуемых параметров конкурентоспособности. Учитывая низкий уровень технологического развития предложено опираться на концепцию устойчивости при определении стратегии реиндустриализации в России. В качестве теоретической платформы такой концепции предложены идеи интеллектуализации управления предприятием, которые получили развитие в зарубежной теории производственного менеджмента. Таким образом, были сформулированы основные факторы, влияющие на устойчивость предприятия, коррелирующие с элементами «</w:t>
            </w:r>
            <w:r w:rsidRPr="00B02B37">
              <w:rPr>
                <w:i/>
                <w:sz w:val="20"/>
                <w:szCs w:val="20"/>
              </w:rPr>
              <w:t>ADACOR</w:t>
            </w:r>
            <w:r w:rsidRPr="00B02B37">
              <w:rPr>
                <w:sz w:val="20"/>
                <w:szCs w:val="20"/>
              </w:rPr>
              <w:t xml:space="preserve"> </w:t>
            </w:r>
            <w:r w:rsidRPr="00B02B37">
              <w:rPr>
                <w:i/>
                <w:sz w:val="20"/>
                <w:szCs w:val="20"/>
              </w:rPr>
              <w:t xml:space="preserve">holonic» </w:t>
            </w:r>
            <w:r w:rsidRPr="00B02B37">
              <w:rPr>
                <w:sz w:val="20"/>
                <w:szCs w:val="20"/>
              </w:rPr>
              <w:t>-архитектуры управления, вдохновленной биологическими и эволюционными теориями. Проведен эмпирический анализ влияния самоорганизационных факторов с использованием технологии когнитивного моделирования, который позволил выявить значительное воздействие на устойчивость предприятия факторов оценки внешней среды. Выявлено состояние, при котором достигается эффект локальной устойчивости в границах параметров «Диагностика угроз» и «Непредсказуемость среды», что позволяет формировать комплекс управленческих действий по регулированию данных параметров с использованием ценологического инструментария. Предложенный междисциплинарный подход, опирающихся на систему закономерностей физического и математического порядка значительно повысит результативность прогнозирования и предс</w:t>
            </w:r>
            <w:r>
              <w:rPr>
                <w:sz w:val="20"/>
                <w:szCs w:val="20"/>
              </w:rPr>
              <w:t>казуемость развития предприятий</w:t>
            </w:r>
          </w:p>
        </w:tc>
        <w:tc>
          <w:tcPr>
            <w:tcW w:w="4519" w:type="dxa"/>
          </w:tcPr>
          <w:p w:rsidR="00733EF9" w:rsidRPr="00B02B37" w:rsidRDefault="00733EF9" w:rsidP="0043383F">
            <w:pPr>
              <w:spacing w:after="0" w:line="240" w:lineRule="auto"/>
              <w:rPr>
                <w:sz w:val="20"/>
                <w:szCs w:val="20"/>
                <w:lang w:val="en-US"/>
              </w:rPr>
            </w:pPr>
            <w:r w:rsidRPr="00B02B37">
              <w:rPr>
                <w:sz w:val="20"/>
                <w:szCs w:val="20"/>
                <w:lang w:val="en-US"/>
              </w:rPr>
              <w:t xml:space="preserve">This article discusses the problem of methodological support for the management of the recovery cycle of Russian industry, which is caused by the transformation of factors affecting the achievement of the required parameters of competitiveness. Given the low level of technological development, it is proposed to rely on the concept of sustainability in determining the strategy of re-industrialization in </w:t>
            </w:r>
            <w:smartTag w:uri="urn:schemas-microsoft-com:office:smarttags" w:element="place">
              <w:smartTag w:uri="urn:schemas-microsoft-com:office:smarttags" w:element="country-region">
                <w:r w:rsidRPr="00B02B37">
                  <w:rPr>
                    <w:sz w:val="20"/>
                    <w:szCs w:val="20"/>
                    <w:lang w:val="en-US"/>
                  </w:rPr>
                  <w:t>Russia</w:t>
                </w:r>
              </w:smartTag>
            </w:smartTag>
            <w:r w:rsidRPr="00B02B37">
              <w:rPr>
                <w:sz w:val="20"/>
                <w:szCs w:val="20"/>
                <w:lang w:val="en-US"/>
              </w:rPr>
              <w:t>. As a theoretical platform of such a concept, the ideas of intellectualization of enterprise management are proposed, which were developed in the foreign theory of industrial management. Thus, the main factors influencing the stability of the enterprise were correlated with elements of the "ADACOR holonic" -architecture of management, inspired by biological and evolutionary theories. An empirical analysis of the impact of self-organizing factors using the technology of cognitive modeling, which revealed a significant impact on the company's sustainability of environmental assessment factors. The state is revealed under which the effect of local stability within the limits of the parameters "Diagnostics of threats" and "Unpredictability of the environment" is achieved, which makes it possible to form a complex of management actions to regulate these parameters using the coenoses tools. The proposed interdisciplinary approach, based on a system of regularities of the physical and mathematical order, will greatly enhance the effectiveness of forecasting and the predictab</w:t>
            </w:r>
            <w:r>
              <w:rPr>
                <w:sz w:val="20"/>
                <w:szCs w:val="20"/>
                <w:lang w:val="en-US"/>
              </w:rPr>
              <w:t>ility of enterprise development</w:t>
            </w:r>
          </w:p>
        </w:tc>
      </w:tr>
      <w:tr w:rsidR="00733EF9" w:rsidRPr="0043383F" w:rsidTr="00B02B37">
        <w:tc>
          <w:tcPr>
            <w:tcW w:w="4541" w:type="dxa"/>
          </w:tcPr>
          <w:p w:rsidR="00733EF9" w:rsidRDefault="00733EF9" w:rsidP="0043383F">
            <w:pPr>
              <w:spacing w:after="0" w:line="240" w:lineRule="auto"/>
              <w:rPr>
                <w:sz w:val="20"/>
                <w:szCs w:val="20"/>
              </w:rPr>
            </w:pPr>
            <w:r w:rsidRPr="00B02B37">
              <w:rPr>
                <w:sz w:val="20"/>
                <w:szCs w:val="20"/>
              </w:rPr>
              <w:t>Ключевые слова: ПРЕДПРИЯТИЕ, УСТОЙЧИВОЕ РАЗВИТИЕ, СА</w:t>
            </w:r>
            <w:r>
              <w:rPr>
                <w:sz w:val="20"/>
                <w:szCs w:val="20"/>
              </w:rPr>
              <w:t>МООРГАНИЗАЦИЯ, СМАРТ-УПРАВЛЕНИЕ</w:t>
            </w:r>
          </w:p>
          <w:p w:rsidR="00733EF9" w:rsidRDefault="00733EF9" w:rsidP="0043383F">
            <w:pPr>
              <w:spacing w:after="0" w:line="240" w:lineRule="auto"/>
              <w:rPr>
                <w:sz w:val="20"/>
                <w:szCs w:val="20"/>
              </w:rPr>
            </w:pPr>
          </w:p>
          <w:p w:rsidR="00733EF9" w:rsidRPr="00B02B37" w:rsidRDefault="00733EF9" w:rsidP="0043383F">
            <w:pPr>
              <w:spacing w:after="0" w:line="240" w:lineRule="auto"/>
              <w:rPr>
                <w:sz w:val="20"/>
                <w:szCs w:val="20"/>
              </w:rPr>
            </w:pPr>
            <w:r w:rsidRPr="00B92808">
              <w:rPr>
                <w:rFonts w:ascii="Arial" w:hAnsi="Arial" w:cs="Arial"/>
                <w:b/>
                <w:caps/>
                <w:sz w:val="20"/>
              </w:rPr>
              <w:t>D</w:t>
            </w:r>
            <w:r w:rsidRPr="00B92808">
              <w:rPr>
                <w:rFonts w:ascii="Arial" w:hAnsi="Arial" w:cs="Arial"/>
                <w:b/>
                <w:sz w:val="20"/>
              </w:rPr>
              <w:t>oi</w:t>
            </w:r>
            <w:r w:rsidRPr="00B92808">
              <w:rPr>
                <w:rFonts w:ascii="Arial" w:hAnsi="Arial" w:cs="Arial"/>
                <w:b/>
                <w:caps/>
                <w:sz w:val="20"/>
              </w:rPr>
              <w:t>: 10.21515/1990-4665-128-0</w:t>
            </w:r>
            <w:r>
              <w:rPr>
                <w:rFonts w:ascii="Arial" w:hAnsi="Arial" w:cs="Arial"/>
                <w:b/>
                <w:caps/>
                <w:sz w:val="20"/>
                <w:lang w:val="en-US"/>
              </w:rPr>
              <w:t>24</w:t>
            </w:r>
          </w:p>
        </w:tc>
        <w:tc>
          <w:tcPr>
            <w:tcW w:w="4519" w:type="dxa"/>
          </w:tcPr>
          <w:p w:rsidR="00733EF9" w:rsidRPr="00B02B37" w:rsidRDefault="00733EF9" w:rsidP="0043383F">
            <w:pPr>
              <w:spacing w:after="0" w:line="240" w:lineRule="auto"/>
              <w:rPr>
                <w:sz w:val="20"/>
                <w:szCs w:val="20"/>
                <w:lang w:val="en-US"/>
              </w:rPr>
            </w:pPr>
            <w:r>
              <w:rPr>
                <w:sz w:val="20"/>
                <w:szCs w:val="20"/>
                <w:shd w:val="clear" w:color="auto" w:fill="FFFFFF"/>
                <w:lang w:val="en-US"/>
              </w:rPr>
              <w:t>Key</w:t>
            </w:r>
            <w:r w:rsidRPr="00B02B37">
              <w:rPr>
                <w:sz w:val="20"/>
                <w:szCs w:val="20"/>
                <w:shd w:val="clear" w:color="auto" w:fill="FFFFFF"/>
                <w:lang w:val="en-US"/>
              </w:rPr>
              <w:t xml:space="preserve">words: </w:t>
            </w:r>
            <w:smartTag w:uri="urn:schemas-microsoft-com:office:smarttags" w:element="place">
              <w:smartTag w:uri="urn:schemas-microsoft-com:office:smarttags" w:element="City">
                <w:r w:rsidRPr="00B02B37">
                  <w:rPr>
                    <w:sz w:val="20"/>
                    <w:szCs w:val="20"/>
                    <w:shd w:val="clear" w:color="auto" w:fill="FFFFFF"/>
                    <w:lang w:val="en-US"/>
                  </w:rPr>
                  <w:t>ENTERPRISE</w:t>
                </w:r>
              </w:smartTag>
            </w:smartTag>
            <w:r w:rsidRPr="00B02B37">
              <w:rPr>
                <w:sz w:val="20"/>
                <w:szCs w:val="20"/>
                <w:shd w:val="clear" w:color="auto" w:fill="FFFFFF"/>
                <w:lang w:val="en-US"/>
              </w:rPr>
              <w:t>, SUSTAINABLE DEVELOPMENT, SELF-ORGANIZATION, SMART MANAGEMENT</w:t>
            </w:r>
          </w:p>
        </w:tc>
      </w:tr>
    </w:tbl>
    <w:p w:rsidR="00733EF9" w:rsidRPr="007751E1" w:rsidRDefault="00733EF9" w:rsidP="00817FA5">
      <w:pPr>
        <w:spacing w:after="0" w:line="360" w:lineRule="auto"/>
        <w:ind w:firstLine="709"/>
        <w:jc w:val="both"/>
        <w:rPr>
          <w:sz w:val="28"/>
          <w:szCs w:val="28"/>
          <w:lang w:val="en-US"/>
        </w:rPr>
      </w:pPr>
    </w:p>
    <w:p w:rsidR="00733EF9" w:rsidRPr="00C42ED2" w:rsidRDefault="00733EF9" w:rsidP="00817FA5">
      <w:pPr>
        <w:spacing w:after="0" w:line="360" w:lineRule="auto"/>
        <w:ind w:firstLine="709"/>
        <w:jc w:val="both"/>
        <w:rPr>
          <w:b/>
          <w:sz w:val="28"/>
          <w:szCs w:val="28"/>
        </w:rPr>
      </w:pPr>
      <w:r w:rsidRPr="00C42ED2">
        <w:rPr>
          <w:b/>
          <w:sz w:val="28"/>
          <w:szCs w:val="28"/>
        </w:rPr>
        <w:t>Введение</w:t>
      </w:r>
    </w:p>
    <w:p w:rsidR="00733EF9" w:rsidRDefault="00733EF9" w:rsidP="00817FA5">
      <w:pPr>
        <w:spacing w:after="0" w:line="360" w:lineRule="auto"/>
        <w:ind w:firstLine="709"/>
        <w:jc w:val="both"/>
        <w:rPr>
          <w:sz w:val="28"/>
          <w:szCs w:val="28"/>
        </w:rPr>
      </w:pPr>
      <w:r>
        <w:rPr>
          <w:sz w:val="28"/>
          <w:szCs w:val="28"/>
        </w:rPr>
        <w:t xml:space="preserve">В условиях восстановительного периода российской экономики большое значение приобретает качество экономической политики в области реального сектора производства, прежде всего, инвестиций, эффективность которых, в конечном счете, зависит от качества использования дополнительных финансовых ресурсов, возможности их преобразования, без угрозы макроэкономическим показателям. Как считают специалисты Института народнохозяйственного прогнозирования РАН </w:t>
      </w:r>
      <w:r w:rsidRPr="00A667D7">
        <w:rPr>
          <w:sz w:val="28"/>
          <w:szCs w:val="28"/>
        </w:rPr>
        <w:t xml:space="preserve">«…произошел спад производства, и загрузка мощностей, по оценке Росстата, не превышает 60-65 процентов; избыточная занятость населения видна невооруженным глазом, безработица осталась на докризисном уровне. Конечно, не все мощности могут быть мгновенно задействованы и не все люди могут быть мгновенно переучены и направлены на другую работу, поэтому речь не идет о том, чтобы разбрасывать кредитки направо и налево. </w:t>
      </w:r>
      <w:r>
        <w:rPr>
          <w:sz w:val="28"/>
          <w:szCs w:val="28"/>
        </w:rPr>
        <w:t>«</w:t>
      </w:r>
      <w:r w:rsidRPr="00A667D7">
        <w:rPr>
          <w:sz w:val="28"/>
          <w:szCs w:val="28"/>
        </w:rPr>
        <w:t>Впрыск</w:t>
      </w:r>
      <w:r>
        <w:rPr>
          <w:sz w:val="28"/>
          <w:szCs w:val="28"/>
        </w:rPr>
        <w:t>»</w:t>
      </w:r>
      <w:r w:rsidRPr="00A667D7">
        <w:rPr>
          <w:sz w:val="28"/>
          <w:szCs w:val="28"/>
        </w:rPr>
        <w:t xml:space="preserve"> денег в экономику должен носить целенаправленный характер</w:t>
      </w:r>
      <w:r>
        <w:rPr>
          <w:sz w:val="28"/>
          <w:szCs w:val="28"/>
        </w:rPr>
        <w:t xml:space="preserve">» </w:t>
      </w:r>
      <w:r w:rsidRPr="00A667D7">
        <w:rPr>
          <w:sz w:val="28"/>
          <w:szCs w:val="28"/>
        </w:rPr>
        <w:t>[</w:t>
      </w:r>
      <w:r>
        <w:rPr>
          <w:sz w:val="28"/>
          <w:szCs w:val="28"/>
        </w:rPr>
        <w:t>9</w:t>
      </w:r>
      <w:r w:rsidRPr="00A667D7">
        <w:rPr>
          <w:sz w:val="28"/>
          <w:szCs w:val="28"/>
        </w:rPr>
        <w:t>].</w:t>
      </w:r>
      <w:r>
        <w:rPr>
          <w:sz w:val="28"/>
          <w:szCs w:val="28"/>
        </w:rPr>
        <w:t xml:space="preserve"> Такое проектное финансирование предъявляет высокие требования к категории устойчивости предприятия, которая усугубляется существующим состоянием </w:t>
      </w:r>
      <w:r w:rsidRPr="00705DE2">
        <w:rPr>
          <w:sz w:val="28"/>
          <w:szCs w:val="28"/>
        </w:rPr>
        <w:t>структурно-технологического неравновесия</w:t>
      </w:r>
      <w:r>
        <w:rPr>
          <w:sz w:val="28"/>
          <w:szCs w:val="28"/>
        </w:rPr>
        <w:t>,</w:t>
      </w:r>
      <w:r w:rsidRPr="00705DE2">
        <w:rPr>
          <w:sz w:val="28"/>
          <w:szCs w:val="28"/>
        </w:rPr>
        <w:t xml:space="preserve"> непропорциональным распределением факторов прои</w:t>
      </w:r>
      <w:r>
        <w:rPr>
          <w:sz w:val="28"/>
          <w:szCs w:val="28"/>
        </w:rPr>
        <w:t>зводства и финансовых ресурсов, требующих совершенствования методологической базы её оценки и управления.</w:t>
      </w:r>
    </w:p>
    <w:p w:rsidR="00733EF9" w:rsidRPr="00C42ED2" w:rsidRDefault="00733EF9" w:rsidP="00896CB5">
      <w:pPr>
        <w:spacing w:after="0" w:line="360" w:lineRule="auto"/>
        <w:ind w:firstLine="709"/>
        <w:jc w:val="both"/>
        <w:rPr>
          <w:b/>
          <w:sz w:val="28"/>
          <w:szCs w:val="28"/>
        </w:rPr>
      </w:pPr>
      <w:r w:rsidRPr="00C42ED2">
        <w:rPr>
          <w:b/>
          <w:sz w:val="28"/>
          <w:szCs w:val="28"/>
        </w:rPr>
        <w:t>Проблематика оценки влияющих факторов</w:t>
      </w:r>
    </w:p>
    <w:p w:rsidR="00733EF9" w:rsidRPr="00896CB5" w:rsidRDefault="00733EF9" w:rsidP="00896CB5">
      <w:pPr>
        <w:spacing w:after="0" w:line="360" w:lineRule="auto"/>
        <w:ind w:firstLine="709"/>
        <w:jc w:val="both"/>
        <w:rPr>
          <w:sz w:val="28"/>
          <w:szCs w:val="28"/>
        </w:rPr>
      </w:pPr>
      <w:r>
        <w:rPr>
          <w:sz w:val="28"/>
          <w:szCs w:val="28"/>
        </w:rPr>
        <w:t>Действительно, о</w:t>
      </w:r>
      <w:r w:rsidRPr="00896CB5">
        <w:rPr>
          <w:sz w:val="28"/>
          <w:szCs w:val="28"/>
        </w:rPr>
        <w:t xml:space="preserve">ценки текущей ситуации и перспектив в условиях «перелома трендов» сильно затруднены. Здесь, помимо специфических региональных, затрагивается ряд общих методических вопросов оценки устойчивости по системе показателей. </w:t>
      </w:r>
      <w:r>
        <w:rPr>
          <w:sz w:val="28"/>
          <w:szCs w:val="28"/>
        </w:rPr>
        <w:t>В</w:t>
      </w:r>
      <w:r w:rsidRPr="00896CB5">
        <w:rPr>
          <w:sz w:val="28"/>
          <w:szCs w:val="28"/>
        </w:rPr>
        <w:t>озникают вопросы многокритериальности, репрезентативности оценок в условиях трансформации институциональной и информационной среды</w:t>
      </w:r>
      <w:r>
        <w:rPr>
          <w:sz w:val="28"/>
          <w:szCs w:val="28"/>
        </w:rPr>
        <w:t>, что</w:t>
      </w:r>
      <w:r w:rsidRPr="00896CB5">
        <w:rPr>
          <w:sz w:val="28"/>
          <w:szCs w:val="28"/>
        </w:rPr>
        <w:t xml:space="preserve"> заметно усложняет поиск решений и требует применения особых подходов по формализации возникающих задач. При наличии множества трактовок устойчивости </w:t>
      </w:r>
      <w:r w:rsidRPr="00AE5AA5">
        <w:rPr>
          <w:sz w:val="28"/>
          <w:szCs w:val="28"/>
        </w:rPr>
        <w:t>[7]</w:t>
      </w:r>
      <w:r w:rsidRPr="00896CB5">
        <w:rPr>
          <w:sz w:val="28"/>
          <w:szCs w:val="28"/>
        </w:rPr>
        <w:t xml:space="preserve"> определяющими становятся возможности формализации рассматриваемых экономических процессов и их корректного отображения при принятии решений в сфере управления. Возможность качественной информационной адаптации в данном случае становится определяющим фактором при использовании тех или иных принципо</w:t>
      </w:r>
      <w:r>
        <w:rPr>
          <w:sz w:val="28"/>
          <w:szCs w:val="28"/>
        </w:rPr>
        <w:t>в оценки. В таких условиях пре</w:t>
      </w:r>
      <w:r w:rsidRPr="00896CB5">
        <w:rPr>
          <w:sz w:val="28"/>
          <w:szCs w:val="28"/>
        </w:rPr>
        <w:t xml:space="preserve">имущество получают универсальные принципы оценки устойчивости Лагранжа и Ляпунова, связанные с определением границ устойчивости </w:t>
      </w:r>
      <w:r w:rsidRPr="00983146">
        <w:rPr>
          <w:sz w:val="28"/>
          <w:szCs w:val="28"/>
        </w:rPr>
        <w:t>[8].</w:t>
      </w:r>
      <w:r w:rsidRPr="00896CB5">
        <w:rPr>
          <w:sz w:val="28"/>
          <w:szCs w:val="28"/>
        </w:rPr>
        <w:t xml:space="preserve"> Здесь устойчивость обеспечивается при удержании индикаторов экономического развития в определенном пространстве — коридоре ключевых аспектов экономического развития</w:t>
      </w:r>
      <w:r>
        <w:rPr>
          <w:sz w:val="28"/>
          <w:szCs w:val="28"/>
        </w:rPr>
        <w:t>.</w:t>
      </w:r>
    </w:p>
    <w:p w:rsidR="00733EF9" w:rsidRDefault="00733EF9" w:rsidP="00817FA5">
      <w:pPr>
        <w:spacing w:after="0" w:line="360" w:lineRule="auto"/>
        <w:ind w:firstLine="709"/>
        <w:jc w:val="both"/>
        <w:rPr>
          <w:sz w:val="28"/>
          <w:szCs w:val="28"/>
        </w:rPr>
      </w:pPr>
      <w:r>
        <w:rPr>
          <w:sz w:val="28"/>
          <w:szCs w:val="28"/>
        </w:rPr>
        <w:t>Общенаучный вектор повышения эффективности сопряжен с обеспечением условий долгосрочного роста и некоторой устойчивости. П</w:t>
      </w:r>
      <w:r w:rsidRPr="006D45AE">
        <w:rPr>
          <w:sz w:val="28"/>
          <w:szCs w:val="28"/>
        </w:rPr>
        <w:t>роизводственные системы</w:t>
      </w:r>
      <w:r>
        <w:rPr>
          <w:sz w:val="28"/>
          <w:szCs w:val="28"/>
        </w:rPr>
        <w:t xml:space="preserve"> </w:t>
      </w:r>
      <w:r w:rsidRPr="006D45AE">
        <w:rPr>
          <w:sz w:val="28"/>
          <w:szCs w:val="28"/>
        </w:rPr>
        <w:t xml:space="preserve">сталкиваются с </w:t>
      </w:r>
      <w:r>
        <w:rPr>
          <w:sz w:val="28"/>
          <w:szCs w:val="28"/>
        </w:rPr>
        <w:t>немалым числом</w:t>
      </w:r>
      <w:r w:rsidRPr="006D45AE">
        <w:rPr>
          <w:sz w:val="28"/>
          <w:szCs w:val="28"/>
        </w:rPr>
        <w:t xml:space="preserve"> проблем, на</w:t>
      </w:r>
      <w:r>
        <w:rPr>
          <w:sz w:val="28"/>
          <w:szCs w:val="28"/>
        </w:rPr>
        <w:t>кладывающих</w:t>
      </w:r>
      <w:r w:rsidRPr="006D45AE">
        <w:rPr>
          <w:sz w:val="28"/>
          <w:szCs w:val="28"/>
        </w:rPr>
        <w:t xml:space="preserve"> о</w:t>
      </w:r>
      <w:r>
        <w:rPr>
          <w:sz w:val="28"/>
          <w:szCs w:val="28"/>
        </w:rPr>
        <w:t>граничения, вызванные</w:t>
      </w:r>
      <w:r w:rsidRPr="006D45AE">
        <w:rPr>
          <w:sz w:val="28"/>
          <w:szCs w:val="28"/>
        </w:rPr>
        <w:t xml:space="preserve"> значительными колебаниями требований на рынке (высокий спрос на продукт, более низкая цена,</w:t>
      </w:r>
      <w:r>
        <w:rPr>
          <w:sz w:val="28"/>
          <w:szCs w:val="28"/>
        </w:rPr>
        <w:t xml:space="preserve"> повышение качества </w:t>
      </w:r>
      <w:r w:rsidRPr="000C3526">
        <w:rPr>
          <w:sz w:val="28"/>
          <w:szCs w:val="28"/>
        </w:rPr>
        <w:t>продукции)</w:t>
      </w:r>
      <w:r w:rsidRPr="00131535">
        <w:rPr>
          <w:sz w:val="28"/>
          <w:szCs w:val="28"/>
        </w:rPr>
        <w:t xml:space="preserve"> </w:t>
      </w:r>
      <w:r w:rsidRPr="000C3526">
        <w:rPr>
          <w:sz w:val="28"/>
          <w:szCs w:val="28"/>
        </w:rPr>
        <w:t>[2].</w:t>
      </w:r>
      <w:r w:rsidRPr="00131535">
        <w:rPr>
          <w:sz w:val="28"/>
          <w:szCs w:val="28"/>
        </w:rPr>
        <w:t xml:space="preserve"> </w:t>
      </w:r>
      <w:r>
        <w:rPr>
          <w:sz w:val="28"/>
          <w:szCs w:val="28"/>
        </w:rPr>
        <w:t xml:space="preserve">Те экономические </w:t>
      </w:r>
      <w:r w:rsidRPr="006D45AE">
        <w:rPr>
          <w:sz w:val="28"/>
          <w:szCs w:val="28"/>
        </w:rPr>
        <w:t>системы,</w:t>
      </w:r>
      <w:r>
        <w:rPr>
          <w:sz w:val="28"/>
          <w:szCs w:val="28"/>
        </w:rPr>
        <w:t xml:space="preserve"> которые</w:t>
      </w:r>
      <w:r w:rsidRPr="006D45AE">
        <w:rPr>
          <w:sz w:val="28"/>
          <w:szCs w:val="28"/>
        </w:rPr>
        <w:t xml:space="preserve"> основан</w:t>
      </w:r>
      <w:r>
        <w:rPr>
          <w:sz w:val="28"/>
          <w:szCs w:val="28"/>
        </w:rPr>
        <w:t>ы</w:t>
      </w:r>
      <w:r w:rsidRPr="006D45AE">
        <w:rPr>
          <w:sz w:val="28"/>
          <w:szCs w:val="28"/>
        </w:rPr>
        <w:t xml:space="preserve"> на традиционной жесткой иерархической структуре управления, больше не могут справиться</w:t>
      </w:r>
      <w:r>
        <w:rPr>
          <w:sz w:val="28"/>
          <w:szCs w:val="28"/>
        </w:rPr>
        <w:t xml:space="preserve"> с этими жесткими ограничениями</w:t>
      </w:r>
      <w:r w:rsidRPr="006D45AE">
        <w:rPr>
          <w:sz w:val="28"/>
          <w:szCs w:val="28"/>
        </w:rPr>
        <w:t xml:space="preserve">, требуют использования новых производственных парадигм, </w:t>
      </w:r>
      <w:r>
        <w:rPr>
          <w:sz w:val="28"/>
          <w:szCs w:val="28"/>
        </w:rPr>
        <w:t>включающих</w:t>
      </w:r>
      <w:r w:rsidRPr="006D45AE">
        <w:rPr>
          <w:sz w:val="28"/>
          <w:szCs w:val="28"/>
        </w:rPr>
        <w:t xml:space="preserve"> такие особенности, как модульность, масштабируемость, реконфигурация, надежность и гибкость. </w:t>
      </w:r>
    </w:p>
    <w:p w:rsidR="00733EF9" w:rsidRPr="006D45AE" w:rsidRDefault="00733EF9" w:rsidP="00817FA5">
      <w:pPr>
        <w:spacing w:after="0" w:line="360" w:lineRule="auto"/>
        <w:ind w:firstLine="709"/>
        <w:jc w:val="both"/>
        <w:rPr>
          <w:sz w:val="28"/>
          <w:szCs w:val="28"/>
        </w:rPr>
      </w:pPr>
      <w:r>
        <w:rPr>
          <w:sz w:val="28"/>
          <w:szCs w:val="28"/>
        </w:rPr>
        <w:t>Системы</w:t>
      </w:r>
      <w:r w:rsidRPr="006D45AE">
        <w:rPr>
          <w:sz w:val="28"/>
          <w:szCs w:val="28"/>
        </w:rPr>
        <w:t xml:space="preserve"> становятся все более сложными, в основном из-за экспоненциального роста количества объектов и связей между ними. Примеры таких сложных систем можно найти в производстве, управлении дорожным движением, логистике, экономике, биологии и др. В связи с этим возникают проблемы, особенно в </w:t>
      </w:r>
      <w:r>
        <w:rPr>
          <w:sz w:val="28"/>
          <w:szCs w:val="28"/>
        </w:rPr>
        <w:t>промышленном менеджменте</w:t>
      </w:r>
      <w:r w:rsidRPr="006D45AE">
        <w:rPr>
          <w:sz w:val="28"/>
          <w:szCs w:val="28"/>
        </w:rPr>
        <w:t>,</w:t>
      </w:r>
      <w:r>
        <w:rPr>
          <w:sz w:val="28"/>
          <w:szCs w:val="28"/>
        </w:rPr>
        <w:t xml:space="preserve"> такие как</w:t>
      </w:r>
      <w:r w:rsidRPr="006D45AE">
        <w:rPr>
          <w:sz w:val="28"/>
          <w:szCs w:val="28"/>
        </w:rPr>
        <w:t xml:space="preserve"> отсутствие оперативности в решении вопросов с повышением качества продукции, резкое сокращение продолжительности жизненного цикла продукции и растущая потребность в объемах выпускаемой продукции. Традиционные решения, основанные на центральных монолитных структурах управления, становятся устаревшими, поскольку они не пригодны для реагирования и адаптации к этим возмущениям. Децентрализация проблем с помощью простых, умных и автономных образований, таких как многоагентные системы, рассматривается в качестве </w:t>
      </w:r>
      <w:r>
        <w:rPr>
          <w:sz w:val="28"/>
          <w:szCs w:val="28"/>
        </w:rPr>
        <w:t xml:space="preserve">наиболее адекватной </w:t>
      </w:r>
      <w:r w:rsidRPr="006D45AE">
        <w:rPr>
          <w:sz w:val="28"/>
          <w:szCs w:val="28"/>
        </w:rPr>
        <w:t xml:space="preserve">методологии для решения этой задачи в промышленных сценариях. Кроме того, использование понятий самоорганизации доказали свою пригодность </w:t>
      </w:r>
      <w:r>
        <w:rPr>
          <w:sz w:val="28"/>
          <w:szCs w:val="28"/>
        </w:rPr>
        <w:t>для применения в этих подходах (например, теория ценозов)</w:t>
      </w:r>
      <w:r w:rsidRPr="00131535">
        <w:rPr>
          <w:sz w:val="28"/>
          <w:szCs w:val="28"/>
        </w:rPr>
        <w:t xml:space="preserve"> </w:t>
      </w:r>
      <w:r w:rsidRPr="001D081F">
        <w:rPr>
          <w:sz w:val="28"/>
          <w:szCs w:val="28"/>
        </w:rPr>
        <w:t>[1]</w:t>
      </w:r>
      <w:r>
        <w:rPr>
          <w:sz w:val="28"/>
          <w:szCs w:val="28"/>
        </w:rPr>
        <w:t>.</w:t>
      </w:r>
    </w:p>
    <w:p w:rsidR="00733EF9" w:rsidRDefault="00733EF9" w:rsidP="00817FA5">
      <w:pPr>
        <w:spacing w:after="0" w:line="360" w:lineRule="auto"/>
        <w:ind w:firstLine="709"/>
        <w:jc w:val="both"/>
        <w:rPr>
          <w:sz w:val="28"/>
          <w:szCs w:val="28"/>
        </w:rPr>
      </w:pPr>
      <w:r w:rsidRPr="004973B6">
        <w:rPr>
          <w:sz w:val="28"/>
          <w:szCs w:val="28"/>
        </w:rPr>
        <w:t xml:space="preserve">В современных условиях, когда изменения становятся постоянными и непрогнозируемыми, предприятия в целях выживания и обеспечения устойчивого развития должны сформировать такую систему управления, при которой станет возможна ранняя диагностика как внутренних, так и внешних угроз. </w:t>
      </w:r>
    </w:p>
    <w:p w:rsidR="00733EF9" w:rsidRPr="00CC1133" w:rsidRDefault="00733EF9" w:rsidP="00817FA5">
      <w:pPr>
        <w:spacing w:after="0" w:line="360" w:lineRule="auto"/>
        <w:ind w:firstLine="709"/>
        <w:jc w:val="both"/>
        <w:rPr>
          <w:b/>
          <w:sz w:val="28"/>
          <w:szCs w:val="28"/>
        </w:rPr>
      </w:pPr>
      <w:r w:rsidRPr="00CC1133">
        <w:rPr>
          <w:b/>
          <w:sz w:val="28"/>
          <w:szCs w:val="28"/>
        </w:rPr>
        <w:t>Обзор подходов к обеспечению устойчивости</w:t>
      </w:r>
    </w:p>
    <w:p w:rsidR="00733EF9" w:rsidRPr="006D45AE" w:rsidRDefault="00733EF9" w:rsidP="00817FA5">
      <w:pPr>
        <w:spacing w:after="0" w:line="360" w:lineRule="auto"/>
        <w:ind w:firstLine="709"/>
        <w:jc w:val="both"/>
        <w:rPr>
          <w:sz w:val="28"/>
          <w:szCs w:val="28"/>
        </w:rPr>
      </w:pPr>
      <w:r>
        <w:rPr>
          <w:sz w:val="28"/>
          <w:szCs w:val="28"/>
        </w:rPr>
        <w:t xml:space="preserve">Существуют различные подходы к пониманию устойчивости, от физических до культурологических, проблема остается дискуссионной. В 2015 году </w:t>
      </w:r>
      <w:r w:rsidRPr="00131535">
        <w:rPr>
          <w:color w:val="000000"/>
          <w:sz w:val="28"/>
          <w:szCs w:val="28"/>
        </w:rPr>
        <w:t xml:space="preserve">Бергстрёмом </w:t>
      </w:r>
      <w:r>
        <w:rPr>
          <w:color w:val="000000"/>
          <w:sz w:val="28"/>
          <w:szCs w:val="28"/>
        </w:rPr>
        <w:t>и др.</w:t>
      </w:r>
      <w:r w:rsidRPr="000C3526">
        <w:rPr>
          <w:color w:val="000000"/>
          <w:sz w:val="28"/>
          <w:szCs w:val="28"/>
        </w:rPr>
        <w:t xml:space="preserve"> был сделан крупный обзор</w:t>
      </w:r>
      <w:r>
        <w:rPr>
          <w:color w:val="000000"/>
          <w:sz w:val="28"/>
          <w:szCs w:val="28"/>
        </w:rPr>
        <w:t xml:space="preserve"> </w:t>
      </w:r>
      <w:r w:rsidRPr="000C3526">
        <w:rPr>
          <w:sz w:val="28"/>
          <w:szCs w:val="28"/>
        </w:rPr>
        <w:t xml:space="preserve">[3] </w:t>
      </w:r>
      <w:r>
        <w:rPr>
          <w:sz w:val="28"/>
          <w:szCs w:val="28"/>
        </w:rPr>
        <w:t>подходов к оценке</w:t>
      </w:r>
      <w:r w:rsidRPr="000C3526">
        <w:rPr>
          <w:sz w:val="28"/>
          <w:szCs w:val="28"/>
        </w:rPr>
        <w:t xml:space="preserve"> вли</w:t>
      </w:r>
      <w:r w:rsidRPr="00901CC1">
        <w:rPr>
          <w:sz w:val="28"/>
          <w:szCs w:val="28"/>
        </w:rPr>
        <w:t xml:space="preserve">яния устойчивости на безопасность </w:t>
      </w:r>
      <w:r>
        <w:rPr>
          <w:sz w:val="28"/>
          <w:szCs w:val="28"/>
        </w:rPr>
        <w:t xml:space="preserve">и выживаемость </w:t>
      </w:r>
      <w:r w:rsidRPr="00901CC1">
        <w:rPr>
          <w:sz w:val="28"/>
          <w:szCs w:val="28"/>
        </w:rPr>
        <w:t>систем</w:t>
      </w:r>
      <w:r>
        <w:rPr>
          <w:sz w:val="28"/>
          <w:szCs w:val="28"/>
        </w:rPr>
        <w:t xml:space="preserve"> в целом, показавший, что преобладающий в науке и практике «инженерный» подход к проектированию предприятий</w:t>
      </w:r>
      <w:r w:rsidRPr="006D45AE">
        <w:rPr>
          <w:sz w:val="28"/>
          <w:szCs w:val="28"/>
        </w:rPr>
        <w:t xml:space="preserve"> </w:t>
      </w:r>
      <w:r>
        <w:rPr>
          <w:sz w:val="28"/>
          <w:szCs w:val="28"/>
        </w:rPr>
        <w:t>опирается</w:t>
      </w:r>
      <w:r w:rsidRPr="006D45AE">
        <w:rPr>
          <w:sz w:val="28"/>
          <w:szCs w:val="28"/>
        </w:rPr>
        <w:t xml:space="preserve"> на </w:t>
      </w:r>
      <w:r>
        <w:rPr>
          <w:sz w:val="28"/>
          <w:szCs w:val="28"/>
        </w:rPr>
        <w:t>структурную сложность и разнообразие элементов</w:t>
      </w:r>
      <w:r w:rsidRPr="006D45AE">
        <w:rPr>
          <w:sz w:val="28"/>
          <w:szCs w:val="28"/>
        </w:rPr>
        <w:t xml:space="preserve">, </w:t>
      </w:r>
      <w:r>
        <w:rPr>
          <w:sz w:val="28"/>
          <w:szCs w:val="28"/>
        </w:rPr>
        <w:t>что делае</w:t>
      </w:r>
      <w:r w:rsidRPr="006D45AE">
        <w:rPr>
          <w:sz w:val="28"/>
          <w:szCs w:val="28"/>
        </w:rPr>
        <w:t>т эти системы рискованными по своей природе. Объектом</w:t>
      </w:r>
      <w:r>
        <w:rPr>
          <w:sz w:val="28"/>
          <w:szCs w:val="28"/>
        </w:rPr>
        <w:t xml:space="preserve"> управления устойчивостью</w:t>
      </w:r>
      <w:r w:rsidRPr="006D45AE">
        <w:rPr>
          <w:sz w:val="28"/>
          <w:szCs w:val="28"/>
        </w:rPr>
        <w:t xml:space="preserve"> </w:t>
      </w:r>
      <w:r>
        <w:rPr>
          <w:sz w:val="28"/>
          <w:szCs w:val="28"/>
        </w:rPr>
        <w:t>является</w:t>
      </w:r>
      <w:r w:rsidRPr="006D45AE">
        <w:rPr>
          <w:sz w:val="28"/>
          <w:szCs w:val="28"/>
        </w:rPr>
        <w:t xml:space="preserve"> </w:t>
      </w:r>
      <w:r>
        <w:rPr>
          <w:sz w:val="28"/>
          <w:szCs w:val="28"/>
        </w:rPr>
        <w:t>способность к адаптации</w:t>
      </w:r>
      <w:r w:rsidRPr="006D45AE">
        <w:rPr>
          <w:sz w:val="28"/>
          <w:szCs w:val="28"/>
        </w:rPr>
        <w:t>.</w:t>
      </w:r>
    </w:p>
    <w:p w:rsidR="00733EF9" w:rsidRPr="006D45AE" w:rsidRDefault="00733EF9" w:rsidP="00323032">
      <w:pPr>
        <w:spacing w:after="0" w:line="360" w:lineRule="auto"/>
        <w:ind w:firstLine="709"/>
        <w:jc w:val="both"/>
        <w:rPr>
          <w:color w:val="000000"/>
          <w:sz w:val="28"/>
          <w:szCs w:val="28"/>
        </w:rPr>
      </w:pPr>
      <w:r>
        <w:rPr>
          <w:color w:val="000000"/>
          <w:sz w:val="28"/>
          <w:szCs w:val="28"/>
        </w:rPr>
        <w:t>В работе мы будем опираться на данные положения и исходить из позиции, что локальная неустойчивость представляет собой норму для предприятия-системы, которая способна</w:t>
      </w:r>
      <w:r w:rsidRPr="006D45AE">
        <w:rPr>
          <w:color w:val="000000"/>
          <w:sz w:val="28"/>
          <w:szCs w:val="28"/>
        </w:rPr>
        <w:t xml:space="preserve"> «поглотить изменения без значител</w:t>
      </w:r>
      <w:r>
        <w:rPr>
          <w:color w:val="000000"/>
          <w:sz w:val="28"/>
          <w:szCs w:val="28"/>
        </w:rPr>
        <w:t>ьной трансф</w:t>
      </w:r>
      <w:r w:rsidRPr="006D45AE">
        <w:rPr>
          <w:color w:val="000000"/>
          <w:sz w:val="28"/>
          <w:szCs w:val="28"/>
        </w:rPr>
        <w:t xml:space="preserve">ормации самой системы» </w:t>
      </w:r>
      <w:r w:rsidRPr="00762416">
        <w:rPr>
          <w:sz w:val="28"/>
          <w:szCs w:val="28"/>
        </w:rPr>
        <w:t>[3</w:t>
      </w:r>
      <w:r>
        <w:rPr>
          <w:sz w:val="28"/>
          <w:szCs w:val="28"/>
        </w:rPr>
        <w:t>, с. 135</w:t>
      </w:r>
      <w:r w:rsidRPr="00762416">
        <w:rPr>
          <w:sz w:val="28"/>
          <w:szCs w:val="28"/>
        </w:rPr>
        <w:t>].</w:t>
      </w:r>
    </w:p>
    <w:p w:rsidR="00733EF9" w:rsidRDefault="00733EF9" w:rsidP="00817FA5">
      <w:pPr>
        <w:spacing w:after="0" w:line="360" w:lineRule="auto"/>
        <w:ind w:firstLine="709"/>
        <w:jc w:val="both"/>
        <w:rPr>
          <w:color w:val="000000"/>
          <w:sz w:val="28"/>
          <w:szCs w:val="28"/>
        </w:rPr>
      </w:pPr>
      <w:r w:rsidRPr="006D45AE">
        <w:rPr>
          <w:color w:val="000000"/>
          <w:sz w:val="28"/>
          <w:szCs w:val="28"/>
        </w:rPr>
        <w:t>Концепция устойчивости развития</w:t>
      </w:r>
      <w:r>
        <w:rPr>
          <w:color w:val="000000"/>
          <w:sz w:val="28"/>
          <w:szCs w:val="28"/>
        </w:rPr>
        <w:t xml:space="preserve"> </w:t>
      </w:r>
      <w:r w:rsidRPr="006D45AE">
        <w:rPr>
          <w:color w:val="000000"/>
          <w:sz w:val="28"/>
          <w:szCs w:val="28"/>
        </w:rPr>
        <w:t>приобретает все большую важность для решения проблем возрастающей сложност</w:t>
      </w:r>
      <w:r>
        <w:rPr>
          <w:color w:val="000000"/>
          <w:sz w:val="28"/>
          <w:szCs w:val="28"/>
        </w:rPr>
        <w:t>и</w:t>
      </w:r>
      <w:r w:rsidRPr="006D45AE">
        <w:rPr>
          <w:color w:val="000000"/>
          <w:sz w:val="28"/>
          <w:szCs w:val="28"/>
        </w:rPr>
        <w:t xml:space="preserve"> социально-технических систем</w:t>
      </w:r>
      <w:r>
        <w:rPr>
          <w:color w:val="000000"/>
          <w:sz w:val="28"/>
          <w:szCs w:val="28"/>
        </w:rPr>
        <w:t>, которая</w:t>
      </w:r>
      <w:r w:rsidRPr="00901CC1">
        <w:rPr>
          <w:color w:val="000000"/>
          <w:sz w:val="28"/>
          <w:szCs w:val="28"/>
        </w:rPr>
        <w:t xml:space="preserve"> приводит к образованию</w:t>
      </w:r>
      <w:r>
        <w:rPr>
          <w:color w:val="000000"/>
          <w:sz w:val="28"/>
          <w:szCs w:val="28"/>
        </w:rPr>
        <w:t xml:space="preserve"> совершенно</w:t>
      </w:r>
      <w:r w:rsidRPr="00901CC1">
        <w:rPr>
          <w:color w:val="000000"/>
          <w:sz w:val="28"/>
          <w:szCs w:val="28"/>
        </w:rPr>
        <w:t xml:space="preserve"> новых </w:t>
      </w:r>
      <w:r>
        <w:rPr>
          <w:color w:val="000000"/>
          <w:sz w:val="28"/>
          <w:szCs w:val="28"/>
        </w:rPr>
        <w:t xml:space="preserve">типов </w:t>
      </w:r>
      <w:r w:rsidRPr="00901CC1">
        <w:rPr>
          <w:color w:val="000000"/>
          <w:sz w:val="28"/>
          <w:szCs w:val="28"/>
        </w:rPr>
        <w:t>рисков</w:t>
      </w:r>
      <w:r>
        <w:rPr>
          <w:color w:val="000000"/>
          <w:sz w:val="28"/>
          <w:szCs w:val="28"/>
        </w:rPr>
        <w:t>: экологических, технологических, стратегических, инфраструктурных, что требует развития методологических принципов управления.</w:t>
      </w:r>
    </w:p>
    <w:p w:rsidR="00733EF9" w:rsidRPr="006D45AE" w:rsidRDefault="00733EF9" w:rsidP="00817FA5">
      <w:pPr>
        <w:spacing w:after="0" w:line="360" w:lineRule="auto"/>
        <w:ind w:firstLine="709"/>
        <w:jc w:val="both"/>
        <w:rPr>
          <w:color w:val="000000"/>
          <w:sz w:val="28"/>
          <w:szCs w:val="28"/>
        </w:rPr>
      </w:pPr>
      <w:r>
        <w:rPr>
          <w:color w:val="000000"/>
          <w:sz w:val="28"/>
          <w:szCs w:val="28"/>
        </w:rPr>
        <w:t xml:space="preserve">Согласимся с позицией специалистов, которые </w:t>
      </w:r>
      <w:r w:rsidRPr="006D45AE">
        <w:rPr>
          <w:color w:val="000000"/>
          <w:sz w:val="28"/>
          <w:szCs w:val="28"/>
        </w:rPr>
        <w:t>подчеркивают причинно-следственную связь между риском и изменчивостью</w:t>
      </w:r>
      <w:r>
        <w:rPr>
          <w:color w:val="000000"/>
          <w:sz w:val="28"/>
          <w:szCs w:val="28"/>
        </w:rPr>
        <w:t xml:space="preserve"> </w:t>
      </w:r>
      <w:r w:rsidRPr="006D45AE">
        <w:rPr>
          <w:color w:val="000000"/>
          <w:sz w:val="28"/>
          <w:szCs w:val="28"/>
        </w:rPr>
        <w:t>в</w:t>
      </w:r>
      <w:r>
        <w:rPr>
          <w:color w:val="000000"/>
          <w:sz w:val="28"/>
          <w:szCs w:val="28"/>
        </w:rPr>
        <w:t xml:space="preserve"> </w:t>
      </w:r>
      <w:r w:rsidRPr="006D45AE">
        <w:rPr>
          <w:color w:val="000000"/>
          <w:sz w:val="28"/>
          <w:szCs w:val="28"/>
        </w:rPr>
        <w:t>качестве отправной точки для изучения устойчивости</w:t>
      </w:r>
      <w:r>
        <w:rPr>
          <w:color w:val="000000"/>
          <w:sz w:val="28"/>
          <w:szCs w:val="28"/>
        </w:rPr>
        <w:t xml:space="preserve"> </w:t>
      </w:r>
      <w:r w:rsidRPr="00762416">
        <w:rPr>
          <w:color w:val="000000"/>
          <w:sz w:val="28"/>
          <w:szCs w:val="28"/>
        </w:rPr>
        <w:t>[3</w:t>
      </w:r>
      <w:r>
        <w:rPr>
          <w:color w:val="000000"/>
          <w:sz w:val="28"/>
          <w:szCs w:val="28"/>
        </w:rPr>
        <w:t>, 5, 6</w:t>
      </w:r>
      <w:r w:rsidRPr="00762416">
        <w:rPr>
          <w:color w:val="000000"/>
          <w:sz w:val="28"/>
          <w:szCs w:val="28"/>
        </w:rPr>
        <w:t>].</w:t>
      </w:r>
      <w:r>
        <w:rPr>
          <w:color w:val="000000"/>
          <w:sz w:val="28"/>
          <w:szCs w:val="28"/>
        </w:rPr>
        <w:t xml:space="preserve"> </w:t>
      </w:r>
      <w:r w:rsidRPr="006D45AE">
        <w:rPr>
          <w:color w:val="000000"/>
          <w:sz w:val="28"/>
          <w:szCs w:val="28"/>
        </w:rPr>
        <w:t>Риск рассматривается как результат основных процессов</w:t>
      </w:r>
      <w:r>
        <w:rPr>
          <w:color w:val="000000"/>
          <w:sz w:val="28"/>
          <w:szCs w:val="28"/>
        </w:rPr>
        <w:t xml:space="preserve"> изменчивости и </w:t>
      </w:r>
      <w:r w:rsidRPr="006D45AE">
        <w:rPr>
          <w:color w:val="000000"/>
          <w:sz w:val="28"/>
          <w:szCs w:val="28"/>
        </w:rPr>
        <w:t>является постоянно существующим фактором</w:t>
      </w:r>
      <w:r>
        <w:rPr>
          <w:color w:val="000000"/>
          <w:sz w:val="28"/>
          <w:szCs w:val="28"/>
        </w:rPr>
        <w:t xml:space="preserve"> сложных систем, даже тех</w:t>
      </w:r>
      <w:r w:rsidRPr="006D45AE">
        <w:rPr>
          <w:color w:val="000000"/>
          <w:sz w:val="28"/>
          <w:szCs w:val="28"/>
        </w:rPr>
        <w:t>, которые максимально стандартизированы</w:t>
      </w:r>
      <w:r>
        <w:rPr>
          <w:color w:val="000000"/>
          <w:sz w:val="28"/>
          <w:szCs w:val="28"/>
        </w:rPr>
        <w:t>.</w:t>
      </w:r>
    </w:p>
    <w:p w:rsidR="00733EF9" w:rsidRPr="00A44029" w:rsidRDefault="00733EF9" w:rsidP="00817FA5">
      <w:pPr>
        <w:spacing w:after="0" w:line="360" w:lineRule="auto"/>
        <w:ind w:firstLine="709"/>
        <w:jc w:val="both"/>
        <w:rPr>
          <w:color w:val="000000"/>
          <w:sz w:val="28"/>
          <w:szCs w:val="28"/>
        </w:rPr>
      </w:pPr>
      <w:r w:rsidRPr="006D45AE">
        <w:rPr>
          <w:color w:val="000000"/>
          <w:sz w:val="28"/>
          <w:szCs w:val="28"/>
        </w:rPr>
        <w:t>Исследователи признают, что способность к адаптации и</w:t>
      </w:r>
      <w:r>
        <w:rPr>
          <w:color w:val="000000"/>
          <w:sz w:val="28"/>
          <w:szCs w:val="28"/>
        </w:rPr>
        <w:t xml:space="preserve"> </w:t>
      </w:r>
      <w:r w:rsidRPr="006D45AE">
        <w:rPr>
          <w:color w:val="000000"/>
          <w:sz w:val="28"/>
          <w:szCs w:val="28"/>
        </w:rPr>
        <w:t>гибкому реагированию на непредвиденные события имеет жизненно важное значение для успешного выполнения задач в сложных социотехнических системах</w:t>
      </w:r>
      <w:r w:rsidRPr="00131535">
        <w:rPr>
          <w:color w:val="000000"/>
          <w:sz w:val="28"/>
          <w:szCs w:val="28"/>
        </w:rPr>
        <w:t xml:space="preserve"> </w:t>
      </w:r>
      <w:r>
        <w:rPr>
          <w:sz w:val="28"/>
          <w:szCs w:val="28"/>
        </w:rPr>
        <w:t>[4</w:t>
      </w:r>
      <w:r w:rsidRPr="00762416">
        <w:rPr>
          <w:sz w:val="28"/>
          <w:szCs w:val="28"/>
        </w:rPr>
        <w:t>]</w:t>
      </w:r>
      <w:r>
        <w:rPr>
          <w:color w:val="000000"/>
          <w:sz w:val="28"/>
          <w:szCs w:val="28"/>
        </w:rPr>
        <w:t xml:space="preserve">. </w:t>
      </w:r>
      <w:r w:rsidRPr="006D45AE">
        <w:rPr>
          <w:color w:val="000000"/>
          <w:sz w:val="28"/>
          <w:szCs w:val="28"/>
        </w:rPr>
        <w:t xml:space="preserve">Устойчивость </w:t>
      </w:r>
      <w:r>
        <w:rPr>
          <w:color w:val="000000"/>
          <w:sz w:val="28"/>
          <w:szCs w:val="28"/>
        </w:rPr>
        <w:t xml:space="preserve">- </w:t>
      </w:r>
      <w:r w:rsidRPr="006D45AE">
        <w:rPr>
          <w:color w:val="000000"/>
          <w:sz w:val="28"/>
          <w:szCs w:val="28"/>
        </w:rPr>
        <w:t>это своего рода адаптационный потенциал, за пределами нормального функционирования системы.</w:t>
      </w:r>
    </w:p>
    <w:p w:rsidR="00733EF9" w:rsidRPr="006D45AE" w:rsidRDefault="00733EF9" w:rsidP="00817FA5">
      <w:pPr>
        <w:spacing w:after="0" w:line="360" w:lineRule="auto"/>
        <w:ind w:firstLine="709"/>
        <w:jc w:val="both"/>
        <w:rPr>
          <w:sz w:val="28"/>
          <w:szCs w:val="28"/>
        </w:rPr>
      </w:pPr>
      <w:r>
        <w:rPr>
          <w:sz w:val="28"/>
          <w:szCs w:val="28"/>
        </w:rPr>
        <w:t>Так в работах Барбоза, Лейтао, Адама и Тронтсу [5</w:t>
      </w:r>
      <w:r w:rsidRPr="00A44029">
        <w:rPr>
          <w:sz w:val="28"/>
          <w:szCs w:val="28"/>
        </w:rPr>
        <w:t>]</w:t>
      </w:r>
      <w:r>
        <w:rPr>
          <w:sz w:val="28"/>
          <w:szCs w:val="28"/>
        </w:rPr>
        <w:t xml:space="preserve"> </w:t>
      </w:r>
      <w:r w:rsidRPr="006D45AE">
        <w:rPr>
          <w:sz w:val="28"/>
          <w:szCs w:val="28"/>
        </w:rPr>
        <w:t>предложен</w:t>
      </w:r>
      <w:r>
        <w:rPr>
          <w:sz w:val="28"/>
          <w:szCs w:val="28"/>
        </w:rPr>
        <w:t xml:space="preserve"> переход к принципиально новой, названной ими «</w:t>
      </w:r>
      <w:r w:rsidRPr="00E76E4B">
        <w:rPr>
          <w:i/>
          <w:sz w:val="28"/>
          <w:szCs w:val="28"/>
        </w:rPr>
        <w:t>ADACOR</w:t>
      </w:r>
      <w:r>
        <w:rPr>
          <w:sz w:val="28"/>
          <w:szCs w:val="28"/>
        </w:rPr>
        <w:t xml:space="preserve"> </w:t>
      </w:r>
      <w:r w:rsidRPr="001575F5">
        <w:rPr>
          <w:i/>
          <w:sz w:val="28"/>
          <w:szCs w:val="28"/>
        </w:rPr>
        <w:t>holonic</w:t>
      </w:r>
      <w:r>
        <w:rPr>
          <w:i/>
          <w:sz w:val="28"/>
          <w:szCs w:val="28"/>
        </w:rPr>
        <w:t xml:space="preserve">» </w:t>
      </w:r>
      <w:r>
        <w:rPr>
          <w:sz w:val="28"/>
          <w:szCs w:val="28"/>
        </w:rPr>
        <w:t>-</w:t>
      </w:r>
      <w:r w:rsidRPr="006D45AE">
        <w:rPr>
          <w:sz w:val="28"/>
          <w:szCs w:val="28"/>
        </w:rPr>
        <w:t xml:space="preserve">архитектуре управления, вдохновленной биологическими и эволюционными теориями. В частности, </w:t>
      </w:r>
      <w:r>
        <w:rPr>
          <w:sz w:val="28"/>
          <w:szCs w:val="28"/>
        </w:rPr>
        <w:t xml:space="preserve">они предлагают </w:t>
      </w:r>
      <w:r w:rsidRPr="006D45AE">
        <w:rPr>
          <w:sz w:val="28"/>
          <w:szCs w:val="28"/>
        </w:rPr>
        <w:t xml:space="preserve">двумерный механизм самоорганизации с поведенческой и структурной составляющей, что позволяет достичь состояния эволюционных и реконфигурируемых систем, которые могут справиться с поставленными требованиями. </w:t>
      </w:r>
    </w:p>
    <w:p w:rsidR="00733EF9" w:rsidRDefault="00733EF9" w:rsidP="00817FA5">
      <w:pPr>
        <w:spacing w:after="0" w:line="360" w:lineRule="auto"/>
        <w:ind w:firstLine="709"/>
        <w:jc w:val="both"/>
        <w:rPr>
          <w:sz w:val="28"/>
          <w:szCs w:val="28"/>
        </w:rPr>
      </w:pPr>
      <w:r w:rsidRPr="006D45AE">
        <w:rPr>
          <w:sz w:val="28"/>
          <w:szCs w:val="28"/>
        </w:rPr>
        <w:t xml:space="preserve">Традиционно, производственные системы управления используют иерархическое управляющие структуры, которые концентрируют управление под одним центральным узлом. Они улучшают производительность и оптимизацию, но неадекватно реагируют на изменения условий, масштабируемость и непредсказуемость. Эти монолитные, жесткие управляющие структуры являются недостаточными для удовлетворения текущих требований, накладываемых производственной средой, которые требуют гибкости, надежности, реконфигурирования и отзывчивости. Таким образом, новая производственная парадигма возникла на основе </w:t>
      </w:r>
      <w:r>
        <w:rPr>
          <w:sz w:val="28"/>
          <w:szCs w:val="28"/>
        </w:rPr>
        <w:t xml:space="preserve">идей самоорганизации - </w:t>
      </w:r>
      <w:r w:rsidRPr="006D45AE">
        <w:rPr>
          <w:sz w:val="28"/>
          <w:szCs w:val="28"/>
        </w:rPr>
        <w:t>децентрализации и распределения вычислительной мощности над несколькими субъектами, но с уменьшением производительности системы в отношении оптимизации процесса. Примерами таких парадигм являются</w:t>
      </w:r>
      <w:r>
        <w:rPr>
          <w:sz w:val="28"/>
          <w:szCs w:val="28"/>
        </w:rPr>
        <w:t xml:space="preserve"> р</w:t>
      </w:r>
      <w:r w:rsidRPr="006D45AE">
        <w:rPr>
          <w:sz w:val="28"/>
          <w:szCs w:val="28"/>
        </w:rPr>
        <w:t xml:space="preserve">еконфигурируемые </w:t>
      </w:r>
      <w:r>
        <w:rPr>
          <w:sz w:val="28"/>
          <w:szCs w:val="28"/>
        </w:rPr>
        <w:t>производственные системы (</w:t>
      </w:r>
      <w:r w:rsidRPr="00754EB4">
        <w:rPr>
          <w:sz w:val="28"/>
          <w:szCs w:val="28"/>
          <w:lang w:val="en-US"/>
        </w:rPr>
        <w:t>Reconfigurable</w:t>
      </w:r>
      <w:r>
        <w:rPr>
          <w:sz w:val="28"/>
          <w:szCs w:val="28"/>
        </w:rPr>
        <w:t xml:space="preserve"> </w:t>
      </w:r>
      <w:r w:rsidRPr="00754EB4">
        <w:rPr>
          <w:sz w:val="28"/>
          <w:szCs w:val="28"/>
          <w:lang w:val="en-US"/>
        </w:rPr>
        <w:t>Manufacturing</w:t>
      </w:r>
      <w:r>
        <w:rPr>
          <w:sz w:val="28"/>
          <w:szCs w:val="28"/>
        </w:rPr>
        <w:t xml:space="preserve"> </w:t>
      </w:r>
      <w:r w:rsidRPr="00754EB4">
        <w:rPr>
          <w:sz w:val="28"/>
          <w:szCs w:val="28"/>
          <w:lang w:val="en-US"/>
        </w:rPr>
        <w:t>Systems</w:t>
      </w:r>
      <w:r>
        <w:rPr>
          <w:sz w:val="28"/>
          <w:szCs w:val="28"/>
        </w:rPr>
        <w:t xml:space="preserve"> - RMS), многоагентные системы (</w:t>
      </w:r>
      <w:r w:rsidRPr="00754EB4">
        <w:rPr>
          <w:sz w:val="28"/>
          <w:szCs w:val="28"/>
          <w:lang w:val="en-US"/>
        </w:rPr>
        <w:t>Multi</w:t>
      </w:r>
      <w:r w:rsidRPr="00754EB4">
        <w:rPr>
          <w:sz w:val="28"/>
          <w:szCs w:val="28"/>
        </w:rPr>
        <w:t>-</w:t>
      </w:r>
      <w:r w:rsidRPr="00754EB4">
        <w:rPr>
          <w:sz w:val="28"/>
          <w:szCs w:val="28"/>
          <w:lang w:val="en-US"/>
        </w:rPr>
        <w:t>agent</w:t>
      </w:r>
      <w:r>
        <w:rPr>
          <w:sz w:val="28"/>
          <w:szCs w:val="28"/>
        </w:rPr>
        <w:t xml:space="preserve"> </w:t>
      </w:r>
      <w:r w:rsidRPr="00754EB4">
        <w:rPr>
          <w:sz w:val="28"/>
          <w:szCs w:val="28"/>
          <w:lang w:val="en-US"/>
        </w:rPr>
        <w:t>Systems</w:t>
      </w:r>
      <w:r>
        <w:rPr>
          <w:sz w:val="28"/>
          <w:szCs w:val="28"/>
        </w:rPr>
        <w:t xml:space="preserve"> - MAS), бионические</w:t>
      </w:r>
      <w:r w:rsidRPr="006D45AE">
        <w:rPr>
          <w:sz w:val="28"/>
          <w:szCs w:val="28"/>
        </w:rPr>
        <w:t xml:space="preserve"> производственные системы (</w:t>
      </w:r>
      <w:r w:rsidRPr="00754EB4">
        <w:rPr>
          <w:sz w:val="28"/>
          <w:szCs w:val="28"/>
          <w:lang w:val="en-US"/>
        </w:rPr>
        <w:t>Bionic</w:t>
      </w:r>
      <w:r>
        <w:rPr>
          <w:sz w:val="28"/>
          <w:szCs w:val="28"/>
        </w:rPr>
        <w:t xml:space="preserve"> </w:t>
      </w:r>
      <w:r w:rsidRPr="00754EB4">
        <w:rPr>
          <w:sz w:val="28"/>
          <w:szCs w:val="28"/>
          <w:lang w:val="en-US"/>
        </w:rPr>
        <w:t>Manufacturing</w:t>
      </w:r>
      <w:r>
        <w:rPr>
          <w:sz w:val="28"/>
          <w:szCs w:val="28"/>
        </w:rPr>
        <w:t xml:space="preserve"> </w:t>
      </w:r>
      <w:r w:rsidRPr="00754EB4">
        <w:rPr>
          <w:sz w:val="28"/>
          <w:szCs w:val="28"/>
          <w:lang w:val="en-US"/>
        </w:rPr>
        <w:t>Systems</w:t>
      </w:r>
      <w:r>
        <w:rPr>
          <w:sz w:val="28"/>
          <w:szCs w:val="28"/>
        </w:rPr>
        <w:t xml:space="preserve"> - BMS), h</w:t>
      </w:r>
      <w:r w:rsidRPr="006D45AE">
        <w:rPr>
          <w:sz w:val="28"/>
          <w:szCs w:val="28"/>
        </w:rPr>
        <w:t xml:space="preserve">olonic производственные системы </w:t>
      </w:r>
      <w:r>
        <w:rPr>
          <w:sz w:val="28"/>
          <w:szCs w:val="28"/>
        </w:rPr>
        <w:t>(</w:t>
      </w:r>
      <w:r w:rsidRPr="00754EB4">
        <w:rPr>
          <w:sz w:val="28"/>
          <w:szCs w:val="28"/>
          <w:lang w:val="en-US"/>
        </w:rPr>
        <w:t>Holonic</w:t>
      </w:r>
      <w:r>
        <w:rPr>
          <w:sz w:val="28"/>
          <w:szCs w:val="28"/>
        </w:rPr>
        <w:t xml:space="preserve"> </w:t>
      </w:r>
      <w:r w:rsidRPr="00754EB4">
        <w:rPr>
          <w:sz w:val="28"/>
          <w:szCs w:val="28"/>
          <w:lang w:val="en-US"/>
        </w:rPr>
        <w:t>Manufacturing</w:t>
      </w:r>
      <w:r>
        <w:rPr>
          <w:sz w:val="28"/>
          <w:szCs w:val="28"/>
        </w:rPr>
        <w:t xml:space="preserve"> </w:t>
      </w:r>
      <w:r w:rsidRPr="00754EB4">
        <w:rPr>
          <w:sz w:val="28"/>
          <w:szCs w:val="28"/>
          <w:lang w:val="en-US"/>
        </w:rPr>
        <w:t>Systems</w:t>
      </w:r>
      <w:r>
        <w:rPr>
          <w:sz w:val="28"/>
          <w:szCs w:val="28"/>
        </w:rPr>
        <w:t xml:space="preserve"> - HМС)</w:t>
      </w:r>
      <w:r w:rsidRPr="006D45AE">
        <w:rPr>
          <w:sz w:val="28"/>
          <w:szCs w:val="28"/>
        </w:rPr>
        <w:t>, и наиболее распространенные в последнее время</w:t>
      </w:r>
      <w:r>
        <w:rPr>
          <w:sz w:val="28"/>
          <w:szCs w:val="28"/>
        </w:rPr>
        <w:t xml:space="preserve">, эволюционирующие </w:t>
      </w:r>
      <w:r w:rsidRPr="006D45AE">
        <w:rPr>
          <w:sz w:val="28"/>
          <w:szCs w:val="28"/>
        </w:rPr>
        <w:t>системы производства (</w:t>
      </w:r>
      <w:r w:rsidRPr="00754EB4">
        <w:rPr>
          <w:sz w:val="28"/>
          <w:szCs w:val="28"/>
          <w:lang w:val="en-US"/>
        </w:rPr>
        <w:t>Evolvable</w:t>
      </w:r>
      <w:r>
        <w:rPr>
          <w:sz w:val="28"/>
          <w:szCs w:val="28"/>
        </w:rPr>
        <w:t xml:space="preserve"> </w:t>
      </w:r>
      <w:r w:rsidRPr="00754EB4">
        <w:rPr>
          <w:sz w:val="28"/>
          <w:szCs w:val="28"/>
          <w:lang w:val="en-US"/>
        </w:rPr>
        <w:t>Production</w:t>
      </w:r>
      <w:r>
        <w:rPr>
          <w:sz w:val="28"/>
          <w:szCs w:val="28"/>
        </w:rPr>
        <w:t xml:space="preserve"> </w:t>
      </w:r>
      <w:r w:rsidRPr="00754EB4">
        <w:rPr>
          <w:sz w:val="28"/>
          <w:szCs w:val="28"/>
          <w:lang w:val="en-US"/>
        </w:rPr>
        <w:t>Systems</w:t>
      </w:r>
      <w:r>
        <w:rPr>
          <w:sz w:val="28"/>
          <w:szCs w:val="28"/>
        </w:rPr>
        <w:t xml:space="preserve"> - EPS)</w:t>
      </w:r>
      <w:r w:rsidRPr="006D45AE">
        <w:rPr>
          <w:sz w:val="28"/>
          <w:szCs w:val="28"/>
        </w:rPr>
        <w:t>.</w:t>
      </w:r>
    </w:p>
    <w:p w:rsidR="00733EF9" w:rsidRDefault="00733EF9" w:rsidP="00817FA5">
      <w:pPr>
        <w:spacing w:after="0" w:line="360" w:lineRule="auto"/>
        <w:ind w:firstLine="709"/>
        <w:jc w:val="both"/>
        <w:rPr>
          <w:sz w:val="28"/>
          <w:szCs w:val="28"/>
        </w:rPr>
      </w:pPr>
      <w:r w:rsidRPr="006D45AE">
        <w:rPr>
          <w:sz w:val="28"/>
          <w:szCs w:val="28"/>
        </w:rPr>
        <w:t>Децентрализованные системы, такие</w:t>
      </w:r>
      <w:r>
        <w:rPr>
          <w:sz w:val="28"/>
          <w:szCs w:val="28"/>
        </w:rPr>
        <w:t>,</w:t>
      </w:r>
      <w:r w:rsidRPr="006D45AE">
        <w:rPr>
          <w:sz w:val="28"/>
          <w:szCs w:val="28"/>
        </w:rPr>
        <w:t xml:space="preserve"> как берущие за основу MAS и HMS концепции, лучше реагируют на возмущения</w:t>
      </w:r>
      <w:r>
        <w:rPr>
          <w:sz w:val="28"/>
          <w:szCs w:val="28"/>
        </w:rPr>
        <w:t>,</w:t>
      </w:r>
      <w:r w:rsidRPr="006D45AE">
        <w:rPr>
          <w:sz w:val="28"/>
          <w:szCs w:val="28"/>
        </w:rPr>
        <w:t xml:space="preserve"> где выход из строя изолированного субъекта затрагивает лишь часть системы, другие части при этом могут продолжать работать без серьезного влияния. </w:t>
      </w:r>
    </w:p>
    <w:p w:rsidR="00733EF9" w:rsidRDefault="00733EF9" w:rsidP="00817FA5">
      <w:pPr>
        <w:spacing w:after="0" w:line="360" w:lineRule="auto"/>
        <w:ind w:firstLine="709"/>
        <w:jc w:val="both"/>
        <w:rPr>
          <w:sz w:val="28"/>
          <w:szCs w:val="28"/>
        </w:rPr>
      </w:pPr>
      <w:r w:rsidRPr="006D45AE">
        <w:rPr>
          <w:sz w:val="28"/>
          <w:szCs w:val="28"/>
        </w:rPr>
        <w:t>Несмотря на показанные преимущества, децентрализованные системы не способны достигнуть такого уровня оптимизации</w:t>
      </w:r>
      <w:r>
        <w:rPr>
          <w:sz w:val="28"/>
          <w:szCs w:val="28"/>
        </w:rPr>
        <w:t>, как</w:t>
      </w:r>
      <w:r w:rsidRPr="006D45AE">
        <w:rPr>
          <w:sz w:val="28"/>
          <w:szCs w:val="28"/>
        </w:rPr>
        <w:t xml:space="preserve"> иерархически выстроенные системы. Тем не менее, в самых неожиданных ситуациях, например</w:t>
      </w:r>
      <w:r>
        <w:rPr>
          <w:sz w:val="28"/>
          <w:szCs w:val="28"/>
        </w:rPr>
        <w:t>, из-</w:t>
      </w:r>
      <w:r w:rsidRPr="006D45AE">
        <w:rPr>
          <w:sz w:val="28"/>
          <w:szCs w:val="28"/>
        </w:rPr>
        <w:t xml:space="preserve">за неисправности ресурса или срочного заказа, </w:t>
      </w:r>
      <w:r>
        <w:rPr>
          <w:sz w:val="28"/>
          <w:szCs w:val="28"/>
        </w:rPr>
        <w:t>децентрализованные системы</w:t>
      </w:r>
      <w:r w:rsidRPr="006D45AE">
        <w:rPr>
          <w:sz w:val="28"/>
          <w:szCs w:val="28"/>
        </w:rPr>
        <w:t xml:space="preserve"> ведут себя лучше, так как они способны оперативно реагировать на возмущения</w:t>
      </w:r>
      <w:r>
        <w:rPr>
          <w:sz w:val="28"/>
          <w:szCs w:val="28"/>
        </w:rPr>
        <w:t xml:space="preserve"> </w:t>
      </w:r>
      <w:r w:rsidRPr="00D901C5">
        <w:rPr>
          <w:sz w:val="28"/>
          <w:szCs w:val="28"/>
        </w:rPr>
        <w:t>[6]</w:t>
      </w:r>
      <w:r w:rsidRPr="006D45AE">
        <w:rPr>
          <w:sz w:val="28"/>
          <w:szCs w:val="28"/>
        </w:rPr>
        <w:t xml:space="preserve">. </w:t>
      </w:r>
    </w:p>
    <w:p w:rsidR="00733EF9" w:rsidRDefault="00733EF9" w:rsidP="00817FA5">
      <w:pPr>
        <w:spacing w:after="0" w:line="360" w:lineRule="auto"/>
        <w:ind w:firstLine="709"/>
        <w:jc w:val="both"/>
        <w:rPr>
          <w:sz w:val="28"/>
          <w:szCs w:val="28"/>
        </w:rPr>
      </w:pPr>
      <w:r w:rsidRPr="006D45AE">
        <w:rPr>
          <w:sz w:val="28"/>
          <w:szCs w:val="28"/>
        </w:rPr>
        <w:t>По сути, задача состоит в том, чтобы объединить</w:t>
      </w:r>
      <w:r>
        <w:rPr>
          <w:sz w:val="28"/>
          <w:szCs w:val="28"/>
        </w:rPr>
        <w:t xml:space="preserve"> лучшее из обоих подходов</w:t>
      </w:r>
      <w:r w:rsidRPr="006D45AE">
        <w:rPr>
          <w:sz w:val="28"/>
          <w:szCs w:val="28"/>
        </w:rPr>
        <w:t xml:space="preserve">, где система отображает уровни оптимизации иерархических систем в нормальных условиях и ведет себя как </w:t>
      </w:r>
      <w:r>
        <w:rPr>
          <w:sz w:val="28"/>
          <w:szCs w:val="28"/>
        </w:rPr>
        <w:t xml:space="preserve">децентрализованная </w:t>
      </w:r>
      <w:r w:rsidRPr="006D45AE">
        <w:rPr>
          <w:sz w:val="28"/>
          <w:szCs w:val="28"/>
        </w:rPr>
        <w:t>в неожиданных ситуациях. Данный подход приносит иерархические возможности для распределенных организаций, сохраняя п</w:t>
      </w:r>
      <w:r>
        <w:rPr>
          <w:sz w:val="28"/>
          <w:szCs w:val="28"/>
        </w:rPr>
        <w:t>ри этом их автономию</w:t>
      </w:r>
      <w:r w:rsidRPr="006D45AE">
        <w:rPr>
          <w:sz w:val="28"/>
          <w:szCs w:val="28"/>
        </w:rPr>
        <w:t>. С этой целью были развиты некоторые гибридные решения, ADACOR является хорошо известным примером такого подхода. Он представляет собой адаптивный механизм управления производством, балансирующий между двумя состояниями: иерархически стацио</w:t>
      </w:r>
      <w:r>
        <w:rPr>
          <w:sz w:val="28"/>
          <w:szCs w:val="28"/>
        </w:rPr>
        <w:t>нарное состояние и децентрализованное</w:t>
      </w:r>
      <w:r w:rsidRPr="006D45AE">
        <w:rPr>
          <w:sz w:val="28"/>
          <w:szCs w:val="28"/>
        </w:rPr>
        <w:t xml:space="preserve"> переходное состояние. </w:t>
      </w:r>
    </w:p>
    <w:p w:rsidR="00733EF9" w:rsidRPr="006D45AE" w:rsidRDefault="00733EF9" w:rsidP="007720CD">
      <w:pPr>
        <w:spacing w:after="0" w:line="312" w:lineRule="auto"/>
        <w:ind w:firstLine="709"/>
        <w:jc w:val="both"/>
        <w:rPr>
          <w:sz w:val="28"/>
          <w:szCs w:val="28"/>
        </w:rPr>
      </w:pPr>
      <w:r w:rsidRPr="006D45AE">
        <w:rPr>
          <w:sz w:val="28"/>
          <w:szCs w:val="28"/>
        </w:rPr>
        <w:t>Несмотря на значительный прогресс, достигнутый в этой области, дальнейшие разработки должны быть сделаны</w:t>
      </w:r>
      <w:r>
        <w:rPr>
          <w:sz w:val="28"/>
          <w:szCs w:val="28"/>
        </w:rPr>
        <w:t xml:space="preserve"> в направлении</w:t>
      </w:r>
      <w:r w:rsidRPr="006D45AE">
        <w:rPr>
          <w:sz w:val="28"/>
          <w:szCs w:val="28"/>
        </w:rPr>
        <w:t>, чтобы добиться по-настоящему динамичной и развивающейся системы, которая способна справиться с системными ограничениями, без существенного влияния на ее функционирование. Биология, природа, а также хаос и эволюционные теории являются подходящими источниками вдохновения для разработки и развития подходов для решения сложных, масштабных задач, направленных на повышение их потенциала путем внедрения концепции эмерджентности. Одним из таких примеров является использование принципов самоорганизации, которая может быть описана как способность системы, работать автономно и спонтанно, в основном за счет внутреннего межсекторального действия, и без необходимости и</w:t>
      </w:r>
      <w:r>
        <w:rPr>
          <w:sz w:val="28"/>
          <w:szCs w:val="28"/>
        </w:rPr>
        <w:t>спользовать центральный орган [</w:t>
      </w:r>
      <w:r w:rsidRPr="00D901C5">
        <w:rPr>
          <w:sz w:val="28"/>
          <w:szCs w:val="28"/>
        </w:rPr>
        <w:t>7</w:t>
      </w:r>
      <w:r>
        <w:rPr>
          <w:sz w:val="28"/>
          <w:szCs w:val="28"/>
        </w:rPr>
        <w:t>, 8</w:t>
      </w:r>
      <w:r w:rsidRPr="006D45AE">
        <w:rPr>
          <w:sz w:val="28"/>
          <w:szCs w:val="28"/>
        </w:rPr>
        <w:t>].</w:t>
      </w:r>
    </w:p>
    <w:p w:rsidR="00733EF9" w:rsidRPr="006D45AE" w:rsidRDefault="00733EF9" w:rsidP="007720CD">
      <w:pPr>
        <w:spacing w:after="0" w:line="312" w:lineRule="auto"/>
        <w:ind w:firstLine="709"/>
        <w:jc w:val="both"/>
        <w:rPr>
          <w:sz w:val="28"/>
          <w:szCs w:val="28"/>
        </w:rPr>
      </w:pPr>
      <w:r>
        <w:rPr>
          <w:sz w:val="28"/>
          <w:szCs w:val="28"/>
        </w:rPr>
        <w:t xml:space="preserve">В </w:t>
      </w:r>
      <w:r w:rsidRPr="006D45AE">
        <w:rPr>
          <w:sz w:val="28"/>
          <w:szCs w:val="28"/>
        </w:rPr>
        <w:t>работ</w:t>
      </w:r>
      <w:r>
        <w:rPr>
          <w:sz w:val="28"/>
          <w:szCs w:val="28"/>
        </w:rPr>
        <w:t xml:space="preserve">е </w:t>
      </w:r>
      <w:r w:rsidRPr="00C23BD2">
        <w:rPr>
          <w:sz w:val="28"/>
          <w:szCs w:val="28"/>
        </w:rPr>
        <w:t xml:space="preserve">[5] </w:t>
      </w:r>
      <w:r>
        <w:rPr>
          <w:sz w:val="28"/>
          <w:szCs w:val="28"/>
        </w:rPr>
        <w:t xml:space="preserve">предложена </w:t>
      </w:r>
      <w:r w:rsidRPr="006D45AE">
        <w:rPr>
          <w:sz w:val="28"/>
          <w:szCs w:val="28"/>
        </w:rPr>
        <w:t>модель двумерной самоорганизации механизмов на микро- и макроуровне, что позволяет сочетать постепенную эволюцию и радикальные изменения системы.</w:t>
      </w:r>
    </w:p>
    <w:p w:rsidR="00733EF9" w:rsidRPr="006D45AE" w:rsidRDefault="00733EF9" w:rsidP="007720CD">
      <w:pPr>
        <w:spacing w:after="0" w:line="312" w:lineRule="auto"/>
        <w:ind w:firstLine="709"/>
        <w:jc w:val="both"/>
        <w:rPr>
          <w:sz w:val="28"/>
          <w:szCs w:val="28"/>
        </w:rPr>
      </w:pPr>
      <w:r w:rsidRPr="006D45AE">
        <w:rPr>
          <w:sz w:val="28"/>
          <w:szCs w:val="28"/>
        </w:rPr>
        <w:t>Одной из главных проблем, которые могут появиться в самоорганизованных распределенных автономных системах является хаотическое поведение системы, где холоны постоянно изменяют свое поведение или вводят непрерывный цикл постоянной эволюции/</w:t>
      </w:r>
      <w:r>
        <w:rPr>
          <w:sz w:val="28"/>
          <w:szCs w:val="28"/>
        </w:rPr>
        <w:t xml:space="preserve">адаптации. </w:t>
      </w:r>
    </w:p>
    <w:p w:rsidR="00733EF9" w:rsidRPr="00662E02" w:rsidRDefault="00733EF9" w:rsidP="007720CD">
      <w:pPr>
        <w:spacing w:after="0" w:line="312" w:lineRule="auto"/>
        <w:ind w:firstLine="709"/>
        <w:jc w:val="both"/>
        <w:rPr>
          <w:sz w:val="28"/>
          <w:szCs w:val="28"/>
        </w:rPr>
      </w:pPr>
      <w:r w:rsidRPr="00662E02">
        <w:rPr>
          <w:sz w:val="28"/>
          <w:szCs w:val="28"/>
        </w:rPr>
        <w:t>Хотелось бы отметить, что в</w:t>
      </w:r>
      <w:r>
        <w:rPr>
          <w:sz w:val="28"/>
          <w:szCs w:val="28"/>
        </w:rPr>
        <w:t xml:space="preserve"> </w:t>
      </w:r>
      <w:r w:rsidRPr="00662E02">
        <w:rPr>
          <w:sz w:val="28"/>
          <w:szCs w:val="28"/>
        </w:rPr>
        <w:t>целом мы согласны с предложенной архитектурой управления, однако она не дает критериев для оценки устойчивости. Ценологическая теория</w:t>
      </w:r>
      <w:r>
        <w:rPr>
          <w:sz w:val="28"/>
          <w:szCs w:val="28"/>
        </w:rPr>
        <w:t>, например,</w:t>
      </w:r>
      <w:r w:rsidRPr="00662E02">
        <w:rPr>
          <w:sz w:val="28"/>
          <w:szCs w:val="28"/>
        </w:rPr>
        <w:t xml:space="preserve"> их содержит, тем самым ее применение позволит дополнить сложившийся подход к управлен</w:t>
      </w:r>
      <w:r>
        <w:rPr>
          <w:sz w:val="28"/>
          <w:szCs w:val="28"/>
        </w:rPr>
        <w:t xml:space="preserve">ию производственными системами </w:t>
      </w:r>
      <w:r w:rsidRPr="00C00BAD">
        <w:rPr>
          <w:sz w:val="28"/>
          <w:szCs w:val="28"/>
        </w:rPr>
        <w:t>[</w:t>
      </w:r>
      <w:r>
        <w:rPr>
          <w:sz w:val="28"/>
          <w:szCs w:val="28"/>
        </w:rPr>
        <w:t>8</w:t>
      </w:r>
      <w:r w:rsidRPr="00C00BAD">
        <w:rPr>
          <w:sz w:val="28"/>
          <w:szCs w:val="28"/>
        </w:rPr>
        <w:t>]</w:t>
      </w:r>
      <w:r>
        <w:rPr>
          <w:sz w:val="28"/>
          <w:szCs w:val="28"/>
        </w:rPr>
        <w:t>, но для ее реализации необходимо определить дополнительный набор самоорганизационных факторов устойчивости.</w:t>
      </w:r>
    </w:p>
    <w:p w:rsidR="00733EF9" w:rsidRPr="00B11743" w:rsidRDefault="00733EF9" w:rsidP="007720CD">
      <w:pPr>
        <w:spacing w:after="0" w:line="312" w:lineRule="auto"/>
        <w:ind w:firstLine="709"/>
        <w:jc w:val="both"/>
        <w:rPr>
          <w:b/>
          <w:sz w:val="28"/>
          <w:szCs w:val="28"/>
        </w:rPr>
      </w:pPr>
      <w:r w:rsidRPr="00B11743">
        <w:rPr>
          <w:b/>
          <w:sz w:val="28"/>
          <w:szCs w:val="28"/>
        </w:rPr>
        <w:t>Постановка задачи эмпирического анализа</w:t>
      </w:r>
    </w:p>
    <w:p w:rsidR="00733EF9" w:rsidRDefault="00733EF9" w:rsidP="007720CD">
      <w:pPr>
        <w:spacing w:after="0" w:line="312" w:lineRule="auto"/>
        <w:ind w:firstLine="709"/>
        <w:jc w:val="both"/>
        <w:rPr>
          <w:sz w:val="28"/>
          <w:szCs w:val="28"/>
        </w:rPr>
      </w:pPr>
      <w:r>
        <w:rPr>
          <w:sz w:val="28"/>
          <w:szCs w:val="28"/>
        </w:rPr>
        <w:t>Эмпирический анализ влияния перечисленных самоорганизационных факторов проведен с использованием технологии когнитивного моделирования, где в качестве вершин были приняты точки, соответствующие СМАРТ-подсистеме управления (таблица 1).</w:t>
      </w:r>
    </w:p>
    <w:p w:rsidR="00733EF9" w:rsidRPr="00E27A49" w:rsidRDefault="00733EF9" w:rsidP="00817FA5">
      <w:pPr>
        <w:spacing w:after="0" w:line="360" w:lineRule="auto"/>
        <w:ind w:firstLine="709"/>
        <w:jc w:val="both"/>
        <w:rPr>
          <w:sz w:val="24"/>
          <w:szCs w:val="24"/>
        </w:rPr>
      </w:pPr>
      <w:r w:rsidRPr="00E27A49">
        <w:rPr>
          <w:sz w:val="24"/>
          <w:szCs w:val="24"/>
        </w:rPr>
        <w:t xml:space="preserve">Таблица 1. Критерии устойчивости ADACOR </w:t>
      </w:r>
      <w:r w:rsidRPr="00E27A49">
        <w:rPr>
          <w:i/>
          <w:sz w:val="24"/>
          <w:szCs w:val="24"/>
        </w:rPr>
        <w:t>holonic</w:t>
      </w:r>
      <w:r w:rsidRPr="00E27A49">
        <w:rPr>
          <w:sz w:val="24"/>
          <w:szCs w:val="24"/>
        </w:rPr>
        <w:t>-архитектуры управления (составлена авторами)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3"/>
        <w:gridCol w:w="4643"/>
      </w:tblGrid>
      <w:tr w:rsidR="00733EF9" w:rsidRPr="00B02B37" w:rsidTr="00B02B37">
        <w:tc>
          <w:tcPr>
            <w:tcW w:w="2500" w:type="pct"/>
          </w:tcPr>
          <w:p w:rsidR="00733EF9" w:rsidRPr="00B02B37" w:rsidRDefault="00733EF9" w:rsidP="00B02B37">
            <w:pPr>
              <w:spacing w:after="0" w:line="240" w:lineRule="auto"/>
              <w:jc w:val="center"/>
              <w:rPr>
                <w:sz w:val="24"/>
                <w:szCs w:val="24"/>
              </w:rPr>
            </w:pPr>
            <w:r w:rsidRPr="00B02B37">
              <w:rPr>
                <w:sz w:val="24"/>
                <w:szCs w:val="24"/>
              </w:rPr>
              <w:t>Критерии устойчивости</w:t>
            </w:r>
          </w:p>
        </w:tc>
        <w:tc>
          <w:tcPr>
            <w:tcW w:w="2500" w:type="pct"/>
          </w:tcPr>
          <w:p w:rsidR="00733EF9" w:rsidRPr="00B02B37" w:rsidRDefault="00733EF9" w:rsidP="00B02B37">
            <w:pPr>
              <w:spacing w:after="0" w:line="240" w:lineRule="auto"/>
              <w:jc w:val="center"/>
              <w:rPr>
                <w:sz w:val="24"/>
                <w:szCs w:val="24"/>
              </w:rPr>
            </w:pPr>
            <w:r w:rsidRPr="00B02B37">
              <w:rPr>
                <w:sz w:val="24"/>
                <w:szCs w:val="24"/>
              </w:rPr>
              <w:t>Автор /Источник</w:t>
            </w:r>
          </w:p>
        </w:tc>
      </w:tr>
      <w:tr w:rsidR="00733EF9" w:rsidRPr="0043383F" w:rsidTr="00B02B37">
        <w:tc>
          <w:tcPr>
            <w:tcW w:w="2500" w:type="pct"/>
          </w:tcPr>
          <w:p w:rsidR="00733EF9" w:rsidRPr="00B02B37" w:rsidRDefault="00733EF9" w:rsidP="00B02B37">
            <w:pPr>
              <w:spacing w:after="0" w:line="240" w:lineRule="auto"/>
              <w:rPr>
                <w:sz w:val="24"/>
                <w:szCs w:val="24"/>
              </w:rPr>
            </w:pPr>
            <w:r w:rsidRPr="00B02B37">
              <w:rPr>
                <w:sz w:val="24"/>
                <w:szCs w:val="24"/>
              </w:rPr>
              <w:t>-модульность</w:t>
            </w:r>
          </w:p>
          <w:p w:rsidR="00733EF9" w:rsidRPr="00B02B37" w:rsidRDefault="00733EF9" w:rsidP="00B02B37">
            <w:pPr>
              <w:spacing w:after="0" w:line="240" w:lineRule="auto"/>
              <w:rPr>
                <w:sz w:val="24"/>
                <w:szCs w:val="24"/>
              </w:rPr>
            </w:pPr>
            <w:r w:rsidRPr="00B02B37">
              <w:rPr>
                <w:sz w:val="24"/>
                <w:szCs w:val="24"/>
              </w:rPr>
              <w:t>-масштабируемость</w:t>
            </w:r>
          </w:p>
          <w:p w:rsidR="00733EF9" w:rsidRPr="00B02B37" w:rsidRDefault="00733EF9" w:rsidP="00B02B37">
            <w:pPr>
              <w:spacing w:after="0" w:line="240" w:lineRule="auto"/>
              <w:rPr>
                <w:sz w:val="24"/>
                <w:szCs w:val="24"/>
              </w:rPr>
            </w:pPr>
            <w:r w:rsidRPr="00B02B37">
              <w:rPr>
                <w:sz w:val="24"/>
                <w:szCs w:val="24"/>
              </w:rPr>
              <w:t>-реконфигурация</w:t>
            </w:r>
          </w:p>
          <w:p w:rsidR="00733EF9" w:rsidRPr="00B02B37" w:rsidRDefault="00733EF9" w:rsidP="00B02B37">
            <w:pPr>
              <w:spacing w:after="0" w:line="240" w:lineRule="auto"/>
              <w:rPr>
                <w:sz w:val="24"/>
                <w:szCs w:val="24"/>
              </w:rPr>
            </w:pPr>
            <w:r w:rsidRPr="00B02B37">
              <w:rPr>
                <w:sz w:val="24"/>
                <w:szCs w:val="24"/>
              </w:rPr>
              <w:t>-гибкость</w:t>
            </w:r>
          </w:p>
          <w:p w:rsidR="00733EF9" w:rsidRPr="00B02B37" w:rsidRDefault="00733EF9" w:rsidP="00B02B37">
            <w:pPr>
              <w:spacing w:after="0" w:line="240" w:lineRule="auto"/>
              <w:rPr>
                <w:sz w:val="24"/>
                <w:szCs w:val="24"/>
              </w:rPr>
            </w:pPr>
            <w:r w:rsidRPr="00B02B37">
              <w:rPr>
                <w:sz w:val="24"/>
                <w:szCs w:val="24"/>
              </w:rPr>
              <w:t>-надежность</w:t>
            </w:r>
          </w:p>
          <w:p w:rsidR="00733EF9" w:rsidRPr="00B02B37" w:rsidRDefault="00733EF9" w:rsidP="00B02B37">
            <w:pPr>
              <w:spacing w:after="0" w:line="240" w:lineRule="auto"/>
              <w:rPr>
                <w:sz w:val="24"/>
                <w:szCs w:val="24"/>
              </w:rPr>
            </w:pPr>
            <w:r w:rsidRPr="00B02B37">
              <w:rPr>
                <w:sz w:val="24"/>
                <w:szCs w:val="24"/>
              </w:rPr>
              <w:t>-диагностика угроз</w:t>
            </w:r>
          </w:p>
          <w:p w:rsidR="00733EF9" w:rsidRPr="00B02B37" w:rsidRDefault="00733EF9" w:rsidP="00B02B37">
            <w:pPr>
              <w:spacing w:after="0" w:line="240" w:lineRule="auto"/>
              <w:rPr>
                <w:sz w:val="24"/>
                <w:szCs w:val="24"/>
              </w:rPr>
            </w:pPr>
            <w:r w:rsidRPr="00B02B37">
              <w:rPr>
                <w:sz w:val="24"/>
                <w:szCs w:val="24"/>
              </w:rPr>
              <w:t>-</w:t>
            </w:r>
            <w:r w:rsidRPr="00B02B37">
              <w:rPr>
                <w:sz w:val="24"/>
                <w:szCs w:val="24"/>
                <w:lang w:val="en-US"/>
              </w:rPr>
              <w:t>Smart-</w:t>
            </w:r>
            <w:r w:rsidRPr="00B02B37">
              <w:rPr>
                <w:sz w:val="24"/>
                <w:szCs w:val="24"/>
              </w:rPr>
              <w:t>управление</w:t>
            </w:r>
          </w:p>
        </w:tc>
        <w:tc>
          <w:tcPr>
            <w:tcW w:w="2500" w:type="pct"/>
          </w:tcPr>
          <w:p w:rsidR="00733EF9" w:rsidRPr="00B02B37" w:rsidRDefault="00733EF9" w:rsidP="00B02B37">
            <w:pPr>
              <w:spacing w:after="0" w:line="240" w:lineRule="auto"/>
              <w:rPr>
                <w:sz w:val="24"/>
                <w:szCs w:val="24"/>
                <w:lang w:val="en-US"/>
              </w:rPr>
            </w:pPr>
            <w:r w:rsidRPr="00B02B37">
              <w:rPr>
                <w:sz w:val="24"/>
                <w:szCs w:val="24"/>
                <w:lang w:val="en-US"/>
              </w:rPr>
              <w:t>H. El Maraghy, T. AlGeddawy, A. Azab, W.El Maraghy [2]</w:t>
            </w:r>
          </w:p>
        </w:tc>
      </w:tr>
      <w:tr w:rsidR="00733EF9" w:rsidRPr="0043383F" w:rsidTr="00B02B37">
        <w:tc>
          <w:tcPr>
            <w:tcW w:w="2500" w:type="pct"/>
          </w:tcPr>
          <w:p w:rsidR="00733EF9" w:rsidRPr="00B02B37" w:rsidRDefault="00733EF9" w:rsidP="00B02B37">
            <w:pPr>
              <w:spacing w:after="0" w:line="240" w:lineRule="auto"/>
              <w:rPr>
                <w:sz w:val="24"/>
                <w:szCs w:val="24"/>
              </w:rPr>
            </w:pPr>
            <w:r w:rsidRPr="00B02B37">
              <w:rPr>
                <w:sz w:val="24"/>
                <w:szCs w:val="24"/>
              </w:rPr>
              <w:t>-адаптация к рискам</w:t>
            </w:r>
          </w:p>
          <w:p w:rsidR="00733EF9" w:rsidRPr="00B02B37" w:rsidRDefault="00733EF9" w:rsidP="00B02B37">
            <w:pPr>
              <w:spacing w:after="0" w:line="240" w:lineRule="auto"/>
              <w:rPr>
                <w:sz w:val="24"/>
                <w:szCs w:val="24"/>
              </w:rPr>
            </w:pPr>
            <w:r w:rsidRPr="00B02B37">
              <w:rPr>
                <w:sz w:val="24"/>
                <w:szCs w:val="24"/>
              </w:rPr>
              <w:t>-изменчивость</w:t>
            </w:r>
          </w:p>
          <w:p w:rsidR="00733EF9" w:rsidRPr="00B02B37" w:rsidRDefault="00733EF9" w:rsidP="00B02B37">
            <w:pPr>
              <w:spacing w:after="0" w:line="240" w:lineRule="auto"/>
              <w:rPr>
                <w:sz w:val="24"/>
                <w:szCs w:val="24"/>
              </w:rPr>
            </w:pPr>
            <w:r w:rsidRPr="00B02B37">
              <w:rPr>
                <w:sz w:val="24"/>
                <w:szCs w:val="24"/>
              </w:rPr>
              <w:t>-гибкое реагирование</w:t>
            </w:r>
          </w:p>
        </w:tc>
        <w:tc>
          <w:tcPr>
            <w:tcW w:w="2500" w:type="pct"/>
          </w:tcPr>
          <w:p w:rsidR="00733EF9" w:rsidRPr="00B02B37" w:rsidRDefault="00733EF9" w:rsidP="00B02B37">
            <w:pPr>
              <w:spacing w:after="0" w:line="240" w:lineRule="auto"/>
              <w:rPr>
                <w:sz w:val="24"/>
                <w:szCs w:val="24"/>
                <w:lang w:val="en-US"/>
              </w:rPr>
            </w:pPr>
            <w:r w:rsidRPr="00B02B37">
              <w:rPr>
                <w:sz w:val="24"/>
                <w:szCs w:val="24"/>
                <w:lang w:val="en-US"/>
              </w:rPr>
              <w:t>J. Bergstrom, R. van Winsen, E. Henriqson [3]</w:t>
            </w:r>
          </w:p>
        </w:tc>
      </w:tr>
      <w:tr w:rsidR="00733EF9" w:rsidRPr="0043383F" w:rsidTr="00B02B37">
        <w:tc>
          <w:tcPr>
            <w:tcW w:w="2500" w:type="pct"/>
          </w:tcPr>
          <w:p w:rsidR="00733EF9" w:rsidRPr="00B02B37" w:rsidRDefault="00733EF9" w:rsidP="00B02B37">
            <w:pPr>
              <w:spacing w:after="0" w:line="240" w:lineRule="auto"/>
              <w:rPr>
                <w:sz w:val="24"/>
                <w:szCs w:val="24"/>
              </w:rPr>
            </w:pPr>
            <w:r w:rsidRPr="00B02B37">
              <w:rPr>
                <w:sz w:val="24"/>
                <w:szCs w:val="24"/>
              </w:rPr>
              <w:t>-гибкость</w:t>
            </w:r>
          </w:p>
          <w:p w:rsidR="00733EF9" w:rsidRPr="00B02B37" w:rsidRDefault="00733EF9" w:rsidP="00B02B37">
            <w:pPr>
              <w:spacing w:after="0" w:line="240" w:lineRule="auto"/>
              <w:rPr>
                <w:sz w:val="24"/>
                <w:szCs w:val="24"/>
              </w:rPr>
            </w:pPr>
            <w:r w:rsidRPr="00B02B37">
              <w:rPr>
                <w:sz w:val="24"/>
                <w:szCs w:val="24"/>
              </w:rPr>
              <w:t>-надежность</w:t>
            </w:r>
          </w:p>
          <w:p w:rsidR="00733EF9" w:rsidRPr="00B02B37" w:rsidRDefault="00733EF9" w:rsidP="00B02B37">
            <w:pPr>
              <w:spacing w:after="0" w:line="240" w:lineRule="auto"/>
              <w:rPr>
                <w:sz w:val="24"/>
                <w:szCs w:val="24"/>
              </w:rPr>
            </w:pPr>
            <w:r w:rsidRPr="00B02B37">
              <w:rPr>
                <w:sz w:val="24"/>
                <w:szCs w:val="24"/>
              </w:rPr>
              <w:t>-реконфигурация</w:t>
            </w:r>
          </w:p>
          <w:p w:rsidR="00733EF9" w:rsidRPr="00B02B37" w:rsidRDefault="00733EF9" w:rsidP="00B02B37">
            <w:pPr>
              <w:spacing w:after="0" w:line="240" w:lineRule="auto"/>
              <w:rPr>
                <w:sz w:val="24"/>
                <w:szCs w:val="24"/>
              </w:rPr>
            </w:pPr>
            <w:r w:rsidRPr="00B02B37">
              <w:rPr>
                <w:sz w:val="24"/>
                <w:szCs w:val="24"/>
              </w:rPr>
              <w:t>-децентрализация</w:t>
            </w:r>
          </w:p>
          <w:p w:rsidR="00733EF9" w:rsidRPr="00B02B37" w:rsidRDefault="00733EF9" w:rsidP="00B02B37">
            <w:pPr>
              <w:spacing w:after="0" w:line="240" w:lineRule="auto"/>
              <w:rPr>
                <w:sz w:val="24"/>
                <w:szCs w:val="24"/>
              </w:rPr>
            </w:pPr>
            <w:r w:rsidRPr="00B02B37">
              <w:rPr>
                <w:sz w:val="24"/>
                <w:szCs w:val="24"/>
              </w:rPr>
              <w:t>-самоорганизация</w:t>
            </w:r>
          </w:p>
          <w:p w:rsidR="00733EF9" w:rsidRPr="00B02B37" w:rsidRDefault="00733EF9" w:rsidP="00B02B37">
            <w:pPr>
              <w:spacing w:after="0" w:line="240" w:lineRule="auto"/>
              <w:rPr>
                <w:sz w:val="24"/>
                <w:szCs w:val="24"/>
              </w:rPr>
            </w:pPr>
            <w:r w:rsidRPr="00B02B37">
              <w:rPr>
                <w:sz w:val="24"/>
                <w:szCs w:val="24"/>
              </w:rPr>
              <w:t>-масштабируемость</w:t>
            </w:r>
          </w:p>
          <w:p w:rsidR="00733EF9" w:rsidRPr="00B02B37" w:rsidRDefault="00733EF9" w:rsidP="00B02B37">
            <w:pPr>
              <w:spacing w:after="0" w:line="240" w:lineRule="auto"/>
              <w:rPr>
                <w:sz w:val="24"/>
                <w:szCs w:val="24"/>
              </w:rPr>
            </w:pPr>
            <w:r w:rsidRPr="00B02B37">
              <w:rPr>
                <w:sz w:val="24"/>
                <w:szCs w:val="24"/>
              </w:rPr>
              <w:t>- Smart-управление</w:t>
            </w:r>
          </w:p>
        </w:tc>
        <w:tc>
          <w:tcPr>
            <w:tcW w:w="2500" w:type="pct"/>
          </w:tcPr>
          <w:p w:rsidR="00733EF9" w:rsidRPr="00B02B37" w:rsidRDefault="00733EF9" w:rsidP="00B02B37">
            <w:pPr>
              <w:spacing w:after="0" w:line="240" w:lineRule="auto"/>
              <w:rPr>
                <w:sz w:val="24"/>
                <w:szCs w:val="24"/>
                <w:lang w:val="en-US"/>
              </w:rPr>
            </w:pPr>
            <w:r w:rsidRPr="00B02B37">
              <w:rPr>
                <w:sz w:val="24"/>
                <w:szCs w:val="24"/>
                <w:lang w:val="en-US"/>
              </w:rPr>
              <w:t>J. Barbosa, P. Leita, E. Adam, D. Trentesaux [5]</w:t>
            </w:r>
          </w:p>
        </w:tc>
      </w:tr>
      <w:tr w:rsidR="00733EF9" w:rsidRPr="00B02B37" w:rsidTr="00B02B37">
        <w:tc>
          <w:tcPr>
            <w:tcW w:w="2500" w:type="pct"/>
          </w:tcPr>
          <w:p w:rsidR="00733EF9" w:rsidRPr="00B02B37" w:rsidRDefault="00733EF9" w:rsidP="00B02B37">
            <w:pPr>
              <w:spacing w:after="0" w:line="240" w:lineRule="auto"/>
              <w:rPr>
                <w:sz w:val="24"/>
                <w:szCs w:val="24"/>
              </w:rPr>
            </w:pPr>
            <w:r w:rsidRPr="00B02B37">
              <w:rPr>
                <w:sz w:val="24"/>
                <w:szCs w:val="24"/>
              </w:rPr>
              <w:t>-децентрализация</w:t>
            </w:r>
          </w:p>
          <w:p w:rsidR="00733EF9" w:rsidRPr="00B02B37" w:rsidRDefault="00733EF9" w:rsidP="00B02B37">
            <w:pPr>
              <w:spacing w:after="0" w:line="240" w:lineRule="auto"/>
              <w:rPr>
                <w:sz w:val="24"/>
                <w:szCs w:val="24"/>
              </w:rPr>
            </w:pPr>
            <w:r w:rsidRPr="00B02B37">
              <w:rPr>
                <w:sz w:val="24"/>
                <w:szCs w:val="24"/>
              </w:rPr>
              <w:t>-диагностика угроз</w:t>
            </w:r>
          </w:p>
          <w:p w:rsidR="00733EF9" w:rsidRPr="00B02B37" w:rsidRDefault="00733EF9" w:rsidP="00B02B37">
            <w:pPr>
              <w:spacing w:after="0" w:line="240" w:lineRule="auto"/>
              <w:rPr>
                <w:sz w:val="24"/>
                <w:szCs w:val="24"/>
              </w:rPr>
            </w:pPr>
            <w:r w:rsidRPr="00B02B37">
              <w:rPr>
                <w:sz w:val="24"/>
                <w:szCs w:val="24"/>
              </w:rPr>
              <w:t>-гибкое реагирование</w:t>
            </w:r>
          </w:p>
          <w:p w:rsidR="00733EF9" w:rsidRPr="00B02B37" w:rsidRDefault="00733EF9" w:rsidP="00B02B37">
            <w:pPr>
              <w:spacing w:after="0" w:line="240" w:lineRule="auto"/>
              <w:rPr>
                <w:sz w:val="24"/>
                <w:szCs w:val="24"/>
              </w:rPr>
            </w:pPr>
            <w:r w:rsidRPr="00B02B37">
              <w:rPr>
                <w:sz w:val="24"/>
                <w:szCs w:val="24"/>
              </w:rPr>
              <w:t>-адаптация к рискам</w:t>
            </w:r>
          </w:p>
        </w:tc>
        <w:tc>
          <w:tcPr>
            <w:tcW w:w="2500" w:type="pct"/>
          </w:tcPr>
          <w:p w:rsidR="00733EF9" w:rsidRPr="00B02B37" w:rsidRDefault="00733EF9" w:rsidP="00B02B37">
            <w:pPr>
              <w:spacing w:after="0" w:line="240" w:lineRule="auto"/>
              <w:rPr>
                <w:sz w:val="24"/>
                <w:szCs w:val="24"/>
                <w:lang w:val="en-US"/>
              </w:rPr>
            </w:pPr>
            <w:r w:rsidRPr="00B02B37">
              <w:rPr>
                <w:sz w:val="24"/>
                <w:szCs w:val="24"/>
                <w:lang w:val="en-US"/>
              </w:rPr>
              <w:t>P. Leita</w:t>
            </w:r>
            <w:r w:rsidRPr="00B02B37">
              <w:rPr>
                <w:sz w:val="24"/>
                <w:szCs w:val="24"/>
              </w:rPr>
              <w:t>,</w:t>
            </w:r>
            <w:r w:rsidRPr="00B02B37">
              <w:rPr>
                <w:sz w:val="24"/>
                <w:szCs w:val="24"/>
                <w:lang w:val="en-US"/>
              </w:rPr>
              <w:t xml:space="preserve"> F. Restivo [</w:t>
            </w:r>
            <w:r w:rsidRPr="00B02B37">
              <w:rPr>
                <w:sz w:val="24"/>
                <w:szCs w:val="24"/>
              </w:rPr>
              <w:t>6</w:t>
            </w:r>
            <w:r w:rsidRPr="00B02B37">
              <w:rPr>
                <w:sz w:val="24"/>
                <w:szCs w:val="24"/>
                <w:lang w:val="en-US"/>
              </w:rPr>
              <w:t>]</w:t>
            </w:r>
          </w:p>
        </w:tc>
      </w:tr>
    </w:tbl>
    <w:p w:rsidR="00733EF9" w:rsidRDefault="00733EF9" w:rsidP="001B3C70">
      <w:pPr>
        <w:widowControl w:val="0"/>
        <w:autoSpaceDE w:val="0"/>
        <w:autoSpaceDN w:val="0"/>
        <w:adjustRightInd w:val="0"/>
        <w:spacing w:after="0" w:line="360" w:lineRule="auto"/>
        <w:ind w:firstLine="720"/>
        <w:jc w:val="both"/>
        <w:rPr>
          <w:sz w:val="28"/>
          <w:szCs w:val="24"/>
          <w:lang w:eastAsia="ru-RU"/>
        </w:rPr>
      </w:pPr>
    </w:p>
    <w:p w:rsidR="00733EF9" w:rsidRDefault="00733EF9" w:rsidP="001B3C70">
      <w:pPr>
        <w:widowControl w:val="0"/>
        <w:autoSpaceDE w:val="0"/>
        <w:autoSpaceDN w:val="0"/>
        <w:adjustRightInd w:val="0"/>
        <w:spacing w:after="0" w:line="360" w:lineRule="auto"/>
        <w:ind w:firstLine="720"/>
        <w:jc w:val="both"/>
        <w:rPr>
          <w:sz w:val="28"/>
          <w:szCs w:val="24"/>
          <w:lang w:eastAsia="ru-RU"/>
        </w:rPr>
      </w:pPr>
      <w:r w:rsidRPr="001B3C70">
        <w:rPr>
          <w:sz w:val="28"/>
          <w:szCs w:val="24"/>
          <w:lang w:eastAsia="ru-RU"/>
        </w:rPr>
        <w:t>Характер</w:t>
      </w:r>
      <w:r>
        <w:rPr>
          <w:sz w:val="28"/>
          <w:szCs w:val="24"/>
          <w:lang w:eastAsia="ru-RU"/>
        </w:rPr>
        <w:t>истика</w:t>
      </w:r>
      <w:r w:rsidRPr="001B3C70">
        <w:rPr>
          <w:sz w:val="28"/>
          <w:szCs w:val="24"/>
          <w:lang w:eastAsia="ru-RU"/>
        </w:rPr>
        <w:t xml:space="preserve"> импульсных отношений элементов когнитивного моделирования </w:t>
      </w:r>
      <w:r>
        <w:rPr>
          <w:sz w:val="28"/>
          <w:szCs w:val="24"/>
          <w:lang w:eastAsia="ru-RU"/>
        </w:rPr>
        <w:t xml:space="preserve">зависит от выявленной авторами специфики их влияния на итоговую устойчивость в динамике, что отражено в форме </w:t>
      </w:r>
      <w:r w:rsidRPr="0060453D">
        <w:rPr>
          <w:sz w:val="28"/>
          <w:szCs w:val="24"/>
          <w:lang w:eastAsia="ru-RU"/>
        </w:rPr>
        <w:t xml:space="preserve">укрупненной когнитивной карты, в </w:t>
      </w:r>
      <w:r>
        <w:rPr>
          <w:sz w:val="28"/>
          <w:szCs w:val="24"/>
          <w:lang w:eastAsia="ru-RU"/>
        </w:rPr>
        <w:t>которой блоки не детализированы (рисунок 1).</w:t>
      </w:r>
    </w:p>
    <w:p w:rsidR="00733EF9" w:rsidRDefault="00733EF9" w:rsidP="001B3C70">
      <w:pPr>
        <w:widowControl w:val="0"/>
        <w:autoSpaceDE w:val="0"/>
        <w:autoSpaceDN w:val="0"/>
        <w:adjustRightInd w:val="0"/>
        <w:spacing w:after="0" w:line="360" w:lineRule="auto"/>
        <w:ind w:firstLine="720"/>
        <w:jc w:val="both"/>
        <w:rPr>
          <w:sz w:val="28"/>
          <w:szCs w:val="24"/>
          <w:lang w:eastAsia="ru-RU"/>
        </w:rPr>
      </w:pPr>
      <w:r w:rsidRPr="00B02B37">
        <w:rPr>
          <w:noProof/>
          <w:sz w:val="28"/>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0" o:spid="_x0000_i1025" type="#_x0000_t75" alt="2_1.png" style="width:403.5pt;height:216.75pt;visibility:visible">
            <v:imagedata r:id="rId11" o:title=""/>
          </v:shape>
        </w:pict>
      </w:r>
    </w:p>
    <w:p w:rsidR="00733EF9" w:rsidRPr="00E27A49" w:rsidRDefault="00733EF9" w:rsidP="00817FA5">
      <w:pPr>
        <w:spacing w:after="0" w:line="360" w:lineRule="auto"/>
        <w:ind w:firstLine="709"/>
        <w:jc w:val="both"/>
        <w:rPr>
          <w:sz w:val="24"/>
          <w:szCs w:val="24"/>
        </w:rPr>
      </w:pPr>
      <w:r w:rsidRPr="00E27A49">
        <w:rPr>
          <w:sz w:val="24"/>
          <w:szCs w:val="24"/>
        </w:rPr>
        <w:t xml:space="preserve">Рисунок 1. Когнитивная карта устойчивости ADACOR </w:t>
      </w:r>
      <w:r w:rsidRPr="00E27A49">
        <w:rPr>
          <w:i/>
          <w:sz w:val="24"/>
          <w:szCs w:val="24"/>
        </w:rPr>
        <w:t>holonic</w:t>
      </w:r>
      <w:r w:rsidRPr="00E27A49">
        <w:rPr>
          <w:sz w:val="24"/>
          <w:szCs w:val="24"/>
        </w:rPr>
        <w:t>-архитектуры управления (разработано авторами)</w:t>
      </w:r>
    </w:p>
    <w:p w:rsidR="00733EF9" w:rsidRDefault="00733EF9" w:rsidP="00817FA5">
      <w:pPr>
        <w:spacing w:after="0" w:line="360" w:lineRule="auto"/>
        <w:ind w:firstLine="709"/>
        <w:jc w:val="both"/>
        <w:rPr>
          <w:sz w:val="28"/>
          <w:szCs w:val="24"/>
          <w:lang w:eastAsia="ru-RU"/>
        </w:rPr>
      </w:pPr>
      <w:r>
        <w:rPr>
          <w:sz w:val="28"/>
          <w:szCs w:val="24"/>
          <w:lang w:eastAsia="ru-RU"/>
        </w:rPr>
        <w:t>Стандартное р</w:t>
      </w:r>
      <w:r w:rsidRPr="0060453D">
        <w:rPr>
          <w:sz w:val="28"/>
          <w:szCs w:val="24"/>
          <w:lang w:eastAsia="ru-RU"/>
        </w:rPr>
        <w:t xml:space="preserve">ешение </w:t>
      </w:r>
      <w:r w:rsidRPr="00E32C3A">
        <w:rPr>
          <w:sz w:val="28"/>
          <w:szCs w:val="24"/>
          <w:lang w:eastAsia="ru-RU"/>
        </w:rPr>
        <w:t xml:space="preserve">[10] </w:t>
      </w:r>
      <w:r w:rsidRPr="0060453D">
        <w:rPr>
          <w:sz w:val="28"/>
          <w:szCs w:val="24"/>
          <w:lang w:eastAsia="ru-RU"/>
        </w:rPr>
        <w:t>характеристического уравнения</w:t>
      </w:r>
      <w:r>
        <w:rPr>
          <w:sz w:val="28"/>
          <w:szCs w:val="24"/>
          <w:lang w:eastAsia="ru-RU"/>
        </w:rPr>
        <w:t xml:space="preserve"> полученной</w:t>
      </w:r>
      <w:r w:rsidRPr="0060453D">
        <w:rPr>
          <w:sz w:val="28"/>
          <w:szCs w:val="24"/>
          <w:lang w:eastAsia="ru-RU"/>
        </w:rPr>
        <w:t xml:space="preserve"> матрицы AG</w:t>
      </w:r>
      <w:r>
        <w:rPr>
          <w:sz w:val="28"/>
          <w:szCs w:val="24"/>
          <w:lang w:eastAsia="ru-RU"/>
        </w:rPr>
        <w:t xml:space="preserve">, </w:t>
      </w:r>
      <w:r w:rsidRPr="0060453D">
        <w:rPr>
          <w:sz w:val="28"/>
          <w:szCs w:val="24"/>
          <w:lang w:eastAsia="ru-RU"/>
        </w:rPr>
        <w:t xml:space="preserve">вектора </w:t>
      </w:r>
      <w:r w:rsidRPr="0060453D">
        <w:rPr>
          <w:i/>
          <w:sz w:val="28"/>
          <w:szCs w:val="24"/>
          <w:lang w:eastAsia="ru-RU"/>
        </w:rPr>
        <w:t>e</w:t>
      </w:r>
      <w:r w:rsidRPr="0060453D">
        <w:rPr>
          <w:i/>
          <w:sz w:val="28"/>
          <w:szCs w:val="24"/>
          <w:vertAlign w:val="subscript"/>
          <w:lang w:eastAsia="ru-RU"/>
        </w:rPr>
        <w:t>G</w:t>
      </w:r>
      <w:r>
        <w:rPr>
          <w:sz w:val="28"/>
          <w:szCs w:val="24"/>
          <w:lang w:eastAsia="ru-RU"/>
        </w:rPr>
        <w:t xml:space="preserve"> собственных чисел,</w:t>
      </w:r>
      <w:r w:rsidRPr="0060453D">
        <w:rPr>
          <w:sz w:val="28"/>
          <w:szCs w:val="24"/>
          <w:lang w:eastAsia="ru-RU"/>
        </w:rPr>
        <w:t xml:space="preserve"> вычисление М</w:t>
      </w:r>
      <w:r w:rsidRPr="0060453D">
        <w:rPr>
          <w:i/>
          <w:sz w:val="28"/>
          <w:szCs w:val="24"/>
          <w:lang w:val="en-US" w:eastAsia="ru-RU"/>
        </w:rPr>
        <w:t>max</w:t>
      </w:r>
      <w:r>
        <w:rPr>
          <w:i/>
          <w:sz w:val="28"/>
          <w:szCs w:val="24"/>
          <w:lang w:eastAsia="ru-RU"/>
        </w:rPr>
        <w:t xml:space="preserve"> </w:t>
      </w:r>
      <w:r>
        <w:rPr>
          <w:sz w:val="28"/>
          <w:szCs w:val="24"/>
          <w:lang w:eastAsia="ru-RU"/>
        </w:rPr>
        <w:t>равного 1,43</w:t>
      </w:r>
      <w:r w:rsidRPr="0060453D">
        <w:rPr>
          <w:sz w:val="28"/>
          <w:szCs w:val="24"/>
          <w:lang w:eastAsia="ru-RU"/>
        </w:rPr>
        <w:t xml:space="preserve"> дает основание для заключения о потенциальной неустойчивости исследуемой системы ни по возмущению, ни по начальному значению.</w:t>
      </w:r>
      <w:r>
        <w:rPr>
          <w:sz w:val="28"/>
          <w:szCs w:val="24"/>
          <w:lang w:eastAsia="ru-RU"/>
        </w:rPr>
        <w:t xml:space="preserve"> Выявлено, что в данной системе показателей в границах возмущений отмечается состояние, при котором достигается состояние устойчивости: А2 </w:t>
      </w:r>
      <w:r w:rsidRPr="00E61417">
        <w:rPr>
          <w:i/>
          <w:sz w:val="28"/>
          <w:szCs w:val="24"/>
          <w:lang w:eastAsia="ru-RU"/>
        </w:rPr>
        <w:t>Диагностика угроз</w:t>
      </w:r>
      <w:r>
        <w:rPr>
          <w:sz w:val="28"/>
          <w:szCs w:val="24"/>
          <w:lang w:eastAsia="ru-RU"/>
        </w:rPr>
        <w:t xml:space="preserve">, А4 </w:t>
      </w:r>
      <w:r w:rsidRPr="00E61417">
        <w:rPr>
          <w:i/>
          <w:sz w:val="28"/>
          <w:szCs w:val="24"/>
          <w:lang w:eastAsia="ru-RU"/>
        </w:rPr>
        <w:t>Непредсказуемость среды</w:t>
      </w:r>
      <w:r>
        <w:rPr>
          <w:sz w:val="28"/>
          <w:szCs w:val="24"/>
          <w:lang w:eastAsia="ru-RU"/>
        </w:rPr>
        <w:t xml:space="preserve">. Такая </w:t>
      </w:r>
      <w:r w:rsidRPr="00E61417">
        <w:rPr>
          <w:i/>
          <w:sz w:val="28"/>
          <w:szCs w:val="24"/>
          <w:lang w:val="en-US" w:eastAsia="ru-RU"/>
        </w:rPr>
        <w:t>q</w:t>
      </w:r>
      <w:r w:rsidRPr="00391D13">
        <w:rPr>
          <w:sz w:val="28"/>
          <w:szCs w:val="24"/>
          <w:lang w:eastAsia="ru-RU"/>
        </w:rPr>
        <w:t xml:space="preserve">-связность </w:t>
      </w:r>
      <w:r>
        <w:rPr>
          <w:sz w:val="28"/>
          <w:szCs w:val="24"/>
          <w:lang w:eastAsia="ru-RU"/>
        </w:rPr>
        <w:t>рассматриваемой системы свидетельствует о высоком уровне управляемости, инварианты положительного сценария которой получены в результате импульсного моделирования (Таб.2)</w:t>
      </w:r>
    </w:p>
    <w:p w:rsidR="00733EF9" w:rsidRDefault="00733EF9" w:rsidP="00CF0562">
      <w:pPr>
        <w:spacing w:after="0" w:line="360" w:lineRule="auto"/>
        <w:ind w:firstLine="709"/>
        <w:jc w:val="both"/>
        <w:rPr>
          <w:sz w:val="24"/>
          <w:szCs w:val="24"/>
          <w:lang w:val="en-US" w:eastAsia="ru-RU"/>
        </w:rPr>
      </w:pPr>
    </w:p>
    <w:p w:rsidR="00733EF9" w:rsidRDefault="00733EF9" w:rsidP="00CF0562">
      <w:pPr>
        <w:spacing w:after="0" w:line="360" w:lineRule="auto"/>
        <w:ind w:firstLine="709"/>
        <w:jc w:val="both"/>
        <w:rPr>
          <w:sz w:val="24"/>
          <w:szCs w:val="24"/>
          <w:lang w:val="en-US" w:eastAsia="ru-RU"/>
        </w:rPr>
      </w:pPr>
    </w:p>
    <w:p w:rsidR="00733EF9" w:rsidRDefault="00733EF9" w:rsidP="00CF0562">
      <w:pPr>
        <w:spacing w:after="0" w:line="360" w:lineRule="auto"/>
        <w:ind w:firstLine="709"/>
        <w:jc w:val="both"/>
        <w:rPr>
          <w:sz w:val="24"/>
          <w:szCs w:val="24"/>
          <w:lang w:val="en-US" w:eastAsia="ru-RU"/>
        </w:rPr>
      </w:pPr>
    </w:p>
    <w:p w:rsidR="00733EF9" w:rsidRDefault="00733EF9" w:rsidP="00CF0562">
      <w:pPr>
        <w:spacing w:after="0" w:line="360" w:lineRule="auto"/>
        <w:ind w:firstLine="709"/>
        <w:jc w:val="both"/>
        <w:rPr>
          <w:sz w:val="24"/>
          <w:szCs w:val="24"/>
          <w:lang w:val="en-US" w:eastAsia="ru-RU"/>
        </w:rPr>
      </w:pPr>
    </w:p>
    <w:p w:rsidR="00733EF9" w:rsidRDefault="00733EF9" w:rsidP="00CF0562">
      <w:pPr>
        <w:spacing w:after="0" w:line="360" w:lineRule="auto"/>
        <w:ind w:firstLine="709"/>
        <w:jc w:val="both"/>
        <w:rPr>
          <w:sz w:val="24"/>
          <w:szCs w:val="24"/>
          <w:lang w:val="en-US" w:eastAsia="ru-RU"/>
        </w:rPr>
      </w:pPr>
    </w:p>
    <w:p w:rsidR="00733EF9" w:rsidRPr="00E27A49" w:rsidRDefault="00733EF9" w:rsidP="00CF0562">
      <w:pPr>
        <w:spacing w:after="0" w:line="360" w:lineRule="auto"/>
        <w:ind w:firstLine="709"/>
        <w:jc w:val="both"/>
        <w:rPr>
          <w:sz w:val="24"/>
          <w:szCs w:val="24"/>
        </w:rPr>
      </w:pPr>
      <w:r w:rsidRPr="00E27A49">
        <w:rPr>
          <w:sz w:val="24"/>
          <w:szCs w:val="24"/>
          <w:lang w:eastAsia="ru-RU"/>
        </w:rPr>
        <w:t>Таблица 2</w:t>
      </w:r>
      <w:r>
        <w:rPr>
          <w:sz w:val="24"/>
          <w:szCs w:val="24"/>
          <w:lang w:eastAsia="ru-RU"/>
        </w:rPr>
        <w:t>.</w:t>
      </w:r>
      <w:r w:rsidRPr="00E27A49">
        <w:rPr>
          <w:sz w:val="24"/>
          <w:szCs w:val="24"/>
          <w:lang w:eastAsia="ru-RU"/>
        </w:rPr>
        <w:t xml:space="preserve"> Результаты имитационного моделирования сценариев устойчивости </w:t>
      </w:r>
      <w:r w:rsidRPr="00E27A49">
        <w:rPr>
          <w:sz w:val="24"/>
          <w:szCs w:val="24"/>
        </w:rPr>
        <w:t>(разработано авторами)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91"/>
        <w:gridCol w:w="4360"/>
        <w:gridCol w:w="2735"/>
      </w:tblGrid>
      <w:tr w:rsidR="00733EF9" w:rsidRPr="00B02B37" w:rsidTr="00B02B37">
        <w:trPr>
          <w:trHeight w:val="398"/>
        </w:trPr>
        <w:tc>
          <w:tcPr>
            <w:tcW w:w="1956" w:type="dxa"/>
            <w:shd w:val="clear" w:color="auto" w:fill="D9D9D9"/>
          </w:tcPr>
          <w:p w:rsidR="00733EF9" w:rsidRPr="00B02B37" w:rsidRDefault="00733EF9" w:rsidP="00B02B37">
            <w:pPr>
              <w:spacing w:after="0" w:line="240" w:lineRule="auto"/>
              <w:jc w:val="center"/>
            </w:pPr>
            <w:r w:rsidRPr="00B02B37">
              <w:t>Сценарий</w:t>
            </w:r>
          </w:p>
        </w:tc>
        <w:tc>
          <w:tcPr>
            <w:tcW w:w="4390" w:type="dxa"/>
            <w:shd w:val="clear" w:color="auto" w:fill="D9D9D9"/>
          </w:tcPr>
          <w:p w:rsidR="00733EF9" w:rsidRPr="00B02B37" w:rsidRDefault="00733EF9" w:rsidP="00B02B37">
            <w:pPr>
              <w:spacing w:after="0" w:line="240" w:lineRule="auto"/>
              <w:jc w:val="center"/>
            </w:pPr>
            <w:r w:rsidRPr="00B02B37">
              <w:t>Результаты моделирования</w:t>
            </w:r>
          </w:p>
        </w:tc>
        <w:tc>
          <w:tcPr>
            <w:tcW w:w="2999" w:type="dxa"/>
            <w:shd w:val="clear" w:color="auto" w:fill="D9D9D9"/>
          </w:tcPr>
          <w:p w:rsidR="00733EF9" w:rsidRPr="00B02B37" w:rsidRDefault="00733EF9" w:rsidP="00B02B37">
            <w:pPr>
              <w:spacing w:after="0" w:line="240" w:lineRule="auto"/>
              <w:jc w:val="center"/>
            </w:pPr>
            <w:r w:rsidRPr="00B02B37">
              <w:t>Выводы</w:t>
            </w:r>
          </w:p>
        </w:tc>
      </w:tr>
      <w:tr w:rsidR="00733EF9" w:rsidRPr="00B02B37" w:rsidTr="00B02B37">
        <w:trPr>
          <w:trHeight w:val="2276"/>
        </w:trPr>
        <w:tc>
          <w:tcPr>
            <w:tcW w:w="1956" w:type="dxa"/>
          </w:tcPr>
          <w:p w:rsidR="00733EF9" w:rsidRPr="00B02B37" w:rsidRDefault="00733EF9" w:rsidP="00B02B37">
            <w:pPr>
              <w:spacing w:after="0" w:line="240" w:lineRule="auto"/>
              <w:rPr>
                <w:sz w:val="24"/>
                <w:szCs w:val="24"/>
              </w:rPr>
            </w:pPr>
            <w:r w:rsidRPr="00B02B37">
              <w:rPr>
                <w:sz w:val="24"/>
                <w:szCs w:val="24"/>
              </w:rPr>
              <w:t>А) Рост затрат на диагностику угроз</w:t>
            </w:r>
          </w:p>
          <w:p w:rsidR="00733EF9" w:rsidRPr="00B02B37" w:rsidRDefault="00733EF9" w:rsidP="00B02B37">
            <w:pPr>
              <w:spacing w:after="0" w:line="240" w:lineRule="auto"/>
              <w:jc w:val="both"/>
              <w:rPr>
                <w:sz w:val="24"/>
                <w:szCs w:val="24"/>
              </w:rPr>
            </w:pPr>
          </w:p>
          <w:p w:rsidR="00733EF9" w:rsidRPr="00B02B37" w:rsidRDefault="00733EF9" w:rsidP="00B02B37">
            <w:pPr>
              <w:spacing w:after="0" w:line="240" w:lineRule="auto"/>
              <w:jc w:val="both"/>
              <w:rPr>
                <w:sz w:val="24"/>
                <w:szCs w:val="24"/>
              </w:rPr>
            </w:pPr>
          </w:p>
          <w:p w:rsidR="00733EF9" w:rsidRPr="00B02B37" w:rsidRDefault="00733EF9" w:rsidP="00B02B37">
            <w:pPr>
              <w:spacing w:after="0" w:line="240" w:lineRule="auto"/>
              <w:jc w:val="both"/>
              <w:rPr>
                <w:sz w:val="24"/>
                <w:szCs w:val="24"/>
              </w:rPr>
            </w:pPr>
          </w:p>
          <w:p w:rsidR="00733EF9" w:rsidRPr="00B02B37" w:rsidRDefault="00733EF9" w:rsidP="00B02B37">
            <w:pPr>
              <w:spacing w:after="0" w:line="240" w:lineRule="auto"/>
              <w:jc w:val="both"/>
              <w:rPr>
                <w:sz w:val="24"/>
                <w:szCs w:val="24"/>
              </w:rPr>
            </w:pPr>
          </w:p>
          <w:p w:rsidR="00733EF9" w:rsidRPr="00B02B37" w:rsidRDefault="00733EF9" w:rsidP="00B02B37">
            <w:pPr>
              <w:spacing w:after="0" w:line="240" w:lineRule="auto"/>
              <w:jc w:val="both"/>
              <w:rPr>
                <w:sz w:val="24"/>
                <w:szCs w:val="24"/>
              </w:rPr>
            </w:pPr>
          </w:p>
          <w:p w:rsidR="00733EF9" w:rsidRPr="00B02B37" w:rsidRDefault="00733EF9" w:rsidP="00B02B37">
            <w:pPr>
              <w:spacing w:after="0" w:line="240" w:lineRule="auto"/>
              <w:jc w:val="both"/>
              <w:rPr>
                <w:sz w:val="24"/>
                <w:szCs w:val="24"/>
              </w:rPr>
            </w:pPr>
          </w:p>
          <w:p w:rsidR="00733EF9" w:rsidRPr="00B02B37" w:rsidRDefault="00733EF9" w:rsidP="00B02B37">
            <w:pPr>
              <w:spacing w:after="0" w:line="240" w:lineRule="auto"/>
              <w:jc w:val="both"/>
              <w:rPr>
                <w:sz w:val="24"/>
                <w:szCs w:val="24"/>
              </w:rPr>
            </w:pPr>
          </w:p>
          <w:p w:rsidR="00733EF9" w:rsidRPr="00B02B37" w:rsidRDefault="00733EF9" w:rsidP="00B02B37">
            <w:pPr>
              <w:spacing w:after="0" w:line="240" w:lineRule="auto"/>
              <w:rPr>
                <w:sz w:val="24"/>
                <w:szCs w:val="24"/>
              </w:rPr>
            </w:pPr>
            <w:r w:rsidRPr="00B02B37">
              <w:rPr>
                <w:sz w:val="24"/>
                <w:szCs w:val="24"/>
              </w:rPr>
              <w:t>Б) Снижение затрат на диагностику угроз</w:t>
            </w:r>
          </w:p>
        </w:tc>
        <w:tc>
          <w:tcPr>
            <w:tcW w:w="4390" w:type="dxa"/>
          </w:tcPr>
          <w:p w:rsidR="00733EF9" w:rsidRPr="00B02B37" w:rsidRDefault="00733EF9" w:rsidP="00B02B37">
            <w:pPr>
              <w:spacing w:after="0" w:line="240" w:lineRule="auto"/>
            </w:pPr>
            <w:r w:rsidRPr="00B02B37">
              <w:rPr>
                <w:noProof/>
                <w:lang w:eastAsia="ru-RU"/>
              </w:rPr>
              <w:pict>
                <v:shape id="Рисунок 8" o:spid="_x0000_i1026" type="#_x0000_t75" style="width:199.5pt;height:123pt;visibility:visible">
                  <v:imagedata r:id="rId12" o:title="" cropright="382f"/>
                </v:shape>
              </w:pict>
            </w:r>
          </w:p>
          <w:p w:rsidR="00733EF9" w:rsidRPr="00B02B37" w:rsidRDefault="00733EF9" w:rsidP="00B02B37">
            <w:pPr>
              <w:spacing w:after="0" w:line="360" w:lineRule="auto"/>
              <w:jc w:val="both"/>
              <w:rPr>
                <w:noProof/>
                <w:lang w:eastAsia="ru-RU"/>
              </w:rPr>
            </w:pPr>
          </w:p>
          <w:p w:rsidR="00733EF9" w:rsidRPr="00B02B37" w:rsidRDefault="00733EF9" w:rsidP="00B02B37">
            <w:pPr>
              <w:spacing w:after="0" w:line="360" w:lineRule="auto"/>
              <w:jc w:val="both"/>
              <w:rPr>
                <w:sz w:val="28"/>
                <w:szCs w:val="28"/>
              </w:rPr>
            </w:pPr>
            <w:r w:rsidRPr="00B02B37">
              <w:rPr>
                <w:noProof/>
                <w:lang w:eastAsia="ru-RU"/>
              </w:rPr>
              <w:pict>
                <v:shape id="Рисунок 10" o:spid="_x0000_i1027" type="#_x0000_t75" style="width:195pt;height:102pt;visibility:visible">
                  <v:imagedata r:id="rId13" o:title="" cropright="412f"/>
                </v:shape>
              </w:pict>
            </w:r>
          </w:p>
        </w:tc>
        <w:tc>
          <w:tcPr>
            <w:tcW w:w="2999" w:type="dxa"/>
          </w:tcPr>
          <w:p w:rsidR="00733EF9" w:rsidRPr="00B02B37" w:rsidRDefault="00733EF9" w:rsidP="00B02B37">
            <w:pPr>
              <w:spacing w:after="0" w:line="240" w:lineRule="auto"/>
              <w:jc w:val="both"/>
              <w:rPr>
                <w:sz w:val="24"/>
                <w:szCs w:val="24"/>
              </w:rPr>
            </w:pPr>
            <w:r w:rsidRPr="00B02B37">
              <w:rPr>
                <w:sz w:val="24"/>
                <w:szCs w:val="24"/>
              </w:rPr>
              <w:t>А) слабая устойчивость к возмущению</w:t>
            </w:r>
          </w:p>
          <w:p w:rsidR="00733EF9" w:rsidRPr="00B02B37" w:rsidRDefault="00733EF9" w:rsidP="00B02B37">
            <w:pPr>
              <w:spacing w:after="0" w:line="240" w:lineRule="auto"/>
              <w:jc w:val="both"/>
              <w:rPr>
                <w:sz w:val="20"/>
                <w:szCs w:val="20"/>
              </w:rPr>
            </w:pPr>
            <w:r w:rsidRPr="00B02B37">
              <w:rPr>
                <w:sz w:val="20"/>
                <w:szCs w:val="20"/>
              </w:rPr>
              <w:t>Увеличение затрат на диагностику приводит к резкому снижению адаптивности и гибкости, ухудшает самоорганизацию</w:t>
            </w:r>
          </w:p>
          <w:p w:rsidR="00733EF9" w:rsidRPr="00B02B37" w:rsidRDefault="00733EF9" w:rsidP="00B02B37">
            <w:pPr>
              <w:spacing w:after="0" w:line="240" w:lineRule="auto"/>
              <w:jc w:val="both"/>
              <w:rPr>
                <w:sz w:val="24"/>
                <w:szCs w:val="24"/>
              </w:rPr>
            </w:pPr>
          </w:p>
          <w:p w:rsidR="00733EF9" w:rsidRPr="00B02B37" w:rsidRDefault="00733EF9" w:rsidP="00B02B37">
            <w:pPr>
              <w:spacing w:after="0" w:line="240" w:lineRule="auto"/>
              <w:jc w:val="both"/>
              <w:rPr>
                <w:sz w:val="24"/>
                <w:szCs w:val="24"/>
              </w:rPr>
            </w:pPr>
            <w:r w:rsidRPr="00B02B37">
              <w:rPr>
                <w:sz w:val="24"/>
                <w:szCs w:val="24"/>
              </w:rPr>
              <w:t>Б) устойчивость к возмущению</w:t>
            </w:r>
          </w:p>
          <w:p w:rsidR="00733EF9" w:rsidRPr="00B02B37" w:rsidRDefault="00733EF9" w:rsidP="00B02B37">
            <w:pPr>
              <w:spacing w:after="0" w:line="240" w:lineRule="auto"/>
              <w:jc w:val="both"/>
              <w:rPr>
                <w:sz w:val="20"/>
                <w:szCs w:val="20"/>
              </w:rPr>
            </w:pPr>
            <w:r w:rsidRPr="00B02B37">
              <w:rPr>
                <w:sz w:val="20"/>
                <w:szCs w:val="20"/>
              </w:rPr>
              <w:t>Снижение затрат на диагностику приводит росту непредсказуемости среды в долгосрочном периоде, но адаптивность сохраняется на требуемом уровне цикличности [10].</w:t>
            </w:r>
          </w:p>
        </w:tc>
      </w:tr>
      <w:tr w:rsidR="00733EF9" w:rsidRPr="00B02B37" w:rsidTr="00B02B37">
        <w:trPr>
          <w:trHeight w:val="3086"/>
        </w:trPr>
        <w:tc>
          <w:tcPr>
            <w:tcW w:w="1956" w:type="dxa"/>
          </w:tcPr>
          <w:p w:rsidR="00733EF9" w:rsidRPr="00B02B37" w:rsidRDefault="00733EF9" w:rsidP="00B02B37">
            <w:pPr>
              <w:spacing w:after="0" w:line="240" w:lineRule="auto"/>
              <w:rPr>
                <w:sz w:val="24"/>
                <w:szCs w:val="24"/>
              </w:rPr>
            </w:pPr>
            <w:r w:rsidRPr="00B02B37">
              <w:rPr>
                <w:sz w:val="24"/>
                <w:szCs w:val="24"/>
              </w:rPr>
              <w:t>А) Повышение непредсказуемости</w:t>
            </w:r>
          </w:p>
          <w:p w:rsidR="00733EF9" w:rsidRPr="00B02B37" w:rsidRDefault="00733EF9" w:rsidP="00B02B37">
            <w:pPr>
              <w:spacing w:after="0" w:line="240" w:lineRule="auto"/>
              <w:rPr>
                <w:sz w:val="24"/>
                <w:szCs w:val="24"/>
              </w:rPr>
            </w:pPr>
          </w:p>
          <w:p w:rsidR="00733EF9" w:rsidRPr="00B02B37" w:rsidRDefault="00733EF9" w:rsidP="00B02B37">
            <w:pPr>
              <w:spacing w:after="0" w:line="240" w:lineRule="auto"/>
              <w:rPr>
                <w:sz w:val="24"/>
                <w:szCs w:val="24"/>
              </w:rPr>
            </w:pPr>
          </w:p>
          <w:p w:rsidR="00733EF9" w:rsidRPr="00B02B37" w:rsidRDefault="00733EF9" w:rsidP="00B02B37">
            <w:pPr>
              <w:spacing w:after="0" w:line="240" w:lineRule="auto"/>
              <w:rPr>
                <w:sz w:val="24"/>
                <w:szCs w:val="24"/>
              </w:rPr>
            </w:pPr>
          </w:p>
          <w:p w:rsidR="00733EF9" w:rsidRPr="00B02B37" w:rsidRDefault="00733EF9" w:rsidP="00B02B37">
            <w:pPr>
              <w:spacing w:after="0" w:line="240" w:lineRule="auto"/>
              <w:rPr>
                <w:sz w:val="24"/>
                <w:szCs w:val="24"/>
              </w:rPr>
            </w:pPr>
          </w:p>
          <w:p w:rsidR="00733EF9" w:rsidRPr="00B02B37" w:rsidRDefault="00733EF9" w:rsidP="00B02B37">
            <w:pPr>
              <w:spacing w:after="0" w:line="240" w:lineRule="auto"/>
              <w:rPr>
                <w:sz w:val="24"/>
                <w:szCs w:val="24"/>
              </w:rPr>
            </w:pPr>
          </w:p>
          <w:p w:rsidR="00733EF9" w:rsidRPr="00B02B37" w:rsidRDefault="00733EF9" w:rsidP="00B02B37">
            <w:pPr>
              <w:spacing w:after="0" w:line="240" w:lineRule="auto"/>
              <w:rPr>
                <w:sz w:val="24"/>
                <w:szCs w:val="24"/>
              </w:rPr>
            </w:pPr>
          </w:p>
          <w:p w:rsidR="00733EF9" w:rsidRPr="00B02B37" w:rsidRDefault="00733EF9" w:rsidP="00B02B37">
            <w:pPr>
              <w:spacing w:after="0" w:line="240" w:lineRule="auto"/>
              <w:rPr>
                <w:sz w:val="24"/>
                <w:szCs w:val="24"/>
              </w:rPr>
            </w:pPr>
          </w:p>
          <w:p w:rsidR="00733EF9" w:rsidRPr="00B02B37" w:rsidRDefault="00733EF9" w:rsidP="00B02B37">
            <w:pPr>
              <w:spacing w:after="0" w:line="240" w:lineRule="auto"/>
              <w:rPr>
                <w:sz w:val="24"/>
                <w:szCs w:val="24"/>
              </w:rPr>
            </w:pPr>
            <w:r w:rsidRPr="00B02B37">
              <w:rPr>
                <w:sz w:val="24"/>
                <w:szCs w:val="24"/>
              </w:rPr>
              <w:t>Б) Снижение непредсказуемости</w:t>
            </w:r>
          </w:p>
        </w:tc>
        <w:tc>
          <w:tcPr>
            <w:tcW w:w="4390" w:type="dxa"/>
          </w:tcPr>
          <w:p w:rsidR="00733EF9" w:rsidRPr="00B02B37" w:rsidRDefault="00733EF9" w:rsidP="00B02B37">
            <w:pPr>
              <w:spacing w:after="0" w:line="360" w:lineRule="auto"/>
              <w:jc w:val="both"/>
              <w:rPr>
                <w:sz w:val="28"/>
                <w:szCs w:val="28"/>
              </w:rPr>
            </w:pPr>
            <w:r w:rsidRPr="00B02B37">
              <w:rPr>
                <w:noProof/>
                <w:lang w:eastAsia="ru-RU"/>
              </w:rPr>
              <w:pict>
                <v:shape id="Рисунок 6" o:spid="_x0000_i1028" type="#_x0000_t75" style="width:196.5pt;height:113.25pt;visibility:visible">
                  <v:imagedata r:id="rId14" o:title="" cropright="411f"/>
                </v:shape>
              </w:pict>
            </w:r>
          </w:p>
          <w:p w:rsidR="00733EF9" w:rsidRPr="00B02B37" w:rsidRDefault="00733EF9" w:rsidP="00B02B37">
            <w:pPr>
              <w:spacing w:after="0" w:line="360" w:lineRule="auto"/>
              <w:jc w:val="both"/>
              <w:rPr>
                <w:sz w:val="28"/>
                <w:szCs w:val="28"/>
              </w:rPr>
            </w:pPr>
            <w:r w:rsidRPr="00B02B37">
              <w:rPr>
                <w:noProof/>
                <w:lang w:eastAsia="ru-RU"/>
              </w:rPr>
              <w:pict>
                <v:shape id="Рисунок 7" o:spid="_x0000_i1029" type="#_x0000_t75" style="width:198.75pt;height:123.75pt;visibility:visible">
                  <v:imagedata r:id="rId15" o:title=""/>
                </v:shape>
              </w:pict>
            </w:r>
          </w:p>
        </w:tc>
        <w:tc>
          <w:tcPr>
            <w:tcW w:w="2999" w:type="dxa"/>
          </w:tcPr>
          <w:p w:rsidR="00733EF9" w:rsidRPr="00B02B37" w:rsidRDefault="00733EF9" w:rsidP="00B02B37">
            <w:pPr>
              <w:spacing w:after="0" w:line="240" w:lineRule="auto"/>
              <w:jc w:val="both"/>
              <w:rPr>
                <w:sz w:val="24"/>
                <w:szCs w:val="24"/>
              </w:rPr>
            </w:pPr>
            <w:r w:rsidRPr="00B02B37">
              <w:rPr>
                <w:sz w:val="24"/>
                <w:szCs w:val="24"/>
              </w:rPr>
              <w:t>А) устойчивость к возмущению</w:t>
            </w:r>
          </w:p>
          <w:p w:rsidR="00733EF9" w:rsidRPr="00B02B37" w:rsidRDefault="00733EF9" w:rsidP="00B02B37">
            <w:pPr>
              <w:spacing w:after="0" w:line="240" w:lineRule="auto"/>
              <w:jc w:val="both"/>
              <w:rPr>
                <w:sz w:val="20"/>
                <w:szCs w:val="20"/>
              </w:rPr>
            </w:pPr>
            <w:r w:rsidRPr="00B02B37">
              <w:rPr>
                <w:sz w:val="20"/>
                <w:szCs w:val="20"/>
              </w:rPr>
              <w:t>Повышение непредсказуемости среды запускает цикличность факторов, не выходя за диапазон устойчивости, что обеспечивается гибкостью и децентрализацией.</w:t>
            </w:r>
          </w:p>
          <w:p w:rsidR="00733EF9" w:rsidRPr="00B02B37" w:rsidRDefault="00733EF9" w:rsidP="00B02B37">
            <w:pPr>
              <w:spacing w:after="0" w:line="240" w:lineRule="auto"/>
              <w:jc w:val="both"/>
              <w:rPr>
                <w:sz w:val="20"/>
                <w:szCs w:val="20"/>
              </w:rPr>
            </w:pPr>
          </w:p>
          <w:p w:rsidR="00733EF9" w:rsidRPr="00B02B37" w:rsidRDefault="00733EF9" w:rsidP="00B02B37">
            <w:pPr>
              <w:spacing w:after="0" w:line="240" w:lineRule="auto"/>
              <w:jc w:val="both"/>
              <w:rPr>
                <w:sz w:val="24"/>
                <w:szCs w:val="24"/>
              </w:rPr>
            </w:pPr>
          </w:p>
          <w:p w:rsidR="00733EF9" w:rsidRPr="00B02B37" w:rsidRDefault="00733EF9" w:rsidP="00B02B37">
            <w:pPr>
              <w:spacing w:after="0" w:line="240" w:lineRule="auto"/>
              <w:jc w:val="both"/>
              <w:rPr>
                <w:sz w:val="24"/>
                <w:szCs w:val="24"/>
              </w:rPr>
            </w:pPr>
            <w:r w:rsidRPr="00B02B37">
              <w:rPr>
                <w:sz w:val="24"/>
                <w:szCs w:val="24"/>
              </w:rPr>
              <w:t>Б) слабая устойчивость к возмущению</w:t>
            </w:r>
          </w:p>
          <w:p w:rsidR="00733EF9" w:rsidRPr="00B02B37" w:rsidRDefault="00733EF9" w:rsidP="00B02B37">
            <w:pPr>
              <w:spacing w:after="0" w:line="240" w:lineRule="auto"/>
              <w:jc w:val="both"/>
              <w:rPr>
                <w:sz w:val="28"/>
                <w:szCs w:val="28"/>
              </w:rPr>
            </w:pPr>
            <w:r w:rsidRPr="00B02B37">
              <w:rPr>
                <w:sz w:val="20"/>
                <w:szCs w:val="20"/>
              </w:rPr>
              <w:t>Снижение уровня непредсказуемости среды повышает долгосрочную устойчивость, но снижает эффективность интеллектуализации управления.</w:t>
            </w:r>
          </w:p>
        </w:tc>
      </w:tr>
    </w:tbl>
    <w:p w:rsidR="00733EF9" w:rsidRDefault="00733EF9" w:rsidP="00817FA5">
      <w:pPr>
        <w:spacing w:after="0" w:line="360" w:lineRule="auto"/>
        <w:ind w:firstLine="709"/>
        <w:jc w:val="both"/>
        <w:rPr>
          <w:sz w:val="28"/>
        </w:rPr>
      </w:pPr>
    </w:p>
    <w:p w:rsidR="00733EF9" w:rsidRDefault="00733EF9" w:rsidP="00817FA5">
      <w:pPr>
        <w:spacing w:after="0" w:line="360" w:lineRule="auto"/>
        <w:ind w:firstLine="709"/>
        <w:jc w:val="both"/>
        <w:rPr>
          <w:sz w:val="28"/>
          <w:szCs w:val="28"/>
        </w:rPr>
      </w:pPr>
      <w:r w:rsidRPr="008650E4">
        <w:rPr>
          <w:sz w:val="28"/>
        </w:rPr>
        <w:t xml:space="preserve">Проведенное моделирование </w:t>
      </w:r>
      <w:r>
        <w:rPr>
          <w:sz w:val="28"/>
        </w:rPr>
        <w:t xml:space="preserve">показало самый высокий уровень чувствительности к возмущениям и низкую устойчивость по </w:t>
      </w:r>
      <w:r w:rsidRPr="005C48C0">
        <w:rPr>
          <w:sz w:val="28"/>
          <w:szCs w:val="28"/>
        </w:rPr>
        <w:t xml:space="preserve">симплексу </w:t>
      </w:r>
      <w:r w:rsidRPr="00FF2C04">
        <w:rPr>
          <w:i/>
          <w:sz w:val="28"/>
          <w:szCs w:val="28"/>
        </w:rPr>
        <w:t>Непредсказуемость внешней среды,</w:t>
      </w:r>
      <w:r w:rsidRPr="005C48C0">
        <w:rPr>
          <w:sz w:val="28"/>
          <w:szCs w:val="28"/>
        </w:rPr>
        <w:t xml:space="preserve"> что</w:t>
      </w:r>
      <w:r>
        <w:rPr>
          <w:sz w:val="28"/>
          <w:szCs w:val="28"/>
        </w:rPr>
        <w:t xml:space="preserve"> позволяет обосновать поиск нетривиальных подходов для предотвращения угроз устойчивости, разработке Смарт-системы управления решений, </w:t>
      </w:r>
      <w:r w:rsidRPr="008650E4">
        <w:rPr>
          <w:sz w:val="28"/>
        </w:rPr>
        <w:t>математ</w:t>
      </w:r>
      <w:r>
        <w:rPr>
          <w:sz w:val="28"/>
        </w:rPr>
        <w:t xml:space="preserve">ическим обеспечением которых является теория ценозов, а критериальным - </w:t>
      </w:r>
      <w:r>
        <w:rPr>
          <w:sz w:val="28"/>
          <w:szCs w:val="28"/>
        </w:rPr>
        <w:t xml:space="preserve">ADACOR </w:t>
      </w:r>
      <w:r w:rsidRPr="001575F5">
        <w:rPr>
          <w:i/>
          <w:sz w:val="28"/>
          <w:szCs w:val="28"/>
        </w:rPr>
        <w:t>holonic</w:t>
      </w:r>
      <w:r>
        <w:rPr>
          <w:sz w:val="28"/>
          <w:szCs w:val="28"/>
        </w:rPr>
        <w:t>-</w:t>
      </w:r>
      <w:r w:rsidRPr="006D45AE">
        <w:rPr>
          <w:sz w:val="28"/>
          <w:szCs w:val="28"/>
        </w:rPr>
        <w:t>архитектур</w:t>
      </w:r>
      <w:r>
        <w:rPr>
          <w:sz w:val="28"/>
          <w:szCs w:val="28"/>
        </w:rPr>
        <w:t>а</w:t>
      </w:r>
      <w:r w:rsidRPr="006D45AE">
        <w:rPr>
          <w:sz w:val="28"/>
          <w:szCs w:val="28"/>
        </w:rPr>
        <w:t xml:space="preserve"> управления</w:t>
      </w:r>
      <w:r w:rsidRPr="008650E4">
        <w:rPr>
          <w:sz w:val="28"/>
        </w:rPr>
        <w:t>.</w:t>
      </w:r>
    </w:p>
    <w:p w:rsidR="00733EF9" w:rsidRDefault="00733EF9" w:rsidP="00817FA5">
      <w:pPr>
        <w:spacing w:after="0" w:line="360" w:lineRule="auto"/>
        <w:ind w:firstLine="709"/>
        <w:jc w:val="both"/>
        <w:rPr>
          <w:sz w:val="28"/>
          <w:szCs w:val="28"/>
        </w:rPr>
      </w:pPr>
      <w:r>
        <w:rPr>
          <w:sz w:val="28"/>
          <w:szCs w:val="28"/>
        </w:rPr>
        <w:t>Таким образом, полученный результат свидетельствует о значительном влиянии на устойчивость современного предприятия факторов оценки внешней среды, что затруднено при использовании классических методов и инструментов. Применение междисциплинарных подходов, опирающихся на систему закономерностей физического и математического порядка значительно повысит результативность такого прогнозирования. К таким синтетическим подходам, несомненно, относится ценологическая теория, позволяющая давать объективные оценки долгосрочным структурным преобразованиям в системах, повышая предсказуемость их развития.</w:t>
      </w:r>
    </w:p>
    <w:p w:rsidR="00733EF9" w:rsidRDefault="00733EF9" w:rsidP="00817FA5">
      <w:pPr>
        <w:spacing w:after="0" w:line="360" w:lineRule="auto"/>
        <w:ind w:firstLine="709"/>
        <w:jc w:val="both"/>
        <w:rPr>
          <w:sz w:val="28"/>
          <w:szCs w:val="28"/>
        </w:rPr>
      </w:pPr>
    </w:p>
    <w:p w:rsidR="00733EF9" w:rsidRPr="00C6626A" w:rsidRDefault="00733EF9" w:rsidP="00983146">
      <w:pPr>
        <w:spacing w:after="0" w:line="240" w:lineRule="auto"/>
        <w:jc w:val="both"/>
        <w:rPr>
          <w:b/>
          <w:sz w:val="24"/>
          <w:szCs w:val="24"/>
        </w:rPr>
      </w:pPr>
      <w:r>
        <w:rPr>
          <w:b/>
          <w:sz w:val="24"/>
          <w:szCs w:val="24"/>
        </w:rPr>
        <w:t>Список литературы</w:t>
      </w:r>
    </w:p>
    <w:p w:rsidR="00733EF9" w:rsidRPr="00C6626A" w:rsidRDefault="00733EF9" w:rsidP="00C6626A">
      <w:pPr>
        <w:pStyle w:val="ListParagraph"/>
        <w:numPr>
          <w:ilvl w:val="0"/>
          <w:numId w:val="1"/>
        </w:numPr>
        <w:autoSpaceDE w:val="0"/>
        <w:autoSpaceDN w:val="0"/>
        <w:adjustRightInd w:val="0"/>
        <w:spacing w:after="0" w:line="240" w:lineRule="auto"/>
        <w:ind w:left="0" w:firstLine="709"/>
        <w:contextualSpacing w:val="0"/>
        <w:jc w:val="both"/>
        <w:rPr>
          <w:sz w:val="24"/>
          <w:szCs w:val="24"/>
        </w:rPr>
      </w:pPr>
      <w:r w:rsidRPr="00C6626A">
        <w:rPr>
          <w:sz w:val="24"/>
          <w:szCs w:val="24"/>
        </w:rPr>
        <w:t xml:space="preserve">Кузьминов А.Н., Коростиева Н.Г., Филиппов С.В. Развитие моделей управления устойчивостью промышленных предприятий // </w:t>
      </w:r>
      <w:hyperlink r:id="rId16" w:history="1">
        <w:r w:rsidRPr="00C6626A">
          <w:rPr>
            <w:sz w:val="24"/>
            <w:szCs w:val="24"/>
          </w:rPr>
          <w:t>Journal of Economic Regulation</w:t>
        </w:r>
      </w:hyperlink>
      <w:r w:rsidRPr="00C6626A">
        <w:rPr>
          <w:sz w:val="24"/>
          <w:szCs w:val="24"/>
        </w:rPr>
        <w:t xml:space="preserve">. 2016. Т. 6. </w:t>
      </w:r>
      <w:hyperlink r:id="rId17" w:history="1">
        <w:r w:rsidRPr="00C6626A">
          <w:rPr>
            <w:sz w:val="24"/>
            <w:szCs w:val="24"/>
          </w:rPr>
          <w:t>№ 3</w:t>
        </w:r>
      </w:hyperlink>
      <w:r w:rsidRPr="00C6626A">
        <w:rPr>
          <w:sz w:val="24"/>
          <w:szCs w:val="24"/>
        </w:rPr>
        <w:t>. С. 125-139</w:t>
      </w:r>
      <w:r>
        <w:rPr>
          <w:sz w:val="24"/>
          <w:szCs w:val="24"/>
          <w:lang w:val="en-US"/>
        </w:rPr>
        <w:t>.</w:t>
      </w:r>
    </w:p>
    <w:p w:rsidR="00733EF9" w:rsidRPr="00C6626A" w:rsidRDefault="00733EF9" w:rsidP="00C6626A">
      <w:pPr>
        <w:pStyle w:val="ListParagraph"/>
        <w:numPr>
          <w:ilvl w:val="0"/>
          <w:numId w:val="1"/>
        </w:numPr>
        <w:spacing w:after="0" w:line="240" w:lineRule="auto"/>
        <w:ind w:left="0" w:firstLine="709"/>
        <w:contextualSpacing w:val="0"/>
        <w:jc w:val="both"/>
        <w:rPr>
          <w:sz w:val="24"/>
          <w:szCs w:val="24"/>
          <w:lang w:val="en-US"/>
        </w:rPr>
      </w:pPr>
      <w:r w:rsidRPr="00C6626A">
        <w:rPr>
          <w:sz w:val="24"/>
          <w:szCs w:val="24"/>
          <w:lang w:val="en-US"/>
        </w:rPr>
        <w:t>ElMaraghy H., AlGeddawy T., Azab A., ElMaraghy W., Change in manufacturing – research and industrial challenges, in: H.A. ElMaraghy (Ed.), Enabling Manufacturing Competitiveness and Economic Sustainability, Springer Berlin Heidelberg, Berlin, Heidelberg, 2012, pp. 2–9.</w:t>
      </w:r>
    </w:p>
    <w:p w:rsidR="00733EF9" w:rsidRPr="00C6626A" w:rsidRDefault="00733EF9" w:rsidP="00C6626A">
      <w:pPr>
        <w:pStyle w:val="ListParagraph"/>
        <w:numPr>
          <w:ilvl w:val="0"/>
          <w:numId w:val="1"/>
        </w:numPr>
        <w:spacing w:after="0" w:line="240" w:lineRule="auto"/>
        <w:ind w:left="0" w:firstLine="709"/>
        <w:contextualSpacing w:val="0"/>
        <w:jc w:val="both"/>
        <w:rPr>
          <w:sz w:val="24"/>
          <w:szCs w:val="24"/>
          <w:lang w:val="en-US"/>
        </w:rPr>
      </w:pPr>
      <w:r w:rsidRPr="00C6626A">
        <w:rPr>
          <w:color w:val="000000"/>
          <w:sz w:val="24"/>
          <w:szCs w:val="24"/>
          <w:lang w:val="en-US"/>
        </w:rPr>
        <w:t>Bergstrom, J., van Winsen, R., Henriqson, E., 2015. On the rationale of resilience in the domain of safety: A literature review. Reliability Engineering &amp; System Safety, Special Issue on Resilience Engineering 141, pp. 131-141.</w:t>
      </w:r>
    </w:p>
    <w:p w:rsidR="00733EF9" w:rsidRPr="00C6626A" w:rsidRDefault="00733EF9" w:rsidP="00C6626A">
      <w:pPr>
        <w:pStyle w:val="ListParagraph"/>
        <w:numPr>
          <w:ilvl w:val="0"/>
          <w:numId w:val="1"/>
        </w:numPr>
        <w:spacing w:after="0" w:line="240" w:lineRule="auto"/>
        <w:ind w:left="0" w:firstLine="709"/>
        <w:contextualSpacing w:val="0"/>
        <w:jc w:val="both"/>
        <w:rPr>
          <w:sz w:val="24"/>
          <w:szCs w:val="24"/>
          <w:lang w:val="en-US"/>
        </w:rPr>
      </w:pPr>
      <w:r w:rsidRPr="00C6626A">
        <w:rPr>
          <w:sz w:val="24"/>
          <w:szCs w:val="24"/>
        </w:rPr>
        <w:t xml:space="preserve">Кузьминов А.Н. Управление устойчивостью региона: ценологическая модель // Экономика региона. </w:t>
      </w:r>
      <w:r w:rsidRPr="00C6626A">
        <w:rPr>
          <w:sz w:val="24"/>
          <w:szCs w:val="24"/>
          <w:lang w:val="en-US"/>
        </w:rPr>
        <w:t>2009. № 2. С. 142-152.</w:t>
      </w:r>
    </w:p>
    <w:p w:rsidR="00733EF9" w:rsidRPr="00C6626A" w:rsidRDefault="00733EF9" w:rsidP="00C6626A">
      <w:pPr>
        <w:pStyle w:val="ListParagraph"/>
        <w:numPr>
          <w:ilvl w:val="0"/>
          <w:numId w:val="1"/>
        </w:numPr>
        <w:spacing w:after="0" w:line="240" w:lineRule="auto"/>
        <w:ind w:left="0" w:firstLine="709"/>
        <w:contextualSpacing w:val="0"/>
        <w:jc w:val="both"/>
        <w:rPr>
          <w:sz w:val="24"/>
          <w:szCs w:val="24"/>
          <w:lang w:val="en-US"/>
        </w:rPr>
      </w:pPr>
      <w:r w:rsidRPr="00C6626A">
        <w:rPr>
          <w:color w:val="000000"/>
          <w:sz w:val="24"/>
          <w:szCs w:val="24"/>
          <w:shd w:val="clear" w:color="auto" w:fill="FFFFFF"/>
          <w:lang w:val="en-US"/>
        </w:rPr>
        <w:t xml:space="preserve">Barbosa J., Leita P., Adam E., Trentesaux D., 2015. Dynamic self-organization in holonic multi-agent manufacturing systems: The ADACOR evolution. </w:t>
      </w:r>
      <w:r w:rsidRPr="00C6626A">
        <w:rPr>
          <w:color w:val="000000"/>
          <w:sz w:val="24"/>
          <w:szCs w:val="24"/>
          <w:shd w:val="clear" w:color="auto" w:fill="FFFFFF"/>
        </w:rPr>
        <w:t xml:space="preserve">Computers in Industry 66 (2015), </w:t>
      </w:r>
      <w:r w:rsidRPr="00C6626A">
        <w:rPr>
          <w:color w:val="000000"/>
          <w:sz w:val="24"/>
          <w:szCs w:val="24"/>
          <w:shd w:val="clear" w:color="auto" w:fill="FFFFFF"/>
          <w:lang w:val="en-US"/>
        </w:rPr>
        <w:t>pp.</w:t>
      </w:r>
      <w:r w:rsidRPr="00C6626A">
        <w:rPr>
          <w:color w:val="000000"/>
          <w:sz w:val="24"/>
          <w:szCs w:val="24"/>
          <w:shd w:val="clear" w:color="auto" w:fill="FFFFFF"/>
        </w:rPr>
        <w:t xml:space="preserve"> 99–111.</w:t>
      </w:r>
    </w:p>
    <w:p w:rsidR="00733EF9" w:rsidRPr="00C6626A" w:rsidRDefault="00733EF9" w:rsidP="00C6626A">
      <w:pPr>
        <w:pStyle w:val="ListParagraph"/>
        <w:numPr>
          <w:ilvl w:val="0"/>
          <w:numId w:val="1"/>
        </w:numPr>
        <w:autoSpaceDE w:val="0"/>
        <w:autoSpaceDN w:val="0"/>
        <w:adjustRightInd w:val="0"/>
        <w:spacing w:after="0" w:line="240" w:lineRule="auto"/>
        <w:ind w:left="0" w:firstLine="709"/>
        <w:contextualSpacing w:val="0"/>
        <w:jc w:val="both"/>
        <w:rPr>
          <w:sz w:val="24"/>
          <w:szCs w:val="24"/>
          <w:lang w:val="en-US"/>
        </w:rPr>
      </w:pPr>
      <w:r w:rsidRPr="00C6626A">
        <w:rPr>
          <w:sz w:val="24"/>
          <w:szCs w:val="24"/>
          <w:lang w:val="en-US"/>
        </w:rPr>
        <w:t>Leita P., Restivo F., ADACOR: a holonic architecture for agile and adaptive manufacturing control, Computers in Industry 57 (2) (2006), pp. 121–130.</w:t>
      </w:r>
    </w:p>
    <w:p w:rsidR="00733EF9" w:rsidRPr="00C6626A" w:rsidRDefault="00733EF9" w:rsidP="00C6626A">
      <w:pPr>
        <w:pStyle w:val="ListParagraph"/>
        <w:numPr>
          <w:ilvl w:val="0"/>
          <w:numId w:val="1"/>
        </w:numPr>
        <w:autoSpaceDE w:val="0"/>
        <w:autoSpaceDN w:val="0"/>
        <w:adjustRightInd w:val="0"/>
        <w:spacing w:after="0" w:line="240" w:lineRule="auto"/>
        <w:ind w:left="0" w:firstLine="709"/>
        <w:contextualSpacing w:val="0"/>
        <w:jc w:val="both"/>
        <w:rPr>
          <w:sz w:val="24"/>
          <w:szCs w:val="24"/>
        </w:rPr>
      </w:pPr>
      <w:r w:rsidRPr="00C6626A">
        <w:rPr>
          <w:sz w:val="24"/>
          <w:szCs w:val="24"/>
        </w:rPr>
        <w:t xml:space="preserve">Кузьминов А.Н., Тяглов С.Г. </w:t>
      </w:r>
      <w:hyperlink r:id="rId18" w:history="1">
        <w:r w:rsidRPr="00C6626A">
          <w:rPr>
            <w:sz w:val="24"/>
            <w:szCs w:val="24"/>
          </w:rPr>
          <w:t>Самоорганизационная модель управления импортозамещением в регионе</w:t>
        </w:r>
      </w:hyperlink>
      <w:r w:rsidRPr="00C6626A">
        <w:rPr>
          <w:sz w:val="24"/>
          <w:szCs w:val="24"/>
        </w:rPr>
        <w:t xml:space="preserve">. // </w:t>
      </w:r>
      <w:hyperlink r:id="rId19" w:history="1">
        <w:r w:rsidRPr="00C6626A">
          <w:rPr>
            <w:sz w:val="24"/>
            <w:szCs w:val="24"/>
          </w:rPr>
          <w:t>Вестник Российского экономического университета им. Г.В. Плеханова</w:t>
        </w:r>
      </w:hyperlink>
      <w:r w:rsidRPr="00C6626A">
        <w:rPr>
          <w:sz w:val="24"/>
          <w:szCs w:val="24"/>
        </w:rPr>
        <w:t xml:space="preserve">. 2016. </w:t>
      </w:r>
      <w:hyperlink r:id="rId20" w:history="1">
        <w:r w:rsidRPr="00C6626A">
          <w:rPr>
            <w:sz w:val="24"/>
            <w:szCs w:val="24"/>
          </w:rPr>
          <w:t>№ 1 (85)</w:t>
        </w:r>
      </w:hyperlink>
      <w:r w:rsidRPr="00C6626A">
        <w:rPr>
          <w:sz w:val="24"/>
          <w:szCs w:val="24"/>
        </w:rPr>
        <w:t>. С. 122-129</w:t>
      </w:r>
      <w:r>
        <w:rPr>
          <w:sz w:val="24"/>
          <w:szCs w:val="24"/>
        </w:rPr>
        <w:t>.</w:t>
      </w:r>
    </w:p>
    <w:p w:rsidR="00733EF9" w:rsidRPr="00E6248C" w:rsidRDefault="00733EF9" w:rsidP="00C6626A">
      <w:pPr>
        <w:pStyle w:val="ListParagraph"/>
        <w:numPr>
          <w:ilvl w:val="0"/>
          <w:numId w:val="1"/>
        </w:numPr>
        <w:autoSpaceDE w:val="0"/>
        <w:autoSpaceDN w:val="0"/>
        <w:adjustRightInd w:val="0"/>
        <w:spacing w:after="0" w:line="240" w:lineRule="auto"/>
        <w:ind w:left="0" w:firstLine="709"/>
        <w:contextualSpacing w:val="0"/>
        <w:jc w:val="both"/>
        <w:rPr>
          <w:sz w:val="24"/>
          <w:szCs w:val="24"/>
        </w:rPr>
      </w:pPr>
      <w:r w:rsidRPr="00E6248C">
        <w:rPr>
          <w:sz w:val="24"/>
          <w:szCs w:val="24"/>
        </w:rPr>
        <w:t>Кузьминов А.Н., Концептуальная модель ценологического управления в социально-экономических системах/</w:t>
      </w:r>
      <w:r w:rsidRPr="00077FA1">
        <w:rPr>
          <w:sz w:val="24"/>
          <w:szCs w:val="24"/>
          <w:lang w:val="en-US"/>
        </w:rPr>
        <w:t>Terra</w:t>
      </w:r>
      <w:r w:rsidRPr="00E6248C">
        <w:rPr>
          <w:sz w:val="24"/>
          <w:szCs w:val="24"/>
        </w:rPr>
        <w:t xml:space="preserve"> </w:t>
      </w:r>
      <w:r w:rsidRPr="00077FA1">
        <w:rPr>
          <w:sz w:val="24"/>
          <w:szCs w:val="24"/>
          <w:lang w:val="en-US"/>
        </w:rPr>
        <w:t>Economicus</w:t>
      </w:r>
      <w:r>
        <w:rPr>
          <w:sz w:val="24"/>
          <w:szCs w:val="24"/>
        </w:rPr>
        <w:t>, № 2-2, 2009. с. 28-32.</w:t>
      </w:r>
    </w:p>
    <w:p w:rsidR="00733EF9" w:rsidRPr="006A184E" w:rsidRDefault="00733EF9" w:rsidP="006A184E">
      <w:pPr>
        <w:pStyle w:val="ListParagraph"/>
        <w:numPr>
          <w:ilvl w:val="0"/>
          <w:numId w:val="1"/>
        </w:numPr>
        <w:autoSpaceDE w:val="0"/>
        <w:autoSpaceDN w:val="0"/>
        <w:adjustRightInd w:val="0"/>
        <w:spacing w:after="0" w:line="240" w:lineRule="auto"/>
        <w:ind w:left="0" w:firstLine="709"/>
        <w:contextualSpacing w:val="0"/>
        <w:jc w:val="both"/>
        <w:rPr>
          <w:sz w:val="24"/>
          <w:szCs w:val="24"/>
        </w:rPr>
      </w:pPr>
      <w:r w:rsidRPr="00C6626A">
        <w:rPr>
          <w:sz w:val="24"/>
          <w:szCs w:val="24"/>
        </w:rPr>
        <w:t xml:space="preserve"> Ивантер В.В. НЭП как предчувствие. // Российская газета – Федеральный выпуск №7185 (19) от 29.01.2017. </w:t>
      </w:r>
      <w:r w:rsidRPr="00C6626A">
        <w:rPr>
          <w:sz w:val="24"/>
          <w:szCs w:val="24"/>
          <w:lang w:val="en-US"/>
        </w:rPr>
        <w:t>URL</w:t>
      </w:r>
      <w:r w:rsidRPr="003831B2">
        <w:rPr>
          <w:sz w:val="24"/>
          <w:szCs w:val="24"/>
        </w:rPr>
        <w:t xml:space="preserve">: </w:t>
      </w:r>
      <w:hyperlink r:id="rId21" w:history="1">
        <w:r w:rsidRPr="00C6626A">
          <w:rPr>
            <w:rStyle w:val="Hyperlink"/>
            <w:sz w:val="24"/>
            <w:szCs w:val="24"/>
            <w:lang w:val="en-US"/>
          </w:rPr>
          <w:t>https</w:t>
        </w:r>
        <w:r w:rsidRPr="003831B2">
          <w:rPr>
            <w:rStyle w:val="Hyperlink"/>
            <w:sz w:val="24"/>
            <w:szCs w:val="24"/>
          </w:rPr>
          <w:t>://</w:t>
        </w:r>
        <w:r w:rsidRPr="00C6626A">
          <w:rPr>
            <w:rStyle w:val="Hyperlink"/>
            <w:sz w:val="24"/>
            <w:szCs w:val="24"/>
            <w:lang w:val="en-US"/>
          </w:rPr>
          <w:t>rg</w:t>
        </w:r>
        <w:r w:rsidRPr="003831B2">
          <w:rPr>
            <w:rStyle w:val="Hyperlink"/>
            <w:sz w:val="24"/>
            <w:szCs w:val="24"/>
          </w:rPr>
          <w:t>.</w:t>
        </w:r>
        <w:r w:rsidRPr="00C6626A">
          <w:rPr>
            <w:rStyle w:val="Hyperlink"/>
            <w:sz w:val="24"/>
            <w:szCs w:val="24"/>
            <w:lang w:val="en-US"/>
          </w:rPr>
          <w:t>ru</w:t>
        </w:r>
        <w:r w:rsidRPr="003831B2">
          <w:rPr>
            <w:rStyle w:val="Hyperlink"/>
            <w:sz w:val="24"/>
            <w:szCs w:val="24"/>
          </w:rPr>
          <w:t>/2017/01/29/</w:t>
        </w:r>
        <w:r w:rsidRPr="00C6626A">
          <w:rPr>
            <w:rStyle w:val="Hyperlink"/>
            <w:sz w:val="24"/>
            <w:szCs w:val="24"/>
            <w:lang w:val="en-US"/>
          </w:rPr>
          <w:t>viktor</w:t>
        </w:r>
        <w:r w:rsidRPr="003831B2">
          <w:rPr>
            <w:rStyle w:val="Hyperlink"/>
            <w:sz w:val="24"/>
            <w:szCs w:val="24"/>
          </w:rPr>
          <w:t>-</w:t>
        </w:r>
        <w:r w:rsidRPr="00C6626A">
          <w:rPr>
            <w:rStyle w:val="Hyperlink"/>
            <w:sz w:val="24"/>
            <w:szCs w:val="24"/>
            <w:lang w:val="en-US"/>
          </w:rPr>
          <w:t>ivanter</w:t>
        </w:r>
        <w:r w:rsidRPr="003831B2">
          <w:rPr>
            <w:rStyle w:val="Hyperlink"/>
            <w:sz w:val="24"/>
            <w:szCs w:val="24"/>
          </w:rPr>
          <w:t>-</w:t>
        </w:r>
        <w:r w:rsidRPr="00C6626A">
          <w:rPr>
            <w:rStyle w:val="Hyperlink"/>
            <w:sz w:val="24"/>
            <w:szCs w:val="24"/>
            <w:lang w:val="en-US"/>
          </w:rPr>
          <w:t>pridetsia</w:t>
        </w:r>
        <w:r w:rsidRPr="003831B2">
          <w:rPr>
            <w:rStyle w:val="Hyperlink"/>
            <w:sz w:val="24"/>
            <w:szCs w:val="24"/>
          </w:rPr>
          <w:t>-</w:t>
        </w:r>
        <w:r w:rsidRPr="00C6626A">
          <w:rPr>
            <w:rStyle w:val="Hyperlink"/>
            <w:sz w:val="24"/>
            <w:szCs w:val="24"/>
            <w:lang w:val="en-US"/>
          </w:rPr>
          <w:t>nachinat</w:t>
        </w:r>
        <w:r w:rsidRPr="003831B2">
          <w:rPr>
            <w:rStyle w:val="Hyperlink"/>
            <w:sz w:val="24"/>
            <w:szCs w:val="24"/>
          </w:rPr>
          <w:t>-</w:t>
        </w:r>
        <w:r w:rsidRPr="00C6626A">
          <w:rPr>
            <w:rStyle w:val="Hyperlink"/>
            <w:sz w:val="24"/>
            <w:szCs w:val="24"/>
            <w:lang w:val="en-US"/>
          </w:rPr>
          <w:t>novuiu</w:t>
        </w:r>
        <w:r w:rsidRPr="003831B2">
          <w:rPr>
            <w:rStyle w:val="Hyperlink"/>
            <w:sz w:val="24"/>
            <w:szCs w:val="24"/>
          </w:rPr>
          <w:t>-</w:t>
        </w:r>
        <w:r w:rsidRPr="00C6626A">
          <w:rPr>
            <w:rStyle w:val="Hyperlink"/>
            <w:sz w:val="24"/>
            <w:szCs w:val="24"/>
            <w:lang w:val="en-US"/>
          </w:rPr>
          <w:t>ekonomicheskuiu</w:t>
        </w:r>
        <w:r w:rsidRPr="003831B2">
          <w:rPr>
            <w:rStyle w:val="Hyperlink"/>
            <w:sz w:val="24"/>
            <w:szCs w:val="24"/>
          </w:rPr>
          <w:t>-</w:t>
        </w:r>
        <w:r w:rsidRPr="00C6626A">
          <w:rPr>
            <w:rStyle w:val="Hyperlink"/>
            <w:sz w:val="24"/>
            <w:szCs w:val="24"/>
            <w:lang w:val="en-US"/>
          </w:rPr>
          <w:t>politiku</w:t>
        </w:r>
        <w:r w:rsidRPr="003831B2">
          <w:rPr>
            <w:rStyle w:val="Hyperlink"/>
            <w:sz w:val="24"/>
            <w:szCs w:val="24"/>
          </w:rPr>
          <w:t>.</w:t>
        </w:r>
        <w:r w:rsidRPr="00C6626A">
          <w:rPr>
            <w:rStyle w:val="Hyperlink"/>
            <w:sz w:val="24"/>
            <w:szCs w:val="24"/>
            <w:lang w:val="en-US"/>
          </w:rPr>
          <w:t>html</w:t>
        </w:r>
      </w:hyperlink>
      <w:r w:rsidRPr="003831B2">
        <w:t xml:space="preserve"> </w:t>
      </w:r>
      <w:r w:rsidRPr="006652EF">
        <w:rPr>
          <w:sz w:val="24"/>
          <w:szCs w:val="24"/>
        </w:rPr>
        <w:t>(</w:t>
      </w:r>
      <w:r>
        <w:rPr>
          <w:sz w:val="24"/>
          <w:szCs w:val="24"/>
        </w:rPr>
        <w:t>дата обращения: 15</w:t>
      </w:r>
      <w:r w:rsidRPr="006652EF">
        <w:rPr>
          <w:sz w:val="24"/>
          <w:szCs w:val="24"/>
        </w:rPr>
        <w:t>.03.2017г.)</w:t>
      </w:r>
      <w:r>
        <w:rPr>
          <w:sz w:val="24"/>
          <w:szCs w:val="24"/>
        </w:rPr>
        <w:t>.</w:t>
      </w:r>
    </w:p>
    <w:p w:rsidR="00733EF9" w:rsidRPr="006A184E" w:rsidRDefault="00733EF9" w:rsidP="006A184E">
      <w:pPr>
        <w:pStyle w:val="ListParagraph"/>
        <w:numPr>
          <w:ilvl w:val="0"/>
          <w:numId w:val="1"/>
        </w:numPr>
        <w:autoSpaceDE w:val="0"/>
        <w:autoSpaceDN w:val="0"/>
        <w:adjustRightInd w:val="0"/>
        <w:spacing w:after="0" w:line="240" w:lineRule="auto"/>
        <w:ind w:left="0" w:firstLine="709"/>
        <w:contextualSpacing w:val="0"/>
        <w:jc w:val="both"/>
        <w:rPr>
          <w:sz w:val="24"/>
          <w:szCs w:val="24"/>
        </w:rPr>
      </w:pPr>
      <w:r w:rsidRPr="006A184E">
        <w:rPr>
          <w:sz w:val="24"/>
          <w:szCs w:val="24"/>
        </w:rPr>
        <w:t xml:space="preserve">Горелова Г. В., Лябах Н. Н. Когнитивный анализ: проблемы применения и развития // Новые технологии. </w:t>
      </w:r>
      <w:r w:rsidRPr="00E6248C">
        <w:rPr>
          <w:sz w:val="24"/>
          <w:szCs w:val="24"/>
        </w:rPr>
        <w:t xml:space="preserve">2016. </w:t>
      </w:r>
      <w:r w:rsidRPr="008850D8">
        <w:rPr>
          <w:sz w:val="24"/>
          <w:szCs w:val="24"/>
        </w:rPr>
        <w:t xml:space="preserve">№4. </w:t>
      </w:r>
      <w:r w:rsidRPr="006A184E">
        <w:rPr>
          <w:sz w:val="24"/>
          <w:szCs w:val="24"/>
          <w:lang w:val="en-US"/>
        </w:rPr>
        <w:t>URL</w:t>
      </w:r>
      <w:r w:rsidRPr="008850D8">
        <w:rPr>
          <w:sz w:val="24"/>
          <w:szCs w:val="24"/>
        </w:rPr>
        <w:t xml:space="preserve">: </w:t>
      </w:r>
      <w:r w:rsidRPr="006A184E">
        <w:rPr>
          <w:sz w:val="24"/>
          <w:szCs w:val="24"/>
          <w:lang w:val="en-US"/>
        </w:rPr>
        <w:t>http</w:t>
      </w:r>
      <w:r w:rsidRPr="008850D8">
        <w:rPr>
          <w:sz w:val="24"/>
          <w:szCs w:val="24"/>
        </w:rPr>
        <w:t>://</w:t>
      </w:r>
      <w:r w:rsidRPr="006A184E">
        <w:rPr>
          <w:sz w:val="24"/>
          <w:szCs w:val="24"/>
          <w:lang w:val="en-US"/>
        </w:rPr>
        <w:t>cyberleninka</w:t>
      </w:r>
      <w:r w:rsidRPr="008850D8">
        <w:rPr>
          <w:sz w:val="24"/>
          <w:szCs w:val="24"/>
        </w:rPr>
        <w:t>.</w:t>
      </w:r>
      <w:r w:rsidRPr="006A184E">
        <w:rPr>
          <w:sz w:val="24"/>
          <w:szCs w:val="24"/>
          <w:lang w:val="en-US"/>
        </w:rPr>
        <w:t>ru</w:t>
      </w:r>
      <w:r w:rsidRPr="008850D8">
        <w:rPr>
          <w:sz w:val="24"/>
          <w:szCs w:val="24"/>
        </w:rPr>
        <w:t>/</w:t>
      </w:r>
      <w:r w:rsidRPr="006A184E">
        <w:rPr>
          <w:sz w:val="24"/>
          <w:szCs w:val="24"/>
          <w:lang w:val="en-US"/>
        </w:rPr>
        <w:t>article</w:t>
      </w:r>
      <w:r w:rsidRPr="008850D8">
        <w:rPr>
          <w:sz w:val="24"/>
          <w:szCs w:val="24"/>
        </w:rPr>
        <w:t>/</w:t>
      </w:r>
      <w:r w:rsidRPr="006A184E">
        <w:rPr>
          <w:sz w:val="24"/>
          <w:szCs w:val="24"/>
          <w:lang w:val="en-US"/>
        </w:rPr>
        <w:t>n</w:t>
      </w:r>
      <w:r w:rsidRPr="008850D8">
        <w:rPr>
          <w:sz w:val="24"/>
          <w:szCs w:val="24"/>
        </w:rPr>
        <w:t>/</w:t>
      </w:r>
      <w:r w:rsidRPr="006A184E">
        <w:rPr>
          <w:sz w:val="24"/>
          <w:szCs w:val="24"/>
          <w:lang w:val="en-US"/>
        </w:rPr>
        <w:t>kognitivnyy</w:t>
      </w:r>
      <w:r w:rsidRPr="008850D8">
        <w:rPr>
          <w:sz w:val="24"/>
          <w:szCs w:val="24"/>
        </w:rPr>
        <w:t>-</w:t>
      </w:r>
      <w:r w:rsidRPr="006A184E">
        <w:rPr>
          <w:sz w:val="24"/>
          <w:szCs w:val="24"/>
          <w:lang w:val="en-US"/>
        </w:rPr>
        <w:t>analiz</w:t>
      </w:r>
      <w:r w:rsidRPr="008850D8">
        <w:rPr>
          <w:sz w:val="24"/>
          <w:szCs w:val="24"/>
        </w:rPr>
        <w:t>-</w:t>
      </w:r>
      <w:r w:rsidRPr="006A184E">
        <w:rPr>
          <w:sz w:val="24"/>
          <w:szCs w:val="24"/>
          <w:lang w:val="en-US"/>
        </w:rPr>
        <w:t>problemy</w:t>
      </w:r>
      <w:r w:rsidRPr="008850D8">
        <w:rPr>
          <w:sz w:val="24"/>
          <w:szCs w:val="24"/>
        </w:rPr>
        <w:t>-</w:t>
      </w:r>
      <w:r w:rsidRPr="006A184E">
        <w:rPr>
          <w:sz w:val="24"/>
          <w:szCs w:val="24"/>
          <w:lang w:val="en-US"/>
        </w:rPr>
        <w:t>primeneniya</w:t>
      </w:r>
      <w:r w:rsidRPr="008850D8">
        <w:rPr>
          <w:sz w:val="24"/>
          <w:szCs w:val="24"/>
        </w:rPr>
        <w:t>-</w:t>
      </w:r>
      <w:r w:rsidRPr="006A184E">
        <w:rPr>
          <w:sz w:val="24"/>
          <w:szCs w:val="24"/>
          <w:lang w:val="en-US"/>
        </w:rPr>
        <w:t>i</w:t>
      </w:r>
      <w:r w:rsidRPr="008850D8">
        <w:rPr>
          <w:sz w:val="24"/>
          <w:szCs w:val="24"/>
        </w:rPr>
        <w:t>-</w:t>
      </w:r>
      <w:r w:rsidRPr="006A184E">
        <w:rPr>
          <w:sz w:val="24"/>
          <w:szCs w:val="24"/>
          <w:lang w:val="en-US"/>
        </w:rPr>
        <w:t>razvitiya</w:t>
      </w:r>
      <w:r>
        <w:rPr>
          <w:sz w:val="24"/>
          <w:szCs w:val="24"/>
        </w:rPr>
        <w:t xml:space="preserve"> (дата обращения: 20</w:t>
      </w:r>
      <w:r w:rsidRPr="008850D8">
        <w:rPr>
          <w:sz w:val="24"/>
          <w:szCs w:val="24"/>
        </w:rPr>
        <w:t>.0</w:t>
      </w:r>
      <w:r>
        <w:rPr>
          <w:sz w:val="24"/>
          <w:szCs w:val="24"/>
        </w:rPr>
        <w:t>3</w:t>
      </w:r>
      <w:r w:rsidRPr="008850D8">
        <w:rPr>
          <w:sz w:val="24"/>
          <w:szCs w:val="24"/>
        </w:rPr>
        <w:t>.2017</w:t>
      </w:r>
      <w:r>
        <w:rPr>
          <w:sz w:val="24"/>
          <w:szCs w:val="24"/>
        </w:rPr>
        <w:t>г.</w:t>
      </w:r>
      <w:r w:rsidRPr="008850D8">
        <w:rPr>
          <w:sz w:val="24"/>
          <w:szCs w:val="24"/>
        </w:rPr>
        <w:t>).</w:t>
      </w:r>
    </w:p>
    <w:p w:rsidR="00733EF9" w:rsidRPr="003831B2" w:rsidRDefault="00733EF9" w:rsidP="00FF2C04">
      <w:pPr>
        <w:autoSpaceDE w:val="0"/>
        <w:autoSpaceDN w:val="0"/>
        <w:adjustRightInd w:val="0"/>
        <w:spacing w:after="0" w:line="240" w:lineRule="auto"/>
        <w:jc w:val="both"/>
        <w:rPr>
          <w:sz w:val="24"/>
          <w:szCs w:val="24"/>
        </w:rPr>
      </w:pPr>
    </w:p>
    <w:p w:rsidR="00733EF9" w:rsidRPr="003831B2" w:rsidRDefault="00733EF9" w:rsidP="00FF2C04">
      <w:pPr>
        <w:autoSpaceDE w:val="0"/>
        <w:autoSpaceDN w:val="0"/>
        <w:adjustRightInd w:val="0"/>
        <w:spacing w:after="0" w:line="240" w:lineRule="auto"/>
        <w:jc w:val="both"/>
        <w:rPr>
          <w:sz w:val="24"/>
          <w:szCs w:val="24"/>
        </w:rPr>
      </w:pPr>
    </w:p>
    <w:p w:rsidR="00733EF9" w:rsidRPr="00C6626A" w:rsidRDefault="00733EF9" w:rsidP="00C6626A">
      <w:pPr>
        <w:autoSpaceDE w:val="0"/>
        <w:autoSpaceDN w:val="0"/>
        <w:adjustRightInd w:val="0"/>
        <w:spacing w:after="0" w:line="240" w:lineRule="auto"/>
        <w:jc w:val="both"/>
        <w:rPr>
          <w:b/>
          <w:sz w:val="24"/>
          <w:szCs w:val="24"/>
        </w:rPr>
      </w:pPr>
      <w:r w:rsidRPr="00C6626A">
        <w:rPr>
          <w:b/>
          <w:sz w:val="24"/>
          <w:szCs w:val="24"/>
          <w:lang w:val="en-US"/>
        </w:rPr>
        <w:t>References</w:t>
      </w:r>
    </w:p>
    <w:p w:rsidR="00733EF9" w:rsidRPr="00C6626A" w:rsidRDefault="00733EF9" w:rsidP="00C6626A">
      <w:pPr>
        <w:pStyle w:val="ListParagraph"/>
        <w:numPr>
          <w:ilvl w:val="0"/>
          <w:numId w:val="4"/>
        </w:numPr>
        <w:autoSpaceDE w:val="0"/>
        <w:autoSpaceDN w:val="0"/>
        <w:adjustRightInd w:val="0"/>
        <w:spacing w:after="0" w:line="240" w:lineRule="auto"/>
        <w:ind w:left="0" w:firstLine="709"/>
        <w:jc w:val="both"/>
        <w:rPr>
          <w:sz w:val="24"/>
          <w:szCs w:val="24"/>
          <w:lang w:val="en-US"/>
        </w:rPr>
      </w:pPr>
      <w:r w:rsidRPr="00C6626A">
        <w:rPr>
          <w:sz w:val="24"/>
          <w:szCs w:val="24"/>
          <w:lang w:val="en-US"/>
        </w:rPr>
        <w:t>Kuz'minov A.N., Korostieva N.G., Filippov S.V. Razvitie modelej upravlenija ustojchivost'ju promyshlennyh predprijatij // Journal of Economic Regulation. 2016. T. 6. №3. S. 125-139</w:t>
      </w:r>
      <w:r>
        <w:rPr>
          <w:sz w:val="24"/>
          <w:szCs w:val="24"/>
        </w:rPr>
        <w:t>.</w:t>
      </w:r>
    </w:p>
    <w:p w:rsidR="00733EF9" w:rsidRPr="00C6626A" w:rsidRDefault="00733EF9" w:rsidP="00C6626A">
      <w:pPr>
        <w:pStyle w:val="ListParagraph"/>
        <w:numPr>
          <w:ilvl w:val="0"/>
          <w:numId w:val="4"/>
        </w:numPr>
        <w:spacing w:after="0" w:line="240" w:lineRule="auto"/>
        <w:ind w:left="0" w:firstLine="709"/>
        <w:contextualSpacing w:val="0"/>
        <w:jc w:val="both"/>
        <w:rPr>
          <w:sz w:val="24"/>
          <w:szCs w:val="24"/>
          <w:lang w:val="en-US"/>
        </w:rPr>
      </w:pPr>
      <w:r w:rsidRPr="00C6626A">
        <w:rPr>
          <w:sz w:val="24"/>
          <w:szCs w:val="24"/>
          <w:lang w:val="en-US"/>
        </w:rPr>
        <w:t>ElMaraghy H., AlGeddawy T., Azab A., ElMaraghy W., Change in manufacturing – research and industrial challenges, in: H.A. ElMaraghy (Ed.), Enabling Manufacturing Competitiveness and Economic Sustainability, Springer Berlin Heidelberg, Berlin, Heidelberg, 2012, pp. 2–9.</w:t>
      </w:r>
    </w:p>
    <w:p w:rsidR="00733EF9" w:rsidRPr="00C6626A" w:rsidRDefault="00733EF9" w:rsidP="00C6626A">
      <w:pPr>
        <w:pStyle w:val="ListParagraph"/>
        <w:numPr>
          <w:ilvl w:val="0"/>
          <w:numId w:val="4"/>
        </w:numPr>
        <w:spacing w:after="0" w:line="240" w:lineRule="auto"/>
        <w:ind w:left="0" w:firstLine="709"/>
        <w:contextualSpacing w:val="0"/>
        <w:jc w:val="both"/>
        <w:rPr>
          <w:sz w:val="24"/>
          <w:szCs w:val="24"/>
          <w:lang w:val="en-US"/>
        </w:rPr>
      </w:pPr>
      <w:r w:rsidRPr="00C6626A">
        <w:rPr>
          <w:color w:val="000000"/>
          <w:sz w:val="24"/>
          <w:szCs w:val="24"/>
          <w:lang w:val="en-US"/>
        </w:rPr>
        <w:t>Bergstrom, J., van Winsen, R., Henriqson, E., 2015. On the rationale of resilience in the domain of safety: A literature review. Reliability Engineering &amp; System Safety, Special Issue on Resilience Engineering 141, pp. 131-141.</w:t>
      </w:r>
    </w:p>
    <w:p w:rsidR="00733EF9" w:rsidRPr="00C6626A" w:rsidRDefault="00733EF9" w:rsidP="00C6626A">
      <w:pPr>
        <w:pStyle w:val="ListParagraph"/>
        <w:numPr>
          <w:ilvl w:val="0"/>
          <w:numId w:val="4"/>
        </w:numPr>
        <w:spacing w:after="0" w:line="240" w:lineRule="auto"/>
        <w:ind w:left="0" w:firstLine="709"/>
        <w:contextualSpacing w:val="0"/>
        <w:jc w:val="both"/>
        <w:rPr>
          <w:sz w:val="24"/>
          <w:szCs w:val="24"/>
          <w:lang w:val="en-US"/>
        </w:rPr>
      </w:pPr>
      <w:r w:rsidRPr="00C6626A">
        <w:rPr>
          <w:sz w:val="24"/>
          <w:szCs w:val="24"/>
          <w:lang w:val="en-US"/>
        </w:rPr>
        <w:t>Kuz'minov A.N. Upravlenie ustojchivost'ju regiona: cenologicheskaja model' // Jekonomika regiona. 2009. № 2. S. 142-152.</w:t>
      </w:r>
    </w:p>
    <w:p w:rsidR="00733EF9" w:rsidRPr="00C6626A" w:rsidRDefault="00733EF9" w:rsidP="00C6626A">
      <w:pPr>
        <w:pStyle w:val="ListParagraph"/>
        <w:numPr>
          <w:ilvl w:val="0"/>
          <w:numId w:val="4"/>
        </w:numPr>
        <w:spacing w:after="0" w:line="240" w:lineRule="auto"/>
        <w:ind w:left="0" w:firstLine="709"/>
        <w:contextualSpacing w:val="0"/>
        <w:jc w:val="both"/>
        <w:rPr>
          <w:sz w:val="24"/>
          <w:szCs w:val="24"/>
          <w:lang w:val="en-US"/>
        </w:rPr>
      </w:pPr>
      <w:r w:rsidRPr="00C6626A">
        <w:rPr>
          <w:color w:val="000000"/>
          <w:sz w:val="24"/>
          <w:szCs w:val="24"/>
          <w:shd w:val="clear" w:color="auto" w:fill="FFFFFF"/>
          <w:lang w:val="en-US"/>
        </w:rPr>
        <w:t xml:space="preserve">Barbosa J., Leita P., Adam E., Trentesaux D., 2015. Dynamic self-organization in holonic multi-agent manufacturing systems: The ADACOR evolution. </w:t>
      </w:r>
      <w:r w:rsidRPr="00C6626A">
        <w:rPr>
          <w:color w:val="000000"/>
          <w:sz w:val="24"/>
          <w:szCs w:val="24"/>
          <w:shd w:val="clear" w:color="auto" w:fill="FFFFFF"/>
        </w:rPr>
        <w:t xml:space="preserve">Computers in Industry 66 (2015), </w:t>
      </w:r>
      <w:r w:rsidRPr="00C6626A">
        <w:rPr>
          <w:color w:val="000000"/>
          <w:sz w:val="24"/>
          <w:szCs w:val="24"/>
          <w:shd w:val="clear" w:color="auto" w:fill="FFFFFF"/>
          <w:lang w:val="en-US"/>
        </w:rPr>
        <w:t>pp.</w:t>
      </w:r>
      <w:r w:rsidRPr="00C6626A">
        <w:rPr>
          <w:color w:val="000000"/>
          <w:sz w:val="24"/>
          <w:szCs w:val="24"/>
          <w:shd w:val="clear" w:color="auto" w:fill="FFFFFF"/>
        </w:rPr>
        <w:t xml:space="preserve"> 99–111.</w:t>
      </w:r>
    </w:p>
    <w:p w:rsidR="00733EF9" w:rsidRPr="00C6626A" w:rsidRDefault="00733EF9" w:rsidP="00C6626A">
      <w:pPr>
        <w:pStyle w:val="ListParagraph"/>
        <w:numPr>
          <w:ilvl w:val="0"/>
          <w:numId w:val="4"/>
        </w:numPr>
        <w:autoSpaceDE w:val="0"/>
        <w:autoSpaceDN w:val="0"/>
        <w:adjustRightInd w:val="0"/>
        <w:spacing w:after="0" w:line="240" w:lineRule="auto"/>
        <w:ind w:left="0" w:firstLine="709"/>
        <w:contextualSpacing w:val="0"/>
        <w:jc w:val="both"/>
        <w:rPr>
          <w:sz w:val="24"/>
          <w:szCs w:val="24"/>
          <w:lang w:val="en-US"/>
        </w:rPr>
      </w:pPr>
      <w:r w:rsidRPr="00C6626A">
        <w:rPr>
          <w:sz w:val="24"/>
          <w:szCs w:val="24"/>
          <w:lang w:val="en-US"/>
        </w:rPr>
        <w:t>Leita P., Restivo F., ADACOR: a holonic architecture for agile and adaptive manufacturing control, Computers in Industry 57 (2) (2006), pp. 121–130.</w:t>
      </w:r>
    </w:p>
    <w:p w:rsidR="00733EF9" w:rsidRDefault="00733EF9" w:rsidP="0063558C">
      <w:pPr>
        <w:pStyle w:val="ListParagraph"/>
        <w:numPr>
          <w:ilvl w:val="0"/>
          <w:numId w:val="4"/>
        </w:numPr>
        <w:autoSpaceDE w:val="0"/>
        <w:autoSpaceDN w:val="0"/>
        <w:adjustRightInd w:val="0"/>
        <w:spacing w:after="0" w:line="240" w:lineRule="auto"/>
        <w:ind w:left="0" w:firstLine="709"/>
        <w:jc w:val="both"/>
        <w:rPr>
          <w:sz w:val="24"/>
          <w:szCs w:val="24"/>
          <w:lang w:val="en-US"/>
        </w:rPr>
      </w:pPr>
      <w:r w:rsidRPr="00077FA1">
        <w:rPr>
          <w:sz w:val="24"/>
          <w:szCs w:val="24"/>
          <w:lang w:val="en-US"/>
        </w:rPr>
        <w:t>Kuz'minov A.N., Tjaglov S.G. Samoorganizacionnaja model' upravlenija importozameshheniem v regione. // Vestnik Rossijskogo jekonomicheskogo universiteta im. G.V. Plehanova. 2016. № 1 (85). S. 122-129</w:t>
      </w:r>
      <w:r>
        <w:rPr>
          <w:sz w:val="24"/>
          <w:szCs w:val="24"/>
        </w:rPr>
        <w:t>.</w:t>
      </w:r>
    </w:p>
    <w:p w:rsidR="00733EF9" w:rsidRPr="00077FA1" w:rsidRDefault="00733EF9" w:rsidP="0063558C">
      <w:pPr>
        <w:pStyle w:val="ListParagraph"/>
        <w:numPr>
          <w:ilvl w:val="0"/>
          <w:numId w:val="4"/>
        </w:numPr>
        <w:autoSpaceDE w:val="0"/>
        <w:autoSpaceDN w:val="0"/>
        <w:adjustRightInd w:val="0"/>
        <w:spacing w:after="0" w:line="240" w:lineRule="auto"/>
        <w:ind w:left="0" w:firstLine="709"/>
        <w:jc w:val="both"/>
        <w:rPr>
          <w:sz w:val="24"/>
          <w:szCs w:val="24"/>
          <w:lang w:val="en-US"/>
        </w:rPr>
      </w:pPr>
      <w:r w:rsidRPr="00077FA1">
        <w:rPr>
          <w:rFonts w:ascii="Arial" w:hAnsi="Arial" w:cs="Arial"/>
          <w:color w:val="777777"/>
          <w:sz w:val="20"/>
          <w:szCs w:val="20"/>
          <w:shd w:val="clear" w:color="auto" w:fill="FFFFFF"/>
          <w:lang w:val="en-US"/>
        </w:rPr>
        <w:t xml:space="preserve">. </w:t>
      </w:r>
      <w:r w:rsidRPr="00077FA1">
        <w:rPr>
          <w:sz w:val="24"/>
          <w:szCs w:val="24"/>
          <w:lang w:val="en-US"/>
        </w:rPr>
        <w:t>Kuz'minov A.N., Kontseptual'naya model' tsenologicheskogo upravleniya v sotsial'no-ekonomicheskikh sistemakh/Terra Economicus, № 2-2, 2009. s. 28-32</w:t>
      </w:r>
      <w:r w:rsidRPr="006652EF">
        <w:rPr>
          <w:sz w:val="24"/>
          <w:szCs w:val="24"/>
          <w:lang w:val="en-US"/>
        </w:rPr>
        <w:t>.</w:t>
      </w:r>
    </w:p>
    <w:p w:rsidR="00733EF9" w:rsidRDefault="00733EF9" w:rsidP="0063558C">
      <w:pPr>
        <w:pStyle w:val="ListParagraph"/>
        <w:numPr>
          <w:ilvl w:val="0"/>
          <w:numId w:val="4"/>
        </w:numPr>
        <w:autoSpaceDE w:val="0"/>
        <w:autoSpaceDN w:val="0"/>
        <w:adjustRightInd w:val="0"/>
        <w:spacing w:after="0" w:line="240" w:lineRule="auto"/>
        <w:ind w:left="0" w:firstLine="709"/>
        <w:jc w:val="both"/>
        <w:rPr>
          <w:sz w:val="24"/>
          <w:szCs w:val="24"/>
          <w:lang w:val="en-US"/>
        </w:rPr>
      </w:pPr>
      <w:r w:rsidRPr="00077FA1">
        <w:rPr>
          <w:sz w:val="24"/>
          <w:szCs w:val="24"/>
          <w:lang w:val="en-US"/>
        </w:rPr>
        <w:t xml:space="preserve">Ivanter V.V. NJeP kak predchuvstvie. // Rossijskaja gazeta – Federal'nyj vypusk №7185 (19) ot 29.01.2017. URL: </w:t>
      </w:r>
      <w:hyperlink r:id="rId22" w:history="1">
        <w:r w:rsidRPr="00077FA1">
          <w:rPr>
            <w:rStyle w:val="Hyperlink"/>
            <w:sz w:val="24"/>
            <w:szCs w:val="24"/>
            <w:lang w:val="en-US"/>
          </w:rPr>
          <w:t>https://rg.ru/2017/01/29/viktor-ivanter-pridetsia-nachinat-novuiu-ekonomicheskuiu-politiku.html</w:t>
        </w:r>
      </w:hyperlink>
      <w:r>
        <w:rPr>
          <w:sz w:val="24"/>
          <w:szCs w:val="24"/>
          <w:lang w:val="en-US"/>
        </w:rPr>
        <w:t xml:space="preserve"> (data obrashhenija: 15</w:t>
      </w:r>
      <w:r w:rsidRPr="00077FA1">
        <w:rPr>
          <w:sz w:val="24"/>
          <w:szCs w:val="24"/>
          <w:lang w:val="en-US"/>
        </w:rPr>
        <w:t>.03.2017)</w:t>
      </w:r>
      <w:r w:rsidRPr="006652EF">
        <w:rPr>
          <w:sz w:val="24"/>
          <w:szCs w:val="24"/>
          <w:lang w:val="en-US"/>
        </w:rPr>
        <w:t>.</w:t>
      </w:r>
    </w:p>
    <w:p w:rsidR="00733EF9" w:rsidRPr="00077FA1" w:rsidRDefault="00733EF9" w:rsidP="0063558C">
      <w:pPr>
        <w:pStyle w:val="ListParagraph"/>
        <w:numPr>
          <w:ilvl w:val="0"/>
          <w:numId w:val="4"/>
        </w:numPr>
        <w:autoSpaceDE w:val="0"/>
        <w:autoSpaceDN w:val="0"/>
        <w:adjustRightInd w:val="0"/>
        <w:spacing w:after="0" w:line="240" w:lineRule="auto"/>
        <w:ind w:left="0" w:firstLine="709"/>
        <w:jc w:val="both"/>
        <w:rPr>
          <w:sz w:val="24"/>
          <w:szCs w:val="24"/>
          <w:lang w:val="en-US"/>
        </w:rPr>
      </w:pPr>
      <w:r w:rsidRPr="00E61417">
        <w:rPr>
          <w:sz w:val="24"/>
          <w:szCs w:val="24"/>
          <w:lang w:val="en-US"/>
        </w:rPr>
        <w:t>Gorelova G. V., Lyabakh N. N. Kognitivnyy analiz: problemy primeneniya i razvitiya // Novyye tekhnologii. 2016. №4. URL: http://cyberleninka.ru/article/n/kognitivnyy-analiz-problemy-primeneniya-i-razvitiya (data obrashcheniya: 20.03.2017).</w:t>
      </w:r>
    </w:p>
    <w:p w:rsidR="00733EF9" w:rsidRPr="00316688" w:rsidRDefault="00733EF9" w:rsidP="00C6626A">
      <w:pPr>
        <w:spacing w:after="0" w:line="360" w:lineRule="auto"/>
        <w:ind w:left="1418" w:hanging="709"/>
        <w:jc w:val="both"/>
        <w:rPr>
          <w:sz w:val="28"/>
          <w:szCs w:val="28"/>
          <w:lang w:val="en-US"/>
        </w:rPr>
      </w:pPr>
    </w:p>
    <w:sectPr w:rsidR="00733EF9" w:rsidRPr="00316688" w:rsidSect="00E71004">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EF9" w:rsidRDefault="00733EF9" w:rsidP="00E71004">
      <w:pPr>
        <w:spacing w:after="0" w:line="240" w:lineRule="auto"/>
      </w:pPr>
      <w:r>
        <w:separator/>
      </w:r>
    </w:p>
  </w:endnote>
  <w:endnote w:type="continuationSeparator" w:id="0">
    <w:p w:rsidR="00733EF9" w:rsidRDefault="00733EF9" w:rsidP="00E710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NewRoman">
    <w:altName w:val="MS Gothic"/>
    <w:panose1 w:val="00000000000000000000"/>
    <w:charset w:val="80"/>
    <w:family w:val="auto"/>
    <w:notTrueType/>
    <w:pitch w:val="default"/>
    <w:sig w:usb0="00000001" w:usb1="08070000" w:usb2="00000010" w:usb3="00000000" w:csb0="0002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EF9" w:rsidRDefault="00733EF9">
    <w:pPr>
      <w:pStyle w:val="Footer"/>
    </w:pPr>
    <w:bookmarkStart w:id="1" w:name="OLE_LINK32"/>
    <w:bookmarkStart w:id="2" w:name="OLE_LINK33"/>
    <w:bookmarkStart w:id="3" w:name="OLE_LINK34"/>
    <w:bookmarkStart w:id="4" w:name="OLE_LINK35"/>
    <w:bookmarkStart w:id="5" w:name="OLE_LINK36"/>
    <w:bookmarkStart w:id="6" w:name="OLE_LINK37"/>
    <w:bookmarkStart w:id="7" w:name="OLE_LINK38"/>
    <w:bookmarkStart w:id="8" w:name="OLE_LINK39"/>
    <w:r w:rsidRPr="002A2341">
      <w:rPr>
        <w:sz w:val="24"/>
        <w:szCs w:val="24"/>
      </w:rPr>
      <w:t>http://ej.kubagro.ru/2017/04/pdf/</w:t>
    </w:r>
    <w:r>
      <w:rPr>
        <w:sz w:val="24"/>
        <w:szCs w:val="24"/>
      </w:rPr>
      <w:t>24</w:t>
    </w:r>
    <w:r w:rsidRPr="002A2341">
      <w:rPr>
        <w:sz w:val="24"/>
        <w:szCs w:val="24"/>
      </w:rPr>
      <w:t>.pdf</w:t>
    </w:r>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EF9" w:rsidRDefault="00733EF9" w:rsidP="00E71004">
      <w:pPr>
        <w:spacing w:after="0" w:line="240" w:lineRule="auto"/>
      </w:pPr>
      <w:r>
        <w:separator/>
      </w:r>
    </w:p>
  </w:footnote>
  <w:footnote w:type="continuationSeparator" w:id="0">
    <w:p w:rsidR="00733EF9" w:rsidRDefault="00733EF9" w:rsidP="00E710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EF9" w:rsidRDefault="00733EF9"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3EF9" w:rsidRDefault="00733EF9" w:rsidP="0043383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EF9" w:rsidRPr="0043383F" w:rsidRDefault="00733EF9" w:rsidP="004A6667">
    <w:pPr>
      <w:pStyle w:val="Header"/>
      <w:framePr w:wrap="around" w:vAnchor="text" w:hAnchor="margin" w:xAlign="right" w:y="1"/>
      <w:rPr>
        <w:rStyle w:val="PageNumber"/>
        <w:sz w:val="28"/>
        <w:szCs w:val="28"/>
      </w:rPr>
    </w:pPr>
    <w:r w:rsidRPr="0043383F">
      <w:rPr>
        <w:rStyle w:val="PageNumber"/>
        <w:sz w:val="28"/>
        <w:szCs w:val="28"/>
      </w:rPr>
      <w:fldChar w:fldCharType="begin"/>
    </w:r>
    <w:r w:rsidRPr="0043383F">
      <w:rPr>
        <w:rStyle w:val="PageNumber"/>
        <w:sz w:val="28"/>
        <w:szCs w:val="28"/>
      </w:rPr>
      <w:instrText xml:space="preserve">PAGE  </w:instrText>
    </w:r>
    <w:r w:rsidRPr="0043383F">
      <w:rPr>
        <w:rStyle w:val="PageNumber"/>
        <w:sz w:val="28"/>
        <w:szCs w:val="28"/>
      </w:rPr>
      <w:fldChar w:fldCharType="separate"/>
    </w:r>
    <w:r>
      <w:rPr>
        <w:rStyle w:val="PageNumber"/>
        <w:noProof/>
        <w:sz w:val="28"/>
        <w:szCs w:val="28"/>
      </w:rPr>
      <w:t>12</w:t>
    </w:r>
    <w:r w:rsidRPr="0043383F">
      <w:rPr>
        <w:rStyle w:val="PageNumber"/>
        <w:sz w:val="28"/>
        <w:szCs w:val="28"/>
      </w:rPr>
      <w:fldChar w:fldCharType="end"/>
    </w:r>
  </w:p>
  <w:p w:rsidR="00733EF9" w:rsidRPr="0043383F" w:rsidRDefault="00733EF9" w:rsidP="0043383F">
    <w:pPr>
      <w:pStyle w:val="Header"/>
      <w:ind w:right="360"/>
      <w:rPr>
        <w:sz w:val="24"/>
        <w:szCs w:val="24"/>
      </w:rPr>
    </w:pPr>
    <w:r w:rsidRPr="0043383F">
      <w:rPr>
        <w:sz w:val="24"/>
        <w:szCs w:val="24"/>
      </w:rPr>
      <w:t>Научный журнал КубГАУ, №12</w:t>
    </w:r>
    <w:r w:rsidRPr="0043383F">
      <w:rPr>
        <w:sz w:val="24"/>
        <w:szCs w:val="24"/>
        <w:lang w:val="en-US"/>
      </w:rPr>
      <w:t>8</w:t>
    </w:r>
    <w:r w:rsidRPr="0043383F">
      <w:rPr>
        <w:sz w:val="24"/>
        <w:szCs w:val="24"/>
      </w:rPr>
      <w:t>(0</w:t>
    </w:r>
    <w:r w:rsidRPr="0043383F">
      <w:rPr>
        <w:sz w:val="24"/>
        <w:szCs w:val="24"/>
        <w:lang w:val="en-US"/>
      </w:rPr>
      <w:t>4</w:t>
    </w:r>
    <w:r w:rsidRPr="0043383F">
      <w:rPr>
        <w:sz w:val="24"/>
        <w:szCs w:val="24"/>
      </w:rPr>
      <w:t>), 2017 года</w:t>
    </w:r>
  </w:p>
  <w:p w:rsidR="00733EF9" w:rsidRDefault="00733E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50D78"/>
    <w:multiLevelType w:val="hybridMultilevel"/>
    <w:tmpl w:val="12D82DB6"/>
    <w:lvl w:ilvl="0" w:tplc="23EEC69A">
      <w:start w:val="1"/>
      <w:numFmt w:val="decimal"/>
      <w:lvlText w:val="%1."/>
      <w:lvlJc w:val="left"/>
      <w:pPr>
        <w:ind w:left="785" w:hanging="360"/>
      </w:pPr>
      <w:rPr>
        <w:rFonts w:ascii="TimesNewRoman" w:eastAsia="TimesNewRoman" w:cs="TimesNewRoman" w:hint="default"/>
        <w:b w:val="0"/>
        <w:sz w:val="28"/>
        <w:szCs w:val="28"/>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1">
    <w:nsid w:val="43D7570E"/>
    <w:multiLevelType w:val="hybridMultilevel"/>
    <w:tmpl w:val="FCC0E8C4"/>
    <w:lvl w:ilvl="0" w:tplc="119E39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8434D1A"/>
    <w:multiLevelType w:val="hybridMultilevel"/>
    <w:tmpl w:val="F05EF9B4"/>
    <w:lvl w:ilvl="0" w:tplc="148EEC9A">
      <w:start w:val="1"/>
      <w:numFmt w:val="decimal"/>
      <w:lvlText w:val="%1."/>
      <w:lvlJc w:val="left"/>
      <w:pPr>
        <w:ind w:left="2119" w:hanging="141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5CB14BE3"/>
    <w:multiLevelType w:val="hybridMultilevel"/>
    <w:tmpl w:val="FCC0E8C4"/>
    <w:lvl w:ilvl="0" w:tplc="119E39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652B7E39"/>
    <w:multiLevelType w:val="hybridMultilevel"/>
    <w:tmpl w:val="F05EF9B4"/>
    <w:lvl w:ilvl="0" w:tplc="148EEC9A">
      <w:start w:val="1"/>
      <w:numFmt w:val="decimal"/>
      <w:lvlText w:val="%1."/>
      <w:lvlJc w:val="left"/>
      <w:pPr>
        <w:ind w:left="2119" w:hanging="141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7C73214C"/>
    <w:multiLevelType w:val="hybridMultilevel"/>
    <w:tmpl w:val="FCC0E8C4"/>
    <w:lvl w:ilvl="0" w:tplc="119E39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5531"/>
    <w:rsid w:val="00036952"/>
    <w:rsid w:val="00071B8E"/>
    <w:rsid w:val="00076C1F"/>
    <w:rsid w:val="00077FA1"/>
    <w:rsid w:val="000C3526"/>
    <w:rsid w:val="000D64F6"/>
    <w:rsid w:val="00114002"/>
    <w:rsid w:val="00131535"/>
    <w:rsid w:val="001575F5"/>
    <w:rsid w:val="00160D02"/>
    <w:rsid w:val="001B3C70"/>
    <w:rsid w:val="001D081F"/>
    <w:rsid w:val="001D445B"/>
    <w:rsid w:val="001D497F"/>
    <w:rsid w:val="00225144"/>
    <w:rsid w:val="002715EE"/>
    <w:rsid w:val="00274357"/>
    <w:rsid w:val="0028491B"/>
    <w:rsid w:val="002A2341"/>
    <w:rsid w:val="002E4FF9"/>
    <w:rsid w:val="00316688"/>
    <w:rsid w:val="00323032"/>
    <w:rsid w:val="003831B2"/>
    <w:rsid w:val="00391D13"/>
    <w:rsid w:val="00396301"/>
    <w:rsid w:val="003F1B36"/>
    <w:rsid w:val="0042748D"/>
    <w:rsid w:val="0043383F"/>
    <w:rsid w:val="00456B64"/>
    <w:rsid w:val="0046576D"/>
    <w:rsid w:val="004813C7"/>
    <w:rsid w:val="00490C1E"/>
    <w:rsid w:val="004973B6"/>
    <w:rsid w:val="004A6667"/>
    <w:rsid w:val="00541C99"/>
    <w:rsid w:val="0055185E"/>
    <w:rsid w:val="00572AD5"/>
    <w:rsid w:val="00593824"/>
    <w:rsid w:val="005B01F0"/>
    <w:rsid w:val="005C48C0"/>
    <w:rsid w:val="005D60D4"/>
    <w:rsid w:val="0060453D"/>
    <w:rsid w:val="0063558C"/>
    <w:rsid w:val="00662E02"/>
    <w:rsid w:val="006652EF"/>
    <w:rsid w:val="00666667"/>
    <w:rsid w:val="006A184E"/>
    <w:rsid w:val="006D45AE"/>
    <w:rsid w:val="00705DE2"/>
    <w:rsid w:val="00732861"/>
    <w:rsid w:val="00733EF9"/>
    <w:rsid w:val="00754EB4"/>
    <w:rsid w:val="00756719"/>
    <w:rsid w:val="00762416"/>
    <w:rsid w:val="007709DB"/>
    <w:rsid w:val="007720CD"/>
    <w:rsid w:val="00772934"/>
    <w:rsid w:val="007751E1"/>
    <w:rsid w:val="00781AF1"/>
    <w:rsid w:val="007A6750"/>
    <w:rsid w:val="007A6BAA"/>
    <w:rsid w:val="007B1C65"/>
    <w:rsid w:val="007C0C68"/>
    <w:rsid w:val="00814EA9"/>
    <w:rsid w:val="00815FAF"/>
    <w:rsid w:val="008179ED"/>
    <w:rsid w:val="00817FA5"/>
    <w:rsid w:val="00846102"/>
    <w:rsid w:val="008650E4"/>
    <w:rsid w:val="00884728"/>
    <w:rsid w:val="008850D8"/>
    <w:rsid w:val="00896CB5"/>
    <w:rsid w:val="008A7D95"/>
    <w:rsid w:val="008D5DB3"/>
    <w:rsid w:val="008D6B61"/>
    <w:rsid w:val="00901CC1"/>
    <w:rsid w:val="00925397"/>
    <w:rsid w:val="009527C1"/>
    <w:rsid w:val="00970262"/>
    <w:rsid w:val="00983146"/>
    <w:rsid w:val="009A1E08"/>
    <w:rsid w:val="009B22F8"/>
    <w:rsid w:val="009B37EA"/>
    <w:rsid w:val="009E6C03"/>
    <w:rsid w:val="00A1429E"/>
    <w:rsid w:val="00A44029"/>
    <w:rsid w:val="00A5734F"/>
    <w:rsid w:val="00A667D7"/>
    <w:rsid w:val="00A8783A"/>
    <w:rsid w:val="00AB492F"/>
    <w:rsid w:val="00AE3817"/>
    <w:rsid w:val="00AE5AA5"/>
    <w:rsid w:val="00AE5D04"/>
    <w:rsid w:val="00AF2639"/>
    <w:rsid w:val="00B02B37"/>
    <w:rsid w:val="00B11743"/>
    <w:rsid w:val="00B15A21"/>
    <w:rsid w:val="00B82834"/>
    <w:rsid w:val="00B85C1B"/>
    <w:rsid w:val="00B92808"/>
    <w:rsid w:val="00B93130"/>
    <w:rsid w:val="00BB3BBB"/>
    <w:rsid w:val="00BE1517"/>
    <w:rsid w:val="00C00BAD"/>
    <w:rsid w:val="00C23BD2"/>
    <w:rsid w:val="00C25920"/>
    <w:rsid w:val="00C42ED2"/>
    <w:rsid w:val="00C6626A"/>
    <w:rsid w:val="00C93C1E"/>
    <w:rsid w:val="00CA15D4"/>
    <w:rsid w:val="00CB593C"/>
    <w:rsid w:val="00CC1133"/>
    <w:rsid w:val="00CD6B38"/>
    <w:rsid w:val="00CF0562"/>
    <w:rsid w:val="00CF2FFF"/>
    <w:rsid w:val="00D6697C"/>
    <w:rsid w:val="00D901C5"/>
    <w:rsid w:val="00DB488E"/>
    <w:rsid w:val="00DD1513"/>
    <w:rsid w:val="00E20ACB"/>
    <w:rsid w:val="00E23474"/>
    <w:rsid w:val="00E25531"/>
    <w:rsid w:val="00E27A49"/>
    <w:rsid w:val="00E32C3A"/>
    <w:rsid w:val="00E37ABC"/>
    <w:rsid w:val="00E567DF"/>
    <w:rsid w:val="00E61417"/>
    <w:rsid w:val="00E6248C"/>
    <w:rsid w:val="00E71004"/>
    <w:rsid w:val="00E76E4B"/>
    <w:rsid w:val="00EB228B"/>
    <w:rsid w:val="00EC2526"/>
    <w:rsid w:val="00F23B47"/>
    <w:rsid w:val="00F30867"/>
    <w:rsid w:val="00F44FC4"/>
    <w:rsid w:val="00FB658E"/>
    <w:rsid w:val="00FF2C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76D"/>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D081F"/>
    <w:pPr>
      <w:ind w:left="720"/>
      <w:contextualSpacing/>
    </w:pPr>
  </w:style>
  <w:style w:type="paragraph" w:styleId="NormalWeb">
    <w:name w:val="Normal (Web)"/>
    <w:basedOn w:val="Normal"/>
    <w:uiPriority w:val="99"/>
    <w:rsid w:val="00E20ACB"/>
    <w:pPr>
      <w:spacing w:before="100" w:beforeAutospacing="1" w:after="100" w:afterAutospacing="1" w:line="240" w:lineRule="auto"/>
    </w:pPr>
    <w:rPr>
      <w:rFonts w:eastAsia="Times New Roman"/>
      <w:sz w:val="24"/>
      <w:szCs w:val="24"/>
      <w:lang w:eastAsia="ru-RU"/>
    </w:rPr>
  </w:style>
  <w:style w:type="character" w:styleId="Emphasis">
    <w:name w:val="Emphasis"/>
    <w:basedOn w:val="DefaultParagraphFont"/>
    <w:uiPriority w:val="99"/>
    <w:qFormat/>
    <w:rsid w:val="00E20ACB"/>
    <w:rPr>
      <w:rFonts w:cs="Times New Roman"/>
      <w:i/>
      <w:iCs/>
    </w:rPr>
  </w:style>
  <w:style w:type="table" w:styleId="TableGrid">
    <w:name w:val="Table Grid"/>
    <w:basedOn w:val="TableNormal"/>
    <w:uiPriority w:val="99"/>
    <w:rsid w:val="0031668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91D13"/>
    <w:rPr>
      <w:rFonts w:cs="Times New Roman"/>
      <w:color w:val="0563C1"/>
      <w:u w:val="single"/>
    </w:rPr>
  </w:style>
  <w:style w:type="paragraph" w:styleId="BalloonText">
    <w:name w:val="Balloon Text"/>
    <w:basedOn w:val="Normal"/>
    <w:link w:val="BalloonTextChar"/>
    <w:uiPriority w:val="99"/>
    <w:semiHidden/>
    <w:rsid w:val="00FB65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658E"/>
    <w:rPr>
      <w:rFonts w:ascii="Tahoma" w:hAnsi="Tahoma" w:cs="Tahoma"/>
      <w:sz w:val="16"/>
      <w:szCs w:val="16"/>
    </w:rPr>
  </w:style>
  <w:style w:type="paragraph" w:styleId="Header">
    <w:name w:val="header"/>
    <w:basedOn w:val="Normal"/>
    <w:link w:val="HeaderChar"/>
    <w:uiPriority w:val="99"/>
    <w:rsid w:val="00E7100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71004"/>
    <w:rPr>
      <w:rFonts w:cs="Times New Roman"/>
    </w:rPr>
  </w:style>
  <w:style w:type="paragraph" w:styleId="Footer">
    <w:name w:val="footer"/>
    <w:basedOn w:val="Normal"/>
    <w:link w:val="FooterChar"/>
    <w:uiPriority w:val="99"/>
    <w:semiHidden/>
    <w:rsid w:val="00E7100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E71004"/>
    <w:rPr>
      <w:rFonts w:cs="Times New Roman"/>
    </w:rPr>
  </w:style>
  <w:style w:type="character" w:styleId="Strong">
    <w:name w:val="Strong"/>
    <w:basedOn w:val="DefaultParagraphFont"/>
    <w:uiPriority w:val="99"/>
    <w:qFormat/>
    <w:rsid w:val="006A184E"/>
    <w:rPr>
      <w:rFonts w:cs="Times New Roman"/>
      <w:b/>
      <w:bCs/>
    </w:rPr>
  </w:style>
  <w:style w:type="character" w:customStyle="1" w:styleId="apple-converted-space">
    <w:name w:val="apple-converted-space"/>
    <w:basedOn w:val="DefaultParagraphFont"/>
    <w:uiPriority w:val="99"/>
    <w:rsid w:val="006A184E"/>
    <w:rPr>
      <w:rFonts w:cs="Times New Roman"/>
    </w:rPr>
  </w:style>
  <w:style w:type="character" w:styleId="PageNumber">
    <w:name w:val="page number"/>
    <w:basedOn w:val="DefaultParagraphFont"/>
    <w:uiPriority w:val="99"/>
    <w:rsid w:val="0043383F"/>
    <w:rPr>
      <w:rFonts w:cs="Times New Roman"/>
    </w:rPr>
  </w:style>
</w:styles>
</file>

<file path=word/webSettings.xml><?xml version="1.0" encoding="utf-8"?>
<w:webSettings xmlns:r="http://schemas.openxmlformats.org/officeDocument/2006/relationships" xmlns:w="http://schemas.openxmlformats.org/wordprocessingml/2006/main">
  <w:divs>
    <w:div w:id="190729953">
      <w:marLeft w:val="0"/>
      <w:marRight w:val="0"/>
      <w:marTop w:val="0"/>
      <w:marBottom w:val="0"/>
      <w:divBdr>
        <w:top w:val="none" w:sz="0" w:space="0" w:color="auto"/>
        <w:left w:val="none" w:sz="0" w:space="0" w:color="auto"/>
        <w:bottom w:val="none" w:sz="0" w:space="0" w:color="auto"/>
        <w:right w:val="none" w:sz="0" w:space="0" w:color="auto"/>
      </w:divBdr>
    </w:div>
    <w:div w:id="190729954">
      <w:marLeft w:val="0"/>
      <w:marRight w:val="0"/>
      <w:marTop w:val="0"/>
      <w:marBottom w:val="0"/>
      <w:divBdr>
        <w:top w:val="none" w:sz="0" w:space="0" w:color="auto"/>
        <w:left w:val="none" w:sz="0" w:space="0" w:color="auto"/>
        <w:bottom w:val="none" w:sz="0" w:space="0" w:color="auto"/>
        <w:right w:val="none" w:sz="0" w:space="0" w:color="auto"/>
      </w:divBdr>
    </w:div>
    <w:div w:id="190729955">
      <w:marLeft w:val="0"/>
      <w:marRight w:val="0"/>
      <w:marTop w:val="0"/>
      <w:marBottom w:val="0"/>
      <w:divBdr>
        <w:top w:val="none" w:sz="0" w:space="0" w:color="auto"/>
        <w:left w:val="none" w:sz="0" w:space="0" w:color="auto"/>
        <w:bottom w:val="none" w:sz="0" w:space="0" w:color="auto"/>
        <w:right w:val="none" w:sz="0" w:space="0" w:color="auto"/>
      </w:divBdr>
      <w:divsChild>
        <w:div w:id="190729956">
          <w:marLeft w:val="0"/>
          <w:marRight w:val="0"/>
          <w:marTop w:val="0"/>
          <w:marBottom w:val="360"/>
          <w:divBdr>
            <w:top w:val="single" w:sz="6" w:space="0" w:color="DBDBDB"/>
            <w:left w:val="single" w:sz="6" w:space="0" w:color="DBDBDB"/>
            <w:bottom w:val="single" w:sz="6" w:space="0" w:color="DBDBDB"/>
            <w:right w:val="single" w:sz="6" w:space="0" w:color="DBDBDB"/>
          </w:divBdr>
          <w:divsChild>
            <w:div w:id="190729957">
              <w:marLeft w:val="0"/>
              <w:marRight w:val="0"/>
              <w:marTop w:val="0"/>
              <w:marBottom w:val="0"/>
              <w:divBdr>
                <w:top w:val="single" w:sz="6" w:space="12" w:color="FDFDFD"/>
                <w:left w:val="single" w:sz="6" w:space="12" w:color="FDFDFD"/>
                <w:bottom w:val="single" w:sz="6" w:space="12" w:color="FDFDFD"/>
                <w:right w:val="single" w:sz="6" w:space="12" w:color="FDFDFD"/>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vtun-m-e@yandex.ru" TargetMode="External"/><Relationship Id="rId13" Type="http://schemas.openxmlformats.org/officeDocument/2006/relationships/image" Target="media/image3.png"/><Relationship Id="rId18" Type="http://schemas.openxmlformats.org/officeDocument/2006/relationships/hyperlink" Target="http://elibrary.ru/item.asp?id=25723957"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rg.ru/2017/01/29/viktor-ivanter-pridetsia-nachinat-novuiu-ekonomicheskuiu-politiku.html" TargetMode="External"/><Relationship Id="rId7" Type="http://schemas.openxmlformats.org/officeDocument/2006/relationships/hyperlink" Target="mailto:akuzminov@sfedu.ru" TargetMode="External"/><Relationship Id="rId12" Type="http://schemas.openxmlformats.org/officeDocument/2006/relationships/image" Target="media/image2.png"/><Relationship Id="rId17" Type="http://schemas.openxmlformats.org/officeDocument/2006/relationships/hyperlink" Target="http://elibrary.ru/contents.asp?issueid=1445349&amp;selid=24386622"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library.ru/contents.asp?issueid=1445349" TargetMode="External"/><Relationship Id="rId20" Type="http://schemas.openxmlformats.org/officeDocument/2006/relationships/hyperlink" Target="http://elibrary.ru/contents.asp?issueid=1564947&amp;selid=2572395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hyperlink" Target="mailto:kovtun-m-e@yandex.ru" TargetMode="External"/><Relationship Id="rId19" Type="http://schemas.openxmlformats.org/officeDocument/2006/relationships/hyperlink" Target="http://elibrary.ru/contents.asp?issueid=1564947" TargetMode="External"/><Relationship Id="rId4" Type="http://schemas.openxmlformats.org/officeDocument/2006/relationships/webSettings" Target="webSettings.xml"/><Relationship Id="rId9" Type="http://schemas.openxmlformats.org/officeDocument/2006/relationships/hyperlink" Target="mailto:akuzminov@sfedu.ru" TargetMode="External"/><Relationship Id="rId14" Type="http://schemas.openxmlformats.org/officeDocument/2006/relationships/image" Target="media/image4.png"/><Relationship Id="rId22" Type="http://schemas.openxmlformats.org/officeDocument/2006/relationships/hyperlink" Target="https://rg.ru/2017/01/29/viktor-ivanter-pridetsia-nachinat-novuiu-ekonomicheskuiu-politik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88</TotalTime>
  <Pages>12</Pages>
  <Words>3516</Words>
  <Characters>20042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dc:creator>
  <cp:keywords/>
  <dc:description/>
  <cp:lastModifiedBy>Sergey</cp:lastModifiedBy>
  <cp:revision>10</cp:revision>
  <cp:lastPrinted>2017-03-22T19:14:00Z</cp:lastPrinted>
  <dcterms:created xsi:type="dcterms:W3CDTF">2017-03-20T07:31:00Z</dcterms:created>
  <dcterms:modified xsi:type="dcterms:W3CDTF">2017-04-27T09:52:00Z</dcterms:modified>
</cp:coreProperties>
</file>