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ook w:val="00A0"/>
      </w:tblPr>
      <w:tblGrid>
        <w:gridCol w:w="4643"/>
        <w:gridCol w:w="4643"/>
      </w:tblGrid>
      <w:tr w:rsidR="00D917B0" w:rsidRPr="009719EB" w:rsidTr="00CB62B8">
        <w:tc>
          <w:tcPr>
            <w:tcW w:w="4643" w:type="dxa"/>
          </w:tcPr>
          <w:p w:rsidR="00D917B0" w:rsidRPr="002141FC" w:rsidRDefault="00D917B0" w:rsidP="009E74F7">
            <w:pPr>
              <w:rPr>
                <w:sz w:val="20"/>
                <w:szCs w:val="20"/>
              </w:rPr>
            </w:pPr>
            <w:r w:rsidRPr="002141FC">
              <w:rPr>
                <w:sz w:val="20"/>
                <w:szCs w:val="20"/>
              </w:rPr>
              <w:t>УДК 674.816.2:691.175.746</w:t>
            </w:r>
          </w:p>
          <w:p w:rsidR="00D917B0" w:rsidRPr="002141FC" w:rsidRDefault="00D917B0" w:rsidP="009E74F7">
            <w:pPr>
              <w:rPr>
                <w:sz w:val="20"/>
                <w:szCs w:val="20"/>
              </w:rPr>
            </w:pPr>
          </w:p>
          <w:p w:rsidR="00D917B0" w:rsidRPr="002141FC" w:rsidRDefault="00D917B0" w:rsidP="009E74F7">
            <w:pPr>
              <w:rPr>
                <w:sz w:val="20"/>
                <w:szCs w:val="20"/>
              </w:rPr>
            </w:pPr>
            <w:r w:rsidRPr="002141FC">
              <w:rPr>
                <w:sz w:val="20"/>
                <w:szCs w:val="20"/>
              </w:rPr>
              <w:t>05.00.00 Технические науки</w:t>
            </w:r>
          </w:p>
          <w:p w:rsidR="00D917B0" w:rsidRPr="002141FC" w:rsidRDefault="00D917B0" w:rsidP="009E74F7">
            <w:pPr>
              <w:rPr>
                <w:b/>
                <w:bCs/>
                <w:sz w:val="20"/>
                <w:szCs w:val="20"/>
              </w:rPr>
            </w:pPr>
          </w:p>
          <w:p w:rsidR="00D917B0" w:rsidRPr="002141FC" w:rsidRDefault="00D917B0" w:rsidP="009E74F7">
            <w:pPr>
              <w:rPr>
                <w:sz w:val="20"/>
                <w:szCs w:val="20"/>
              </w:rPr>
            </w:pPr>
            <w:r w:rsidRPr="002141FC">
              <w:rPr>
                <w:b/>
                <w:bCs/>
                <w:sz w:val="20"/>
                <w:szCs w:val="20"/>
              </w:rPr>
              <w:t>ОПТИМИЗАЦИЯ РАСХОДА ХИМИЧЕСКИХ ДОБАВОК В ПОРИЗОВАННОМ КОНСТРУКЦИОННО</w:t>
            </w:r>
            <w:bookmarkStart w:id="0" w:name="_GoBack"/>
            <w:bookmarkEnd w:id="0"/>
            <w:r w:rsidRPr="002141FC">
              <w:rPr>
                <w:b/>
                <w:bCs/>
                <w:sz w:val="20"/>
                <w:szCs w:val="20"/>
              </w:rPr>
              <w:t>М АРБОЛИТЕ, СОДЕРЖАЩЕМ ВСПУЧЕННЫЙ ПОЛИСТИРОЛЬНЫЙ ГРАВИЙ</w:t>
            </w:r>
          </w:p>
          <w:p w:rsidR="00D917B0" w:rsidRPr="002141FC" w:rsidRDefault="00D917B0" w:rsidP="009E74F7">
            <w:pPr>
              <w:rPr>
                <w:sz w:val="20"/>
                <w:szCs w:val="20"/>
              </w:rPr>
            </w:pPr>
          </w:p>
          <w:p w:rsidR="00D917B0" w:rsidRPr="002141FC" w:rsidRDefault="00D917B0" w:rsidP="009E74F7">
            <w:pPr>
              <w:rPr>
                <w:sz w:val="20"/>
                <w:szCs w:val="20"/>
              </w:rPr>
            </w:pPr>
            <w:r w:rsidRPr="002141FC">
              <w:rPr>
                <w:sz w:val="20"/>
                <w:szCs w:val="20"/>
              </w:rPr>
              <w:t>Адамия Анзор Михайлович</w:t>
            </w:r>
          </w:p>
          <w:p w:rsidR="00D917B0" w:rsidRPr="002141FC" w:rsidRDefault="00D917B0" w:rsidP="009E74F7">
            <w:pPr>
              <w:rPr>
                <w:sz w:val="20"/>
                <w:szCs w:val="20"/>
              </w:rPr>
            </w:pPr>
            <w:r w:rsidRPr="002141FC">
              <w:rPr>
                <w:sz w:val="20"/>
                <w:szCs w:val="20"/>
              </w:rPr>
              <w:t>к.т.н., доцент</w:t>
            </w:r>
          </w:p>
          <w:p w:rsidR="00D917B0" w:rsidRPr="009719EB" w:rsidRDefault="00D917B0" w:rsidP="009E74F7">
            <w:pPr>
              <w:rPr>
                <w:sz w:val="20"/>
                <w:szCs w:val="20"/>
              </w:rPr>
            </w:pPr>
            <w:r w:rsidRPr="002141FC">
              <w:rPr>
                <w:sz w:val="20"/>
                <w:szCs w:val="20"/>
              </w:rPr>
              <w:t>РИНЦ</w:t>
            </w:r>
            <w:r w:rsidRPr="009719EB">
              <w:rPr>
                <w:sz w:val="20"/>
                <w:szCs w:val="20"/>
              </w:rPr>
              <w:t xml:space="preserve"> </w:t>
            </w:r>
            <w:r w:rsidRPr="002141FC">
              <w:rPr>
                <w:sz w:val="20"/>
                <w:szCs w:val="20"/>
                <w:lang w:val="en-US"/>
              </w:rPr>
              <w:t>SPIN</w:t>
            </w:r>
            <w:r w:rsidRPr="009719EB">
              <w:rPr>
                <w:sz w:val="20"/>
                <w:szCs w:val="20"/>
              </w:rPr>
              <w:t>-</w:t>
            </w:r>
            <w:r w:rsidRPr="002141FC">
              <w:rPr>
                <w:sz w:val="20"/>
                <w:szCs w:val="20"/>
              </w:rPr>
              <w:t>код</w:t>
            </w:r>
            <w:r w:rsidRPr="009719EB">
              <w:rPr>
                <w:sz w:val="20"/>
                <w:szCs w:val="20"/>
              </w:rPr>
              <w:t xml:space="preserve"> = 2571-1365</w:t>
            </w:r>
          </w:p>
          <w:p w:rsidR="00D917B0" w:rsidRPr="002141FC" w:rsidRDefault="00D917B0" w:rsidP="009E74F7">
            <w:pPr>
              <w:rPr>
                <w:sz w:val="20"/>
                <w:szCs w:val="20"/>
                <w:lang w:val="de-DE"/>
              </w:rPr>
            </w:pPr>
            <w:r w:rsidRPr="002141FC">
              <w:rPr>
                <w:sz w:val="20"/>
                <w:szCs w:val="20"/>
                <w:lang w:val="de-DE"/>
              </w:rPr>
              <w:t xml:space="preserve">E-mail: </w:t>
            </w:r>
            <w:hyperlink r:id="rId7" w:history="1">
              <w:r w:rsidRPr="002141FC">
                <w:rPr>
                  <w:rStyle w:val="Hyperlink"/>
                  <w:sz w:val="20"/>
                  <w:szCs w:val="20"/>
                  <w:lang w:val="de-DE"/>
                </w:rPr>
                <w:t>adamiya@mgul.ac.ru</w:t>
              </w:r>
            </w:hyperlink>
          </w:p>
          <w:p w:rsidR="00D917B0" w:rsidRPr="002141FC" w:rsidRDefault="00D917B0" w:rsidP="009E74F7">
            <w:pPr>
              <w:rPr>
                <w:i/>
                <w:sz w:val="20"/>
                <w:szCs w:val="20"/>
              </w:rPr>
            </w:pPr>
            <w:r w:rsidRPr="002141FC">
              <w:rPr>
                <w:i/>
                <w:sz w:val="20"/>
                <w:szCs w:val="20"/>
              </w:rPr>
              <w:t>Мытищинский филиал ФГБОУ ВО «Московский государственный технический университет им. Н.Э. Баумана (национальный</w:t>
            </w:r>
            <w:r>
              <w:rPr>
                <w:i/>
                <w:sz w:val="20"/>
                <w:szCs w:val="20"/>
              </w:rPr>
              <w:t xml:space="preserve"> исследовательский университет»</w:t>
            </w:r>
          </w:p>
          <w:p w:rsidR="00D917B0" w:rsidRPr="002141FC" w:rsidRDefault="00D917B0" w:rsidP="009E74F7">
            <w:pPr>
              <w:rPr>
                <w:sz w:val="20"/>
                <w:szCs w:val="20"/>
                <w:lang w:val="de-DE"/>
              </w:rPr>
            </w:pPr>
          </w:p>
          <w:p w:rsidR="00D917B0" w:rsidRPr="002141FC" w:rsidRDefault="00D917B0" w:rsidP="009E74F7">
            <w:pPr>
              <w:rPr>
                <w:sz w:val="20"/>
                <w:szCs w:val="20"/>
              </w:rPr>
            </w:pPr>
            <w:r w:rsidRPr="002141FC">
              <w:rPr>
                <w:sz w:val="20"/>
                <w:szCs w:val="20"/>
              </w:rPr>
              <w:t xml:space="preserve">Статья посвящена исследованию оптимальных расходов химических добавок в древесно-цементном материале (арболите) содержащем вспученный полистирольный гравий. Для получения из крупнопористой структуры арболита слитной структуры инертный органически заполнитель (древесная дроблёнка) частично был заменён вспученным полистирольным гравием, размером </w:t>
            </w:r>
            <w:r>
              <w:rPr>
                <w:sz w:val="20"/>
                <w:szCs w:val="20"/>
              </w:rPr>
              <w:t xml:space="preserve">в </w:t>
            </w:r>
            <w:r w:rsidRPr="002141FC">
              <w:rPr>
                <w:sz w:val="20"/>
                <w:szCs w:val="20"/>
              </w:rPr>
              <w:t>соответстви</w:t>
            </w:r>
            <w:r>
              <w:rPr>
                <w:sz w:val="20"/>
                <w:szCs w:val="20"/>
              </w:rPr>
              <w:t>е</w:t>
            </w:r>
            <w:r w:rsidRPr="002141FC">
              <w:rPr>
                <w:sz w:val="20"/>
                <w:szCs w:val="20"/>
              </w:rPr>
              <w:t xml:space="preserve"> </w:t>
            </w:r>
            <w:r>
              <w:rPr>
                <w:sz w:val="20"/>
                <w:szCs w:val="20"/>
              </w:rPr>
              <w:t xml:space="preserve">с </w:t>
            </w:r>
            <w:r w:rsidRPr="002141FC">
              <w:rPr>
                <w:sz w:val="20"/>
                <w:szCs w:val="20"/>
              </w:rPr>
              <w:t>крупност</w:t>
            </w:r>
            <w:r>
              <w:rPr>
                <w:sz w:val="20"/>
                <w:szCs w:val="20"/>
              </w:rPr>
              <w:t>ью</w:t>
            </w:r>
            <w:r w:rsidRPr="002141FC">
              <w:rPr>
                <w:sz w:val="20"/>
                <w:szCs w:val="20"/>
              </w:rPr>
              <w:t xml:space="preserve"> пор. В статье рассмотрено применение различных добавок с учётом вида и качества инертного заполнителя, плотности композита и степени армирования конструкции. Химические добавки выбирали с целью поризации материала, образования плёнки на поверхности заполнителя и ускорения твердения цемента. Для решения задачи проведена серия активных экспериментов с различным числом факторов, варьируемых на различных уровнях. При выборе состава арболитовой смеси использованы результаты исследования влияния вспученного полистирольного гравия на структуру и свойства арболита. За критерием оценки оптимального расхода химических добавок била принята прочность арболита. В результате обработки экспериментальных данных, получена конечная регрессионная модель, описывающая влияние расхода химических добавок на прочность арболита. В табличном виде представлены уровни варьирования технологических факторов и матрица планирования экспериментов по оптимизации расхода химических добавок. Установлен оптимальный расход химических добавок для приготовления арболита, содержащего в</w:t>
            </w:r>
            <w:r>
              <w:rPr>
                <w:sz w:val="20"/>
                <w:szCs w:val="20"/>
              </w:rPr>
              <w:t>спученный полистирольный гравий</w:t>
            </w:r>
          </w:p>
          <w:p w:rsidR="00D917B0" w:rsidRPr="002141FC" w:rsidRDefault="00D917B0" w:rsidP="009E74F7">
            <w:pPr>
              <w:rPr>
                <w:sz w:val="20"/>
                <w:szCs w:val="20"/>
              </w:rPr>
            </w:pPr>
          </w:p>
          <w:p w:rsidR="00D917B0" w:rsidRDefault="00D917B0" w:rsidP="009E74F7">
            <w:pPr>
              <w:rPr>
                <w:sz w:val="20"/>
                <w:szCs w:val="20"/>
              </w:rPr>
            </w:pPr>
            <w:r w:rsidRPr="002141FC">
              <w:rPr>
                <w:sz w:val="20"/>
                <w:szCs w:val="20"/>
              </w:rPr>
              <w:t>Ключевые слова: АРБОЛИТ, ХИМИЧЕСКИЕ ДОБАВКИ, ПОЛИСТИРОЛ</w:t>
            </w:r>
            <w:r>
              <w:rPr>
                <w:sz w:val="20"/>
                <w:szCs w:val="20"/>
              </w:rPr>
              <w:t>ЬНЫЙ ГРАВИЙ, ОПТИМАЛЬНЫЙ РАСХОД</w:t>
            </w:r>
          </w:p>
          <w:p w:rsidR="00D917B0" w:rsidRDefault="00D917B0" w:rsidP="009E74F7">
            <w:pPr>
              <w:rPr>
                <w:sz w:val="20"/>
                <w:szCs w:val="20"/>
              </w:rPr>
            </w:pPr>
          </w:p>
          <w:p w:rsidR="00D917B0" w:rsidRPr="002141FC" w:rsidRDefault="00D917B0" w:rsidP="009E74F7">
            <w:pPr>
              <w:rPr>
                <w:sz w:val="20"/>
                <w:szCs w:val="20"/>
              </w:rPr>
            </w:pPr>
            <w:r w:rsidRPr="003F2B71">
              <w:rPr>
                <w:rFonts w:ascii="Arial" w:hAnsi="Arial" w:cs="Arial"/>
                <w:b/>
                <w:sz w:val="20"/>
                <w:szCs w:val="20"/>
                <w:lang w:val="en-US" w:eastAsia="ru-RU"/>
              </w:rPr>
              <w:t>Doi: 10.21515/1990-4665-128-0</w:t>
            </w:r>
            <w:r>
              <w:rPr>
                <w:rFonts w:ascii="Arial" w:hAnsi="Arial" w:cs="Arial"/>
                <w:b/>
                <w:sz w:val="20"/>
                <w:szCs w:val="20"/>
                <w:lang w:eastAsia="ru-RU"/>
              </w:rPr>
              <w:t>17</w:t>
            </w:r>
          </w:p>
        </w:tc>
        <w:tc>
          <w:tcPr>
            <w:tcW w:w="4643" w:type="dxa"/>
          </w:tcPr>
          <w:p w:rsidR="00D917B0" w:rsidRPr="002141FC" w:rsidRDefault="00D917B0" w:rsidP="009E74F7">
            <w:pPr>
              <w:rPr>
                <w:sz w:val="20"/>
                <w:szCs w:val="20"/>
                <w:lang w:val="en-US"/>
              </w:rPr>
            </w:pPr>
            <w:r w:rsidRPr="002141FC">
              <w:rPr>
                <w:sz w:val="20"/>
                <w:szCs w:val="20"/>
                <w:lang w:val="en-US"/>
              </w:rPr>
              <w:t>UDC 674.816.2:691.175.746</w:t>
            </w:r>
          </w:p>
          <w:p w:rsidR="00D917B0" w:rsidRPr="002141FC" w:rsidRDefault="00D917B0" w:rsidP="009E74F7">
            <w:pPr>
              <w:rPr>
                <w:sz w:val="20"/>
                <w:szCs w:val="20"/>
                <w:lang w:val="en-US"/>
              </w:rPr>
            </w:pPr>
          </w:p>
          <w:p w:rsidR="00D917B0" w:rsidRPr="002141FC" w:rsidRDefault="00D917B0" w:rsidP="009E74F7">
            <w:pPr>
              <w:rPr>
                <w:sz w:val="20"/>
                <w:szCs w:val="20"/>
                <w:lang w:val="en-US"/>
              </w:rPr>
            </w:pPr>
            <w:r w:rsidRPr="002141FC">
              <w:rPr>
                <w:sz w:val="20"/>
                <w:szCs w:val="20"/>
                <w:lang w:val="en-US"/>
              </w:rPr>
              <w:t>Technical sciences</w:t>
            </w:r>
          </w:p>
          <w:p w:rsidR="00D917B0" w:rsidRPr="002141FC" w:rsidRDefault="00D917B0" w:rsidP="009E74F7">
            <w:pPr>
              <w:rPr>
                <w:sz w:val="20"/>
                <w:szCs w:val="20"/>
                <w:lang w:val="en-US"/>
              </w:rPr>
            </w:pPr>
          </w:p>
          <w:p w:rsidR="00D917B0" w:rsidRPr="009E74F7" w:rsidRDefault="00D917B0" w:rsidP="009E74F7">
            <w:pPr>
              <w:rPr>
                <w:sz w:val="20"/>
                <w:szCs w:val="20"/>
                <w:lang w:val="en-US"/>
              </w:rPr>
            </w:pPr>
            <w:r w:rsidRPr="002141FC">
              <w:rPr>
                <w:b/>
                <w:bCs/>
                <w:sz w:val="20"/>
                <w:szCs w:val="20"/>
                <w:lang w:val="en-US"/>
              </w:rPr>
              <w:t>WAYS OF OPTIMIZING THE AMOUNT OF CHEMICAL ADDITIVES IN POROUS ARBOLITE CONTAINING FOAMED POLYSTYRENE GRAVEL AGGREGATE</w:t>
            </w:r>
          </w:p>
          <w:p w:rsidR="00D917B0" w:rsidRPr="002141FC" w:rsidRDefault="00D917B0" w:rsidP="009E74F7">
            <w:pPr>
              <w:rPr>
                <w:sz w:val="20"/>
                <w:szCs w:val="20"/>
                <w:lang w:val="en-US"/>
              </w:rPr>
            </w:pPr>
          </w:p>
          <w:p w:rsidR="00D917B0" w:rsidRPr="002141FC" w:rsidRDefault="00D917B0" w:rsidP="009E74F7">
            <w:pPr>
              <w:rPr>
                <w:sz w:val="20"/>
                <w:szCs w:val="20"/>
                <w:lang w:val="en-US"/>
              </w:rPr>
            </w:pPr>
          </w:p>
          <w:p w:rsidR="00D917B0" w:rsidRPr="002141FC" w:rsidRDefault="00D917B0" w:rsidP="009E74F7">
            <w:pPr>
              <w:rPr>
                <w:sz w:val="20"/>
                <w:szCs w:val="20"/>
                <w:lang w:val="en-US"/>
              </w:rPr>
            </w:pPr>
            <w:r w:rsidRPr="002141FC">
              <w:rPr>
                <w:sz w:val="20"/>
                <w:szCs w:val="20"/>
                <w:lang w:val="en-US"/>
              </w:rPr>
              <w:t>Adamiya Anzor Mihailovich</w:t>
            </w:r>
          </w:p>
          <w:p w:rsidR="00D917B0" w:rsidRPr="002141FC" w:rsidRDefault="00D917B0" w:rsidP="009E74F7">
            <w:pPr>
              <w:rPr>
                <w:sz w:val="20"/>
                <w:szCs w:val="20"/>
                <w:lang w:val="en-US"/>
              </w:rPr>
            </w:pPr>
            <w:r w:rsidRPr="002141FC">
              <w:rPr>
                <w:sz w:val="20"/>
                <w:szCs w:val="20"/>
                <w:lang w:val="en-US"/>
              </w:rPr>
              <w:t>Cand. Tech. Sci., Assistant Professor</w:t>
            </w:r>
          </w:p>
          <w:p w:rsidR="00D917B0" w:rsidRPr="00C4363E" w:rsidRDefault="00D917B0" w:rsidP="009E74F7">
            <w:pPr>
              <w:rPr>
                <w:sz w:val="20"/>
                <w:szCs w:val="20"/>
                <w:lang w:val="en-US"/>
              </w:rPr>
            </w:pPr>
            <w:r w:rsidRPr="002141FC">
              <w:rPr>
                <w:sz w:val="20"/>
                <w:szCs w:val="20"/>
                <w:lang w:val="en-US"/>
              </w:rPr>
              <w:t xml:space="preserve">RSCI SPIN code = </w:t>
            </w:r>
            <w:r w:rsidRPr="009E74F7">
              <w:rPr>
                <w:sz w:val="20"/>
                <w:szCs w:val="20"/>
                <w:lang w:val="en-US"/>
              </w:rPr>
              <w:t>2571-1365</w:t>
            </w:r>
            <w:r w:rsidRPr="002141FC">
              <w:rPr>
                <w:sz w:val="20"/>
                <w:szCs w:val="20"/>
                <w:lang w:val="de-DE"/>
              </w:rPr>
              <w:t xml:space="preserve"> </w:t>
            </w:r>
            <w:r>
              <w:rPr>
                <w:sz w:val="20"/>
                <w:szCs w:val="20"/>
                <w:lang w:val="de-DE"/>
              </w:rPr>
              <w:t>w</w:t>
            </w:r>
          </w:p>
          <w:p w:rsidR="00D917B0" w:rsidRPr="002141FC" w:rsidRDefault="00D917B0" w:rsidP="009E74F7">
            <w:pPr>
              <w:rPr>
                <w:sz w:val="20"/>
                <w:szCs w:val="20"/>
                <w:lang w:val="de-DE"/>
              </w:rPr>
            </w:pPr>
            <w:r w:rsidRPr="002141FC">
              <w:rPr>
                <w:sz w:val="20"/>
                <w:szCs w:val="20"/>
                <w:lang w:val="de-DE"/>
              </w:rPr>
              <w:t xml:space="preserve">E-mail: </w:t>
            </w:r>
            <w:hyperlink r:id="rId8" w:history="1">
              <w:r w:rsidRPr="002141FC">
                <w:rPr>
                  <w:rStyle w:val="Hyperlink"/>
                  <w:sz w:val="20"/>
                  <w:szCs w:val="20"/>
                  <w:lang w:val="de-DE"/>
                </w:rPr>
                <w:t>adamiya@mgul.ac.ru</w:t>
              </w:r>
            </w:hyperlink>
          </w:p>
          <w:p w:rsidR="00D917B0" w:rsidRPr="009E74F7" w:rsidRDefault="00D917B0" w:rsidP="009E74F7">
            <w:pPr>
              <w:rPr>
                <w:i/>
                <w:sz w:val="20"/>
                <w:szCs w:val="20"/>
                <w:lang w:val="en-US"/>
              </w:rPr>
            </w:pPr>
            <w:smartTag w:uri="urn:schemas-microsoft-com:office:smarttags" w:element="PlaceName">
              <w:r w:rsidRPr="009E74F7">
                <w:rPr>
                  <w:i/>
                  <w:sz w:val="20"/>
                  <w:szCs w:val="20"/>
                  <w:lang w:val="en-US"/>
                </w:rPr>
                <w:t>Federal</w:t>
              </w:r>
            </w:smartTag>
            <w:r w:rsidRPr="009E74F7">
              <w:rPr>
                <w:i/>
                <w:sz w:val="20"/>
                <w:szCs w:val="20"/>
                <w:lang w:val="en-US"/>
              </w:rPr>
              <w:t xml:space="preserve"> </w:t>
            </w:r>
            <w:smartTag w:uri="urn:schemas-microsoft-com:office:smarttags" w:element="PlaceType">
              <w:r w:rsidRPr="009E74F7">
                <w:rPr>
                  <w:i/>
                  <w:sz w:val="20"/>
                  <w:szCs w:val="20"/>
                  <w:lang w:val="en-US"/>
                </w:rPr>
                <w:t>State</w:t>
              </w:r>
            </w:smartTag>
            <w:r w:rsidRPr="009E74F7">
              <w:rPr>
                <w:i/>
                <w:sz w:val="20"/>
                <w:szCs w:val="20"/>
                <w:lang w:val="en-US"/>
              </w:rPr>
              <w:t xml:space="preserve"> Budgetary Educational Institution of Higher Education «</w:t>
            </w:r>
            <w:smartTag w:uri="urn:schemas-microsoft-com:office:smarttags" w:element="PlaceName">
              <w:smartTag w:uri="urn:schemas-microsoft-com:office:smarttags" w:element="place">
                <w:smartTag w:uri="urn:schemas-microsoft-com:office:smarttags" w:element="PlaceName">
                  <w:r w:rsidRPr="009E74F7">
                    <w:rPr>
                      <w:i/>
                      <w:sz w:val="20"/>
                      <w:szCs w:val="20"/>
                      <w:lang w:val="en-US"/>
                    </w:rPr>
                    <w:t>Bauman</w:t>
                  </w:r>
                </w:smartTag>
                <w:r w:rsidRPr="009E74F7">
                  <w:rPr>
                    <w:i/>
                    <w:sz w:val="20"/>
                    <w:szCs w:val="20"/>
                    <w:lang w:val="en-US"/>
                  </w:rPr>
                  <w:t xml:space="preserve"> </w:t>
                </w:r>
                <w:smartTag w:uri="urn:schemas-microsoft-com:office:smarttags" w:element="PlaceName">
                  <w:r w:rsidRPr="009E74F7">
                    <w:rPr>
                      <w:i/>
                      <w:sz w:val="20"/>
                      <w:szCs w:val="20"/>
                      <w:lang w:val="en-US"/>
                    </w:rPr>
                    <w:t>Moscow</w:t>
                  </w:r>
                </w:smartTag>
                <w:r w:rsidRPr="009E74F7">
                  <w:rPr>
                    <w:i/>
                    <w:sz w:val="20"/>
                    <w:szCs w:val="20"/>
                    <w:lang w:val="en-US"/>
                  </w:rPr>
                  <w:t xml:space="preserve"> </w:t>
                </w:r>
                <w:smartTag w:uri="urn:schemas-microsoft-com:office:smarttags" w:element="PlaceType">
                  <w:r w:rsidRPr="009E74F7">
                    <w:rPr>
                      <w:i/>
                      <w:sz w:val="20"/>
                      <w:szCs w:val="20"/>
                      <w:lang w:val="en-US"/>
                    </w:rPr>
                    <w:t>State</w:t>
                  </w:r>
                </w:smartTag>
                <w:r w:rsidRPr="009E74F7">
                  <w:rPr>
                    <w:i/>
                    <w:sz w:val="20"/>
                    <w:szCs w:val="20"/>
                    <w:lang w:val="en-US"/>
                  </w:rPr>
                  <w:t xml:space="preserve"> </w:t>
                </w:r>
                <w:smartTag w:uri="urn:schemas-microsoft-com:office:smarttags" w:element="PlaceName">
                  <w:r w:rsidRPr="009E74F7">
                    <w:rPr>
                      <w:i/>
                      <w:sz w:val="20"/>
                      <w:szCs w:val="20"/>
                      <w:lang w:val="en-US"/>
                    </w:rPr>
                    <w:t>Technical</w:t>
                  </w:r>
                </w:smartTag>
                <w:r w:rsidRPr="009E74F7">
                  <w:rPr>
                    <w:i/>
                    <w:sz w:val="20"/>
                    <w:szCs w:val="20"/>
                    <w:lang w:val="en-US"/>
                  </w:rPr>
                  <w:t xml:space="preserve"> </w:t>
                </w:r>
                <w:smartTag w:uri="urn:schemas-microsoft-com:office:smarttags" w:element="PlaceType">
                  <w:r w:rsidRPr="009E74F7">
                    <w:rPr>
                      <w:i/>
                      <w:sz w:val="20"/>
                      <w:szCs w:val="20"/>
                      <w:lang w:val="en-US"/>
                    </w:rPr>
                    <w:t>University</w:t>
                  </w:r>
                </w:smartTag>
              </w:smartTag>
            </w:smartTag>
            <w:r w:rsidRPr="009E74F7">
              <w:rPr>
                <w:i/>
                <w:sz w:val="20"/>
                <w:szCs w:val="20"/>
                <w:lang w:val="en-US"/>
              </w:rPr>
              <w:t>» (Mytishchi Branch)</w:t>
            </w:r>
          </w:p>
          <w:p w:rsidR="00D917B0" w:rsidRPr="009E74F7" w:rsidRDefault="00D917B0" w:rsidP="009E74F7">
            <w:pPr>
              <w:rPr>
                <w:sz w:val="20"/>
                <w:szCs w:val="20"/>
                <w:lang w:val="en-US"/>
              </w:rPr>
            </w:pPr>
          </w:p>
          <w:p w:rsidR="00D917B0" w:rsidRPr="002141FC" w:rsidRDefault="00D917B0" w:rsidP="009E74F7">
            <w:pPr>
              <w:rPr>
                <w:sz w:val="20"/>
                <w:szCs w:val="20"/>
                <w:lang w:val="de-DE"/>
              </w:rPr>
            </w:pPr>
          </w:p>
          <w:p w:rsidR="00D917B0" w:rsidRPr="009E74F7" w:rsidRDefault="00D917B0" w:rsidP="009E74F7">
            <w:pPr>
              <w:rPr>
                <w:sz w:val="20"/>
                <w:szCs w:val="20"/>
                <w:lang w:val="en-US"/>
              </w:rPr>
            </w:pPr>
            <w:r w:rsidRPr="002141FC">
              <w:rPr>
                <w:sz w:val="20"/>
                <w:szCs w:val="20"/>
                <w:lang w:val="en-US"/>
              </w:rPr>
              <w:t>The article deals with studying the ways of optimizing the amount of chemical additives in the wood-concrete material, i.e. arbolite, which contains foamed polystyrene gravel aggregate. To make arbolite honeycombed structure more conglomerated a non-reactive aggregate, i.e. hogged chips, has been partially replaced with foamed polystyrene gravel aggregate which has a mean particle size equal to a concrete pocket size. The article also deals with various additives to be used, taking into account the non-reactive aggregate type and its quality, the composite density and its reinforcement level. All chemical additives have been chosen to make the initial material more porous, to produce a film covering the aggregate surface and to speed up the process of concrete hardening. To solve to above problems a series of experiments was carried out, the latter studied various combinations of factors changing at certain levels. The results of studying the foamed polystyrene gravel aggregate influence on the arbolite structure and its characteristics were used to make a choice of the arbolite composition. The main criterion of the optimal amount of chemical additives has been considered the arbolite strength. The experimental data processing has resulted in the finite regression model which describes the chemical additive amount influence on the arbolite strength.</w:t>
            </w:r>
            <w:r w:rsidRPr="009E74F7">
              <w:rPr>
                <w:sz w:val="20"/>
                <w:szCs w:val="20"/>
                <w:lang w:val="en-US"/>
              </w:rPr>
              <w:t xml:space="preserve"> </w:t>
            </w:r>
            <w:r w:rsidRPr="002141FC">
              <w:rPr>
                <w:sz w:val="20"/>
                <w:szCs w:val="20"/>
                <w:lang w:val="en-US"/>
              </w:rPr>
              <w:t>The tables in the article show the levels of technological factors varying and the matrix of planning the experiments to be carried out in order to optimize the chemical additive amount. As a result of the research accomplished the optimal amount of chemical additives has been determined which enables to produce the arbolite with some foamed polystyrene grav</w:t>
            </w:r>
            <w:r>
              <w:rPr>
                <w:sz w:val="20"/>
                <w:szCs w:val="20"/>
                <w:lang w:val="en-US"/>
              </w:rPr>
              <w:t>el aggregate in its composition</w:t>
            </w:r>
          </w:p>
          <w:p w:rsidR="00D917B0" w:rsidRPr="00C4363E" w:rsidRDefault="00D917B0" w:rsidP="009E74F7">
            <w:pPr>
              <w:rPr>
                <w:sz w:val="20"/>
                <w:szCs w:val="20"/>
                <w:lang w:val="en-US"/>
              </w:rPr>
            </w:pPr>
          </w:p>
          <w:p w:rsidR="00D917B0" w:rsidRPr="00C4363E" w:rsidRDefault="00D917B0" w:rsidP="009E74F7">
            <w:pPr>
              <w:rPr>
                <w:sz w:val="20"/>
                <w:szCs w:val="20"/>
                <w:lang w:val="en-US"/>
              </w:rPr>
            </w:pPr>
          </w:p>
          <w:p w:rsidR="00D917B0" w:rsidRPr="002141FC" w:rsidRDefault="00D917B0" w:rsidP="009E74F7">
            <w:pPr>
              <w:rPr>
                <w:sz w:val="20"/>
                <w:szCs w:val="20"/>
                <w:lang w:val="en-US"/>
              </w:rPr>
            </w:pPr>
            <w:r>
              <w:rPr>
                <w:sz w:val="20"/>
                <w:szCs w:val="20"/>
                <w:lang w:val="en-US"/>
              </w:rPr>
              <w:t>Key</w:t>
            </w:r>
            <w:r w:rsidRPr="002141FC">
              <w:rPr>
                <w:sz w:val="20"/>
                <w:szCs w:val="20"/>
                <w:lang w:val="en-US"/>
              </w:rPr>
              <w:t>words: ARBOLITE (WOOD CONCRETE), CHEMICAL ADDITIVES, POLYSTYRENE GRAVEL</w:t>
            </w:r>
            <w:r>
              <w:rPr>
                <w:sz w:val="20"/>
                <w:szCs w:val="20"/>
                <w:lang w:val="en-US"/>
              </w:rPr>
              <w:t xml:space="preserve"> AGGREGATE, OPTIMAL AMOUNT</w:t>
            </w:r>
          </w:p>
          <w:p w:rsidR="00D917B0" w:rsidRPr="002141FC" w:rsidRDefault="00D917B0" w:rsidP="009E74F7">
            <w:pPr>
              <w:rPr>
                <w:sz w:val="20"/>
                <w:szCs w:val="20"/>
                <w:lang w:val="en-US"/>
              </w:rPr>
            </w:pPr>
          </w:p>
        </w:tc>
      </w:tr>
    </w:tbl>
    <w:p w:rsidR="00D917B0" w:rsidRDefault="00D917B0" w:rsidP="00CF76B2">
      <w:pPr>
        <w:spacing w:line="360" w:lineRule="auto"/>
        <w:ind w:firstLine="709"/>
        <w:jc w:val="both"/>
        <w:rPr>
          <w:sz w:val="28"/>
          <w:szCs w:val="28"/>
        </w:rPr>
      </w:pPr>
      <w:r>
        <w:rPr>
          <w:sz w:val="28"/>
          <w:szCs w:val="28"/>
        </w:rPr>
        <w:t xml:space="preserve">Введение химических добавок – один из самый технологичных, гибких, доступных и универсальных способов улучшения свойств бетонных смесей и бетонов. </w:t>
      </w:r>
    </w:p>
    <w:p w:rsidR="00D917B0" w:rsidRDefault="00D917B0" w:rsidP="003C5CBF">
      <w:pPr>
        <w:spacing w:line="360" w:lineRule="auto"/>
        <w:ind w:firstLine="709"/>
        <w:jc w:val="both"/>
        <w:rPr>
          <w:sz w:val="28"/>
          <w:szCs w:val="28"/>
        </w:rPr>
      </w:pPr>
      <w:r w:rsidRPr="008B64DF">
        <w:rPr>
          <w:sz w:val="28"/>
          <w:szCs w:val="28"/>
        </w:rPr>
        <w:t>Химические добавки широко применяют в производстве арболита</w:t>
      </w:r>
      <w:r>
        <w:rPr>
          <w:sz w:val="28"/>
          <w:szCs w:val="28"/>
        </w:rPr>
        <w:t xml:space="preserve">. В арболитовую смесь их вводят для </w:t>
      </w:r>
      <w:r w:rsidRPr="008B64DF">
        <w:rPr>
          <w:sz w:val="28"/>
          <w:szCs w:val="28"/>
        </w:rPr>
        <w:t>повышения прочности, ускорения</w:t>
      </w:r>
      <w:r>
        <w:rPr>
          <w:sz w:val="28"/>
          <w:szCs w:val="28"/>
        </w:rPr>
        <w:t xml:space="preserve"> процессов твердения, улучшения технологических </w:t>
      </w:r>
      <w:r w:rsidRPr="008B64DF">
        <w:rPr>
          <w:sz w:val="28"/>
          <w:szCs w:val="28"/>
        </w:rPr>
        <w:t>свойств арболитовой смеси (удобоуклад</w:t>
      </w:r>
      <w:r>
        <w:rPr>
          <w:sz w:val="28"/>
          <w:szCs w:val="28"/>
        </w:rPr>
        <w:t>ываемость, однородность) и т.д.</w:t>
      </w:r>
      <w:r w:rsidRPr="008B64DF">
        <w:rPr>
          <w:sz w:val="28"/>
          <w:szCs w:val="28"/>
        </w:rPr>
        <w:t>[1,2,3</w:t>
      </w:r>
      <w:r>
        <w:rPr>
          <w:sz w:val="28"/>
          <w:szCs w:val="28"/>
        </w:rPr>
        <w:t>,4</w:t>
      </w:r>
      <w:r>
        <w:rPr>
          <w:sz w:val="28"/>
          <w:szCs w:val="28"/>
        </w:rPr>
        <w:sym w:font="Symbol" w:char="F05D"/>
      </w:r>
      <w:r>
        <w:rPr>
          <w:sz w:val="28"/>
          <w:szCs w:val="28"/>
        </w:rPr>
        <w:t xml:space="preserve">. Добавками служат химические вещества, которые локализуют замедляющее действие экстактивных веществ, содержащихся в органическом целлюлозном заполнителе, или покрывают частицы заполнителя водонепроницаемой плёнкой, препятствующей соприкосновению вредных веществ заполнителя с цементным тестом.  Добавки  являются также ускорителями твердения арболита, что позволяет сократить срок воздействия вредных веществ на гидратацию цемента </w:t>
      </w:r>
      <w:r>
        <w:rPr>
          <w:sz w:val="28"/>
          <w:szCs w:val="28"/>
        </w:rPr>
        <w:sym w:font="Symbol" w:char="F05B"/>
      </w:r>
      <w:r>
        <w:rPr>
          <w:sz w:val="28"/>
          <w:szCs w:val="28"/>
        </w:rPr>
        <w:t>5,6,7</w:t>
      </w:r>
      <w:r>
        <w:rPr>
          <w:sz w:val="28"/>
          <w:szCs w:val="28"/>
        </w:rPr>
        <w:sym w:font="Symbol" w:char="F05D"/>
      </w:r>
      <w:r>
        <w:rPr>
          <w:sz w:val="28"/>
          <w:szCs w:val="28"/>
        </w:rPr>
        <w:t>.</w:t>
      </w:r>
    </w:p>
    <w:p w:rsidR="00D917B0" w:rsidRDefault="00D917B0" w:rsidP="002639E9">
      <w:pPr>
        <w:spacing w:line="360" w:lineRule="auto"/>
        <w:ind w:firstLine="709"/>
        <w:jc w:val="both"/>
        <w:rPr>
          <w:sz w:val="28"/>
          <w:szCs w:val="28"/>
        </w:rPr>
      </w:pPr>
      <w:r w:rsidRPr="008B64DF">
        <w:rPr>
          <w:sz w:val="28"/>
          <w:szCs w:val="28"/>
        </w:rPr>
        <w:t>Выбор химических добавок зависит от вида и качества органического заполнителя, а также от плотности арболита и степени армирования</w:t>
      </w:r>
      <w:r>
        <w:rPr>
          <w:sz w:val="28"/>
          <w:szCs w:val="28"/>
        </w:rPr>
        <w:t xml:space="preserve"> конструкции [8,9,10</w:t>
      </w:r>
      <w:r>
        <w:rPr>
          <w:sz w:val="28"/>
          <w:szCs w:val="28"/>
        </w:rPr>
        <w:sym w:font="Symbol" w:char="F05D"/>
      </w:r>
      <w:r>
        <w:rPr>
          <w:sz w:val="28"/>
          <w:szCs w:val="28"/>
        </w:rPr>
        <w:t>.</w:t>
      </w:r>
    </w:p>
    <w:p w:rsidR="00D917B0" w:rsidRDefault="00D917B0" w:rsidP="00C804E8">
      <w:pPr>
        <w:spacing w:line="360" w:lineRule="auto"/>
        <w:ind w:firstLine="709"/>
        <w:jc w:val="both"/>
        <w:rPr>
          <w:sz w:val="28"/>
          <w:szCs w:val="28"/>
        </w:rPr>
      </w:pPr>
      <w:r w:rsidRPr="008B64DF">
        <w:rPr>
          <w:sz w:val="28"/>
          <w:szCs w:val="28"/>
        </w:rPr>
        <w:t>Известно, что добавки не изменяют характера зависимостей подвижности бетонной смеси от расхода воды и прочности бетона</w:t>
      </w:r>
      <w:r>
        <w:rPr>
          <w:sz w:val="28"/>
          <w:szCs w:val="28"/>
        </w:rPr>
        <w:t>,</w:t>
      </w:r>
      <w:r w:rsidRPr="008B64DF">
        <w:rPr>
          <w:sz w:val="28"/>
          <w:szCs w:val="28"/>
        </w:rPr>
        <w:t xml:space="preserve"> от активности цемента и цементно-водного отношения, а только изменяют количественное соотношение между разными факторами. Величина подобных изменений зависит от дозировки добавки.</w:t>
      </w:r>
    </w:p>
    <w:p w:rsidR="00D917B0" w:rsidRPr="008B64DF" w:rsidRDefault="00D917B0" w:rsidP="00C804E8">
      <w:pPr>
        <w:spacing w:line="360" w:lineRule="auto"/>
        <w:ind w:firstLine="709"/>
        <w:jc w:val="both"/>
        <w:rPr>
          <w:sz w:val="28"/>
          <w:szCs w:val="28"/>
        </w:rPr>
      </w:pPr>
      <w:r w:rsidRPr="008B64DF">
        <w:rPr>
          <w:sz w:val="28"/>
          <w:szCs w:val="28"/>
        </w:rPr>
        <w:t>Оптимизацию расхода химических добавок в бетоне осуществляли с помощью метода математического планирования эксперимента (МПЭ). В исследованиях были приняты симметричный и ротат</w:t>
      </w:r>
      <w:r>
        <w:rPr>
          <w:sz w:val="28"/>
          <w:szCs w:val="28"/>
        </w:rPr>
        <w:t>абельный план второго порядка [11,12</w:t>
      </w:r>
      <w:r w:rsidRPr="008B64DF">
        <w:rPr>
          <w:sz w:val="28"/>
          <w:szCs w:val="28"/>
        </w:rPr>
        <w:t>] с разным числом факторов и на разных уровнях варьирования, позволяющий получить полные квадратичные уравнения регрессии вида:</w:t>
      </w:r>
    </w:p>
    <w:p w:rsidR="00D917B0" w:rsidRPr="008B64DF" w:rsidRDefault="00D917B0" w:rsidP="008B64DF">
      <w:pPr>
        <w:spacing w:line="360" w:lineRule="auto"/>
        <w:jc w:val="center"/>
        <w:rPr>
          <w:sz w:val="28"/>
          <w:szCs w:val="28"/>
        </w:rPr>
      </w:pPr>
      <w:r w:rsidRPr="00FC7462">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65pt;height:37.2pt;visibility:visible" filled="t">
            <v:imagedata r:id="rId9" o:title=""/>
          </v:shape>
        </w:pict>
      </w:r>
      <w:r w:rsidRPr="008B64DF">
        <w:rPr>
          <w:position w:val="-5"/>
          <w:sz w:val="28"/>
          <w:szCs w:val="28"/>
        </w:rPr>
        <w:object w:dxaOrig="180" w:dyaOrig="340">
          <v:shape id="_x0000_i1026" type="#_x0000_t75" style="width:9pt;height:16.8pt" o:ole="" filled="t">
            <v:fill color2="black"/>
            <v:imagedata r:id="rId10" o:title=""/>
          </v:shape>
          <o:OLEObject Type="Embed" ProgID="Equation.3" ShapeID="_x0000_i1026" DrawAspect="Content" ObjectID="_1555835162" r:id="rId11"/>
        </w:object>
      </w:r>
    </w:p>
    <w:p w:rsidR="00D917B0" w:rsidRPr="008B64DF" w:rsidRDefault="00D917B0" w:rsidP="008B64DF">
      <w:pPr>
        <w:spacing w:line="360" w:lineRule="auto"/>
        <w:ind w:firstLine="360"/>
        <w:jc w:val="both"/>
        <w:rPr>
          <w:sz w:val="28"/>
          <w:szCs w:val="28"/>
        </w:rPr>
      </w:pPr>
      <w:r w:rsidRPr="008B64DF">
        <w:rPr>
          <w:sz w:val="28"/>
          <w:szCs w:val="28"/>
        </w:rPr>
        <w:t xml:space="preserve">где </w:t>
      </w:r>
      <w:r w:rsidRPr="008B64DF">
        <w:rPr>
          <w:sz w:val="28"/>
          <w:szCs w:val="28"/>
          <w:lang w:val="en-US"/>
        </w:rPr>
        <w:t>b</w:t>
      </w:r>
      <w:r w:rsidRPr="008B64DF">
        <w:rPr>
          <w:sz w:val="28"/>
          <w:szCs w:val="28"/>
        </w:rPr>
        <w:t xml:space="preserve"> – численные оценки коэффициентов модели;</w:t>
      </w:r>
    </w:p>
    <w:p w:rsidR="00D917B0" w:rsidRPr="008B64DF" w:rsidRDefault="00D917B0" w:rsidP="008B64DF">
      <w:pPr>
        <w:spacing w:line="360" w:lineRule="auto"/>
        <w:ind w:firstLine="360"/>
        <w:jc w:val="both"/>
        <w:rPr>
          <w:sz w:val="28"/>
          <w:szCs w:val="28"/>
        </w:rPr>
      </w:pPr>
      <w:r>
        <w:rPr>
          <w:sz w:val="28"/>
          <w:szCs w:val="28"/>
        </w:rPr>
        <w:t xml:space="preserve">      </w:t>
      </w:r>
      <w:r w:rsidRPr="008B64DF">
        <w:rPr>
          <w:sz w:val="28"/>
          <w:szCs w:val="28"/>
          <w:lang w:val="en-US"/>
        </w:rPr>
        <w:t>n</w:t>
      </w:r>
      <w:r w:rsidRPr="008B64DF">
        <w:rPr>
          <w:sz w:val="28"/>
          <w:szCs w:val="28"/>
        </w:rPr>
        <w:t xml:space="preserve"> – количество варьированных переменных.</w:t>
      </w:r>
    </w:p>
    <w:p w:rsidR="00D917B0" w:rsidRDefault="00D917B0" w:rsidP="00C804E8">
      <w:pPr>
        <w:spacing w:line="360" w:lineRule="auto"/>
        <w:ind w:firstLine="709"/>
        <w:jc w:val="both"/>
        <w:rPr>
          <w:sz w:val="28"/>
          <w:szCs w:val="28"/>
        </w:rPr>
      </w:pPr>
      <w:r w:rsidRPr="008B64DF">
        <w:rPr>
          <w:sz w:val="28"/>
          <w:szCs w:val="28"/>
        </w:rPr>
        <w:t>Предварительный состав поризованного арболит</w:t>
      </w:r>
      <w:r>
        <w:rPr>
          <w:sz w:val="28"/>
          <w:szCs w:val="28"/>
        </w:rPr>
        <w:t>а подбирали расчетно-эксперимен</w:t>
      </w:r>
      <w:r w:rsidRPr="008B64DF">
        <w:rPr>
          <w:sz w:val="28"/>
          <w:szCs w:val="28"/>
        </w:rPr>
        <w:t>тальным путём. При определении расхода древесной дроблёнки руководствовались тем, что на 1м</w:t>
      </w:r>
      <w:r w:rsidRPr="008B64DF">
        <w:rPr>
          <w:sz w:val="28"/>
          <w:szCs w:val="28"/>
          <w:vertAlign w:val="superscript"/>
        </w:rPr>
        <w:t>3</w:t>
      </w:r>
      <w:r w:rsidRPr="008B64DF">
        <w:rPr>
          <w:sz w:val="28"/>
          <w:szCs w:val="28"/>
        </w:rPr>
        <w:t xml:space="preserve"> арболита принимается 1,3…1,5 м</w:t>
      </w:r>
      <w:r w:rsidRPr="008B64DF">
        <w:rPr>
          <w:sz w:val="28"/>
          <w:szCs w:val="28"/>
          <w:vertAlign w:val="superscript"/>
        </w:rPr>
        <w:t>3</w:t>
      </w:r>
      <w:r w:rsidRPr="008B64DF">
        <w:rPr>
          <w:sz w:val="28"/>
          <w:szCs w:val="28"/>
        </w:rPr>
        <w:t xml:space="preserve"> инертного органического заполнителя в насыпном состоянии. Вид цемента и его ориентировочный расход назначили по таблице в зависимости от породы древесины и класса арболита. В качестве воздухововлекающей добавки для поризации применяли смолу древесную омыленную (СДО). В качестве химических добавок в арболитовую см</w:t>
      </w:r>
      <w:r>
        <w:rPr>
          <w:sz w:val="28"/>
          <w:szCs w:val="28"/>
        </w:rPr>
        <w:t>есь вводились: хлорид кальция (Кальций хлористый технический) и жидкое стекло (Стекло жидкое натриевое)</w:t>
      </w:r>
      <w:r w:rsidRPr="008B64DF">
        <w:rPr>
          <w:sz w:val="28"/>
          <w:szCs w:val="28"/>
        </w:rPr>
        <w:t>. Хлорид кальция является ускорителем твердения цемента, сокращает срок воздействия вредных веществ (древесных сахаров) на гидролиз и гидратацию цемента. Жидкое стекло образует плёнку на поверхности инертного органического заполнителя и препятствует соприкосновению вредных веществ заполнителя с цементным тестом, ускоряет процесс схватывания цемента, тем самым сокращает период</w:t>
      </w:r>
      <w:r>
        <w:rPr>
          <w:sz w:val="28"/>
          <w:szCs w:val="28"/>
        </w:rPr>
        <w:t xml:space="preserve"> воздействия сахаров на вяжущее </w:t>
      </w:r>
      <w:r>
        <w:rPr>
          <w:sz w:val="28"/>
          <w:szCs w:val="28"/>
        </w:rPr>
        <w:sym w:font="Symbol" w:char="F05B"/>
      </w:r>
      <w:r>
        <w:rPr>
          <w:sz w:val="28"/>
          <w:szCs w:val="28"/>
        </w:rPr>
        <w:t>13,14</w:t>
      </w:r>
      <w:r>
        <w:rPr>
          <w:sz w:val="28"/>
          <w:szCs w:val="28"/>
        </w:rPr>
        <w:sym w:font="Symbol" w:char="F05D"/>
      </w:r>
      <w:r>
        <w:rPr>
          <w:sz w:val="28"/>
          <w:szCs w:val="28"/>
        </w:rPr>
        <w:t>.</w:t>
      </w:r>
    </w:p>
    <w:p w:rsidR="00D917B0" w:rsidRDefault="00D917B0" w:rsidP="00CF76B2">
      <w:pPr>
        <w:spacing w:line="360" w:lineRule="auto"/>
        <w:ind w:firstLine="709"/>
        <w:jc w:val="both"/>
        <w:rPr>
          <w:sz w:val="28"/>
          <w:szCs w:val="28"/>
        </w:rPr>
      </w:pPr>
      <w:r>
        <w:rPr>
          <w:sz w:val="28"/>
          <w:szCs w:val="28"/>
        </w:rPr>
        <w:t>Химические добавки в арболитовую смесь вводили в виде водного раствора. Для подержания принятого водоцементного отношения (В/Ц) количество воды, содержащееся в растворах, учитывали при расчёте состава арболитовой смеси. Приготовления растворов химических добавок и корректировку В/Ц арболитовой смеси выполняли соблюдением требовании ГОСТа23732-79. Растворы химических добавок готовили в специальных ёмкостях с учётом коррозионной агрессивности этих растворов.</w:t>
      </w:r>
    </w:p>
    <w:p w:rsidR="00D917B0" w:rsidRDefault="00D917B0" w:rsidP="00C804E8">
      <w:pPr>
        <w:spacing w:line="360" w:lineRule="auto"/>
        <w:ind w:firstLine="709"/>
        <w:jc w:val="both"/>
        <w:rPr>
          <w:sz w:val="28"/>
          <w:szCs w:val="28"/>
        </w:rPr>
      </w:pPr>
      <w:r>
        <w:rPr>
          <w:sz w:val="28"/>
          <w:szCs w:val="28"/>
        </w:rPr>
        <w:t xml:space="preserve">Известно, </w:t>
      </w:r>
      <w:r w:rsidRPr="008B64DF">
        <w:rPr>
          <w:sz w:val="28"/>
          <w:szCs w:val="28"/>
        </w:rPr>
        <w:t>что арболит на древесной дроблёнке имеет крупнопористую структуру и на величину межзерновой пустотности</w:t>
      </w:r>
      <w:r>
        <w:rPr>
          <w:sz w:val="28"/>
          <w:szCs w:val="28"/>
        </w:rPr>
        <w:t>,</w:t>
      </w:r>
      <w:r w:rsidRPr="008B64DF">
        <w:rPr>
          <w:sz w:val="28"/>
          <w:szCs w:val="28"/>
        </w:rPr>
        <w:t xml:space="preserve"> определяющее влияние оказывает гранул</w:t>
      </w:r>
      <w:r>
        <w:rPr>
          <w:sz w:val="28"/>
          <w:szCs w:val="28"/>
        </w:rPr>
        <w:t>ометрический состав заполнителя [15,16</w:t>
      </w:r>
      <w:r>
        <w:rPr>
          <w:sz w:val="28"/>
          <w:szCs w:val="28"/>
        </w:rPr>
        <w:sym w:font="Symbol" w:char="F05D"/>
      </w:r>
      <w:r>
        <w:rPr>
          <w:sz w:val="28"/>
          <w:szCs w:val="28"/>
        </w:rPr>
        <w:t xml:space="preserve"> </w:t>
      </w:r>
      <w:r w:rsidRPr="008B64DF">
        <w:rPr>
          <w:sz w:val="28"/>
          <w:szCs w:val="28"/>
        </w:rPr>
        <w:t>лучения слитной структуры бетона в арболите частично заменяли дроблёнки вспученным полистирольным гравием, характеризующимся низким водопоглощением, сорбционной влажностью и средней насыпной плотностью. Размер гранул выбирали соизмеримым с межзерновыми пустотами арболитовой смеси и он составил 2…5 мм. Экспериментом уточнили влияние концентрации вспученного полистирола на прочность арболита, затем на основе полученного результата установили объём оптимального расхода полистирола в составе 1м</w:t>
      </w:r>
      <w:r w:rsidRPr="008B64DF">
        <w:rPr>
          <w:sz w:val="28"/>
          <w:szCs w:val="28"/>
          <w:vertAlign w:val="superscript"/>
        </w:rPr>
        <w:t>3</w:t>
      </w:r>
      <w:r>
        <w:rPr>
          <w:sz w:val="28"/>
          <w:szCs w:val="28"/>
        </w:rPr>
        <w:t xml:space="preserve"> арболита [17</w:t>
      </w:r>
      <w:r w:rsidRPr="008B64DF">
        <w:rPr>
          <w:sz w:val="28"/>
          <w:szCs w:val="28"/>
        </w:rPr>
        <w:t>].</w:t>
      </w:r>
    </w:p>
    <w:p w:rsidR="00D917B0" w:rsidRPr="008B64DF" w:rsidRDefault="00D917B0" w:rsidP="00C804E8">
      <w:pPr>
        <w:spacing w:line="360" w:lineRule="auto"/>
        <w:ind w:firstLine="709"/>
        <w:jc w:val="both"/>
        <w:rPr>
          <w:sz w:val="28"/>
          <w:szCs w:val="28"/>
        </w:rPr>
      </w:pPr>
      <w:r w:rsidRPr="008B64DF">
        <w:rPr>
          <w:sz w:val="28"/>
          <w:szCs w:val="28"/>
        </w:rPr>
        <w:t xml:space="preserve">Для определения оптимального расхода химических добавок был принят симметричный план второго порядка, числом факторов </w:t>
      </w:r>
      <w:r w:rsidRPr="008B64DF">
        <w:rPr>
          <w:sz w:val="28"/>
          <w:szCs w:val="28"/>
          <w:lang w:val="en-US"/>
        </w:rPr>
        <w:t>n</w:t>
      </w:r>
      <w:r w:rsidRPr="008B64DF">
        <w:rPr>
          <w:sz w:val="28"/>
          <w:szCs w:val="28"/>
        </w:rPr>
        <w:t xml:space="preserve"> =</w:t>
      </w:r>
      <w:r>
        <w:rPr>
          <w:sz w:val="28"/>
          <w:szCs w:val="28"/>
        </w:rPr>
        <w:t xml:space="preserve"> 3 на трёх уровнях варьирования. В экспериментах варьировались следующие факторы:</w:t>
      </w:r>
    </w:p>
    <w:p w:rsidR="00D917B0" w:rsidRPr="008B64DF" w:rsidRDefault="00D917B0" w:rsidP="008B64DF">
      <w:pPr>
        <w:spacing w:line="360" w:lineRule="auto"/>
        <w:ind w:firstLine="360"/>
        <w:jc w:val="both"/>
        <w:rPr>
          <w:sz w:val="28"/>
          <w:szCs w:val="28"/>
        </w:rPr>
      </w:pPr>
      <w:r w:rsidRPr="008B64DF">
        <w:rPr>
          <w:sz w:val="28"/>
          <w:szCs w:val="28"/>
          <w:lang w:val="en-US"/>
        </w:rPr>
        <w:t>X</w:t>
      </w:r>
      <w:r w:rsidRPr="008B64DF">
        <w:rPr>
          <w:sz w:val="28"/>
          <w:szCs w:val="28"/>
          <w:vertAlign w:val="subscript"/>
        </w:rPr>
        <w:t>1</w:t>
      </w:r>
      <w:r w:rsidRPr="008B64DF">
        <w:rPr>
          <w:sz w:val="28"/>
          <w:szCs w:val="28"/>
        </w:rPr>
        <w:t xml:space="preserve"> – расход натриевого жидкого стекла в % от расхода цемента;</w:t>
      </w:r>
    </w:p>
    <w:p w:rsidR="00D917B0" w:rsidRPr="008B64DF" w:rsidRDefault="00D917B0" w:rsidP="008B64DF">
      <w:pPr>
        <w:spacing w:line="360" w:lineRule="auto"/>
        <w:ind w:firstLine="360"/>
        <w:jc w:val="both"/>
        <w:rPr>
          <w:sz w:val="28"/>
          <w:szCs w:val="28"/>
        </w:rPr>
      </w:pPr>
      <w:r w:rsidRPr="008B64DF">
        <w:rPr>
          <w:sz w:val="28"/>
          <w:szCs w:val="28"/>
          <w:lang w:val="en-US"/>
        </w:rPr>
        <w:t>X</w:t>
      </w:r>
      <w:r w:rsidRPr="008B64DF">
        <w:rPr>
          <w:sz w:val="28"/>
          <w:szCs w:val="28"/>
          <w:vertAlign w:val="subscript"/>
        </w:rPr>
        <w:t>2</w:t>
      </w:r>
      <w:r w:rsidRPr="008B64DF">
        <w:rPr>
          <w:sz w:val="28"/>
          <w:szCs w:val="28"/>
        </w:rPr>
        <w:t xml:space="preserve"> – расход хлорида кальция в % от расхода цемента;</w:t>
      </w:r>
    </w:p>
    <w:p w:rsidR="00D917B0" w:rsidRPr="008B64DF" w:rsidRDefault="00D917B0" w:rsidP="008B64DF">
      <w:pPr>
        <w:spacing w:line="360" w:lineRule="auto"/>
        <w:ind w:firstLine="360"/>
        <w:jc w:val="both"/>
        <w:rPr>
          <w:sz w:val="28"/>
          <w:szCs w:val="28"/>
        </w:rPr>
      </w:pPr>
      <w:r w:rsidRPr="008B64DF">
        <w:rPr>
          <w:sz w:val="28"/>
          <w:szCs w:val="28"/>
          <w:lang w:val="en-US"/>
        </w:rPr>
        <w:t>X</w:t>
      </w:r>
      <w:r w:rsidRPr="008B64DF">
        <w:rPr>
          <w:sz w:val="28"/>
          <w:szCs w:val="28"/>
          <w:vertAlign w:val="subscript"/>
        </w:rPr>
        <w:t>3</w:t>
      </w:r>
      <w:r w:rsidRPr="008B64DF">
        <w:rPr>
          <w:sz w:val="28"/>
          <w:szCs w:val="28"/>
        </w:rPr>
        <w:t xml:space="preserve"> – ра</w:t>
      </w:r>
      <w:r>
        <w:rPr>
          <w:sz w:val="28"/>
          <w:szCs w:val="28"/>
        </w:rPr>
        <w:t xml:space="preserve">сход смолы древесной омыленной </w:t>
      </w:r>
      <w:r w:rsidRPr="008B64DF">
        <w:rPr>
          <w:sz w:val="28"/>
          <w:szCs w:val="28"/>
        </w:rPr>
        <w:t>в % от расхода цемента.</w:t>
      </w:r>
    </w:p>
    <w:p w:rsidR="00D917B0" w:rsidRDefault="00D917B0" w:rsidP="00C804E8">
      <w:pPr>
        <w:spacing w:line="360" w:lineRule="auto"/>
        <w:ind w:firstLine="709"/>
        <w:jc w:val="both"/>
        <w:rPr>
          <w:sz w:val="28"/>
          <w:szCs w:val="28"/>
        </w:rPr>
      </w:pPr>
      <w:r w:rsidRPr="008B64DF">
        <w:rPr>
          <w:sz w:val="28"/>
          <w:szCs w:val="28"/>
        </w:rPr>
        <w:t>За критерий оптимальности приняты прочность арболита и расход отдельных химических компонентов с учётом их влияния на арболит и экономики. Условия варьирования технологических факторов и матрица планирования эксперимента представлены в табл. 1 и 2.</w:t>
      </w:r>
    </w:p>
    <w:p w:rsidR="00D917B0" w:rsidRPr="008B64DF" w:rsidRDefault="00D917B0" w:rsidP="003C5CBF">
      <w:pPr>
        <w:spacing w:line="360" w:lineRule="auto"/>
        <w:jc w:val="right"/>
        <w:rPr>
          <w:b/>
          <w:bCs/>
          <w:sz w:val="28"/>
          <w:szCs w:val="28"/>
        </w:rPr>
      </w:pPr>
      <w:r w:rsidRPr="008B64DF">
        <w:rPr>
          <w:sz w:val="28"/>
          <w:szCs w:val="28"/>
        </w:rPr>
        <w:t>Таблица 1</w:t>
      </w:r>
    </w:p>
    <w:p w:rsidR="00D917B0" w:rsidRPr="008B64DF" w:rsidRDefault="00D917B0" w:rsidP="008B64DF">
      <w:pPr>
        <w:spacing w:line="360" w:lineRule="auto"/>
        <w:jc w:val="center"/>
        <w:rPr>
          <w:b/>
          <w:bCs/>
          <w:sz w:val="28"/>
          <w:szCs w:val="28"/>
          <w:lang w:val="en-US"/>
        </w:rPr>
      </w:pPr>
      <w:r w:rsidRPr="008B64DF">
        <w:rPr>
          <w:b/>
          <w:bCs/>
          <w:sz w:val="28"/>
          <w:szCs w:val="28"/>
        </w:rPr>
        <w:t>Условия варьирования технологических факторов</w:t>
      </w:r>
    </w:p>
    <w:tbl>
      <w:tblPr>
        <w:tblW w:w="5000" w:type="pct"/>
        <w:tblInd w:w="-106" w:type="dxa"/>
        <w:tblLook w:val="0000"/>
      </w:tblPr>
      <w:tblGrid>
        <w:gridCol w:w="3514"/>
        <w:gridCol w:w="793"/>
        <w:gridCol w:w="1621"/>
        <w:gridCol w:w="1142"/>
        <w:gridCol w:w="1142"/>
        <w:gridCol w:w="1074"/>
      </w:tblGrid>
      <w:tr w:rsidR="00D917B0" w:rsidRPr="008B64DF">
        <w:tc>
          <w:tcPr>
            <w:tcW w:w="1935" w:type="pct"/>
            <w:vMerge w:val="restart"/>
            <w:tcBorders>
              <w:top w:val="single" w:sz="4" w:space="0" w:color="000000"/>
              <w:left w:val="single" w:sz="4" w:space="0" w:color="000000"/>
              <w:bottom w:val="single" w:sz="4" w:space="0" w:color="000000"/>
            </w:tcBorders>
          </w:tcPr>
          <w:p w:rsidR="00D917B0" w:rsidRPr="008B64DF" w:rsidRDefault="00D917B0" w:rsidP="008005F8">
            <w:r w:rsidRPr="008B64DF">
              <w:t>Технологические факторы</w:t>
            </w:r>
          </w:p>
        </w:tc>
        <w:tc>
          <w:tcPr>
            <w:tcW w:w="470" w:type="pct"/>
            <w:vMerge w:val="restart"/>
            <w:tcBorders>
              <w:top w:val="single" w:sz="4" w:space="0" w:color="000000"/>
              <w:left w:val="single" w:sz="4" w:space="0" w:color="000000"/>
              <w:bottom w:val="single" w:sz="4" w:space="0" w:color="000000"/>
            </w:tcBorders>
          </w:tcPr>
          <w:p w:rsidR="00D917B0" w:rsidRPr="008B64DF" w:rsidRDefault="00D917B0" w:rsidP="008005F8">
            <w:pPr>
              <w:jc w:val="center"/>
            </w:pPr>
            <w:r w:rsidRPr="008B64DF">
              <w:t>Код</w:t>
            </w:r>
          </w:p>
        </w:tc>
        <w:tc>
          <w:tcPr>
            <w:tcW w:w="658" w:type="pct"/>
            <w:vMerge w:val="restart"/>
            <w:tcBorders>
              <w:top w:val="single" w:sz="4" w:space="0" w:color="000000"/>
              <w:left w:val="single" w:sz="4" w:space="0" w:color="000000"/>
              <w:bottom w:val="single" w:sz="4" w:space="0" w:color="000000"/>
            </w:tcBorders>
          </w:tcPr>
          <w:p w:rsidR="00D917B0" w:rsidRPr="008B64DF" w:rsidRDefault="00D917B0" w:rsidP="008005F8">
            <w:pPr>
              <w:jc w:val="center"/>
            </w:pPr>
            <w:r w:rsidRPr="008B64DF">
              <w:t>Интервал варьирования</w:t>
            </w:r>
          </w:p>
        </w:tc>
        <w:tc>
          <w:tcPr>
            <w:tcW w:w="1938" w:type="pct"/>
            <w:gridSpan w:val="3"/>
            <w:tcBorders>
              <w:top w:val="single" w:sz="4" w:space="0" w:color="000000"/>
              <w:left w:val="single" w:sz="4" w:space="0" w:color="000000"/>
              <w:bottom w:val="single" w:sz="4" w:space="0" w:color="000000"/>
              <w:right w:val="single" w:sz="4" w:space="0" w:color="000000"/>
            </w:tcBorders>
          </w:tcPr>
          <w:p w:rsidR="00D917B0" w:rsidRPr="008B64DF" w:rsidRDefault="00D917B0" w:rsidP="008005F8">
            <w:pPr>
              <w:jc w:val="center"/>
            </w:pPr>
            <w:r w:rsidRPr="008B64DF">
              <w:t>Уровни варьирования переменных</w:t>
            </w:r>
          </w:p>
        </w:tc>
      </w:tr>
      <w:tr w:rsidR="00D917B0" w:rsidRPr="008B64DF">
        <w:tc>
          <w:tcPr>
            <w:tcW w:w="1935"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470"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658"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658"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-1</w:t>
            </w:r>
          </w:p>
        </w:tc>
        <w:tc>
          <w:tcPr>
            <w:tcW w:w="658"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0</w:t>
            </w:r>
          </w:p>
        </w:tc>
        <w:tc>
          <w:tcPr>
            <w:tcW w:w="623" w:type="pct"/>
            <w:tcBorders>
              <w:top w:val="single" w:sz="4" w:space="0" w:color="000000"/>
              <w:left w:val="single" w:sz="4" w:space="0" w:color="000000"/>
              <w:bottom w:val="single" w:sz="4" w:space="0" w:color="000000"/>
              <w:right w:val="single" w:sz="4" w:space="0" w:color="000000"/>
            </w:tcBorders>
            <w:vAlign w:val="center"/>
          </w:tcPr>
          <w:p w:rsidR="00D917B0" w:rsidRPr="008B64DF" w:rsidRDefault="00D917B0" w:rsidP="008005F8">
            <w:pPr>
              <w:jc w:val="center"/>
            </w:pPr>
            <w:r w:rsidRPr="008B64DF">
              <w:rPr>
                <w:lang w:val="en-US"/>
              </w:rPr>
              <w:t>+1</w:t>
            </w:r>
          </w:p>
        </w:tc>
      </w:tr>
      <w:tr w:rsidR="00D917B0" w:rsidRPr="008B64DF">
        <w:tc>
          <w:tcPr>
            <w:tcW w:w="1935" w:type="pct"/>
            <w:tcBorders>
              <w:top w:val="single" w:sz="4" w:space="0" w:color="000000"/>
              <w:left w:val="single" w:sz="4" w:space="0" w:color="000000"/>
              <w:bottom w:val="single" w:sz="4" w:space="0" w:color="000000"/>
            </w:tcBorders>
            <w:vAlign w:val="center"/>
          </w:tcPr>
          <w:p w:rsidR="00D917B0" w:rsidRPr="008B64DF" w:rsidRDefault="00D917B0" w:rsidP="008005F8">
            <w:r w:rsidRPr="008B64DF">
              <w:t>Расход жидкого стекла, кг</w:t>
            </w:r>
          </w:p>
          <w:p w:rsidR="00D917B0" w:rsidRPr="008B64DF" w:rsidRDefault="00D917B0" w:rsidP="008005F8">
            <w:r w:rsidRPr="008B64DF">
              <w:t>Расход хлорида кальция, кг</w:t>
            </w:r>
          </w:p>
          <w:p w:rsidR="00D917B0" w:rsidRPr="008B64DF" w:rsidRDefault="00D917B0" w:rsidP="008005F8">
            <w:pPr>
              <w:rPr>
                <w:lang w:val="en-US"/>
              </w:rPr>
            </w:pPr>
            <w:r w:rsidRPr="008B64DF">
              <w:t>Расход СДО</w:t>
            </w:r>
            <w:r w:rsidRPr="008B64DF">
              <w:rPr>
                <w:lang w:val="en-US"/>
              </w:rPr>
              <w:t xml:space="preserve">, </w:t>
            </w:r>
            <w:r w:rsidRPr="008B64DF">
              <w:t>кг</w:t>
            </w:r>
          </w:p>
        </w:tc>
        <w:tc>
          <w:tcPr>
            <w:tcW w:w="470"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X</w:t>
            </w:r>
            <w:r w:rsidRPr="008B64DF">
              <w:rPr>
                <w:vertAlign w:val="subscript"/>
                <w:lang w:val="en-US"/>
              </w:rPr>
              <w:t>1</w:t>
            </w:r>
          </w:p>
          <w:p w:rsidR="00D917B0" w:rsidRPr="008B64DF" w:rsidRDefault="00D917B0" w:rsidP="008005F8">
            <w:pPr>
              <w:jc w:val="center"/>
              <w:rPr>
                <w:lang w:val="en-US"/>
              </w:rPr>
            </w:pPr>
            <w:r w:rsidRPr="008B64DF">
              <w:rPr>
                <w:lang w:val="en-US"/>
              </w:rPr>
              <w:t>X</w:t>
            </w:r>
            <w:r w:rsidRPr="008B64DF">
              <w:rPr>
                <w:vertAlign w:val="subscript"/>
                <w:lang w:val="en-US"/>
              </w:rPr>
              <w:t>2</w:t>
            </w:r>
          </w:p>
          <w:p w:rsidR="00D917B0" w:rsidRPr="008B64DF" w:rsidRDefault="00D917B0" w:rsidP="008005F8">
            <w:pPr>
              <w:jc w:val="center"/>
              <w:rPr>
                <w:lang w:val="en-US"/>
              </w:rPr>
            </w:pPr>
            <w:r w:rsidRPr="008B64DF">
              <w:rPr>
                <w:lang w:val="en-US"/>
              </w:rPr>
              <w:t>X</w:t>
            </w:r>
            <w:r w:rsidRPr="008B64DF">
              <w:rPr>
                <w:vertAlign w:val="subscript"/>
                <w:lang w:val="en-US"/>
              </w:rPr>
              <w:t>3</w:t>
            </w:r>
          </w:p>
        </w:tc>
        <w:tc>
          <w:tcPr>
            <w:tcW w:w="658"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7,2</w:t>
            </w:r>
          </w:p>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0,72</w:t>
            </w:r>
          </w:p>
        </w:tc>
        <w:tc>
          <w:tcPr>
            <w:tcW w:w="658"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0,36</w:t>
            </w:r>
          </w:p>
        </w:tc>
        <w:tc>
          <w:tcPr>
            <w:tcW w:w="658"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5,4</w:t>
            </w:r>
          </w:p>
          <w:p w:rsidR="00D917B0" w:rsidRPr="008B64DF" w:rsidRDefault="00D917B0" w:rsidP="008005F8">
            <w:pPr>
              <w:jc w:val="center"/>
              <w:rPr>
                <w:lang w:val="en-US"/>
              </w:rPr>
            </w:pPr>
            <w:r w:rsidRPr="008B64DF">
              <w:rPr>
                <w:lang w:val="en-US"/>
              </w:rPr>
              <w:t>1,08</w:t>
            </w:r>
          </w:p>
        </w:tc>
        <w:tc>
          <w:tcPr>
            <w:tcW w:w="623" w:type="pct"/>
            <w:tcBorders>
              <w:top w:val="single" w:sz="4" w:space="0" w:color="000000"/>
              <w:left w:val="single" w:sz="4" w:space="0" w:color="000000"/>
              <w:bottom w:val="single" w:sz="4" w:space="0" w:color="000000"/>
              <w:right w:val="single" w:sz="4" w:space="0" w:color="000000"/>
            </w:tcBorders>
            <w:vAlign w:val="center"/>
          </w:tcPr>
          <w:p w:rsidR="00D917B0" w:rsidRPr="008B64DF" w:rsidRDefault="00D917B0" w:rsidP="008005F8">
            <w:pPr>
              <w:jc w:val="center"/>
              <w:rPr>
                <w:lang w:val="en-US"/>
              </w:rPr>
            </w:pPr>
            <w:r w:rsidRPr="008B64DF">
              <w:rPr>
                <w:lang w:val="en-US"/>
              </w:rPr>
              <w:t>18,0</w:t>
            </w:r>
          </w:p>
          <w:p w:rsidR="00D917B0" w:rsidRPr="008B64DF" w:rsidRDefault="00D917B0" w:rsidP="008005F8">
            <w:pPr>
              <w:jc w:val="center"/>
              <w:rPr>
                <w:lang w:val="en-US"/>
              </w:rPr>
            </w:pPr>
            <w:r w:rsidRPr="008B64DF">
              <w:rPr>
                <w:lang w:val="en-US"/>
              </w:rPr>
              <w:t>9,0</w:t>
            </w:r>
          </w:p>
          <w:p w:rsidR="00D917B0" w:rsidRPr="008B64DF" w:rsidRDefault="00D917B0" w:rsidP="008005F8">
            <w:pPr>
              <w:jc w:val="center"/>
            </w:pPr>
            <w:r w:rsidRPr="008B64DF">
              <w:rPr>
                <w:lang w:val="en-US"/>
              </w:rPr>
              <w:t>1,8</w:t>
            </w:r>
          </w:p>
        </w:tc>
      </w:tr>
    </w:tbl>
    <w:p w:rsidR="00D917B0" w:rsidRDefault="00D917B0" w:rsidP="003C5CBF">
      <w:pPr>
        <w:spacing w:line="360" w:lineRule="auto"/>
        <w:jc w:val="right"/>
        <w:rPr>
          <w:sz w:val="28"/>
          <w:szCs w:val="28"/>
        </w:rPr>
      </w:pPr>
    </w:p>
    <w:p w:rsidR="00D917B0" w:rsidRDefault="00D917B0" w:rsidP="003C5CBF">
      <w:pPr>
        <w:spacing w:line="360" w:lineRule="auto"/>
        <w:jc w:val="right"/>
        <w:rPr>
          <w:sz w:val="28"/>
          <w:szCs w:val="28"/>
        </w:rPr>
      </w:pPr>
      <w:r>
        <w:rPr>
          <w:sz w:val="28"/>
          <w:szCs w:val="28"/>
        </w:rPr>
        <w:t>Таблица 2</w:t>
      </w:r>
    </w:p>
    <w:p w:rsidR="00D917B0" w:rsidRPr="003C5CBF" w:rsidRDefault="00D917B0" w:rsidP="003C5CBF">
      <w:pPr>
        <w:spacing w:line="360" w:lineRule="auto"/>
        <w:jc w:val="center"/>
        <w:rPr>
          <w:b/>
          <w:bCs/>
          <w:sz w:val="28"/>
          <w:szCs w:val="28"/>
        </w:rPr>
      </w:pPr>
      <w:r>
        <w:rPr>
          <w:b/>
          <w:bCs/>
          <w:sz w:val="28"/>
          <w:szCs w:val="28"/>
        </w:rPr>
        <w:t>Ма</w:t>
      </w:r>
      <w:r w:rsidRPr="008B64DF">
        <w:rPr>
          <w:b/>
          <w:bCs/>
          <w:sz w:val="28"/>
          <w:szCs w:val="28"/>
        </w:rPr>
        <w:t>трица планирования экспер</w:t>
      </w:r>
      <w:r>
        <w:rPr>
          <w:b/>
          <w:bCs/>
          <w:sz w:val="28"/>
          <w:szCs w:val="28"/>
        </w:rPr>
        <w:t>иментов по оптимизации расхода химических добавок</w:t>
      </w:r>
    </w:p>
    <w:tbl>
      <w:tblPr>
        <w:tblW w:w="5000" w:type="pct"/>
        <w:tblInd w:w="-106" w:type="dxa"/>
        <w:tblLook w:val="0000"/>
      </w:tblPr>
      <w:tblGrid>
        <w:gridCol w:w="628"/>
        <w:gridCol w:w="873"/>
        <w:gridCol w:w="873"/>
        <w:gridCol w:w="873"/>
        <w:gridCol w:w="1569"/>
        <w:gridCol w:w="1569"/>
        <w:gridCol w:w="1397"/>
        <w:gridCol w:w="1504"/>
      </w:tblGrid>
      <w:tr w:rsidR="00D917B0" w:rsidRPr="008B64DF">
        <w:tc>
          <w:tcPr>
            <w:tcW w:w="338" w:type="pct"/>
            <w:vMerge w:val="restart"/>
            <w:tcBorders>
              <w:top w:val="single" w:sz="4" w:space="0" w:color="000000"/>
              <w:left w:val="single" w:sz="4" w:space="0" w:color="000000"/>
              <w:bottom w:val="single" w:sz="4" w:space="0" w:color="000000"/>
            </w:tcBorders>
          </w:tcPr>
          <w:p w:rsidR="00D917B0" w:rsidRPr="008B64DF" w:rsidRDefault="00D917B0" w:rsidP="008005F8">
            <w:pPr>
              <w:jc w:val="center"/>
            </w:pPr>
            <w:r w:rsidRPr="008B64DF">
              <w:rPr>
                <w:lang w:val="en-US"/>
              </w:rPr>
              <w:t>NN</w:t>
            </w:r>
          </w:p>
          <w:p w:rsidR="00D917B0" w:rsidRPr="008B64DF" w:rsidRDefault="00D917B0" w:rsidP="008005F8">
            <w:pPr>
              <w:jc w:val="center"/>
              <w:rPr>
                <w:lang w:val="en-US"/>
              </w:rPr>
            </w:pPr>
            <w:r w:rsidRPr="008B64DF">
              <w:t>пп</w:t>
            </w:r>
          </w:p>
        </w:tc>
        <w:tc>
          <w:tcPr>
            <w:tcW w:w="470" w:type="pct"/>
            <w:vMerge w:val="restar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X</w:t>
            </w:r>
            <w:r w:rsidRPr="008B64DF">
              <w:rPr>
                <w:vertAlign w:val="subscript"/>
                <w:lang w:val="en-US"/>
              </w:rPr>
              <w:t>1</w:t>
            </w:r>
          </w:p>
        </w:tc>
        <w:tc>
          <w:tcPr>
            <w:tcW w:w="470" w:type="pct"/>
            <w:vMerge w:val="restar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X</w:t>
            </w:r>
            <w:r w:rsidRPr="008B64DF">
              <w:rPr>
                <w:vertAlign w:val="subscript"/>
                <w:lang w:val="en-US"/>
              </w:rPr>
              <w:t>2</w:t>
            </w:r>
          </w:p>
        </w:tc>
        <w:tc>
          <w:tcPr>
            <w:tcW w:w="470" w:type="pct"/>
            <w:vMerge w:val="restart"/>
            <w:tcBorders>
              <w:top w:val="single" w:sz="4" w:space="0" w:color="000000"/>
              <w:left w:val="single" w:sz="4" w:space="0" w:color="000000"/>
              <w:bottom w:val="single" w:sz="4" w:space="0" w:color="000000"/>
            </w:tcBorders>
            <w:vAlign w:val="center"/>
          </w:tcPr>
          <w:p w:rsidR="00D917B0" w:rsidRPr="008B64DF" w:rsidRDefault="00D917B0" w:rsidP="008005F8">
            <w:pPr>
              <w:jc w:val="center"/>
            </w:pPr>
            <w:r w:rsidRPr="008B64DF">
              <w:rPr>
                <w:lang w:val="en-US"/>
              </w:rPr>
              <w:t>X</w:t>
            </w:r>
            <w:r w:rsidRPr="008B64DF">
              <w:rPr>
                <w:vertAlign w:val="subscript"/>
                <w:lang w:val="en-US"/>
              </w:rPr>
              <w:t>3</w:t>
            </w:r>
          </w:p>
        </w:tc>
        <w:tc>
          <w:tcPr>
            <w:tcW w:w="2442" w:type="pct"/>
            <w:gridSpan w:val="3"/>
            <w:tcBorders>
              <w:top w:val="single" w:sz="4" w:space="0" w:color="000000"/>
              <w:left w:val="single" w:sz="4" w:space="0" w:color="000000"/>
              <w:bottom w:val="single" w:sz="4" w:space="0" w:color="000000"/>
            </w:tcBorders>
          </w:tcPr>
          <w:p w:rsidR="00D917B0" w:rsidRPr="008B64DF" w:rsidRDefault="00D917B0" w:rsidP="008005F8">
            <w:pPr>
              <w:jc w:val="center"/>
            </w:pPr>
            <w:r w:rsidRPr="008B64DF">
              <w:t>Расходы хим. добавок, кг/м</w:t>
            </w:r>
            <w:r w:rsidRPr="008B64DF">
              <w:rPr>
                <w:vertAlign w:val="superscript"/>
              </w:rPr>
              <w:t>3</w:t>
            </w:r>
          </w:p>
        </w:tc>
        <w:tc>
          <w:tcPr>
            <w:tcW w:w="810" w:type="pct"/>
            <w:vMerge w:val="restart"/>
            <w:tcBorders>
              <w:top w:val="single" w:sz="4" w:space="0" w:color="000000"/>
              <w:left w:val="single" w:sz="4" w:space="0" w:color="000000"/>
              <w:bottom w:val="single" w:sz="4" w:space="0" w:color="000000"/>
              <w:right w:val="single" w:sz="4" w:space="0" w:color="000000"/>
            </w:tcBorders>
          </w:tcPr>
          <w:p w:rsidR="00D917B0" w:rsidRPr="008B64DF" w:rsidRDefault="00D917B0" w:rsidP="008005F8">
            <w:pPr>
              <w:jc w:val="center"/>
            </w:pPr>
            <w:r w:rsidRPr="008B64DF">
              <w:t xml:space="preserve">Прочность арболита при сжатии </w:t>
            </w:r>
            <w:r w:rsidRPr="008B64DF">
              <w:rPr>
                <w:lang w:val="en-US"/>
              </w:rPr>
              <w:t>R</w:t>
            </w:r>
            <w:r w:rsidRPr="008B64DF">
              <w:rPr>
                <w:vertAlign w:val="subscript"/>
              </w:rPr>
              <w:t>в</w:t>
            </w:r>
            <w:r w:rsidRPr="008B64DF">
              <w:t>, МПа</w:t>
            </w:r>
          </w:p>
        </w:tc>
      </w:tr>
      <w:tr w:rsidR="00D917B0" w:rsidRPr="008B64DF">
        <w:tc>
          <w:tcPr>
            <w:tcW w:w="338"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470"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470"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470" w:type="pct"/>
            <w:vMerge/>
            <w:tcBorders>
              <w:top w:val="single" w:sz="4" w:space="0" w:color="000000"/>
              <w:left w:val="single" w:sz="4" w:space="0" w:color="000000"/>
              <w:bottom w:val="single" w:sz="4" w:space="0" w:color="000000"/>
            </w:tcBorders>
          </w:tcPr>
          <w:p w:rsidR="00D917B0" w:rsidRPr="008B64DF" w:rsidRDefault="00D917B0" w:rsidP="008005F8">
            <w:pPr>
              <w:snapToGrid w:val="0"/>
              <w:jc w:val="both"/>
            </w:pPr>
          </w:p>
        </w:tc>
        <w:tc>
          <w:tcPr>
            <w:tcW w:w="845" w:type="pct"/>
            <w:tcBorders>
              <w:top w:val="single" w:sz="4" w:space="0" w:color="000000"/>
              <w:left w:val="single" w:sz="4" w:space="0" w:color="000000"/>
              <w:bottom w:val="single" w:sz="4" w:space="0" w:color="000000"/>
            </w:tcBorders>
          </w:tcPr>
          <w:p w:rsidR="00D917B0" w:rsidRPr="008B64DF" w:rsidRDefault="00D917B0" w:rsidP="008005F8">
            <w:pPr>
              <w:jc w:val="center"/>
            </w:pPr>
            <w:r w:rsidRPr="008B64DF">
              <w:t>Жидкое стекло</w:t>
            </w:r>
          </w:p>
        </w:tc>
        <w:tc>
          <w:tcPr>
            <w:tcW w:w="845" w:type="pct"/>
            <w:tcBorders>
              <w:top w:val="single" w:sz="4" w:space="0" w:color="000000"/>
              <w:left w:val="single" w:sz="4" w:space="0" w:color="000000"/>
              <w:bottom w:val="single" w:sz="4" w:space="0" w:color="000000"/>
            </w:tcBorders>
          </w:tcPr>
          <w:p w:rsidR="00D917B0" w:rsidRPr="008B64DF" w:rsidRDefault="00D917B0" w:rsidP="008005F8">
            <w:pPr>
              <w:jc w:val="center"/>
            </w:pPr>
            <w:r w:rsidRPr="008B64DF">
              <w:t>Хлорид кальция</w:t>
            </w:r>
          </w:p>
        </w:tc>
        <w:tc>
          <w:tcPr>
            <w:tcW w:w="751" w:type="pct"/>
            <w:tcBorders>
              <w:top w:val="single" w:sz="4" w:space="0" w:color="000000"/>
              <w:left w:val="single" w:sz="4" w:space="0" w:color="000000"/>
              <w:bottom w:val="single" w:sz="4" w:space="0" w:color="000000"/>
            </w:tcBorders>
          </w:tcPr>
          <w:p w:rsidR="00D917B0" w:rsidRPr="008B64DF" w:rsidRDefault="00D917B0" w:rsidP="008005F8">
            <w:pPr>
              <w:jc w:val="center"/>
            </w:pPr>
            <w:r w:rsidRPr="008B64DF">
              <w:t>СДО</w:t>
            </w:r>
          </w:p>
        </w:tc>
        <w:tc>
          <w:tcPr>
            <w:tcW w:w="810" w:type="pct"/>
            <w:vMerge/>
            <w:tcBorders>
              <w:top w:val="single" w:sz="4" w:space="0" w:color="000000"/>
              <w:left w:val="single" w:sz="4" w:space="0" w:color="000000"/>
              <w:bottom w:val="single" w:sz="4" w:space="0" w:color="000000"/>
              <w:right w:val="single" w:sz="4" w:space="0" w:color="000000"/>
            </w:tcBorders>
          </w:tcPr>
          <w:p w:rsidR="00D917B0" w:rsidRPr="008B64DF" w:rsidRDefault="00D917B0" w:rsidP="008005F8">
            <w:pPr>
              <w:snapToGrid w:val="0"/>
              <w:jc w:val="both"/>
            </w:pPr>
          </w:p>
        </w:tc>
      </w:tr>
      <w:tr w:rsidR="00D917B0" w:rsidRPr="008B64DF">
        <w:tc>
          <w:tcPr>
            <w:tcW w:w="338" w:type="pct"/>
            <w:tcBorders>
              <w:top w:val="single" w:sz="4" w:space="0" w:color="000000"/>
              <w:left w:val="single" w:sz="4" w:space="0" w:color="000000"/>
              <w:bottom w:val="single" w:sz="4" w:space="0" w:color="000000"/>
            </w:tcBorders>
            <w:vAlign w:val="center"/>
          </w:tcPr>
          <w:p w:rsidR="00D917B0" w:rsidRPr="008B64DF" w:rsidRDefault="00D917B0" w:rsidP="008005F8">
            <w:pPr>
              <w:jc w:val="right"/>
            </w:pPr>
            <w:r w:rsidRPr="008B64DF">
              <w:t>1.</w:t>
            </w:r>
          </w:p>
          <w:p w:rsidR="00D917B0" w:rsidRPr="008B64DF" w:rsidRDefault="00D917B0" w:rsidP="008005F8">
            <w:pPr>
              <w:jc w:val="right"/>
            </w:pPr>
            <w:r w:rsidRPr="008B64DF">
              <w:t>2.</w:t>
            </w:r>
          </w:p>
          <w:p w:rsidR="00D917B0" w:rsidRPr="008B64DF" w:rsidRDefault="00D917B0" w:rsidP="008005F8">
            <w:pPr>
              <w:jc w:val="right"/>
            </w:pPr>
            <w:r w:rsidRPr="008B64DF">
              <w:t>3.</w:t>
            </w:r>
          </w:p>
          <w:p w:rsidR="00D917B0" w:rsidRPr="008B64DF" w:rsidRDefault="00D917B0" w:rsidP="008005F8">
            <w:pPr>
              <w:jc w:val="right"/>
            </w:pPr>
            <w:r w:rsidRPr="008B64DF">
              <w:t>4.</w:t>
            </w:r>
          </w:p>
          <w:p w:rsidR="00D917B0" w:rsidRPr="008B64DF" w:rsidRDefault="00D917B0" w:rsidP="008005F8">
            <w:pPr>
              <w:jc w:val="right"/>
            </w:pPr>
            <w:r w:rsidRPr="008B64DF">
              <w:t>5.</w:t>
            </w:r>
          </w:p>
          <w:p w:rsidR="00D917B0" w:rsidRPr="008B64DF" w:rsidRDefault="00D917B0" w:rsidP="008005F8">
            <w:pPr>
              <w:jc w:val="right"/>
            </w:pPr>
            <w:r w:rsidRPr="008B64DF">
              <w:t>6.</w:t>
            </w:r>
          </w:p>
          <w:p w:rsidR="00D917B0" w:rsidRPr="008B64DF" w:rsidRDefault="00D917B0" w:rsidP="008005F8">
            <w:pPr>
              <w:jc w:val="right"/>
            </w:pPr>
            <w:r w:rsidRPr="008B64DF">
              <w:t>7.</w:t>
            </w:r>
          </w:p>
          <w:p w:rsidR="00D917B0" w:rsidRPr="008B64DF" w:rsidRDefault="00D917B0" w:rsidP="008005F8">
            <w:pPr>
              <w:jc w:val="right"/>
            </w:pPr>
            <w:r w:rsidRPr="008B64DF">
              <w:t>8.</w:t>
            </w:r>
          </w:p>
          <w:p w:rsidR="00D917B0" w:rsidRPr="008B64DF" w:rsidRDefault="00D917B0" w:rsidP="008005F8">
            <w:pPr>
              <w:jc w:val="right"/>
            </w:pPr>
            <w:r w:rsidRPr="008B64DF">
              <w:t>9.</w:t>
            </w:r>
          </w:p>
          <w:p w:rsidR="00D917B0" w:rsidRPr="008B64DF" w:rsidRDefault="00D917B0" w:rsidP="008005F8">
            <w:pPr>
              <w:jc w:val="right"/>
            </w:pPr>
            <w:r w:rsidRPr="008B64DF">
              <w:t>10.</w:t>
            </w:r>
          </w:p>
          <w:p w:rsidR="00D917B0" w:rsidRPr="008B64DF" w:rsidRDefault="00D917B0" w:rsidP="008005F8">
            <w:pPr>
              <w:jc w:val="right"/>
            </w:pPr>
            <w:r w:rsidRPr="008B64DF">
              <w:t>11.</w:t>
            </w:r>
          </w:p>
          <w:p w:rsidR="00D917B0" w:rsidRPr="008B64DF" w:rsidRDefault="00D917B0" w:rsidP="008005F8">
            <w:pPr>
              <w:jc w:val="right"/>
            </w:pPr>
            <w:r w:rsidRPr="008B64DF">
              <w:t>12.</w:t>
            </w:r>
          </w:p>
          <w:p w:rsidR="00D917B0" w:rsidRPr="008B64DF" w:rsidRDefault="00D917B0" w:rsidP="008005F8">
            <w:pPr>
              <w:jc w:val="right"/>
            </w:pPr>
            <w:r w:rsidRPr="008B64DF">
              <w:t>13.</w:t>
            </w:r>
          </w:p>
          <w:p w:rsidR="00D917B0" w:rsidRPr="008B64DF" w:rsidRDefault="00D917B0" w:rsidP="008005F8">
            <w:pPr>
              <w:jc w:val="right"/>
            </w:pPr>
            <w:r w:rsidRPr="008B64DF">
              <w:t>14.</w:t>
            </w:r>
          </w:p>
          <w:p w:rsidR="00D917B0" w:rsidRPr="008B64DF" w:rsidRDefault="00D917B0" w:rsidP="008005F8">
            <w:pPr>
              <w:jc w:val="right"/>
              <w:rPr>
                <w:lang w:val="en-US"/>
              </w:rPr>
            </w:pPr>
            <w:r w:rsidRPr="008B64DF">
              <w:t>1</w:t>
            </w:r>
            <w:r w:rsidRPr="008B64DF">
              <w:rPr>
                <w:lang w:val="en-US"/>
              </w:rPr>
              <w:t>5.</w:t>
            </w:r>
          </w:p>
        </w:tc>
        <w:tc>
          <w:tcPr>
            <w:tcW w:w="470"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tc>
        <w:tc>
          <w:tcPr>
            <w:tcW w:w="470"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tc>
        <w:tc>
          <w:tcPr>
            <w:tcW w:w="470"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w:t>
            </w:r>
          </w:p>
          <w:p w:rsidR="00D917B0" w:rsidRPr="008B64DF" w:rsidRDefault="00D917B0" w:rsidP="008005F8">
            <w:pPr>
              <w:jc w:val="center"/>
              <w:rPr>
                <w:lang w:val="en-US"/>
              </w:rPr>
            </w:pPr>
            <w:r w:rsidRPr="008B64DF">
              <w:rPr>
                <w:lang w:val="en-US"/>
              </w:rPr>
              <w:t>0</w:t>
            </w:r>
          </w:p>
        </w:tc>
        <w:tc>
          <w:tcPr>
            <w:tcW w:w="845"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3,6</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18,0</w:t>
            </w:r>
          </w:p>
          <w:p w:rsidR="00D917B0" w:rsidRPr="008B64DF" w:rsidRDefault="00D917B0" w:rsidP="008005F8">
            <w:pPr>
              <w:jc w:val="center"/>
              <w:rPr>
                <w:lang w:val="en-US"/>
              </w:rPr>
            </w:pPr>
            <w:r w:rsidRPr="008B64DF">
              <w:rPr>
                <w:lang w:val="en-US"/>
              </w:rPr>
              <w:t>18,0</w:t>
            </w:r>
          </w:p>
          <w:p w:rsidR="00D917B0" w:rsidRPr="008B64DF" w:rsidRDefault="00D917B0" w:rsidP="008005F8">
            <w:pPr>
              <w:jc w:val="center"/>
              <w:rPr>
                <w:lang w:val="en-US"/>
              </w:rPr>
            </w:pPr>
            <w:r w:rsidRPr="008B64DF">
              <w:rPr>
                <w:lang w:val="en-US"/>
              </w:rPr>
              <w:t>18,0</w:t>
            </w:r>
          </w:p>
          <w:p w:rsidR="00D917B0" w:rsidRPr="008B64DF" w:rsidRDefault="00D917B0" w:rsidP="008005F8">
            <w:pPr>
              <w:jc w:val="center"/>
              <w:rPr>
                <w:lang w:val="en-US"/>
              </w:rPr>
            </w:pPr>
            <w:r w:rsidRPr="008B64DF">
              <w:rPr>
                <w:lang w:val="en-US"/>
              </w:rPr>
              <w:t>18,0</w:t>
            </w:r>
          </w:p>
          <w:p w:rsidR="00D917B0" w:rsidRPr="008B64DF" w:rsidRDefault="00D917B0" w:rsidP="008005F8">
            <w:pPr>
              <w:jc w:val="center"/>
              <w:rPr>
                <w:lang w:val="en-US"/>
              </w:rPr>
            </w:pPr>
            <w:r w:rsidRPr="008B64DF">
              <w:rPr>
                <w:lang w:val="en-US"/>
              </w:rPr>
              <w:t>18,0</w:t>
            </w:r>
          </w:p>
        </w:tc>
        <w:tc>
          <w:tcPr>
            <w:tcW w:w="845"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9,0</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9,0</w:t>
            </w:r>
          </w:p>
          <w:p w:rsidR="00D917B0" w:rsidRPr="008B64DF" w:rsidRDefault="00D917B0" w:rsidP="008005F8">
            <w:pPr>
              <w:jc w:val="center"/>
              <w:rPr>
                <w:lang w:val="en-US"/>
              </w:rPr>
            </w:pPr>
            <w:r w:rsidRPr="008B64DF">
              <w:rPr>
                <w:lang w:val="en-US"/>
              </w:rPr>
              <w:t>5,4</w:t>
            </w:r>
          </w:p>
          <w:p w:rsidR="00D917B0" w:rsidRPr="008B64DF" w:rsidRDefault="00D917B0" w:rsidP="008005F8">
            <w:pPr>
              <w:jc w:val="center"/>
              <w:rPr>
                <w:lang w:val="en-US"/>
              </w:rPr>
            </w:pPr>
            <w:r w:rsidRPr="008B64DF">
              <w:rPr>
                <w:lang w:val="en-US"/>
              </w:rPr>
              <w:t>9,0</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5,4</w:t>
            </w:r>
          </w:p>
          <w:p w:rsidR="00D917B0" w:rsidRPr="008B64DF" w:rsidRDefault="00D917B0" w:rsidP="008005F8">
            <w:pPr>
              <w:jc w:val="center"/>
              <w:rPr>
                <w:lang w:val="en-US"/>
              </w:rPr>
            </w:pPr>
            <w:r w:rsidRPr="008B64DF">
              <w:rPr>
                <w:lang w:val="en-US"/>
              </w:rPr>
              <w:t>5,4</w:t>
            </w:r>
          </w:p>
          <w:p w:rsidR="00D917B0" w:rsidRPr="008B64DF" w:rsidRDefault="00D917B0" w:rsidP="008005F8">
            <w:pPr>
              <w:jc w:val="center"/>
              <w:rPr>
                <w:lang w:val="en-US"/>
              </w:rPr>
            </w:pPr>
            <w:r w:rsidRPr="008B64DF">
              <w:rPr>
                <w:lang w:val="en-US"/>
              </w:rPr>
              <w:t>5,4</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9,0</w:t>
            </w:r>
          </w:p>
          <w:p w:rsidR="00D917B0" w:rsidRPr="008B64DF" w:rsidRDefault="00D917B0" w:rsidP="008005F8">
            <w:pPr>
              <w:jc w:val="center"/>
              <w:rPr>
                <w:lang w:val="en-US"/>
              </w:rPr>
            </w:pPr>
            <w:r w:rsidRPr="008B64DF">
              <w:rPr>
                <w:lang w:val="en-US"/>
              </w:rPr>
              <w:t>9,0</w:t>
            </w:r>
          </w:p>
          <w:p w:rsidR="00D917B0" w:rsidRPr="008B64DF" w:rsidRDefault="00D917B0" w:rsidP="008005F8">
            <w:pPr>
              <w:jc w:val="center"/>
              <w:rPr>
                <w:lang w:val="en-US"/>
              </w:rPr>
            </w:pPr>
            <w:r w:rsidRPr="008B64DF">
              <w:rPr>
                <w:lang w:val="en-US"/>
              </w:rPr>
              <w:t>5,4</w:t>
            </w:r>
          </w:p>
        </w:tc>
        <w:tc>
          <w:tcPr>
            <w:tcW w:w="751" w:type="pct"/>
            <w:tcBorders>
              <w:top w:val="single" w:sz="4" w:space="0" w:color="000000"/>
              <w:left w:val="single" w:sz="4" w:space="0" w:color="000000"/>
              <w:bottom w:val="single" w:sz="4" w:space="0" w:color="000000"/>
            </w:tcBorders>
            <w:vAlign w:val="center"/>
          </w:tcPr>
          <w:p w:rsidR="00D917B0" w:rsidRPr="008B64DF" w:rsidRDefault="00D917B0" w:rsidP="008005F8">
            <w:pPr>
              <w:jc w:val="center"/>
              <w:rPr>
                <w:lang w:val="en-US"/>
              </w:rPr>
            </w:pPr>
            <w:r w:rsidRPr="008B64DF">
              <w:rPr>
                <w:lang w:val="en-US"/>
              </w:rPr>
              <w:t>0,36</w:t>
            </w:r>
          </w:p>
          <w:p w:rsidR="00D917B0" w:rsidRPr="008B64DF" w:rsidRDefault="00D917B0" w:rsidP="008005F8">
            <w:pPr>
              <w:jc w:val="center"/>
              <w:rPr>
                <w:lang w:val="en-US"/>
              </w:rPr>
            </w:pPr>
            <w:r w:rsidRPr="008B64DF">
              <w:rPr>
                <w:lang w:val="en-US"/>
              </w:rPr>
              <w:t>0,36</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0,36</w:t>
            </w:r>
          </w:p>
          <w:p w:rsidR="00D917B0" w:rsidRPr="008B64DF" w:rsidRDefault="00D917B0" w:rsidP="008005F8">
            <w:pPr>
              <w:jc w:val="center"/>
              <w:rPr>
                <w:lang w:val="en-US"/>
              </w:rPr>
            </w:pPr>
            <w:r w:rsidRPr="008B64DF">
              <w:rPr>
                <w:lang w:val="en-US"/>
              </w:rPr>
              <w:t>1,08</w:t>
            </w:r>
          </w:p>
          <w:p w:rsidR="00D917B0" w:rsidRPr="008B64DF" w:rsidRDefault="00D917B0" w:rsidP="008005F8">
            <w:pPr>
              <w:jc w:val="center"/>
              <w:rPr>
                <w:lang w:val="en-US"/>
              </w:rPr>
            </w:pPr>
            <w:r w:rsidRPr="008B64DF">
              <w:rPr>
                <w:lang w:val="en-US"/>
              </w:rPr>
              <w:t>0,36</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0,36</w:t>
            </w:r>
          </w:p>
          <w:p w:rsidR="00D917B0" w:rsidRPr="008B64DF" w:rsidRDefault="00D917B0" w:rsidP="008005F8">
            <w:pPr>
              <w:jc w:val="center"/>
              <w:rPr>
                <w:lang w:val="en-US"/>
              </w:rPr>
            </w:pPr>
            <w:r w:rsidRPr="008B64DF">
              <w:rPr>
                <w:lang w:val="en-US"/>
              </w:rPr>
              <w:t>1,8</w:t>
            </w:r>
          </w:p>
          <w:p w:rsidR="00D917B0" w:rsidRPr="008B64DF" w:rsidRDefault="00D917B0" w:rsidP="008005F8">
            <w:pPr>
              <w:jc w:val="center"/>
              <w:rPr>
                <w:lang w:val="en-US"/>
              </w:rPr>
            </w:pPr>
            <w:r w:rsidRPr="008B64DF">
              <w:rPr>
                <w:lang w:val="en-US"/>
              </w:rPr>
              <w:t>1,08</w:t>
            </w:r>
          </w:p>
        </w:tc>
        <w:tc>
          <w:tcPr>
            <w:tcW w:w="810" w:type="pct"/>
            <w:tcBorders>
              <w:top w:val="single" w:sz="4" w:space="0" w:color="000000"/>
              <w:left w:val="single" w:sz="4" w:space="0" w:color="000000"/>
              <w:bottom w:val="single" w:sz="4" w:space="0" w:color="000000"/>
              <w:right w:val="single" w:sz="4" w:space="0" w:color="000000"/>
            </w:tcBorders>
            <w:vAlign w:val="center"/>
          </w:tcPr>
          <w:p w:rsidR="00D917B0" w:rsidRPr="008B64DF" w:rsidRDefault="00D917B0" w:rsidP="008005F8">
            <w:pPr>
              <w:jc w:val="center"/>
              <w:rPr>
                <w:lang w:val="en-US"/>
              </w:rPr>
            </w:pPr>
            <w:r w:rsidRPr="008B64DF">
              <w:rPr>
                <w:lang w:val="en-US"/>
              </w:rPr>
              <w:t>0,6</w:t>
            </w:r>
          </w:p>
          <w:p w:rsidR="00D917B0" w:rsidRPr="008B64DF" w:rsidRDefault="00D917B0" w:rsidP="008005F8">
            <w:pPr>
              <w:jc w:val="center"/>
              <w:rPr>
                <w:lang w:val="en-US"/>
              </w:rPr>
            </w:pPr>
            <w:r w:rsidRPr="008B64DF">
              <w:rPr>
                <w:lang w:val="en-US"/>
              </w:rPr>
              <w:t>1,3</w:t>
            </w:r>
          </w:p>
          <w:p w:rsidR="00D917B0" w:rsidRPr="008B64DF" w:rsidRDefault="00D917B0" w:rsidP="008005F8">
            <w:pPr>
              <w:jc w:val="center"/>
              <w:rPr>
                <w:lang w:val="en-US"/>
              </w:rPr>
            </w:pPr>
            <w:r w:rsidRPr="008B64DF">
              <w:rPr>
                <w:lang w:val="en-US"/>
              </w:rPr>
              <w:t>0,5</w:t>
            </w:r>
          </w:p>
          <w:p w:rsidR="00D917B0" w:rsidRPr="008B64DF" w:rsidRDefault="00D917B0" w:rsidP="008005F8">
            <w:pPr>
              <w:jc w:val="center"/>
              <w:rPr>
                <w:lang w:val="en-US"/>
              </w:rPr>
            </w:pPr>
            <w:r w:rsidRPr="008B64DF">
              <w:rPr>
                <w:lang w:val="en-US"/>
              </w:rPr>
              <w:t>1,2</w:t>
            </w:r>
          </w:p>
          <w:p w:rsidR="00D917B0" w:rsidRPr="008B64DF" w:rsidRDefault="00D917B0" w:rsidP="008005F8">
            <w:pPr>
              <w:jc w:val="center"/>
              <w:rPr>
                <w:lang w:val="en-US"/>
              </w:rPr>
            </w:pPr>
            <w:r w:rsidRPr="008B64DF">
              <w:rPr>
                <w:lang w:val="en-US"/>
              </w:rPr>
              <w:t>1,7</w:t>
            </w:r>
          </w:p>
          <w:p w:rsidR="00D917B0" w:rsidRPr="008B64DF" w:rsidRDefault="00D917B0" w:rsidP="008005F8">
            <w:pPr>
              <w:jc w:val="center"/>
              <w:rPr>
                <w:lang w:val="en-US"/>
              </w:rPr>
            </w:pPr>
            <w:r w:rsidRPr="008B64DF">
              <w:rPr>
                <w:lang w:val="en-US"/>
              </w:rPr>
              <w:t>2,7</w:t>
            </w:r>
          </w:p>
          <w:p w:rsidR="00D917B0" w:rsidRPr="008B64DF" w:rsidRDefault="00D917B0" w:rsidP="008005F8">
            <w:pPr>
              <w:jc w:val="center"/>
              <w:rPr>
                <w:lang w:val="en-US"/>
              </w:rPr>
            </w:pPr>
            <w:r w:rsidRPr="008B64DF">
              <w:rPr>
                <w:lang w:val="en-US"/>
              </w:rPr>
              <w:t>1,9</w:t>
            </w:r>
          </w:p>
          <w:p w:rsidR="00D917B0" w:rsidRPr="008B64DF" w:rsidRDefault="00D917B0" w:rsidP="008005F8">
            <w:pPr>
              <w:jc w:val="center"/>
              <w:rPr>
                <w:lang w:val="en-US"/>
              </w:rPr>
            </w:pPr>
            <w:r w:rsidRPr="008B64DF">
              <w:rPr>
                <w:lang w:val="en-US"/>
              </w:rPr>
              <w:t>1,3</w:t>
            </w:r>
          </w:p>
          <w:p w:rsidR="00D917B0" w:rsidRPr="008B64DF" w:rsidRDefault="00D917B0" w:rsidP="008005F8">
            <w:pPr>
              <w:jc w:val="center"/>
              <w:rPr>
                <w:lang w:val="en-US"/>
              </w:rPr>
            </w:pPr>
            <w:r w:rsidRPr="008B64DF">
              <w:rPr>
                <w:lang w:val="en-US"/>
              </w:rPr>
              <w:t>1,5</w:t>
            </w:r>
          </w:p>
          <w:p w:rsidR="00D917B0" w:rsidRPr="008B64DF" w:rsidRDefault="00D917B0" w:rsidP="008005F8">
            <w:pPr>
              <w:jc w:val="center"/>
              <w:rPr>
                <w:lang w:val="en-US"/>
              </w:rPr>
            </w:pPr>
            <w:r w:rsidRPr="008B64DF">
              <w:rPr>
                <w:lang w:val="en-US"/>
              </w:rPr>
              <w:t>2,6</w:t>
            </w:r>
          </w:p>
          <w:p w:rsidR="00D917B0" w:rsidRPr="008B64DF" w:rsidRDefault="00D917B0" w:rsidP="008005F8">
            <w:pPr>
              <w:jc w:val="center"/>
              <w:rPr>
                <w:lang w:val="en-US"/>
              </w:rPr>
            </w:pPr>
            <w:r w:rsidRPr="008B64DF">
              <w:rPr>
                <w:lang w:val="en-US"/>
              </w:rPr>
              <w:t>1,0</w:t>
            </w:r>
          </w:p>
          <w:p w:rsidR="00D917B0" w:rsidRPr="008B64DF" w:rsidRDefault="00D917B0" w:rsidP="008005F8">
            <w:pPr>
              <w:jc w:val="center"/>
              <w:rPr>
                <w:lang w:val="en-US"/>
              </w:rPr>
            </w:pPr>
            <w:r w:rsidRPr="008B64DF">
              <w:rPr>
                <w:lang w:val="en-US"/>
              </w:rPr>
              <w:t>1,3</w:t>
            </w:r>
          </w:p>
          <w:p w:rsidR="00D917B0" w:rsidRPr="008B64DF" w:rsidRDefault="00D917B0" w:rsidP="008005F8">
            <w:pPr>
              <w:jc w:val="center"/>
              <w:rPr>
                <w:lang w:val="en-US"/>
              </w:rPr>
            </w:pPr>
            <w:r w:rsidRPr="008B64DF">
              <w:rPr>
                <w:lang w:val="en-US"/>
              </w:rPr>
              <w:t>2,4</w:t>
            </w:r>
          </w:p>
          <w:p w:rsidR="00D917B0" w:rsidRPr="008B64DF" w:rsidRDefault="00D917B0" w:rsidP="008005F8">
            <w:pPr>
              <w:jc w:val="center"/>
              <w:rPr>
                <w:lang w:val="en-US"/>
              </w:rPr>
            </w:pPr>
            <w:r w:rsidRPr="008B64DF">
              <w:rPr>
                <w:lang w:val="en-US"/>
              </w:rPr>
              <w:t>2,2</w:t>
            </w:r>
          </w:p>
          <w:p w:rsidR="00D917B0" w:rsidRPr="008B64DF" w:rsidRDefault="00D917B0" w:rsidP="008005F8">
            <w:pPr>
              <w:jc w:val="center"/>
            </w:pPr>
            <w:r w:rsidRPr="008B64DF">
              <w:rPr>
                <w:lang w:val="en-US"/>
              </w:rPr>
              <w:t>3,2</w:t>
            </w:r>
          </w:p>
        </w:tc>
      </w:tr>
    </w:tbl>
    <w:p w:rsidR="00D917B0" w:rsidRPr="008B64DF" w:rsidRDefault="00D917B0" w:rsidP="008B64DF">
      <w:pPr>
        <w:spacing w:line="360" w:lineRule="auto"/>
        <w:jc w:val="both"/>
        <w:rPr>
          <w:sz w:val="28"/>
          <w:szCs w:val="28"/>
        </w:rPr>
      </w:pPr>
    </w:p>
    <w:p w:rsidR="00D917B0" w:rsidRDefault="00D917B0" w:rsidP="00C804E8">
      <w:pPr>
        <w:spacing w:line="360" w:lineRule="auto"/>
        <w:ind w:firstLine="709"/>
        <w:jc w:val="both"/>
        <w:rPr>
          <w:sz w:val="28"/>
          <w:szCs w:val="28"/>
        </w:rPr>
      </w:pPr>
      <w:r w:rsidRPr="008B64DF">
        <w:rPr>
          <w:sz w:val="28"/>
          <w:szCs w:val="28"/>
        </w:rPr>
        <w:t>Эксперименты проводились на следующем составе арболитовой смеси: портландцемент М400– 360 кг/м</w:t>
      </w:r>
      <w:r w:rsidRPr="008B64DF">
        <w:rPr>
          <w:sz w:val="28"/>
          <w:szCs w:val="28"/>
          <w:vertAlign w:val="superscript"/>
        </w:rPr>
        <w:t>3</w:t>
      </w:r>
      <w:r w:rsidRPr="008B64DF">
        <w:rPr>
          <w:sz w:val="28"/>
          <w:szCs w:val="28"/>
        </w:rPr>
        <w:t>, древесная дроблёнка 0,90 м</w:t>
      </w:r>
      <w:r w:rsidRPr="008B64DF">
        <w:rPr>
          <w:sz w:val="28"/>
          <w:szCs w:val="28"/>
          <w:vertAlign w:val="superscript"/>
        </w:rPr>
        <w:t>3</w:t>
      </w:r>
      <w:r w:rsidRPr="008B64DF">
        <w:rPr>
          <w:sz w:val="28"/>
          <w:szCs w:val="28"/>
        </w:rPr>
        <w:t>/м</w:t>
      </w:r>
      <w:r w:rsidRPr="008B64DF">
        <w:rPr>
          <w:sz w:val="28"/>
          <w:szCs w:val="28"/>
          <w:vertAlign w:val="superscript"/>
        </w:rPr>
        <w:t>3</w:t>
      </w:r>
      <w:r w:rsidRPr="008B64DF">
        <w:rPr>
          <w:sz w:val="28"/>
          <w:szCs w:val="28"/>
        </w:rPr>
        <w:t>, вспученный полистирол 0,40 м</w:t>
      </w:r>
      <w:r w:rsidRPr="008B64DF">
        <w:rPr>
          <w:sz w:val="28"/>
          <w:szCs w:val="28"/>
          <w:vertAlign w:val="superscript"/>
        </w:rPr>
        <w:t>3</w:t>
      </w:r>
      <w:r w:rsidRPr="008B64DF">
        <w:rPr>
          <w:sz w:val="28"/>
          <w:szCs w:val="28"/>
        </w:rPr>
        <w:t>/м</w:t>
      </w:r>
      <w:r w:rsidRPr="008B64DF">
        <w:rPr>
          <w:sz w:val="28"/>
          <w:szCs w:val="28"/>
          <w:vertAlign w:val="superscript"/>
        </w:rPr>
        <w:t>3</w:t>
      </w:r>
      <w:r w:rsidRPr="008B64DF">
        <w:rPr>
          <w:sz w:val="28"/>
          <w:szCs w:val="28"/>
        </w:rPr>
        <w:t>, вода 300 л/м</w:t>
      </w:r>
      <w:r w:rsidRPr="008B64DF">
        <w:rPr>
          <w:sz w:val="28"/>
          <w:szCs w:val="28"/>
          <w:vertAlign w:val="superscript"/>
        </w:rPr>
        <w:t>3</w:t>
      </w:r>
      <w:r w:rsidRPr="008B64DF">
        <w:rPr>
          <w:sz w:val="28"/>
          <w:szCs w:val="28"/>
        </w:rPr>
        <w:t xml:space="preserve"> и химические добавки, расходы которых менялись соответственно табл. 2.</w:t>
      </w:r>
    </w:p>
    <w:p w:rsidR="00D917B0" w:rsidRDefault="00D917B0" w:rsidP="003C5CBF">
      <w:pPr>
        <w:spacing w:line="360" w:lineRule="auto"/>
        <w:ind w:firstLine="709"/>
        <w:jc w:val="both"/>
        <w:rPr>
          <w:sz w:val="28"/>
          <w:szCs w:val="28"/>
        </w:rPr>
      </w:pPr>
      <w:r>
        <w:rPr>
          <w:sz w:val="28"/>
          <w:szCs w:val="28"/>
        </w:rPr>
        <w:t>О</w:t>
      </w:r>
      <w:r w:rsidRPr="008B64DF">
        <w:rPr>
          <w:sz w:val="28"/>
          <w:szCs w:val="28"/>
        </w:rPr>
        <w:t>бработка экспериментальных данных, подсчет уравнений регрессии, статистический анализ полученных уравнений и определение расчетных значений выходных параметров выполнялись по методу наименьших квадратов на ЭВМ.</w:t>
      </w:r>
    </w:p>
    <w:p w:rsidR="00D917B0" w:rsidRDefault="00D917B0" w:rsidP="003C5CBF">
      <w:pPr>
        <w:spacing w:line="360" w:lineRule="auto"/>
        <w:ind w:firstLine="709"/>
        <w:jc w:val="both"/>
        <w:rPr>
          <w:sz w:val="28"/>
          <w:szCs w:val="28"/>
        </w:rPr>
      </w:pPr>
      <w:r>
        <w:rPr>
          <w:sz w:val="28"/>
          <w:szCs w:val="28"/>
        </w:rPr>
        <w:t xml:space="preserve">Для </w:t>
      </w:r>
      <w:r w:rsidRPr="008B64DF">
        <w:rPr>
          <w:sz w:val="28"/>
          <w:szCs w:val="28"/>
        </w:rPr>
        <w:t>получения моделей определяли множественный коэффициент корреляции (</w:t>
      </w:r>
      <w:r w:rsidRPr="008B64DF">
        <w:rPr>
          <w:sz w:val="28"/>
          <w:szCs w:val="28"/>
          <w:lang w:val="en-US"/>
        </w:rPr>
        <w:t>R</w:t>
      </w:r>
      <w:r w:rsidRPr="008B64DF">
        <w:rPr>
          <w:sz w:val="28"/>
          <w:szCs w:val="28"/>
        </w:rPr>
        <w:t>), а также проверяли адекватность по критерию Фишера (</w:t>
      </w:r>
      <w:r w:rsidRPr="008B64DF">
        <w:rPr>
          <w:sz w:val="28"/>
          <w:szCs w:val="28"/>
          <w:lang w:val="en-US"/>
        </w:rPr>
        <w:t>F</w:t>
      </w:r>
      <w:r w:rsidRPr="008B64DF">
        <w:rPr>
          <w:sz w:val="28"/>
          <w:szCs w:val="28"/>
        </w:rPr>
        <w:t>).</w:t>
      </w:r>
    </w:p>
    <w:p w:rsidR="00D917B0" w:rsidRDefault="00D917B0" w:rsidP="003C5CBF">
      <w:pPr>
        <w:spacing w:line="360" w:lineRule="auto"/>
        <w:ind w:firstLine="709"/>
        <w:jc w:val="both"/>
        <w:rPr>
          <w:sz w:val="28"/>
          <w:szCs w:val="28"/>
        </w:rPr>
      </w:pPr>
      <w:r w:rsidRPr="008B64DF">
        <w:rPr>
          <w:sz w:val="28"/>
          <w:szCs w:val="28"/>
        </w:rPr>
        <w:t>В исследовании были учтены, что в теории математического планирования эксперимента существует положение о том, что коэффициенты квадратных членов в планах второго порядка оставляют в уравнении, даже если они незначимы. Кроме того, по чисто технологическим соображениям допускается введение любого статистич</w:t>
      </w:r>
      <w:r>
        <w:rPr>
          <w:sz w:val="28"/>
          <w:szCs w:val="28"/>
        </w:rPr>
        <w:t>ески незначимого коэффициента [6</w:t>
      </w:r>
      <w:r w:rsidRPr="008B64DF">
        <w:rPr>
          <w:sz w:val="28"/>
          <w:szCs w:val="28"/>
        </w:rPr>
        <w:t>].</w:t>
      </w:r>
    </w:p>
    <w:p w:rsidR="00D917B0" w:rsidRDefault="00D917B0" w:rsidP="00C804E8">
      <w:pPr>
        <w:spacing w:line="360" w:lineRule="auto"/>
        <w:ind w:firstLine="709"/>
        <w:jc w:val="both"/>
        <w:rPr>
          <w:sz w:val="28"/>
          <w:szCs w:val="28"/>
        </w:rPr>
      </w:pPr>
      <w:r w:rsidRPr="008B64DF">
        <w:rPr>
          <w:sz w:val="28"/>
          <w:szCs w:val="28"/>
        </w:rPr>
        <w:t xml:space="preserve">В результате обработки экспериментальных данных получены коэффициенты уравнений регрессии, которые представлены в табл. </w:t>
      </w:r>
      <w:r w:rsidRPr="00C804E8">
        <w:rPr>
          <w:sz w:val="28"/>
          <w:szCs w:val="28"/>
        </w:rPr>
        <w:t>3.</w:t>
      </w:r>
    </w:p>
    <w:p w:rsidR="00D917B0" w:rsidRPr="008B64DF" w:rsidRDefault="00D917B0" w:rsidP="00C804E8">
      <w:pPr>
        <w:spacing w:line="360" w:lineRule="auto"/>
        <w:ind w:firstLine="709"/>
        <w:jc w:val="both"/>
        <w:rPr>
          <w:sz w:val="28"/>
          <w:szCs w:val="28"/>
        </w:rPr>
      </w:pPr>
    </w:p>
    <w:p w:rsidR="00D917B0" w:rsidRPr="008B64DF" w:rsidRDefault="00D917B0" w:rsidP="008B64DF">
      <w:pPr>
        <w:spacing w:line="360" w:lineRule="auto"/>
        <w:jc w:val="right"/>
        <w:rPr>
          <w:b/>
          <w:bCs/>
          <w:sz w:val="28"/>
          <w:szCs w:val="28"/>
        </w:rPr>
      </w:pPr>
      <w:r w:rsidRPr="008B64DF">
        <w:rPr>
          <w:sz w:val="28"/>
          <w:szCs w:val="28"/>
        </w:rPr>
        <w:t>Таблица 3</w:t>
      </w:r>
    </w:p>
    <w:p w:rsidR="00D917B0" w:rsidRPr="008B64DF" w:rsidRDefault="00D917B0" w:rsidP="008B64DF">
      <w:pPr>
        <w:spacing w:line="360" w:lineRule="auto"/>
        <w:jc w:val="center"/>
        <w:rPr>
          <w:b/>
          <w:bCs/>
          <w:sz w:val="28"/>
          <w:szCs w:val="28"/>
          <w:lang w:val="en-US"/>
        </w:rPr>
      </w:pPr>
      <w:r w:rsidRPr="008B64DF">
        <w:rPr>
          <w:b/>
          <w:bCs/>
          <w:sz w:val="28"/>
          <w:szCs w:val="28"/>
        </w:rPr>
        <w:t>Расчетные коэффициенты модели</w:t>
      </w:r>
    </w:p>
    <w:tbl>
      <w:tblPr>
        <w:tblW w:w="5000" w:type="pct"/>
        <w:tblInd w:w="-106" w:type="dxa"/>
        <w:tblLook w:val="0000"/>
      </w:tblPr>
      <w:tblGrid>
        <w:gridCol w:w="928"/>
        <w:gridCol w:w="928"/>
        <w:gridCol w:w="928"/>
        <w:gridCol w:w="928"/>
        <w:gridCol w:w="928"/>
        <w:gridCol w:w="927"/>
        <w:gridCol w:w="927"/>
        <w:gridCol w:w="927"/>
        <w:gridCol w:w="927"/>
        <w:gridCol w:w="938"/>
      </w:tblGrid>
      <w:tr w:rsidR="00D917B0" w:rsidRPr="008B64DF">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0</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1</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2</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3</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11</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22</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33</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12</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b</w:t>
            </w:r>
            <w:r w:rsidRPr="008B64DF">
              <w:rPr>
                <w:vertAlign w:val="subscript"/>
              </w:rPr>
              <w:t>13</w:t>
            </w:r>
          </w:p>
        </w:tc>
        <w:tc>
          <w:tcPr>
            <w:tcW w:w="505" w:type="pct"/>
            <w:tcBorders>
              <w:top w:val="single" w:sz="4" w:space="0" w:color="000000"/>
              <w:left w:val="single" w:sz="4" w:space="0" w:color="000000"/>
              <w:bottom w:val="single" w:sz="4" w:space="0" w:color="000000"/>
              <w:right w:val="single" w:sz="4" w:space="0" w:color="000000"/>
            </w:tcBorders>
            <w:vAlign w:val="center"/>
          </w:tcPr>
          <w:p w:rsidR="00D917B0" w:rsidRPr="008B64DF" w:rsidRDefault="00D917B0" w:rsidP="008B64DF">
            <w:pPr>
              <w:spacing w:line="360" w:lineRule="auto"/>
              <w:jc w:val="center"/>
            </w:pPr>
            <w:r w:rsidRPr="008B64DF">
              <w:rPr>
                <w:lang w:val="en-US"/>
              </w:rPr>
              <w:t>b</w:t>
            </w:r>
            <w:r w:rsidRPr="008B64DF">
              <w:rPr>
                <w:vertAlign w:val="subscript"/>
              </w:rPr>
              <w:t>23</w:t>
            </w:r>
          </w:p>
        </w:tc>
      </w:tr>
      <w:tr w:rsidR="00D917B0" w:rsidRPr="008B64DF">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t>2</w:t>
            </w:r>
            <w:r w:rsidRPr="008B64DF">
              <w:rPr>
                <w:lang w:val="en-US"/>
              </w:rPr>
              <w:t>,44</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0,54</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0,39</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0,09</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0,044</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1,106</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1,01</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0,0375</w:t>
            </w:r>
          </w:p>
        </w:tc>
        <w:tc>
          <w:tcPr>
            <w:tcW w:w="499" w:type="pct"/>
            <w:tcBorders>
              <w:top w:val="single" w:sz="4" w:space="0" w:color="000000"/>
              <w:left w:val="single" w:sz="4" w:space="0" w:color="000000"/>
              <w:bottom w:val="single" w:sz="4" w:space="0" w:color="000000"/>
            </w:tcBorders>
            <w:vAlign w:val="center"/>
          </w:tcPr>
          <w:p w:rsidR="00D917B0" w:rsidRPr="008B64DF" w:rsidRDefault="00D917B0" w:rsidP="008B64DF">
            <w:pPr>
              <w:spacing w:line="360" w:lineRule="auto"/>
              <w:jc w:val="center"/>
              <w:rPr>
                <w:lang w:val="en-US"/>
              </w:rPr>
            </w:pPr>
            <w:r w:rsidRPr="008B64DF">
              <w:rPr>
                <w:lang w:val="en-US"/>
              </w:rPr>
              <w:t>0,0375</w:t>
            </w:r>
          </w:p>
        </w:tc>
        <w:tc>
          <w:tcPr>
            <w:tcW w:w="505" w:type="pct"/>
            <w:tcBorders>
              <w:top w:val="single" w:sz="4" w:space="0" w:color="000000"/>
              <w:left w:val="single" w:sz="4" w:space="0" w:color="000000"/>
              <w:bottom w:val="single" w:sz="4" w:space="0" w:color="000000"/>
              <w:right w:val="single" w:sz="4" w:space="0" w:color="000000"/>
            </w:tcBorders>
            <w:vAlign w:val="center"/>
          </w:tcPr>
          <w:p w:rsidR="00D917B0" w:rsidRPr="008B64DF" w:rsidRDefault="00D917B0" w:rsidP="008B64DF">
            <w:pPr>
              <w:spacing w:line="360" w:lineRule="auto"/>
              <w:jc w:val="center"/>
            </w:pPr>
            <w:r w:rsidRPr="008B64DF">
              <w:rPr>
                <w:lang w:val="en-US"/>
              </w:rPr>
              <w:t>0,0125</w:t>
            </w:r>
          </w:p>
        </w:tc>
      </w:tr>
    </w:tbl>
    <w:p w:rsidR="00D917B0" w:rsidRPr="008B64DF" w:rsidRDefault="00D917B0" w:rsidP="008B64DF">
      <w:pPr>
        <w:spacing w:line="360" w:lineRule="auto"/>
        <w:jc w:val="both"/>
        <w:rPr>
          <w:sz w:val="28"/>
          <w:szCs w:val="28"/>
        </w:rPr>
      </w:pPr>
    </w:p>
    <w:p w:rsidR="00D917B0" w:rsidRPr="008B64DF" w:rsidRDefault="00D917B0" w:rsidP="00C804E8">
      <w:pPr>
        <w:spacing w:line="360" w:lineRule="auto"/>
        <w:ind w:firstLine="709"/>
        <w:jc w:val="both"/>
        <w:rPr>
          <w:sz w:val="28"/>
          <w:szCs w:val="28"/>
        </w:rPr>
      </w:pPr>
      <w:r w:rsidRPr="008B64DF">
        <w:rPr>
          <w:sz w:val="28"/>
          <w:szCs w:val="28"/>
        </w:rPr>
        <w:t>Расчетные коэффициенты корреляции и Фишера соответственно равны:</w:t>
      </w:r>
    </w:p>
    <w:p w:rsidR="00D917B0" w:rsidRPr="008B64DF" w:rsidRDefault="00D917B0" w:rsidP="008B64DF">
      <w:pPr>
        <w:spacing w:line="360" w:lineRule="auto"/>
        <w:jc w:val="center"/>
        <w:rPr>
          <w:sz w:val="28"/>
          <w:szCs w:val="28"/>
        </w:rPr>
      </w:pPr>
      <w:r w:rsidRPr="008B64DF">
        <w:rPr>
          <w:sz w:val="28"/>
          <w:szCs w:val="28"/>
          <w:lang w:val="en-US"/>
        </w:rPr>
        <w:t>R</w:t>
      </w:r>
      <w:r w:rsidRPr="008B64DF">
        <w:rPr>
          <w:sz w:val="28"/>
          <w:szCs w:val="28"/>
        </w:rPr>
        <w:t xml:space="preserve"> = 0,991; </w:t>
      </w:r>
      <w:r w:rsidRPr="008B64DF">
        <w:rPr>
          <w:sz w:val="28"/>
          <w:szCs w:val="28"/>
          <w:lang w:val="en-US"/>
        </w:rPr>
        <w:t>F</w:t>
      </w:r>
      <w:r w:rsidRPr="008B64DF">
        <w:rPr>
          <w:sz w:val="28"/>
          <w:szCs w:val="28"/>
          <w:vertAlign w:val="subscript"/>
        </w:rPr>
        <w:t>кр. расч.</w:t>
      </w:r>
      <w:r w:rsidRPr="008B64DF">
        <w:rPr>
          <w:sz w:val="28"/>
          <w:szCs w:val="28"/>
        </w:rPr>
        <w:t xml:space="preserve"> = 30,84</w:t>
      </w:r>
    </w:p>
    <w:p w:rsidR="00D917B0" w:rsidRPr="008B64DF" w:rsidRDefault="00D917B0" w:rsidP="008B64DF">
      <w:pPr>
        <w:spacing w:line="360" w:lineRule="auto"/>
        <w:jc w:val="both"/>
        <w:rPr>
          <w:sz w:val="28"/>
          <w:szCs w:val="28"/>
        </w:rPr>
      </w:pPr>
      <w:r w:rsidRPr="008B64DF">
        <w:rPr>
          <w:sz w:val="28"/>
          <w:szCs w:val="28"/>
        </w:rPr>
        <w:t xml:space="preserve">Адекватность модели определяли по критерию Фишера. Табличное значение критерия Фишера </w:t>
      </w:r>
      <w:r w:rsidRPr="008B64DF">
        <w:rPr>
          <w:sz w:val="28"/>
          <w:szCs w:val="28"/>
          <w:lang w:val="en-US"/>
        </w:rPr>
        <w:t>F</w:t>
      </w:r>
      <w:r w:rsidRPr="008B64DF">
        <w:rPr>
          <w:sz w:val="28"/>
          <w:szCs w:val="28"/>
          <w:vertAlign w:val="subscript"/>
        </w:rPr>
        <w:t>кр. табл.</w:t>
      </w:r>
      <w:r w:rsidRPr="008B64DF">
        <w:rPr>
          <w:sz w:val="28"/>
          <w:szCs w:val="28"/>
        </w:rPr>
        <w:t xml:space="preserve"> = 230, при уровне значимости α = 0,05 и числе степени свободы </w:t>
      </w:r>
      <w:r w:rsidRPr="008B64DF">
        <w:rPr>
          <w:i/>
          <w:iCs/>
          <w:sz w:val="28"/>
          <w:szCs w:val="28"/>
          <w:lang w:val="en-US"/>
        </w:rPr>
        <w:t>f</w:t>
      </w:r>
      <w:r w:rsidRPr="008B64DF">
        <w:rPr>
          <w:sz w:val="28"/>
          <w:szCs w:val="28"/>
          <w:vertAlign w:val="subscript"/>
        </w:rPr>
        <w:t>1</w:t>
      </w:r>
      <w:r w:rsidRPr="008B64DF">
        <w:rPr>
          <w:sz w:val="28"/>
          <w:szCs w:val="28"/>
        </w:rPr>
        <w:t xml:space="preserve"> = 1,      </w:t>
      </w:r>
      <w:r w:rsidRPr="008B64DF">
        <w:rPr>
          <w:i/>
          <w:iCs/>
          <w:sz w:val="28"/>
          <w:szCs w:val="28"/>
          <w:lang w:val="en-US"/>
        </w:rPr>
        <w:t>f</w:t>
      </w:r>
      <w:r w:rsidRPr="008B64DF">
        <w:rPr>
          <w:sz w:val="28"/>
          <w:szCs w:val="28"/>
          <w:vertAlign w:val="subscript"/>
        </w:rPr>
        <w:t>2</w:t>
      </w:r>
      <w:r>
        <w:rPr>
          <w:sz w:val="28"/>
          <w:szCs w:val="28"/>
        </w:rPr>
        <w:t xml:space="preserve"> = 5</w:t>
      </w:r>
      <w:r w:rsidRPr="008B64DF">
        <w:rPr>
          <w:sz w:val="28"/>
          <w:szCs w:val="28"/>
        </w:rPr>
        <w:t xml:space="preserve"> </w:t>
      </w:r>
      <w:r w:rsidRPr="00F37E75">
        <w:rPr>
          <w:sz w:val="28"/>
          <w:szCs w:val="28"/>
        </w:rPr>
        <w:t>[</w:t>
      </w:r>
      <w:r w:rsidRPr="008B64DF">
        <w:rPr>
          <w:sz w:val="28"/>
          <w:szCs w:val="28"/>
        </w:rPr>
        <w:t>7</w:t>
      </w:r>
      <w:r w:rsidRPr="00F37E75">
        <w:rPr>
          <w:sz w:val="28"/>
          <w:szCs w:val="28"/>
        </w:rPr>
        <w:t>]</w:t>
      </w:r>
      <w:r w:rsidRPr="008B64DF">
        <w:rPr>
          <w:sz w:val="28"/>
          <w:szCs w:val="28"/>
        </w:rPr>
        <w:t>. Расчётное значение критерия Фишера меньше табличного значения, т.е. полученная модель адекватна для принятого уровня доверительной вероятности. Конечная регрессионная модель, описывающая влияние расхода химических добавок на прочность арболита, имеет вид:</w:t>
      </w:r>
    </w:p>
    <w:p w:rsidR="00D917B0" w:rsidRPr="008B64DF" w:rsidRDefault="00D917B0" w:rsidP="008B64DF">
      <w:pPr>
        <w:spacing w:line="360" w:lineRule="auto"/>
        <w:jc w:val="center"/>
        <w:rPr>
          <w:sz w:val="28"/>
          <w:szCs w:val="28"/>
        </w:rPr>
      </w:pPr>
      <w:r w:rsidRPr="008B64DF">
        <w:rPr>
          <w:sz w:val="28"/>
          <w:szCs w:val="28"/>
          <w:lang w:val="en-US"/>
        </w:rPr>
        <w:t>R</w:t>
      </w:r>
      <w:r w:rsidRPr="008B64DF">
        <w:rPr>
          <w:sz w:val="28"/>
          <w:szCs w:val="28"/>
          <w:vertAlign w:val="subscript"/>
        </w:rPr>
        <w:t>б</w:t>
      </w:r>
      <w:r w:rsidRPr="008B64DF">
        <w:rPr>
          <w:sz w:val="28"/>
          <w:szCs w:val="28"/>
        </w:rPr>
        <w:t xml:space="preserve"> = 2,44 + 0,54</w:t>
      </w:r>
      <w:r w:rsidRPr="008B64DF">
        <w:rPr>
          <w:sz w:val="28"/>
          <w:szCs w:val="28"/>
          <w:lang w:val="en-US"/>
        </w:rPr>
        <w:t>X</w:t>
      </w:r>
      <w:r w:rsidRPr="008B64DF">
        <w:rPr>
          <w:sz w:val="28"/>
          <w:szCs w:val="28"/>
          <w:vertAlign w:val="subscript"/>
        </w:rPr>
        <w:t>1</w:t>
      </w:r>
      <w:r w:rsidRPr="008B64DF">
        <w:rPr>
          <w:sz w:val="28"/>
          <w:szCs w:val="28"/>
        </w:rPr>
        <w:t xml:space="preserve"> + 0,39</w:t>
      </w:r>
      <w:r w:rsidRPr="008B64DF">
        <w:rPr>
          <w:sz w:val="28"/>
          <w:szCs w:val="28"/>
          <w:lang w:val="en-US"/>
        </w:rPr>
        <w:t>X</w:t>
      </w:r>
      <w:r w:rsidRPr="008B64DF">
        <w:rPr>
          <w:sz w:val="28"/>
          <w:szCs w:val="28"/>
          <w:vertAlign w:val="subscript"/>
        </w:rPr>
        <w:t>2</w:t>
      </w:r>
      <w:r w:rsidRPr="008B64DF">
        <w:rPr>
          <w:sz w:val="28"/>
          <w:szCs w:val="28"/>
        </w:rPr>
        <w:t xml:space="preserve"> – 0,09</w:t>
      </w:r>
      <w:r w:rsidRPr="008B64DF">
        <w:rPr>
          <w:sz w:val="28"/>
          <w:szCs w:val="28"/>
          <w:lang w:val="en-US"/>
        </w:rPr>
        <w:t>X</w:t>
      </w:r>
      <w:r w:rsidRPr="008B64DF">
        <w:rPr>
          <w:sz w:val="28"/>
          <w:szCs w:val="28"/>
          <w:vertAlign w:val="subscript"/>
        </w:rPr>
        <w:t>3</w:t>
      </w:r>
      <w:r w:rsidRPr="008B64DF">
        <w:rPr>
          <w:sz w:val="28"/>
          <w:szCs w:val="28"/>
        </w:rPr>
        <w:t xml:space="preserve"> + 0,044</w:t>
      </w:r>
      <w:r w:rsidRPr="008B64DF">
        <w:rPr>
          <w:sz w:val="28"/>
          <w:szCs w:val="28"/>
          <w:lang w:val="en-US"/>
        </w:rPr>
        <w:t>X</w:t>
      </w:r>
      <w:r w:rsidRPr="008B64DF">
        <w:rPr>
          <w:sz w:val="28"/>
          <w:szCs w:val="28"/>
          <w:vertAlign w:val="subscript"/>
        </w:rPr>
        <w:t>1</w:t>
      </w:r>
      <w:r w:rsidRPr="008B64DF">
        <w:rPr>
          <w:sz w:val="28"/>
          <w:szCs w:val="28"/>
          <w:vertAlign w:val="superscript"/>
        </w:rPr>
        <w:t>2</w:t>
      </w:r>
      <w:r w:rsidRPr="008B64DF">
        <w:rPr>
          <w:sz w:val="28"/>
          <w:szCs w:val="28"/>
        </w:rPr>
        <w:t xml:space="preserve"> – 1,106</w:t>
      </w:r>
      <w:r w:rsidRPr="008B64DF">
        <w:rPr>
          <w:sz w:val="28"/>
          <w:szCs w:val="28"/>
          <w:lang w:val="en-US"/>
        </w:rPr>
        <w:t>X</w:t>
      </w:r>
      <w:r w:rsidRPr="008B64DF">
        <w:rPr>
          <w:sz w:val="28"/>
          <w:szCs w:val="28"/>
          <w:vertAlign w:val="subscript"/>
        </w:rPr>
        <w:t>2</w:t>
      </w:r>
      <w:r w:rsidRPr="008B64DF">
        <w:rPr>
          <w:sz w:val="28"/>
          <w:szCs w:val="28"/>
          <w:vertAlign w:val="superscript"/>
        </w:rPr>
        <w:t>2</w:t>
      </w:r>
      <w:r w:rsidRPr="008B64DF">
        <w:rPr>
          <w:sz w:val="28"/>
          <w:szCs w:val="28"/>
        </w:rPr>
        <w:t xml:space="preserve"> – 1,01</w:t>
      </w:r>
      <w:r w:rsidRPr="008B64DF">
        <w:rPr>
          <w:sz w:val="28"/>
          <w:szCs w:val="28"/>
          <w:lang w:val="en-US"/>
        </w:rPr>
        <w:t>X</w:t>
      </w:r>
      <w:r w:rsidRPr="008B64DF">
        <w:rPr>
          <w:sz w:val="28"/>
          <w:szCs w:val="28"/>
          <w:vertAlign w:val="subscript"/>
        </w:rPr>
        <w:t>3</w:t>
      </w:r>
      <w:r w:rsidRPr="008B64DF">
        <w:rPr>
          <w:sz w:val="28"/>
          <w:szCs w:val="28"/>
          <w:vertAlign w:val="superscript"/>
        </w:rPr>
        <w:t>2</w:t>
      </w:r>
      <w:r w:rsidRPr="008B64DF">
        <w:rPr>
          <w:sz w:val="28"/>
          <w:szCs w:val="28"/>
        </w:rPr>
        <w:t xml:space="preserve"> +</w:t>
      </w:r>
    </w:p>
    <w:p w:rsidR="00D917B0" w:rsidRPr="008B64DF" w:rsidRDefault="00D917B0" w:rsidP="008B64DF">
      <w:pPr>
        <w:spacing w:line="360" w:lineRule="auto"/>
        <w:jc w:val="center"/>
        <w:rPr>
          <w:sz w:val="28"/>
          <w:szCs w:val="28"/>
        </w:rPr>
      </w:pPr>
      <w:r w:rsidRPr="008B64DF">
        <w:rPr>
          <w:sz w:val="28"/>
          <w:szCs w:val="28"/>
        </w:rPr>
        <w:t>+ 0,038</w:t>
      </w:r>
      <w:r w:rsidRPr="008B64DF">
        <w:rPr>
          <w:sz w:val="28"/>
          <w:szCs w:val="28"/>
          <w:lang w:val="en-US"/>
        </w:rPr>
        <w:t>X</w:t>
      </w:r>
      <w:r w:rsidRPr="008B64DF">
        <w:rPr>
          <w:sz w:val="28"/>
          <w:szCs w:val="28"/>
          <w:vertAlign w:val="subscript"/>
        </w:rPr>
        <w:t>1</w:t>
      </w:r>
      <w:r w:rsidRPr="008B64DF">
        <w:rPr>
          <w:sz w:val="28"/>
          <w:szCs w:val="28"/>
          <w:lang w:val="en-US"/>
        </w:rPr>
        <w:t>X</w:t>
      </w:r>
      <w:r w:rsidRPr="008B64DF">
        <w:rPr>
          <w:sz w:val="28"/>
          <w:szCs w:val="28"/>
          <w:vertAlign w:val="subscript"/>
        </w:rPr>
        <w:t>2</w:t>
      </w:r>
      <w:r w:rsidRPr="008B64DF">
        <w:rPr>
          <w:sz w:val="28"/>
          <w:szCs w:val="28"/>
        </w:rPr>
        <w:t xml:space="preserve"> – 0,038</w:t>
      </w:r>
      <w:r w:rsidRPr="008B64DF">
        <w:rPr>
          <w:sz w:val="28"/>
          <w:szCs w:val="28"/>
          <w:lang w:val="en-US"/>
        </w:rPr>
        <w:t>X</w:t>
      </w:r>
      <w:r w:rsidRPr="008B64DF">
        <w:rPr>
          <w:sz w:val="28"/>
          <w:szCs w:val="28"/>
          <w:vertAlign w:val="subscript"/>
        </w:rPr>
        <w:t>1</w:t>
      </w:r>
      <w:r w:rsidRPr="008B64DF">
        <w:rPr>
          <w:sz w:val="28"/>
          <w:szCs w:val="28"/>
          <w:lang w:val="en-US"/>
        </w:rPr>
        <w:t>X</w:t>
      </w:r>
      <w:r w:rsidRPr="008B64DF">
        <w:rPr>
          <w:sz w:val="28"/>
          <w:szCs w:val="28"/>
          <w:vertAlign w:val="subscript"/>
        </w:rPr>
        <w:t>3</w:t>
      </w:r>
      <w:r w:rsidRPr="008B64DF">
        <w:rPr>
          <w:sz w:val="28"/>
          <w:szCs w:val="28"/>
        </w:rPr>
        <w:t xml:space="preserve"> + 0,013</w:t>
      </w:r>
      <w:r w:rsidRPr="008B64DF">
        <w:rPr>
          <w:sz w:val="28"/>
          <w:szCs w:val="28"/>
          <w:lang w:val="en-US"/>
        </w:rPr>
        <w:t>X</w:t>
      </w:r>
      <w:r w:rsidRPr="008B64DF">
        <w:rPr>
          <w:sz w:val="28"/>
          <w:szCs w:val="28"/>
          <w:vertAlign w:val="subscript"/>
        </w:rPr>
        <w:t>2</w:t>
      </w:r>
      <w:r w:rsidRPr="008B64DF">
        <w:rPr>
          <w:sz w:val="28"/>
          <w:szCs w:val="28"/>
          <w:lang w:val="en-US"/>
        </w:rPr>
        <w:t>X</w:t>
      </w:r>
      <w:r w:rsidRPr="008B64DF">
        <w:rPr>
          <w:sz w:val="28"/>
          <w:szCs w:val="28"/>
          <w:vertAlign w:val="subscript"/>
        </w:rPr>
        <w:t>3</w:t>
      </w:r>
      <w:r w:rsidRPr="008B64DF">
        <w:rPr>
          <w:sz w:val="28"/>
          <w:szCs w:val="28"/>
        </w:rPr>
        <w:t>.</w:t>
      </w:r>
    </w:p>
    <w:p w:rsidR="00D917B0" w:rsidRDefault="00D917B0" w:rsidP="00F446E6">
      <w:pPr>
        <w:spacing w:line="360" w:lineRule="auto"/>
        <w:ind w:firstLine="709"/>
        <w:jc w:val="both"/>
        <w:rPr>
          <w:sz w:val="28"/>
          <w:szCs w:val="28"/>
        </w:rPr>
      </w:pPr>
      <w:r w:rsidRPr="008B64DF">
        <w:rPr>
          <w:sz w:val="28"/>
          <w:szCs w:val="28"/>
        </w:rPr>
        <w:t>На основании полученной модели построены графики, которые показаны на рис. 1.</w:t>
      </w:r>
      <w:r>
        <w:rPr>
          <w:sz w:val="28"/>
          <w:szCs w:val="28"/>
        </w:rPr>
        <w:t xml:space="preserve"> К</w:t>
      </w:r>
      <w:r w:rsidRPr="008B64DF">
        <w:rPr>
          <w:sz w:val="28"/>
          <w:szCs w:val="28"/>
        </w:rPr>
        <w:t>ак видно из рис.</w:t>
      </w:r>
      <w:r>
        <w:rPr>
          <w:sz w:val="28"/>
          <w:szCs w:val="28"/>
        </w:rPr>
        <w:t>1</w:t>
      </w:r>
      <w:r w:rsidRPr="008B64DF">
        <w:rPr>
          <w:sz w:val="28"/>
          <w:szCs w:val="28"/>
        </w:rPr>
        <w:t xml:space="preserve">., с увеличением </w:t>
      </w:r>
      <w:r w:rsidRPr="008B64DF">
        <w:rPr>
          <w:sz w:val="28"/>
          <w:szCs w:val="28"/>
          <w:lang w:val="en-US"/>
        </w:rPr>
        <w:t>X</w:t>
      </w:r>
      <w:r w:rsidRPr="008B64DF">
        <w:rPr>
          <w:sz w:val="28"/>
          <w:szCs w:val="28"/>
          <w:vertAlign w:val="subscript"/>
        </w:rPr>
        <w:t>1</w:t>
      </w:r>
      <w:r w:rsidRPr="008B64DF">
        <w:rPr>
          <w:sz w:val="28"/>
          <w:szCs w:val="28"/>
        </w:rPr>
        <w:t xml:space="preserve"> и </w:t>
      </w:r>
      <w:r w:rsidRPr="008B64DF">
        <w:rPr>
          <w:sz w:val="28"/>
          <w:szCs w:val="28"/>
          <w:lang w:val="en-US"/>
        </w:rPr>
        <w:t>X</w:t>
      </w:r>
      <w:r w:rsidRPr="008B64DF">
        <w:rPr>
          <w:sz w:val="28"/>
          <w:szCs w:val="28"/>
          <w:vertAlign w:val="subscript"/>
        </w:rPr>
        <w:t>2</w:t>
      </w:r>
      <w:r>
        <w:rPr>
          <w:sz w:val="28"/>
          <w:szCs w:val="28"/>
        </w:rPr>
        <w:t xml:space="preserve"> увеличивается прочность </w:t>
      </w:r>
      <w:r w:rsidRPr="008B64DF">
        <w:rPr>
          <w:sz w:val="28"/>
          <w:szCs w:val="28"/>
        </w:rPr>
        <w:t xml:space="preserve">арболита и достигается максимум при </w:t>
      </w:r>
      <w:r w:rsidRPr="008B64DF">
        <w:rPr>
          <w:sz w:val="28"/>
          <w:szCs w:val="28"/>
          <w:lang w:val="en-US"/>
        </w:rPr>
        <w:t>X</w:t>
      </w:r>
      <w:r w:rsidRPr="008B64DF">
        <w:rPr>
          <w:sz w:val="28"/>
          <w:szCs w:val="28"/>
          <w:vertAlign w:val="subscript"/>
        </w:rPr>
        <w:t>3</w:t>
      </w:r>
      <w:r w:rsidRPr="008B64DF">
        <w:rPr>
          <w:sz w:val="28"/>
          <w:szCs w:val="28"/>
        </w:rPr>
        <w:t xml:space="preserve"> = 0.</w:t>
      </w:r>
      <w:r>
        <w:rPr>
          <w:sz w:val="28"/>
          <w:szCs w:val="28"/>
        </w:rPr>
        <w:t xml:space="preserve"> </w:t>
      </w:r>
      <w:r w:rsidRPr="008B64DF">
        <w:rPr>
          <w:sz w:val="28"/>
          <w:szCs w:val="28"/>
        </w:rPr>
        <w:t xml:space="preserve">Исходя из этого, для получения прочности </w:t>
      </w:r>
      <w:r w:rsidRPr="008B64DF">
        <w:rPr>
          <w:sz w:val="28"/>
          <w:szCs w:val="28"/>
          <w:lang w:val="en-US"/>
        </w:rPr>
        <w:t>R</w:t>
      </w:r>
      <w:r w:rsidRPr="008B64DF">
        <w:rPr>
          <w:sz w:val="28"/>
          <w:szCs w:val="28"/>
        </w:rPr>
        <w:t xml:space="preserve"> </w:t>
      </w:r>
      <w:r w:rsidRPr="00FC7462">
        <w:rPr>
          <w:noProof/>
          <w:sz w:val="28"/>
          <w:szCs w:val="28"/>
          <w:lang w:eastAsia="ru-RU"/>
        </w:rPr>
        <w:pict>
          <v:shape id="Рисунок 3" o:spid="_x0000_i1027" type="#_x0000_t75" style="width:8.4pt;height:9pt;visibility:visible" filled="t">
            <v:imagedata r:id="rId12" o:title=""/>
          </v:shape>
        </w:pict>
      </w:r>
      <w:r w:rsidRPr="008B64DF">
        <w:rPr>
          <w:sz w:val="28"/>
          <w:szCs w:val="28"/>
        </w:rPr>
        <w:t xml:space="preserve"> 2,5 МПа можно принять расход СДО равный </w:t>
      </w:r>
      <w:r w:rsidRPr="008B64DF">
        <w:rPr>
          <w:sz w:val="28"/>
          <w:szCs w:val="28"/>
          <w:lang w:val="en-US"/>
        </w:rPr>
        <w:t>X</w:t>
      </w:r>
      <w:r w:rsidRPr="008B64DF">
        <w:rPr>
          <w:sz w:val="28"/>
          <w:szCs w:val="28"/>
          <w:vertAlign w:val="subscript"/>
        </w:rPr>
        <w:t>3</w:t>
      </w:r>
      <w:r>
        <w:rPr>
          <w:sz w:val="28"/>
          <w:szCs w:val="28"/>
        </w:rPr>
        <w:t xml:space="preserve"> = 0, </w:t>
      </w:r>
      <w:r w:rsidRPr="008B64DF">
        <w:rPr>
          <w:sz w:val="28"/>
          <w:szCs w:val="28"/>
        </w:rPr>
        <w:t xml:space="preserve">т.е. 0,3% Ц, при котором целесообразно установить расход хлорида кальция </w:t>
      </w:r>
      <w:r w:rsidRPr="008B64DF">
        <w:rPr>
          <w:sz w:val="28"/>
          <w:szCs w:val="28"/>
          <w:lang w:val="en-US"/>
        </w:rPr>
        <w:t>X</w:t>
      </w:r>
      <w:r w:rsidRPr="008B64DF">
        <w:rPr>
          <w:sz w:val="28"/>
          <w:szCs w:val="28"/>
          <w:vertAlign w:val="subscript"/>
        </w:rPr>
        <w:t>2</w:t>
      </w:r>
      <w:r w:rsidRPr="008B64DF">
        <w:rPr>
          <w:sz w:val="28"/>
          <w:szCs w:val="28"/>
        </w:rPr>
        <w:t xml:space="preserve"> = 0, т.е. 1,5% Ц, т.к. дальней</w:t>
      </w:r>
      <w:r>
        <w:rPr>
          <w:sz w:val="28"/>
          <w:szCs w:val="28"/>
        </w:rPr>
        <w:t xml:space="preserve">шее его повышение не приводит </w:t>
      </w:r>
      <w:r w:rsidRPr="008B64DF">
        <w:rPr>
          <w:sz w:val="28"/>
          <w:szCs w:val="28"/>
        </w:rPr>
        <w:t>сколь</w:t>
      </w:r>
      <w:r>
        <w:rPr>
          <w:sz w:val="28"/>
          <w:szCs w:val="28"/>
        </w:rPr>
        <w:t>ко-</w:t>
      </w:r>
      <w:r w:rsidRPr="008B64DF">
        <w:rPr>
          <w:sz w:val="28"/>
          <w:szCs w:val="28"/>
        </w:rPr>
        <w:t xml:space="preserve">нибудь </w:t>
      </w:r>
      <w:r>
        <w:rPr>
          <w:sz w:val="28"/>
          <w:szCs w:val="28"/>
        </w:rPr>
        <w:t>заметному приросту прочности,</w:t>
      </w:r>
      <w:r w:rsidRPr="008B64DF">
        <w:rPr>
          <w:sz w:val="28"/>
          <w:szCs w:val="28"/>
        </w:rPr>
        <w:t xml:space="preserve"> </w:t>
      </w:r>
    </w:p>
    <w:p w:rsidR="00D917B0" w:rsidRPr="008B64DF" w:rsidRDefault="00D917B0" w:rsidP="00C41650">
      <w:pPr>
        <w:spacing w:line="360" w:lineRule="auto"/>
        <w:jc w:val="center"/>
        <w:rPr>
          <w:sz w:val="28"/>
          <w:szCs w:val="28"/>
          <w:lang w:val="en-US"/>
        </w:rPr>
      </w:pPr>
      <w:r w:rsidRPr="00FC7462">
        <w:rPr>
          <w:noProof/>
          <w:sz w:val="28"/>
          <w:szCs w:val="28"/>
          <w:lang w:eastAsia="ru-RU"/>
        </w:rPr>
        <w:pict>
          <v:shape id="Рисунок 4" o:spid="_x0000_i1028" type="#_x0000_t75" style="width:338.4pt;height:558pt;visibility:visible" filled="t">
            <v:imagedata r:id="rId13" o:title=""/>
          </v:shape>
        </w:pict>
      </w:r>
    </w:p>
    <w:p w:rsidR="00D917B0" w:rsidRPr="008B64DF" w:rsidRDefault="00D917B0" w:rsidP="00C41650">
      <w:pPr>
        <w:spacing w:line="360" w:lineRule="auto"/>
        <w:ind w:left="900"/>
        <w:rPr>
          <w:sz w:val="28"/>
          <w:szCs w:val="28"/>
        </w:rPr>
      </w:pPr>
      <w:r w:rsidRPr="008B64DF">
        <w:rPr>
          <w:sz w:val="28"/>
          <w:szCs w:val="28"/>
          <w:lang w:val="en-US"/>
        </w:rPr>
        <w:t>X</w:t>
      </w:r>
      <w:r w:rsidRPr="008B64DF">
        <w:rPr>
          <w:sz w:val="28"/>
          <w:szCs w:val="28"/>
          <w:vertAlign w:val="subscript"/>
        </w:rPr>
        <w:t>1</w:t>
      </w:r>
      <w:r w:rsidRPr="008B64DF">
        <w:rPr>
          <w:sz w:val="28"/>
          <w:szCs w:val="28"/>
        </w:rPr>
        <w:t xml:space="preserve"> – расход жидкого стекла (1…5)% Ц;</w:t>
      </w:r>
    </w:p>
    <w:p w:rsidR="00D917B0" w:rsidRPr="008B64DF" w:rsidRDefault="00D917B0" w:rsidP="00C41650">
      <w:pPr>
        <w:spacing w:line="360" w:lineRule="auto"/>
        <w:ind w:left="900"/>
        <w:rPr>
          <w:sz w:val="28"/>
          <w:szCs w:val="28"/>
        </w:rPr>
      </w:pPr>
      <w:r w:rsidRPr="008B64DF">
        <w:rPr>
          <w:sz w:val="28"/>
          <w:szCs w:val="28"/>
          <w:lang w:val="en-US"/>
        </w:rPr>
        <w:t>X</w:t>
      </w:r>
      <w:r w:rsidRPr="008B64DF">
        <w:rPr>
          <w:sz w:val="28"/>
          <w:szCs w:val="28"/>
          <w:vertAlign w:val="subscript"/>
        </w:rPr>
        <w:t>2</w:t>
      </w:r>
      <w:r w:rsidRPr="008B64DF">
        <w:rPr>
          <w:sz w:val="28"/>
          <w:szCs w:val="28"/>
        </w:rPr>
        <w:t xml:space="preserve"> – расход хлорида кальция (0,5…2,5)% Ц;</w:t>
      </w:r>
    </w:p>
    <w:p w:rsidR="00D917B0" w:rsidRPr="008B64DF" w:rsidRDefault="00D917B0" w:rsidP="00C41650">
      <w:pPr>
        <w:spacing w:line="360" w:lineRule="auto"/>
        <w:ind w:left="900"/>
        <w:rPr>
          <w:sz w:val="28"/>
          <w:szCs w:val="28"/>
        </w:rPr>
      </w:pPr>
      <w:r w:rsidRPr="008B64DF">
        <w:rPr>
          <w:sz w:val="28"/>
          <w:szCs w:val="28"/>
          <w:lang w:val="en-US"/>
        </w:rPr>
        <w:t>X</w:t>
      </w:r>
      <w:r w:rsidRPr="008B64DF">
        <w:rPr>
          <w:sz w:val="28"/>
          <w:szCs w:val="28"/>
          <w:vertAlign w:val="subscript"/>
        </w:rPr>
        <w:t>3</w:t>
      </w:r>
      <w:r w:rsidRPr="008B64DF">
        <w:rPr>
          <w:sz w:val="28"/>
          <w:szCs w:val="28"/>
        </w:rPr>
        <w:t xml:space="preserve"> – расход СДО (0,1…0,5)% Ц</w:t>
      </w:r>
    </w:p>
    <w:p w:rsidR="00D917B0" w:rsidRDefault="00D917B0" w:rsidP="00E4011A">
      <w:pPr>
        <w:spacing w:line="360" w:lineRule="auto"/>
        <w:jc w:val="center"/>
        <w:rPr>
          <w:sz w:val="28"/>
          <w:szCs w:val="28"/>
        </w:rPr>
      </w:pPr>
      <w:r w:rsidRPr="008B64DF">
        <w:rPr>
          <w:b/>
          <w:bCs/>
          <w:sz w:val="28"/>
          <w:szCs w:val="28"/>
        </w:rPr>
        <w:t>Рис. 1.</w:t>
      </w:r>
      <w:r w:rsidRPr="008B64DF">
        <w:rPr>
          <w:sz w:val="28"/>
          <w:szCs w:val="28"/>
        </w:rPr>
        <w:t xml:space="preserve"> Влияние расхода </w:t>
      </w:r>
      <w:r>
        <w:rPr>
          <w:sz w:val="28"/>
          <w:szCs w:val="28"/>
        </w:rPr>
        <w:t xml:space="preserve"> </w:t>
      </w:r>
      <w:r w:rsidRPr="008B64DF">
        <w:rPr>
          <w:sz w:val="28"/>
          <w:szCs w:val="28"/>
        </w:rPr>
        <w:t>химических добавок на прочность поризованного арболита.</w:t>
      </w:r>
    </w:p>
    <w:p w:rsidR="00D917B0" w:rsidRDefault="00D917B0" w:rsidP="003C5CBF">
      <w:pPr>
        <w:spacing w:line="360" w:lineRule="auto"/>
        <w:jc w:val="both"/>
        <w:rPr>
          <w:sz w:val="28"/>
          <w:szCs w:val="28"/>
        </w:rPr>
      </w:pPr>
      <w:r>
        <w:rPr>
          <w:sz w:val="28"/>
          <w:szCs w:val="28"/>
        </w:rPr>
        <w:t>но</w:t>
      </w:r>
      <w:r w:rsidRPr="008B64DF">
        <w:rPr>
          <w:sz w:val="28"/>
          <w:szCs w:val="28"/>
        </w:rPr>
        <w:t xml:space="preserve"> усиливает коррозионную активность вяжущего по отношению </w:t>
      </w:r>
      <w:r>
        <w:rPr>
          <w:sz w:val="28"/>
          <w:szCs w:val="28"/>
        </w:rPr>
        <w:t xml:space="preserve">к закладным деталям арболитовых </w:t>
      </w:r>
      <w:r w:rsidRPr="008B64DF">
        <w:rPr>
          <w:sz w:val="28"/>
          <w:szCs w:val="28"/>
        </w:rPr>
        <w:t>конструкций.</w:t>
      </w:r>
      <w:r>
        <w:rPr>
          <w:sz w:val="28"/>
          <w:szCs w:val="28"/>
        </w:rPr>
        <w:t xml:space="preserve"> </w:t>
      </w:r>
      <w:r w:rsidRPr="008B64DF">
        <w:rPr>
          <w:sz w:val="28"/>
          <w:szCs w:val="28"/>
        </w:rPr>
        <w:t>В данном с</w:t>
      </w:r>
      <w:r>
        <w:rPr>
          <w:sz w:val="28"/>
          <w:szCs w:val="28"/>
        </w:rPr>
        <w:t xml:space="preserve">лучае в соответствии с рис. 1.расход </w:t>
      </w:r>
      <w:r w:rsidRPr="008B64DF">
        <w:rPr>
          <w:sz w:val="28"/>
          <w:szCs w:val="28"/>
        </w:rPr>
        <w:t xml:space="preserve">жидкого стекла будет </w:t>
      </w:r>
      <w:r w:rsidRPr="008B64DF">
        <w:rPr>
          <w:sz w:val="28"/>
          <w:szCs w:val="28"/>
          <w:lang w:val="en-US"/>
        </w:rPr>
        <w:t>X</w:t>
      </w:r>
      <w:r w:rsidRPr="008B64DF">
        <w:rPr>
          <w:sz w:val="28"/>
          <w:szCs w:val="28"/>
          <w:vertAlign w:val="subscript"/>
        </w:rPr>
        <w:t>1</w:t>
      </w:r>
      <w:r w:rsidRPr="008B64DF">
        <w:rPr>
          <w:sz w:val="28"/>
          <w:szCs w:val="28"/>
        </w:rPr>
        <w:t xml:space="preserve"> = 0, т.е. 3% Ц.</w:t>
      </w:r>
    </w:p>
    <w:p w:rsidR="00D917B0" w:rsidRDefault="00D917B0" w:rsidP="003C5CBF">
      <w:pPr>
        <w:spacing w:line="360" w:lineRule="auto"/>
        <w:ind w:firstLine="709"/>
        <w:jc w:val="both"/>
        <w:rPr>
          <w:sz w:val="28"/>
          <w:szCs w:val="28"/>
        </w:rPr>
      </w:pPr>
      <w:r w:rsidRPr="008B64DF">
        <w:rPr>
          <w:sz w:val="28"/>
          <w:szCs w:val="28"/>
        </w:rPr>
        <w:t>В других вариантах, при меньшем расходе хлорида кальция для достижения набора прочности арболита (при расходе СДО – 0,3% Ц ), надо увеличить расход жидкого стекла, однако это приведет к подорожанию арболитовых изделий.</w:t>
      </w:r>
    </w:p>
    <w:p w:rsidR="00D917B0" w:rsidRDefault="00D917B0" w:rsidP="003C5CBF">
      <w:pPr>
        <w:spacing w:line="360" w:lineRule="auto"/>
        <w:ind w:firstLine="709"/>
        <w:jc w:val="both"/>
        <w:rPr>
          <w:sz w:val="28"/>
          <w:szCs w:val="28"/>
        </w:rPr>
      </w:pPr>
      <w:r>
        <w:rPr>
          <w:sz w:val="28"/>
          <w:szCs w:val="28"/>
        </w:rPr>
        <w:t xml:space="preserve">В результате проведённого анализа </w:t>
      </w:r>
      <w:r w:rsidRPr="008B64DF">
        <w:rPr>
          <w:sz w:val="28"/>
          <w:szCs w:val="28"/>
        </w:rPr>
        <w:t>(рис.</w:t>
      </w:r>
      <w:r>
        <w:rPr>
          <w:sz w:val="28"/>
          <w:szCs w:val="28"/>
        </w:rPr>
        <w:t>1</w:t>
      </w:r>
      <w:r w:rsidRPr="008B64DF">
        <w:rPr>
          <w:sz w:val="28"/>
          <w:szCs w:val="28"/>
        </w:rPr>
        <w:t>) можно установить следующие оптимальные расходы химических добавок для поризованного арболита: расход жидкого стекла – 3% Ц, хлорида кальция – 1,5% Ц и СДО – 0,3% Ц.</w:t>
      </w:r>
    </w:p>
    <w:p w:rsidR="00D917B0" w:rsidRPr="008B64DF" w:rsidRDefault="00D917B0" w:rsidP="00F446E6">
      <w:pPr>
        <w:spacing w:line="360" w:lineRule="auto"/>
        <w:ind w:firstLine="709"/>
        <w:jc w:val="both"/>
        <w:rPr>
          <w:sz w:val="28"/>
          <w:szCs w:val="28"/>
        </w:rPr>
      </w:pPr>
      <w:r>
        <w:rPr>
          <w:sz w:val="28"/>
          <w:szCs w:val="28"/>
        </w:rPr>
        <w:t>На основе проведённых исследований можно сделать вывод: получена трёхфакторная модель в виде полиномов второго порядка, адекватно описывающая зависимость прочности арболита при сжатии от расхода химических добавок.</w:t>
      </w:r>
    </w:p>
    <w:p w:rsidR="00D917B0" w:rsidRDefault="00D917B0" w:rsidP="00085587">
      <w:pPr>
        <w:tabs>
          <w:tab w:val="left" w:pos="993"/>
        </w:tabs>
        <w:ind w:firstLine="567"/>
        <w:jc w:val="both"/>
      </w:pPr>
    </w:p>
    <w:p w:rsidR="00D917B0" w:rsidRDefault="00D917B0" w:rsidP="00085587">
      <w:pPr>
        <w:tabs>
          <w:tab w:val="left" w:pos="993"/>
        </w:tabs>
        <w:ind w:firstLine="567"/>
        <w:jc w:val="center"/>
        <w:rPr>
          <w:b/>
          <w:bCs/>
        </w:rPr>
      </w:pPr>
      <w:r>
        <w:rPr>
          <w:b/>
          <w:bCs/>
        </w:rPr>
        <w:t>Библиографический список</w:t>
      </w:r>
    </w:p>
    <w:p w:rsidR="00D917B0" w:rsidRDefault="00D917B0" w:rsidP="00085587">
      <w:pPr>
        <w:tabs>
          <w:tab w:val="left" w:pos="993"/>
        </w:tabs>
        <w:ind w:firstLine="567"/>
        <w:jc w:val="center"/>
        <w:rPr>
          <w:b/>
          <w:bCs/>
        </w:rPr>
      </w:pPr>
    </w:p>
    <w:p w:rsidR="00D917B0" w:rsidRDefault="00D917B0" w:rsidP="00085587">
      <w:pPr>
        <w:numPr>
          <w:ilvl w:val="0"/>
          <w:numId w:val="16"/>
        </w:numPr>
        <w:tabs>
          <w:tab w:val="left" w:pos="993"/>
        </w:tabs>
        <w:ind w:left="0" w:firstLine="567"/>
        <w:jc w:val="both"/>
      </w:pPr>
      <w:r>
        <w:t xml:space="preserve">Ратинов В.Б., Розенберг Т.И.  Добавки в бетон. – 2-е изд., перераб. и доп. – М.: Стройиздат, 1989.-188с. </w:t>
      </w:r>
    </w:p>
    <w:p w:rsidR="00D917B0" w:rsidRDefault="00D917B0" w:rsidP="00085587">
      <w:pPr>
        <w:numPr>
          <w:ilvl w:val="0"/>
          <w:numId w:val="4"/>
        </w:numPr>
        <w:tabs>
          <w:tab w:val="left" w:pos="993"/>
        </w:tabs>
        <w:ind w:left="0" w:firstLine="567"/>
        <w:jc w:val="both"/>
      </w:pPr>
      <w:r>
        <w:t>Ускорение твердения арболита  химическими добавками /В.М.Бутерин, А.С.Щербаков, Н.Н.Силина и др. /Научн. тр. Московский лесотехн. ин-т.–М.:1976.–Вып.93. с.106-112</w:t>
      </w:r>
      <w:r w:rsidRPr="003C5CBF">
        <w:t xml:space="preserve"> </w:t>
      </w:r>
    </w:p>
    <w:p w:rsidR="00D917B0" w:rsidRDefault="00D917B0" w:rsidP="00085587">
      <w:pPr>
        <w:numPr>
          <w:ilvl w:val="0"/>
          <w:numId w:val="4"/>
        </w:numPr>
        <w:tabs>
          <w:tab w:val="left" w:pos="993"/>
        </w:tabs>
        <w:ind w:left="0" w:firstLine="567"/>
        <w:jc w:val="both"/>
      </w:pPr>
      <w:r>
        <w:t>Мещеряков И.П. Щербаков А.С. Повышение прочности арболита  химическими добавками  /Лесоэксплуатация  и лесное хозяйство. Т.17. -1966. –с.10-12</w:t>
      </w:r>
    </w:p>
    <w:p w:rsidR="00D917B0" w:rsidRDefault="00D917B0" w:rsidP="00085587">
      <w:pPr>
        <w:numPr>
          <w:ilvl w:val="0"/>
          <w:numId w:val="4"/>
        </w:numPr>
        <w:tabs>
          <w:tab w:val="left" w:pos="993"/>
        </w:tabs>
        <w:ind w:left="0" w:firstLine="567"/>
        <w:jc w:val="both"/>
      </w:pPr>
      <w:r>
        <w:t>Грапп</w:t>
      </w:r>
      <w:r w:rsidRPr="0074400F">
        <w:t xml:space="preserve"> </w:t>
      </w:r>
      <w:r>
        <w:t>В</w:t>
      </w:r>
      <w:r w:rsidRPr="0074400F">
        <w:t>.</w:t>
      </w:r>
      <w:r>
        <w:t>Б</w:t>
      </w:r>
      <w:r w:rsidRPr="0074400F">
        <w:t xml:space="preserve">., </w:t>
      </w:r>
      <w:r>
        <w:t>Ратинов.В.Б. Применение химических добавок для  интенсификации процесса производства и повышения качества  бетона и железобетона/ ЛатНИИНТИ.-  Рига, 1979.-28с.</w:t>
      </w:r>
    </w:p>
    <w:p w:rsidR="00D917B0" w:rsidRDefault="00D917B0" w:rsidP="00085587">
      <w:pPr>
        <w:numPr>
          <w:ilvl w:val="0"/>
          <w:numId w:val="5"/>
        </w:numPr>
        <w:tabs>
          <w:tab w:val="left" w:pos="993"/>
        </w:tabs>
        <w:ind w:left="0" w:firstLine="567"/>
        <w:jc w:val="both"/>
      </w:pPr>
      <w:r>
        <w:t>Бутерин В.М. Исследование и оптимизация влияния некоторых химических добавок на</w:t>
      </w:r>
      <w:r w:rsidRPr="008005F8">
        <w:t xml:space="preserve"> </w:t>
      </w:r>
      <w:r>
        <w:t>интенсификацию роста прочности арболита / Научн. тр. Московский лесохехн. Ин-т.</w:t>
      </w:r>
      <w:r w:rsidRPr="000B6433">
        <w:t xml:space="preserve"> </w:t>
      </w:r>
      <w:r>
        <w:t>-1982. Вып.121.  -150с.</w:t>
      </w:r>
    </w:p>
    <w:p w:rsidR="00D917B0" w:rsidRDefault="00D917B0" w:rsidP="00085587">
      <w:pPr>
        <w:numPr>
          <w:ilvl w:val="0"/>
          <w:numId w:val="5"/>
        </w:numPr>
        <w:tabs>
          <w:tab w:val="left" w:pos="993"/>
        </w:tabs>
        <w:ind w:left="0" w:firstLine="567"/>
        <w:jc w:val="both"/>
      </w:pPr>
      <w:r>
        <w:t>Бутерин В.М. Исследование методов ускорения твердения арболита  на  древесном заполнителе. Автореф. дисс.на соиск. уч. степ. к.т.н. – М.: 1979.-19с.</w:t>
      </w:r>
    </w:p>
    <w:p w:rsidR="00D917B0" w:rsidRDefault="00D917B0" w:rsidP="00085587">
      <w:pPr>
        <w:numPr>
          <w:ilvl w:val="0"/>
          <w:numId w:val="6"/>
        </w:numPr>
        <w:tabs>
          <w:tab w:val="left" w:pos="993"/>
        </w:tabs>
        <w:ind w:left="0" w:firstLine="567"/>
        <w:jc w:val="both"/>
      </w:pPr>
      <w:r>
        <w:t>Подчуфаров В.С. Исследование факторов , влияющих на качество арболита. Автореф.</w:t>
      </w:r>
      <w:r w:rsidRPr="008005F8">
        <w:t xml:space="preserve"> </w:t>
      </w:r>
      <w:r>
        <w:t>дисс. На соиск. уч. степ. к.т.н. –М.:1980.-19с.</w:t>
      </w:r>
    </w:p>
    <w:p w:rsidR="00D917B0" w:rsidRDefault="00D917B0" w:rsidP="00085587">
      <w:pPr>
        <w:numPr>
          <w:ilvl w:val="0"/>
          <w:numId w:val="6"/>
        </w:numPr>
        <w:tabs>
          <w:tab w:val="left" w:pos="993"/>
        </w:tabs>
        <w:ind w:left="0" w:firstLine="567"/>
        <w:jc w:val="both"/>
      </w:pPr>
      <w:r>
        <w:t>Щербаков А.С. Влияние свойств исходных материалов и технологических факторов</w:t>
      </w:r>
      <w:r w:rsidRPr="008005F8">
        <w:t xml:space="preserve"> </w:t>
      </w:r>
      <w:r>
        <w:t>на прочност арболита /Лесожилэксплуатация и лесное хозяйство. М : 1966 - №32. -с.12-13.</w:t>
      </w:r>
    </w:p>
    <w:p w:rsidR="00D917B0" w:rsidRDefault="00D917B0" w:rsidP="00085587">
      <w:pPr>
        <w:numPr>
          <w:ilvl w:val="0"/>
          <w:numId w:val="6"/>
        </w:numPr>
        <w:tabs>
          <w:tab w:val="left" w:pos="993"/>
        </w:tabs>
        <w:ind w:left="0" w:firstLine="567"/>
        <w:jc w:val="both"/>
      </w:pPr>
      <w:r>
        <w:t>Бужевич Г.А. Легкие бетоны на пористых заполнителях. –М.: Стройиздат, 1970-272с.</w:t>
      </w:r>
    </w:p>
    <w:p w:rsidR="00D917B0" w:rsidRDefault="00D917B0" w:rsidP="00085587">
      <w:pPr>
        <w:numPr>
          <w:ilvl w:val="0"/>
          <w:numId w:val="6"/>
        </w:numPr>
        <w:tabs>
          <w:tab w:val="left" w:pos="993"/>
        </w:tabs>
        <w:ind w:left="0" w:firstLine="567"/>
        <w:jc w:val="both"/>
      </w:pPr>
      <w:r>
        <w:t>Иванов Ф.М., Батраков В.Г., Лагойда А.В. Основные направления применения химических добавок к бетону // Бетон железобетон.1981,  № 9 –С.3-4.</w:t>
      </w:r>
    </w:p>
    <w:p w:rsidR="00D917B0" w:rsidRDefault="00D917B0" w:rsidP="00085587">
      <w:pPr>
        <w:numPr>
          <w:ilvl w:val="0"/>
          <w:numId w:val="6"/>
        </w:numPr>
        <w:tabs>
          <w:tab w:val="left" w:pos="993"/>
        </w:tabs>
        <w:ind w:left="0" w:firstLine="567"/>
        <w:jc w:val="both"/>
      </w:pPr>
      <w:r>
        <w:t>Рекомендации по применению методов математического планирования эксперимента в технологии бетона. – М.: НИИЖБ, 1982. – 103 с</w:t>
      </w:r>
    </w:p>
    <w:p w:rsidR="00D917B0" w:rsidRDefault="00D917B0" w:rsidP="00085587">
      <w:pPr>
        <w:numPr>
          <w:ilvl w:val="0"/>
          <w:numId w:val="8"/>
        </w:numPr>
        <w:tabs>
          <w:tab w:val="left" w:pos="993"/>
        </w:tabs>
        <w:ind w:left="0" w:firstLine="567"/>
        <w:jc w:val="both"/>
      </w:pPr>
      <w:r>
        <w:t>Адлер Ю.П., Маркова Е.В., Грановский Ю.В. Планирование эксперимента при поиске оптимальных условий. Программированное введение и планирование эксперимента.</w:t>
      </w:r>
      <w:r w:rsidRPr="008005F8">
        <w:t xml:space="preserve"> </w:t>
      </w:r>
      <w:r>
        <w:t>– М.: Наука, 1971. – 287 с.</w:t>
      </w:r>
    </w:p>
    <w:p w:rsidR="00D917B0" w:rsidRDefault="00D917B0" w:rsidP="00085587">
      <w:pPr>
        <w:numPr>
          <w:ilvl w:val="0"/>
          <w:numId w:val="8"/>
        </w:numPr>
        <w:tabs>
          <w:tab w:val="left" w:pos="993"/>
        </w:tabs>
        <w:ind w:left="0" w:firstLine="567"/>
        <w:jc w:val="both"/>
      </w:pPr>
      <w:r>
        <w:t>Соркин Э.Г. Методика и опыт оптимизации свойств бетона и бетонной смеси. – М.: Стройиздат, 1973. – 55 с.</w:t>
      </w:r>
    </w:p>
    <w:p w:rsidR="00D917B0" w:rsidRDefault="00D917B0" w:rsidP="00085587">
      <w:pPr>
        <w:numPr>
          <w:ilvl w:val="0"/>
          <w:numId w:val="8"/>
        </w:numPr>
        <w:tabs>
          <w:tab w:val="left" w:pos="993"/>
        </w:tabs>
        <w:ind w:left="0" w:firstLine="567"/>
        <w:jc w:val="both"/>
      </w:pPr>
      <w:r>
        <w:t>Маев Е.Д. Влияние состава арболита на его свойства  / Сборник трудов   ВНИ-ИСМ. – М.: ВНИИСМ, 1965,  -вып.1/91,- С.23-24.</w:t>
      </w:r>
    </w:p>
    <w:p w:rsidR="00D917B0" w:rsidRDefault="00D917B0" w:rsidP="00085587">
      <w:pPr>
        <w:numPr>
          <w:ilvl w:val="0"/>
          <w:numId w:val="9"/>
        </w:numPr>
        <w:tabs>
          <w:tab w:val="left" w:pos="993"/>
        </w:tabs>
        <w:ind w:left="0" w:firstLine="567"/>
        <w:jc w:val="both"/>
      </w:pPr>
      <w:r>
        <w:t>Шейкин А.Е., Чеховский Ю.В., Бруссер М.И. Структура и свойста цементных бетонов.</w:t>
      </w:r>
      <w:r w:rsidRPr="008005F8">
        <w:t xml:space="preserve"> </w:t>
      </w:r>
      <w:r>
        <w:t>-М.: Стройиздат, 1979.-343с</w:t>
      </w:r>
    </w:p>
    <w:p w:rsidR="00D917B0" w:rsidRDefault="00D917B0" w:rsidP="00085587">
      <w:pPr>
        <w:numPr>
          <w:ilvl w:val="0"/>
          <w:numId w:val="9"/>
        </w:numPr>
        <w:tabs>
          <w:tab w:val="left" w:pos="993"/>
        </w:tabs>
        <w:ind w:left="0" w:firstLine="567"/>
        <w:jc w:val="both"/>
      </w:pPr>
      <w:r>
        <w:t>Склизков Н.И., Наназашвили И.Х. Структурообразование арболита. / Сб.трудов ЦНИИЭПСЕЛЬСТРОЯ,  - М., 1976. № 15 –С.106-111.</w:t>
      </w:r>
    </w:p>
    <w:p w:rsidR="00D917B0" w:rsidRDefault="00D917B0" w:rsidP="00085587">
      <w:pPr>
        <w:numPr>
          <w:ilvl w:val="0"/>
          <w:numId w:val="10"/>
        </w:numPr>
        <w:tabs>
          <w:tab w:val="left" w:pos="993"/>
        </w:tabs>
        <w:ind w:left="0" w:firstLine="567"/>
        <w:jc w:val="both"/>
      </w:pPr>
      <w:r>
        <w:t>Савин В.И., Адамия А.М., Широкова О.А.. Влияние вспученного полистирола на свойства поризованной арболитовой смеси и арболита /Сб. научн. Трудов/ Московский  лесотехнический институт. – М.:1989. –вып.216.-с.79-86.</w:t>
      </w:r>
    </w:p>
    <w:p w:rsidR="00D917B0" w:rsidRDefault="00D917B0" w:rsidP="00085587">
      <w:pPr>
        <w:tabs>
          <w:tab w:val="left" w:pos="993"/>
        </w:tabs>
        <w:ind w:firstLine="567"/>
        <w:jc w:val="both"/>
      </w:pPr>
    </w:p>
    <w:p w:rsidR="00D917B0" w:rsidRDefault="00D917B0" w:rsidP="00085587">
      <w:pPr>
        <w:tabs>
          <w:tab w:val="left" w:pos="993"/>
        </w:tabs>
        <w:ind w:firstLine="567"/>
        <w:jc w:val="both"/>
      </w:pPr>
    </w:p>
    <w:p w:rsidR="00D917B0" w:rsidRDefault="00D917B0" w:rsidP="00085587">
      <w:pPr>
        <w:tabs>
          <w:tab w:val="left" w:pos="993"/>
        </w:tabs>
        <w:ind w:firstLine="567"/>
        <w:jc w:val="center"/>
        <w:rPr>
          <w:b/>
          <w:bCs/>
        </w:rPr>
      </w:pPr>
      <w:r>
        <w:rPr>
          <w:b/>
          <w:bCs/>
          <w:lang w:val="en-US"/>
        </w:rPr>
        <w:t>References</w:t>
      </w:r>
    </w:p>
    <w:p w:rsidR="00D917B0" w:rsidRDefault="00D917B0" w:rsidP="00085587">
      <w:pPr>
        <w:tabs>
          <w:tab w:val="left" w:pos="993"/>
        </w:tabs>
        <w:ind w:firstLine="567"/>
        <w:jc w:val="center"/>
        <w:rPr>
          <w:b/>
          <w:bCs/>
        </w:rPr>
      </w:pPr>
    </w:p>
    <w:p w:rsidR="00D917B0" w:rsidRPr="009E74F7" w:rsidRDefault="00D917B0" w:rsidP="009E74F7">
      <w:pPr>
        <w:tabs>
          <w:tab w:val="left" w:pos="1000"/>
        </w:tabs>
        <w:ind w:firstLine="600"/>
        <w:jc w:val="both"/>
        <w:rPr>
          <w:lang w:val="en-US"/>
        </w:rPr>
      </w:pPr>
      <w:r w:rsidRPr="009E74F7">
        <w:rPr>
          <w:lang w:val="en-US"/>
        </w:rPr>
        <w:t>1.</w:t>
      </w:r>
      <w:r w:rsidRPr="009E74F7">
        <w:rPr>
          <w:lang w:val="en-US"/>
        </w:rPr>
        <w:tab/>
        <w:t xml:space="preserve">Ratinov V.B., Rozenberg T.I.  Dobavki v beton. – 2-e izd., pererab. i dop. – M.: Strojizdat, 1989.-188s. </w:t>
      </w:r>
    </w:p>
    <w:p w:rsidR="00D917B0" w:rsidRPr="009E74F7" w:rsidRDefault="00D917B0" w:rsidP="009E74F7">
      <w:pPr>
        <w:tabs>
          <w:tab w:val="left" w:pos="1000"/>
        </w:tabs>
        <w:ind w:firstLine="600"/>
        <w:jc w:val="both"/>
        <w:rPr>
          <w:lang w:val="en-US"/>
        </w:rPr>
      </w:pPr>
      <w:r w:rsidRPr="009E74F7">
        <w:rPr>
          <w:lang w:val="en-US"/>
        </w:rPr>
        <w:t>2.</w:t>
      </w:r>
      <w:r w:rsidRPr="009E74F7">
        <w:rPr>
          <w:lang w:val="en-US"/>
        </w:rPr>
        <w:tab/>
        <w:t xml:space="preserve">Uskorenie tverdenija arbolita  himicheskimi dobavkami /V.M.Buterin, A.S.Shherbakov, N.N.Silina i dr. /Nauchn. tr. Moskovskij lesotehn. in-t.–M.:1976.–Vyp.93. s.106-112 </w:t>
      </w:r>
    </w:p>
    <w:p w:rsidR="00D917B0" w:rsidRPr="009E74F7" w:rsidRDefault="00D917B0" w:rsidP="009E74F7">
      <w:pPr>
        <w:tabs>
          <w:tab w:val="left" w:pos="1000"/>
        </w:tabs>
        <w:ind w:firstLine="600"/>
        <w:jc w:val="both"/>
        <w:rPr>
          <w:lang w:val="en-US"/>
        </w:rPr>
      </w:pPr>
      <w:r w:rsidRPr="009E74F7">
        <w:rPr>
          <w:lang w:val="en-US"/>
        </w:rPr>
        <w:t>3.</w:t>
      </w:r>
      <w:r w:rsidRPr="009E74F7">
        <w:rPr>
          <w:lang w:val="en-US"/>
        </w:rPr>
        <w:tab/>
        <w:t>Meshherjakov I.P. Shherbakov A.S. Povyshenie prochnosti arbolita  himicheskimi dobavkami  /Lesojekspluatacija  i lesnoe hozjajstvo. T.17. -1966. –s.10-12</w:t>
      </w:r>
    </w:p>
    <w:p w:rsidR="00D917B0" w:rsidRPr="009E74F7" w:rsidRDefault="00D917B0" w:rsidP="009E74F7">
      <w:pPr>
        <w:tabs>
          <w:tab w:val="left" w:pos="1000"/>
        </w:tabs>
        <w:ind w:firstLine="600"/>
        <w:jc w:val="both"/>
        <w:rPr>
          <w:lang w:val="en-US"/>
        </w:rPr>
      </w:pPr>
      <w:r w:rsidRPr="009E74F7">
        <w:rPr>
          <w:lang w:val="en-US"/>
        </w:rPr>
        <w:t>4.</w:t>
      </w:r>
      <w:r w:rsidRPr="009E74F7">
        <w:rPr>
          <w:lang w:val="en-US"/>
        </w:rPr>
        <w:tab/>
        <w:t>Grapp V.B., Ratinov.V.B. Primenenie himicheskih dobavok dlja  intensifikacii processa proizvodstva i povyshenija kachestva  betona i zhelezobetona/ LatNIINTI.-  Riga, 1979.-28s.</w:t>
      </w:r>
    </w:p>
    <w:p w:rsidR="00D917B0" w:rsidRPr="009E74F7" w:rsidRDefault="00D917B0" w:rsidP="009E74F7">
      <w:pPr>
        <w:tabs>
          <w:tab w:val="left" w:pos="1000"/>
        </w:tabs>
        <w:ind w:firstLine="600"/>
        <w:jc w:val="both"/>
        <w:rPr>
          <w:lang w:val="en-US"/>
        </w:rPr>
      </w:pPr>
      <w:r w:rsidRPr="009E74F7">
        <w:rPr>
          <w:lang w:val="en-US"/>
        </w:rPr>
        <w:t>5.</w:t>
      </w:r>
      <w:r w:rsidRPr="009E74F7">
        <w:rPr>
          <w:lang w:val="en-US"/>
        </w:rPr>
        <w:tab/>
        <w:t>Buterin V.M. Issledovanie i optimizacija vlijanija nekotoryh himicheskih dobavok na intensifikaciju rosta prochnosti arbolita / Nauchn. tr. Moskovskij lesohehn. In-t. -1982. Vyp.121.  -150s.</w:t>
      </w:r>
    </w:p>
    <w:p w:rsidR="00D917B0" w:rsidRPr="009E74F7" w:rsidRDefault="00D917B0" w:rsidP="009E74F7">
      <w:pPr>
        <w:tabs>
          <w:tab w:val="left" w:pos="1000"/>
        </w:tabs>
        <w:ind w:firstLine="600"/>
        <w:jc w:val="both"/>
        <w:rPr>
          <w:lang w:val="en-US"/>
        </w:rPr>
      </w:pPr>
      <w:r w:rsidRPr="009E74F7">
        <w:rPr>
          <w:lang w:val="en-US"/>
        </w:rPr>
        <w:t>6.</w:t>
      </w:r>
      <w:r w:rsidRPr="009E74F7">
        <w:rPr>
          <w:lang w:val="en-US"/>
        </w:rPr>
        <w:tab/>
        <w:t>Buterin V.M. Issledovanie metodov uskorenija tverdenija arbolita  na  drevesnom zapolnitele. Avtoref. diss.na soisk. uch. step. k.t.n. – M.: 1979.-19s.</w:t>
      </w:r>
    </w:p>
    <w:p w:rsidR="00D917B0" w:rsidRPr="009E74F7" w:rsidRDefault="00D917B0" w:rsidP="009E74F7">
      <w:pPr>
        <w:tabs>
          <w:tab w:val="left" w:pos="1000"/>
        </w:tabs>
        <w:ind w:firstLine="600"/>
        <w:jc w:val="both"/>
        <w:rPr>
          <w:lang w:val="en-US"/>
        </w:rPr>
      </w:pPr>
      <w:r w:rsidRPr="009E74F7">
        <w:rPr>
          <w:lang w:val="en-US"/>
        </w:rPr>
        <w:t>7.</w:t>
      </w:r>
      <w:r w:rsidRPr="009E74F7">
        <w:rPr>
          <w:lang w:val="en-US"/>
        </w:rPr>
        <w:tab/>
        <w:t>Podchufarov V.S. Issledovanie faktorov , vlijajushhih na kachestvo arbolita. Avtoref. diss. Na soisk. uch. step. k.t.n. –M.:1980.-19s.</w:t>
      </w:r>
    </w:p>
    <w:p w:rsidR="00D917B0" w:rsidRPr="009E74F7" w:rsidRDefault="00D917B0" w:rsidP="009E74F7">
      <w:pPr>
        <w:tabs>
          <w:tab w:val="left" w:pos="1000"/>
        </w:tabs>
        <w:ind w:firstLine="600"/>
        <w:jc w:val="both"/>
        <w:rPr>
          <w:lang w:val="en-US"/>
        </w:rPr>
      </w:pPr>
      <w:r w:rsidRPr="009E74F7">
        <w:rPr>
          <w:lang w:val="en-US"/>
        </w:rPr>
        <w:t>8.</w:t>
      </w:r>
      <w:r w:rsidRPr="009E74F7">
        <w:rPr>
          <w:lang w:val="en-US"/>
        </w:rPr>
        <w:tab/>
        <w:t>Shherbakov A.S. Vlijanie svojstv ishodnyh materialov i tehnologicheskih faktorov na prochnost arbolita /Lesozhiljekspluatacija i lesnoe hozjajstvo. M : 1966 - №32. -s.12-13.</w:t>
      </w:r>
    </w:p>
    <w:p w:rsidR="00D917B0" w:rsidRPr="009E74F7" w:rsidRDefault="00D917B0" w:rsidP="009E74F7">
      <w:pPr>
        <w:tabs>
          <w:tab w:val="left" w:pos="1000"/>
        </w:tabs>
        <w:ind w:firstLine="600"/>
        <w:jc w:val="both"/>
        <w:rPr>
          <w:lang w:val="en-US"/>
        </w:rPr>
      </w:pPr>
      <w:r w:rsidRPr="009E74F7">
        <w:rPr>
          <w:lang w:val="en-US"/>
        </w:rPr>
        <w:t>9.</w:t>
      </w:r>
      <w:r w:rsidRPr="009E74F7">
        <w:rPr>
          <w:lang w:val="en-US"/>
        </w:rPr>
        <w:tab/>
        <w:t>Buzhevich G.A. Legkie betony na poristyh zapolniteljah. –M.: Strojizdat, 1970-272s.</w:t>
      </w:r>
    </w:p>
    <w:p w:rsidR="00D917B0" w:rsidRPr="009E74F7" w:rsidRDefault="00D917B0" w:rsidP="009E74F7">
      <w:pPr>
        <w:tabs>
          <w:tab w:val="left" w:pos="1000"/>
        </w:tabs>
        <w:ind w:firstLine="600"/>
        <w:jc w:val="both"/>
        <w:rPr>
          <w:lang w:val="en-US"/>
        </w:rPr>
      </w:pPr>
      <w:r w:rsidRPr="009E74F7">
        <w:rPr>
          <w:lang w:val="en-US"/>
        </w:rPr>
        <w:t>10.</w:t>
      </w:r>
      <w:r w:rsidRPr="009E74F7">
        <w:rPr>
          <w:lang w:val="en-US"/>
        </w:rPr>
        <w:tab/>
        <w:t>Ivanov F.M., Batrakov V.G., Lagojda A.V. Osnovnye napravlenija primenenija himicheskih dobavok k betonu // Beton zhelezobeton.1981,  № 9 –S.3-4.</w:t>
      </w:r>
    </w:p>
    <w:p w:rsidR="00D917B0" w:rsidRPr="009E74F7" w:rsidRDefault="00D917B0" w:rsidP="009E74F7">
      <w:pPr>
        <w:tabs>
          <w:tab w:val="left" w:pos="1000"/>
        </w:tabs>
        <w:ind w:firstLine="600"/>
        <w:jc w:val="both"/>
        <w:rPr>
          <w:lang w:val="en-US"/>
        </w:rPr>
      </w:pPr>
      <w:r w:rsidRPr="009E74F7">
        <w:rPr>
          <w:lang w:val="en-US"/>
        </w:rPr>
        <w:t>11.</w:t>
      </w:r>
      <w:r w:rsidRPr="009E74F7">
        <w:rPr>
          <w:lang w:val="en-US"/>
        </w:rPr>
        <w:tab/>
        <w:t>Rekomendacii po primeneniju metodov matematicheskogo planirovanija jeksperimenta v tehnologii betona. – M.: NIIZhB, 1982. – 103 s</w:t>
      </w:r>
    </w:p>
    <w:p w:rsidR="00D917B0" w:rsidRPr="009E74F7" w:rsidRDefault="00D917B0" w:rsidP="009E74F7">
      <w:pPr>
        <w:tabs>
          <w:tab w:val="left" w:pos="1000"/>
        </w:tabs>
        <w:ind w:firstLine="600"/>
        <w:jc w:val="both"/>
        <w:rPr>
          <w:lang w:val="en-US"/>
        </w:rPr>
      </w:pPr>
      <w:r w:rsidRPr="009E74F7">
        <w:rPr>
          <w:lang w:val="en-US"/>
        </w:rPr>
        <w:t>12.</w:t>
      </w:r>
      <w:r w:rsidRPr="009E74F7">
        <w:rPr>
          <w:lang w:val="en-US"/>
        </w:rPr>
        <w:tab/>
        <w:t>Adler Ju.P., Markova E.V., Granovskij Ju.V. Planirovanie jeksperimenta pri poiske optimal'nyh uslovij. Programmirovannoe vvedenie i planirovanie jeksperimenta. – M.: Nauka, 1971. – 287 s.</w:t>
      </w:r>
    </w:p>
    <w:p w:rsidR="00D917B0" w:rsidRPr="009E74F7" w:rsidRDefault="00D917B0" w:rsidP="009E74F7">
      <w:pPr>
        <w:tabs>
          <w:tab w:val="left" w:pos="1000"/>
        </w:tabs>
        <w:ind w:firstLine="600"/>
        <w:jc w:val="both"/>
        <w:rPr>
          <w:lang w:val="en-US"/>
        </w:rPr>
      </w:pPr>
      <w:r w:rsidRPr="009E74F7">
        <w:rPr>
          <w:lang w:val="en-US"/>
        </w:rPr>
        <w:t>13.</w:t>
      </w:r>
      <w:r w:rsidRPr="009E74F7">
        <w:rPr>
          <w:lang w:val="en-US"/>
        </w:rPr>
        <w:tab/>
        <w:t>Sorkin Je.G. Metodika i opyt optimizacii svojstv betona i betonnoj smesi. – M.: Strojizdat, 1973. – 55 s.</w:t>
      </w:r>
    </w:p>
    <w:p w:rsidR="00D917B0" w:rsidRPr="009E74F7" w:rsidRDefault="00D917B0" w:rsidP="009E74F7">
      <w:pPr>
        <w:tabs>
          <w:tab w:val="left" w:pos="1000"/>
        </w:tabs>
        <w:ind w:firstLine="600"/>
        <w:jc w:val="both"/>
        <w:rPr>
          <w:lang w:val="en-US"/>
        </w:rPr>
      </w:pPr>
      <w:r w:rsidRPr="009E74F7">
        <w:rPr>
          <w:lang w:val="en-US"/>
        </w:rPr>
        <w:t>14.</w:t>
      </w:r>
      <w:r w:rsidRPr="009E74F7">
        <w:rPr>
          <w:lang w:val="en-US"/>
        </w:rPr>
        <w:tab/>
        <w:t>Maev E.D. Vlijanie sostava arbolita na ego svojstva  / Sbornik trudov   VNI-ISM. – M.: VNIISM, 1965,  -vyp.1/91,- S.23-24.</w:t>
      </w:r>
    </w:p>
    <w:p w:rsidR="00D917B0" w:rsidRPr="009E74F7" w:rsidRDefault="00D917B0" w:rsidP="009E74F7">
      <w:pPr>
        <w:tabs>
          <w:tab w:val="left" w:pos="1000"/>
        </w:tabs>
        <w:ind w:firstLine="600"/>
        <w:jc w:val="both"/>
        <w:rPr>
          <w:lang w:val="en-US"/>
        </w:rPr>
      </w:pPr>
      <w:r w:rsidRPr="009E74F7">
        <w:rPr>
          <w:lang w:val="en-US"/>
        </w:rPr>
        <w:t>15.</w:t>
      </w:r>
      <w:r w:rsidRPr="009E74F7">
        <w:rPr>
          <w:lang w:val="en-US"/>
        </w:rPr>
        <w:tab/>
        <w:t>Shejkin A.E., Chehovskij Ju.V., Brusser M.I. Struktura i svojsta cementnyh betonov. -M.: Strojizdat, 1979.-343s</w:t>
      </w:r>
    </w:p>
    <w:p w:rsidR="00D917B0" w:rsidRPr="009E74F7" w:rsidRDefault="00D917B0" w:rsidP="009E74F7">
      <w:pPr>
        <w:tabs>
          <w:tab w:val="left" w:pos="1000"/>
        </w:tabs>
        <w:ind w:firstLine="600"/>
        <w:jc w:val="both"/>
        <w:rPr>
          <w:lang w:val="en-US"/>
        </w:rPr>
      </w:pPr>
      <w:r w:rsidRPr="009E74F7">
        <w:rPr>
          <w:lang w:val="en-US"/>
        </w:rPr>
        <w:t>16.</w:t>
      </w:r>
      <w:r w:rsidRPr="009E74F7">
        <w:rPr>
          <w:lang w:val="en-US"/>
        </w:rPr>
        <w:tab/>
        <w:t>Sklizkov N.I., Nanazashvili I.H. Strukturoobrazovanie arbolita. / Sb.trudov CNIIJePSEL''STROJa,  - M., 1976. № 15 –S.106-111.</w:t>
      </w:r>
    </w:p>
    <w:p w:rsidR="00D917B0" w:rsidRPr="009E74F7" w:rsidRDefault="00D917B0" w:rsidP="009E74F7">
      <w:pPr>
        <w:tabs>
          <w:tab w:val="left" w:pos="1000"/>
        </w:tabs>
        <w:ind w:firstLine="600"/>
        <w:jc w:val="both"/>
        <w:rPr>
          <w:lang w:val="en-US"/>
        </w:rPr>
      </w:pPr>
      <w:r w:rsidRPr="009E74F7">
        <w:rPr>
          <w:lang w:val="en-US"/>
        </w:rPr>
        <w:t>17.</w:t>
      </w:r>
      <w:r w:rsidRPr="009E74F7">
        <w:rPr>
          <w:lang w:val="en-US"/>
        </w:rPr>
        <w:tab/>
        <w:t>Savin V.I., Adamija A.M., Shirokova O.A.. Vlijanie vspuchennogo polistirola na svojstva porizovannoj arbolitovoj smesi i arbolita /Sb. nauchn. Trudov/ Moskovskij  lesotehnicheskij institut. – M.:1989. –vyp.216.-s.79-86.</w:t>
      </w:r>
    </w:p>
    <w:sectPr w:rsidR="00D917B0" w:rsidRPr="009E74F7" w:rsidSect="00C804E8">
      <w:headerReference w:type="even" r:id="rId14"/>
      <w:headerReference w:type="default" r:id="rId15"/>
      <w:footerReference w:type="default" r:id="rId16"/>
      <w:pgSz w:w="11906" w:h="16838"/>
      <w:pgMar w:top="1418" w:right="1418" w:bottom="1418" w:left="1418" w:header="720" w:footer="708"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7B0" w:rsidRDefault="00D917B0">
      <w:r>
        <w:separator/>
      </w:r>
    </w:p>
  </w:endnote>
  <w:endnote w:type="continuationSeparator" w:id="0">
    <w:p w:rsidR="00D917B0" w:rsidRDefault="00D91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B0" w:rsidRDefault="00D917B0">
    <w:pPr>
      <w:pStyle w:val="Foote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B244CE">
      <w:t>http://ej.kubagro.ru/2017/0</w:t>
    </w:r>
    <w:r>
      <w:t>4</w:t>
    </w:r>
    <w:r w:rsidRPr="00B244CE">
      <w:t>/pdf/</w:t>
    </w:r>
    <w:r>
      <w:rPr>
        <w:lang w:val="en-US"/>
      </w:rPr>
      <w:t>1</w:t>
    </w:r>
    <w:r>
      <w:t>7</w:t>
    </w:r>
    <w:r w:rsidRPr="00B244CE">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7B0" w:rsidRDefault="00D917B0">
      <w:r>
        <w:separator/>
      </w:r>
    </w:p>
  </w:footnote>
  <w:footnote w:type="continuationSeparator" w:id="0">
    <w:p w:rsidR="00D917B0" w:rsidRDefault="00D91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B0" w:rsidRDefault="00D917B0"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17B0" w:rsidRDefault="00D917B0" w:rsidP="002141F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B0" w:rsidRPr="002141FC" w:rsidRDefault="00D917B0" w:rsidP="004A6667">
    <w:pPr>
      <w:pStyle w:val="Header"/>
      <w:framePr w:wrap="around" w:vAnchor="text" w:hAnchor="margin" w:xAlign="right" w:y="1"/>
      <w:rPr>
        <w:rStyle w:val="PageNumber"/>
        <w:sz w:val="28"/>
        <w:szCs w:val="28"/>
      </w:rPr>
    </w:pPr>
    <w:r w:rsidRPr="002141FC">
      <w:rPr>
        <w:rStyle w:val="PageNumber"/>
        <w:sz w:val="28"/>
        <w:szCs w:val="28"/>
      </w:rPr>
      <w:fldChar w:fldCharType="begin"/>
    </w:r>
    <w:r w:rsidRPr="002141FC">
      <w:rPr>
        <w:rStyle w:val="PageNumber"/>
        <w:sz w:val="28"/>
        <w:szCs w:val="28"/>
      </w:rPr>
      <w:instrText xml:space="preserve">PAGE  </w:instrText>
    </w:r>
    <w:r w:rsidRPr="002141FC">
      <w:rPr>
        <w:rStyle w:val="PageNumber"/>
        <w:sz w:val="28"/>
        <w:szCs w:val="28"/>
      </w:rPr>
      <w:fldChar w:fldCharType="separate"/>
    </w:r>
    <w:r>
      <w:rPr>
        <w:rStyle w:val="PageNumber"/>
        <w:noProof/>
        <w:sz w:val="28"/>
        <w:szCs w:val="28"/>
      </w:rPr>
      <w:t>1</w:t>
    </w:r>
    <w:r w:rsidRPr="002141FC">
      <w:rPr>
        <w:rStyle w:val="PageNumber"/>
        <w:sz w:val="28"/>
        <w:szCs w:val="28"/>
      </w:rPr>
      <w:fldChar w:fldCharType="end"/>
    </w:r>
  </w:p>
  <w:p w:rsidR="00D917B0" w:rsidRPr="002141FC" w:rsidRDefault="00D917B0" w:rsidP="002141FC">
    <w:pPr>
      <w:pStyle w:val="Header"/>
      <w:ind w:right="360"/>
      <w:rPr>
        <w:lang w:val="en-US"/>
      </w:rPr>
    </w:pPr>
    <w:r w:rsidRPr="00C325AF">
      <w:t>Научный журнал КубГАУ, №12</w:t>
    </w:r>
    <w:r w:rsidRPr="00C325AF">
      <w:rPr>
        <w:lang w:val="en-US"/>
      </w:rPr>
      <w:t>8</w:t>
    </w:r>
    <w:r w:rsidRPr="00C325AF">
      <w:t>(0</w:t>
    </w:r>
    <w:r w:rsidRPr="00C325AF">
      <w:rPr>
        <w:lang w:val="en-US"/>
      </w:rPr>
      <w:t>4</w:t>
    </w:r>
    <w:r w:rsidRPr="00C325AF">
      <w:t>), 2017 года</w:t>
    </w:r>
  </w:p>
  <w:p w:rsidR="00D917B0" w:rsidRDefault="00D917B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C7E61BB"/>
    <w:multiLevelType w:val="hybridMultilevel"/>
    <w:tmpl w:val="02247764"/>
    <w:lvl w:ilvl="0" w:tplc="403E0480">
      <w:start w:val="1"/>
      <w:numFmt w:val="decimal"/>
      <w:lvlText w:val="%1."/>
      <w:lvlJc w:val="left"/>
      <w:pPr>
        <w:ind w:left="760" w:hanging="360"/>
      </w:pPr>
      <w:rPr>
        <w:rFonts w:cs="Times New Roman" w:hint="default"/>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3">
    <w:nsid w:val="0D344939"/>
    <w:multiLevelType w:val="hybridMultilevel"/>
    <w:tmpl w:val="9D067B54"/>
    <w:lvl w:ilvl="0" w:tplc="76448F50">
      <w:start w:val="5"/>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4">
    <w:nsid w:val="110778E5"/>
    <w:multiLevelType w:val="hybridMultilevel"/>
    <w:tmpl w:val="67B2B3C6"/>
    <w:lvl w:ilvl="0" w:tplc="CA468A20">
      <w:start w:val="11"/>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5">
    <w:nsid w:val="118F4E65"/>
    <w:multiLevelType w:val="multilevel"/>
    <w:tmpl w:val="00000001"/>
    <w:lvl w:ilvl="0">
      <w:start w:val="1"/>
      <w:numFmt w:val="decimal"/>
      <w:lvlText w:val="%1."/>
      <w:lvlJc w:val="left"/>
      <w:pPr>
        <w:tabs>
          <w:tab w:val="num" w:pos="760"/>
        </w:tabs>
        <w:ind w:left="7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13B81FC6"/>
    <w:multiLevelType w:val="hybridMultilevel"/>
    <w:tmpl w:val="8E54AC20"/>
    <w:lvl w:ilvl="0" w:tplc="5FDA85EC">
      <w:start w:val="5"/>
      <w:numFmt w:val="decimal"/>
      <w:lvlText w:val="%1."/>
      <w:lvlJc w:val="left"/>
      <w:pPr>
        <w:tabs>
          <w:tab w:val="num" w:pos="760"/>
        </w:tabs>
        <w:ind w:left="760" w:hanging="360"/>
      </w:pPr>
      <w:rPr>
        <w:rFonts w:cs="Times New Roman" w:hint="default"/>
      </w:rPr>
    </w:lvl>
    <w:lvl w:ilvl="1" w:tplc="B5180128">
      <w:start w:val="3"/>
      <w:numFmt w:val="decimal"/>
      <w:lvlText w:val="%2"/>
      <w:lvlJc w:val="left"/>
      <w:pPr>
        <w:tabs>
          <w:tab w:val="num" w:pos="1480"/>
        </w:tabs>
        <w:ind w:left="1480" w:hanging="360"/>
      </w:pPr>
      <w:rPr>
        <w:rFonts w:cs="Times New Roman" w:hint="default"/>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7">
    <w:nsid w:val="180522E1"/>
    <w:multiLevelType w:val="hybridMultilevel"/>
    <w:tmpl w:val="B620A1A8"/>
    <w:lvl w:ilvl="0" w:tplc="9D08EB2C">
      <w:start w:val="15"/>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8">
    <w:nsid w:val="189545CA"/>
    <w:multiLevelType w:val="hybridMultilevel"/>
    <w:tmpl w:val="3BD85038"/>
    <w:lvl w:ilvl="0" w:tplc="A392802A">
      <w:start w:val="1"/>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9">
    <w:nsid w:val="1D2256ED"/>
    <w:multiLevelType w:val="hybridMultilevel"/>
    <w:tmpl w:val="9D067B54"/>
    <w:lvl w:ilvl="0" w:tplc="76448F50">
      <w:start w:val="5"/>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0">
    <w:nsid w:val="1FE26A89"/>
    <w:multiLevelType w:val="hybridMultilevel"/>
    <w:tmpl w:val="B620A1A8"/>
    <w:lvl w:ilvl="0" w:tplc="9D08EB2C">
      <w:start w:val="15"/>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1">
    <w:nsid w:val="20DF4048"/>
    <w:multiLevelType w:val="hybridMultilevel"/>
    <w:tmpl w:val="C8C02530"/>
    <w:lvl w:ilvl="0" w:tplc="12C80486">
      <w:start w:val="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2">
    <w:nsid w:val="27884BBB"/>
    <w:multiLevelType w:val="hybridMultilevel"/>
    <w:tmpl w:val="3BD85038"/>
    <w:lvl w:ilvl="0" w:tplc="A392802A">
      <w:start w:val="1"/>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3">
    <w:nsid w:val="349914FA"/>
    <w:multiLevelType w:val="hybridMultilevel"/>
    <w:tmpl w:val="8E54AC20"/>
    <w:lvl w:ilvl="0" w:tplc="5FDA85EC">
      <w:start w:val="5"/>
      <w:numFmt w:val="decimal"/>
      <w:lvlText w:val="%1."/>
      <w:lvlJc w:val="left"/>
      <w:pPr>
        <w:tabs>
          <w:tab w:val="num" w:pos="760"/>
        </w:tabs>
        <w:ind w:left="760" w:hanging="360"/>
      </w:pPr>
      <w:rPr>
        <w:rFonts w:cs="Times New Roman" w:hint="default"/>
      </w:rPr>
    </w:lvl>
    <w:lvl w:ilvl="1" w:tplc="B5180128">
      <w:start w:val="3"/>
      <w:numFmt w:val="decimal"/>
      <w:lvlText w:val="%2"/>
      <w:lvlJc w:val="left"/>
      <w:pPr>
        <w:tabs>
          <w:tab w:val="num" w:pos="1480"/>
        </w:tabs>
        <w:ind w:left="1480" w:hanging="360"/>
      </w:pPr>
      <w:rPr>
        <w:rFonts w:cs="Times New Roman" w:hint="default"/>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4">
    <w:nsid w:val="42DA6D2D"/>
    <w:multiLevelType w:val="hybridMultilevel"/>
    <w:tmpl w:val="822A0A72"/>
    <w:lvl w:ilvl="0" w:tplc="7BD88082">
      <w:start w:val="2"/>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5">
    <w:nsid w:val="4474694F"/>
    <w:multiLevelType w:val="hybridMultilevel"/>
    <w:tmpl w:val="0B46FEC6"/>
    <w:lvl w:ilvl="0" w:tplc="6BBEC7CA">
      <w:start w:val="12"/>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6">
    <w:nsid w:val="519D3250"/>
    <w:multiLevelType w:val="hybridMultilevel"/>
    <w:tmpl w:val="0B46FEC6"/>
    <w:lvl w:ilvl="0" w:tplc="6BBEC7CA">
      <w:start w:val="12"/>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7">
    <w:nsid w:val="52B06D72"/>
    <w:multiLevelType w:val="hybridMultilevel"/>
    <w:tmpl w:val="F1D641B4"/>
    <w:lvl w:ilvl="0" w:tplc="E940BC84">
      <w:start w:val="15"/>
      <w:numFmt w:val="decimal"/>
      <w:lvlText w:val="%1."/>
      <w:lvlJc w:val="left"/>
      <w:pPr>
        <w:tabs>
          <w:tab w:val="num" w:pos="760"/>
        </w:tabs>
        <w:ind w:left="760" w:hanging="360"/>
      </w:pPr>
      <w:rPr>
        <w:rFonts w:cs="Times New Roman" w:hint="default"/>
      </w:rPr>
    </w:lvl>
    <w:lvl w:ilvl="1" w:tplc="ECBEB764">
      <w:start w:val="2"/>
      <w:numFmt w:val="decimal"/>
      <w:lvlText w:val="%2"/>
      <w:lvlJc w:val="left"/>
      <w:pPr>
        <w:tabs>
          <w:tab w:val="num" w:pos="1480"/>
        </w:tabs>
        <w:ind w:left="1480" w:hanging="360"/>
      </w:pPr>
      <w:rPr>
        <w:rFonts w:cs="Times New Roman" w:hint="default"/>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8">
    <w:nsid w:val="53040D0D"/>
    <w:multiLevelType w:val="hybridMultilevel"/>
    <w:tmpl w:val="C8C02530"/>
    <w:lvl w:ilvl="0" w:tplc="12C80486">
      <w:start w:val="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19">
    <w:nsid w:val="60D05B79"/>
    <w:multiLevelType w:val="hybridMultilevel"/>
    <w:tmpl w:val="40821DA8"/>
    <w:lvl w:ilvl="0" w:tplc="C8AE331C">
      <w:start w:val="1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0">
    <w:nsid w:val="64863D98"/>
    <w:multiLevelType w:val="hybridMultilevel"/>
    <w:tmpl w:val="C8C02530"/>
    <w:lvl w:ilvl="0" w:tplc="12C80486">
      <w:start w:val="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1">
    <w:nsid w:val="7A2526F7"/>
    <w:multiLevelType w:val="hybridMultilevel"/>
    <w:tmpl w:val="21C83D9E"/>
    <w:lvl w:ilvl="0" w:tplc="0E10BDF0">
      <w:start w:val="1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2">
    <w:nsid w:val="7CA17BF2"/>
    <w:multiLevelType w:val="hybridMultilevel"/>
    <w:tmpl w:val="4E86F99A"/>
    <w:lvl w:ilvl="0" w:tplc="0DDAC09A">
      <w:start w:val="1"/>
      <w:numFmt w:val="decimal"/>
      <w:lvlText w:val="%1."/>
      <w:lvlJc w:val="left"/>
      <w:pPr>
        <w:tabs>
          <w:tab w:val="num" w:pos="644"/>
        </w:tabs>
        <w:ind w:left="644" w:hanging="360"/>
      </w:pPr>
      <w:rPr>
        <w:rFonts w:cs="Times New Roman" w:hint="default"/>
        <w:b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7FF707B9"/>
    <w:multiLevelType w:val="hybridMultilevel"/>
    <w:tmpl w:val="F1D641B4"/>
    <w:lvl w:ilvl="0" w:tplc="E940BC84">
      <w:start w:val="15"/>
      <w:numFmt w:val="decimal"/>
      <w:lvlText w:val="%1."/>
      <w:lvlJc w:val="left"/>
      <w:pPr>
        <w:tabs>
          <w:tab w:val="num" w:pos="760"/>
        </w:tabs>
        <w:ind w:left="760" w:hanging="360"/>
      </w:pPr>
      <w:rPr>
        <w:rFonts w:cs="Times New Roman" w:hint="default"/>
      </w:rPr>
    </w:lvl>
    <w:lvl w:ilvl="1" w:tplc="ECBEB764">
      <w:start w:val="2"/>
      <w:numFmt w:val="decimal"/>
      <w:lvlText w:val="%2"/>
      <w:lvlJc w:val="left"/>
      <w:pPr>
        <w:tabs>
          <w:tab w:val="num" w:pos="1480"/>
        </w:tabs>
        <w:ind w:left="1480" w:hanging="360"/>
      </w:pPr>
      <w:rPr>
        <w:rFonts w:cs="Times New Roman" w:hint="default"/>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num w:numId="1">
    <w:abstractNumId w:val="0"/>
  </w:num>
  <w:num w:numId="2">
    <w:abstractNumId w:val="1"/>
  </w:num>
  <w:num w:numId="3">
    <w:abstractNumId w:val="5"/>
  </w:num>
  <w:num w:numId="4">
    <w:abstractNumId w:val="14"/>
  </w:num>
  <w:num w:numId="5">
    <w:abstractNumId w:val="3"/>
  </w:num>
  <w:num w:numId="6">
    <w:abstractNumId w:val="20"/>
  </w:num>
  <w:num w:numId="7">
    <w:abstractNumId w:val="4"/>
  </w:num>
  <w:num w:numId="8">
    <w:abstractNumId w:val="15"/>
  </w:num>
  <w:num w:numId="9">
    <w:abstractNumId w:val="17"/>
  </w:num>
  <w:num w:numId="10">
    <w:abstractNumId w:val="19"/>
  </w:num>
  <w:num w:numId="11">
    <w:abstractNumId w:val="22"/>
  </w:num>
  <w:num w:numId="12">
    <w:abstractNumId w:val="13"/>
  </w:num>
  <w:num w:numId="13">
    <w:abstractNumId w:val="12"/>
  </w:num>
  <w:num w:numId="14">
    <w:abstractNumId w:val="21"/>
  </w:num>
  <w:num w:numId="15">
    <w:abstractNumId w:val="10"/>
  </w:num>
  <w:num w:numId="16">
    <w:abstractNumId w:val="2"/>
  </w:num>
  <w:num w:numId="17">
    <w:abstractNumId w:val="9"/>
  </w:num>
  <w:num w:numId="18">
    <w:abstractNumId w:val="18"/>
  </w:num>
  <w:num w:numId="19">
    <w:abstractNumId w:val="16"/>
  </w:num>
  <w:num w:numId="20">
    <w:abstractNumId w:val="23"/>
  </w:num>
  <w:num w:numId="21">
    <w:abstractNumId w:val="8"/>
  </w:num>
  <w:num w:numId="22">
    <w:abstractNumId w:val="6"/>
  </w:num>
  <w:num w:numId="23">
    <w:abstractNumId w:val="11"/>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defaultTabStop w:val="708"/>
  <w:doNotHyphenateCaps/>
  <w:drawingGridHorizontalSpacing w:val="200"/>
  <w:drawingGridVerticalSpacing w:val="0"/>
  <w:displayHorizontalDrawingGridEvery w:val="0"/>
  <w:displayVerticalDrawingGridEvery w:val="0"/>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4B2B"/>
    <w:rsid w:val="000206D6"/>
    <w:rsid w:val="00041264"/>
    <w:rsid w:val="000564D0"/>
    <w:rsid w:val="00073D36"/>
    <w:rsid w:val="00085587"/>
    <w:rsid w:val="000902C5"/>
    <w:rsid w:val="0009054D"/>
    <w:rsid w:val="000B562D"/>
    <w:rsid w:val="000B6433"/>
    <w:rsid w:val="000B7BD6"/>
    <w:rsid w:val="000D517F"/>
    <w:rsid w:val="000D7AD2"/>
    <w:rsid w:val="000E1DE9"/>
    <w:rsid w:val="000F1839"/>
    <w:rsid w:val="00107641"/>
    <w:rsid w:val="001505CF"/>
    <w:rsid w:val="001553DD"/>
    <w:rsid w:val="0017123A"/>
    <w:rsid w:val="001B46D5"/>
    <w:rsid w:val="001C7597"/>
    <w:rsid w:val="001E5A42"/>
    <w:rsid w:val="00204C9B"/>
    <w:rsid w:val="002141FC"/>
    <w:rsid w:val="00225FF8"/>
    <w:rsid w:val="002639D2"/>
    <w:rsid w:val="002639E9"/>
    <w:rsid w:val="00281913"/>
    <w:rsid w:val="002A3884"/>
    <w:rsid w:val="002C049C"/>
    <w:rsid w:val="002F1AAB"/>
    <w:rsid w:val="003317E4"/>
    <w:rsid w:val="00397060"/>
    <w:rsid w:val="003A19F6"/>
    <w:rsid w:val="003A4D9F"/>
    <w:rsid w:val="003B1035"/>
    <w:rsid w:val="003C5CBF"/>
    <w:rsid w:val="003D771E"/>
    <w:rsid w:val="003E2D0F"/>
    <w:rsid w:val="003F2B71"/>
    <w:rsid w:val="003F622C"/>
    <w:rsid w:val="0043016D"/>
    <w:rsid w:val="00432F20"/>
    <w:rsid w:val="00470D8B"/>
    <w:rsid w:val="00471DA0"/>
    <w:rsid w:val="004A6667"/>
    <w:rsid w:val="004B1620"/>
    <w:rsid w:val="004E0999"/>
    <w:rsid w:val="004E501D"/>
    <w:rsid w:val="00515C99"/>
    <w:rsid w:val="005509BC"/>
    <w:rsid w:val="00560863"/>
    <w:rsid w:val="005B47CB"/>
    <w:rsid w:val="005C3CFB"/>
    <w:rsid w:val="005D5FF8"/>
    <w:rsid w:val="0060585E"/>
    <w:rsid w:val="006325A8"/>
    <w:rsid w:val="00641E2F"/>
    <w:rsid w:val="00642C9D"/>
    <w:rsid w:val="0067338E"/>
    <w:rsid w:val="00676DC6"/>
    <w:rsid w:val="00677C6B"/>
    <w:rsid w:val="006A705F"/>
    <w:rsid w:val="00722948"/>
    <w:rsid w:val="00733912"/>
    <w:rsid w:val="00735A24"/>
    <w:rsid w:val="00737CC5"/>
    <w:rsid w:val="0074400F"/>
    <w:rsid w:val="00745BCF"/>
    <w:rsid w:val="00761B71"/>
    <w:rsid w:val="00796D5F"/>
    <w:rsid w:val="007E384E"/>
    <w:rsid w:val="007F0243"/>
    <w:rsid w:val="007F1E16"/>
    <w:rsid w:val="008005F8"/>
    <w:rsid w:val="00832B72"/>
    <w:rsid w:val="008A0300"/>
    <w:rsid w:val="008A7AC6"/>
    <w:rsid w:val="008B64DF"/>
    <w:rsid w:val="009142EB"/>
    <w:rsid w:val="009168B9"/>
    <w:rsid w:val="00920A0E"/>
    <w:rsid w:val="00936876"/>
    <w:rsid w:val="00943B40"/>
    <w:rsid w:val="009719EB"/>
    <w:rsid w:val="00974561"/>
    <w:rsid w:val="00982C66"/>
    <w:rsid w:val="009B2C7A"/>
    <w:rsid w:val="009C7EC6"/>
    <w:rsid w:val="009D4BED"/>
    <w:rsid w:val="009E74F7"/>
    <w:rsid w:val="009F5A1B"/>
    <w:rsid w:val="00A11E29"/>
    <w:rsid w:val="00A20EA1"/>
    <w:rsid w:val="00A24798"/>
    <w:rsid w:val="00AA17A2"/>
    <w:rsid w:val="00AD7EAC"/>
    <w:rsid w:val="00B244CE"/>
    <w:rsid w:val="00B3500A"/>
    <w:rsid w:val="00B468BC"/>
    <w:rsid w:val="00B61557"/>
    <w:rsid w:val="00B6751A"/>
    <w:rsid w:val="00B85908"/>
    <w:rsid w:val="00BD3AA9"/>
    <w:rsid w:val="00BE2DBA"/>
    <w:rsid w:val="00BE7E2E"/>
    <w:rsid w:val="00BF0FEB"/>
    <w:rsid w:val="00C15A82"/>
    <w:rsid w:val="00C325AF"/>
    <w:rsid w:val="00C41650"/>
    <w:rsid w:val="00C4363E"/>
    <w:rsid w:val="00C4422F"/>
    <w:rsid w:val="00C46F6C"/>
    <w:rsid w:val="00C476CF"/>
    <w:rsid w:val="00C5218F"/>
    <w:rsid w:val="00C746C0"/>
    <w:rsid w:val="00C804E8"/>
    <w:rsid w:val="00C82CD8"/>
    <w:rsid w:val="00C869ED"/>
    <w:rsid w:val="00C93E02"/>
    <w:rsid w:val="00CB62B8"/>
    <w:rsid w:val="00CE308E"/>
    <w:rsid w:val="00CE3108"/>
    <w:rsid w:val="00CF76B2"/>
    <w:rsid w:val="00D17B87"/>
    <w:rsid w:val="00D2463B"/>
    <w:rsid w:val="00D26D84"/>
    <w:rsid w:val="00D412A6"/>
    <w:rsid w:val="00D46666"/>
    <w:rsid w:val="00D54B8C"/>
    <w:rsid w:val="00D720EE"/>
    <w:rsid w:val="00D917B0"/>
    <w:rsid w:val="00DC3097"/>
    <w:rsid w:val="00DF27D8"/>
    <w:rsid w:val="00E14B2B"/>
    <w:rsid w:val="00E4011A"/>
    <w:rsid w:val="00E65BDC"/>
    <w:rsid w:val="00EA0107"/>
    <w:rsid w:val="00EC58D3"/>
    <w:rsid w:val="00F15F4C"/>
    <w:rsid w:val="00F223D9"/>
    <w:rsid w:val="00F24469"/>
    <w:rsid w:val="00F37E75"/>
    <w:rsid w:val="00F446E6"/>
    <w:rsid w:val="00F44DF7"/>
    <w:rsid w:val="00F65841"/>
    <w:rsid w:val="00FA5E0F"/>
    <w:rsid w:val="00FB291A"/>
    <w:rsid w:val="00FC0346"/>
    <w:rsid w:val="00FC7462"/>
    <w:rsid w:val="00FC7BE1"/>
    <w:rsid w:val="00FD1FBC"/>
    <w:rsid w:val="00FE370B"/>
    <w:rsid w:val="00FF22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CC5"/>
    <w:rPr>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737CC5"/>
  </w:style>
  <w:style w:type="character" w:customStyle="1" w:styleId="WW8Num1z1">
    <w:name w:val="WW8Num1z1"/>
    <w:uiPriority w:val="99"/>
    <w:rsid w:val="00737CC5"/>
  </w:style>
  <w:style w:type="character" w:customStyle="1" w:styleId="WW8Num1z2">
    <w:name w:val="WW8Num1z2"/>
    <w:uiPriority w:val="99"/>
    <w:rsid w:val="00737CC5"/>
  </w:style>
  <w:style w:type="character" w:customStyle="1" w:styleId="WW8Num1z3">
    <w:name w:val="WW8Num1z3"/>
    <w:uiPriority w:val="99"/>
    <w:rsid w:val="00737CC5"/>
  </w:style>
  <w:style w:type="character" w:customStyle="1" w:styleId="WW8Num1z4">
    <w:name w:val="WW8Num1z4"/>
    <w:uiPriority w:val="99"/>
    <w:rsid w:val="00737CC5"/>
  </w:style>
  <w:style w:type="character" w:customStyle="1" w:styleId="WW8Num1z5">
    <w:name w:val="WW8Num1z5"/>
    <w:uiPriority w:val="99"/>
    <w:rsid w:val="00737CC5"/>
  </w:style>
  <w:style w:type="character" w:customStyle="1" w:styleId="WW8Num1z6">
    <w:name w:val="WW8Num1z6"/>
    <w:uiPriority w:val="99"/>
    <w:rsid w:val="00737CC5"/>
  </w:style>
  <w:style w:type="character" w:customStyle="1" w:styleId="WW8Num1z7">
    <w:name w:val="WW8Num1z7"/>
    <w:uiPriority w:val="99"/>
    <w:rsid w:val="00737CC5"/>
  </w:style>
  <w:style w:type="character" w:customStyle="1" w:styleId="WW8Num1z8">
    <w:name w:val="WW8Num1z8"/>
    <w:uiPriority w:val="99"/>
    <w:rsid w:val="00737CC5"/>
  </w:style>
  <w:style w:type="character" w:customStyle="1" w:styleId="1">
    <w:name w:val="Основной шрифт абзаца1"/>
    <w:uiPriority w:val="99"/>
    <w:rsid w:val="00737CC5"/>
  </w:style>
  <w:style w:type="character" w:styleId="PageNumber">
    <w:name w:val="page number"/>
    <w:basedOn w:val="1"/>
    <w:uiPriority w:val="99"/>
    <w:rsid w:val="00737CC5"/>
    <w:rPr>
      <w:rFonts w:cs="Times New Roman"/>
    </w:rPr>
  </w:style>
  <w:style w:type="character" w:styleId="Hyperlink">
    <w:name w:val="Hyperlink"/>
    <w:basedOn w:val="1"/>
    <w:uiPriority w:val="99"/>
    <w:rsid w:val="00737CC5"/>
    <w:rPr>
      <w:rFonts w:cs="Times New Roman"/>
      <w:color w:val="0000FF"/>
      <w:u w:val="single"/>
    </w:rPr>
  </w:style>
  <w:style w:type="character" w:customStyle="1" w:styleId="a">
    <w:name w:val="Символ нумерации"/>
    <w:uiPriority w:val="99"/>
    <w:rsid w:val="00737CC5"/>
  </w:style>
  <w:style w:type="paragraph" w:customStyle="1" w:styleId="a0">
    <w:name w:val="Заголовок"/>
    <w:basedOn w:val="Normal"/>
    <w:next w:val="BodyText"/>
    <w:uiPriority w:val="99"/>
    <w:rsid w:val="00737CC5"/>
    <w:pPr>
      <w:keepNext/>
      <w:spacing w:before="240" w:after="120"/>
    </w:pPr>
    <w:rPr>
      <w:rFonts w:ascii="Arial" w:hAnsi="Arial" w:cs="Arial"/>
      <w:sz w:val="28"/>
      <w:szCs w:val="28"/>
    </w:rPr>
  </w:style>
  <w:style w:type="paragraph" w:styleId="BodyText">
    <w:name w:val="Body Text"/>
    <w:basedOn w:val="Normal"/>
    <w:link w:val="BodyTextChar"/>
    <w:uiPriority w:val="99"/>
    <w:rsid w:val="00737CC5"/>
    <w:pPr>
      <w:spacing w:after="120"/>
    </w:pPr>
  </w:style>
  <w:style w:type="character" w:customStyle="1" w:styleId="BodyTextChar">
    <w:name w:val="Body Text Char"/>
    <w:basedOn w:val="DefaultParagraphFont"/>
    <w:link w:val="BodyText"/>
    <w:uiPriority w:val="99"/>
    <w:semiHidden/>
    <w:locked/>
    <w:rsid w:val="00C93E02"/>
    <w:rPr>
      <w:rFonts w:cs="Times New Roman"/>
      <w:sz w:val="24"/>
      <w:szCs w:val="24"/>
      <w:lang w:eastAsia="ar-SA" w:bidi="ar-SA"/>
    </w:rPr>
  </w:style>
  <w:style w:type="paragraph" w:styleId="List">
    <w:name w:val="List"/>
    <w:basedOn w:val="BodyText"/>
    <w:uiPriority w:val="99"/>
    <w:rsid w:val="00737CC5"/>
  </w:style>
  <w:style w:type="paragraph" w:customStyle="1" w:styleId="10">
    <w:name w:val="Название1"/>
    <w:basedOn w:val="Normal"/>
    <w:uiPriority w:val="99"/>
    <w:rsid w:val="00737CC5"/>
    <w:pPr>
      <w:suppressLineNumbers/>
      <w:spacing w:before="120" w:after="120"/>
    </w:pPr>
    <w:rPr>
      <w:i/>
      <w:iCs/>
    </w:rPr>
  </w:style>
  <w:style w:type="paragraph" w:customStyle="1" w:styleId="11">
    <w:name w:val="Указатель1"/>
    <w:basedOn w:val="Normal"/>
    <w:uiPriority w:val="99"/>
    <w:rsid w:val="00737CC5"/>
    <w:pPr>
      <w:suppressLineNumbers/>
    </w:pPr>
  </w:style>
  <w:style w:type="paragraph" w:styleId="Footer">
    <w:name w:val="footer"/>
    <w:basedOn w:val="Normal"/>
    <w:link w:val="FooterChar"/>
    <w:uiPriority w:val="99"/>
    <w:rsid w:val="00737CC5"/>
    <w:pPr>
      <w:tabs>
        <w:tab w:val="center" w:pos="4677"/>
        <w:tab w:val="right" w:pos="9355"/>
      </w:tabs>
    </w:pPr>
  </w:style>
  <w:style w:type="character" w:customStyle="1" w:styleId="FooterChar">
    <w:name w:val="Footer Char"/>
    <w:basedOn w:val="DefaultParagraphFont"/>
    <w:link w:val="Footer"/>
    <w:uiPriority w:val="99"/>
    <w:locked/>
    <w:rsid w:val="00C93E02"/>
    <w:rPr>
      <w:rFonts w:cs="Times New Roman"/>
      <w:sz w:val="24"/>
      <w:szCs w:val="24"/>
      <w:lang w:eastAsia="ar-SA" w:bidi="ar-SA"/>
    </w:rPr>
  </w:style>
  <w:style w:type="paragraph" w:customStyle="1" w:styleId="a1">
    <w:name w:val="Содержимое таблицы"/>
    <w:basedOn w:val="Normal"/>
    <w:uiPriority w:val="99"/>
    <w:rsid w:val="00737CC5"/>
    <w:pPr>
      <w:suppressLineNumbers/>
    </w:pPr>
  </w:style>
  <w:style w:type="paragraph" w:customStyle="1" w:styleId="a2">
    <w:name w:val="Заголовок таблицы"/>
    <w:basedOn w:val="a1"/>
    <w:uiPriority w:val="99"/>
    <w:rsid w:val="00737CC5"/>
    <w:pPr>
      <w:jc w:val="center"/>
    </w:pPr>
    <w:rPr>
      <w:b/>
      <w:bCs/>
    </w:rPr>
  </w:style>
  <w:style w:type="paragraph" w:customStyle="1" w:styleId="a3">
    <w:name w:val="Содержимое врезки"/>
    <w:basedOn w:val="BodyText"/>
    <w:uiPriority w:val="99"/>
    <w:rsid w:val="00737CC5"/>
  </w:style>
  <w:style w:type="paragraph" w:styleId="Header">
    <w:name w:val="header"/>
    <w:basedOn w:val="Normal"/>
    <w:link w:val="HeaderChar"/>
    <w:uiPriority w:val="99"/>
    <w:rsid w:val="00737CC5"/>
    <w:pPr>
      <w:suppressLineNumbers/>
      <w:tabs>
        <w:tab w:val="center" w:pos="4819"/>
        <w:tab w:val="right" w:pos="9638"/>
      </w:tabs>
    </w:pPr>
  </w:style>
  <w:style w:type="character" w:customStyle="1" w:styleId="HeaderChar">
    <w:name w:val="Header Char"/>
    <w:basedOn w:val="DefaultParagraphFont"/>
    <w:link w:val="Header"/>
    <w:uiPriority w:val="99"/>
    <w:locked/>
    <w:rsid w:val="00C93E02"/>
    <w:rPr>
      <w:rFonts w:cs="Times New Roman"/>
      <w:sz w:val="24"/>
      <w:szCs w:val="24"/>
      <w:lang w:eastAsia="ar-SA" w:bidi="ar-SA"/>
    </w:rPr>
  </w:style>
  <w:style w:type="paragraph" w:styleId="BalloonText">
    <w:name w:val="Balloon Text"/>
    <w:basedOn w:val="Normal"/>
    <w:link w:val="BalloonTextChar"/>
    <w:uiPriority w:val="99"/>
    <w:semiHidden/>
    <w:rsid w:val="00D720E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20EE"/>
    <w:rPr>
      <w:rFonts w:ascii="Tahoma" w:hAnsi="Tahoma" w:cs="Tahoma"/>
      <w:sz w:val="16"/>
      <w:szCs w:val="16"/>
      <w:lang w:eastAsia="ar-SA" w:bidi="ar-SA"/>
    </w:rPr>
  </w:style>
  <w:style w:type="table" w:styleId="TableGrid">
    <w:name w:val="Table Grid"/>
    <w:basedOn w:val="TableNormal"/>
    <w:uiPriority w:val="99"/>
    <w:locked/>
    <w:rsid w:val="00D720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amiya@mgul.ac.ru"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amiya@mgul.ac.ru"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10</Pages>
  <Words>2712</Words>
  <Characters>15461</Characters>
  <Application>Microsoft Office Outlook</Application>
  <DocSecurity>0</DocSecurity>
  <Lines>0</Lines>
  <Paragraphs>0</Paragraphs>
  <ScaleCrop>false</ScaleCrop>
  <Company>ЦДО МГУЛ</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Оптимизация расхода химических добавок в поризованном конструкционном арболите, содержащем вспученный полистирольный гравий</dc:title>
  <dc:subject/>
  <dc:creator>Игорь</dc:creator>
  <cp:keywords/>
  <dc:description/>
  <cp:lastModifiedBy>Sergey</cp:lastModifiedBy>
  <cp:revision>9</cp:revision>
  <cp:lastPrinted>2017-03-18T12:50:00Z</cp:lastPrinted>
  <dcterms:created xsi:type="dcterms:W3CDTF">2017-03-23T12:36:00Z</dcterms:created>
  <dcterms:modified xsi:type="dcterms:W3CDTF">2017-05-09T08:40:00Z</dcterms:modified>
</cp:coreProperties>
</file>