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4"/>
      </w:tblGrid>
      <w:tr w:rsidR="00AA0CAD" w:rsidRPr="00555F34" w:rsidTr="005532E3">
        <w:tc>
          <w:tcPr>
            <w:tcW w:w="4643" w:type="dxa"/>
          </w:tcPr>
          <w:p w:rsidR="00AA0CAD" w:rsidRPr="00555F34" w:rsidRDefault="00AA0CAD" w:rsidP="00555F34">
            <w:pPr>
              <w:pStyle w:val="Heading1"/>
              <w:spacing w:before="0" w:line="240" w:lineRule="auto"/>
              <w:contextualSpacing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bookmarkStart w:id="0" w:name="OLE_LINK103"/>
            <w:bookmarkStart w:id="1" w:name="OLE_LINK104"/>
            <w:bookmarkStart w:id="2" w:name="OLE_LINK105"/>
            <w:r w:rsidRPr="00555F34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УДК 621.31:330.34</w:t>
            </w:r>
            <w:bookmarkEnd w:id="0"/>
            <w:bookmarkEnd w:id="1"/>
            <w:bookmarkEnd w:id="2"/>
          </w:p>
          <w:p w:rsidR="00AA0CAD" w:rsidRPr="007562BA" w:rsidRDefault="00AA0CAD" w:rsidP="00555F34">
            <w:pPr>
              <w:pStyle w:val="Heading1"/>
              <w:spacing w:before="0" w:line="240" w:lineRule="auto"/>
              <w:contextualSpacing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</w:p>
          <w:p w:rsidR="00AA0CAD" w:rsidRPr="007562BA" w:rsidRDefault="00AA0CAD" w:rsidP="007562BA">
            <w:pPr>
              <w:rPr>
                <w:rFonts w:ascii="Times New Roman" w:hAnsi="Times New Roman"/>
                <w:sz w:val="20"/>
                <w:szCs w:val="20"/>
              </w:rPr>
            </w:pPr>
            <w:r w:rsidRPr="007562BA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  <w:p w:rsidR="00AA0CAD" w:rsidRPr="00555F34" w:rsidRDefault="00AA0CAD" w:rsidP="00555F34">
            <w:pPr>
              <w:pStyle w:val="Heading1"/>
              <w:spacing w:before="0" w:line="240" w:lineRule="auto"/>
              <w:contextualSpacing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555F34">
              <w:rPr>
                <w:rFonts w:ascii="Times New Roman" w:hAnsi="Times New Roman"/>
                <w:color w:val="auto"/>
                <w:sz w:val="20"/>
                <w:szCs w:val="20"/>
              </w:rPr>
              <w:t>ЭКОНОМИЧЕСКИЙ ПОТЕНЦИАЛ ВОЗО</w:t>
            </w:r>
            <w:r w:rsidRPr="00555F34">
              <w:rPr>
                <w:rFonts w:ascii="Times New Roman" w:hAnsi="Times New Roman"/>
                <w:color w:val="auto"/>
                <w:sz w:val="20"/>
                <w:szCs w:val="20"/>
              </w:rPr>
              <w:t>Б</w:t>
            </w:r>
            <w:r w:rsidRPr="00555F34">
              <w:rPr>
                <w:rFonts w:ascii="Times New Roman" w:hAnsi="Times New Roman"/>
                <w:color w:val="auto"/>
                <w:sz w:val="20"/>
                <w:szCs w:val="20"/>
              </w:rPr>
              <w:t>НОВЛЯЕМЫХ ИСТОЧНИКОВ ЭНЕРГИИ</w:t>
            </w:r>
          </w:p>
          <w:p w:rsidR="00AA0CAD" w:rsidRPr="00555F34" w:rsidRDefault="00AA0CAD" w:rsidP="00555F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A0CAD" w:rsidRPr="00555F34" w:rsidRDefault="00AA0CAD" w:rsidP="00555F34">
            <w:pPr>
              <w:pStyle w:val="Heading1"/>
              <w:spacing w:before="0" w:line="240" w:lineRule="auto"/>
              <w:contextualSpacing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r w:rsidRPr="00555F34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Петров Александр Евгеньевич</w:t>
            </w:r>
          </w:p>
          <w:p w:rsidR="00AA0CAD" w:rsidRDefault="00AA0CAD" w:rsidP="00555F34">
            <w:pPr>
              <w:pStyle w:val="Heading1"/>
              <w:spacing w:before="0" w:line="240" w:lineRule="auto"/>
              <w:contextualSpacing/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/>
              </w:rPr>
            </w:pPr>
            <w:r w:rsidRPr="00555F34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Студент</w:t>
            </w:r>
          </w:p>
          <w:p w:rsidR="00AA0CAD" w:rsidRPr="00550FBE" w:rsidRDefault="00AA0CAD" w:rsidP="00555F34">
            <w:pPr>
              <w:pStyle w:val="Heading1"/>
              <w:spacing w:before="0" w:line="240" w:lineRule="auto"/>
              <w:contextualSpacing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hyperlink r:id="rId7" w:history="1">
              <w:r w:rsidRPr="00550FBE">
                <w:rPr>
                  <w:rStyle w:val="Hyperlink"/>
                  <w:rFonts w:ascii="Times New Roman" w:hAnsi="Times New Roman"/>
                  <w:b w:val="0"/>
                  <w:sz w:val="20"/>
                  <w:szCs w:val="20"/>
                  <w:shd w:val="clear" w:color="auto" w:fill="FFFFFF"/>
                </w:rPr>
                <w:t>petrov.htc17@gmail.com</w:t>
              </w:r>
            </w:hyperlink>
            <w:r w:rsidRPr="00550FBE">
              <w:rPr>
                <w:rFonts w:ascii="Times New Roman" w:hAnsi="Times New Roman"/>
                <w:b w:val="0"/>
                <w:color w:val="555555"/>
                <w:sz w:val="20"/>
                <w:szCs w:val="20"/>
                <w:shd w:val="clear" w:color="auto" w:fill="FFFFFF"/>
              </w:rPr>
              <w:t xml:space="preserve"> </w:t>
            </w:r>
            <w:bookmarkStart w:id="3" w:name="_GoBack"/>
            <w:bookmarkEnd w:id="3"/>
          </w:p>
          <w:p w:rsidR="00AA0CAD" w:rsidRPr="00555F34" w:rsidRDefault="00AA0CAD" w:rsidP="00555F34">
            <w:pPr>
              <w:pStyle w:val="Heading1"/>
              <w:spacing w:before="0" w:line="240" w:lineRule="auto"/>
              <w:contextualSpacing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</w:p>
          <w:p w:rsidR="00AA0CAD" w:rsidRPr="00555F34" w:rsidRDefault="00AA0CAD" w:rsidP="00555F34">
            <w:pPr>
              <w:pStyle w:val="Heading1"/>
              <w:spacing w:before="0" w:line="240" w:lineRule="auto"/>
              <w:contextualSpacing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r w:rsidRPr="00555F34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Мамий Сима Асламбечевна</w:t>
            </w:r>
          </w:p>
          <w:p w:rsidR="00AA0CAD" w:rsidRDefault="00AA0CAD" w:rsidP="00555F34">
            <w:pPr>
              <w:pStyle w:val="Heading1"/>
              <w:spacing w:before="0" w:line="240" w:lineRule="auto"/>
              <w:contextualSpacing/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/>
              </w:rPr>
            </w:pPr>
            <w:r w:rsidRPr="00555F34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канд. экон. наук, доцент </w:t>
            </w:r>
          </w:p>
          <w:p w:rsidR="00AA0CAD" w:rsidRPr="00555F34" w:rsidRDefault="00AA0CAD" w:rsidP="00555F34">
            <w:pPr>
              <w:pStyle w:val="Heading1"/>
              <w:spacing w:before="0" w:line="240" w:lineRule="auto"/>
              <w:contextualSpacing/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</w:pPr>
            <w:r w:rsidRPr="00555F34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РИНЦ SPIN-код: 6592-5582</w:t>
            </w:r>
          </w:p>
          <w:p w:rsidR="00AA0CAD" w:rsidRPr="00555F34" w:rsidRDefault="00AA0CAD" w:rsidP="00555F34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55F34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555F34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555F34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  <w:p w:rsidR="00AA0CAD" w:rsidRPr="00555F34" w:rsidRDefault="00AA0CAD" w:rsidP="00555F34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AA0CAD" w:rsidRPr="00550FBE" w:rsidRDefault="00AA0CAD" w:rsidP="00555F3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bookmarkStart w:id="4" w:name="OLE_LINK106"/>
            <w:bookmarkStart w:id="5" w:name="OLE_LINK107"/>
            <w:bookmarkStart w:id="6" w:name="OLE_LINK108"/>
            <w:r w:rsidRPr="00555F34">
              <w:rPr>
                <w:rFonts w:ascii="Times New Roman" w:hAnsi="Times New Roman"/>
                <w:sz w:val="20"/>
                <w:szCs w:val="20"/>
              </w:rPr>
              <w:t>В статье рассматривается экономический потенц</w:t>
            </w:r>
            <w:r w:rsidRPr="00555F34">
              <w:rPr>
                <w:rFonts w:ascii="Times New Roman" w:hAnsi="Times New Roman"/>
                <w:sz w:val="20"/>
                <w:szCs w:val="20"/>
              </w:rPr>
              <w:t>и</w:t>
            </w:r>
            <w:r w:rsidRPr="00555F34">
              <w:rPr>
                <w:rFonts w:ascii="Times New Roman" w:hAnsi="Times New Roman"/>
                <w:sz w:val="20"/>
                <w:szCs w:val="20"/>
              </w:rPr>
              <w:t>ал возобновляемых источников энергии, а также перспективы их использования в России, в частн</w:t>
            </w:r>
            <w:r w:rsidRPr="00555F34">
              <w:rPr>
                <w:rFonts w:ascii="Times New Roman" w:hAnsi="Times New Roman"/>
                <w:sz w:val="20"/>
                <w:szCs w:val="20"/>
              </w:rPr>
              <w:t>о</w:t>
            </w:r>
            <w:r w:rsidRPr="00555F34">
              <w:rPr>
                <w:rFonts w:ascii="Times New Roman" w:hAnsi="Times New Roman"/>
                <w:sz w:val="20"/>
                <w:szCs w:val="20"/>
              </w:rPr>
              <w:t>сти, в Краснодарском крае. Кратко описаны все виды ВИЭ, их энергопотенциал, подробно ра</w:t>
            </w:r>
            <w:r w:rsidRPr="00555F34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смотрен потенциал биогаза</w:t>
            </w:r>
            <w:bookmarkEnd w:id="4"/>
            <w:bookmarkEnd w:id="5"/>
            <w:bookmarkEnd w:id="6"/>
          </w:p>
          <w:p w:rsidR="00AA0CAD" w:rsidRPr="00555F34" w:rsidRDefault="00AA0CAD" w:rsidP="00555F3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AA0CAD" w:rsidRPr="00550FBE" w:rsidRDefault="00AA0CAD" w:rsidP="00555F3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5F34">
              <w:rPr>
                <w:rFonts w:ascii="Times New Roman" w:hAnsi="Times New Roman"/>
                <w:sz w:val="20"/>
                <w:szCs w:val="20"/>
              </w:rPr>
              <w:t>Ключевые слова: ВОЗОБНОВЛЯЕМЫЕ ИСТО</w:t>
            </w:r>
            <w:r w:rsidRPr="00555F34">
              <w:rPr>
                <w:rFonts w:ascii="Times New Roman" w:hAnsi="Times New Roman"/>
                <w:sz w:val="20"/>
                <w:szCs w:val="20"/>
              </w:rPr>
              <w:t>Ч</w:t>
            </w:r>
            <w:r w:rsidRPr="00555F34">
              <w:rPr>
                <w:rFonts w:ascii="Times New Roman" w:hAnsi="Times New Roman"/>
                <w:sz w:val="20"/>
                <w:szCs w:val="20"/>
              </w:rPr>
              <w:t>НИКИ ЭНЕРГИИ, ЭКОНОМИЧЕСКИЙ ПОТЕ</w:t>
            </w:r>
            <w:r w:rsidRPr="00555F34">
              <w:rPr>
                <w:rFonts w:ascii="Times New Roman" w:hAnsi="Times New Roman"/>
                <w:sz w:val="20"/>
                <w:szCs w:val="20"/>
              </w:rPr>
              <w:t>Н</w:t>
            </w:r>
            <w:r w:rsidRPr="00555F34">
              <w:rPr>
                <w:rFonts w:ascii="Times New Roman" w:hAnsi="Times New Roman"/>
                <w:sz w:val="20"/>
                <w:szCs w:val="20"/>
              </w:rPr>
              <w:t>ЦИАЛ, ЭНЕРГОПОТЕНЦИАЛ, ЭНЕРГЕ</w:t>
            </w:r>
            <w:r>
              <w:rPr>
                <w:rFonts w:ascii="Times New Roman" w:hAnsi="Times New Roman"/>
                <w:sz w:val="20"/>
                <w:szCs w:val="20"/>
              </w:rPr>
              <w:t>ТИКА, ЭНЕРГИЯ, БИОМАССА, БИОГАЗ</w:t>
            </w:r>
          </w:p>
          <w:p w:rsidR="00AA0CAD" w:rsidRDefault="00AA0CAD" w:rsidP="00555F3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A0CAD" w:rsidRPr="00550FBE" w:rsidRDefault="00AA0CAD" w:rsidP="00555F3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0E1A">
              <w:rPr>
                <w:rFonts w:ascii="Arial" w:hAnsi="Arial" w:cs="Arial"/>
                <w:b/>
                <w:sz w:val="20"/>
                <w:szCs w:val="20"/>
                <w:lang w:val="en-US"/>
              </w:rPr>
              <w:t>Doi: 10.21515/1990-4665-127-</w:t>
            </w:r>
            <w:r>
              <w:rPr>
                <w:rFonts w:ascii="Arial" w:hAnsi="Arial" w:cs="Arial"/>
                <w:b/>
                <w:sz w:val="20"/>
                <w:szCs w:val="20"/>
              </w:rPr>
              <w:t>00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644" w:type="dxa"/>
          </w:tcPr>
          <w:p w:rsidR="00AA0CAD" w:rsidRDefault="00AA0CAD" w:rsidP="00555F3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55F3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UDC 621.31:330.34</w:t>
            </w:r>
          </w:p>
          <w:p w:rsidR="00AA0CAD" w:rsidRDefault="00AA0CAD" w:rsidP="00555F3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A0CAD" w:rsidRPr="007562BA" w:rsidRDefault="00AA0CAD" w:rsidP="00555F3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Economics </w:t>
            </w:r>
          </w:p>
          <w:p w:rsidR="00AA0CAD" w:rsidRPr="00555F34" w:rsidRDefault="00AA0CAD" w:rsidP="00555F3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AA0CAD" w:rsidRPr="00555F34" w:rsidRDefault="00AA0CAD" w:rsidP="00555F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55F3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 ECONOMIC POTENTIAL OF RENE</w:t>
            </w:r>
            <w:r w:rsidRPr="00555F3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W</w:t>
            </w:r>
            <w:r w:rsidRPr="00555F3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ABLE ENERGY</w:t>
            </w:r>
          </w:p>
          <w:p w:rsidR="00AA0CAD" w:rsidRPr="00555F34" w:rsidRDefault="00AA0CAD" w:rsidP="00555F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A0CAD" w:rsidRPr="00555F34" w:rsidRDefault="00AA0CAD" w:rsidP="00555F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5F34">
              <w:rPr>
                <w:rFonts w:ascii="Times New Roman" w:hAnsi="Times New Roman"/>
                <w:sz w:val="20"/>
                <w:szCs w:val="20"/>
                <w:lang w:val="en-US"/>
              </w:rPr>
              <w:t>Petrov Aleksandr Evgenevich</w:t>
            </w:r>
          </w:p>
          <w:p w:rsidR="00AA0CAD" w:rsidRPr="00555F34" w:rsidRDefault="00AA0CAD" w:rsidP="00555F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5F3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student </w:t>
            </w:r>
          </w:p>
          <w:p w:rsidR="00AA0CAD" w:rsidRDefault="00AA0CAD" w:rsidP="00555F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A0CAD" w:rsidRPr="00555F34" w:rsidRDefault="00AA0CAD" w:rsidP="00555F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A0CAD" w:rsidRPr="00555F34" w:rsidRDefault="00AA0CAD" w:rsidP="00555F34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5F34">
              <w:rPr>
                <w:rFonts w:ascii="Times New Roman" w:hAnsi="Times New Roman"/>
                <w:sz w:val="20"/>
                <w:szCs w:val="20"/>
                <w:lang w:val="en-US"/>
              </w:rPr>
              <w:t>Mamiy Sima Aslambechevna</w:t>
            </w:r>
          </w:p>
          <w:p w:rsidR="00AA0CAD" w:rsidRPr="00555F34" w:rsidRDefault="00AA0CAD" w:rsidP="00555F34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5F3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Cand.Econ.Sci., associate professor RSCI SPIN-code: 6592-5582 </w:t>
            </w:r>
          </w:p>
          <w:p w:rsidR="00AA0CAD" w:rsidRPr="00555F34" w:rsidRDefault="00AA0CAD" w:rsidP="00555F34">
            <w:pPr>
              <w:pStyle w:val="NoSpacing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55F3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agrarian university, Krasnodar, Russia </w:t>
            </w:r>
          </w:p>
          <w:p w:rsidR="00AA0CAD" w:rsidRPr="00555F34" w:rsidRDefault="00AA0CAD" w:rsidP="00555F34">
            <w:pPr>
              <w:pStyle w:val="NoSpacing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AA0CAD" w:rsidRPr="00555F34" w:rsidRDefault="00AA0CAD" w:rsidP="00555F34">
            <w:pPr>
              <w:pStyle w:val="NoSpacing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AA0CAD" w:rsidRPr="00555F34" w:rsidRDefault="00AA0CAD" w:rsidP="00555F34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5F34">
              <w:rPr>
                <w:rFonts w:ascii="Times New Roman" w:hAnsi="Times New Roman"/>
                <w:sz w:val="20"/>
                <w:szCs w:val="20"/>
                <w:lang w:val="en-US"/>
              </w:rPr>
              <w:t>The article discusses the economic potential of rene</w:t>
            </w:r>
            <w:r w:rsidRPr="00555F34"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  <w:r w:rsidRPr="00555F34">
              <w:rPr>
                <w:rFonts w:ascii="Times New Roman" w:hAnsi="Times New Roman"/>
                <w:sz w:val="20"/>
                <w:szCs w:val="20"/>
                <w:lang w:val="en-US"/>
              </w:rPr>
              <w:t>able energy sources and prospects of their use in Ru</w:t>
            </w:r>
            <w:r w:rsidRPr="00555F34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555F34">
              <w:rPr>
                <w:rFonts w:ascii="Times New Roman" w:hAnsi="Times New Roman"/>
                <w:sz w:val="20"/>
                <w:szCs w:val="20"/>
                <w:lang w:val="en-US"/>
              </w:rPr>
              <w:t>sia, in particular, in the Krasnodar region. Briefly d</w:t>
            </w:r>
            <w:r w:rsidRPr="00555F34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555F34">
              <w:rPr>
                <w:rFonts w:ascii="Times New Roman" w:hAnsi="Times New Roman"/>
                <w:sz w:val="20"/>
                <w:szCs w:val="20"/>
                <w:lang w:val="en-US"/>
              </w:rPr>
              <w:t>scribe all sources of renewable energy, their energy potential, discussed in detail the potential of biogas.</w:t>
            </w:r>
          </w:p>
          <w:p w:rsidR="00AA0CAD" w:rsidRPr="00555F34" w:rsidRDefault="00AA0CAD" w:rsidP="00555F34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A0CAD" w:rsidRPr="00555F34" w:rsidRDefault="00AA0CAD" w:rsidP="00555F34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A0CAD" w:rsidRPr="007562BA" w:rsidRDefault="00AA0CAD" w:rsidP="00555F34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5F34">
              <w:rPr>
                <w:rFonts w:ascii="Times New Roman" w:hAnsi="Times New Roman"/>
                <w:sz w:val="20"/>
                <w:szCs w:val="20"/>
                <w:lang w:val="en-US"/>
              </w:rPr>
              <w:t>Keywords: RENEWABLE ENERGY SOURCES, ECONOMIC POTENTIAL, ENERGY POTENTIAL, ENER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GETICS, ENERGY, BIOMASS, BIOGAS</w:t>
            </w:r>
          </w:p>
          <w:p w:rsidR="00AA0CAD" w:rsidRPr="00555F34" w:rsidRDefault="00AA0CAD" w:rsidP="00555F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AA0CAD" w:rsidRPr="009428EE" w:rsidRDefault="00AA0CAD" w:rsidP="00BF08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A0CAD" w:rsidRPr="00F20060" w:rsidRDefault="00AA0CAD" w:rsidP="00F200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060">
        <w:rPr>
          <w:rFonts w:ascii="Times New Roman" w:hAnsi="Times New Roman"/>
          <w:sz w:val="28"/>
          <w:szCs w:val="28"/>
        </w:rPr>
        <w:t xml:space="preserve">В настоящее время стоимость традиционных источников энергии очень высока. Это обуславливается их ограниченностью и неэффективным использованием. </w:t>
      </w:r>
      <w:r>
        <w:rPr>
          <w:rFonts w:ascii="Times New Roman" w:hAnsi="Times New Roman"/>
          <w:sz w:val="28"/>
          <w:szCs w:val="28"/>
        </w:rPr>
        <w:t>П</w:t>
      </w:r>
      <w:r w:rsidRPr="00F20060">
        <w:rPr>
          <w:rFonts w:ascii="Times New Roman" w:hAnsi="Times New Roman"/>
          <w:sz w:val="28"/>
          <w:szCs w:val="28"/>
        </w:rPr>
        <w:t>овышение тарифов на электроэнергию и экологические последствия использования традиционных видов топлива в электроэнерг</w:t>
      </w:r>
      <w:r w:rsidRPr="00F20060">
        <w:rPr>
          <w:rFonts w:ascii="Times New Roman" w:hAnsi="Times New Roman"/>
          <w:sz w:val="28"/>
          <w:szCs w:val="28"/>
        </w:rPr>
        <w:t>е</w:t>
      </w:r>
      <w:r w:rsidRPr="00F20060">
        <w:rPr>
          <w:rFonts w:ascii="Times New Roman" w:hAnsi="Times New Roman"/>
          <w:sz w:val="28"/>
          <w:szCs w:val="28"/>
        </w:rPr>
        <w:t>тике вынуждает искать новые способы генерирования электрической эне</w:t>
      </w:r>
      <w:r w:rsidRPr="00F20060">
        <w:rPr>
          <w:rFonts w:ascii="Times New Roman" w:hAnsi="Times New Roman"/>
          <w:sz w:val="28"/>
          <w:szCs w:val="28"/>
        </w:rPr>
        <w:t>р</w:t>
      </w:r>
      <w:r w:rsidRPr="00F20060">
        <w:rPr>
          <w:rFonts w:ascii="Times New Roman" w:hAnsi="Times New Roman"/>
          <w:sz w:val="28"/>
          <w:szCs w:val="28"/>
        </w:rPr>
        <w:t xml:space="preserve">гии. </w:t>
      </w:r>
    </w:p>
    <w:p w:rsidR="00AA0CAD" w:rsidRPr="00BB486C" w:rsidRDefault="00AA0CAD" w:rsidP="00BB486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060">
        <w:rPr>
          <w:rFonts w:ascii="Times New Roman" w:hAnsi="Times New Roman"/>
          <w:sz w:val="28"/>
          <w:szCs w:val="28"/>
        </w:rPr>
        <w:t>Согласно Энергетической стратегии России на период до 2030 года (далее Стратегия), утвержденной Правительством Российской Федерации в 2009 году, к 2030 году рост внутреннего потребления электроэнергии ув</w:t>
      </w:r>
      <w:r w:rsidRPr="00F20060">
        <w:rPr>
          <w:rFonts w:ascii="Times New Roman" w:hAnsi="Times New Roman"/>
          <w:sz w:val="28"/>
          <w:szCs w:val="28"/>
        </w:rPr>
        <w:t>е</w:t>
      </w:r>
      <w:r w:rsidRPr="00F20060">
        <w:rPr>
          <w:rFonts w:ascii="Times New Roman" w:hAnsi="Times New Roman"/>
          <w:sz w:val="28"/>
          <w:szCs w:val="28"/>
        </w:rPr>
        <w:t>личится в 1,4 - 1,6 раза, экспорт в 1,1 - 1,2 раза. Обеспечение такого уровня энергопотребления ставит задачу решения целого ряда проблем: старение основного энергетического оборудования, технологическая отсталость электроэнергетического сектора, дефицит генерирующих и сетевых мо</w:t>
      </w:r>
      <w:r w:rsidRPr="00F20060">
        <w:rPr>
          <w:rFonts w:ascii="Times New Roman" w:hAnsi="Times New Roman"/>
          <w:sz w:val="28"/>
          <w:szCs w:val="28"/>
        </w:rPr>
        <w:t>щ</w:t>
      </w:r>
      <w:r w:rsidRPr="00F20060">
        <w:rPr>
          <w:rFonts w:ascii="Times New Roman" w:hAnsi="Times New Roman"/>
          <w:sz w:val="28"/>
          <w:szCs w:val="28"/>
        </w:rPr>
        <w:t>ностей в ряде регионов страны, низкая энергетическая и экономическая эффективность отрасли (низкий коэффициент полезного действия бол</w:t>
      </w:r>
      <w:r w:rsidRPr="00F20060">
        <w:rPr>
          <w:rFonts w:ascii="Times New Roman" w:hAnsi="Times New Roman"/>
          <w:sz w:val="28"/>
          <w:szCs w:val="28"/>
        </w:rPr>
        <w:t>ь</w:t>
      </w:r>
      <w:r w:rsidRPr="00F20060">
        <w:rPr>
          <w:rFonts w:ascii="Times New Roman" w:hAnsi="Times New Roman"/>
          <w:sz w:val="28"/>
          <w:szCs w:val="28"/>
        </w:rPr>
        <w:t>шинства тепловых электростанций, большие потери в электрических с</w:t>
      </w:r>
      <w:r w:rsidRPr="00F20060">
        <w:rPr>
          <w:rFonts w:ascii="Times New Roman" w:hAnsi="Times New Roman"/>
          <w:sz w:val="28"/>
          <w:szCs w:val="28"/>
        </w:rPr>
        <w:t>е</w:t>
      </w:r>
      <w:r w:rsidRPr="00F20060">
        <w:rPr>
          <w:rFonts w:ascii="Times New Roman" w:hAnsi="Times New Roman"/>
          <w:sz w:val="28"/>
          <w:szCs w:val="28"/>
        </w:rPr>
        <w:t>тях), большая зависимость электроэнергетики от природного газа [1].</w:t>
      </w:r>
      <w:r>
        <w:rPr>
          <w:rFonts w:ascii="Times New Roman" w:hAnsi="Times New Roman"/>
          <w:sz w:val="28"/>
          <w:szCs w:val="28"/>
        </w:rPr>
        <w:t xml:space="preserve"> Все эти факторы сказываются на конечной стоимости электроэнергии для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требителей. Так, например, после повышения тарифов на электроэнергию 1 июля 2016 года по </w:t>
      </w:r>
      <w:r w:rsidRPr="006878F7">
        <w:rPr>
          <w:rFonts w:ascii="Times New Roman" w:hAnsi="Times New Roman"/>
          <w:sz w:val="28"/>
          <w:szCs w:val="28"/>
        </w:rPr>
        <w:t>данным Федеральной службы по тарифам (ФСТ)</w:t>
      </w:r>
      <w:r>
        <w:rPr>
          <w:rFonts w:ascii="Times New Roman" w:hAnsi="Times New Roman"/>
          <w:sz w:val="28"/>
          <w:szCs w:val="28"/>
        </w:rPr>
        <w:t xml:space="preserve"> рост стоимости электроэнергии в некоторых регионах достиг отметки в 8%. С</w:t>
      </w:r>
      <w:r w:rsidRPr="006878F7">
        <w:rPr>
          <w:rFonts w:ascii="Times New Roman" w:hAnsi="Times New Roman"/>
          <w:sz w:val="28"/>
          <w:szCs w:val="28"/>
        </w:rPr>
        <w:t>редневзвешенный тариф, утвержденный органами исполнительной вл</w:t>
      </w:r>
      <w:r w:rsidRPr="006878F7">
        <w:rPr>
          <w:rFonts w:ascii="Times New Roman" w:hAnsi="Times New Roman"/>
          <w:sz w:val="28"/>
          <w:szCs w:val="28"/>
        </w:rPr>
        <w:t>а</w:t>
      </w:r>
      <w:r w:rsidRPr="006878F7">
        <w:rPr>
          <w:rFonts w:ascii="Times New Roman" w:hAnsi="Times New Roman"/>
          <w:sz w:val="28"/>
          <w:szCs w:val="28"/>
        </w:rPr>
        <w:t>сти регионов для населения без применения понижающих коэффициентов и дифференциации тарифов по зонам (часам) суток в РФ с 1 июля составил 3,536 рубля за киловатт/ час (против 3,269 рубля за кВт.ч ранее)</w:t>
      </w:r>
      <w:r>
        <w:rPr>
          <w:rFonts w:ascii="Times New Roman" w:hAnsi="Times New Roman"/>
          <w:sz w:val="28"/>
          <w:szCs w:val="28"/>
        </w:rPr>
        <w:t>.</w:t>
      </w:r>
      <w:r w:rsidRPr="00BB486C">
        <w:t xml:space="preserve"> </w:t>
      </w:r>
      <w:r>
        <w:rPr>
          <w:rFonts w:ascii="Times New Roman" w:hAnsi="Times New Roman"/>
          <w:sz w:val="28"/>
          <w:szCs w:val="28"/>
        </w:rPr>
        <w:t>Наиболее высокая стоимость</w:t>
      </w:r>
      <w:r w:rsidRPr="00BB486C">
        <w:rPr>
          <w:rFonts w:ascii="Times New Roman" w:hAnsi="Times New Roman"/>
          <w:sz w:val="28"/>
          <w:szCs w:val="28"/>
        </w:rPr>
        <w:t xml:space="preserve"> электроэнер</w:t>
      </w:r>
      <w:r>
        <w:rPr>
          <w:rFonts w:ascii="Times New Roman" w:hAnsi="Times New Roman"/>
          <w:sz w:val="28"/>
          <w:szCs w:val="28"/>
        </w:rPr>
        <w:t>гии</w:t>
      </w:r>
      <w:r w:rsidRPr="00BB486C">
        <w:rPr>
          <w:rFonts w:ascii="Times New Roman" w:hAnsi="Times New Roman"/>
          <w:sz w:val="28"/>
          <w:szCs w:val="28"/>
        </w:rPr>
        <w:t xml:space="preserve"> среди </w:t>
      </w:r>
      <w:r>
        <w:rPr>
          <w:rFonts w:ascii="Times New Roman" w:hAnsi="Times New Roman"/>
          <w:sz w:val="28"/>
          <w:szCs w:val="28"/>
        </w:rPr>
        <w:t>субъектов</w:t>
      </w:r>
      <w:r w:rsidRPr="00BB486C">
        <w:rPr>
          <w:rFonts w:ascii="Times New Roman" w:hAnsi="Times New Roman"/>
          <w:sz w:val="28"/>
          <w:szCs w:val="28"/>
        </w:rPr>
        <w:t xml:space="preserve"> РФ (</w:t>
      </w:r>
      <w:r>
        <w:rPr>
          <w:rFonts w:ascii="Times New Roman" w:hAnsi="Times New Roman"/>
          <w:sz w:val="28"/>
          <w:szCs w:val="28"/>
        </w:rPr>
        <w:t xml:space="preserve">не считая </w:t>
      </w:r>
      <w:r w:rsidRPr="00BB486C">
        <w:rPr>
          <w:rFonts w:ascii="Times New Roman" w:hAnsi="Times New Roman"/>
          <w:sz w:val="28"/>
          <w:szCs w:val="28"/>
        </w:rPr>
        <w:t>реги</w:t>
      </w:r>
      <w:r w:rsidRPr="00BB486C">
        <w:rPr>
          <w:rFonts w:ascii="Times New Roman" w:hAnsi="Times New Roman"/>
          <w:sz w:val="28"/>
          <w:szCs w:val="28"/>
        </w:rPr>
        <w:t>о</w:t>
      </w:r>
      <w:r w:rsidRPr="00BB486C">
        <w:rPr>
          <w:rFonts w:ascii="Times New Roman" w:hAnsi="Times New Roman"/>
          <w:sz w:val="28"/>
          <w:szCs w:val="28"/>
        </w:rPr>
        <w:t>нов, где введена социальная норма) в Чукотском автономном округе — 7,80 рубля за кВт.ч, в Магаданской области- 6,45 рубля за кВт.ч, в Москве (за исключением присоединенных территорий) — 5,03 рубля за кВт.ч и Московской области — 4,54 рубля за кВт.ч.</w:t>
      </w:r>
    </w:p>
    <w:p w:rsidR="00AA0CAD" w:rsidRDefault="00AA0CAD" w:rsidP="00BB486C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B486C">
        <w:rPr>
          <w:rFonts w:ascii="Times New Roman" w:hAnsi="Times New Roman"/>
          <w:sz w:val="28"/>
          <w:szCs w:val="28"/>
        </w:rPr>
        <w:t>Наиболее дешевая электроэнергия в РФ у населения Иркутской о</w:t>
      </w:r>
      <w:r w:rsidRPr="00BB486C">
        <w:rPr>
          <w:rFonts w:ascii="Times New Roman" w:hAnsi="Times New Roman"/>
          <w:sz w:val="28"/>
          <w:szCs w:val="28"/>
        </w:rPr>
        <w:t>б</w:t>
      </w:r>
      <w:r w:rsidRPr="00BB486C">
        <w:rPr>
          <w:rFonts w:ascii="Times New Roman" w:hAnsi="Times New Roman"/>
          <w:sz w:val="28"/>
          <w:szCs w:val="28"/>
        </w:rPr>
        <w:t>ласти — 0,92 рубля за кВт.ч, в Хакасии — 1,84 рубля за кВт.ч, Дагестане — 2,23 рубля за кВт.ч и Чечне — 2,37 рубля за кВт.ч.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A0CAD" w:rsidRPr="00157E22" w:rsidRDefault="00AA0CAD" w:rsidP="005571E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Даже несмотря на кризисные явления, проявляющиеся в России в последние годы, потребление электроэнергии продолжает возрастать,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ответственно, увеличиваются и объемы генерируемой энергии. Статист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ческие данные, представленные в пресс-релизе АО «</w:t>
      </w:r>
      <w:r w:rsidRPr="00D5561E">
        <w:rPr>
          <w:rFonts w:ascii="Times New Roman" w:hAnsi="Times New Roman"/>
          <w:sz w:val="28"/>
          <w:szCs w:val="28"/>
        </w:rPr>
        <w:t>Системный оператор Единой энергетической системы</w:t>
      </w:r>
      <w:r>
        <w:rPr>
          <w:rFonts w:ascii="Times New Roman" w:hAnsi="Times New Roman"/>
          <w:sz w:val="28"/>
          <w:szCs w:val="28"/>
        </w:rPr>
        <w:t>» за 2016 год, показаны в Таблице 1.</w:t>
      </w:r>
      <w:r>
        <w:rPr>
          <w:sz w:val="28"/>
          <w:szCs w:val="28"/>
        </w:rPr>
        <w:t xml:space="preserve"> </w:t>
      </w:r>
      <w:r w:rsidRPr="00157E22">
        <w:rPr>
          <w:rFonts w:ascii="Times New Roman" w:hAnsi="Times New Roman"/>
          <w:sz w:val="28"/>
          <w:szCs w:val="28"/>
        </w:rPr>
        <w:t>С</w:t>
      </w:r>
      <w:r w:rsidRPr="00157E22">
        <w:rPr>
          <w:rFonts w:ascii="Times New Roman" w:hAnsi="Times New Roman"/>
          <w:sz w:val="28"/>
          <w:szCs w:val="28"/>
        </w:rPr>
        <w:t>о</w:t>
      </w:r>
      <w:r w:rsidRPr="00157E22">
        <w:rPr>
          <w:rFonts w:ascii="Times New Roman" w:hAnsi="Times New Roman"/>
          <w:sz w:val="28"/>
          <w:szCs w:val="28"/>
        </w:rPr>
        <w:t>гласно статистике оперативного отчета АО «СО ЕЭС» потребление эле</w:t>
      </w:r>
      <w:r w:rsidRPr="00157E22">
        <w:rPr>
          <w:rFonts w:ascii="Times New Roman" w:hAnsi="Times New Roman"/>
          <w:sz w:val="28"/>
          <w:szCs w:val="28"/>
        </w:rPr>
        <w:t>к</w:t>
      </w:r>
      <w:r w:rsidRPr="00157E22">
        <w:rPr>
          <w:rFonts w:ascii="Times New Roman" w:hAnsi="Times New Roman"/>
          <w:sz w:val="28"/>
          <w:szCs w:val="28"/>
        </w:rPr>
        <w:t>троэнергии в РФ составило 1054,4 млрд кВт•ч, что превышает уровень п</w:t>
      </w:r>
      <w:r w:rsidRPr="00157E22">
        <w:rPr>
          <w:rFonts w:ascii="Times New Roman" w:hAnsi="Times New Roman"/>
          <w:sz w:val="28"/>
          <w:szCs w:val="28"/>
        </w:rPr>
        <w:t>о</w:t>
      </w:r>
      <w:r w:rsidRPr="00157E22">
        <w:rPr>
          <w:rFonts w:ascii="Times New Roman" w:hAnsi="Times New Roman"/>
          <w:sz w:val="28"/>
          <w:szCs w:val="28"/>
        </w:rPr>
        <w:t>требления электроэнергии 2015 года на 1,7 %.</w:t>
      </w:r>
    </w:p>
    <w:p w:rsidR="00AA0CAD" w:rsidRPr="00157E22" w:rsidRDefault="00AA0CAD" w:rsidP="005571E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7E22">
        <w:rPr>
          <w:rFonts w:ascii="Times New Roman" w:hAnsi="Times New Roman"/>
          <w:sz w:val="28"/>
          <w:szCs w:val="28"/>
        </w:rPr>
        <w:t>В свою очередь количество произведенной электроэнергии в РФ с</w:t>
      </w:r>
      <w:r w:rsidRPr="00157E22">
        <w:rPr>
          <w:rFonts w:ascii="Times New Roman" w:hAnsi="Times New Roman"/>
          <w:sz w:val="28"/>
          <w:szCs w:val="28"/>
        </w:rPr>
        <w:t>о</w:t>
      </w:r>
      <w:r w:rsidRPr="00157E22">
        <w:rPr>
          <w:rFonts w:ascii="Times New Roman" w:hAnsi="Times New Roman"/>
          <w:sz w:val="28"/>
          <w:szCs w:val="28"/>
        </w:rPr>
        <w:t>ставило 1071,7 млрд кВт•ч, это на 2,1% больше аналогичных показателей 2015 года.</w:t>
      </w:r>
    </w:p>
    <w:p w:rsidR="00AA0CAD" w:rsidRDefault="00AA0CAD" w:rsidP="005571E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7E22">
        <w:rPr>
          <w:rFonts w:ascii="Times New Roman" w:hAnsi="Times New Roman"/>
          <w:sz w:val="28"/>
          <w:szCs w:val="28"/>
        </w:rPr>
        <w:t>Основную нагрузку, как и в предыдущие годы, приняли на себя те</w:t>
      </w:r>
      <w:r w:rsidRPr="00157E22">
        <w:rPr>
          <w:rFonts w:ascii="Times New Roman" w:hAnsi="Times New Roman"/>
          <w:sz w:val="28"/>
          <w:szCs w:val="28"/>
        </w:rPr>
        <w:t>п</w:t>
      </w:r>
      <w:r w:rsidRPr="00157E22">
        <w:rPr>
          <w:rFonts w:ascii="Times New Roman" w:hAnsi="Times New Roman"/>
          <w:sz w:val="28"/>
          <w:szCs w:val="28"/>
        </w:rPr>
        <w:t>ловые электростанции (ТЭС), они выработали 614,3 млрд кВт•ч – равно как и в 2015 году. ГЭС  выработали в 2016 году 178,3 млрд кВт•ч (на 11,3 % больше, чем в 2015 году). Выработка АЭС в 2016 году составила 196,1 млрд кВт•ч, что на 0,6 % больше объема электроэнергии, выработанного в 2015 году.</w:t>
      </w:r>
    </w:p>
    <w:p w:rsidR="00AA0CAD" w:rsidRDefault="00AA0CAD" w:rsidP="00F200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310">
        <w:rPr>
          <w:rFonts w:ascii="Times New Roman" w:hAnsi="Times New Roman"/>
          <w:i/>
          <w:sz w:val="28"/>
          <w:szCs w:val="28"/>
        </w:rPr>
        <w:t>Таблица 1</w:t>
      </w:r>
      <w:r w:rsidRPr="00630310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Данные АО </w:t>
      </w:r>
      <w:r w:rsidRPr="00630310">
        <w:rPr>
          <w:rFonts w:ascii="Times New Roman" w:hAnsi="Times New Roman"/>
          <w:sz w:val="28"/>
          <w:szCs w:val="28"/>
        </w:rPr>
        <w:t>«СО ЕЭС»</w:t>
      </w:r>
      <w:r>
        <w:rPr>
          <w:rFonts w:ascii="Times New Roman" w:hAnsi="Times New Roman"/>
          <w:sz w:val="28"/>
          <w:szCs w:val="28"/>
        </w:rPr>
        <w:t xml:space="preserve"> по выработке и потреблению электроэнергии за 2016 год.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701"/>
        <w:gridCol w:w="1984"/>
        <w:gridCol w:w="1985"/>
        <w:gridCol w:w="1949"/>
      </w:tblGrid>
      <w:tr w:rsidR="00AA0CAD" w:rsidRPr="005532E3" w:rsidTr="005532E3">
        <w:tc>
          <w:tcPr>
            <w:tcW w:w="1668" w:type="dxa"/>
            <w:vAlign w:val="center"/>
          </w:tcPr>
          <w:p w:rsidR="00AA0CAD" w:rsidRPr="005532E3" w:rsidRDefault="00AA0CAD" w:rsidP="005532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32E3">
              <w:rPr>
                <w:rFonts w:ascii="Times New Roman" w:hAnsi="Times New Roman"/>
                <w:sz w:val="28"/>
                <w:szCs w:val="28"/>
              </w:rPr>
              <w:t>ОЭС/ Эне</w:t>
            </w:r>
            <w:r w:rsidRPr="005532E3">
              <w:rPr>
                <w:rFonts w:ascii="Times New Roman" w:hAnsi="Times New Roman"/>
                <w:sz w:val="28"/>
                <w:szCs w:val="28"/>
              </w:rPr>
              <w:t>р</w:t>
            </w:r>
            <w:r w:rsidRPr="005532E3">
              <w:rPr>
                <w:rFonts w:ascii="Times New Roman" w:hAnsi="Times New Roman"/>
                <w:sz w:val="28"/>
                <w:szCs w:val="28"/>
              </w:rPr>
              <w:t>гозона</w:t>
            </w:r>
          </w:p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Выработка, млрд кВт•ч</w:t>
            </w:r>
          </w:p>
        </w:tc>
        <w:tc>
          <w:tcPr>
            <w:tcW w:w="1984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Относительно</w:t>
            </w:r>
            <w:r w:rsidRPr="005532E3">
              <w:rPr>
                <w:rStyle w:val="apple-converted-space"/>
                <w:sz w:val="28"/>
                <w:szCs w:val="28"/>
              </w:rPr>
              <w:t> </w:t>
            </w:r>
          </w:p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2015 года, %</w:t>
            </w:r>
          </w:p>
        </w:tc>
        <w:tc>
          <w:tcPr>
            <w:tcW w:w="1985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Потребление, млрд кВт•ч</w:t>
            </w:r>
          </w:p>
        </w:tc>
        <w:tc>
          <w:tcPr>
            <w:tcW w:w="1949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Относительно 2015 года, %</w:t>
            </w:r>
          </w:p>
        </w:tc>
      </w:tr>
      <w:tr w:rsidR="00AA0CAD" w:rsidRPr="005532E3" w:rsidTr="005532E3">
        <w:tc>
          <w:tcPr>
            <w:tcW w:w="1668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Восток (с учетом изолир</w:t>
            </w:r>
            <w:r w:rsidRPr="005532E3">
              <w:rPr>
                <w:sz w:val="28"/>
                <w:szCs w:val="28"/>
              </w:rPr>
              <w:t>о</w:t>
            </w:r>
            <w:r w:rsidRPr="005532E3">
              <w:rPr>
                <w:sz w:val="28"/>
                <w:szCs w:val="28"/>
              </w:rPr>
              <w:t>ванных систем)</w:t>
            </w:r>
          </w:p>
        </w:tc>
        <w:tc>
          <w:tcPr>
            <w:tcW w:w="1701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48,9</w:t>
            </w:r>
          </w:p>
        </w:tc>
        <w:tc>
          <w:tcPr>
            <w:tcW w:w="1984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2,6</w:t>
            </w:r>
          </w:p>
        </w:tc>
        <w:tc>
          <w:tcPr>
            <w:tcW w:w="1985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45,2</w:t>
            </w:r>
          </w:p>
        </w:tc>
        <w:tc>
          <w:tcPr>
            <w:tcW w:w="1949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2,4</w:t>
            </w:r>
          </w:p>
        </w:tc>
      </w:tr>
      <w:tr w:rsidR="00AA0CAD" w:rsidRPr="005532E3" w:rsidTr="005532E3">
        <w:tc>
          <w:tcPr>
            <w:tcW w:w="1668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Сибирь (с учетом изолир</w:t>
            </w:r>
            <w:r w:rsidRPr="005532E3">
              <w:rPr>
                <w:sz w:val="28"/>
                <w:szCs w:val="28"/>
              </w:rPr>
              <w:t>о</w:t>
            </w:r>
            <w:r w:rsidRPr="005532E3">
              <w:rPr>
                <w:sz w:val="28"/>
                <w:szCs w:val="28"/>
              </w:rPr>
              <w:t>ванных систем)</w:t>
            </w:r>
          </w:p>
        </w:tc>
        <w:tc>
          <w:tcPr>
            <w:tcW w:w="1701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215,4</w:t>
            </w:r>
          </w:p>
        </w:tc>
        <w:tc>
          <w:tcPr>
            <w:tcW w:w="1984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2,2</w:t>
            </w:r>
          </w:p>
        </w:tc>
        <w:tc>
          <w:tcPr>
            <w:tcW w:w="1985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215,6</w:t>
            </w:r>
          </w:p>
        </w:tc>
        <w:tc>
          <w:tcPr>
            <w:tcW w:w="1949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1,2</w:t>
            </w:r>
          </w:p>
        </w:tc>
      </w:tr>
      <w:tr w:rsidR="00AA0CAD" w:rsidRPr="005532E3" w:rsidTr="005532E3">
        <w:tc>
          <w:tcPr>
            <w:tcW w:w="1668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Урал</w:t>
            </w:r>
          </w:p>
        </w:tc>
        <w:tc>
          <w:tcPr>
            <w:tcW w:w="1701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258,3</w:t>
            </w:r>
          </w:p>
        </w:tc>
        <w:tc>
          <w:tcPr>
            <w:tcW w:w="1984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0,2</w:t>
            </w:r>
          </w:p>
        </w:tc>
        <w:tc>
          <w:tcPr>
            <w:tcW w:w="1985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259,3</w:t>
            </w:r>
          </w:p>
        </w:tc>
        <w:tc>
          <w:tcPr>
            <w:tcW w:w="1949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0,4</w:t>
            </w:r>
          </w:p>
        </w:tc>
      </w:tr>
      <w:tr w:rsidR="00AA0CAD" w:rsidRPr="005532E3" w:rsidTr="005532E3">
        <w:tc>
          <w:tcPr>
            <w:tcW w:w="1668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Средняя Волга</w:t>
            </w:r>
          </w:p>
        </w:tc>
        <w:tc>
          <w:tcPr>
            <w:tcW w:w="1701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106,3</w:t>
            </w:r>
          </w:p>
        </w:tc>
        <w:tc>
          <w:tcPr>
            <w:tcW w:w="1984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0,8</w:t>
            </w:r>
          </w:p>
        </w:tc>
        <w:tc>
          <w:tcPr>
            <w:tcW w:w="1985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106,3</w:t>
            </w:r>
          </w:p>
        </w:tc>
        <w:tc>
          <w:tcPr>
            <w:tcW w:w="1949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1,9</w:t>
            </w:r>
          </w:p>
        </w:tc>
      </w:tr>
      <w:tr w:rsidR="00AA0CAD" w:rsidRPr="005532E3" w:rsidTr="005532E3">
        <w:tc>
          <w:tcPr>
            <w:tcW w:w="1668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Центр</w:t>
            </w:r>
          </w:p>
        </w:tc>
        <w:tc>
          <w:tcPr>
            <w:tcW w:w="1701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236,6</w:t>
            </w:r>
          </w:p>
        </w:tc>
        <w:tc>
          <w:tcPr>
            <w:tcW w:w="1984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-0,2</w:t>
            </w:r>
          </w:p>
        </w:tc>
        <w:tc>
          <w:tcPr>
            <w:tcW w:w="1985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237,2</w:t>
            </w:r>
          </w:p>
        </w:tc>
        <w:tc>
          <w:tcPr>
            <w:tcW w:w="1949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2,4</w:t>
            </w:r>
          </w:p>
        </w:tc>
      </w:tr>
      <w:tr w:rsidR="00AA0CAD" w:rsidRPr="005532E3" w:rsidTr="005532E3">
        <w:tc>
          <w:tcPr>
            <w:tcW w:w="1668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Северо-Запад</w:t>
            </w:r>
          </w:p>
        </w:tc>
        <w:tc>
          <w:tcPr>
            <w:tcW w:w="1701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107,3</w:t>
            </w:r>
          </w:p>
        </w:tc>
        <w:tc>
          <w:tcPr>
            <w:tcW w:w="1984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6,0</w:t>
            </w:r>
          </w:p>
        </w:tc>
        <w:tc>
          <w:tcPr>
            <w:tcW w:w="1985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92,9</w:t>
            </w:r>
          </w:p>
        </w:tc>
        <w:tc>
          <w:tcPr>
            <w:tcW w:w="1949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2,9</w:t>
            </w:r>
          </w:p>
        </w:tc>
      </w:tr>
      <w:tr w:rsidR="00AA0CAD" w:rsidRPr="005532E3" w:rsidTr="005532E3">
        <w:tc>
          <w:tcPr>
            <w:tcW w:w="1668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Юг (с уч</w:t>
            </w:r>
            <w:r w:rsidRPr="005532E3">
              <w:rPr>
                <w:sz w:val="28"/>
                <w:szCs w:val="28"/>
              </w:rPr>
              <w:t>е</w:t>
            </w:r>
            <w:r w:rsidRPr="005532E3">
              <w:rPr>
                <w:sz w:val="28"/>
                <w:szCs w:val="28"/>
              </w:rPr>
              <w:t>том изол</w:t>
            </w:r>
            <w:r w:rsidRPr="005532E3">
              <w:rPr>
                <w:sz w:val="28"/>
                <w:szCs w:val="28"/>
              </w:rPr>
              <w:t>и</w:t>
            </w:r>
            <w:r w:rsidRPr="005532E3">
              <w:rPr>
                <w:sz w:val="28"/>
                <w:szCs w:val="28"/>
              </w:rPr>
              <w:t>рованных систем)</w:t>
            </w:r>
          </w:p>
        </w:tc>
        <w:tc>
          <w:tcPr>
            <w:tcW w:w="1701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99,0</w:t>
            </w:r>
          </w:p>
        </w:tc>
        <w:tc>
          <w:tcPr>
            <w:tcW w:w="1984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9,8</w:t>
            </w:r>
          </w:p>
        </w:tc>
        <w:tc>
          <w:tcPr>
            <w:tcW w:w="1985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97,9</w:t>
            </w:r>
          </w:p>
        </w:tc>
        <w:tc>
          <w:tcPr>
            <w:tcW w:w="1949" w:type="dxa"/>
            <w:vAlign w:val="center"/>
          </w:tcPr>
          <w:p w:rsidR="00AA0CAD" w:rsidRPr="005532E3" w:rsidRDefault="00AA0CAD" w:rsidP="005532E3">
            <w:pPr>
              <w:pStyle w:val="bodytext"/>
              <w:spacing w:before="0" w:beforeAutospacing="0" w:after="0" w:afterAutospacing="0" w:line="360" w:lineRule="atLeast"/>
              <w:jc w:val="center"/>
              <w:rPr>
                <w:sz w:val="28"/>
                <w:szCs w:val="28"/>
              </w:rPr>
            </w:pPr>
            <w:r w:rsidRPr="005532E3">
              <w:rPr>
                <w:sz w:val="28"/>
                <w:szCs w:val="28"/>
              </w:rPr>
              <w:t>3,4</w:t>
            </w:r>
          </w:p>
        </w:tc>
      </w:tr>
    </w:tbl>
    <w:p w:rsidR="00AA0CAD" w:rsidRPr="00F20060" w:rsidRDefault="00AA0CAD" w:rsidP="00001B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060">
        <w:rPr>
          <w:rFonts w:ascii="Times New Roman" w:hAnsi="Times New Roman"/>
          <w:sz w:val="28"/>
          <w:szCs w:val="28"/>
        </w:rPr>
        <w:t>Учитывая увеличение энергопотребления и проблемы, имеющиеся в традиционной электроэнергетике, в Стратегию включено положение о В</w:t>
      </w:r>
      <w:r w:rsidRPr="00F20060">
        <w:rPr>
          <w:rFonts w:ascii="Times New Roman" w:hAnsi="Times New Roman"/>
          <w:sz w:val="28"/>
          <w:szCs w:val="28"/>
        </w:rPr>
        <w:t>о</w:t>
      </w:r>
      <w:r w:rsidRPr="00F20060">
        <w:rPr>
          <w:rFonts w:ascii="Times New Roman" w:hAnsi="Times New Roman"/>
          <w:sz w:val="28"/>
          <w:szCs w:val="28"/>
        </w:rPr>
        <w:t>зобновляемых источниках энергии (ВИЭ). Возобновляемыми источниками энергии (ВИЭ) являются: солнечная, ветровая, гидравлическая (малые ГЭС мощностью до 30 МВт), геотермальная энергия, биомасса (биогаз). Страт</w:t>
      </w:r>
      <w:r w:rsidRPr="00F20060">
        <w:rPr>
          <w:rFonts w:ascii="Times New Roman" w:hAnsi="Times New Roman"/>
          <w:sz w:val="28"/>
          <w:szCs w:val="28"/>
        </w:rPr>
        <w:t>е</w:t>
      </w:r>
      <w:r w:rsidRPr="00F20060">
        <w:rPr>
          <w:rFonts w:ascii="Times New Roman" w:hAnsi="Times New Roman"/>
          <w:sz w:val="28"/>
          <w:szCs w:val="28"/>
        </w:rPr>
        <w:t>гические цели использования возобновляемых источников энергии: с</w:t>
      </w:r>
      <w:r w:rsidRPr="00F20060">
        <w:rPr>
          <w:rFonts w:ascii="Times New Roman" w:hAnsi="Times New Roman"/>
          <w:sz w:val="28"/>
          <w:szCs w:val="28"/>
        </w:rPr>
        <w:t>о</w:t>
      </w:r>
      <w:r w:rsidRPr="00F20060">
        <w:rPr>
          <w:rFonts w:ascii="Times New Roman" w:hAnsi="Times New Roman"/>
          <w:sz w:val="28"/>
          <w:szCs w:val="28"/>
        </w:rPr>
        <w:t>кращение потребления невозобновляемых источников энергии, снижение экологической нагрузки, обеспечение децентрализованных потребителей и регионов с дальним и сезонным завозом топлива, снижение расходов на дальнепривозное топливо.</w:t>
      </w:r>
    </w:p>
    <w:p w:rsidR="00AA0CAD" w:rsidRPr="00F20060" w:rsidRDefault="00AA0CAD" w:rsidP="00BD747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060">
        <w:rPr>
          <w:rFonts w:ascii="Times New Roman" w:hAnsi="Times New Roman"/>
          <w:sz w:val="28"/>
          <w:szCs w:val="28"/>
        </w:rPr>
        <w:t>В Стратегии прогнозируется увеличение возобновляемых источн</w:t>
      </w:r>
      <w:r w:rsidRPr="00F20060">
        <w:rPr>
          <w:rFonts w:ascii="Times New Roman" w:hAnsi="Times New Roman"/>
          <w:sz w:val="28"/>
          <w:szCs w:val="28"/>
        </w:rPr>
        <w:t>и</w:t>
      </w:r>
      <w:r w:rsidRPr="00F20060">
        <w:rPr>
          <w:rFonts w:ascii="Times New Roman" w:hAnsi="Times New Roman"/>
          <w:sz w:val="28"/>
          <w:szCs w:val="28"/>
        </w:rPr>
        <w:t>ков энергии с 0,1 до 20 млн т у.т., а экономический потенциал ВИЭ оцен</w:t>
      </w:r>
      <w:r w:rsidRPr="00F20060">
        <w:rPr>
          <w:rFonts w:ascii="Times New Roman" w:hAnsi="Times New Roman"/>
          <w:sz w:val="28"/>
          <w:szCs w:val="28"/>
        </w:rPr>
        <w:t>и</w:t>
      </w:r>
      <w:r w:rsidRPr="00F20060">
        <w:rPr>
          <w:rFonts w:ascii="Times New Roman" w:hAnsi="Times New Roman"/>
          <w:sz w:val="28"/>
          <w:szCs w:val="28"/>
        </w:rPr>
        <w:t>вается в 20 млрд т у.т. в год, что в два раза превышает объём добычи орг</w:t>
      </w:r>
      <w:r w:rsidRPr="00F20060">
        <w:rPr>
          <w:rFonts w:ascii="Times New Roman" w:hAnsi="Times New Roman"/>
          <w:sz w:val="28"/>
          <w:szCs w:val="28"/>
        </w:rPr>
        <w:t>а</w:t>
      </w:r>
      <w:r w:rsidRPr="00F20060">
        <w:rPr>
          <w:rFonts w:ascii="Times New Roman" w:hAnsi="Times New Roman"/>
          <w:sz w:val="28"/>
          <w:szCs w:val="28"/>
        </w:rPr>
        <w:t>нического топлива всех видов [2].</w:t>
      </w:r>
    </w:p>
    <w:p w:rsidR="00AA0CAD" w:rsidRDefault="00AA0CAD" w:rsidP="00BD747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20046">
        <w:rPr>
          <w:rFonts w:ascii="Times New Roman" w:hAnsi="Times New Roman"/>
          <w:sz w:val="28"/>
          <w:szCs w:val="28"/>
        </w:rPr>
        <w:t>Экономический потенциал ВИЭ заключается в следующих факторах:</w:t>
      </w:r>
    </w:p>
    <w:p w:rsidR="00AA0CAD" w:rsidRDefault="00AA0CAD" w:rsidP="00BD747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20046">
        <w:rPr>
          <w:rFonts w:ascii="Times New Roman" w:hAnsi="Times New Roman"/>
          <w:sz w:val="28"/>
          <w:szCs w:val="28"/>
        </w:rPr>
        <w:t>– энергия, получаемая от возобновляемых источников бесплатная;</w:t>
      </w:r>
    </w:p>
    <w:p w:rsidR="00AA0CAD" w:rsidRDefault="00AA0CAD" w:rsidP="00BD747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20046">
        <w:rPr>
          <w:rFonts w:ascii="Times New Roman" w:hAnsi="Times New Roman"/>
          <w:sz w:val="28"/>
          <w:szCs w:val="28"/>
        </w:rPr>
        <w:t>– возобновляемые источники энергии, в отличие от традиционных, равномерно распределены по территории планеты;</w:t>
      </w:r>
    </w:p>
    <w:p w:rsidR="00AA0CAD" w:rsidRDefault="00AA0CAD" w:rsidP="00BD747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20046">
        <w:rPr>
          <w:rFonts w:ascii="Times New Roman" w:hAnsi="Times New Roman"/>
          <w:sz w:val="28"/>
          <w:szCs w:val="28"/>
        </w:rPr>
        <w:t>– ВИЭ являются экологическими источниками, поскольку их прим</w:t>
      </w:r>
      <w:r w:rsidRPr="00120046">
        <w:rPr>
          <w:rFonts w:ascii="Times New Roman" w:hAnsi="Times New Roman"/>
          <w:sz w:val="28"/>
          <w:szCs w:val="28"/>
        </w:rPr>
        <w:t>е</w:t>
      </w:r>
      <w:r w:rsidRPr="00120046">
        <w:rPr>
          <w:rFonts w:ascii="Times New Roman" w:hAnsi="Times New Roman"/>
          <w:sz w:val="28"/>
          <w:szCs w:val="28"/>
        </w:rPr>
        <w:t>нение практически не загрязняет окружающую среду и не оказывает сущ</w:t>
      </w:r>
      <w:r w:rsidRPr="00120046">
        <w:rPr>
          <w:rFonts w:ascii="Times New Roman" w:hAnsi="Times New Roman"/>
          <w:sz w:val="28"/>
          <w:szCs w:val="28"/>
        </w:rPr>
        <w:t>е</w:t>
      </w:r>
      <w:r w:rsidRPr="00120046">
        <w:rPr>
          <w:rFonts w:ascii="Times New Roman" w:hAnsi="Times New Roman"/>
          <w:sz w:val="28"/>
          <w:szCs w:val="28"/>
        </w:rPr>
        <w:t>ственного влияния на изменение климата;</w:t>
      </w:r>
    </w:p>
    <w:p w:rsidR="00AA0CAD" w:rsidRPr="00120046" w:rsidRDefault="00AA0CAD" w:rsidP="00BD747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20046">
        <w:rPr>
          <w:rFonts w:ascii="Times New Roman" w:hAnsi="Times New Roman"/>
          <w:sz w:val="28"/>
          <w:szCs w:val="28"/>
        </w:rPr>
        <w:t>– благодаря ВИЭ появилась возможность использования неприго</w:t>
      </w:r>
      <w:r w:rsidRPr="00120046">
        <w:rPr>
          <w:rFonts w:ascii="Times New Roman" w:hAnsi="Times New Roman"/>
          <w:sz w:val="28"/>
          <w:szCs w:val="28"/>
        </w:rPr>
        <w:t>д</w:t>
      </w:r>
      <w:r w:rsidRPr="00120046">
        <w:rPr>
          <w:rFonts w:ascii="Times New Roman" w:hAnsi="Times New Roman"/>
          <w:sz w:val="28"/>
          <w:szCs w:val="28"/>
        </w:rPr>
        <w:t>ных для хозяйственных целей земель.</w:t>
      </w:r>
    </w:p>
    <w:p w:rsidR="00AA0CAD" w:rsidRDefault="00AA0CAD" w:rsidP="00BD747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96BA7">
        <w:rPr>
          <w:rFonts w:ascii="Times New Roman" w:hAnsi="Times New Roman"/>
          <w:sz w:val="28"/>
          <w:szCs w:val="28"/>
        </w:rPr>
        <w:t xml:space="preserve">Безусловно, локомотивом на пути к переходу на ВИЭ в России должны стать южные регионы, в первую очередь, Краснодарский край. Чтобы понять перспективы использования возобновляемых видов топлива, достаточно ознакомиться с таблицей </w:t>
      </w:r>
      <w:r>
        <w:rPr>
          <w:rFonts w:ascii="Times New Roman" w:hAnsi="Times New Roman"/>
          <w:sz w:val="28"/>
          <w:szCs w:val="28"/>
        </w:rPr>
        <w:t>2</w:t>
      </w:r>
      <w:r w:rsidRPr="00D96BA7">
        <w:rPr>
          <w:rFonts w:ascii="Times New Roman" w:hAnsi="Times New Roman"/>
          <w:sz w:val="28"/>
          <w:szCs w:val="28"/>
        </w:rPr>
        <w:t xml:space="preserve"> энергопотенциала ВИЭ.</w:t>
      </w:r>
    </w:p>
    <w:p w:rsidR="00AA0CAD" w:rsidRDefault="00AA0CAD" w:rsidP="00BD7475">
      <w:pPr>
        <w:pStyle w:val="NoSpacing"/>
        <w:ind w:firstLine="709"/>
      </w:pPr>
      <w:r w:rsidRPr="007F32F3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2</w:t>
      </w:r>
      <w:r w:rsidRPr="00F20060">
        <w:t xml:space="preserve"> – </w:t>
      </w:r>
      <w:r w:rsidRPr="007F32F3">
        <w:rPr>
          <w:rFonts w:ascii="Times New Roman" w:hAnsi="Times New Roman"/>
          <w:sz w:val="28"/>
          <w:szCs w:val="28"/>
        </w:rPr>
        <w:t>Энергопотенциал ВИЭ (в тыс. т у. т./год) для Краснода</w:t>
      </w:r>
      <w:r w:rsidRPr="007F32F3">
        <w:rPr>
          <w:rFonts w:ascii="Times New Roman" w:hAnsi="Times New Roman"/>
          <w:sz w:val="28"/>
          <w:szCs w:val="28"/>
        </w:rPr>
        <w:t>р</w:t>
      </w:r>
      <w:r w:rsidRPr="007F32F3">
        <w:rPr>
          <w:rFonts w:ascii="Times New Roman" w:hAnsi="Times New Roman"/>
          <w:sz w:val="28"/>
          <w:szCs w:val="28"/>
        </w:rPr>
        <w:t xml:space="preserve">ского </w:t>
      </w:r>
      <w:r>
        <w:rPr>
          <w:rFonts w:ascii="Times New Roman" w:hAnsi="Times New Roman"/>
          <w:sz w:val="28"/>
          <w:szCs w:val="28"/>
        </w:rPr>
        <w:t>к</w:t>
      </w:r>
      <w:r w:rsidRPr="007F32F3">
        <w:rPr>
          <w:rFonts w:ascii="Times New Roman" w:hAnsi="Times New Roman"/>
          <w:sz w:val="28"/>
          <w:szCs w:val="28"/>
        </w:rPr>
        <w:t>рая</w:t>
      </w:r>
    </w:p>
    <w:p w:rsidR="00AA0CAD" w:rsidRPr="00F20060" w:rsidRDefault="00AA0CAD" w:rsidP="00BD7475">
      <w:pPr>
        <w:pStyle w:val="NoSpacing"/>
        <w:ind w:firstLine="709"/>
      </w:pPr>
    </w:p>
    <w:tbl>
      <w:tblPr>
        <w:tblW w:w="90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82"/>
        <w:gridCol w:w="5709"/>
      </w:tblGrid>
      <w:tr w:rsidR="00AA0CAD" w:rsidRPr="005532E3" w:rsidTr="005532E3">
        <w:trPr>
          <w:trHeight w:val="432"/>
        </w:trPr>
        <w:tc>
          <w:tcPr>
            <w:tcW w:w="3382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Вид ВИЭ</w:t>
            </w:r>
          </w:p>
        </w:tc>
        <w:tc>
          <w:tcPr>
            <w:tcW w:w="5709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 xml:space="preserve">Энергопотенциал ВИЭ, тыс. </w:t>
            </w:r>
          </w:p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т у.т./год</w:t>
            </w:r>
          </w:p>
        </w:tc>
      </w:tr>
      <w:tr w:rsidR="00AA0CAD" w:rsidRPr="005532E3" w:rsidTr="005532E3">
        <w:trPr>
          <w:trHeight w:val="412"/>
        </w:trPr>
        <w:tc>
          <w:tcPr>
            <w:tcW w:w="3382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Солнечная энергия</w:t>
            </w:r>
          </w:p>
        </w:tc>
        <w:tc>
          <w:tcPr>
            <w:tcW w:w="5709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2180</w:t>
            </w:r>
          </w:p>
        </w:tc>
      </w:tr>
      <w:tr w:rsidR="00AA0CAD" w:rsidRPr="005532E3" w:rsidTr="005532E3">
        <w:trPr>
          <w:trHeight w:val="412"/>
        </w:trPr>
        <w:tc>
          <w:tcPr>
            <w:tcW w:w="3382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Ветровая энергия</w:t>
            </w:r>
          </w:p>
        </w:tc>
        <w:tc>
          <w:tcPr>
            <w:tcW w:w="5709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1428</w:t>
            </w:r>
          </w:p>
        </w:tc>
      </w:tr>
      <w:tr w:rsidR="00AA0CAD" w:rsidRPr="005532E3" w:rsidTr="005532E3">
        <w:trPr>
          <w:trHeight w:val="412"/>
        </w:trPr>
        <w:tc>
          <w:tcPr>
            <w:tcW w:w="3382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Биомасса</w:t>
            </w:r>
          </w:p>
        </w:tc>
        <w:tc>
          <w:tcPr>
            <w:tcW w:w="5709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936</w:t>
            </w:r>
          </w:p>
        </w:tc>
      </w:tr>
      <w:tr w:rsidR="00AA0CAD" w:rsidRPr="005532E3" w:rsidTr="005532E3">
        <w:trPr>
          <w:trHeight w:val="432"/>
        </w:trPr>
        <w:tc>
          <w:tcPr>
            <w:tcW w:w="3382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Геотермальная энергетика</w:t>
            </w:r>
          </w:p>
        </w:tc>
        <w:tc>
          <w:tcPr>
            <w:tcW w:w="5709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663</w:t>
            </w:r>
          </w:p>
        </w:tc>
      </w:tr>
    </w:tbl>
    <w:p w:rsidR="00AA0CAD" w:rsidRDefault="00AA0CAD" w:rsidP="00BD747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B14389">
        <w:rPr>
          <w:rFonts w:ascii="Times New Roman" w:hAnsi="Times New Roman"/>
          <w:sz w:val="28"/>
          <w:szCs w:val="28"/>
        </w:rPr>
        <w:t>Анализируя таблицу, можно понять, что наиболее перспективными видами возобновляемых ресурсов для Краснодарского края являются со</w:t>
      </w:r>
      <w:r w:rsidRPr="00B14389">
        <w:rPr>
          <w:rFonts w:ascii="Times New Roman" w:hAnsi="Times New Roman"/>
          <w:sz w:val="28"/>
          <w:szCs w:val="28"/>
        </w:rPr>
        <w:t>л</w:t>
      </w:r>
      <w:r w:rsidRPr="00B14389">
        <w:rPr>
          <w:rFonts w:ascii="Times New Roman" w:hAnsi="Times New Roman"/>
          <w:sz w:val="28"/>
          <w:szCs w:val="28"/>
        </w:rPr>
        <w:t>нечная и ветровая энергии, а также потенциальная энергия органических отходов сельского хозяйства и перерабатывающей промышленности (би</w:t>
      </w:r>
      <w:r w:rsidRPr="00B14389">
        <w:rPr>
          <w:rFonts w:ascii="Times New Roman" w:hAnsi="Times New Roman"/>
          <w:sz w:val="28"/>
          <w:szCs w:val="28"/>
        </w:rPr>
        <w:t>о</w:t>
      </w:r>
      <w:r w:rsidRPr="00B14389">
        <w:rPr>
          <w:rFonts w:ascii="Times New Roman" w:hAnsi="Times New Roman"/>
          <w:sz w:val="28"/>
          <w:szCs w:val="28"/>
        </w:rPr>
        <w:t>масса), на долю которых приходится 80% энергетического потенциала ВИЭ региона</w:t>
      </w:r>
      <w:r w:rsidRPr="00B1438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14389">
        <w:rPr>
          <w:rFonts w:ascii="Times New Roman" w:hAnsi="Times New Roman"/>
          <w:sz w:val="28"/>
          <w:szCs w:val="28"/>
        </w:rPr>
        <w:t>[3].</w:t>
      </w:r>
    </w:p>
    <w:p w:rsidR="00AA0CAD" w:rsidRDefault="00AA0CAD" w:rsidP="00BD7475">
      <w:pPr>
        <w:spacing w:line="360" w:lineRule="auto"/>
        <w:ind w:firstLine="709"/>
      </w:pPr>
      <w:r w:rsidRPr="00B14389">
        <w:rPr>
          <w:rFonts w:ascii="Times New Roman" w:hAnsi="Times New Roman"/>
          <w:sz w:val="28"/>
          <w:szCs w:val="28"/>
        </w:rPr>
        <w:t xml:space="preserve">В работе </w:t>
      </w:r>
      <w:r w:rsidRPr="007F32F3">
        <w:rPr>
          <w:rFonts w:ascii="Times New Roman" w:hAnsi="Times New Roman"/>
          <w:sz w:val="28"/>
          <w:szCs w:val="28"/>
        </w:rPr>
        <w:t>[4]</w:t>
      </w:r>
      <w:r w:rsidRPr="00B14389">
        <w:rPr>
          <w:rFonts w:ascii="Times New Roman" w:hAnsi="Times New Roman"/>
          <w:sz w:val="28"/>
          <w:szCs w:val="28"/>
        </w:rPr>
        <w:t xml:space="preserve"> российские специалисты определили</w:t>
      </w:r>
      <w:r>
        <w:rPr>
          <w:rFonts w:ascii="Times New Roman" w:hAnsi="Times New Roman"/>
          <w:sz w:val="28"/>
          <w:szCs w:val="28"/>
        </w:rPr>
        <w:t xml:space="preserve"> экономический</w:t>
      </w:r>
      <w:r w:rsidRPr="00B14389">
        <w:rPr>
          <w:rFonts w:ascii="Times New Roman" w:hAnsi="Times New Roman"/>
          <w:sz w:val="28"/>
          <w:szCs w:val="28"/>
        </w:rPr>
        <w:t xml:space="preserve"> п</w:t>
      </w:r>
      <w:r w:rsidRPr="00B14389">
        <w:rPr>
          <w:rFonts w:ascii="Times New Roman" w:hAnsi="Times New Roman"/>
          <w:sz w:val="28"/>
          <w:szCs w:val="28"/>
        </w:rPr>
        <w:t>о</w:t>
      </w:r>
      <w:r w:rsidRPr="00B14389">
        <w:rPr>
          <w:rFonts w:ascii="Times New Roman" w:hAnsi="Times New Roman"/>
          <w:sz w:val="28"/>
          <w:szCs w:val="28"/>
        </w:rPr>
        <w:t>тенциал ВИЭ в РФ. Данные были получены с учетом доступности ресу</w:t>
      </w:r>
      <w:r w:rsidRPr="00B14389">
        <w:rPr>
          <w:rFonts w:ascii="Times New Roman" w:hAnsi="Times New Roman"/>
          <w:sz w:val="28"/>
          <w:szCs w:val="28"/>
        </w:rPr>
        <w:t>р</w:t>
      </w:r>
      <w:r w:rsidRPr="00B14389">
        <w:rPr>
          <w:rFonts w:ascii="Times New Roman" w:hAnsi="Times New Roman"/>
          <w:sz w:val="28"/>
          <w:szCs w:val="28"/>
        </w:rPr>
        <w:t>сов, возможность технического осуществления и экономическую обосн</w:t>
      </w:r>
      <w:r w:rsidRPr="00B14389">
        <w:rPr>
          <w:rFonts w:ascii="Times New Roman" w:hAnsi="Times New Roman"/>
          <w:sz w:val="28"/>
          <w:szCs w:val="28"/>
        </w:rPr>
        <w:t>о</w:t>
      </w:r>
      <w:r w:rsidRPr="00B14389">
        <w:rPr>
          <w:rFonts w:ascii="Times New Roman" w:hAnsi="Times New Roman"/>
          <w:sz w:val="28"/>
          <w:szCs w:val="28"/>
        </w:rPr>
        <w:t>ванность использования возобновляемых источников энергии. По мнению авторов валовый потенциал (извлекаемый) – это энергетический эквив</w:t>
      </w:r>
      <w:r w:rsidRPr="00B14389">
        <w:rPr>
          <w:rFonts w:ascii="Times New Roman" w:hAnsi="Times New Roman"/>
          <w:sz w:val="28"/>
          <w:szCs w:val="28"/>
        </w:rPr>
        <w:t>а</w:t>
      </w:r>
      <w:r w:rsidRPr="00B14389">
        <w:rPr>
          <w:rFonts w:ascii="Times New Roman" w:hAnsi="Times New Roman"/>
          <w:sz w:val="28"/>
          <w:szCs w:val="28"/>
        </w:rPr>
        <w:t>лент доступной для извлечения возобновляемой энергии, а, в свою оч</w:t>
      </w:r>
      <w:r w:rsidRPr="00B14389">
        <w:rPr>
          <w:rFonts w:ascii="Times New Roman" w:hAnsi="Times New Roman"/>
          <w:sz w:val="28"/>
          <w:szCs w:val="28"/>
        </w:rPr>
        <w:t>е</w:t>
      </w:r>
      <w:r w:rsidRPr="00B14389">
        <w:rPr>
          <w:rFonts w:ascii="Times New Roman" w:hAnsi="Times New Roman"/>
          <w:sz w:val="28"/>
          <w:szCs w:val="28"/>
        </w:rPr>
        <w:t>редь, технический потенциал – это та часть доступной для извлечения в</w:t>
      </w:r>
      <w:r w:rsidRPr="00B14389">
        <w:rPr>
          <w:rFonts w:ascii="Times New Roman" w:hAnsi="Times New Roman"/>
          <w:sz w:val="28"/>
          <w:szCs w:val="28"/>
        </w:rPr>
        <w:t>о</w:t>
      </w:r>
      <w:r w:rsidRPr="00B14389">
        <w:rPr>
          <w:rFonts w:ascii="Times New Roman" w:hAnsi="Times New Roman"/>
          <w:sz w:val="28"/>
          <w:szCs w:val="28"/>
        </w:rPr>
        <w:t>зобновляемой энергии, которая может быть эффективно использована. Экономический потенциал – это составная часть технического потенциала, использование которого рентабельно с учетом существующих цен на г</w:t>
      </w:r>
      <w:r w:rsidRPr="00B14389">
        <w:rPr>
          <w:rFonts w:ascii="Times New Roman" w:hAnsi="Times New Roman"/>
          <w:sz w:val="28"/>
          <w:szCs w:val="28"/>
        </w:rPr>
        <w:t>о</w:t>
      </w:r>
      <w:r w:rsidRPr="00B14389">
        <w:rPr>
          <w:rFonts w:ascii="Times New Roman" w:hAnsi="Times New Roman"/>
          <w:sz w:val="28"/>
          <w:szCs w:val="28"/>
        </w:rPr>
        <w:t>рючие ископаемые, тепло и электроэнергию, оборудование и материалы, транспорт и рабочую силу.</w:t>
      </w:r>
      <w:r>
        <w:t xml:space="preserve">  </w:t>
      </w:r>
    </w:p>
    <w:p w:rsidR="00AA0CAD" w:rsidRDefault="00AA0CAD" w:rsidP="00BD747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9787C">
        <w:rPr>
          <w:rFonts w:ascii="Times New Roman" w:hAnsi="Times New Roman"/>
          <w:sz w:val="28"/>
          <w:szCs w:val="28"/>
        </w:rPr>
        <w:t>Потенциал ветроэнергетики распределен по территории России</w:t>
      </w:r>
      <w:r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равномерно. Согласно атласу ветров </w:t>
      </w:r>
      <w:r w:rsidRPr="00A81352">
        <w:rPr>
          <w:rFonts w:ascii="Times New Roman" w:hAnsi="Times New Roman"/>
          <w:sz w:val="28"/>
          <w:szCs w:val="28"/>
        </w:rPr>
        <w:t xml:space="preserve">[5] </w:t>
      </w:r>
      <w:r>
        <w:rPr>
          <w:rFonts w:ascii="Times New Roman" w:hAnsi="Times New Roman"/>
          <w:sz w:val="28"/>
          <w:szCs w:val="28"/>
        </w:rPr>
        <w:t>в России много районов, где</w:t>
      </w:r>
      <w:r w:rsidRPr="0029787C">
        <w:rPr>
          <w:color w:val="FF0000"/>
          <w:sz w:val="28"/>
          <w:szCs w:val="28"/>
        </w:rPr>
        <w:t xml:space="preserve"> </w:t>
      </w:r>
      <w:r w:rsidRPr="0029787C">
        <w:rPr>
          <w:rFonts w:ascii="Times New Roman" w:hAnsi="Times New Roman"/>
          <w:sz w:val="28"/>
          <w:szCs w:val="28"/>
        </w:rPr>
        <w:t>сре</w:t>
      </w:r>
      <w:r w:rsidRPr="0029787C">
        <w:rPr>
          <w:rFonts w:ascii="Times New Roman" w:hAnsi="Times New Roman"/>
          <w:sz w:val="28"/>
          <w:szCs w:val="28"/>
        </w:rPr>
        <w:t>д</w:t>
      </w:r>
      <w:r w:rsidRPr="0029787C">
        <w:rPr>
          <w:rFonts w:ascii="Times New Roman" w:hAnsi="Times New Roman"/>
          <w:sz w:val="28"/>
          <w:szCs w:val="28"/>
        </w:rPr>
        <w:t xml:space="preserve">негодовая скорость ветра </w:t>
      </w:r>
      <w:r>
        <w:rPr>
          <w:rFonts w:ascii="Times New Roman" w:hAnsi="Times New Roman"/>
          <w:sz w:val="28"/>
          <w:szCs w:val="28"/>
        </w:rPr>
        <w:t>достигает 6,0 метров в секунду (</w:t>
      </w:r>
      <w:r w:rsidRPr="0029787C">
        <w:rPr>
          <w:rFonts w:ascii="Times New Roman" w:hAnsi="Times New Roman"/>
          <w:sz w:val="28"/>
          <w:szCs w:val="28"/>
        </w:rPr>
        <w:t xml:space="preserve">м/с). </w:t>
      </w:r>
      <w:r>
        <w:rPr>
          <w:rFonts w:ascii="Times New Roman" w:hAnsi="Times New Roman"/>
          <w:sz w:val="28"/>
          <w:szCs w:val="28"/>
        </w:rPr>
        <w:t>На рисунке 1 изображены ветроэнергетические ресурсы на высоте 50 метров над уро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нем земли. Наиболее высокие средние скорости ветра располагаются у б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регов Карского, Баренцева, Берингова и Охотского морей, немного мен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шие ветра (3,5-5 м/с) располагаются у берегов Черного, Азовского и Ка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пийского морей. Значительные объемы ветровых ресурсов имеются в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онах Среднего и Нижнего Поволжья, на Урале, Степных районах Западной Сибири и на юге (Ростовская и Астраханская области, Краснодарский край.</w:t>
      </w:r>
    </w:p>
    <w:p w:rsidR="00AA0CAD" w:rsidRDefault="00AA0CAD" w:rsidP="00BD7475">
      <w:pPr>
        <w:spacing w:line="360" w:lineRule="auto"/>
        <w:ind w:firstLine="709"/>
      </w:pPr>
    </w:p>
    <w:p w:rsidR="00AA0CAD" w:rsidRDefault="00AA0CAD" w:rsidP="00BD7475">
      <w:pPr>
        <w:spacing w:line="360" w:lineRule="auto"/>
        <w:ind w:firstLine="709"/>
      </w:pPr>
      <w:r w:rsidRPr="003B6016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0.75pt;height:282pt;visibility:visible">
            <v:imagedata r:id="rId8" o:title=""/>
          </v:shape>
        </w:pict>
      </w:r>
    </w:p>
    <w:p w:rsidR="00AA0CAD" w:rsidRDefault="00AA0CAD" w:rsidP="00BD7475">
      <w:pPr>
        <w:spacing w:line="360" w:lineRule="auto"/>
        <w:ind w:firstLine="709"/>
      </w:pPr>
    </w:p>
    <w:p w:rsidR="00AA0CAD" w:rsidRDefault="00AA0CAD" w:rsidP="00BD747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B14389">
        <w:rPr>
          <w:rFonts w:ascii="Times New Roman" w:hAnsi="Times New Roman"/>
          <w:sz w:val="28"/>
          <w:szCs w:val="28"/>
        </w:rPr>
        <w:t>Рисунок 1 – Ветровые ресурсы России</w:t>
      </w:r>
    </w:p>
    <w:p w:rsidR="00AA0CAD" w:rsidRDefault="00AA0CAD" w:rsidP="00BD747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AA0CAD" w:rsidRDefault="00AA0CAD" w:rsidP="007562BA">
      <w:pPr>
        <w:spacing w:line="36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Солнечное излучение зависит от широты места – на экваторе достиг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ется максимальная величина излучения (солнечная радиация), а в напра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лении полюсов  происходит убывание радиации. Россия располагается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жду 41 и 82 градусами северной широты. Солнечная радиация отдаленных севе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ных районов оценивается в </w:t>
      </w:r>
      <w:r w:rsidRPr="00AE432F">
        <w:rPr>
          <w:rFonts w:ascii="Times New Roman" w:hAnsi="Times New Roman"/>
          <w:sz w:val="28"/>
          <w:szCs w:val="28"/>
        </w:rPr>
        <w:t>810 кВт-час/м</w:t>
      </w:r>
      <w:r w:rsidRPr="007F32F3">
        <w:rPr>
          <w:rFonts w:ascii="Times New Roman" w:hAnsi="Times New Roman"/>
          <w:sz w:val="28"/>
          <w:szCs w:val="28"/>
          <w:vertAlign w:val="superscript"/>
        </w:rPr>
        <w:t>2</w:t>
      </w:r>
      <w:r w:rsidRPr="00AE432F">
        <w:rPr>
          <w:rFonts w:ascii="Times New Roman" w:hAnsi="Times New Roman"/>
          <w:sz w:val="28"/>
          <w:szCs w:val="28"/>
        </w:rPr>
        <w:t xml:space="preserve"> в год</w:t>
      </w:r>
      <w:r>
        <w:rPr>
          <w:rFonts w:ascii="Times New Roman" w:hAnsi="Times New Roman"/>
          <w:sz w:val="28"/>
          <w:szCs w:val="28"/>
        </w:rPr>
        <w:t>,</w:t>
      </w:r>
      <w:r w:rsidRPr="00AE432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E432F">
        <w:rPr>
          <w:rFonts w:ascii="Times New Roman" w:hAnsi="Times New Roman"/>
          <w:sz w:val="28"/>
          <w:szCs w:val="28"/>
        </w:rPr>
        <w:t>тогда как в южных районах она превышает 1400 кВт-час/м</w:t>
      </w:r>
      <w:r w:rsidRPr="007F32F3">
        <w:rPr>
          <w:rFonts w:ascii="Times New Roman" w:hAnsi="Times New Roman"/>
          <w:sz w:val="28"/>
          <w:szCs w:val="28"/>
          <w:vertAlign w:val="superscript"/>
        </w:rPr>
        <w:t>2</w:t>
      </w:r>
      <w:r w:rsidRPr="00AE432F">
        <w:rPr>
          <w:rFonts w:ascii="Times New Roman" w:hAnsi="Times New Roman"/>
          <w:sz w:val="28"/>
          <w:szCs w:val="28"/>
        </w:rPr>
        <w:t xml:space="preserve"> в год</w:t>
      </w:r>
      <w:r>
        <w:rPr>
          <w:rFonts w:ascii="Times New Roman" w:hAnsi="Times New Roman"/>
          <w:sz w:val="28"/>
          <w:szCs w:val="28"/>
        </w:rPr>
        <w:t>. Естественно солнечная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диация испытывает сезонные колебания. </w:t>
      </w:r>
      <w:r w:rsidRPr="00AE432F">
        <w:rPr>
          <w:rFonts w:ascii="Times New Roman" w:hAnsi="Times New Roman"/>
          <w:sz w:val="28"/>
          <w:szCs w:val="28"/>
        </w:rPr>
        <w:t>Например, на широте 55 градусов солнечная радиация составляет в январе 1,69 кВт-час/м</w:t>
      </w:r>
      <w:r w:rsidRPr="007F32F3">
        <w:rPr>
          <w:rFonts w:ascii="Times New Roman" w:hAnsi="Times New Roman"/>
          <w:sz w:val="28"/>
          <w:szCs w:val="28"/>
          <w:vertAlign w:val="superscript"/>
        </w:rPr>
        <w:t>2</w:t>
      </w:r>
      <w:r w:rsidRPr="00AE432F">
        <w:rPr>
          <w:rFonts w:ascii="Times New Roman" w:hAnsi="Times New Roman"/>
          <w:sz w:val="28"/>
          <w:szCs w:val="28"/>
        </w:rPr>
        <w:t xml:space="preserve"> в день, а в Июле - 11,41 кВт-час/м</w:t>
      </w:r>
      <w:r w:rsidRPr="007F32F3">
        <w:rPr>
          <w:rFonts w:ascii="Times New Roman" w:hAnsi="Times New Roman"/>
          <w:sz w:val="28"/>
          <w:szCs w:val="28"/>
          <w:vertAlign w:val="superscript"/>
        </w:rPr>
        <w:t>2</w:t>
      </w:r>
      <w:r w:rsidRPr="00AE432F">
        <w:rPr>
          <w:rFonts w:ascii="Times New Roman" w:hAnsi="Times New Roman"/>
          <w:sz w:val="28"/>
          <w:szCs w:val="28"/>
        </w:rPr>
        <w:t xml:space="preserve"> в день.</w:t>
      </w:r>
    </w:p>
    <w:p w:rsidR="00AA0CAD" w:rsidRDefault="00AA0CAD" w:rsidP="007562BA">
      <w:pPr>
        <w:spacing w:line="36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 высоким потенциалом солнечной энергии, согласно рису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ку 2, обладают юго-западные районы России (Северный </w:t>
      </w:r>
      <w:r w:rsidRPr="00AE432F">
        <w:rPr>
          <w:rFonts w:ascii="Times New Roman" w:hAnsi="Times New Roman"/>
          <w:sz w:val="28"/>
          <w:szCs w:val="28"/>
        </w:rPr>
        <w:t>Кавказ, район Ч</w:t>
      </w:r>
      <w:r>
        <w:rPr>
          <w:rFonts w:ascii="Times New Roman" w:hAnsi="Times New Roman"/>
          <w:sz w:val="28"/>
          <w:szCs w:val="28"/>
        </w:rPr>
        <w:t>ерного и Каспийского морей), а также Южная Сибирь и Дальний Восток</w:t>
      </w:r>
      <w:r w:rsidRPr="00AE432F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A0CAD" w:rsidRPr="00AE432F" w:rsidRDefault="00AA0CAD" w:rsidP="00001B25">
      <w:pPr>
        <w:spacing w:line="360" w:lineRule="auto"/>
        <w:rPr>
          <w:color w:val="FF0000"/>
          <w:sz w:val="28"/>
          <w:szCs w:val="28"/>
        </w:rPr>
      </w:pPr>
    </w:p>
    <w:p w:rsidR="00AA0CAD" w:rsidRPr="00AE432F" w:rsidRDefault="00AA0CAD" w:rsidP="00544DEF">
      <w:pPr>
        <w:rPr>
          <w:rFonts w:ascii="Times New Roman" w:hAnsi="Times New Roman"/>
          <w:color w:val="FF0000"/>
          <w:sz w:val="28"/>
          <w:szCs w:val="28"/>
        </w:rPr>
      </w:pPr>
    </w:p>
    <w:p w:rsidR="00AA0CAD" w:rsidRDefault="00AA0CAD" w:rsidP="00544DEF">
      <w:pPr>
        <w:rPr>
          <w:rFonts w:ascii="Times New Roman" w:hAnsi="Times New Roman"/>
          <w:sz w:val="28"/>
          <w:szCs w:val="28"/>
        </w:rPr>
      </w:pPr>
      <w:r w:rsidRPr="005532E3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6" type="#_x0000_t75" style="width:450.75pt;height:281.25pt;visibility:visible">
            <v:imagedata r:id="rId9" o:title=""/>
          </v:shape>
        </w:pict>
      </w:r>
    </w:p>
    <w:p w:rsidR="00AA0CAD" w:rsidRDefault="00AA0CAD" w:rsidP="00544D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– Солнечные ресурсы России</w:t>
      </w:r>
    </w:p>
    <w:p w:rsidR="00AA0CAD" w:rsidRDefault="00AA0CAD" w:rsidP="007562BA">
      <w:pPr>
        <w:ind w:firstLine="540"/>
        <w:rPr>
          <w:rFonts w:ascii="Times New Roman" w:hAnsi="Times New Roman"/>
          <w:sz w:val="28"/>
          <w:szCs w:val="28"/>
        </w:rPr>
      </w:pPr>
      <w:r w:rsidRPr="00B14389">
        <w:rPr>
          <w:rFonts w:ascii="Times New Roman" w:hAnsi="Times New Roman"/>
          <w:sz w:val="28"/>
          <w:szCs w:val="28"/>
        </w:rPr>
        <w:t>Огромным подспорьем на пути к переходу на ВИЭ является географ</w:t>
      </w:r>
      <w:r w:rsidRPr="00B14389">
        <w:rPr>
          <w:rFonts w:ascii="Times New Roman" w:hAnsi="Times New Roman"/>
          <w:sz w:val="28"/>
          <w:szCs w:val="28"/>
        </w:rPr>
        <w:t>и</w:t>
      </w:r>
      <w:r w:rsidRPr="00B14389">
        <w:rPr>
          <w:rFonts w:ascii="Times New Roman" w:hAnsi="Times New Roman"/>
          <w:sz w:val="28"/>
          <w:szCs w:val="28"/>
        </w:rPr>
        <w:t>ческое расположение Краснодарского края и его сельскохозяйственная н</w:t>
      </w:r>
      <w:r w:rsidRPr="00B14389">
        <w:rPr>
          <w:rFonts w:ascii="Times New Roman" w:hAnsi="Times New Roman"/>
          <w:sz w:val="28"/>
          <w:szCs w:val="28"/>
        </w:rPr>
        <w:t>а</w:t>
      </w:r>
      <w:r w:rsidRPr="00B14389">
        <w:rPr>
          <w:rFonts w:ascii="Times New Roman" w:hAnsi="Times New Roman"/>
          <w:sz w:val="28"/>
          <w:szCs w:val="28"/>
        </w:rPr>
        <w:t>правленность, поскольку отходы животноводства, птицеводства и раст</w:t>
      </w:r>
      <w:r w:rsidRPr="00B14389">
        <w:rPr>
          <w:rFonts w:ascii="Times New Roman" w:hAnsi="Times New Roman"/>
          <w:sz w:val="28"/>
          <w:szCs w:val="28"/>
        </w:rPr>
        <w:t>е</w:t>
      </w:r>
      <w:r w:rsidRPr="00B14389">
        <w:rPr>
          <w:rFonts w:ascii="Times New Roman" w:hAnsi="Times New Roman"/>
          <w:sz w:val="28"/>
          <w:szCs w:val="28"/>
        </w:rPr>
        <w:t>ниеводства можно использовать как источник энергии.</w:t>
      </w:r>
    </w:p>
    <w:p w:rsidR="00AA0CAD" w:rsidRDefault="00AA0CAD" w:rsidP="007562BA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животноводческих отходов в качестве топлива стало возможно благодаря технологии анатробного сбраживания. Процесс бр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жения происходит под воздействием бактерий в емкости без участия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духа. В результате брожения образуется биогаз, содержащий 60-70% мет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на, 30-40% двуокиси углерода, а также небольшое количество сероводор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да, примеси водорода, аммиака и окислов азота. </w:t>
      </w:r>
    </w:p>
    <w:p w:rsidR="00AA0CAD" w:rsidRDefault="00AA0CAD" w:rsidP="007562BA">
      <w:pPr>
        <w:spacing w:line="36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 сбраживания, как правило, занимает от 10 дней до нескол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ких недель. Оптимальная температура для полноценного брожения би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массы – около 35 ̊ С. Остаток брожения биогаза может быть использован в качестве удобрения в сельском хозяйстве.</w:t>
      </w:r>
    </w:p>
    <w:p w:rsidR="00AA0CAD" w:rsidRDefault="00AA0CAD" w:rsidP="007562BA">
      <w:pPr>
        <w:spacing w:line="360" w:lineRule="auto"/>
        <w:ind w:firstLine="540"/>
        <w:rPr>
          <w:rFonts w:ascii="Times New Roman" w:hAnsi="Times New Roman"/>
          <w:sz w:val="28"/>
          <w:szCs w:val="28"/>
        </w:rPr>
      </w:pPr>
      <w:r w:rsidRPr="00B14389">
        <w:rPr>
          <w:rFonts w:ascii="Times New Roman" w:hAnsi="Times New Roman"/>
          <w:sz w:val="28"/>
          <w:szCs w:val="28"/>
        </w:rPr>
        <w:t>Потенциал физиологических отходов животноводства и птицеводс</w:t>
      </w:r>
      <w:r w:rsidRPr="00B14389">
        <w:rPr>
          <w:rFonts w:ascii="Times New Roman" w:hAnsi="Times New Roman"/>
          <w:sz w:val="28"/>
          <w:szCs w:val="28"/>
        </w:rPr>
        <w:t>т</w:t>
      </w:r>
      <w:r w:rsidRPr="00B14389">
        <w:rPr>
          <w:rFonts w:ascii="Times New Roman" w:hAnsi="Times New Roman"/>
          <w:sz w:val="28"/>
          <w:szCs w:val="28"/>
        </w:rPr>
        <w:t xml:space="preserve">ва очень высок, это подтверждает таблица </w:t>
      </w:r>
      <w:r>
        <w:rPr>
          <w:rFonts w:ascii="Times New Roman" w:hAnsi="Times New Roman"/>
          <w:sz w:val="28"/>
          <w:szCs w:val="28"/>
        </w:rPr>
        <w:t>3</w:t>
      </w:r>
      <w:r w:rsidRPr="00B14389">
        <w:rPr>
          <w:rFonts w:ascii="Times New Roman" w:hAnsi="Times New Roman"/>
          <w:sz w:val="28"/>
          <w:szCs w:val="28"/>
        </w:rPr>
        <w:t>.</w:t>
      </w:r>
    </w:p>
    <w:p w:rsidR="00AA0CAD" w:rsidRPr="00F20060" w:rsidRDefault="00AA0CAD" w:rsidP="00001B25">
      <w:pPr>
        <w:spacing w:line="360" w:lineRule="auto"/>
        <w:rPr>
          <w:rFonts w:ascii="Times New Roman" w:hAnsi="Times New Roman"/>
          <w:sz w:val="28"/>
          <w:szCs w:val="28"/>
        </w:rPr>
      </w:pPr>
      <w:r w:rsidRPr="00F20060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3</w:t>
      </w:r>
      <w:r w:rsidRPr="00F20060">
        <w:rPr>
          <w:rFonts w:ascii="Times New Roman" w:hAnsi="Times New Roman"/>
          <w:sz w:val="28"/>
          <w:szCs w:val="28"/>
        </w:rPr>
        <w:t xml:space="preserve"> – Энергетический валовый (теоретический) потенциал отходов животноводства и птицеводства в сутки на 100 голов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35"/>
        <w:gridCol w:w="2314"/>
        <w:gridCol w:w="2104"/>
        <w:gridCol w:w="1893"/>
      </w:tblGrid>
      <w:tr w:rsidR="00AA0CAD" w:rsidRPr="005532E3" w:rsidTr="005532E3">
        <w:trPr>
          <w:trHeight w:val="399"/>
        </w:trPr>
        <w:tc>
          <w:tcPr>
            <w:tcW w:w="2735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Отходы</w:t>
            </w:r>
          </w:p>
        </w:tc>
        <w:tc>
          <w:tcPr>
            <w:tcW w:w="2314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ккал</w:t>
            </w:r>
          </w:p>
        </w:tc>
        <w:tc>
          <w:tcPr>
            <w:tcW w:w="2104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кг у.т.</w:t>
            </w:r>
          </w:p>
        </w:tc>
        <w:tc>
          <w:tcPr>
            <w:tcW w:w="1893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кВт·ч</w:t>
            </w:r>
          </w:p>
        </w:tc>
      </w:tr>
      <w:tr w:rsidR="00AA0CAD" w:rsidRPr="005532E3" w:rsidTr="005532E3">
        <w:trPr>
          <w:trHeight w:val="550"/>
        </w:trPr>
        <w:tc>
          <w:tcPr>
            <w:tcW w:w="2735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Крупного рогатого скота</w:t>
            </w:r>
          </w:p>
        </w:tc>
        <w:tc>
          <w:tcPr>
            <w:tcW w:w="2314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fldChar w:fldCharType="begin"/>
            </w:r>
            <w:r w:rsidRPr="005532E3">
              <w:rPr>
                <w:rFonts w:cs="Calibri"/>
                <w:sz w:val="24"/>
                <w:szCs w:val="24"/>
              </w:rPr>
              <w:instrText xml:space="preserve"> QUOTE </w:instrText>
            </w:r>
            <w:r w:rsidRPr="005532E3">
              <w:pict>
                <v:shape id="_x0000_i1027" type="#_x0000_t75" style="width:10.5pt;height:7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0137&quot;/&gt;&lt;wsp:rsid wsp:val=&quot;00001B25&quot;/&gt;&lt;wsp:rsid wsp:val=&quot;00003EB7&quot;/&gt;&lt;wsp:rsid wsp:val=&quot;00030854&quot;/&gt;&lt;wsp:rsid wsp:val=&quot;0008093C&quot;/&gt;&lt;wsp:rsid wsp:val=&quot;00097F26&quot;/&gt;&lt;wsp:rsid wsp:val=&quot;000C21E2&quot;/&gt;&lt;wsp:rsid wsp:val=&quot;000C4C7C&quot;/&gt;&lt;wsp:rsid wsp:val=&quot;000C5A5B&quot;/&gt;&lt;wsp:rsid wsp:val=&quot;000D2F44&quot;/&gt;&lt;wsp:rsid wsp:val=&quot;000E077E&quot;/&gt;&lt;wsp:rsid wsp:val=&quot;000F3C5C&quot;/&gt;&lt;wsp:rsid wsp:val=&quot;00120046&quot;/&gt;&lt;wsp:rsid wsp:val=&quot;00153C57&quot;/&gt;&lt;wsp:rsid wsp:val=&quot;001542DB&quot;/&gt;&lt;wsp:rsid wsp:val=&quot;00155623&quot;/&gt;&lt;wsp:rsid wsp:val=&quot;00157E22&quot;/&gt;&lt;wsp:rsid wsp:val=&quot;001634BC&quot;/&gt;&lt;wsp:rsid wsp:val=&quot;00191AEF&quot;/&gt;&lt;wsp:rsid wsp:val=&quot;001B0D64&quot;/&gt;&lt;wsp:rsid wsp:val=&quot;001B3286&quot;/&gt;&lt;wsp:rsid wsp:val=&quot;001E58F7&quot;/&gt;&lt;wsp:rsid wsp:val=&quot;00216F81&quot;/&gt;&lt;wsp:rsid wsp:val=&quot;00220C0A&quot;/&gt;&lt;wsp:rsid wsp:val=&quot;00231AC9&quot;/&gt;&lt;wsp:rsid wsp:val=&quot;00233C0C&quot;/&gt;&lt;wsp:rsid wsp:val=&quot;00240A5E&quot;/&gt;&lt;wsp:rsid wsp:val=&quot;00243521&quot;/&gt;&lt;wsp:rsid wsp:val=&quot;00250944&quot;/&gt;&lt;wsp:rsid wsp:val=&quot;0029787C&quot;/&gt;&lt;wsp:rsid wsp:val=&quot;00302394&quot;/&gt;&lt;wsp:rsid wsp:val=&quot;00324CB9&quot;/&gt;&lt;wsp:rsid wsp:val=&quot;00336C89&quot;/&gt;&lt;wsp:rsid wsp:val=&quot;003739C4&quot;/&gt;&lt;wsp:rsid wsp:val=&quot;0038078D&quot;/&gt;&lt;wsp:rsid wsp:val=&quot;00391A91&quot;/&gt;&lt;wsp:rsid wsp:val=&quot;003A333A&quot;/&gt;&lt;wsp:rsid wsp:val=&quot;003D06B7&quot;/&gt;&lt;wsp:rsid wsp:val=&quot;003D2F3E&quot;/&gt;&lt;wsp:rsid wsp:val=&quot;003F6DBA&quot;/&gt;&lt;wsp:rsid wsp:val=&quot;004542B1&quot;/&gt;&lt;wsp:rsid wsp:val=&quot;0046040F&quot;/&gt;&lt;wsp:rsid wsp:val=&quot;00485724&quot;/&gt;&lt;wsp:rsid wsp:val=&quot;004913C1&quot;/&gt;&lt;wsp:rsid wsp:val=&quot;004A5881&quot;/&gt;&lt;wsp:rsid wsp:val=&quot;004B093D&quot;/&gt;&lt;wsp:rsid wsp:val=&quot;004B503C&quot;/&gt;&lt;wsp:rsid wsp:val=&quot;004C640E&quot;/&gt;&lt;wsp:rsid wsp:val=&quot;00505E9C&quot;/&gt;&lt;wsp:rsid wsp:val=&quot;00544DEF&quot;/&gt;&lt;wsp:rsid wsp:val=&quot;005532E3&quot;/&gt;&lt;wsp:rsid wsp:val=&quot;005571EE&quot;/&gt;&lt;wsp:rsid wsp:val=&quot;005C68D7&quot;/&gt;&lt;wsp:rsid wsp:val=&quot;005E0400&quot;/&gt;&lt;wsp:rsid wsp:val=&quot;005E0961&quot;/&gt;&lt;wsp:rsid wsp:val=&quot;006005B9&quot;/&gt;&lt;wsp:rsid wsp:val=&quot;0061511B&quot;/&gt;&lt;wsp:rsid wsp:val=&quot;00630310&quot;/&gt;&lt;wsp:rsid wsp:val=&quot;006557A8&quot;/&gt;&lt;wsp:rsid wsp:val=&quot;00673DF8&quot;/&gt;&lt;wsp:rsid wsp:val=&quot;00677102&quot;/&gt;&lt;wsp:rsid wsp:val=&quot;006878F7&quot;/&gt;&lt;wsp:rsid wsp:val=&quot;006A3553&quot;/&gt;&lt;wsp:rsid wsp:val=&quot;006A4C61&quot;/&gt;&lt;wsp:rsid wsp:val=&quot;006C16EB&quot;/&gt;&lt;wsp:rsid wsp:val=&quot;006D0772&quot;/&gt;&lt;wsp:rsid wsp:val=&quot;006E4039&quot;/&gt;&lt;wsp:rsid wsp:val=&quot;0073187D&quot;/&gt;&lt;wsp:rsid wsp:val=&quot;00762748&quot;/&gt;&lt;wsp:rsid wsp:val=&quot;00782DF2&quot;/&gt;&lt;wsp:rsid wsp:val=&quot;0078564E&quot;/&gt;&lt;wsp:rsid wsp:val=&quot;007A6C17&quot;/&gt;&lt;wsp:rsid wsp:val=&quot;007F32F3&quot;/&gt;&lt;wsp:rsid wsp:val=&quot;00847685&quot;/&gt;&lt;wsp:rsid wsp:val=&quot;008702AB&quot;/&gt;&lt;wsp:rsid wsp:val=&quot;008974C1&quot;/&gt;&lt;wsp:rsid wsp:val=&quot;008A245A&quot;/&gt;&lt;wsp:rsid wsp:val=&quot;008B58A0&quot;/&gt;&lt;wsp:rsid wsp:val=&quot;008B6204&quot;/&gt;&lt;wsp:rsid wsp:val=&quot;00912CBF&quot;/&gt;&lt;wsp:rsid wsp:val=&quot;009428EE&quot;/&gt;&lt;wsp:rsid wsp:val=&quot;00947079&quot;/&gt;&lt;wsp:rsid wsp:val=&quot;00986C08&quot;/&gt;&lt;wsp:rsid wsp:val=&quot;009A0673&quot;/&gt;&lt;wsp:rsid wsp:val=&quot;009C5EDB&quot;/&gt;&lt;wsp:rsid wsp:val=&quot;009D3EC4&quot;/&gt;&lt;wsp:rsid wsp:val=&quot;009D7623&quot;/&gt;&lt;wsp:rsid wsp:val=&quot;009E3ADB&quot;/&gt;&lt;wsp:rsid wsp:val=&quot;00A15C63&quot;/&gt;&lt;wsp:rsid wsp:val=&quot;00A57035&quot;/&gt;&lt;wsp:rsid wsp:val=&quot;00A81352&quot;/&gt;&lt;wsp:rsid wsp:val=&quot;00AD3913&quot;/&gt;&lt;wsp:rsid wsp:val=&quot;00AD7464&quot;/&gt;&lt;wsp:rsid wsp:val=&quot;00AE07AB&quot;/&gt;&lt;wsp:rsid wsp:val=&quot;00AE432F&quot;/&gt;&lt;wsp:rsid wsp:val=&quot;00AF3295&quot;/&gt;&lt;wsp:rsid wsp:val=&quot;00B1324A&quot;/&gt;&lt;wsp:rsid wsp:val=&quot;00B14389&quot;/&gt;&lt;wsp:rsid wsp:val=&quot;00B22E45&quot;/&gt;&lt;wsp:rsid wsp:val=&quot;00B7087C&quot;/&gt;&lt;wsp:rsid wsp:val=&quot;00BA1C20&quot;/&gt;&lt;wsp:rsid wsp:val=&quot;00BA323A&quot;/&gt;&lt;wsp:rsid wsp:val=&quot;00BB2A18&quot;/&gt;&lt;wsp:rsid wsp:val=&quot;00BB486C&quot;/&gt;&lt;wsp:rsid wsp:val=&quot;00BD7475&quot;/&gt;&lt;wsp:rsid wsp:val=&quot;00BE2686&quot;/&gt;&lt;wsp:rsid wsp:val=&quot;00BF08C1&quot;/&gt;&lt;wsp:rsid wsp:val=&quot;00C13129&quot;/&gt;&lt;wsp:rsid wsp:val=&quot;00C20137&quot;/&gt;&lt;wsp:rsid wsp:val=&quot;00C25748&quot;/&gt;&lt;wsp:rsid wsp:val=&quot;00C3799B&quot;/&gt;&lt;wsp:rsid wsp:val=&quot;00C71B69&quot;/&gt;&lt;wsp:rsid wsp:val=&quot;00C901D1&quot;/&gt;&lt;wsp:rsid wsp:val=&quot;00CF68C9&quot;/&gt;&lt;wsp:rsid wsp:val=&quot;00D332A3&quot;/&gt;&lt;wsp:rsid wsp:val=&quot;00D5561E&quot;/&gt;&lt;wsp:rsid wsp:val=&quot;00D65DE0&quot;/&gt;&lt;wsp:rsid wsp:val=&quot;00D80997&quot;/&gt;&lt;wsp:rsid wsp:val=&quot;00D96BA7&quot;/&gt;&lt;wsp:rsid wsp:val=&quot;00DC64F7&quot;/&gt;&lt;wsp:rsid wsp:val=&quot;00DF1FD3&quot;/&gt;&lt;wsp:rsid wsp:val=&quot;00E40833&quot;/&gt;&lt;wsp:rsid wsp:val=&quot;00E65F98&quot;/&gt;&lt;wsp:rsid wsp:val=&quot;00EF4EFC&quot;/&gt;&lt;wsp:rsid wsp:val=&quot;00F20060&quot;/&gt;&lt;wsp:rsid wsp:val=&quot;00F6372E&quot;/&gt;&lt;wsp:rsid wsp:val=&quot;00F70248&quot;/&gt;&lt;wsp:rsid wsp:val=&quot;00F8339A&quot;/&gt;&lt;wsp:rsid wsp:val=&quot;00F9332B&quot;/&gt;&lt;wsp:rsid wsp:val=&quot;00F94462&quot;/&gt;&lt;wsp:rsid wsp:val=&quot;00FE5B05&quot;/&gt;&lt;/wsp:rsids&gt;&lt;/w:docPr&gt;&lt;w:body&gt;&lt;w:p wsp:rsidR=&quot;00000000&quot; wsp:rsidRDefault=&quot;00391A91&quot;&gt;&lt;m:oMathPara&gt;&lt;m:oMath&gt;&lt;m:r&gt;&lt;m:rPr&gt;&lt;m:sty m:val=&quot;p&quot;/&gt;&lt;/m:rPr&gt;&lt;w:rPr&gt;&lt;w:rFonts w:ascii=&quot;Cambria Math&quot; w:fareast=&quot;Calibri&quot; w:h-ansi=&quot;Cambria Math&quot; w:cs=&quot;Calibri&quot;/&gt;&lt;wx:font wx:val=&quot;Cambria Math&quot;/&gt;&lt;w:sz w:val=&quot;24&quot;/&gt;&lt;w:sz-cs w:val=&quot;24&quot;/&gt;&lt;/w:rPr&gt;&lt;m:t&gt;6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  <w:r w:rsidRPr="005532E3">
              <w:rPr>
                <w:rFonts w:cs="Calibri"/>
                <w:sz w:val="24"/>
                <w:szCs w:val="24"/>
              </w:rPr>
              <w:instrText xml:space="preserve"> </w:instrText>
            </w:r>
            <w:r w:rsidRPr="005532E3">
              <w:rPr>
                <w:rFonts w:cs="Calibri"/>
                <w:sz w:val="24"/>
                <w:szCs w:val="24"/>
              </w:rPr>
              <w:fldChar w:fldCharType="separate"/>
            </w:r>
            <w:r w:rsidRPr="005532E3">
              <w:pict>
                <v:shape id="_x0000_i1028" type="#_x0000_t75" style="width:10.5pt;height:7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0137&quot;/&gt;&lt;wsp:rsid wsp:val=&quot;00001B25&quot;/&gt;&lt;wsp:rsid wsp:val=&quot;00003EB7&quot;/&gt;&lt;wsp:rsid wsp:val=&quot;00030854&quot;/&gt;&lt;wsp:rsid wsp:val=&quot;0008093C&quot;/&gt;&lt;wsp:rsid wsp:val=&quot;00097F26&quot;/&gt;&lt;wsp:rsid wsp:val=&quot;000C21E2&quot;/&gt;&lt;wsp:rsid wsp:val=&quot;000C4C7C&quot;/&gt;&lt;wsp:rsid wsp:val=&quot;000C5A5B&quot;/&gt;&lt;wsp:rsid wsp:val=&quot;000D2F44&quot;/&gt;&lt;wsp:rsid wsp:val=&quot;000E077E&quot;/&gt;&lt;wsp:rsid wsp:val=&quot;000F3C5C&quot;/&gt;&lt;wsp:rsid wsp:val=&quot;00120046&quot;/&gt;&lt;wsp:rsid wsp:val=&quot;00153C57&quot;/&gt;&lt;wsp:rsid wsp:val=&quot;001542DB&quot;/&gt;&lt;wsp:rsid wsp:val=&quot;00155623&quot;/&gt;&lt;wsp:rsid wsp:val=&quot;00157E22&quot;/&gt;&lt;wsp:rsid wsp:val=&quot;001634BC&quot;/&gt;&lt;wsp:rsid wsp:val=&quot;00191AEF&quot;/&gt;&lt;wsp:rsid wsp:val=&quot;001B0D64&quot;/&gt;&lt;wsp:rsid wsp:val=&quot;001B3286&quot;/&gt;&lt;wsp:rsid wsp:val=&quot;001E58F7&quot;/&gt;&lt;wsp:rsid wsp:val=&quot;00216F81&quot;/&gt;&lt;wsp:rsid wsp:val=&quot;00220C0A&quot;/&gt;&lt;wsp:rsid wsp:val=&quot;00231AC9&quot;/&gt;&lt;wsp:rsid wsp:val=&quot;00233C0C&quot;/&gt;&lt;wsp:rsid wsp:val=&quot;00240A5E&quot;/&gt;&lt;wsp:rsid wsp:val=&quot;00243521&quot;/&gt;&lt;wsp:rsid wsp:val=&quot;00250944&quot;/&gt;&lt;wsp:rsid wsp:val=&quot;0029787C&quot;/&gt;&lt;wsp:rsid wsp:val=&quot;00302394&quot;/&gt;&lt;wsp:rsid wsp:val=&quot;00324CB9&quot;/&gt;&lt;wsp:rsid wsp:val=&quot;00336C89&quot;/&gt;&lt;wsp:rsid wsp:val=&quot;003739C4&quot;/&gt;&lt;wsp:rsid wsp:val=&quot;0038078D&quot;/&gt;&lt;wsp:rsid wsp:val=&quot;00391A91&quot;/&gt;&lt;wsp:rsid wsp:val=&quot;003A333A&quot;/&gt;&lt;wsp:rsid wsp:val=&quot;003D06B7&quot;/&gt;&lt;wsp:rsid wsp:val=&quot;003D2F3E&quot;/&gt;&lt;wsp:rsid wsp:val=&quot;003F6DBA&quot;/&gt;&lt;wsp:rsid wsp:val=&quot;004542B1&quot;/&gt;&lt;wsp:rsid wsp:val=&quot;0046040F&quot;/&gt;&lt;wsp:rsid wsp:val=&quot;00485724&quot;/&gt;&lt;wsp:rsid wsp:val=&quot;004913C1&quot;/&gt;&lt;wsp:rsid wsp:val=&quot;004A5881&quot;/&gt;&lt;wsp:rsid wsp:val=&quot;004B093D&quot;/&gt;&lt;wsp:rsid wsp:val=&quot;004B503C&quot;/&gt;&lt;wsp:rsid wsp:val=&quot;004C640E&quot;/&gt;&lt;wsp:rsid wsp:val=&quot;00505E9C&quot;/&gt;&lt;wsp:rsid wsp:val=&quot;00544DEF&quot;/&gt;&lt;wsp:rsid wsp:val=&quot;005532E3&quot;/&gt;&lt;wsp:rsid wsp:val=&quot;005571EE&quot;/&gt;&lt;wsp:rsid wsp:val=&quot;005C68D7&quot;/&gt;&lt;wsp:rsid wsp:val=&quot;005E0400&quot;/&gt;&lt;wsp:rsid wsp:val=&quot;005E0961&quot;/&gt;&lt;wsp:rsid wsp:val=&quot;006005B9&quot;/&gt;&lt;wsp:rsid wsp:val=&quot;0061511B&quot;/&gt;&lt;wsp:rsid wsp:val=&quot;00630310&quot;/&gt;&lt;wsp:rsid wsp:val=&quot;006557A8&quot;/&gt;&lt;wsp:rsid wsp:val=&quot;00673DF8&quot;/&gt;&lt;wsp:rsid wsp:val=&quot;00677102&quot;/&gt;&lt;wsp:rsid wsp:val=&quot;006878F7&quot;/&gt;&lt;wsp:rsid wsp:val=&quot;006A3553&quot;/&gt;&lt;wsp:rsid wsp:val=&quot;006A4C61&quot;/&gt;&lt;wsp:rsid wsp:val=&quot;006C16EB&quot;/&gt;&lt;wsp:rsid wsp:val=&quot;006D0772&quot;/&gt;&lt;wsp:rsid wsp:val=&quot;006E4039&quot;/&gt;&lt;wsp:rsid wsp:val=&quot;0073187D&quot;/&gt;&lt;wsp:rsid wsp:val=&quot;00762748&quot;/&gt;&lt;wsp:rsid wsp:val=&quot;00782DF2&quot;/&gt;&lt;wsp:rsid wsp:val=&quot;0078564E&quot;/&gt;&lt;wsp:rsid wsp:val=&quot;007A6C17&quot;/&gt;&lt;wsp:rsid wsp:val=&quot;007F32F3&quot;/&gt;&lt;wsp:rsid wsp:val=&quot;00847685&quot;/&gt;&lt;wsp:rsid wsp:val=&quot;008702AB&quot;/&gt;&lt;wsp:rsid wsp:val=&quot;008974C1&quot;/&gt;&lt;wsp:rsid wsp:val=&quot;008A245A&quot;/&gt;&lt;wsp:rsid wsp:val=&quot;008B58A0&quot;/&gt;&lt;wsp:rsid wsp:val=&quot;008B6204&quot;/&gt;&lt;wsp:rsid wsp:val=&quot;00912CBF&quot;/&gt;&lt;wsp:rsid wsp:val=&quot;009428EE&quot;/&gt;&lt;wsp:rsid wsp:val=&quot;00947079&quot;/&gt;&lt;wsp:rsid wsp:val=&quot;00986C08&quot;/&gt;&lt;wsp:rsid wsp:val=&quot;009A0673&quot;/&gt;&lt;wsp:rsid wsp:val=&quot;009C5EDB&quot;/&gt;&lt;wsp:rsid wsp:val=&quot;009D3EC4&quot;/&gt;&lt;wsp:rsid wsp:val=&quot;009D7623&quot;/&gt;&lt;wsp:rsid wsp:val=&quot;009E3ADB&quot;/&gt;&lt;wsp:rsid wsp:val=&quot;00A15C63&quot;/&gt;&lt;wsp:rsid wsp:val=&quot;00A57035&quot;/&gt;&lt;wsp:rsid wsp:val=&quot;00A81352&quot;/&gt;&lt;wsp:rsid wsp:val=&quot;00AD3913&quot;/&gt;&lt;wsp:rsid wsp:val=&quot;00AD7464&quot;/&gt;&lt;wsp:rsid wsp:val=&quot;00AE07AB&quot;/&gt;&lt;wsp:rsid wsp:val=&quot;00AE432F&quot;/&gt;&lt;wsp:rsid wsp:val=&quot;00AF3295&quot;/&gt;&lt;wsp:rsid wsp:val=&quot;00B1324A&quot;/&gt;&lt;wsp:rsid wsp:val=&quot;00B14389&quot;/&gt;&lt;wsp:rsid wsp:val=&quot;00B22E45&quot;/&gt;&lt;wsp:rsid wsp:val=&quot;00B7087C&quot;/&gt;&lt;wsp:rsid wsp:val=&quot;00BA1C20&quot;/&gt;&lt;wsp:rsid wsp:val=&quot;00BA323A&quot;/&gt;&lt;wsp:rsid wsp:val=&quot;00BB2A18&quot;/&gt;&lt;wsp:rsid wsp:val=&quot;00BB486C&quot;/&gt;&lt;wsp:rsid wsp:val=&quot;00BD7475&quot;/&gt;&lt;wsp:rsid wsp:val=&quot;00BE2686&quot;/&gt;&lt;wsp:rsid wsp:val=&quot;00BF08C1&quot;/&gt;&lt;wsp:rsid wsp:val=&quot;00C13129&quot;/&gt;&lt;wsp:rsid wsp:val=&quot;00C20137&quot;/&gt;&lt;wsp:rsid wsp:val=&quot;00C25748&quot;/&gt;&lt;wsp:rsid wsp:val=&quot;00C3799B&quot;/&gt;&lt;wsp:rsid wsp:val=&quot;00C71B69&quot;/&gt;&lt;wsp:rsid wsp:val=&quot;00C901D1&quot;/&gt;&lt;wsp:rsid wsp:val=&quot;00CF68C9&quot;/&gt;&lt;wsp:rsid wsp:val=&quot;00D332A3&quot;/&gt;&lt;wsp:rsid wsp:val=&quot;00D5561E&quot;/&gt;&lt;wsp:rsid wsp:val=&quot;00D65DE0&quot;/&gt;&lt;wsp:rsid wsp:val=&quot;00D80997&quot;/&gt;&lt;wsp:rsid wsp:val=&quot;00D96BA7&quot;/&gt;&lt;wsp:rsid wsp:val=&quot;00DC64F7&quot;/&gt;&lt;wsp:rsid wsp:val=&quot;00DF1FD3&quot;/&gt;&lt;wsp:rsid wsp:val=&quot;00E40833&quot;/&gt;&lt;wsp:rsid wsp:val=&quot;00E65F98&quot;/&gt;&lt;wsp:rsid wsp:val=&quot;00EF4EFC&quot;/&gt;&lt;wsp:rsid wsp:val=&quot;00F20060&quot;/&gt;&lt;wsp:rsid wsp:val=&quot;00F6372E&quot;/&gt;&lt;wsp:rsid wsp:val=&quot;00F70248&quot;/&gt;&lt;wsp:rsid wsp:val=&quot;00F8339A&quot;/&gt;&lt;wsp:rsid wsp:val=&quot;00F9332B&quot;/&gt;&lt;wsp:rsid wsp:val=&quot;00F94462&quot;/&gt;&lt;wsp:rsid wsp:val=&quot;00FE5B05&quot;/&gt;&lt;/wsp:rsids&gt;&lt;/w:docPr&gt;&lt;w:body&gt;&lt;w:p wsp:rsidR=&quot;00000000&quot; wsp:rsidRDefault=&quot;00391A91&quot;&gt;&lt;m:oMathPara&gt;&lt;m:oMath&gt;&lt;m:r&gt;&lt;m:rPr&gt;&lt;m:sty m:val=&quot;p&quot;/&gt;&lt;/m:rPr&gt;&lt;w:rPr&gt;&lt;w:rFonts w:ascii=&quot;Cambria Math&quot; w:fareast=&quot;Calibri&quot; w:h-ansi=&quot;Cambria Math&quot; w:cs=&quot;Calibri&quot;/&gt;&lt;wx:font wx:val=&quot;Cambria Math&quot;/&gt;&lt;w:sz w:val=&quot;24&quot;/&gt;&lt;w:sz-cs w:val=&quot;24&quot;/&gt;&lt;/w:rPr&gt;&lt;m:t&gt;6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0" o:title="" chromakey="white"/>
                </v:shape>
              </w:pict>
            </w:r>
            <w:r w:rsidRPr="005532E3">
              <w:rPr>
                <w:rFonts w:cs="Calibri"/>
                <w:sz w:val="24"/>
                <w:szCs w:val="24"/>
              </w:rPr>
              <w:fldChar w:fldCharType="end"/>
            </w:r>
            <w:r w:rsidRPr="005532E3">
              <w:rPr>
                <w:rFonts w:cs="Calibri"/>
                <w:sz w:val="24"/>
                <w:szCs w:val="24"/>
              </w:rPr>
              <w:t>·</w:t>
            </w:r>
            <w:r w:rsidRPr="005532E3">
              <w:rPr>
                <w:rFonts w:cs="Calibri"/>
                <w:sz w:val="24"/>
                <w:szCs w:val="24"/>
              </w:rPr>
              <w:fldChar w:fldCharType="begin"/>
            </w:r>
            <w:r w:rsidRPr="005532E3">
              <w:rPr>
                <w:rFonts w:cs="Calibri"/>
                <w:sz w:val="24"/>
                <w:szCs w:val="24"/>
              </w:rPr>
              <w:instrText xml:space="preserve"> QUOTE </w:instrText>
            </w:r>
            <w:r w:rsidRPr="005532E3">
              <w:pict>
                <v:shape id="_x0000_i1029" type="#_x0000_t75" style="width:19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0137&quot;/&gt;&lt;wsp:rsid wsp:val=&quot;00001B25&quot;/&gt;&lt;wsp:rsid wsp:val=&quot;00003EB7&quot;/&gt;&lt;wsp:rsid wsp:val=&quot;00030854&quot;/&gt;&lt;wsp:rsid wsp:val=&quot;0008093C&quot;/&gt;&lt;wsp:rsid wsp:val=&quot;00097F26&quot;/&gt;&lt;wsp:rsid wsp:val=&quot;000C21E2&quot;/&gt;&lt;wsp:rsid wsp:val=&quot;000C4C7C&quot;/&gt;&lt;wsp:rsid wsp:val=&quot;000C5A5B&quot;/&gt;&lt;wsp:rsid wsp:val=&quot;000D2F44&quot;/&gt;&lt;wsp:rsid wsp:val=&quot;000E077E&quot;/&gt;&lt;wsp:rsid wsp:val=&quot;000F3C5C&quot;/&gt;&lt;wsp:rsid wsp:val=&quot;00120046&quot;/&gt;&lt;wsp:rsid wsp:val=&quot;00153C57&quot;/&gt;&lt;wsp:rsid wsp:val=&quot;001542DB&quot;/&gt;&lt;wsp:rsid wsp:val=&quot;00155623&quot;/&gt;&lt;wsp:rsid wsp:val=&quot;00157E22&quot;/&gt;&lt;wsp:rsid wsp:val=&quot;001634BC&quot;/&gt;&lt;wsp:rsid wsp:val=&quot;00191AEF&quot;/&gt;&lt;wsp:rsid wsp:val=&quot;001B0D64&quot;/&gt;&lt;wsp:rsid wsp:val=&quot;001B3286&quot;/&gt;&lt;wsp:rsid wsp:val=&quot;001E58F7&quot;/&gt;&lt;wsp:rsid wsp:val=&quot;00216F81&quot;/&gt;&lt;wsp:rsid wsp:val=&quot;00220C0A&quot;/&gt;&lt;wsp:rsid wsp:val=&quot;00231AC9&quot;/&gt;&lt;wsp:rsid wsp:val=&quot;00233C0C&quot;/&gt;&lt;wsp:rsid wsp:val=&quot;00240A5E&quot;/&gt;&lt;wsp:rsid wsp:val=&quot;00243521&quot;/&gt;&lt;wsp:rsid wsp:val=&quot;00250944&quot;/&gt;&lt;wsp:rsid wsp:val=&quot;0029787C&quot;/&gt;&lt;wsp:rsid wsp:val=&quot;00302394&quot;/&gt;&lt;wsp:rsid wsp:val=&quot;00324CB9&quot;/&gt;&lt;wsp:rsid wsp:val=&quot;00336C89&quot;/&gt;&lt;wsp:rsid wsp:val=&quot;003739C4&quot;/&gt;&lt;wsp:rsid wsp:val=&quot;0038078D&quot;/&gt;&lt;wsp:rsid wsp:val=&quot;003A333A&quot;/&gt;&lt;wsp:rsid wsp:val=&quot;003D06B7&quot;/&gt;&lt;wsp:rsid wsp:val=&quot;003D2F3E&quot;/&gt;&lt;wsp:rsid wsp:val=&quot;003F6DBA&quot;/&gt;&lt;wsp:rsid wsp:val=&quot;004542B1&quot;/&gt;&lt;wsp:rsid wsp:val=&quot;0046040F&quot;/&gt;&lt;wsp:rsid wsp:val=&quot;00485724&quot;/&gt;&lt;wsp:rsid wsp:val=&quot;004913C1&quot;/&gt;&lt;wsp:rsid wsp:val=&quot;004A5881&quot;/&gt;&lt;wsp:rsid wsp:val=&quot;004B093D&quot;/&gt;&lt;wsp:rsid wsp:val=&quot;004B503C&quot;/&gt;&lt;wsp:rsid wsp:val=&quot;004C640E&quot;/&gt;&lt;wsp:rsid wsp:val=&quot;00505E9C&quot;/&gt;&lt;wsp:rsid wsp:val=&quot;00544DEF&quot;/&gt;&lt;wsp:rsid wsp:val=&quot;005532E3&quot;/&gt;&lt;wsp:rsid wsp:val=&quot;005571EE&quot;/&gt;&lt;wsp:rsid wsp:val=&quot;005C68D7&quot;/&gt;&lt;wsp:rsid wsp:val=&quot;005E0400&quot;/&gt;&lt;wsp:rsid wsp:val=&quot;005E0961&quot;/&gt;&lt;wsp:rsid wsp:val=&quot;006005B9&quot;/&gt;&lt;wsp:rsid wsp:val=&quot;0061511B&quot;/&gt;&lt;wsp:rsid wsp:val=&quot;00630310&quot;/&gt;&lt;wsp:rsid wsp:val=&quot;006557A8&quot;/&gt;&lt;wsp:rsid wsp:val=&quot;00673DF8&quot;/&gt;&lt;wsp:rsid wsp:val=&quot;00677102&quot;/&gt;&lt;wsp:rsid wsp:val=&quot;006878F7&quot;/&gt;&lt;wsp:rsid wsp:val=&quot;006A3553&quot;/&gt;&lt;wsp:rsid wsp:val=&quot;006A4C61&quot;/&gt;&lt;wsp:rsid wsp:val=&quot;006C16EB&quot;/&gt;&lt;wsp:rsid wsp:val=&quot;006D0772&quot;/&gt;&lt;wsp:rsid wsp:val=&quot;006E4039&quot;/&gt;&lt;wsp:rsid wsp:val=&quot;0073187D&quot;/&gt;&lt;wsp:rsid wsp:val=&quot;00762748&quot;/&gt;&lt;wsp:rsid wsp:val=&quot;00782DF2&quot;/&gt;&lt;wsp:rsid wsp:val=&quot;0078564E&quot;/&gt;&lt;wsp:rsid wsp:val=&quot;007A6C17&quot;/&gt;&lt;wsp:rsid wsp:val=&quot;007F32F3&quot;/&gt;&lt;wsp:rsid wsp:val=&quot;00847685&quot;/&gt;&lt;wsp:rsid wsp:val=&quot;008702AB&quot;/&gt;&lt;wsp:rsid wsp:val=&quot;008974C1&quot;/&gt;&lt;wsp:rsid wsp:val=&quot;008A245A&quot;/&gt;&lt;wsp:rsid wsp:val=&quot;008B58A0&quot;/&gt;&lt;wsp:rsid wsp:val=&quot;008B6204&quot;/&gt;&lt;wsp:rsid wsp:val=&quot;00912CBF&quot;/&gt;&lt;wsp:rsid wsp:val=&quot;009428EE&quot;/&gt;&lt;wsp:rsid wsp:val=&quot;00947079&quot;/&gt;&lt;wsp:rsid wsp:val=&quot;00986C08&quot;/&gt;&lt;wsp:rsid wsp:val=&quot;009A0673&quot;/&gt;&lt;wsp:rsid wsp:val=&quot;009C5EDB&quot;/&gt;&lt;wsp:rsid wsp:val=&quot;009D3EC4&quot;/&gt;&lt;wsp:rsid wsp:val=&quot;009D7623&quot;/&gt;&lt;wsp:rsid wsp:val=&quot;009E3ADB&quot;/&gt;&lt;wsp:rsid wsp:val=&quot;00A15C63&quot;/&gt;&lt;wsp:rsid wsp:val=&quot;00A57035&quot;/&gt;&lt;wsp:rsid wsp:val=&quot;00A81352&quot;/&gt;&lt;wsp:rsid wsp:val=&quot;00AD3913&quot;/&gt;&lt;wsp:rsid wsp:val=&quot;00AD7464&quot;/&gt;&lt;wsp:rsid wsp:val=&quot;00AE07AB&quot;/&gt;&lt;wsp:rsid wsp:val=&quot;00AE432F&quot;/&gt;&lt;wsp:rsid wsp:val=&quot;00AF3295&quot;/&gt;&lt;wsp:rsid wsp:val=&quot;00B1324A&quot;/&gt;&lt;wsp:rsid wsp:val=&quot;00B14389&quot;/&gt;&lt;wsp:rsid wsp:val=&quot;00B22E45&quot;/&gt;&lt;wsp:rsid wsp:val=&quot;00B7087C&quot;/&gt;&lt;wsp:rsid wsp:val=&quot;00BA1C20&quot;/&gt;&lt;wsp:rsid wsp:val=&quot;00BA323A&quot;/&gt;&lt;wsp:rsid wsp:val=&quot;00BB2A18&quot;/&gt;&lt;wsp:rsid wsp:val=&quot;00BB486C&quot;/&gt;&lt;wsp:rsid wsp:val=&quot;00BD7475&quot;/&gt;&lt;wsp:rsid wsp:val=&quot;00BE2686&quot;/&gt;&lt;wsp:rsid wsp:val=&quot;00BF08C1&quot;/&gt;&lt;wsp:rsid wsp:val=&quot;00C13129&quot;/&gt;&lt;wsp:rsid wsp:val=&quot;00C20137&quot;/&gt;&lt;wsp:rsid wsp:val=&quot;00C25748&quot;/&gt;&lt;wsp:rsid wsp:val=&quot;00C3799B&quot;/&gt;&lt;wsp:rsid wsp:val=&quot;00C71B69&quot;/&gt;&lt;wsp:rsid wsp:val=&quot;00C901D1&quot;/&gt;&lt;wsp:rsid wsp:val=&quot;00CF68C9&quot;/&gt;&lt;wsp:rsid wsp:val=&quot;00D24022&quot;/&gt;&lt;wsp:rsid wsp:val=&quot;00D332A3&quot;/&gt;&lt;wsp:rsid wsp:val=&quot;00D5561E&quot;/&gt;&lt;wsp:rsid wsp:val=&quot;00D65DE0&quot;/&gt;&lt;wsp:rsid wsp:val=&quot;00D80997&quot;/&gt;&lt;wsp:rsid wsp:val=&quot;00D96BA7&quot;/&gt;&lt;wsp:rsid wsp:val=&quot;00DC64F7&quot;/&gt;&lt;wsp:rsid wsp:val=&quot;00DF1FD3&quot;/&gt;&lt;wsp:rsid wsp:val=&quot;00E40833&quot;/&gt;&lt;wsp:rsid wsp:val=&quot;00E65F98&quot;/&gt;&lt;wsp:rsid wsp:val=&quot;00EF4EFC&quot;/&gt;&lt;wsp:rsid wsp:val=&quot;00F20060&quot;/&gt;&lt;wsp:rsid wsp:val=&quot;00F6372E&quot;/&gt;&lt;wsp:rsid wsp:val=&quot;00F70248&quot;/&gt;&lt;wsp:rsid wsp:val=&quot;00F8339A&quot;/&gt;&lt;wsp:rsid wsp:val=&quot;00F9332B&quot;/&gt;&lt;wsp:rsid wsp:val=&quot;00F94462&quot;/&gt;&lt;wsp:rsid wsp:val=&quot;00FE5B05&quot;/&gt;&lt;/wsp:rsids&gt;&lt;/w:docPr&gt;&lt;w:body&gt;&lt;w:p wsp:rsidR=&quot;00000000&quot; wsp:rsidRDefault=&quot;00D24022&quot;&gt;&lt;m:oMathPara&gt;&lt;m:oMath&gt;&lt;m:sSup&gt;&lt;m:sSupPr&gt;&lt;m:ctrlPr&gt;&lt;w:rPr&gt;&lt;w:rFonts w:ascii=&quot;Cambria Math&quot; w:fareast=&quot;Calibri&quot; w:h-ansi=&quot;Cambria Math&quot; w:cs=&quot;Calibri&quot;/&gt;&lt;wx:font wx:val=&quot;Cambria Math&quot;/&gt;&lt;w:sz w:val=&quot;24&quot;/&gt;&lt;w:sz-cs w:val=&quot;24&quot;/&gt;&lt;/w:rPr&gt;&lt;/m:ctrlPr&gt;&lt;/m:sSupPr&gt;&lt;m:e&gt;&lt;m:r&gt;&lt;m:rPr&gt;&lt;m:sty m:val=&quot;p&quot;/&gt;&lt;/m:rPr&gt;&lt;w:rPr&gt;&lt;w:rFonts w:ascii=&quot;Cambria Math&quot; w:h-ansi=&quot;Cambria Math&quot; w:cs=&quot;Calibri&quot;/&gt;&lt;wx:font wx:val=&quot;Cambria Math&quot;/&gt;&lt;w:sz w:val=&quot;24&quot;/&gt;&lt;w:sz-cs w:val=&quot;24&quot;/&gt;&lt;/w:rPr&gt;&lt;m:t&gt;10&lt;/m:t&gt;&lt;/m:r&gt;&lt;m:ctrlPr&gt;&lt;w:rPr&gt;&lt;w:rFonts w:ascii=&quot;Cambria Math&quot; w:h-ansi=&quot;Cambria Math&quot; w:cs=&quot;Calibri&quot;/&gt;&lt;wx:font wx:val=&quot;Cambria Math&quot;/&gt;&lt;w:sz w:val=&quot;24&quot;/&gt;&lt;w:sz-cs w:val=&quot;24&quot;/&gt;&lt;/w:rPr&gt;&lt;/m:ctrlPr&gt;&lt;/m:e&gt;&lt;m:sup&gt;&lt;m:r&gt;&lt;m:rPr&gt;&lt;m:sty m:val=&quot;p&quot;/&gt;&lt;/m:rPr&gt;&lt;w:rPr&gt;&lt;w:rFonts w:ascii=&quot;Cambria Math&quot; w:h-ansi=&quot;Cambria Math&quot; w:cs=&quot;Calibri&quot;/&gt;&lt;wx:font wx:val=&quot;Cambria Math&quot;/&gt;&lt;w:sz w:val=&quot;24&quot;/&gt;&lt;w:sz-cs w:val=&quot;24&quot;/&gt;&lt;/w:rPr&gt;&lt;m:t&gt;6&lt;/m:t&gt;&lt;/m:r&gt;&lt;m:ctrlPr&gt;&lt;w:rPr&gt;&lt;w:rFonts w:ascii=&quot;Cambria Math&quot; w:h-ansi=&quot;Cambria Math&quot; w:cs=&quot;Calibri&quot;/&gt;&lt;wx:font wx:val=&quot;Cambria Math&quot;/&gt;&lt;w:sz w:val=&quot;24&quot;/&gt;&lt;w:sz-cs w:val=&quot;24&quot;/&gt;&lt;/w:rPr&gt;&lt;/m:ctrlP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  <w:r w:rsidRPr="005532E3">
              <w:rPr>
                <w:rFonts w:cs="Calibri"/>
                <w:sz w:val="24"/>
                <w:szCs w:val="24"/>
              </w:rPr>
              <w:instrText xml:space="preserve"> </w:instrText>
            </w:r>
            <w:r w:rsidRPr="005532E3">
              <w:rPr>
                <w:rFonts w:cs="Calibri"/>
                <w:sz w:val="24"/>
                <w:szCs w:val="24"/>
              </w:rPr>
              <w:fldChar w:fldCharType="separate"/>
            </w:r>
            <w:r w:rsidRPr="005532E3">
              <w:pict>
                <v:shape id="_x0000_i1030" type="#_x0000_t75" style="width:19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0137&quot;/&gt;&lt;wsp:rsid wsp:val=&quot;00001B25&quot;/&gt;&lt;wsp:rsid wsp:val=&quot;00003EB7&quot;/&gt;&lt;wsp:rsid wsp:val=&quot;00030854&quot;/&gt;&lt;wsp:rsid wsp:val=&quot;0008093C&quot;/&gt;&lt;wsp:rsid wsp:val=&quot;00097F26&quot;/&gt;&lt;wsp:rsid wsp:val=&quot;000C21E2&quot;/&gt;&lt;wsp:rsid wsp:val=&quot;000C4C7C&quot;/&gt;&lt;wsp:rsid wsp:val=&quot;000C5A5B&quot;/&gt;&lt;wsp:rsid wsp:val=&quot;000D2F44&quot;/&gt;&lt;wsp:rsid wsp:val=&quot;000E077E&quot;/&gt;&lt;wsp:rsid wsp:val=&quot;000F3C5C&quot;/&gt;&lt;wsp:rsid wsp:val=&quot;00120046&quot;/&gt;&lt;wsp:rsid wsp:val=&quot;00153C57&quot;/&gt;&lt;wsp:rsid wsp:val=&quot;001542DB&quot;/&gt;&lt;wsp:rsid wsp:val=&quot;00155623&quot;/&gt;&lt;wsp:rsid wsp:val=&quot;00157E22&quot;/&gt;&lt;wsp:rsid wsp:val=&quot;001634BC&quot;/&gt;&lt;wsp:rsid wsp:val=&quot;00191AEF&quot;/&gt;&lt;wsp:rsid wsp:val=&quot;001B0D64&quot;/&gt;&lt;wsp:rsid wsp:val=&quot;001B3286&quot;/&gt;&lt;wsp:rsid wsp:val=&quot;001E58F7&quot;/&gt;&lt;wsp:rsid wsp:val=&quot;00216F81&quot;/&gt;&lt;wsp:rsid wsp:val=&quot;00220C0A&quot;/&gt;&lt;wsp:rsid wsp:val=&quot;00231AC9&quot;/&gt;&lt;wsp:rsid wsp:val=&quot;00233C0C&quot;/&gt;&lt;wsp:rsid wsp:val=&quot;00240A5E&quot;/&gt;&lt;wsp:rsid wsp:val=&quot;00243521&quot;/&gt;&lt;wsp:rsid wsp:val=&quot;00250944&quot;/&gt;&lt;wsp:rsid wsp:val=&quot;0029787C&quot;/&gt;&lt;wsp:rsid wsp:val=&quot;00302394&quot;/&gt;&lt;wsp:rsid wsp:val=&quot;00324CB9&quot;/&gt;&lt;wsp:rsid wsp:val=&quot;00336C89&quot;/&gt;&lt;wsp:rsid wsp:val=&quot;003739C4&quot;/&gt;&lt;wsp:rsid wsp:val=&quot;0038078D&quot;/&gt;&lt;wsp:rsid wsp:val=&quot;003A333A&quot;/&gt;&lt;wsp:rsid wsp:val=&quot;003D06B7&quot;/&gt;&lt;wsp:rsid wsp:val=&quot;003D2F3E&quot;/&gt;&lt;wsp:rsid wsp:val=&quot;003F6DBA&quot;/&gt;&lt;wsp:rsid wsp:val=&quot;004542B1&quot;/&gt;&lt;wsp:rsid wsp:val=&quot;0046040F&quot;/&gt;&lt;wsp:rsid wsp:val=&quot;00485724&quot;/&gt;&lt;wsp:rsid wsp:val=&quot;004913C1&quot;/&gt;&lt;wsp:rsid wsp:val=&quot;004A5881&quot;/&gt;&lt;wsp:rsid wsp:val=&quot;004B093D&quot;/&gt;&lt;wsp:rsid wsp:val=&quot;004B503C&quot;/&gt;&lt;wsp:rsid wsp:val=&quot;004C640E&quot;/&gt;&lt;wsp:rsid wsp:val=&quot;00505E9C&quot;/&gt;&lt;wsp:rsid wsp:val=&quot;00544DEF&quot;/&gt;&lt;wsp:rsid wsp:val=&quot;005532E3&quot;/&gt;&lt;wsp:rsid wsp:val=&quot;005571EE&quot;/&gt;&lt;wsp:rsid wsp:val=&quot;005C68D7&quot;/&gt;&lt;wsp:rsid wsp:val=&quot;005E0400&quot;/&gt;&lt;wsp:rsid wsp:val=&quot;005E0961&quot;/&gt;&lt;wsp:rsid wsp:val=&quot;006005B9&quot;/&gt;&lt;wsp:rsid wsp:val=&quot;0061511B&quot;/&gt;&lt;wsp:rsid wsp:val=&quot;00630310&quot;/&gt;&lt;wsp:rsid wsp:val=&quot;006557A8&quot;/&gt;&lt;wsp:rsid wsp:val=&quot;00673DF8&quot;/&gt;&lt;wsp:rsid wsp:val=&quot;00677102&quot;/&gt;&lt;wsp:rsid wsp:val=&quot;006878F7&quot;/&gt;&lt;wsp:rsid wsp:val=&quot;006A3553&quot;/&gt;&lt;wsp:rsid wsp:val=&quot;006A4C61&quot;/&gt;&lt;wsp:rsid wsp:val=&quot;006C16EB&quot;/&gt;&lt;wsp:rsid wsp:val=&quot;006D0772&quot;/&gt;&lt;wsp:rsid wsp:val=&quot;006E4039&quot;/&gt;&lt;wsp:rsid wsp:val=&quot;0073187D&quot;/&gt;&lt;wsp:rsid wsp:val=&quot;00762748&quot;/&gt;&lt;wsp:rsid wsp:val=&quot;00782DF2&quot;/&gt;&lt;wsp:rsid wsp:val=&quot;0078564E&quot;/&gt;&lt;wsp:rsid wsp:val=&quot;007A6C17&quot;/&gt;&lt;wsp:rsid wsp:val=&quot;007F32F3&quot;/&gt;&lt;wsp:rsid wsp:val=&quot;00847685&quot;/&gt;&lt;wsp:rsid wsp:val=&quot;008702AB&quot;/&gt;&lt;wsp:rsid wsp:val=&quot;008974C1&quot;/&gt;&lt;wsp:rsid wsp:val=&quot;008A245A&quot;/&gt;&lt;wsp:rsid wsp:val=&quot;008B58A0&quot;/&gt;&lt;wsp:rsid wsp:val=&quot;008B6204&quot;/&gt;&lt;wsp:rsid wsp:val=&quot;00912CBF&quot;/&gt;&lt;wsp:rsid wsp:val=&quot;009428EE&quot;/&gt;&lt;wsp:rsid wsp:val=&quot;00947079&quot;/&gt;&lt;wsp:rsid wsp:val=&quot;00986C08&quot;/&gt;&lt;wsp:rsid wsp:val=&quot;009A0673&quot;/&gt;&lt;wsp:rsid wsp:val=&quot;009C5EDB&quot;/&gt;&lt;wsp:rsid wsp:val=&quot;009D3EC4&quot;/&gt;&lt;wsp:rsid wsp:val=&quot;009D7623&quot;/&gt;&lt;wsp:rsid wsp:val=&quot;009E3ADB&quot;/&gt;&lt;wsp:rsid wsp:val=&quot;00A15C63&quot;/&gt;&lt;wsp:rsid wsp:val=&quot;00A57035&quot;/&gt;&lt;wsp:rsid wsp:val=&quot;00A81352&quot;/&gt;&lt;wsp:rsid wsp:val=&quot;00AD3913&quot;/&gt;&lt;wsp:rsid wsp:val=&quot;00AD7464&quot;/&gt;&lt;wsp:rsid wsp:val=&quot;00AE07AB&quot;/&gt;&lt;wsp:rsid wsp:val=&quot;00AE432F&quot;/&gt;&lt;wsp:rsid wsp:val=&quot;00AF3295&quot;/&gt;&lt;wsp:rsid wsp:val=&quot;00B1324A&quot;/&gt;&lt;wsp:rsid wsp:val=&quot;00B14389&quot;/&gt;&lt;wsp:rsid wsp:val=&quot;00B22E45&quot;/&gt;&lt;wsp:rsid wsp:val=&quot;00B7087C&quot;/&gt;&lt;wsp:rsid wsp:val=&quot;00BA1C20&quot;/&gt;&lt;wsp:rsid wsp:val=&quot;00BA323A&quot;/&gt;&lt;wsp:rsid wsp:val=&quot;00BB2A18&quot;/&gt;&lt;wsp:rsid wsp:val=&quot;00BB486C&quot;/&gt;&lt;wsp:rsid wsp:val=&quot;00BD7475&quot;/&gt;&lt;wsp:rsid wsp:val=&quot;00BE2686&quot;/&gt;&lt;wsp:rsid wsp:val=&quot;00BF08C1&quot;/&gt;&lt;wsp:rsid wsp:val=&quot;00C13129&quot;/&gt;&lt;wsp:rsid wsp:val=&quot;00C20137&quot;/&gt;&lt;wsp:rsid wsp:val=&quot;00C25748&quot;/&gt;&lt;wsp:rsid wsp:val=&quot;00C3799B&quot;/&gt;&lt;wsp:rsid wsp:val=&quot;00C71B69&quot;/&gt;&lt;wsp:rsid wsp:val=&quot;00C901D1&quot;/&gt;&lt;wsp:rsid wsp:val=&quot;00CF68C9&quot;/&gt;&lt;wsp:rsid wsp:val=&quot;00D24022&quot;/&gt;&lt;wsp:rsid wsp:val=&quot;00D332A3&quot;/&gt;&lt;wsp:rsid wsp:val=&quot;00D5561E&quot;/&gt;&lt;wsp:rsid wsp:val=&quot;00D65DE0&quot;/&gt;&lt;wsp:rsid wsp:val=&quot;00D80997&quot;/&gt;&lt;wsp:rsid wsp:val=&quot;00D96BA7&quot;/&gt;&lt;wsp:rsid wsp:val=&quot;00DC64F7&quot;/&gt;&lt;wsp:rsid wsp:val=&quot;00DF1FD3&quot;/&gt;&lt;wsp:rsid wsp:val=&quot;00E40833&quot;/&gt;&lt;wsp:rsid wsp:val=&quot;00E65F98&quot;/&gt;&lt;wsp:rsid wsp:val=&quot;00EF4EFC&quot;/&gt;&lt;wsp:rsid wsp:val=&quot;00F20060&quot;/&gt;&lt;wsp:rsid wsp:val=&quot;00F6372E&quot;/&gt;&lt;wsp:rsid wsp:val=&quot;00F70248&quot;/&gt;&lt;wsp:rsid wsp:val=&quot;00F8339A&quot;/&gt;&lt;wsp:rsid wsp:val=&quot;00F9332B&quot;/&gt;&lt;wsp:rsid wsp:val=&quot;00F94462&quot;/&gt;&lt;wsp:rsid wsp:val=&quot;00FE5B05&quot;/&gt;&lt;/wsp:rsids&gt;&lt;/w:docPr&gt;&lt;w:body&gt;&lt;w:p wsp:rsidR=&quot;00000000&quot; wsp:rsidRDefault=&quot;00D24022&quot;&gt;&lt;m:oMathPara&gt;&lt;m:oMath&gt;&lt;m:sSup&gt;&lt;m:sSupPr&gt;&lt;m:ctrlPr&gt;&lt;w:rPr&gt;&lt;w:rFonts w:ascii=&quot;Cambria Math&quot; w:fareast=&quot;Calibri&quot; w:h-ansi=&quot;Cambria Math&quot; w:cs=&quot;Calibri&quot;/&gt;&lt;wx:font wx:val=&quot;Cambria Math&quot;/&gt;&lt;w:sz w:val=&quot;24&quot;/&gt;&lt;w:sz-cs w:val=&quot;24&quot;/&gt;&lt;/w:rPr&gt;&lt;/m:ctrlPr&gt;&lt;/m:sSupPr&gt;&lt;m:e&gt;&lt;m:r&gt;&lt;m:rPr&gt;&lt;m:sty m:val=&quot;p&quot;/&gt;&lt;/m:rPr&gt;&lt;w:rPr&gt;&lt;w:rFonts w:ascii=&quot;Cambria Math&quot; w:h-ansi=&quot;Cambria Math&quot; w:cs=&quot;Calibri&quot;/&gt;&lt;wx:font wx:val=&quot;Cambria Math&quot;/&gt;&lt;w:sz w:val=&quot;24&quot;/&gt;&lt;w:sz-cs w:val=&quot;24&quot;/&gt;&lt;/w:rPr&gt;&lt;m:t&gt;10&lt;/m:t&gt;&lt;/m:r&gt;&lt;m:ctrlPr&gt;&lt;w:rPr&gt;&lt;w:rFonts w:ascii=&quot;Cambria Math&quot; w:h-ansi=&quot;Cambria Math&quot; w:cs=&quot;Calibri&quot;/&gt;&lt;wx:font wx:val=&quot;Cambria Math&quot;/&gt;&lt;w:sz w:val=&quot;24&quot;/&gt;&lt;w:sz-cs w:val=&quot;24&quot;/&gt;&lt;/w:rPr&gt;&lt;/m:ctrlPr&gt;&lt;/m:e&gt;&lt;m:sup&gt;&lt;m:r&gt;&lt;m:rPr&gt;&lt;m:sty m:val=&quot;p&quot;/&gt;&lt;/m:rPr&gt;&lt;w:rPr&gt;&lt;w:rFonts w:ascii=&quot;Cambria Math&quot; w:h-ansi=&quot;Cambria Math&quot; w:cs=&quot;Calibri&quot;/&gt;&lt;wx:font wx:val=&quot;Cambria Math&quot;/&gt;&lt;w:sz w:val=&quot;24&quot;/&gt;&lt;w:sz-cs w:val=&quot;24&quot;/&gt;&lt;/w:rPr&gt;&lt;m:t&gt;6&lt;/m:t&gt;&lt;/m:r&gt;&lt;m:ctrlPr&gt;&lt;w:rPr&gt;&lt;w:rFonts w:ascii=&quot;Cambria Math&quot; w:h-ansi=&quot;Cambria Math&quot; w:cs=&quot;Calibri&quot;/&gt;&lt;wx:font wx:val=&quot;Cambria Math&quot;/&gt;&lt;w:sz w:val=&quot;24&quot;/&gt;&lt;w:sz-cs w:val=&quot;24&quot;/&gt;&lt;/w:rPr&gt;&lt;/m:ctrlP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1" o:title="" chromakey="white"/>
                </v:shape>
              </w:pict>
            </w:r>
            <w:r w:rsidRPr="005532E3">
              <w:rPr>
                <w:rFonts w:cs="Calibri"/>
                <w:sz w:val="24"/>
                <w:szCs w:val="24"/>
              </w:rPr>
              <w:fldChar w:fldCharType="end"/>
            </w:r>
          </w:p>
        </w:tc>
        <w:tc>
          <w:tcPr>
            <w:tcW w:w="2104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857</w:t>
            </w:r>
          </w:p>
        </w:tc>
        <w:tc>
          <w:tcPr>
            <w:tcW w:w="1893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6957</w:t>
            </w:r>
          </w:p>
        </w:tc>
      </w:tr>
      <w:tr w:rsidR="00AA0CAD" w:rsidRPr="005532E3" w:rsidTr="005532E3">
        <w:trPr>
          <w:trHeight w:val="850"/>
        </w:trPr>
        <w:tc>
          <w:tcPr>
            <w:tcW w:w="2735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Мелкого рогатого скота</w:t>
            </w:r>
          </w:p>
        </w:tc>
        <w:tc>
          <w:tcPr>
            <w:tcW w:w="2314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7·</w:t>
            </w:r>
            <w:r w:rsidRPr="005532E3">
              <w:rPr>
                <w:rFonts w:cs="Calibri"/>
                <w:sz w:val="24"/>
                <w:szCs w:val="24"/>
              </w:rPr>
              <w:fldChar w:fldCharType="begin"/>
            </w:r>
            <w:r w:rsidRPr="005532E3">
              <w:rPr>
                <w:rFonts w:cs="Calibri"/>
                <w:sz w:val="24"/>
                <w:szCs w:val="24"/>
              </w:rPr>
              <w:instrText xml:space="preserve"> QUOTE </w:instrText>
            </w:r>
            <w:r w:rsidRPr="005532E3">
              <w:pict>
                <v:shape id="_x0000_i1031" type="#_x0000_t75" style="width:19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0137&quot;/&gt;&lt;wsp:rsid wsp:val=&quot;00001B25&quot;/&gt;&lt;wsp:rsid wsp:val=&quot;00003EB7&quot;/&gt;&lt;wsp:rsid wsp:val=&quot;00030854&quot;/&gt;&lt;wsp:rsid wsp:val=&quot;0008093C&quot;/&gt;&lt;wsp:rsid wsp:val=&quot;00097F26&quot;/&gt;&lt;wsp:rsid wsp:val=&quot;000C21E2&quot;/&gt;&lt;wsp:rsid wsp:val=&quot;000C4C7C&quot;/&gt;&lt;wsp:rsid wsp:val=&quot;000C5A5B&quot;/&gt;&lt;wsp:rsid wsp:val=&quot;000D2F44&quot;/&gt;&lt;wsp:rsid wsp:val=&quot;000E077E&quot;/&gt;&lt;wsp:rsid wsp:val=&quot;000F3C5C&quot;/&gt;&lt;wsp:rsid wsp:val=&quot;00120046&quot;/&gt;&lt;wsp:rsid wsp:val=&quot;00153C57&quot;/&gt;&lt;wsp:rsid wsp:val=&quot;001542DB&quot;/&gt;&lt;wsp:rsid wsp:val=&quot;00155623&quot;/&gt;&lt;wsp:rsid wsp:val=&quot;00157E22&quot;/&gt;&lt;wsp:rsid wsp:val=&quot;001634BC&quot;/&gt;&lt;wsp:rsid wsp:val=&quot;00191AEF&quot;/&gt;&lt;wsp:rsid wsp:val=&quot;001B0D64&quot;/&gt;&lt;wsp:rsid wsp:val=&quot;001B3286&quot;/&gt;&lt;wsp:rsid wsp:val=&quot;001E58F7&quot;/&gt;&lt;wsp:rsid wsp:val=&quot;00216F81&quot;/&gt;&lt;wsp:rsid wsp:val=&quot;00220C0A&quot;/&gt;&lt;wsp:rsid wsp:val=&quot;00231AC9&quot;/&gt;&lt;wsp:rsid wsp:val=&quot;00233C0C&quot;/&gt;&lt;wsp:rsid wsp:val=&quot;00240A5E&quot;/&gt;&lt;wsp:rsid wsp:val=&quot;00243521&quot;/&gt;&lt;wsp:rsid wsp:val=&quot;00250944&quot;/&gt;&lt;wsp:rsid wsp:val=&quot;0029787C&quot;/&gt;&lt;wsp:rsid wsp:val=&quot;00302394&quot;/&gt;&lt;wsp:rsid wsp:val=&quot;00324CB9&quot;/&gt;&lt;wsp:rsid wsp:val=&quot;00336C89&quot;/&gt;&lt;wsp:rsid wsp:val=&quot;003739C4&quot;/&gt;&lt;wsp:rsid wsp:val=&quot;0038078D&quot;/&gt;&lt;wsp:rsid wsp:val=&quot;003A333A&quot;/&gt;&lt;wsp:rsid wsp:val=&quot;003D06B7&quot;/&gt;&lt;wsp:rsid wsp:val=&quot;003D2F3E&quot;/&gt;&lt;wsp:rsid wsp:val=&quot;003F6DBA&quot;/&gt;&lt;wsp:rsid wsp:val=&quot;004542B1&quot;/&gt;&lt;wsp:rsid wsp:val=&quot;0046040F&quot;/&gt;&lt;wsp:rsid wsp:val=&quot;00485724&quot;/&gt;&lt;wsp:rsid wsp:val=&quot;004913C1&quot;/&gt;&lt;wsp:rsid wsp:val=&quot;004A5881&quot;/&gt;&lt;wsp:rsid wsp:val=&quot;004B093D&quot;/&gt;&lt;wsp:rsid wsp:val=&quot;004B503C&quot;/&gt;&lt;wsp:rsid wsp:val=&quot;004C640E&quot;/&gt;&lt;wsp:rsid wsp:val=&quot;00505E9C&quot;/&gt;&lt;wsp:rsid wsp:val=&quot;00544DEF&quot;/&gt;&lt;wsp:rsid wsp:val=&quot;005532E3&quot;/&gt;&lt;wsp:rsid wsp:val=&quot;005571EE&quot;/&gt;&lt;wsp:rsid wsp:val=&quot;005C68D7&quot;/&gt;&lt;wsp:rsid wsp:val=&quot;005E0400&quot;/&gt;&lt;wsp:rsid wsp:val=&quot;005E0961&quot;/&gt;&lt;wsp:rsid wsp:val=&quot;006005B9&quot;/&gt;&lt;wsp:rsid wsp:val=&quot;0061511B&quot;/&gt;&lt;wsp:rsid wsp:val=&quot;00630310&quot;/&gt;&lt;wsp:rsid wsp:val=&quot;006557A8&quot;/&gt;&lt;wsp:rsid wsp:val=&quot;00673DF8&quot;/&gt;&lt;wsp:rsid wsp:val=&quot;00677102&quot;/&gt;&lt;wsp:rsid wsp:val=&quot;006878F7&quot;/&gt;&lt;wsp:rsid wsp:val=&quot;006A3553&quot;/&gt;&lt;wsp:rsid wsp:val=&quot;006A4C61&quot;/&gt;&lt;wsp:rsid wsp:val=&quot;006C16EB&quot;/&gt;&lt;wsp:rsid wsp:val=&quot;006D0772&quot;/&gt;&lt;wsp:rsid wsp:val=&quot;006E4039&quot;/&gt;&lt;wsp:rsid wsp:val=&quot;0073187D&quot;/&gt;&lt;wsp:rsid wsp:val=&quot;00762748&quot;/&gt;&lt;wsp:rsid wsp:val=&quot;00782DF2&quot;/&gt;&lt;wsp:rsid wsp:val=&quot;0078564E&quot;/&gt;&lt;wsp:rsid wsp:val=&quot;007A6C17&quot;/&gt;&lt;wsp:rsid wsp:val=&quot;007F32F3&quot;/&gt;&lt;wsp:rsid wsp:val=&quot;00847685&quot;/&gt;&lt;wsp:rsid wsp:val=&quot;008702AB&quot;/&gt;&lt;wsp:rsid wsp:val=&quot;008974C1&quot;/&gt;&lt;wsp:rsid wsp:val=&quot;008A245A&quot;/&gt;&lt;wsp:rsid wsp:val=&quot;008B58A0&quot;/&gt;&lt;wsp:rsid wsp:val=&quot;008B6204&quot;/&gt;&lt;wsp:rsid wsp:val=&quot;00912CBF&quot;/&gt;&lt;wsp:rsid wsp:val=&quot;009428EE&quot;/&gt;&lt;wsp:rsid wsp:val=&quot;00947079&quot;/&gt;&lt;wsp:rsid wsp:val=&quot;00986C08&quot;/&gt;&lt;wsp:rsid wsp:val=&quot;009A0673&quot;/&gt;&lt;wsp:rsid wsp:val=&quot;009C5EDB&quot;/&gt;&lt;wsp:rsid wsp:val=&quot;009D3EC4&quot;/&gt;&lt;wsp:rsid wsp:val=&quot;009D7623&quot;/&gt;&lt;wsp:rsid wsp:val=&quot;009E3ADB&quot;/&gt;&lt;wsp:rsid wsp:val=&quot;00A15C63&quot;/&gt;&lt;wsp:rsid wsp:val=&quot;00A57035&quot;/&gt;&lt;wsp:rsid wsp:val=&quot;00A81352&quot;/&gt;&lt;wsp:rsid wsp:val=&quot;00AD3913&quot;/&gt;&lt;wsp:rsid wsp:val=&quot;00AD7464&quot;/&gt;&lt;wsp:rsid wsp:val=&quot;00AE07AB&quot;/&gt;&lt;wsp:rsid wsp:val=&quot;00AE432F&quot;/&gt;&lt;wsp:rsid wsp:val=&quot;00AF3295&quot;/&gt;&lt;wsp:rsid wsp:val=&quot;00B1324A&quot;/&gt;&lt;wsp:rsid wsp:val=&quot;00B14389&quot;/&gt;&lt;wsp:rsid wsp:val=&quot;00B22E45&quot;/&gt;&lt;wsp:rsid wsp:val=&quot;00B7087C&quot;/&gt;&lt;wsp:rsid wsp:val=&quot;00BA1C20&quot;/&gt;&lt;wsp:rsid wsp:val=&quot;00BA323A&quot;/&gt;&lt;wsp:rsid wsp:val=&quot;00BB2A18&quot;/&gt;&lt;wsp:rsid wsp:val=&quot;00BB486C&quot;/&gt;&lt;wsp:rsid wsp:val=&quot;00BD7475&quot;/&gt;&lt;wsp:rsid wsp:val=&quot;00BE2686&quot;/&gt;&lt;wsp:rsid wsp:val=&quot;00BF08C1&quot;/&gt;&lt;wsp:rsid wsp:val=&quot;00C13129&quot;/&gt;&lt;wsp:rsid wsp:val=&quot;00C20137&quot;/&gt;&lt;wsp:rsid wsp:val=&quot;00C25748&quot;/&gt;&lt;wsp:rsid wsp:val=&quot;00C3799B&quot;/&gt;&lt;wsp:rsid wsp:val=&quot;00C71B69&quot;/&gt;&lt;wsp:rsid wsp:val=&quot;00C901D1&quot;/&gt;&lt;wsp:rsid wsp:val=&quot;00CF68C9&quot;/&gt;&lt;wsp:rsid wsp:val=&quot;00D332A3&quot;/&gt;&lt;wsp:rsid wsp:val=&quot;00D5561E&quot;/&gt;&lt;wsp:rsid wsp:val=&quot;00D65DE0&quot;/&gt;&lt;wsp:rsid wsp:val=&quot;00D80997&quot;/&gt;&lt;wsp:rsid wsp:val=&quot;00D96BA7&quot;/&gt;&lt;wsp:rsid wsp:val=&quot;00DC64F7&quot;/&gt;&lt;wsp:rsid wsp:val=&quot;00DD5575&quot;/&gt;&lt;wsp:rsid wsp:val=&quot;00DF1FD3&quot;/&gt;&lt;wsp:rsid wsp:val=&quot;00E40833&quot;/&gt;&lt;wsp:rsid wsp:val=&quot;00E65F98&quot;/&gt;&lt;wsp:rsid wsp:val=&quot;00EF4EFC&quot;/&gt;&lt;wsp:rsid wsp:val=&quot;00F20060&quot;/&gt;&lt;wsp:rsid wsp:val=&quot;00F6372E&quot;/&gt;&lt;wsp:rsid wsp:val=&quot;00F70248&quot;/&gt;&lt;wsp:rsid wsp:val=&quot;00F8339A&quot;/&gt;&lt;wsp:rsid wsp:val=&quot;00F9332B&quot;/&gt;&lt;wsp:rsid wsp:val=&quot;00F94462&quot;/&gt;&lt;wsp:rsid wsp:val=&quot;00FE5B05&quot;/&gt;&lt;/wsp:rsids&gt;&lt;/w:docPr&gt;&lt;w:body&gt;&lt;w:p wsp:rsidR=&quot;00000000&quot; wsp:rsidRDefault=&quot;00DD5575&quot;&gt;&lt;m:oMathPara&gt;&lt;m:oMath&gt;&lt;m:sSup&gt;&lt;m:sSupPr&gt;&lt;m:ctrlPr&gt;&lt;w:rPr&gt;&lt;w:rFonts w:ascii=&quot;Cambria Math&quot; w:fareast=&quot;Calibri&quot; w:h-ansi=&quot;Cambria Math&quot; w:cs=&quot;Calibri&quot;/&gt;&lt;wx:font wx:val=&quot;Cambria Math&quot;/&gt;&lt;w:sz w:val=&quot;24&quot;/&gt;&lt;w:sz-cs w:val=&quot;24&quot;/&gt;&lt;/w:rPr&gt;&lt;/m:ctrlPr&gt;&lt;/m:sSupPr&gt;&lt;m:e&gt;&lt;m:r&gt;&lt;m:rPr&gt;&lt;m:sty m:val=&quot;p&quot;/&gt;&lt;/m:rPr&gt;&lt;w:rPr&gt;&lt;w:rFonts w:ascii=&quot;Cambria Math&quot; w:h-ansi=&quot;Cambria Math&quot; w:cs=&quot;Calibri&quot;/&gt;&lt;wx:font wx:val=&quot;Cambria Math&quot;/&gt;&lt;w:sz w:val=&quot;24&quot;/&gt;&lt;w:sz-cs w:val=&quot;24&quot;/&gt;&lt;/w:rPr&gt;&lt;m:t&gt;10&lt;/m:t&gt;&lt;/m:r&gt;&lt;m:ctrlPr&gt;&lt;w:rPr&gt;&lt;w:rFonts w:ascii=&quot;Cambria Math&quot; w:h-ansi=&quot;Cambria Math&quot; w:cs=&quot;Calibri&quot;/&gt;&lt;wx:font wx:val=&quot;Cambria Math&quot;/&gt;&lt;w:sz w:val=&quot;24&quot;/&gt;&lt;w:sz-cs w:val=&quot;24&quot;/&gt;&lt;/w:rPr&gt;&lt;/m:ctrlPr&gt;&lt;/m:e&gt;&lt;m:sup&gt;&lt;m:r&gt;&lt;m:rPr&gt;&lt;m:sty m:val=&quot;p&quot;/&gt;&lt;/m:rPr&gt;&lt;w:rPr&gt;&lt;w:rFonts w:ascii=&quot;Cambria Math&quot; w:h-ansi=&quot;Cambria Math&quot; w:cs=&quot;Calibri&quot;/&gt;&lt;wx:font wx:val=&quot;Cambria Math&quot;/&gt;&lt;w:sz w:val=&quot;24&quot;/&gt;&lt;w:sz-cs w:val=&quot;24&quot;/&gt;&lt;/w:rPr&gt;&lt;m:t&gt;5&lt;/m:t&gt;&lt;/m:r&gt;&lt;m:ctrlPr&gt;&lt;w:rPr&gt;&lt;w:rFonts w:ascii=&quot;Cambria Math&quot; w:h-ansi=&quot;Cambria Math&quot; w:cs=&quot;Calibri&quot;/&gt;&lt;wx:font wx:val=&quot;Cambria Math&quot;/&gt;&lt;w:sz w:val=&quot;24&quot;/&gt;&lt;w:sz-cs w:val=&quot;24&quot;/&gt;&lt;/w:rPr&gt;&lt;/m:ctrlP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5532E3">
              <w:rPr>
                <w:rFonts w:cs="Calibri"/>
                <w:sz w:val="24"/>
                <w:szCs w:val="24"/>
              </w:rPr>
              <w:instrText xml:space="preserve"> </w:instrText>
            </w:r>
            <w:r w:rsidRPr="005532E3">
              <w:rPr>
                <w:rFonts w:cs="Calibri"/>
                <w:sz w:val="24"/>
                <w:szCs w:val="24"/>
              </w:rPr>
              <w:fldChar w:fldCharType="separate"/>
            </w:r>
            <w:r w:rsidRPr="005532E3">
              <w:pict>
                <v:shape id="_x0000_i1032" type="#_x0000_t75" style="width:19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0137&quot;/&gt;&lt;wsp:rsid wsp:val=&quot;00001B25&quot;/&gt;&lt;wsp:rsid wsp:val=&quot;00003EB7&quot;/&gt;&lt;wsp:rsid wsp:val=&quot;00030854&quot;/&gt;&lt;wsp:rsid wsp:val=&quot;0008093C&quot;/&gt;&lt;wsp:rsid wsp:val=&quot;00097F26&quot;/&gt;&lt;wsp:rsid wsp:val=&quot;000C21E2&quot;/&gt;&lt;wsp:rsid wsp:val=&quot;000C4C7C&quot;/&gt;&lt;wsp:rsid wsp:val=&quot;000C5A5B&quot;/&gt;&lt;wsp:rsid wsp:val=&quot;000D2F44&quot;/&gt;&lt;wsp:rsid wsp:val=&quot;000E077E&quot;/&gt;&lt;wsp:rsid wsp:val=&quot;000F3C5C&quot;/&gt;&lt;wsp:rsid wsp:val=&quot;00120046&quot;/&gt;&lt;wsp:rsid wsp:val=&quot;00153C57&quot;/&gt;&lt;wsp:rsid wsp:val=&quot;001542DB&quot;/&gt;&lt;wsp:rsid wsp:val=&quot;00155623&quot;/&gt;&lt;wsp:rsid wsp:val=&quot;00157E22&quot;/&gt;&lt;wsp:rsid wsp:val=&quot;001634BC&quot;/&gt;&lt;wsp:rsid wsp:val=&quot;00191AEF&quot;/&gt;&lt;wsp:rsid wsp:val=&quot;001B0D64&quot;/&gt;&lt;wsp:rsid wsp:val=&quot;001B3286&quot;/&gt;&lt;wsp:rsid wsp:val=&quot;001E58F7&quot;/&gt;&lt;wsp:rsid wsp:val=&quot;00216F81&quot;/&gt;&lt;wsp:rsid wsp:val=&quot;00220C0A&quot;/&gt;&lt;wsp:rsid wsp:val=&quot;00231AC9&quot;/&gt;&lt;wsp:rsid wsp:val=&quot;00233C0C&quot;/&gt;&lt;wsp:rsid wsp:val=&quot;00240A5E&quot;/&gt;&lt;wsp:rsid wsp:val=&quot;00243521&quot;/&gt;&lt;wsp:rsid wsp:val=&quot;00250944&quot;/&gt;&lt;wsp:rsid wsp:val=&quot;0029787C&quot;/&gt;&lt;wsp:rsid wsp:val=&quot;00302394&quot;/&gt;&lt;wsp:rsid wsp:val=&quot;00324CB9&quot;/&gt;&lt;wsp:rsid wsp:val=&quot;00336C89&quot;/&gt;&lt;wsp:rsid wsp:val=&quot;003739C4&quot;/&gt;&lt;wsp:rsid wsp:val=&quot;0038078D&quot;/&gt;&lt;wsp:rsid wsp:val=&quot;003A333A&quot;/&gt;&lt;wsp:rsid wsp:val=&quot;003D06B7&quot;/&gt;&lt;wsp:rsid wsp:val=&quot;003D2F3E&quot;/&gt;&lt;wsp:rsid wsp:val=&quot;003F6DBA&quot;/&gt;&lt;wsp:rsid wsp:val=&quot;004542B1&quot;/&gt;&lt;wsp:rsid wsp:val=&quot;0046040F&quot;/&gt;&lt;wsp:rsid wsp:val=&quot;00485724&quot;/&gt;&lt;wsp:rsid wsp:val=&quot;004913C1&quot;/&gt;&lt;wsp:rsid wsp:val=&quot;004A5881&quot;/&gt;&lt;wsp:rsid wsp:val=&quot;004B093D&quot;/&gt;&lt;wsp:rsid wsp:val=&quot;004B503C&quot;/&gt;&lt;wsp:rsid wsp:val=&quot;004C640E&quot;/&gt;&lt;wsp:rsid wsp:val=&quot;00505E9C&quot;/&gt;&lt;wsp:rsid wsp:val=&quot;00544DEF&quot;/&gt;&lt;wsp:rsid wsp:val=&quot;005532E3&quot;/&gt;&lt;wsp:rsid wsp:val=&quot;005571EE&quot;/&gt;&lt;wsp:rsid wsp:val=&quot;005C68D7&quot;/&gt;&lt;wsp:rsid wsp:val=&quot;005E0400&quot;/&gt;&lt;wsp:rsid wsp:val=&quot;005E0961&quot;/&gt;&lt;wsp:rsid wsp:val=&quot;006005B9&quot;/&gt;&lt;wsp:rsid wsp:val=&quot;0061511B&quot;/&gt;&lt;wsp:rsid wsp:val=&quot;00630310&quot;/&gt;&lt;wsp:rsid wsp:val=&quot;006557A8&quot;/&gt;&lt;wsp:rsid wsp:val=&quot;00673DF8&quot;/&gt;&lt;wsp:rsid wsp:val=&quot;00677102&quot;/&gt;&lt;wsp:rsid wsp:val=&quot;006878F7&quot;/&gt;&lt;wsp:rsid wsp:val=&quot;006A3553&quot;/&gt;&lt;wsp:rsid wsp:val=&quot;006A4C61&quot;/&gt;&lt;wsp:rsid wsp:val=&quot;006C16EB&quot;/&gt;&lt;wsp:rsid wsp:val=&quot;006D0772&quot;/&gt;&lt;wsp:rsid wsp:val=&quot;006E4039&quot;/&gt;&lt;wsp:rsid wsp:val=&quot;0073187D&quot;/&gt;&lt;wsp:rsid wsp:val=&quot;00762748&quot;/&gt;&lt;wsp:rsid wsp:val=&quot;00782DF2&quot;/&gt;&lt;wsp:rsid wsp:val=&quot;0078564E&quot;/&gt;&lt;wsp:rsid wsp:val=&quot;007A6C17&quot;/&gt;&lt;wsp:rsid wsp:val=&quot;007F32F3&quot;/&gt;&lt;wsp:rsid wsp:val=&quot;00847685&quot;/&gt;&lt;wsp:rsid wsp:val=&quot;008702AB&quot;/&gt;&lt;wsp:rsid wsp:val=&quot;008974C1&quot;/&gt;&lt;wsp:rsid wsp:val=&quot;008A245A&quot;/&gt;&lt;wsp:rsid wsp:val=&quot;008B58A0&quot;/&gt;&lt;wsp:rsid wsp:val=&quot;008B6204&quot;/&gt;&lt;wsp:rsid wsp:val=&quot;00912CBF&quot;/&gt;&lt;wsp:rsid wsp:val=&quot;009428EE&quot;/&gt;&lt;wsp:rsid wsp:val=&quot;00947079&quot;/&gt;&lt;wsp:rsid wsp:val=&quot;00986C08&quot;/&gt;&lt;wsp:rsid wsp:val=&quot;009A0673&quot;/&gt;&lt;wsp:rsid wsp:val=&quot;009C5EDB&quot;/&gt;&lt;wsp:rsid wsp:val=&quot;009D3EC4&quot;/&gt;&lt;wsp:rsid wsp:val=&quot;009D7623&quot;/&gt;&lt;wsp:rsid wsp:val=&quot;009E3ADB&quot;/&gt;&lt;wsp:rsid wsp:val=&quot;00A15C63&quot;/&gt;&lt;wsp:rsid wsp:val=&quot;00A57035&quot;/&gt;&lt;wsp:rsid wsp:val=&quot;00A81352&quot;/&gt;&lt;wsp:rsid wsp:val=&quot;00AD3913&quot;/&gt;&lt;wsp:rsid wsp:val=&quot;00AD7464&quot;/&gt;&lt;wsp:rsid wsp:val=&quot;00AE07AB&quot;/&gt;&lt;wsp:rsid wsp:val=&quot;00AE432F&quot;/&gt;&lt;wsp:rsid wsp:val=&quot;00AF3295&quot;/&gt;&lt;wsp:rsid wsp:val=&quot;00B1324A&quot;/&gt;&lt;wsp:rsid wsp:val=&quot;00B14389&quot;/&gt;&lt;wsp:rsid wsp:val=&quot;00B22E45&quot;/&gt;&lt;wsp:rsid wsp:val=&quot;00B7087C&quot;/&gt;&lt;wsp:rsid wsp:val=&quot;00BA1C20&quot;/&gt;&lt;wsp:rsid wsp:val=&quot;00BA323A&quot;/&gt;&lt;wsp:rsid wsp:val=&quot;00BB2A18&quot;/&gt;&lt;wsp:rsid wsp:val=&quot;00BB486C&quot;/&gt;&lt;wsp:rsid wsp:val=&quot;00BD7475&quot;/&gt;&lt;wsp:rsid wsp:val=&quot;00BE2686&quot;/&gt;&lt;wsp:rsid wsp:val=&quot;00BF08C1&quot;/&gt;&lt;wsp:rsid wsp:val=&quot;00C13129&quot;/&gt;&lt;wsp:rsid wsp:val=&quot;00C20137&quot;/&gt;&lt;wsp:rsid wsp:val=&quot;00C25748&quot;/&gt;&lt;wsp:rsid wsp:val=&quot;00C3799B&quot;/&gt;&lt;wsp:rsid wsp:val=&quot;00C71B69&quot;/&gt;&lt;wsp:rsid wsp:val=&quot;00C901D1&quot;/&gt;&lt;wsp:rsid wsp:val=&quot;00CF68C9&quot;/&gt;&lt;wsp:rsid wsp:val=&quot;00D332A3&quot;/&gt;&lt;wsp:rsid wsp:val=&quot;00D5561E&quot;/&gt;&lt;wsp:rsid wsp:val=&quot;00D65DE0&quot;/&gt;&lt;wsp:rsid wsp:val=&quot;00D80997&quot;/&gt;&lt;wsp:rsid wsp:val=&quot;00D96BA7&quot;/&gt;&lt;wsp:rsid wsp:val=&quot;00DC64F7&quot;/&gt;&lt;wsp:rsid wsp:val=&quot;00DD5575&quot;/&gt;&lt;wsp:rsid wsp:val=&quot;00DF1FD3&quot;/&gt;&lt;wsp:rsid wsp:val=&quot;00E40833&quot;/&gt;&lt;wsp:rsid wsp:val=&quot;00E65F98&quot;/&gt;&lt;wsp:rsid wsp:val=&quot;00EF4EFC&quot;/&gt;&lt;wsp:rsid wsp:val=&quot;00F20060&quot;/&gt;&lt;wsp:rsid wsp:val=&quot;00F6372E&quot;/&gt;&lt;wsp:rsid wsp:val=&quot;00F70248&quot;/&gt;&lt;wsp:rsid wsp:val=&quot;00F8339A&quot;/&gt;&lt;wsp:rsid wsp:val=&quot;00F9332B&quot;/&gt;&lt;wsp:rsid wsp:val=&quot;00F94462&quot;/&gt;&lt;wsp:rsid wsp:val=&quot;00FE5B05&quot;/&gt;&lt;/wsp:rsids&gt;&lt;/w:docPr&gt;&lt;w:body&gt;&lt;w:p wsp:rsidR=&quot;00000000&quot; wsp:rsidRDefault=&quot;00DD5575&quot;&gt;&lt;m:oMathPara&gt;&lt;m:oMath&gt;&lt;m:sSup&gt;&lt;m:sSupPr&gt;&lt;m:ctrlPr&gt;&lt;w:rPr&gt;&lt;w:rFonts w:ascii=&quot;Cambria Math&quot; w:fareast=&quot;Calibri&quot; w:h-ansi=&quot;Cambria Math&quot; w:cs=&quot;Calibri&quot;/&gt;&lt;wx:font wx:val=&quot;Cambria Math&quot;/&gt;&lt;w:sz w:val=&quot;24&quot;/&gt;&lt;w:sz-cs w:val=&quot;24&quot;/&gt;&lt;/w:rPr&gt;&lt;/m:ctrlPr&gt;&lt;/m:sSupPr&gt;&lt;m:e&gt;&lt;m:r&gt;&lt;m:rPr&gt;&lt;m:sty m:val=&quot;p&quot;/&gt;&lt;/m:rPr&gt;&lt;w:rPr&gt;&lt;w:rFonts w:ascii=&quot;Cambria Math&quot; w:h-ansi=&quot;Cambria Math&quot; w:cs=&quot;Calibri&quot;/&gt;&lt;wx:font wx:val=&quot;Cambria Math&quot;/&gt;&lt;w:sz w:val=&quot;24&quot;/&gt;&lt;w:sz-cs w:val=&quot;24&quot;/&gt;&lt;/w:rPr&gt;&lt;m:t&gt;10&lt;/m:t&gt;&lt;/m:r&gt;&lt;m:ctrlPr&gt;&lt;w:rPr&gt;&lt;w:rFonts w:ascii=&quot;Cambria Math&quot; w:h-ansi=&quot;Cambria Math&quot; w:cs=&quot;Calibri&quot;/&gt;&lt;wx:font wx:val=&quot;Cambria Math&quot;/&gt;&lt;w:sz w:val=&quot;24&quot;/&gt;&lt;w:sz-cs w:val=&quot;24&quot;/&gt;&lt;/w:rPr&gt;&lt;/m:ctrlPr&gt;&lt;/m:e&gt;&lt;m:sup&gt;&lt;m:r&gt;&lt;m:rPr&gt;&lt;m:sty m:val=&quot;p&quot;/&gt;&lt;/m:rPr&gt;&lt;w:rPr&gt;&lt;w:rFonts w:ascii=&quot;Cambria Math&quot; w:h-ansi=&quot;Cambria Math&quot; w:cs=&quot;Calibri&quot;/&gt;&lt;wx:font wx:val=&quot;Cambria Math&quot;/&gt;&lt;w:sz w:val=&quot;24&quot;/&gt;&lt;w:sz-cs w:val=&quot;24&quot;/&gt;&lt;/w:rPr&gt;&lt;m:t&gt;5&lt;/m:t&gt;&lt;/m:r&gt;&lt;m:ctrlPr&gt;&lt;w:rPr&gt;&lt;w:rFonts w:ascii=&quot;Cambria Math&quot; w:h-ansi=&quot;Cambria Math&quot; w:cs=&quot;Calibri&quot;/&gt;&lt;wx:font wx:val=&quot;Cambria Math&quot;/&gt;&lt;w:sz w:val=&quot;24&quot;/&gt;&lt;w:sz-cs w:val=&quot;24&quot;/&gt;&lt;/w:rPr&gt;&lt;/m:ctrlP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5532E3">
              <w:rPr>
                <w:rFonts w:cs="Calibri"/>
                <w:sz w:val="24"/>
                <w:szCs w:val="24"/>
              </w:rPr>
              <w:fldChar w:fldCharType="end"/>
            </w:r>
          </w:p>
        </w:tc>
        <w:tc>
          <w:tcPr>
            <w:tcW w:w="2104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100</w:t>
            </w:r>
          </w:p>
        </w:tc>
        <w:tc>
          <w:tcPr>
            <w:tcW w:w="1893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813</w:t>
            </w:r>
          </w:p>
        </w:tc>
      </w:tr>
      <w:tr w:rsidR="00AA0CAD" w:rsidRPr="005532E3" w:rsidTr="005532E3">
        <w:trPr>
          <w:trHeight w:val="498"/>
        </w:trPr>
        <w:tc>
          <w:tcPr>
            <w:tcW w:w="2735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Свиней</w:t>
            </w:r>
          </w:p>
        </w:tc>
        <w:tc>
          <w:tcPr>
            <w:tcW w:w="2314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8·</w:t>
            </w:r>
            <w:r w:rsidRPr="005532E3">
              <w:rPr>
                <w:rFonts w:cs="Calibri"/>
                <w:sz w:val="24"/>
                <w:szCs w:val="24"/>
              </w:rPr>
              <w:fldChar w:fldCharType="begin"/>
            </w:r>
            <w:r w:rsidRPr="005532E3">
              <w:rPr>
                <w:rFonts w:cs="Calibri"/>
                <w:sz w:val="24"/>
                <w:szCs w:val="24"/>
              </w:rPr>
              <w:instrText xml:space="preserve"> QUOTE </w:instrText>
            </w:r>
            <w:r w:rsidRPr="005532E3">
              <w:pict>
                <v:shape id="_x0000_i1033" type="#_x0000_t75" style="width:19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0137&quot;/&gt;&lt;wsp:rsid wsp:val=&quot;00001B25&quot;/&gt;&lt;wsp:rsid wsp:val=&quot;00003EB7&quot;/&gt;&lt;wsp:rsid wsp:val=&quot;00030854&quot;/&gt;&lt;wsp:rsid wsp:val=&quot;0008093C&quot;/&gt;&lt;wsp:rsid wsp:val=&quot;00097F26&quot;/&gt;&lt;wsp:rsid wsp:val=&quot;000C21E2&quot;/&gt;&lt;wsp:rsid wsp:val=&quot;000C4C7C&quot;/&gt;&lt;wsp:rsid wsp:val=&quot;000C5A5B&quot;/&gt;&lt;wsp:rsid wsp:val=&quot;000D1779&quot;/&gt;&lt;wsp:rsid wsp:val=&quot;000D2F44&quot;/&gt;&lt;wsp:rsid wsp:val=&quot;000E077E&quot;/&gt;&lt;wsp:rsid wsp:val=&quot;000F3C5C&quot;/&gt;&lt;wsp:rsid wsp:val=&quot;00120046&quot;/&gt;&lt;wsp:rsid wsp:val=&quot;00153C57&quot;/&gt;&lt;wsp:rsid wsp:val=&quot;001542DB&quot;/&gt;&lt;wsp:rsid wsp:val=&quot;00155623&quot;/&gt;&lt;wsp:rsid wsp:val=&quot;00157E22&quot;/&gt;&lt;wsp:rsid wsp:val=&quot;001634BC&quot;/&gt;&lt;wsp:rsid wsp:val=&quot;00191AEF&quot;/&gt;&lt;wsp:rsid wsp:val=&quot;001B0D64&quot;/&gt;&lt;wsp:rsid wsp:val=&quot;001B3286&quot;/&gt;&lt;wsp:rsid wsp:val=&quot;001E58F7&quot;/&gt;&lt;wsp:rsid wsp:val=&quot;00216F81&quot;/&gt;&lt;wsp:rsid wsp:val=&quot;00220C0A&quot;/&gt;&lt;wsp:rsid wsp:val=&quot;00231AC9&quot;/&gt;&lt;wsp:rsid wsp:val=&quot;00233C0C&quot;/&gt;&lt;wsp:rsid wsp:val=&quot;00240A5E&quot;/&gt;&lt;wsp:rsid wsp:val=&quot;00243521&quot;/&gt;&lt;wsp:rsid wsp:val=&quot;00250944&quot;/&gt;&lt;wsp:rsid wsp:val=&quot;0029787C&quot;/&gt;&lt;wsp:rsid wsp:val=&quot;00302394&quot;/&gt;&lt;wsp:rsid wsp:val=&quot;00324CB9&quot;/&gt;&lt;wsp:rsid wsp:val=&quot;00336C89&quot;/&gt;&lt;wsp:rsid wsp:val=&quot;003739C4&quot;/&gt;&lt;wsp:rsid wsp:val=&quot;0038078D&quot;/&gt;&lt;wsp:rsid wsp:val=&quot;003A333A&quot;/&gt;&lt;wsp:rsid wsp:val=&quot;003D06B7&quot;/&gt;&lt;wsp:rsid wsp:val=&quot;003D2F3E&quot;/&gt;&lt;wsp:rsid wsp:val=&quot;003F6DBA&quot;/&gt;&lt;wsp:rsid wsp:val=&quot;004542B1&quot;/&gt;&lt;wsp:rsid wsp:val=&quot;0046040F&quot;/&gt;&lt;wsp:rsid wsp:val=&quot;00485724&quot;/&gt;&lt;wsp:rsid wsp:val=&quot;004913C1&quot;/&gt;&lt;wsp:rsid wsp:val=&quot;004A5881&quot;/&gt;&lt;wsp:rsid wsp:val=&quot;004B093D&quot;/&gt;&lt;wsp:rsid wsp:val=&quot;004B503C&quot;/&gt;&lt;wsp:rsid wsp:val=&quot;004C640E&quot;/&gt;&lt;wsp:rsid wsp:val=&quot;00505E9C&quot;/&gt;&lt;wsp:rsid wsp:val=&quot;00544DEF&quot;/&gt;&lt;wsp:rsid wsp:val=&quot;005532E3&quot;/&gt;&lt;wsp:rsid wsp:val=&quot;005571EE&quot;/&gt;&lt;wsp:rsid wsp:val=&quot;005C68D7&quot;/&gt;&lt;wsp:rsid wsp:val=&quot;005E0400&quot;/&gt;&lt;wsp:rsid wsp:val=&quot;005E0961&quot;/&gt;&lt;wsp:rsid wsp:val=&quot;006005B9&quot;/&gt;&lt;wsp:rsid wsp:val=&quot;0061511B&quot;/&gt;&lt;wsp:rsid wsp:val=&quot;00630310&quot;/&gt;&lt;wsp:rsid wsp:val=&quot;006557A8&quot;/&gt;&lt;wsp:rsid wsp:val=&quot;00673DF8&quot;/&gt;&lt;wsp:rsid wsp:val=&quot;00677102&quot;/&gt;&lt;wsp:rsid wsp:val=&quot;006878F7&quot;/&gt;&lt;wsp:rsid wsp:val=&quot;006A3553&quot;/&gt;&lt;wsp:rsid wsp:val=&quot;006A4C61&quot;/&gt;&lt;wsp:rsid wsp:val=&quot;006C16EB&quot;/&gt;&lt;wsp:rsid wsp:val=&quot;006D0772&quot;/&gt;&lt;wsp:rsid wsp:val=&quot;006E4039&quot;/&gt;&lt;wsp:rsid wsp:val=&quot;0073187D&quot;/&gt;&lt;wsp:rsid wsp:val=&quot;00762748&quot;/&gt;&lt;wsp:rsid wsp:val=&quot;00782DF2&quot;/&gt;&lt;wsp:rsid wsp:val=&quot;0078564E&quot;/&gt;&lt;wsp:rsid wsp:val=&quot;007A6C17&quot;/&gt;&lt;wsp:rsid wsp:val=&quot;007F32F3&quot;/&gt;&lt;wsp:rsid wsp:val=&quot;00847685&quot;/&gt;&lt;wsp:rsid wsp:val=&quot;008702AB&quot;/&gt;&lt;wsp:rsid wsp:val=&quot;008974C1&quot;/&gt;&lt;wsp:rsid wsp:val=&quot;008A245A&quot;/&gt;&lt;wsp:rsid wsp:val=&quot;008B58A0&quot;/&gt;&lt;wsp:rsid wsp:val=&quot;008B6204&quot;/&gt;&lt;wsp:rsid wsp:val=&quot;00912CBF&quot;/&gt;&lt;wsp:rsid wsp:val=&quot;009428EE&quot;/&gt;&lt;wsp:rsid wsp:val=&quot;00947079&quot;/&gt;&lt;wsp:rsid wsp:val=&quot;00986C08&quot;/&gt;&lt;wsp:rsid wsp:val=&quot;009A0673&quot;/&gt;&lt;wsp:rsid wsp:val=&quot;009C5EDB&quot;/&gt;&lt;wsp:rsid wsp:val=&quot;009D3EC4&quot;/&gt;&lt;wsp:rsid wsp:val=&quot;009D7623&quot;/&gt;&lt;wsp:rsid wsp:val=&quot;009E3ADB&quot;/&gt;&lt;wsp:rsid wsp:val=&quot;00A15C63&quot;/&gt;&lt;wsp:rsid wsp:val=&quot;00A57035&quot;/&gt;&lt;wsp:rsid wsp:val=&quot;00A81352&quot;/&gt;&lt;wsp:rsid wsp:val=&quot;00AD3913&quot;/&gt;&lt;wsp:rsid wsp:val=&quot;00AD7464&quot;/&gt;&lt;wsp:rsid wsp:val=&quot;00AE07AB&quot;/&gt;&lt;wsp:rsid wsp:val=&quot;00AE432F&quot;/&gt;&lt;wsp:rsid wsp:val=&quot;00AF3295&quot;/&gt;&lt;wsp:rsid wsp:val=&quot;00B1324A&quot;/&gt;&lt;wsp:rsid wsp:val=&quot;00B14389&quot;/&gt;&lt;wsp:rsid wsp:val=&quot;00B22E45&quot;/&gt;&lt;wsp:rsid wsp:val=&quot;00B7087C&quot;/&gt;&lt;wsp:rsid wsp:val=&quot;00BA1C20&quot;/&gt;&lt;wsp:rsid wsp:val=&quot;00BA323A&quot;/&gt;&lt;wsp:rsid wsp:val=&quot;00BB2A18&quot;/&gt;&lt;wsp:rsid wsp:val=&quot;00BB486C&quot;/&gt;&lt;wsp:rsid wsp:val=&quot;00BD7475&quot;/&gt;&lt;wsp:rsid wsp:val=&quot;00BE2686&quot;/&gt;&lt;wsp:rsid wsp:val=&quot;00BF08C1&quot;/&gt;&lt;wsp:rsid wsp:val=&quot;00C13129&quot;/&gt;&lt;wsp:rsid wsp:val=&quot;00C20137&quot;/&gt;&lt;wsp:rsid wsp:val=&quot;00C25748&quot;/&gt;&lt;wsp:rsid wsp:val=&quot;00C3799B&quot;/&gt;&lt;wsp:rsid wsp:val=&quot;00C71B69&quot;/&gt;&lt;wsp:rsid wsp:val=&quot;00C901D1&quot;/&gt;&lt;wsp:rsid wsp:val=&quot;00CF68C9&quot;/&gt;&lt;wsp:rsid wsp:val=&quot;00D332A3&quot;/&gt;&lt;wsp:rsid wsp:val=&quot;00D5561E&quot;/&gt;&lt;wsp:rsid wsp:val=&quot;00D65DE0&quot;/&gt;&lt;wsp:rsid wsp:val=&quot;00D80997&quot;/&gt;&lt;wsp:rsid wsp:val=&quot;00D96BA7&quot;/&gt;&lt;wsp:rsid wsp:val=&quot;00DC64F7&quot;/&gt;&lt;wsp:rsid wsp:val=&quot;00DF1FD3&quot;/&gt;&lt;wsp:rsid wsp:val=&quot;00E40833&quot;/&gt;&lt;wsp:rsid wsp:val=&quot;00E65F98&quot;/&gt;&lt;wsp:rsid wsp:val=&quot;00EF4EFC&quot;/&gt;&lt;wsp:rsid wsp:val=&quot;00F20060&quot;/&gt;&lt;wsp:rsid wsp:val=&quot;00F6372E&quot;/&gt;&lt;wsp:rsid wsp:val=&quot;00F70248&quot;/&gt;&lt;wsp:rsid wsp:val=&quot;00F8339A&quot;/&gt;&lt;wsp:rsid wsp:val=&quot;00F9332B&quot;/&gt;&lt;wsp:rsid wsp:val=&quot;00F94462&quot;/&gt;&lt;wsp:rsid wsp:val=&quot;00FE5B05&quot;/&gt;&lt;/wsp:rsids&gt;&lt;/w:docPr&gt;&lt;w:body&gt;&lt;w:p wsp:rsidR=&quot;00000000&quot; wsp:rsidRDefault=&quot;000D1779&quot;&gt;&lt;m:oMathPara&gt;&lt;m:oMath&gt;&lt;m:sSup&gt;&lt;m:sSupPr&gt;&lt;m:ctrlPr&gt;&lt;w:rPr&gt;&lt;w:rFonts w:ascii=&quot;Cambria Math&quot; w:fareast=&quot;Calibri&quot; w:h-ansi=&quot;Cambria Math&quot; w:cs=&quot;Calibri&quot;/&gt;&lt;wx:font wx:val=&quot;Cambria Math&quot;/&gt;&lt;w:sz w:val=&quot;24&quot;/&gt;&lt;w:sz-cs w:val=&quot;24&quot;/&gt;&lt;/w:rPr&gt;&lt;/m:ctrlPr&gt;&lt;/m:sSupPr&gt;&lt;m:e&gt;&lt;m:r&gt;&lt;m:rPr&gt;&lt;m:sty m:val=&quot;p&quot;/&gt;&lt;/m:rPr&gt;&lt;w:rPr&gt;&lt;w:rFonts w:ascii=&quot;Cambria Math&quot; w:h-ansi=&quot;Cambria Math&quot; w:cs=&quot;Calibri&quot;/&gt;&lt;wx:font wx:val=&quot;Cambria Math&quot;/&gt;&lt;w:sz w:val=&quot;24&quot;/&gt;&lt;w:sz-cs w:val=&quot;24&quot;/&gt;&lt;/w:rPr&gt;&lt;m:t&gt;10&lt;/m:t&gt;&lt;/m:r&gt;&lt;m:ctrlPr&gt;&lt;w:rPr&gt;&lt;w:rFonts w:ascii=&quot;Cambria Math&quot; w:h-ansi=&quot;Cambria Math&quot; w:cs=&quot;Calibri&quot;/&gt;&lt;wx:font wx:val=&quot;Cambria Math&quot;/&gt;&lt;w:sz w:val=&quot;24&quot;/&gt;&lt;w:sz-cs w:val=&quot;24&quot;/&gt;&lt;/w:rPr&gt;&lt;/m:ctrlPr&gt;&lt;/m:e&gt;&lt;m:sup&gt;&lt;m:r&gt;&lt;m:rPr&gt;&lt;m:sty m:val=&quot;p&quot;/&gt;&lt;/m:rPr&gt;&lt;w:rPr&gt;&lt;w:rFonts w:ascii=&quot;Cambria Math&quot; w:h-ansi=&quot;Cambria Math&quot; w:cs=&quot;Calibri&quot;/&gt;&lt;wx:font wx:val=&quot;Cambria Math&quot;/&gt;&lt;w:sz w:val=&quot;24&quot;/&gt;&lt;w:sz-cs w:val=&quot;24&quot;/&gt;&lt;/w:rPr&gt;&lt;m:t&gt;5&lt;/m:t&gt;&lt;/m:r&gt;&lt;m:ctrlPr&gt;&lt;w:rPr&gt;&lt;w:rFonts w:ascii=&quot;Cambria Math&quot; w:h-ansi=&quot;Cambria Math&quot; w:cs=&quot;Calibri&quot;/&gt;&lt;wx:font wx:val=&quot;Cambria Math&quot;/&gt;&lt;w:sz w:val=&quot;24&quot;/&gt;&lt;w:sz-cs w:val=&quot;24&quot;/&gt;&lt;/w:rPr&gt;&lt;/m:ctrlP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5532E3">
              <w:rPr>
                <w:rFonts w:cs="Calibri"/>
                <w:sz w:val="24"/>
                <w:szCs w:val="24"/>
              </w:rPr>
              <w:instrText xml:space="preserve"> </w:instrText>
            </w:r>
            <w:r w:rsidRPr="005532E3">
              <w:rPr>
                <w:rFonts w:cs="Calibri"/>
                <w:sz w:val="24"/>
                <w:szCs w:val="24"/>
              </w:rPr>
              <w:fldChar w:fldCharType="separate"/>
            </w:r>
            <w:r w:rsidRPr="005532E3">
              <w:pict>
                <v:shape id="_x0000_i1034" type="#_x0000_t75" style="width:19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0137&quot;/&gt;&lt;wsp:rsid wsp:val=&quot;00001B25&quot;/&gt;&lt;wsp:rsid wsp:val=&quot;00003EB7&quot;/&gt;&lt;wsp:rsid wsp:val=&quot;00030854&quot;/&gt;&lt;wsp:rsid wsp:val=&quot;0008093C&quot;/&gt;&lt;wsp:rsid wsp:val=&quot;00097F26&quot;/&gt;&lt;wsp:rsid wsp:val=&quot;000C21E2&quot;/&gt;&lt;wsp:rsid wsp:val=&quot;000C4C7C&quot;/&gt;&lt;wsp:rsid wsp:val=&quot;000C5A5B&quot;/&gt;&lt;wsp:rsid wsp:val=&quot;000D1779&quot;/&gt;&lt;wsp:rsid wsp:val=&quot;000D2F44&quot;/&gt;&lt;wsp:rsid wsp:val=&quot;000E077E&quot;/&gt;&lt;wsp:rsid wsp:val=&quot;000F3C5C&quot;/&gt;&lt;wsp:rsid wsp:val=&quot;00120046&quot;/&gt;&lt;wsp:rsid wsp:val=&quot;00153C57&quot;/&gt;&lt;wsp:rsid wsp:val=&quot;001542DB&quot;/&gt;&lt;wsp:rsid wsp:val=&quot;00155623&quot;/&gt;&lt;wsp:rsid wsp:val=&quot;00157E22&quot;/&gt;&lt;wsp:rsid wsp:val=&quot;001634BC&quot;/&gt;&lt;wsp:rsid wsp:val=&quot;00191AEF&quot;/&gt;&lt;wsp:rsid wsp:val=&quot;001B0D64&quot;/&gt;&lt;wsp:rsid wsp:val=&quot;001B3286&quot;/&gt;&lt;wsp:rsid wsp:val=&quot;001E58F7&quot;/&gt;&lt;wsp:rsid wsp:val=&quot;00216F81&quot;/&gt;&lt;wsp:rsid wsp:val=&quot;00220C0A&quot;/&gt;&lt;wsp:rsid wsp:val=&quot;00231AC9&quot;/&gt;&lt;wsp:rsid wsp:val=&quot;00233C0C&quot;/&gt;&lt;wsp:rsid wsp:val=&quot;00240A5E&quot;/&gt;&lt;wsp:rsid wsp:val=&quot;00243521&quot;/&gt;&lt;wsp:rsid wsp:val=&quot;00250944&quot;/&gt;&lt;wsp:rsid wsp:val=&quot;0029787C&quot;/&gt;&lt;wsp:rsid wsp:val=&quot;00302394&quot;/&gt;&lt;wsp:rsid wsp:val=&quot;00324CB9&quot;/&gt;&lt;wsp:rsid wsp:val=&quot;00336C89&quot;/&gt;&lt;wsp:rsid wsp:val=&quot;003739C4&quot;/&gt;&lt;wsp:rsid wsp:val=&quot;0038078D&quot;/&gt;&lt;wsp:rsid wsp:val=&quot;003A333A&quot;/&gt;&lt;wsp:rsid wsp:val=&quot;003D06B7&quot;/&gt;&lt;wsp:rsid wsp:val=&quot;003D2F3E&quot;/&gt;&lt;wsp:rsid wsp:val=&quot;003F6DBA&quot;/&gt;&lt;wsp:rsid wsp:val=&quot;004542B1&quot;/&gt;&lt;wsp:rsid wsp:val=&quot;0046040F&quot;/&gt;&lt;wsp:rsid wsp:val=&quot;00485724&quot;/&gt;&lt;wsp:rsid wsp:val=&quot;004913C1&quot;/&gt;&lt;wsp:rsid wsp:val=&quot;004A5881&quot;/&gt;&lt;wsp:rsid wsp:val=&quot;004B093D&quot;/&gt;&lt;wsp:rsid wsp:val=&quot;004B503C&quot;/&gt;&lt;wsp:rsid wsp:val=&quot;004C640E&quot;/&gt;&lt;wsp:rsid wsp:val=&quot;00505E9C&quot;/&gt;&lt;wsp:rsid wsp:val=&quot;00544DEF&quot;/&gt;&lt;wsp:rsid wsp:val=&quot;005532E3&quot;/&gt;&lt;wsp:rsid wsp:val=&quot;005571EE&quot;/&gt;&lt;wsp:rsid wsp:val=&quot;005C68D7&quot;/&gt;&lt;wsp:rsid wsp:val=&quot;005E0400&quot;/&gt;&lt;wsp:rsid wsp:val=&quot;005E0961&quot;/&gt;&lt;wsp:rsid wsp:val=&quot;006005B9&quot;/&gt;&lt;wsp:rsid wsp:val=&quot;0061511B&quot;/&gt;&lt;wsp:rsid wsp:val=&quot;00630310&quot;/&gt;&lt;wsp:rsid wsp:val=&quot;006557A8&quot;/&gt;&lt;wsp:rsid wsp:val=&quot;00673DF8&quot;/&gt;&lt;wsp:rsid wsp:val=&quot;00677102&quot;/&gt;&lt;wsp:rsid wsp:val=&quot;006878F7&quot;/&gt;&lt;wsp:rsid wsp:val=&quot;006A3553&quot;/&gt;&lt;wsp:rsid wsp:val=&quot;006A4C61&quot;/&gt;&lt;wsp:rsid wsp:val=&quot;006C16EB&quot;/&gt;&lt;wsp:rsid wsp:val=&quot;006D0772&quot;/&gt;&lt;wsp:rsid wsp:val=&quot;006E4039&quot;/&gt;&lt;wsp:rsid wsp:val=&quot;0073187D&quot;/&gt;&lt;wsp:rsid wsp:val=&quot;00762748&quot;/&gt;&lt;wsp:rsid wsp:val=&quot;00782DF2&quot;/&gt;&lt;wsp:rsid wsp:val=&quot;0078564E&quot;/&gt;&lt;wsp:rsid wsp:val=&quot;007A6C17&quot;/&gt;&lt;wsp:rsid wsp:val=&quot;007F32F3&quot;/&gt;&lt;wsp:rsid wsp:val=&quot;00847685&quot;/&gt;&lt;wsp:rsid wsp:val=&quot;008702AB&quot;/&gt;&lt;wsp:rsid wsp:val=&quot;008974C1&quot;/&gt;&lt;wsp:rsid wsp:val=&quot;008A245A&quot;/&gt;&lt;wsp:rsid wsp:val=&quot;008B58A0&quot;/&gt;&lt;wsp:rsid wsp:val=&quot;008B6204&quot;/&gt;&lt;wsp:rsid wsp:val=&quot;00912CBF&quot;/&gt;&lt;wsp:rsid wsp:val=&quot;009428EE&quot;/&gt;&lt;wsp:rsid wsp:val=&quot;00947079&quot;/&gt;&lt;wsp:rsid wsp:val=&quot;00986C08&quot;/&gt;&lt;wsp:rsid wsp:val=&quot;009A0673&quot;/&gt;&lt;wsp:rsid wsp:val=&quot;009C5EDB&quot;/&gt;&lt;wsp:rsid wsp:val=&quot;009D3EC4&quot;/&gt;&lt;wsp:rsid wsp:val=&quot;009D7623&quot;/&gt;&lt;wsp:rsid wsp:val=&quot;009E3ADB&quot;/&gt;&lt;wsp:rsid wsp:val=&quot;00A15C63&quot;/&gt;&lt;wsp:rsid wsp:val=&quot;00A57035&quot;/&gt;&lt;wsp:rsid wsp:val=&quot;00A81352&quot;/&gt;&lt;wsp:rsid wsp:val=&quot;00AD3913&quot;/&gt;&lt;wsp:rsid wsp:val=&quot;00AD7464&quot;/&gt;&lt;wsp:rsid wsp:val=&quot;00AE07AB&quot;/&gt;&lt;wsp:rsid wsp:val=&quot;00AE432F&quot;/&gt;&lt;wsp:rsid wsp:val=&quot;00AF3295&quot;/&gt;&lt;wsp:rsid wsp:val=&quot;00B1324A&quot;/&gt;&lt;wsp:rsid wsp:val=&quot;00B14389&quot;/&gt;&lt;wsp:rsid wsp:val=&quot;00B22E45&quot;/&gt;&lt;wsp:rsid wsp:val=&quot;00B7087C&quot;/&gt;&lt;wsp:rsid wsp:val=&quot;00BA1C20&quot;/&gt;&lt;wsp:rsid wsp:val=&quot;00BA323A&quot;/&gt;&lt;wsp:rsid wsp:val=&quot;00BB2A18&quot;/&gt;&lt;wsp:rsid wsp:val=&quot;00BB486C&quot;/&gt;&lt;wsp:rsid wsp:val=&quot;00BD7475&quot;/&gt;&lt;wsp:rsid wsp:val=&quot;00BE2686&quot;/&gt;&lt;wsp:rsid wsp:val=&quot;00BF08C1&quot;/&gt;&lt;wsp:rsid wsp:val=&quot;00C13129&quot;/&gt;&lt;wsp:rsid wsp:val=&quot;00C20137&quot;/&gt;&lt;wsp:rsid wsp:val=&quot;00C25748&quot;/&gt;&lt;wsp:rsid wsp:val=&quot;00C3799B&quot;/&gt;&lt;wsp:rsid wsp:val=&quot;00C71B69&quot;/&gt;&lt;wsp:rsid wsp:val=&quot;00C901D1&quot;/&gt;&lt;wsp:rsid wsp:val=&quot;00CF68C9&quot;/&gt;&lt;wsp:rsid wsp:val=&quot;00D332A3&quot;/&gt;&lt;wsp:rsid wsp:val=&quot;00D5561E&quot;/&gt;&lt;wsp:rsid wsp:val=&quot;00D65DE0&quot;/&gt;&lt;wsp:rsid wsp:val=&quot;00D80997&quot;/&gt;&lt;wsp:rsid wsp:val=&quot;00D96BA7&quot;/&gt;&lt;wsp:rsid wsp:val=&quot;00DC64F7&quot;/&gt;&lt;wsp:rsid wsp:val=&quot;00DF1FD3&quot;/&gt;&lt;wsp:rsid wsp:val=&quot;00E40833&quot;/&gt;&lt;wsp:rsid wsp:val=&quot;00E65F98&quot;/&gt;&lt;wsp:rsid wsp:val=&quot;00EF4EFC&quot;/&gt;&lt;wsp:rsid wsp:val=&quot;00F20060&quot;/&gt;&lt;wsp:rsid wsp:val=&quot;00F6372E&quot;/&gt;&lt;wsp:rsid wsp:val=&quot;00F70248&quot;/&gt;&lt;wsp:rsid wsp:val=&quot;00F8339A&quot;/&gt;&lt;wsp:rsid wsp:val=&quot;00F9332B&quot;/&gt;&lt;wsp:rsid wsp:val=&quot;00F94462&quot;/&gt;&lt;wsp:rsid wsp:val=&quot;00FE5B05&quot;/&gt;&lt;/wsp:rsids&gt;&lt;/w:docPr&gt;&lt;w:body&gt;&lt;w:p wsp:rsidR=&quot;00000000&quot; wsp:rsidRDefault=&quot;000D1779&quot;&gt;&lt;m:oMathPara&gt;&lt;m:oMath&gt;&lt;m:sSup&gt;&lt;m:sSupPr&gt;&lt;m:ctrlPr&gt;&lt;w:rPr&gt;&lt;w:rFonts w:ascii=&quot;Cambria Math&quot; w:fareast=&quot;Calibri&quot; w:h-ansi=&quot;Cambria Math&quot; w:cs=&quot;Calibri&quot;/&gt;&lt;wx:font wx:val=&quot;Cambria Math&quot;/&gt;&lt;w:sz w:val=&quot;24&quot;/&gt;&lt;w:sz-cs w:val=&quot;24&quot;/&gt;&lt;/w:rPr&gt;&lt;/m:ctrlPr&gt;&lt;/m:sSupPr&gt;&lt;m:e&gt;&lt;m:r&gt;&lt;m:rPr&gt;&lt;m:sty m:val=&quot;p&quot;/&gt;&lt;/m:rPr&gt;&lt;w:rPr&gt;&lt;w:rFonts w:ascii=&quot;Cambria Math&quot; w:h-ansi=&quot;Cambria Math&quot; w:cs=&quot;Calibri&quot;/&gt;&lt;wx:font wx:val=&quot;Cambria Math&quot;/&gt;&lt;w:sz w:val=&quot;24&quot;/&gt;&lt;w:sz-cs w:val=&quot;24&quot;/&gt;&lt;/w:rPr&gt;&lt;m:t&gt;10&lt;/m:t&gt;&lt;/m:r&gt;&lt;m:ctrlPr&gt;&lt;w:rPr&gt;&lt;w:rFonts w:ascii=&quot;Cambria Math&quot; w:h-ansi=&quot;Cambria Math&quot; w:cs=&quot;Calibri&quot;/&gt;&lt;wx:font wx:val=&quot;Cambria Math&quot;/&gt;&lt;w:sz w:val=&quot;24&quot;/&gt;&lt;w:sz-cs w:val=&quot;24&quot;/&gt;&lt;/w:rPr&gt;&lt;/m:ctrlPr&gt;&lt;/m:e&gt;&lt;m:sup&gt;&lt;m:r&gt;&lt;m:rPr&gt;&lt;m:sty m:val=&quot;p&quot;/&gt;&lt;/m:rPr&gt;&lt;w:rPr&gt;&lt;w:rFonts w:ascii=&quot;Cambria Math&quot; w:h-ansi=&quot;Cambria Math&quot; w:cs=&quot;Calibri&quot;/&gt;&lt;wx:font wx:val=&quot;Cambria Math&quot;/&gt;&lt;w:sz w:val=&quot;24&quot;/&gt;&lt;w:sz-cs w:val=&quot;24&quot;/&gt;&lt;/w:rPr&gt;&lt;m:t&gt;5&lt;/m:t&gt;&lt;/m:r&gt;&lt;m:ctrlPr&gt;&lt;w:rPr&gt;&lt;w:rFonts w:ascii=&quot;Cambria Math&quot; w:h-ansi=&quot;Cambria Math&quot; w:cs=&quot;Calibri&quot;/&gt;&lt;wx:font wx:val=&quot;Cambria Math&quot;/&gt;&lt;w:sz w:val=&quot;24&quot;/&gt;&lt;w:sz-cs w:val=&quot;24&quot;/&gt;&lt;/w:rPr&gt;&lt;/m:ctrlP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12" o:title="" chromakey="white"/>
                </v:shape>
              </w:pict>
            </w:r>
            <w:r w:rsidRPr="005532E3">
              <w:rPr>
                <w:rFonts w:cs="Calibri"/>
                <w:sz w:val="24"/>
                <w:szCs w:val="24"/>
              </w:rPr>
              <w:fldChar w:fldCharType="end"/>
            </w:r>
          </w:p>
        </w:tc>
        <w:tc>
          <w:tcPr>
            <w:tcW w:w="2104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114</w:t>
            </w:r>
          </w:p>
        </w:tc>
        <w:tc>
          <w:tcPr>
            <w:tcW w:w="1893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927</w:t>
            </w:r>
          </w:p>
        </w:tc>
      </w:tr>
      <w:tr w:rsidR="00AA0CAD" w:rsidRPr="005532E3" w:rsidTr="005532E3">
        <w:trPr>
          <w:trHeight w:val="618"/>
        </w:trPr>
        <w:tc>
          <w:tcPr>
            <w:tcW w:w="2735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Курицы-несушки</w:t>
            </w:r>
          </w:p>
        </w:tc>
        <w:tc>
          <w:tcPr>
            <w:tcW w:w="2314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40000</w:t>
            </w:r>
          </w:p>
        </w:tc>
        <w:tc>
          <w:tcPr>
            <w:tcW w:w="2104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5,7</w:t>
            </w:r>
          </w:p>
        </w:tc>
        <w:tc>
          <w:tcPr>
            <w:tcW w:w="1893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46,4</w:t>
            </w:r>
          </w:p>
        </w:tc>
      </w:tr>
      <w:tr w:rsidR="00AA0CAD" w:rsidRPr="005532E3" w:rsidTr="005532E3">
        <w:trPr>
          <w:trHeight w:val="498"/>
        </w:trPr>
        <w:tc>
          <w:tcPr>
            <w:tcW w:w="2735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Бройлеры</w:t>
            </w:r>
          </w:p>
        </w:tc>
        <w:tc>
          <w:tcPr>
            <w:tcW w:w="2314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30000</w:t>
            </w:r>
          </w:p>
        </w:tc>
        <w:tc>
          <w:tcPr>
            <w:tcW w:w="2104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4,3</w:t>
            </w:r>
          </w:p>
        </w:tc>
        <w:tc>
          <w:tcPr>
            <w:tcW w:w="1893" w:type="dxa"/>
            <w:vAlign w:val="center"/>
          </w:tcPr>
          <w:p w:rsidR="00AA0CAD" w:rsidRPr="005532E3" w:rsidRDefault="00AA0CAD" w:rsidP="005532E3">
            <w:pPr>
              <w:spacing w:after="0"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35</w:t>
            </w:r>
          </w:p>
        </w:tc>
      </w:tr>
    </w:tbl>
    <w:p w:rsidR="00AA0CAD" w:rsidRDefault="00AA0CAD" w:rsidP="007562BA">
      <w:pPr>
        <w:pStyle w:val="NoSpacing"/>
        <w:spacing w:before="120" w:line="360" w:lineRule="auto"/>
        <w:ind w:firstLine="720"/>
        <w:rPr>
          <w:rFonts w:ascii="Times New Roman" w:hAnsi="Times New Roman"/>
          <w:sz w:val="28"/>
          <w:szCs w:val="28"/>
        </w:rPr>
      </w:pPr>
      <w:r w:rsidRPr="001B0D64">
        <w:rPr>
          <w:rFonts w:ascii="Times New Roman" w:hAnsi="Times New Roman"/>
          <w:sz w:val="28"/>
          <w:szCs w:val="28"/>
        </w:rPr>
        <w:t>Не менее перспективным источником энергии являются отходы ра</w:t>
      </w:r>
      <w:r w:rsidRPr="001B0D64">
        <w:rPr>
          <w:rFonts w:ascii="Times New Roman" w:hAnsi="Times New Roman"/>
          <w:sz w:val="28"/>
          <w:szCs w:val="28"/>
        </w:rPr>
        <w:t>с</w:t>
      </w:r>
      <w:r w:rsidRPr="001B0D64">
        <w:rPr>
          <w:rFonts w:ascii="Times New Roman" w:hAnsi="Times New Roman"/>
          <w:sz w:val="28"/>
          <w:szCs w:val="28"/>
        </w:rPr>
        <w:t>тени</w:t>
      </w:r>
      <w:r w:rsidRPr="001B0D64">
        <w:rPr>
          <w:rFonts w:ascii="Times New Roman" w:hAnsi="Times New Roman"/>
          <w:sz w:val="28"/>
          <w:szCs w:val="28"/>
        </w:rPr>
        <w:t>е</w:t>
      </w:r>
      <w:r w:rsidRPr="001B0D64">
        <w:rPr>
          <w:rFonts w:ascii="Times New Roman" w:hAnsi="Times New Roman"/>
          <w:sz w:val="28"/>
          <w:szCs w:val="28"/>
        </w:rPr>
        <w:t>водства. К отходам растениеводства относятся отходы производства овощей, зернобобовых культур, картофеля, сахарной свеклы и органич</w:t>
      </w:r>
      <w:r w:rsidRPr="001B0D64">
        <w:rPr>
          <w:rFonts w:ascii="Times New Roman" w:hAnsi="Times New Roman"/>
          <w:sz w:val="28"/>
          <w:szCs w:val="28"/>
        </w:rPr>
        <w:t>е</w:t>
      </w:r>
      <w:r w:rsidRPr="001B0D64">
        <w:rPr>
          <w:rFonts w:ascii="Times New Roman" w:hAnsi="Times New Roman"/>
          <w:sz w:val="28"/>
          <w:szCs w:val="28"/>
        </w:rPr>
        <w:t>ские отходы производства подсолнечника.</w:t>
      </w:r>
    </w:p>
    <w:p w:rsidR="00AA0CAD" w:rsidRDefault="00AA0CAD" w:rsidP="007562BA">
      <w:pPr>
        <w:pStyle w:val="NoSpacing"/>
        <w:spacing w:before="12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Перспективным направление является производство биотоплива из специально выращиваемых сельскохозяйственных культур: соя, подсо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нечник, рапс. Получаемые из этих культур виды топлива – это биоэтанол и биод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зель.</w:t>
      </w:r>
    </w:p>
    <w:p w:rsidR="00AA0CAD" w:rsidRPr="00F20060" w:rsidRDefault="00AA0CAD" w:rsidP="00153C57">
      <w:pPr>
        <w:pStyle w:val="NoSpacing"/>
        <w:spacing w:before="120" w:line="360" w:lineRule="auto"/>
        <w:rPr>
          <w:rFonts w:ascii="Times New Roman" w:hAnsi="Times New Roman"/>
          <w:sz w:val="28"/>
          <w:szCs w:val="28"/>
        </w:rPr>
      </w:pPr>
      <w:r w:rsidRPr="00F20060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4</w:t>
      </w:r>
      <w:r w:rsidRPr="00F20060">
        <w:rPr>
          <w:rFonts w:ascii="Times New Roman" w:hAnsi="Times New Roman"/>
          <w:sz w:val="28"/>
          <w:szCs w:val="28"/>
        </w:rPr>
        <w:t xml:space="preserve"> – Энергетический валовый (теоретический) потенциал отходов растениеводства на 100 кг сухого сырья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7"/>
        <w:gridCol w:w="2322"/>
        <w:gridCol w:w="2295"/>
        <w:gridCol w:w="2303"/>
      </w:tblGrid>
      <w:tr w:rsidR="00AA0CAD" w:rsidRPr="005532E3" w:rsidTr="005532E3">
        <w:trPr>
          <w:trHeight w:val="815"/>
        </w:trPr>
        <w:tc>
          <w:tcPr>
            <w:tcW w:w="2463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Отходы растени</w:t>
            </w:r>
            <w:r w:rsidRPr="005532E3">
              <w:rPr>
                <w:rFonts w:cs="Calibri"/>
                <w:sz w:val="24"/>
                <w:szCs w:val="24"/>
              </w:rPr>
              <w:t>е</w:t>
            </w:r>
            <w:r w:rsidRPr="005532E3">
              <w:rPr>
                <w:rFonts w:cs="Calibri"/>
                <w:sz w:val="24"/>
                <w:szCs w:val="24"/>
              </w:rPr>
              <w:t>водства</w:t>
            </w:r>
          </w:p>
        </w:tc>
        <w:tc>
          <w:tcPr>
            <w:tcW w:w="2463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ккал</w:t>
            </w:r>
          </w:p>
        </w:tc>
        <w:tc>
          <w:tcPr>
            <w:tcW w:w="2464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кг у.т.</w:t>
            </w:r>
          </w:p>
        </w:tc>
        <w:tc>
          <w:tcPr>
            <w:tcW w:w="2464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кВт·ч</w:t>
            </w:r>
          </w:p>
        </w:tc>
      </w:tr>
      <w:tr w:rsidR="00AA0CAD" w:rsidRPr="005532E3" w:rsidTr="005532E3">
        <w:trPr>
          <w:trHeight w:val="1053"/>
        </w:trPr>
        <w:tc>
          <w:tcPr>
            <w:tcW w:w="2463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Солома и стебли (зерно-бобовых культур)</w:t>
            </w:r>
          </w:p>
        </w:tc>
        <w:tc>
          <w:tcPr>
            <w:tcW w:w="2463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350000</w:t>
            </w:r>
          </w:p>
        </w:tc>
        <w:tc>
          <w:tcPr>
            <w:tcW w:w="2464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50</w:t>
            </w:r>
          </w:p>
        </w:tc>
        <w:tc>
          <w:tcPr>
            <w:tcW w:w="2464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407</w:t>
            </w:r>
          </w:p>
        </w:tc>
      </w:tr>
      <w:tr w:rsidR="00AA0CAD" w:rsidRPr="005532E3" w:rsidTr="005532E3">
        <w:tc>
          <w:tcPr>
            <w:tcW w:w="2463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Ботва (картофеля, овощей и сахарной свеклы)</w:t>
            </w:r>
          </w:p>
        </w:tc>
        <w:tc>
          <w:tcPr>
            <w:tcW w:w="2463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200000</w:t>
            </w:r>
          </w:p>
        </w:tc>
        <w:tc>
          <w:tcPr>
            <w:tcW w:w="2464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28,6</w:t>
            </w:r>
          </w:p>
        </w:tc>
        <w:tc>
          <w:tcPr>
            <w:tcW w:w="2464" w:type="dxa"/>
            <w:vAlign w:val="center"/>
          </w:tcPr>
          <w:p w:rsidR="00AA0CAD" w:rsidRPr="005532E3" w:rsidRDefault="00AA0CAD" w:rsidP="005532E3">
            <w:pPr>
              <w:pStyle w:val="NoSpacing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5532E3">
              <w:rPr>
                <w:rFonts w:cs="Calibri"/>
                <w:sz w:val="24"/>
                <w:szCs w:val="24"/>
              </w:rPr>
              <w:t>233</w:t>
            </w:r>
          </w:p>
        </w:tc>
      </w:tr>
    </w:tbl>
    <w:p w:rsidR="00AA0CAD" w:rsidRDefault="00AA0CAD" w:rsidP="00F200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0CAD" w:rsidRDefault="00AA0CAD" w:rsidP="00F200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северных и восточных регионов России, в частности территории, относящиеся к децентрализованным энергетическим зонам, экономически целесообразно использование таких редко применимых в качестве исто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ника энергии виды биомассы – древесину лесов и торф. В России, как 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вило, децентрализованные зоны обладают большими запасами леса и то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фа значительно превышающими запасы других средств получения эне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гии.</w:t>
      </w:r>
    </w:p>
    <w:p w:rsidR="00AA0CAD" w:rsidRDefault="00AA0CAD" w:rsidP="00F200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Запасы леса в России, а соответственно, древесного топлива огро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ны. Помимо лесозаготовок, древесное топливо можно получать в процессе ухода за лесом, санитарных и прочих рубок.</w:t>
      </w:r>
    </w:p>
    <w:p w:rsidR="00AA0CAD" w:rsidRDefault="00AA0CAD" w:rsidP="00F20060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Торф является одним из самых распространённых видов горючих ископаемых в нашей стране. При этом Российская Федерация обладает наибольшими запасами торфа, которая по прогнозам превышает 180</w:t>
      </w:r>
      <w:r w:rsidRPr="004913C1">
        <w:rPr>
          <w:rFonts w:ascii="Times New Roman" w:hAnsi="Times New Roman"/>
          <w:sz w:val="28"/>
          <w:szCs w:val="28"/>
        </w:rPr>
        <w:t>·</w:t>
      </w:r>
      <w:r w:rsidRPr="005532E3">
        <w:rPr>
          <w:rFonts w:ascii="Times New Roman" w:hAnsi="Times New Roman"/>
          <w:sz w:val="28"/>
          <w:szCs w:val="28"/>
        </w:rPr>
        <w:fldChar w:fldCharType="begin"/>
      </w:r>
      <w:r w:rsidRPr="005532E3">
        <w:rPr>
          <w:rFonts w:ascii="Times New Roman" w:hAnsi="Times New Roman"/>
          <w:sz w:val="28"/>
          <w:szCs w:val="28"/>
        </w:rPr>
        <w:instrText xml:space="preserve"> QUOTE </w:instrText>
      </w:r>
      <w:r w:rsidRPr="005532E3">
        <w:pict>
          <v:shape id="_x0000_i1035" type="#_x0000_t75" style="width:21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0137&quot;/&gt;&lt;wsp:rsid wsp:val=&quot;00001B25&quot;/&gt;&lt;wsp:rsid wsp:val=&quot;00003EB7&quot;/&gt;&lt;wsp:rsid wsp:val=&quot;00030854&quot;/&gt;&lt;wsp:rsid wsp:val=&quot;0008093C&quot;/&gt;&lt;wsp:rsid wsp:val=&quot;00097F26&quot;/&gt;&lt;wsp:rsid wsp:val=&quot;000C21E2&quot;/&gt;&lt;wsp:rsid wsp:val=&quot;000C4C7C&quot;/&gt;&lt;wsp:rsid wsp:val=&quot;000C5A5B&quot;/&gt;&lt;wsp:rsid wsp:val=&quot;000D2F44&quot;/&gt;&lt;wsp:rsid wsp:val=&quot;000E077E&quot;/&gt;&lt;wsp:rsid wsp:val=&quot;000F3C5C&quot;/&gt;&lt;wsp:rsid wsp:val=&quot;00120046&quot;/&gt;&lt;wsp:rsid wsp:val=&quot;00153C57&quot;/&gt;&lt;wsp:rsid wsp:val=&quot;001542DB&quot;/&gt;&lt;wsp:rsid wsp:val=&quot;00155623&quot;/&gt;&lt;wsp:rsid wsp:val=&quot;00157E22&quot;/&gt;&lt;wsp:rsid wsp:val=&quot;001634BC&quot;/&gt;&lt;wsp:rsid wsp:val=&quot;00191AEF&quot;/&gt;&lt;wsp:rsid wsp:val=&quot;001B0D64&quot;/&gt;&lt;wsp:rsid wsp:val=&quot;001B3286&quot;/&gt;&lt;wsp:rsid wsp:val=&quot;001E58F7&quot;/&gt;&lt;wsp:rsid wsp:val=&quot;00216F81&quot;/&gt;&lt;wsp:rsid wsp:val=&quot;00220C0A&quot;/&gt;&lt;wsp:rsid wsp:val=&quot;00231AC9&quot;/&gt;&lt;wsp:rsid wsp:val=&quot;00233C0C&quot;/&gt;&lt;wsp:rsid wsp:val=&quot;00240A5E&quot;/&gt;&lt;wsp:rsid wsp:val=&quot;00243521&quot;/&gt;&lt;wsp:rsid wsp:val=&quot;00250944&quot;/&gt;&lt;wsp:rsid wsp:val=&quot;00264922&quot;/&gt;&lt;wsp:rsid wsp:val=&quot;0029787C&quot;/&gt;&lt;wsp:rsid wsp:val=&quot;00302394&quot;/&gt;&lt;wsp:rsid wsp:val=&quot;00324CB9&quot;/&gt;&lt;wsp:rsid wsp:val=&quot;00336C89&quot;/&gt;&lt;wsp:rsid wsp:val=&quot;003739C4&quot;/&gt;&lt;wsp:rsid wsp:val=&quot;0038078D&quot;/&gt;&lt;wsp:rsid wsp:val=&quot;003A333A&quot;/&gt;&lt;wsp:rsid wsp:val=&quot;003D06B7&quot;/&gt;&lt;wsp:rsid wsp:val=&quot;003D2F3E&quot;/&gt;&lt;wsp:rsid wsp:val=&quot;003F6DBA&quot;/&gt;&lt;wsp:rsid wsp:val=&quot;004542B1&quot;/&gt;&lt;wsp:rsid wsp:val=&quot;0046040F&quot;/&gt;&lt;wsp:rsid wsp:val=&quot;00485724&quot;/&gt;&lt;wsp:rsid wsp:val=&quot;004913C1&quot;/&gt;&lt;wsp:rsid wsp:val=&quot;004A5881&quot;/&gt;&lt;wsp:rsid wsp:val=&quot;004B093D&quot;/&gt;&lt;wsp:rsid wsp:val=&quot;004B503C&quot;/&gt;&lt;wsp:rsid wsp:val=&quot;004C640E&quot;/&gt;&lt;wsp:rsid wsp:val=&quot;00505E9C&quot;/&gt;&lt;wsp:rsid wsp:val=&quot;00544DEF&quot;/&gt;&lt;wsp:rsid wsp:val=&quot;005532E3&quot;/&gt;&lt;wsp:rsid wsp:val=&quot;005571EE&quot;/&gt;&lt;wsp:rsid wsp:val=&quot;005C68D7&quot;/&gt;&lt;wsp:rsid wsp:val=&quot;005E0400&quot;/&gt;&lt;wsp:rsid wsp:val=&quot;005E0961&quot;/&gt;&lt;wsp:rsid wsp:val=&quot;006005B9&quot;/&gt;&lt;wsp:rsid wsp:val=&quot;0061511B&quot;/&gt;&lt;wsp:rsid wsp:val=&quot;00630310&quot;/&gt;&lt;wsp:rsid wsp:val=&quot;006557A8&quot;/&gt;&lt;wsp:rsid wsp:val=&quot;00673DF8&quot;/&gt;&lt;wsp:rsid wsp:val=&quot;00677102&quot;/&gt;&lt;wsp:rsid wsp:val=&quot;006878F7&quot;/&gt;&lt;wsp:rsid wsp:val=&quot;006A3553&quot;/&gt;&lt;wsp:rsid wsp:val=&quot;006A4C61&quot;/&gt;&lt;wsp:rsid wsp:val=&quot;006C16EB&quot;/&gt;&lt;wsp:rsid wsp:val=&quot;006D0772&quot;/&gt;&lt;wsp:rsid wsp:val=&quot;006E4039&quot;/&gt;&lt;wsp:rsid wsp:val=&quot;0073187D&quot;/&gt;&lt;wsp:rsid wsp:val=&quot;00762748&quot;/&gt;&lt;wsp:rsid wsp:val=&quot;00782DF2&quot;/&gt;&lt;wsp:rsid wsp:val=&quot;0078564E&quot;/&gt;&lt;wsp:rsid wsp:val=&quot;007A6C17&quot;/&gt;&lt;wsp:rsid wsp:val=&quot;007F32F3&quot;/&gt;&lt;wsp:rsid wsp:val=&quot;00847685&quot;/&gt;&lt;wsp:rsid wsp:val=&quot;008702AB&quot;/&gt;&lt;wsp:rsid wsp:val=&quot;008974C1&quot;/&gt;&lt;wsp:rsid wsp:val=&quot;008A245A&quot;/&gt;&lt;wsp:rsid wsp:val=&quot;008B58A0&quot;/&gt;&lt;wsp:rsid wsp:val=&quot;008B6204&quot;/&gt;&lt;wsp:rsid wsp:val=&quot;00912CBF&quot;/&gt;&lt;wsp:rsid wsp:val=&quot;009428EE&quot;/&gt;&lt;wsp:rsid wsp:val=&quot;00947079&quot;/&gt;&lt;wsp:rsid wsp:val=&quot;00986C08&quot;/&gt;&lt;wsp:rsid wsp:val=&quot;009A0673&quot;/&gt;&lt;wsp:rsid wsp:val=&quot;009C5EDB&quot;/&gt;&lt;wsp:rsid wsp:val=&quot;009D3EC4&quot;/&gt;&lt;wsp:rsid wsp:val=&quot;009D7623&quot;/&gt;&lt;wsp:rsid wsp:val=&quot;009E3ADB&quot;/&gt;&lt;wsp:rsid wsp:val=&quot;00A15C63&quot;/&gt;&lt;wsp:rsid wsp:val=&quot;00A57035&quot;/&gt;&lt;wsp:rsid wsp:val=&quot;00A81352&quot;/&gt;&lt;wsp:rsid wsp:val=&quot;00AD3913&quot;/&gt;&lt;wsp:rsid wsp:val=&quot;00AD7464&quot;/&gt;&lt;wsp:rsid wsp:val=&quot;00AE07AB&quot;/&gt;&lt;wsp:rsid wsp:val=&quot;00AE432F&quot;/&gt;&lt;wsp:rsid wsp:val=&quot;00AF3295&quot;/&gt;&lt;wsp:rsid wsp:val=&quot;00B1324A&quot;/&gt;&lt;wsp:rsid wsp:val=&quot;00B14389&quot;/&gt;&lt;wsp:rsid wsp:val=&quot;00B22E45&quot;/&gt;&lt;wsp:rsid wsp:val=&quot;00B7087C&quot;/&gt;&lt;wsp:rsid wsp:val=&quot;00BA1C20&quot;/&gt;&lt;wsp:rsid wsp:val=&quot;00BA323A&quot;/&gt;&lt;wsp:rsid wsp:val=&quot;00BB2A18&quot;/&gt;&lt;wsp:rsid wsp:val=&quot;00BB486C&quot;/&gt;&lt;wsp:rsid wsp:val=&quot;00BD7475&quot;/&gt;&lt;wsp:rsid wsp:val=&quot;00BE2686&quot;/&gt;&lt;wsp:rsid wsp:val=&quot;00BF08C1&quot;/&gt;&lt;wsp:rsid wsp:val=&quot;00C13129&quot;/&gt;&lt;wsp:rsid wsp:val=&quot;00C20137&quot;/&gt;&lt;wsp:rsid wsp:val=&quot;00C25748&quot;/&gt;&lt;wsp:rsid wsp:val=&quot;00C3799B&quot;/&gt;&lt;wsp:rsid wsp:val=&quot;00C71B69&quot;/&gt;&lt;wsp:rsid wsp:val=&quot;00C901D1&quot;/&gt;&lt;wsp:rsid wsp:val=&quot;00CF68C9&quot;/&gt;&lt;wsp:rsid wsp:val=&quot;00D332A3&quot;/&gt;&lt;wsp:rsid wsp:val=&quot;00D5561E&quot;/&gt;&lt;wsp:rsid wsp:val=&quot;00D65DE0&quot;/&gt;&lt;wsp:rsid wsp:val=&quot;00D80997&quot;/&gt;&lt;wsp:rsid wsp:val=&quot;00D96BA7&quot;/&gt;&lt;wsp:rsid wsp:val=&quot;00DC64F7&quot;/&gt;&lt;wsp:rsid wsp:val=&quot;00DF1FD3&quot;/&gt;&lt;wsp:rsid wsp:val=&quot;00E40833&quot;/&gt;&lt;wsp:rsid wsp:val=&quot;00E65F98&quot;/&gt;&lt;wsp:rsid wsp:val=&quot;00EF4EFC&quot;/&gt;&lt;wsp:rsid wsp:val=&quot;00F20060&quot;/&gt;&lt;wsp:rsid wsp:val=&quot;00F6372E&quot;/&gt;&lt;wsp:rsid wsp:val=&quot;00F70248&quot;/&gt;&lt;wsp:rsid wsp:val=&quot;00F8339A&quot;/&gt;&lt;wsp:rsid wsp:val=&quot;00F9332B&quot;/&gt;&lt;wsp:rsid wsp:val=&quot;00F94462&quot;/&gt;&lt;wsp:rsid wsp:val=&quot;00FE5B05&quot;/&gt;&lt;/wsp:rsids&gt;&lt;/w:docPr&gt;&lt;w:body&gt;&lt;w:p wsp:rsidR=&quot;00000000&quot; wsp:rsidRDefault=&quot;00264922&quot;&gt;&lt;m:oMathPara&gt;&lt;m:oMath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5532E3">
        <w:rPr>
          <w:rFonts w:ascii="Times New Roman" w:hAnsi="Times New Roman"/>
          <w:sz w:val="28"/>
          <w:szCs w:val="28"/>
        </w:rPr>
        <w:instrText xml:space="preserve"> </w:instrText>
      </w:r>
      <w:r w:rsidRPr="005532E3">
        <w:rPr>
          <w:rFonts w:ascii="Times New Roman" w:hAnsi="Times New Roman"/>
          <w:sz w:val="28"/>
          <w:szCs w:val="28"/>
        </w:rPr>
        <w:fldChar w:fldCharType="separate"/>
      </w:r>
      <w:r w:rsidRPr="005532E3">
        <w:pict>
          <v:shape id="_x0000_i1036" type="#_x0000_t75" style="width:21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20137&quot;/&gt;&lt;wsp:rsid wsp:val=&quot;00001B25&quot;/&gt;&lt;wsp:rsid wsp:val=&quot;00003EB7&quot;/&gt;&lt;wsp:rsid wsp:val=&quot;00030854&quot;/&gt;&lt;wsp:rsid wsp:val=&quot;0008093C&quot;/&gt;&lt;wsp:rsid wsp:val=&quot;00097F26&quot;/&gt;&lt;wsp:rsid wsp:val=&quot;000C21E2&quot;/&gt;&lt;wsp:rsid wsp:val=&quot;000C4C7C&quot;/&gt;&lt;wsp:rsid wsp:val=&quot;000C5A5B&quot;/&gt;&lt;wsp:rsid wsp:val=&quot;000D2F44&quot;/&gt;&lt;wsp:rsid wsp:val=&quot;000E077E&quot;/&gt;&lt;wsp:rsid wsp:val=&quot;000F3C5C&quot;/&gt;&lt;wsp:rsid wsp:val=&quot;00120046&quot;/&gt;&lt;wsp:rsid wsp:val=&quot;00153C57&quot;/&gt;&lt;wsp:rsid wsp:val=&quot;001542DB&quot;/&gt;&lt;wsp:rsid wsp:val=&quot;00155623&quot;/&gt;&lt;wsp:rsid wsp:val=&quot;00157E22&quot;/&gt;&lt;wsp:rsid wsp:val=&quot;001634BC&quot;/&gt;&lt;wsp:rsid wsp:val=&quot;00191AEF&quot;/&gt;&lt;wsp:rsid wsp:val=&quot;001B0D64&quot;/&gt;&lt;wsp:rsid wsp:val=&quot;001B3286&quot;/&gt;&lt;wsp:rsid wsp:val=&quot;001E58F7&quot;/&gt;&lt;wsp:rsid wsp:val=&quot;00216F81&quot;/&gt;&lt;wsp:rsid wsp:val=&quot;00220C0A&quot;/&gt;&lt;wsp:rsid wsp:val=&quot;00231AC9&quot;/&gt;&lt;wsp:rsid wsp:val=&quot;00233C0C&quot;/&gt;&lt;wsp:rsid wsp:val=&quot;00240A5E&quot;/&gt;&lt;wsp:rsid wsp:val=&quot;00243521&quot;/&gt;&lt;wsp:rsid wsp:val=&quot;00250944&quot;/&gt;&lt;wsp:rsid wsp:val=&quot;00264922&quot;/&gt;&lt;wsp:rsid wsp:val=&quot;0029787C&quot;/&gt;&lt;wsp:rsid wsp:val=&quot;00302394&quot;/&gt;&lt;wsp:rsid wsp:val=&quot;00324CB9&quot;/&gt;&lt;wsp:rsid wsp:val=&quot;00336C89&quot;/&gt;&lt;wsp:rsid wsp:val=&quot;003739C4&quot;/&gt;&lt;wsp:rsid wsp:val=&quot;0038078D&quot;/&gt;&lt;wsp:rsid wsp:val=&quot;003A333A&quot;/&gt;&lt;wsp:rsid wsp:val=&quot;003D06B7&quot;/&gt;&lt;wsp:rsid wsp:val=&quot;003D2F3E&quot;/&gt;&lt;wsp:rsid wsp:val=&quot;003F6DBA&quot;/&gt;&lt;wsp:rsid wsp:val=&quot;004542B1&quot;/&gt;&lt;wsp:rsid wsp:val=&quot;0046040F&quot;/&gt;&lt;wsp:rsid wsp:val=&quot;00485724&quot;/&gt;&lt;wsp:rsid wsp:val=&quot;004913C1&quot;/&gt;&lt;wsp:rsid wsp:val=&quot;004A5881&quot;/&gt;&lt;wsp:rsid wsp:val=&quot;004B093D&quot;/&gt;&lt;wsp:rsid wsp:val=&quot;004B503C&quot;/&gt;&lt;wsp:rsid wsp:val=&quot;004C640E&quot;/&gt;&lt;wsp:rsid wsp:val=&quot;00505E9C&quot;/&gt;&lt;wsp:rsid wsp:val=&quot;00544DEF&quot;/&gt;&lt;wsp:rsid wsp:val=&quot;005532E3&quot;/&gt;&lt;wsp:rsid wsp:val=&quot;005571EE&quot;/&gt;&lt;wsp:rsid wsp:val=&quot;005C68D7&quot;/&gt;&lt;wsp:rsid wsp:val=&quot;005E0400&quot;/&gt;&lt;wsp:rsid wsp:val=&quot;005E0961&quot;/&gt;&lt;wsp:rsid wsp:val=&quot;006005B9&quot;/&gt;&lt;wsp:rsid wsp:val=&quot;0061511B&quot;/&gt;&lt;wsp:rsid wsp:val=&quot;00630310&quot;/&gt;&lt;wsp:rsid wsp:val=&quot;006557A8&quot;/&gt;&lt;wsp:rsid wsp:val=&quot;00673DF8&quot;/&gt;&lt;wsp:rsid wsp:val=&quot;00677102&quot;/&gt;&lt;wsp:rsid wsp:val=&quot;006878F7&quot;/&gt;&lt;wsp:rsid wsp:val=&quot;006A3553&quot;/&gt;&lt;wsp:rsid wsp:val=&quot;006A4C61&quot;/&gt;&lt;wsp:rsid wsp:val=&quot;006C16EB&quot;/&gt;&lt;wsp:rsid wsp:val=&quot;006D0772&quot;/&gt;&lt;wsp:rsid wsp:val=&quot;006E4039&quot;/&gt;&lt;wsp:rsid wsp:val=&quot;0073187D&quot;/&gt;&lt;wsp:rsid wsp:val=&quot;00762748&quot;/&gt;&lt;wsp:rsid wsp:val=&quot;00782DF2&quot;/&gt;&lt;wsp:rsid wsp:val=&quot;0078564E&quot;/&gt;&lt;wsp:rsid wsp:val=&quot;007A6C17&quot;/&gt;&lt;wsp:rsid wsp:val=&quot;007F32F3&quot;/&gt;&lt;wsp:rsid wsp:val=&quot;00847685&quot;/&gt;&lt;wsp:rsid wsp:val=&quot;008702AB&quot;/&gt;&lt;wsp:rsid wsp:val=&quot;008974C1&quot;/&gt;&lt;wsp:rsid wsp:val=&quot;008A245A&quot;/&gt;&lt;wsp:rsid wsp:val=&quot;008B58A0&quot;/&gt;&lt;wsp:rsid wsp:val=&quot;008B6204&quot;/&gt;&lt;wsp:rsid wsp:val=&quot;00912CBF&quot;/&gt;&lt;wsp:rsid wsp:val=&quot;009428EE&quot;/&gt;&lt;wsp:rsid wsp:val=&quot;00947079&quot;/&gt;&lt;wsp:rsid wsp:val=&quot;00986C08&quot;/&gt;&lt;wsp:rsid wsp:val=&quot;009A0673&quot;/&gt;&lt;wsp:rsid wsp:val=&quot;009C5EDB&quot;/&gt;&lt;wsp:rsid wsp:val=&quot;009D3EC4&quot;/&gt;&lt;wsp:rsid wsp:val=&quot;009D7623&quot;/&gt;&lt;wsp:rsid wsp:val=&quot;009E3ADB&quot;/&gt;&lt;wsp:rsid wsp:val=&quot;00A15C63&quot;/&gt;&lt;wsp:rsid wsp:val=&quot;00A57035&quot;/&gt;&lt;wsp:rsid wsp:val=&quot;00A81352&quot;/&gt;&lt;wsp:rsid wsp:val=&quot;00AD3913&quot;/&gt;&lt;wsp:rsid wsp:val=&quot;00AD7464&quot;/&gt;&lt;wsp:rsid wsp:val=&quot;00AE07AB&quot;/&gt;&lt;wsp:rsid wsp:val=&quot;00AE432F&quot;/&gt;&lt;wsp:rsid wsp:val=&quot;00AF3295&quot;/&gt;&lt;wsp:rsid wsp:val=&quot;00B1324A&quot;/&gt;&lt;wsp:rsid wsp:val=&quot;00B14389&quot;/&gt;&lt;wsp:rsid wsp:val=&quot;00B22E45&quot;/&gt;&lt;wsp:rsid wsp:val=&quot;00B7087C&quot;/&gt;&lt;wsp:rsid wsp:val=&quot;00BA1C20&quot;/&gt;&lt;wsp:rsid wsp:val=&quot;00BA323A&quot;/&gt;&lt;wsp:rsid wsp:val=&quot;00BB2A18&quot;/&gt;&lt;wsp:rsid wsp:val=&quot;00BB486C&quot;/&gt;&lt;wsp:rsid wsp:val=&quot;00BD7475&quot;/&gt;&lt;wsp:rsid wsp:val=&quot;00BE2686&quot;/&gt;&lt;wsp:rsid wsp:val=&quot;00BF08C1&quot;/&gt;&lt;wsp:rsid wsp:val=&quot;00C13129&quot;/&gt;&lt;wsp:rsid wsp:val=&quot;00C20137&quot;/&gt;&lt;wsp:rsid wsp:val=&quot;00C25748&quot;/&gt;&lt;wsp:rsid wsp:val=&quot;00C3799B&quot;/&gt;&lt;wsp:rsid wsp:val=&quot;00C71B69&quot;/&gt;&lt;wsp:rsid wsp:val=&quot;00C901D1&quot;/&gt;&lt;wsp:rsid wsp:val=&quot;00CF68C9&quot;/&gt;&lt;wsp:rsid wsp:val=&quot;00D332A3&quot;/&gt;&lt;wsp:rsid wsp:val=&quot;00D5561E&quot;/&gt;&lt;wsp:rsid wsp:val=&quot;00D65DE0&quot;/&gt;&lt;wsp:rsid wsp:val=&quot;00D80997&quot;/&gt;&lt;wsp:rsid wsp:val=&quot;00D96BA7&quot;/&gt;&lt;wsp:rsid wsp:val=&quot;00DC64F7&quot;/&gt;&lt;wsp:rsid wsp:val=&quot;00DF1FD3&quot;/&gt;&lt;wsp:rsid wsp:val=&quot;00E40833&quot;/&gt;&lt;wsp:rsid wsp:val=&quot;00E65F98&quot;/&gt;&lt;wsp:rsid wsp:val=&quot;00EF4EFC&quot;/&gt;&lt;wsp:rsid wsp:val=&quot;00F20060&quot;/&gt;&lt;wsp:rsid wsp:val=&quot;00F6372E&quot;/&gt;&lt;wsp:rsid wsp:val=&quot;00F70248&quot;/&gt;&lt;wsp:rsid wsp:val=&quot;00F8339A&quot;/&gt;&lt;wsp:rsid wsp:val=&quot;00F9332B&quot;/&gt;&lt;wsp:rsid wsp:val=&quot;00F94462&quot;/&gt;&lt;wsp:rsid wsp:val=&quot;00FE5B05&quot;/&gt;&lt;/wsp:rsids&gt;&lt;/w:docPr&gt;&lt;w:body&gt;&lt;w:p wsp:rsidR=&quot;00000000&quot; wsp:rsidRDefault=&quot;00264922&quot;&gt;&lt;m:oMathPara&gt;&lt;m:oMath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10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5532E3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 w:rsidRPr="00A81352">
        <w:rPr>
          <w:rFonts w:ascii="Times New Roman" w:hAnsi="Times New Roman"/>
          <w:sz w:val="28"/>
          <w:szCs w:val="28"/>
        </w:rPr>
        <w:t>тонн [6].</w:t>
      </w:r>
    </w:p>
    <w:p w:rsidR="00AA0CAD" w:rsidRPr="004913C1" w:rsidRDefault="00AA0CAD" w:rsidP="00F200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Торф в качестве топлива применяется в следующих видах: фрезе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ный торф (торфяная крошка), кусковой торф, в брикетах.</w:t>
      </w:r>
    </w:p>
    <w:p w:rsidR="00AA0CAD" w:rsidRPr="00F20060" w:rsidRDefault="00AA0CAD" w:rsidP="00F200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060">
        <w:rPr>
          <w:rFonts w:ascii="Times New Roman" w:hAnsi="Times New Roman"/>
          <w:sz w:val="28"/>
          <w:szCs w:val="28"/>
        </w:rPr>
        <w:t>Примером успешного использования ВИЭ может служить Германия, так как там уже сейчас значительная часть отходов сельского хозяйства используется для получения энергии (биогаза), а, например, валовый (те</w:t>
      </w:r>
      <w:r w:rsidRPr="00F20060">
        <w:rPr>
          <w:rFonts w:ascii="Times New Roman" w:hAnsi="Times New Roman"/>
          <w:sz w:val="28"/>
          <w:szCs w:val="28"/>
        </w:rPr>
        <w:t>о</w:t>
      </w:r>
      <w:r w:rsidRPr="00F20060">
        <w:rPr>
          <w:rFonts w:ascii="Times New Roman" w:hAnsi="Times New Roman"/>
          <w:sz w:val="28"/>
          <w:szCs w:val="28"/>
        </w:rPr>
        <w:t>ретический) потенциал биогазовой индустрии Германии оценивается в 100 млрд кВт·ч энергии к 2030 году, что будет составлять около 10% от п</w:t>
      </w:r>
      <w:r w:rsidRPr="00F20060">
        <w:rPr>
          <w:rFonts w:ascii="Times New Roman" w:hAnsi="Times New Roman"/>
          <w:sz w:val="28"/>
          <w:szCs w:val="28"/>
        </w:rPr>
        <w:t>о</w:t>
      </w:r>
      <w:r w:rsidRPr="00F20060">
        <w:rPr>
          <w:rFonts w:ascii="Times New Roman" w:hAnsi="Times New Roman"/>
          <w:sz w:val="28"/>
          <w:szCs w:val="28"/>
        </w:rPr>
        <w:t>требляемой страной энергии.</w:t>
      </w:r>
    </w:p>
    <w:p w:rsidR="00AA0CAD" w:rsidRDefault="00AA0CAD" w:rsidP="00231AC9">
      <w:pPr>
        <w:spacing w:line="360" w:lineRule="auto"/>
        <w:rPr>
          <w:rFonts w:ascii="Times New Roman" w:hAnsi="Times New Roman"/>
          <w:sz w:val="28"/>
          <w:szCs w:val="28"/>
        </w:rPr>
      </w:pPr>
      <w:r w:rsidRPr="00231AC9">
        <w:rPr>
          <w:rFonts w:ascii="Times New Roman" w:hAnsi="Times New Roman"/>
          <w:sz w:val="28"/>
          <w:szCs w:val="28"/>
        </w:rPr>
        <w:t>Теоретический потенциал производства в России биогаза составляет до 70 млрд м3 в год или около 110 млрд кВт·ч электроэнергии. Биогаз — это газ, получаемый метановым брожением биомассы. Разложение биомассы пр</w:t>
      </w:r>
      <w:r w:rsidRPr="00231AC9">
        <w:rPr>
          <w:rFonts w:ascii="Times New Roman" w:hAnsi="Times New Roman"/>
          <w:sz w:val="28"/>
          <w:szCs w:val="28"/>
        </w:rPr>
        <w:t>о</w:t>
      </w:r>
      <w:r w:rsidRPr="00231AC9">
        <w:rPr>
          <w:rFonts w:ascii="Times New Roman" w:hAnsi="Times New Roman"/>
          <w:sz w:val="28"/>
          <w:szCs w:val="28"/>
        </w:rPr>
        <w:t>исходит под воздействием 3-х видов бактерий. В цепочке питания посл</w:t>
      </w:r>
      <w:r w:rsidRPr="00231AC9">
        <w:rPr>
          <w:rFonts w:ascii="Times New Roman" w:hAnsi="Times New Roman"/>
          <w:sz w:val="28"/>
          <w:szCs w:val="28"/>
        </w:rPr>
        <w:t>е</w:t>
      </w:r>
      <w:r w:rsidRPr="00231AC9">
        <w:rPr>
          <w:rFonts w:ascii="Times New Roman" w:hAnsi="Times New Roman"/>
          <w:sz w:val="28"/>
          <w:szCs w:val="28"/>
        </w:rPr>
        <w:t>дующие бактерии питаются продуктами жизнедеятельности предыдущих. Биогаз состоит: 60-70% метан, 30-40% углекислый газ, небольшое колич</w:t>
      </w:r>
      <w:r w:rsidRPr="00231AC9">
        <w:rPr>
          <w:rFonts w:ascii="Times New Roman" w:hAnsi="Times New Roman"/>
          <w:sz w:val="28"/>
          <w:szCs w:val="28"/>
        </w:rPr>
        <w:t>е</w:t>
      </w:r>
      <w:r w:rsidRPr="00231AC9">
        <w:rPr>
          <w:rFonts w:ascii="Times New Roman" w:hAnsi="Times New Roman"/>
          <w:sz w:val="28"/>
          <w:szCs w:val="28"/>
        </w:rPr>
        <w:t>ство сероводорода, небольшое количество примеси водорода, ам</w:t>
      </w:r>
      <w:r>
        <w:rPr>
          <w:rFonts w:ascii="Times New Roman" w:hAnsi="Times New Roman"/>
          <w:sz w:val="28"/>
          <w:szCs w:val="28"/>
        </w:rPr>
        <w:t>миака и</w:t>
      </w:r>
    </w:p>
    <w:p w:rsidR="00AA0CAD" w:rsidRDefault="00AA0CAD" w:rsidP="00231AC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окислов азота. При этом</w:t>
      </w:r>
      <w:r w:rsidRPr="00231AC9">
        <w:rPr>
          <w:rFonts w:ascii="Times New Roman" w:hAnsi="Times New Roman"/>
          <w:sz w:val="28"/>
          <w:szCs w:val="28"/>
        </w:rPr>
        <w:t xml:space="preserve"> 1 м3 биогаза эквивалентен 0,8 м3 природного газа,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1AC9">
        <w:rPr>
          <w:rFonts w:ascii="Times New Roman" w:hAnsi="Times New Roman"/>
          <w:sz w:val="28"/>
          <w:szCs w:val="28"/>
        </w:rPr>
        <w:t>0,7 кг мазута, 0,6 л бензина, 1,5 кг дров. Из 1 м3 биогаза в когенерацио</w:t>
      </w:r>
      <w:r w:rsidRPr="00231AC9">
        <w:rPr>
          <w:rFonts w:ascii="Times New Roman" w:hAnsi="Times New Roman"/>
          <w:sz w:val="28"/>
          <w:szCs w:val="28"/>
        </w:rPr>
        <w:t>н</w:t>
      </w:r>
      <w:r w:rsidRPr="00231AC9">
        <w:rPr>
          <w:rFonts w:ascii="Times New Roman" w:hAnsi="Times New Roman"/>
          <w:sz w:val="28"/>
          <w:szCs w:val="28"/>
        </w:rPr>
        <w:t>ной установке можно выработать 2 кВт·ч электроэнергии [</w:t>
      </w:r>
      <w:r>
        <w:rPr>
          <w:rFonts w:ascii="Times New Roman" w:hAnsi="Times New Roman"/>
          <w:sz w:val="28"/>
          <w:szCs w:val="28"/>
        </w:rPr>
        <w:t>7</w:t>
      </w:r>
      <w:r w:rsidRPr="00231AC9">
        <w:rPr>
          <w:rFonts w:ascii="Times New Roman" w:hAnsi="Times New Roman"/>
          <w:sz w:val="28"/>
          <w:szCs w:val="28"/>
        </w:rPr>
        <w:t>].</w:t>
      </w:r>
    </w:p>
    <w:p w:rsidR="00AA0CAD" w:rsidRDefault="00AA0CAD" w:rsidP="006A3553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57E22">
        <w:rPr>
          <w:rFonts w:ascii="Times New Roman" w:hAnsi="Times New Roman"/>
          <w:sz w:val="28"/>
          <w:szCs w:val="28"/>
        </w:rPr>
        <w:t>В виду ограниченности традиционных источников энергии, а также ряда проблем, имеющихся в электроэнергетике, возобновляемые источники п</w:t>
      </w:r>
      <w:r w:rsidRPr="00157E22">
        <w:rPr>
          <w:rFonts w:ascii="Times New Roman" w:hAnsi="Times New Roman"/>
          <w:sz w:val="28"/>
          <w:szCs w:val="28"/>
        </w:rPr>
        <w:t>о</w:t>
      </w:r>
      <w:r w:rsidRPr="00157E22">
        <w:rPr>
          <w:rFonts w:ascii="Times New Roman" w:hAnsi="Times New Roman"/>
          <w:sz w:val="28"/>
          <w:szCs w:val="28"/>
        </w:rPr>
        <w:t>степенно находят  применение, а их роль с каждым годом становится всё важнее.</w:t>
      </w:r>
      <w:r>
        <w:rPr>
          <w:rFonts w:ascii="Times New Roman" w:hAnsi="Times New Roman"/>
          <w:sz w:val="28"/>
          <w:szCs w:val="28"/>
        </w:rPr>
        <w:t xml:space="preserve"> Конечно, переход на ВИЭ не может произойти скачком. Для того, чтобы ВИЭ стали основным способом получения энергии, должен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изойти целый ряд событий. В первую очередь, использование ВИЭ должно стать более экономически целесообразно, чем использование традицио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источников энергии, технологии в области устройств генерирующих электроэнергию посредством использования возобновляемых источников энергии должны усовершенствоваться для достижения большего КПД и долговечности устройства (увеличение ресурса), и, безусловно, должно появиться соответствующее законодательство в области ВИЭ, которое бы регулировало генерацию и последующую продажу электроэнергии, пол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ченную благодаря возобновляемым источникам энергии.</w:t>
      </w:r>
      <w:r w:rsidRPr="00157E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Учитывая </w:t>
      </w:r>
      <w:r w:rsidRPr="00157E22">
        <w:rPr>
          <w:rFonts w:ascii="Times New Roman" w:hAnsi="Times New Roman"/>
          <w:sz w:val="28"/>
          <w:szCs w:val="28"/>
        </w:rPr>
        <w:t>кол</w:t>
      </w:r>
      <w:r w:rsidRPr="00157E22">
        <w:rPr>
          <w:rFonts w:ascii="Times New Roman" w:hAnsi="Times New Roman"/>
          <w:sz w:val="28"/>
          <w:szCs w:val="28"/>
        </w:rPr>
        <w:t>и</w:t>
      </w:r>
      <w:r w:rsidRPr="00157E22">
        <w:rPr>
          <w:rFonts w:ascii="Times New Roman" w:hAnsi="Times New Roman"/>
          <w:sz w:val="28"/>
          <w:szCs w:val="28"/>
        </w:rPr>
        <w:t>честв</w:t>
      </w:r>
      <w:r>
        <w:rPr>
          <w:rFonts w:ascii="Times New Roman" w:hAnsi="Times New Roman"/>
          <w:sz w:val="28"/>
          <w:szCs w:val="28"/>
        </w:rPr>
        <w:t>о и разнообразие</w:t>
      </w:r>
      <w:r w:rsidRPr="00157E22">
        <w:rPr>
          <w:rFonts w:ascii="Times New Roman" w:hAnsi="Times New Roman"/>
          <w:sz w:val="28"/>
          <w:szCs w:val="28"/>
        </w:rPr>
        <w:t xml:space="preserve"> видов ВИЭ, их использование возможно абсолютно в любой точке земного шара. Энергии солнца, ветра, воды, биомасса, ге</w:t>
      </w:r>
      <w:r w:rsidRPr="00157E22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термальная энергия сейчас – это малоиспользуемый</w:t>
      </w:r>
      <w:r w:rsidRPr="00157E22">
        <w:rPr>
          <w:rFonts w:ascii="Times New Roman" w:hAnsi="Times New Roman"/>
          <w:sz w:val="28"/>
          <w:szCs w:val="28"/>
        </w:rPr>
        <w:t xml:space="preserve"> экономический актив, но с дальнейшим развитием технологий, должным вниманием и поддер</w:t>
      </w:r>
      <w:r w:rsidRPr="00157E22">
        <w:rPr>
          <w:rFonts w:ascii="Times New Roman" w:hAnsi="Times New Roman"/>
          <w:sz w:val="28"/>
          <w:szCs w:val="28"/>
        </w:rPr>
        <w:t>ж</w:t>
      </w:r>
      <w:r w:rsidRPr="00157E22">
        <w:rPr>
          <w:rFonts w:ascii="Times New Roman" w:hAnsi="Times New Roman"/>
          <w:sz w:val="28"/>
          <w:szCs w:val="28"/>
        </w:rPr>
        <w:t>кой данные виды энергии (ВИЭ) могут стать основным источником эне</w:t>
      </w:r>
      <w:r w:rsidRPr="00157E22">
        <w:rPr>
          <w:rFonts w:ascii="Times New Roman" w:hAnsi="Times New Roman"/>
          <w:sz w:val="28"/>
          <w:szCs w:val="28"/>
        </w:rPr>
        <w:t>р</w:t>
      </w:r>
      <w:r w:rsidRPr="00157E22">
        <w:rPr>
          <w:rFonts w:ascii="Times New Roman" w:hAnsi="Times New Roman"/>
          <w:sz w:val="28"/>
          <w:szCs w:val="28"/>
        </w:rPr>
        <w:t>гии, заменив неэкологичные и низкоэффективные традиционные виды энергии.</w:t>
      </w:r>
    </w:p>
    <w:p w:rsidR="00AA0CAD" w:rsidRPr="007562BA" w:rsidRDefault="00AA0CAD" w:rsidP="006A3553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A0CAD" w:rsidRPr="00DF1FD3" w:rsidRDefault="00AA0CAD" w:rsidP="00DF1FD3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DF1FD3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AA0CAD" w:rsidRPr="000C4C7C" w:rsidRDefault="00AA0CAD" w:rsidP="00DF1FD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C4C7C">
        <w:rPr>
          <w:rFonts w:ascii="Times New Roman" w:hAnsi="Times New Roman"/>
          <w:sz w:val="24"/>
          <w:szCs w:val="24"/>
        </w:rPr>
        <w:t>Энергетическая стратегия России на период до 2030 года  – Москва: – 2009. – 59 с.</w:t>
      </w:r>
    </w:p>
    <w:p w:rsidR="00AA0CAD" w:rsidRPr="000C4C7C" w:rsidRDefault="00AA0CAD" w:rsidP="00DF1FD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C4C7C">
        <w:rPr>
          <w:rFonts w:ascii="Times New Roman" w:hAnsi="Times New Roman"/>
          <w:sz w:val="24"/>
          <w:szCs w:val="24"/>
        </w:rPr>
        <w:t>Амерханов Р.А. Оптимизация сельскохозяйственных энергетических устан</w:t>
      </w:r>
      <w:r w:rsidRPr="000C4C7C">
        <w:rPr>
          <w:rFonts w:ascii="Times New Roman" w:hAnsi="Times New Roman"/>
          <w:sz w:val="24"/>
          <w:szCs w:val="24"/>
        </w:rPr>
        <w:t>о</w:t>
      </w:r>
      <w:r w:rsidRPr="000C4C7C">
        <w:rPr>
          <w:rFonts w:ascii="Times New Roman" w:hAnsi="Times New Roman"/>
          <w:sz w:val="24"/>
          <w:szCs w:val="24"/>
        </w:rPr>
        <w:t>вок с использованием возобновляемых видов энергии. – М.: КолосС, 2003. – 8 с.</w:t>
      </w:r>
    </w:p>
    <w:p w:rsidR="00AA0CAD" w:rsidRPr="000C4C7C" w:rsidRDefault="00AA0CAD" w:rsidP="00DF1FD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C4C7C">
        <w:rPr>
          <w:rFonts w:ascii="Times New Roman" w:hAnsi="Times New Roman"/>
          <w:sz w:val="24"/>
          <w:szCs w:val="24"/>
        </w:rPr>
        <w:t>Григораш О.В., Тропин В. В., Оськина А. С. Об эффективности и целесоо</w:t>
      </w:r>
      <w:r w:rsidRPr="000C4C7C">
        <w:rPr>
          <w:rFonts w:ascii="Times New Roman" w:hAnsi="Times New Roman"/>
          <w:sz w:val="24"/>
          <w:szCs w:val="24"/>
        </w:rPr>
        <w:t>б</w:t>
      </w:r>
      <w:r w:rsidRPr="000C4C7C">
        <w:rPr>
          <w:rFonts w:ascii="Times New Roman" w:hAnsi="Times New Roman"/>
          <w:sz w:val="24"/>
          <w:szCs w:val="24"/>
        </w:rPr>
        <w:t>разности использования возобновляемых источников электроэнергии в краснодарском крае / Политематический сетевой электронный научный журнал КубГАУ [Электро</w:t>
      </w:r>
      <w:r w:rsidRPr="000C4C7C">
        <w:rPr>
          <w:rFonts w:ascii="Times New Roman" w:hAnsi="Times New Roman"/>
          <w:sz w:val="24"/>
          <w:szCs w:val="24"/>
        </w:rPr>
        <w:t>н</w:t>
      </w:r>
      <w:r w:rsidRPr="000C4C7C">
        <w:rPr>
          <w:rFonts w:ascii="Times New Roman" w:hAnsi="Times New Roman"/>
          <w:sz w:val="24"/>
          <w:szCs w:val="24"/>
        </w:rPr>
        <w:t xml:space="preserve">ный ресурс]. – Краснодар: КубГАУ, 2012. - №83 (09). С. 2-4 </w:t>
      </w:r>
    </w:p>
    <w:p w:rsidR="00AA0CAD" w:rsidRPr="000C4C7C" w:rsidRDefault="00AA0CAD" w:rsidP="00DF1FD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Безруких, П.П., Арбузов</w:t>
      </w:r>
      <w:r w:rsidRPr="000C4C7C">
        <w:rPr>
          <w:rFonts w:ascii="Times New Roman" w:hAnsi="Times New Roman"/>
          <w:sz w:val="24"/>
          <w:szCs w:val="24"/>
        </w:rPr>
        <w:t>, Ю.Д., Борисов, Г.А., Виссарионов , В.И., Евдок</w:t>
      </w:r>
      <w:r w:rsidRPr="000C4C7C">
        <w:rPr>
          <w:rFonts w:ascii="Times New Roman" w:hAnsi="Times New Roman"/>
          <w:sz w:val="24"/>
          <w:szCs w:val="24"/>
        </w:rPr>
        <w:t>и</w:t>
      </w:r>
      <w:r w:rsidRPr="000C4C7C">
        <w:rPr>
          <w:rFonts w:ascii="Times New Roman" w:hAnsi="Times New Roman"/>
          <w:sz w:val="24"/>
          <w:szCs w:val="24"/>
        </w:rPr>
        <w:t>мов, В.М., Малинин, Н.К., Огородов , Н.В., Пузаков, Н.В., Сидоренко Г.И. и Шпак , A.A. Ресурсы и эффективность использования возобновляе</w:t>
      </w:r>
      <w:r>
        <w:rPr>
          <w:rFonts w:ascii="Times New Roman" w:hAnsi="Times New Roman"/>
          <w:sz w:val="24"/>
          <w:szCs w:val="24"/>
        </w:rPr>
        <w:t>мых источников энергии в России</w:t>
      </w:r>
      <w:r w:rsidRPr="000C4C7C">
        <w:rPr>
          <w:rFonts w:ascii="Times New Roman" w:hAnsi="Times New Roman"/>
          <w:sz w:val="24"/>
          <w:szCs w:val="24"/>
        </w:rPr>
        <w:t>, СПБ, Наука, 2002</w:t>
      </w:r>
    </w:p>
    <w:p w:rsidR="00AA0CAD" w:rsidRPr="000C4C7C" w:rsidRDefault="00AA0CAD" w:rsidP="00DF1FD3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C4C7C">
        <w:rPr>
          <w:rFonts w:ascii="Times New Roman" w:hAnsi="Times New Roman"/>
          <w:sz w:val="24"/>
          <w:szCs w:val="24"/>
        </w:rPr>
        <w:t>Старков А. Н., Ландберг Л., Безруких П. П., Борисенко М. М. Атлас ветров России/  Москва, РДИЭЭ - Рисо, 2000</w:t>
      </w:r>
    </w:p>
    <w:p w:rsidR="00AA0CAD" w:rsidRDefault="00AA0CAD" w:rsidP="00DF1FD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Лукутин Б. В. Возобновляемые источники энергии/ – Томск: Из-во Томского политехнического университета, 2008. – 187 с.</w:t>
      </w:r>
    </w:p>
    <w:p w:rsidR="00AA0CAD" w:rsidRPr="000C4C7C" w:rsidRDefault="00AA0CAD" w:rsidP="00DF1FD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C4C7C">
        <w:rPr>
          <w:rFonts w:ascii="Times New Roman" w:hAnsi="Times New Roman"/>
          <w:sz w:val="24"/>
          <w:szCs w:val="24"/>
        </w:rPr>
        <w:t>Григораш О.В., Квитко А. В., Кошко А. Р. Перспективы и особенности раб</w:t>
      </w:r>
      <w:r w:rsidRPr="000C4C7C">
        <w:rPr>
          <w:rFonts w:ascii="Times New Roman" w:hAnsi="Times New Roman"/>
          <w:sz w:val="24"/>
          <w:szCs w:val="24"/>
        </w:rPr>
        <w:t>о</w:t>
      </w:r>
      <w:r w:rsidRPr="000C4C7C">
        <w:rPr>
          <w:rFonts w:ascii="Times New Roman" w:hAnsi="Times New Roman"/>
          <w:sz w:val="24"/>
          <w:szCs w:val="24"/>
        </w:rPr>
        <w:t>ты биогазоустановок/ Политематический сетевой электронный научный журнал Ку</w:t>
      </w:r>
      <w:r w:rsidRPr="000C4C7C">
        <w:rPr>
          <w:rFonts w:ascii="Times New Roman" w:hAnsi="Times New Roman"/>
          <w:sz w:val="24"/>
          <w:szCs w:val="24"/>
        </w:rPr>
        <w:t>б</w:t>
      </w:r>
      <w:r w:rsidRPr="000C4C7C">
        <w:rPr>
          <w:rFonts w:ascii="Times New Roman" w:hAnsi="Times New Roman"/>
          <w:sz w:val="24"/>
          <w:szCs w:val="24"/>
        </w:rPr>
        <w:t>ГАУ [Электронный ресурс]. – Краснода</w:t>
      </w:r>
      <w:r>
        <w:rPr>
          <w:rFonts w:ascii="Times New Roman" w:hAnsi="Times New Roman"/>
          <w:sz w:val="24"/>
          <w:szCs w:val="24"/>
        </w:rPr>
        <w:t>р: КубГАУ, 2015. - №108 (04).</w:t>
      </w:r>
      <w:r w:rsidRPr="000C4C7C">
        <w:rPr>
          <w:rFonts w:ascii="Times New Roman" w:hAnsi="Times New Roman"/>
          <w:sz w:val="24"/>
          <w:szCs w:val="24"/>
        </w:rPr>
        <w:t xml:space="preserve"> 2-6</w:t>
      </w:r>
      <w:r>
        <w:rPr>
          <w:rFonts w:ascii="Times New Roman" w:hAnsi="Times New Roman"/>
          <w:sz w:val="24"/>
          <w:szCs w:val="24"/>
        </w:rPr>
        <w:t xml:space="preserve"> с.</w:t>
      </w:r>
    </w:p>
    <w:p w:rsidR="00AA0CAD" w:rsidRPr="000C4C7C" w:rsidRDefault="00AA0CAD" w:rsidP="00DF1F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A0CAD" w:rsidRPr="00DF1FD3" w:rsidRDefault="00AA0CAD" w:rsidP="00DF1FD3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en-US"/>
        </w:rPr>
      </w:pPr>
      <w:r w:rsidRPr="00DF1FD3">
        <w:rPr>
          <w:rFonts w:ascii="Times New Roman" w:hAnsi="Times New Roman"/>
          <w:b/>
          <w:sz w:val="24"/>
          <w:szCs w:val="24"/>
        </w:rPr>
        <w:t>References</w:t>
      </w:r>
    </w:p>
    <w:p w:rsidR="00AA0CAD" w:rsidRPr="0038078D" w:rsidRDefault="00AA0CAD" w:rsidP="00DF1FD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0C4C7C">
        <w:rPr>
          <w:rFonts w:ascii="Times New Roman" w:hAnsi="Times New Roman"/>
          <w:sz w:val="24"/>
          <w:szCs w:val="24"/>
          <w:lang w:val="en-US"/>
        </w:rPr>
        <w:t>1.Jenergeticheskaja strategija Rossii na period do 2030 goda  – Moskva: – 2009. – 59 s.</w:t>
      </w:r>
    </w:p>
    <w:p w:rsidR="00AA0CAD" w:rsidRPr="0038078D" w:rsidRDefault="00AA0CAD" w:rsidP="00DF1FD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0C4C7C">
        <w:rPr>
          <w:rFonts w:ascii="Times New Roman" w:hAnsi="Times New Roman"/>
          <w:sz w:val="24"/>
          <w:szCs w:val="24"/>
          <w:lang w:val="en-US"/>
        </w:rPr>
        <w:t>Amerhanov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R</w:t>
      </w:r>
      <w:r w:rsidRPr="0038078D">
        <w:rPr>
          <w:rFonts w:ascii="Times New Roman" w:hAnsi="Times New Roman"/>
          <w:sz w:val="24"/>
          <w:szCs w:val="24"/>
          <w:lang w:val="en-US"/>
        </w:rPr>
        <w:t>.</w:t>
      </w:r>
      <w:r w:rsidRPr="000C4C7C">
        <w:rPr>
          <w:rFonts w:ascii="Times New Roman" w:hAnsi="Times New Roman"/>
          <w:sz w:val="24"/>
          <w:szCs w:val="24"/>
          <w:lang w:val="en-US"/>
        </w:rPr>
        <w:t>A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C4C7C">
        <w:rPr>
          <w:rFonts w:ascii="Times New Roman" w:hAnsi="Times New Roman"/>
          <w:sz w:val="24"/>
          <w:szCs w:val="24"/>
          <w:lang w:val="en-US"/>
        </w:rPr>
        <w:t>Optimizacija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sel</w:t>
      </w:r>
      <w:r w:rsidRPr="0038078D">
        <w:rPr>
          <w:rFonts w:ascii="Times New Roman" w:hAnsi="Times New Roman"/>
          <w:sz w:val="24"/>
          <w:szCs w:val="24"/>
          <w:lang w:val="en-US"/>
        </w:rPr>
        <w:t>'</w:t>
      </w:r>
      <w:r w:rsidRPr="000C4C7C">
        <w:rPr>
          <w:rFonts w:ascii="Times New Roman" w:hAnsi="Times New Roman"/>
          <w:sz w:val="24"/>
          <w:szCs w:val="24"/>
          <w:lang w:val="en-US"/>
        </w:rPr>
        <w:t>skohozjajstvennyh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jenergeticheskih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ustanovok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s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ispol</w:t>
      </w:r>
      <w:r w:rsidRPr="0038078D">
        <w:rPr>
          <w:rFonts w:ascii="Times New Roman" w:hAnsi="Times New Roman"/>
          <w:sz w:val="24"/>
          <w:szCs w:val="24"/>
          <w:lang w:val="en-US"/>
        </w:rPr>
        <w:t>'</w:t>
      </w:r>
      <w:r w:rsidRPr="000C4C7C">
        <w:rPr>
          <w:rFonts w:ascii="Times New Roman" w:hAnsi="Times New Roman"/>
          <w:sz w:val="24"/>
          <w:szCs w:val="24"/>
          <w:lang w:val="en-US"/>
        </w:rPr>
        <w:t>zovaniem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vozobnovljaemyh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vidov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jenergii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. – </w:t>
      </w:r>
      <w:r w:rsidRPr="000C4C7C">
        <w:rPr>
          <w:rFonts w:ascii="Times New Roman" w:hAnsi="Times New Roman"/>
          <w:sz w:val="24"/>
          <w:szCs w:val="24"/>
          <w:lang w:val="en-US"/>
        </w:rPr>
        <w:t>M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.: </w:t>
      </w:r>
      <w:r w:rsidRPr="000C4C7C">
        <w:rPr>
          <w:rFonts w:ascii="Times New Roman" w:hAnsi="Times New Roman"/>
          <w:sz w:val="24"/>
          <w:szCs w:val="24"/>
          <w:lang w:val="en-US"/>
        </w:rPr>
        <w:t>KolosS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, 2003. – 8 </w:t>
      </w:r>
      <w:r w:rsidRPr="000C4C7C">
        <w:rPr>
          <w:rFonts w:ascii="Times New Roman" w:hAnsi="Times New Roman"/>
          <w:sz w:val="24"/>
          <w:szCs w:val="24"/>
          <w:lang w:val="en-US"/>
        </w:rPr>
        <w:t>s</w:t>
      </w:r>
      <w:r w:rsidRPr="0038078D">
        <w:rPr>
          <w:rFonts w:ascii="Times New Roman" w:hAnsi="Times New Roman"/>
          <w:sz w:val="24"/>
          <w:szCs w:val="24"/>
          <w:lang w:val="en-US"/>
        </w:rPr>
        <w:t>.</w:t>
      </w:r>
    </w:p>
    <w:p w:rsidR="00AA0CAD" w:rsidRPr="000C4C7C" w:rsidRDefault="00AA0CAD" w:rsidP="00DF1FD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0C4C7C">
        <w:rPr>
          <w:rFonts w:ascii="Times New Roman" w:hAnsi="Times New Roman"/>
          <w:sz w:val="24"/>
          <w:szCs w:val="24"/>
          <w:lang w:val="en-US"/>
        </w:rPr>
        <w:t>Grigorash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O</w:t>
      </w:r>
      <w:r w:rsidRPr="0038078D">
        <w:rPr>
          <w:rFonts w:ascii="Times New Roman" w:hAnsi="Times New Roman"/>
          <w:sz w:val="24"/>
          <w:szCs w:val="24"/>
          <w:lang w:val="en-US"/>
        </w:rPr>
        <w:t>.</w:t>
      </w:r>
      <w:r w:rsidRPr="000C4C7C">
        <w:rPr>
          <w:rFonts w:ascii="Times New Roman" w:hAnsi="Times New Roman"/>
          <w:sz w:val="24"/>
          <w:szCs w:val="24"/>
          <w:lang w:val="en-US"/>
        </w:rPr>
        <w:t>V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., </w:t>
      </w:r>
      <w:r w:rsidRPr="000C4C7C">
        <w:rPr>
          <w:rFonts w:ascii="Times New Roman" w:hAnsi="Times New Roman"/>
          <w:sz w:val="24"/>
          <w:szCs w:val="24"/>
          <w:lang w:val="en-US"/>
        </w:rPr>
        <w:t>Tropin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V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C4C7C">
        <w:rPr>
          <w:rFonts w:ascii="Times New Roman" w:hAnsi="Times New Roman"/>
          <w:sz w:val="24"/>
          <w:szCs w:val="24"/>
          <w:lang w:val="en-US"/>
        </w:rPr>
        <w:t>V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., </w:t>
      </w:r>
      <w:r w:rsidRPr="000C4C7C">
        <w:rPr>
          <w:rFonts w:ascii="Times New Roman" w:hAnsi="Times New Roman"/>
          <w:sz w:val="24"/>
          <w:szCs w:val="24"/>
          <w:lang w:val="en-US"/>
        </w:rPr>
        <w:t>Os</w:t>
      </w:r>
      <w:r w:rsidRPr="0038078D">
        <w:rPr>
          <w:rFonts w:ascii="Times New Roman" w:hAnsi="Times New Roman"/>
          <w:sz w:val="24"/>
          <w:szCs w:val="24"/>
          <w:lang w:val="en-US"/>
        </w:rPr>
        <w:t>'</w:t>
      </w:r>
      <w:r w:rsidRPr="000C4C7C">
        <w:rPr>
          <w:rFonts w:ascii="Times New Roman" w:hAnsi="Times New Roman"/>
          <w:sz w:val="24"/>
          <w:szCs w:val="24"/>
          <w:lang w:val="en-US"/>
        </w:rPr>
        <w:t>kina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A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C4C7C">
        <w:rPr>
          <w:rFonts w:ascii="Times New Roman" w:hAnsi="Times New Roman"/>
          <w:sz w:val="24"/>
          <w:szCs w:val="24"/>
          <w:lang w:val="en-US"/>
        </w:rPr>
        <w:t>S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C4C7C">
        <w:rPr>
          <w:rFonts w:ascii="Times New Roman" w:hAnsi="Times New Roman"/>
          <w:sz w:val="24"/>
          <w:szCs w:val="24"/>
          <w:lang w:val="en-US"/>
        </w:rPr>
        <w:t>Ob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jeffektivnosti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i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celesoobraznosti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i</w:t>
      </w:r>
      <w:r w:rsidRPr="000C4C7C">
        <w:rPr>
          <w:rFonts w:ascii="Times New Roman" w:hAnsi="Times New Roman"/>
          <w:sz w:val="24"/>
          <w:szCs w:val="24"/>
          <w:lang w:val="en-US"/>
        </w:rPr>
        <w:t>s</w:t>
      </w:r>
      <w:r w:rsidRPr="000C4C7C">
        <w:rPr>
          <w:rFonts w:ascii="Times New Roman" w:hAnsi="Times New Roman"/>
          <w:sz w:val="24"/>
          <w:szCs w:val="24"/>
          <w:lang w:val="en-US"/>
        </w:rPr>
        <w:t>pol</w:t>
      </w:r>
      <w:r w:rsidRPr="0038078D">
        <w:rPr>
          <w:rFonts w:ascii="Times New Roman" w:hAnsi="Times New Roman"/>
          <w:sz w:val="24"/>
          <w:szCs w:val="24"/>
          <w:lang w:val="en-US"/>
        </w:rPr>
        <w:t>'</w:t>
      </w:r>
      <w:r w:rsidRPr="000C4C7C">
        <w:rPr>
          <w:rFonts w:ascii="Times New Roman" w:hAnsi="Times New Roman"/>
          <w:sz w:val="24"/>
          <w:szCs w:val="24"/>
          <w:lang w:val="en-US"/>
        </w:rPr>
        <w:t>zovanija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vozobnovljaemyh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istochnikov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jelektrojenergii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v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krasnodarskom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krae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0C4C7C">
        <w:rPr>
          <w:rFonts w:ascii="Times New Roman" w:hAnsi="Times New Roman"/>
          <w:sz w:val="24"/>
          <w:szCs w:val="24"/>
          <w:lang w:val="en-US"/>
        </w:rPr>
        <w:t>Polit</w:t>
      </w:r>
      <w:r w:rsidRPr="000C4C7C">
        <w:rPr>
          <w:rFonts w:ascii="Times New Roman" w:hAnsi="Times New Roman"/>
          <w:sz w:val="24"/>
          <w:szCs w:val="24"/>
          <w:lang w:val="en-US"/>
        </w:rPr>
        <w:t>e</w:t>
      </w:r>
      <w:r w:rsidRPr="000C4C7C">
        <w:rPr>
          <w:rFonts w:ascii="Times New Roman" w:hAnsi="Times New Roman"/>
          <w:sz w:val="24"/>
          <w:szCs w:val="24"/>
          <w:lang w:val="en-US"/>
        </w:rPr>
        <w:t>maticheskij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setevoj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jelektronnyj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nauchnyj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zhurnal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KubGAU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[</w:t>
      </w:r>
      <w:r w:rsidRPr="000C4C7C">
        <w:rPr>
          <w:rFonts w:ascii="Times New Roman" w:hAnsi="Times New Roman"/>
          <w:sz w:val="24"/>
          <w:szCs w:val="24"/>
          <w:lang w:val="en-US"/>
        </w:rPr>
        <w:t>Jelektronnyj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4C7C">
        <w:rPr>
          <w:rFonts w:ascii="Times New Roman" w:hAnsi="Times New Roman"/>
          <w:sz w:val="24"/>
          <w:szCs w:val="24"/>
          <w:lang w:val="en-US"/>
        </w:rPr>
        <w:t>resurs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]. – </w:t>
      </w:r>
      <w:r w:rsidRPr="000C4C7C">
        <w:rPr>
          <w:rFonts w:ascii="Times New Roman" w:hAnsi="Times New Roman"/>
          <w:sz w:val="24"/>
          <w:szCs w:val="24"/>
          <w:lang w:val="en-US"/>
        </w:rPr>
        <w:t>Krasn</w:t>
      </w:r>
      <w:r w:rsidRPr="000C4C7C">
        <w:rPr>
          <w:rFonts w:ascii="Times New Roman" w:hAnsi="Times New Roman"/>
          <w:sz w:val="24"/>
          <w:szCs w:val="24"/>
          <w:lang w:val="en-US"/>
        </w:rPr>
        <w:t>o</w:t>
      </w:r>
      <w:r w:rsidRPr="000C4C7C">
        <w:rPr>
          <w:rFonts w:ascii="Times New Roman" w:hAnsi="Times New Roman"/>
          <w:sz w:val="24"/>
          <w:szCs w:val="24"/>
          <w:lang w:val="en-US"/>
        </w:rPr>
        <w:t>dar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0C4C7C">
        <w:rPr>
          <w:rFonts w:ascii="Times New Roman" w:hAnsi="Times New Roman"/>
          <w:sz w:val="24"/>
          <w:szCs w:val="24"/>
          <w:lang w:val="en-US"/>
        </w:rPr>
        <w:t>KubGAU</w:t>
      </w:r>
      <w:r w:rsidRPr="0038078D">
        <w:rPr>
          <w:rFonts w:ascii="Times New Roman" w:hAnsi="Times New Roman"/>
          <w:sz w:val="24"/>
          <w:szCs w:val="24"/>
          <w:lang w:val="en-US"/>
        </w:rPr>
        <w:t xml:space="preserve">, 2012. - №83 (09). </w:t>
      </w:r>
      <w:r w:rsidRPr="000C4C7C">
        <w:rPr>
          <w:rFonts w:ascii="Times New Roman" w:hAnsi="Times New Roman"/>
          <w:sz w:val="24"/>
          <w:szCs w:val="24"/>
          <w:lang w:val="en-US"/>
        </w:rPr>
        <w:t xml:space="preserve">S. 2-4 </w:t>
      </w:r>
    </w:p>
    <w:p w:rsidR="00AA0CAD" w:rsidRPr="000C4C7C" w:rsidRDefault="00AA0CAD" w:rsidP="00DF1FD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0C4C7C">
        <w:rPr>
          <w:rFonts w:ascii="Times New Roman" w:hAnsi="Times New Roman"/>
          <w:sz w:val="24"/>
          <w:szCs w:val="24"/>
          <w:lang w:val="en-US"/>
        </w:rPr>
        <w:t>Bezrukih, P.P., Arbuzov , Ju.D., Borisov, G.A., Vissarionov , V.I., Evdokimov, V.M., Malinin, N.K., Ogorodov , N.V., Puzakov, N.V., Sidorenko G.I. i Shpak , A.A. Resursy i jeffektivnost' ispol'zovanija vozobnovljaemyh istochnikov jenergii v Rossii , SPB, Nauka, 2002</w:t>
      </w:r>
    </w:p>
    <w:p w:rsidR="00AA0CAD" w:rsidRPr="00097F26" w:rsidRDefault="00AA0CAD" w:rsidP="00DF1FD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0C4C7C">
        <w:rPr>
          <w:rFonts w:ascii="Times New Roman" w:hAnsi="Times New Roman"/>
          <w:sz w:val="24"/>
          <w:szCs w:val="24"/>
          <w:lang w:val="en-US"/>
        </w:rPr>
        <w:t>Starkov A. N., Landberg L., Bezrukih P. P., Borisenko M. M. Atlas vetrov Rossii/  Moskva, RDIJeJe - Riso, 2000</w:t>
      </w:r>
    </w:p>
    <w:p w:rsidR="00AA0CAD" w:rsidRPr="00097F26" w:rsidRDefault="00AA0CAD" w:rsidP="00DF1FD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097F26">
        <w:rPr>
          <w:rFonts w:ascii="Times New Roman" w:hAnsi="Times New Roman"/>
          <w:sz w:val="24"/>
          <w:szCs w:val="24"/>
          <w:lang w:val="en-US"/>
        </w:rPr>
        <w:t>Lukutin B. V. Vozobnovljaemye istochniki jenergii/ – Tomsk: Iz-vo Tomskogo politehni</w:t>
      </w:r>
      <w:r>
        <w:rPr>
          <w:rFonts w:ascii="Times New Roman" w:hAnsi="Times New Roman"/>
          <w:sz w:val="24"/>
          <w:szCs w:val="24"/>
          <w:lang w:val="en-US"/>
        </w:rPr>
        <w:t xml:space="preserve">cheskogo universiteta, 2008. – S. </w:t>
      </w:r>
      <w:r w:rsidRPr="00782DF2">
        <w:rPr>
          <w:rFonts w:ascii="Times New Roman" w:hAnsi="Times New Roman"/>
          <w:sz w:val="24"/>
          <w:szCs w:val="24"/>
          <w:lang w:val="en-US"/>
        </w:rPr>
        <w:t>37-38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AA0CAD" w:rsidRPr="000C4C7C" w:rsidRDefault="00AA0CAD" w:rsidP="00DF1FD3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FF0000"/>
          <w:sz w:val="28"/>
          <w:szCs w:val="28"/>
          <w:lang w:val="en-US"/>
        </w:rPr>
      </w:pPr>
      <w:r w:rsidRPr="00DF1FD3">
        <w:rPr>
          <w:rFonts w:ascii="Times New Roman" w:hAnsi="Times New Roman"/>
          <w:sz w:val="24"/>
          <w:szCs w:val="24"/>
          <w:lang w:val="en-US"/>
        </w:rPr>
        <w:t>Grigorash O.V., Kvitko A. V., Koshko A. R. Perspektivy i osobennosti raboty bi</w:t>
      </w:r>
      <w:r w:rsidRPr="00DF1FD3">
        <w:rPr>
          <w:rFonts w:ascii="Times New Roman" w:hAnsi="Times New Roman"/>
          <w:sz w:val="24"/>
          <w:szCs w:val="24"/>
          <w:lang w:val="en-US"/>
        </w:rPr>
        <w:t>o</w:t>
      </w:r>
      <w:r w:rsidRPr="00DF1FD3">
        <w:rPr>
          <w:rFonts w:ascii="Times New Roman" w:hAnsi="Times New Roman"/>
          <w:sz w:val="24"/>
          <w:szCs w:val="24"/>
          <w:lang w:val="en-US"/>
        </w:rPr>
        <w:t>gazoustanovok/ Politematicheskij setevoj jelektronnyj nauchnyj zhurnal KubGAU [Jelektro</w:t>
      </w:r>
      <w:r w:rsidRPr="00DF1FD3">
        <w:rPr>
          <w:rFonts w:ascii="Times New Roman" w:hAnsi="Times New Roman"/>
          <w:sz w:val="24"/>
          <w:szCs w:val="24"/>
          <w:lang w:val="en-US"/>
        </w:rPr>
        <w:t>n</w:t>
      </w:r>
      <w:r w:rsidRPr="00DF1FD3">
        <w:rPr>
          <w:rFonts w:ascii="Times New Roman" w:hAnsi="Times New Roman"/>
          <w:sz w:val="24"/>
          <w:szCs w:val="24"/>
          <w:lang w:val="en-US"/>
        </w:rPr>
        <w:t>nyj resurs]. – Krasnodar: KubGAU, 2015. - №108 (04). S. 2-6</w:t>
      </w:r>
    </w:p>
    <w:sectPr w:rsidR="00AA0CAD" w:rsidRPr="000C4C7C" w:rsidSect="009428EE">
      <w:headerReference w:type="even" r:id="rId14"/>
      <w:headerReference w:type="default" r:id="rId15"/>
      <w:footerReference w:type="default" r:id="rId16"/>
      <w:type w:val="continuous"/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CAD" w:rsidRDefault="00AA0CAD" w:rsidP="004542B1">
      <w:pPr>
        <w:spacing w:after="0" w:line="240" w:lineRule="auto"/>
      </w:pPr>
      <w:r>
        <w:separator/>
      </w:r>
    </w:p>
  </w:endnote>
  <w:endnote w:type="continuationSeparator" w:id="0">
    <w:p w:rsidR="00AA0CAD" w:rsidRDefault="00AA0CAD" w:rsidP="00454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CAD" w:rsidRDefault="00AA0CAD">
    <w:pPr>
      <w:pStyle w:val="Footer"/>
    </w:pPr>
    <w:r w:rsidRPr="00B244CE">
      <w:rPr>
        <w:rFonts w:ascii="Times New Roman" w:hAnsi="Times New Roman"/>
        <w:sz w:val="24"/>
        <w:szCs w:val="24"/>
      </w:rPr>
      <w:t>http://ej.kubagro.ru/2017/03/pdf/</w:t>
    </w:r>
    <w:r>
      <w:rPr>
        <w:rFonts w:ascii="Times New Roman" w:hAnsi="Times New Roman"/>
        <w:sz w:val="24"/>
        <w:szCs w:val="24"/>
      </w:rPr>
      <w:t>08</w:t>
    </w:r>
    <w:r w:rsidRPr="00B244CE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CAD" w:rsidRDefault="00AA0CAD" w:rsidP="004542B1">
      <w:pPr>
        <w:spacing w:after="0" w:line="240" w:lineRule="auto"/>
      </w:pPr>
      <w:r>
        <w:separator/>
      </w:r>
    </w:p>
  </w:footnote>
  <w:footnote w:type="continuationSeparator" w:id="0">
    <w:p w:rsidR="00AA0CAD" w:rsidRDefault="00AA0CAD" w:rsidP="00454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CAD" w:rsidRDefault="00AA0CAD" w:rsidP="00012B5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0CAD" w:rsidRDefault="00AA0CAD" w:rsidP="00555F3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CAD" w:rsidRPr="00555F34" w:rsidRDefault="00AA0CAD" w:rsidP="00012B5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55F34">
      <w:rPr>
        <w:rStyle w:val="PageNumber"/>
        <w:rFonts w:ascii="Times New Roman" w:hAnsi="Times New Roman"/>
        <w:sz w:val="28"/>
        <w:szCs w:val="28"/>
      </w:rPr>
      <w:fldChar w:fldCharType="begin"/>
    </w:r>
    <w:r w:rsidRPr="00555F3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55F3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555F34">
      <w:rPr>
        <w:rStyle w:val="PageNumber"/>
        <w:rFonts w:ascii="Times New Roman" w:hAnsi="Times New Roman"/>
        <w:sz w:val="28"/>
        <w:szCs w:val="28"/>
      </w:rPr>
      <w:fldChar w:fldCharType="end"/>
    </w:r>
  </w:p>
  <w:p w:rsidR="00AA0CAD" w:rsidRDefault="00AA0CAD" w:rsidP="00555F34">
    <w:pPr>
      <w:pStyle w:val="Header"/>
      <w:ind w:right="360"/>
    </w:pPr>
    <w:r w:rsidRPr="00952EE7">
      <w:rPr>
        <w:rFonts w:ascii="Times New Roman" w:hAnsi="Times New Roman"/>
        <w:sz w:val="24"/>
        <w:szCs w:val="24"/>
      </w:rPr>
      <w:t>Научный журнал КубГАУ, №127(03), 2017 года</w:t>
    </w:r>
  </w:p>
  <w:p w:rsidR="00AA0CAD" w:rsidRDefault="00AA0C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58B6"/>
    <w:multiLevelType w:val="hybridMultilevel"/>
    <w:tmpl w:val="21B0B0D0"/>
    <w:lvl w:ilvl="0" w:tplc="CB46E45E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3D6CA8"/>
    <w:multiLevelType w:val="hybridMultilevel"/>
    <w:tmpl w:val="D676F09C"/>
    <w:lvl w:ilvl="0" w:tplc="43903892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6CDC71EA"/>
    <w:multiLevelType w:val="hybridMultilevel"/>
    <w:tmpl w:val="B23E9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9F6B41"/>
    <w:multiLevelType w:val="hybridMultilevel"/>
    <w:tmpl w:val="EB62AD4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0137"/>
    <w:rsid w:val="00001B25"/>
    <w:rsid w:val="00003EB7"/>
    <w:rsid w:val="00012B56"/>
    <w:rsid w:val="00030854"/>
    <w:rsid w:val="0008093C"/>
    <w:rsid w:val="00097F26"/>
    <w:rsid w:val="000C21E2"/>
    <w:rsid w:val="000C4C7C"/>
    <w:rsid w:val="000C5A5B"/>
    <w:rsid w:val="000D2F44"/>
    <w:rsid w:val="000E077E"/>
    <w:rsid w:val="000F3C5C"/>
    <w:rsid w:val="00120046"/>
    <w:rsid w:val="00153C57"/>
    <w:rsid w:val="001542DB"/>
    <w:rsid w:val="00155623"/>
    <w:rsid w:val="00157E22"/>
    <w:rsid w:val="001634BC"/>
    <w:rsid w:val="00191AEF"/>
    <w:rsid w:val="001B0D64"/>
    <w:rsid w:val="001B3286"/>
    <w:rsid w:val="001E58F7"/>
    <w:rsid w:val="00216F81"/>
    <w:rsid w:val="00220C0A"/>
    <w:rsid w:val="00231AC9"/>
    <w:rsid w:val="00233C0C"/>
    <w:rsid w:val="00240A5E"/>
    <w:rsid w:val="00243521"/>
    <w:rsid w:val="00250944"/>
    <w:rsid w:val="0029787C"/>
    <w:rsid w:val="00302394"/>
    <w:rsid w:val="00324CB9"/>
    <w:rsid w:val="00336C89"/>
    <w:rsid w:val="003739C4"/>
    <w:rsid w:val="0038078D"/>
    <w:rsid w:val="003A333A"/>
    <w:rsid w:val="003B6016"/>
    <w:rsid w:val="003D06B7"/>
    <w:rsid w:val="003D2F3E"/>
    <w:rsid w:val="003F6DBA"/>
    <w:rsid w:val="004542B1"/>
    <w:rsid w:val="0046040F"/>
    <w:rsid w:val="00480E1A"/>
    <w:rsid w:val="00485724"/>
    <w:rsid w:val="004913C1"/>
    <w:rsid w:val="004A5881"/>
    <w:rsid w:val="004B093D"/>
    <w:rsid w:val="004B503C"/>
    <w:rsid w:val="004C640E"/>
    <w:rsid w:val="00505E9C"/>
    <w:rsid w:val="00544DEF"/>
    <w:rsid w:val="00550FBE"/>
    <w:rsid w:val="005532E3"/>
    <w:rsid w:val="00555F34"/>
    <w:rsid w:val="005571EE"/>
    <w:rsid w:val="005C68D7"/>
    <w:rsid w:val="005E0400"/>
    <w:rsid w:val="005E0961"/>
    <w:rsid w:val="006005B9"/>
    <w:rsid w:val="0061511B"/>
    <w:rsid w:val="00630310"/>
    <w:rsid w:val="006557A8"/>
    <w:rsid w:val="00673DF8"/>
    <w:rsid w:val="00677102"/>
    <w:rsid w:val="006878F7"/>
    <w:rsid w:val="006A3553"/>
    <w:rsid w:val="006A4C61"/>
    <w:rsid w:val="006C16EB"/>
    <w:rsid w:val="006D0772"/>
    <w:rsid w:val="006E4039"/>
    <w:rsid w:val="0073187D"/>
    <w:rsid w:val="007562BA"/>
    <w:rsid w:val="00762748"/>
    <w:rsid w:val="00782DF2"/>
    <w:rsid w:val="0078564E"/>
    <w:rsid w:val="007A6C17"/>
    <w:rsid w:val="007F32F3"/>
    <w:rsid w:val="00847685"/>
    <w:rsid w:val="008702AB"/>
    <w:rsid w:val="008974C1"/>
    <w:rsid w:val="008A245A"/>
    <w:rsid w:val="008B58A0"/>
    <w:rsid w:val="008B6204"/>
    <w:rsid w:val="00912CBF"/>
    <w:rsid w:val="009428EE"/>
    <w:rsid w:val="00947079"/>
    <w:rsid w:val="00952EE7"/>
    <w:rsid w:val="00986C08"/>
    <w:rsid w:val="009A0673"/>
    <w:rsid w:val="009C5EDB"/>
    <w:rsid w:val="009D3EC4"/>
    <w:rsid w:val="009D7623"/>
    <w:rsid w:val="009E3ADB"/>
    <w:rsid w:val="00A15C63"/>
    <w:rsid w:val="00A57035"/>
    <w:rsid w:val="00A81352"/>
    <w:rsid w:val="00AA0CAD"/>
    <w:rsid w:val="00AD3913"/>
    <w:rsid w:val="00AD7464"/>
    <w:rsid w:val="00AE07AB"/>
    <w:rsid w:val="00AE432F"/>
    <w:rsid w:val="00AF3295"/>
    <w:rsid w:val="00B1324A"/>
    <w:rsid w:val="00B14389"/>
    <w:rsid w:val="00B22E45"/>
    <w:rsid w:val="00B244CE"/>
    <w:rsid w:val="00B7087C"/>
    <w:rsid w:val="00BA1C20"/>
    <w:rsid w:val="00BA323A"/>
    <w:rsid w:val="00BB2A18"/>
    <w:rsid w:val="00BB486C"/>
    <w:rsid w:val="00BD7475"/>
    <w:rsid w:val="00BE2686"/>
    <w:rsid w:val="00BF08C1"/>
    <w:rsid w:val="00C13129"/>
    <w:rsid w:val="00C20137"/>
    <w:rsid w:val="00C25748"/>
    <w:rsid w:val="00C3799B"/>
    <w:rsid w:val="00C71B69"/>
    <w:rsid w:val="00C901D1"/>
    <w:rsid w:val="00CE03A2"/>
    <w:rsid w:val="00CF68C9"/>
    <w:rsid w:val="00D332A3"/>
    <w:rsid w:val="00D5561E"/>
    <w:rsid w:val="00D65DE0"/>
    <w:rsid w:val="00D80997"/>
    <w:rsid w:val="00D96BA7"/>
    <w:rsid w:val="00DC64F7"/>
    <w:rsid w:val="00DF1FD3"/>
    <w:rsid w:val="00E40833"/>
    <w:rsid w:val="00E65F98"/>
    <w:rsid w:val="00EF4EFC"/>
    <w:rsid w:val="00F20060"/>
    <w:rsid w:val="00F6372E"/>
    <w:rsid w:val="00F70248"/>
    <w:rsid w:val="00F8339A"/>
    <w:rsid w:val="00F9332B"/>
    <w:rsid w:val="00F94462"/>
    <w:rsid w:val="00FE5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EC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8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A588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8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A5881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485724"/>
    <w:pPr>
      <w:ind w:left="720"/>
      <w:contextualSpacing/>
    </w:pPr>
  </w:style>
  <w:style w:type="table" w:styleId="TableGrid">
    <w:name w:val="Table Grid"/>
    <w:basedOn w:val="TableNormal"/>
    <w:uiPriority w:val="99"/>
    <w:rsid w:val="005E09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36C89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336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6C8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1511B"/>
    <w:rPr>
      <w:lang w:eastAsia="en-US"/>
    </w:rPr>
  </w:style>
  <w:style w:type="paragraph" w:styleId="NormalWeb">
    <w:name w:val="Normal (Web)"/>
    <w:basedOn w:val="Normal"/>
    <w:uiPriority w:val="99"/>
    <w:semiHidden/>
    <w:rsid w:val="00AE432F"/>
    <w:rPr>
      <w:rFonts w:ascii="Times New Roman" w:hAnsi="Times New Roman"/>
      <w:sz w:val="24"/>
      <w:szCs w:val="24"/>
    </w:rPr>
  </w:style>
  <w:style w:type="paragraph" w:customStyle="1" w:styleId="bodytext">
    <w:name w:val="bodytext"/>
    <w:basedOn w:val="Normal"/>
    <w:uiPriority w:val="99"/>
    <w:rsid w:val="006303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63031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54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542B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54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542B1"/>
    <w:rPr>
      <w:rFonts w:cs="Times New Roman"/>
    </w:rPr>
  </w:style>
  <w:style w:type="character" w:styleId="Hyperlink">
    <w:name w:val="Hyperlink"/>
    <w:basedOn w:val="DefaultParagraphFont"/>
    <w:uiPriority w:val="99"/>
    <w:rsid w:val="008A245A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555F3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71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etrov.htc17@gmail.com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830</TotalTime>
  <Pages>12</Pages>
  <Words>2605</Words>
  <Characters>14851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</dc:creator>
  <cp:keywords/>
  <dc:description/>
  <cp:lastModifiedBy>ACER</cp:lastModifiedBy>
  <cp:revision>29</cp:revision>
  <dcterms:created xsi:type="dcterms:W3CDTF">2016-12-24T15:24:00Z</dcterms:created>
  <dcterms:modified xsi:type="dcterms:W3CDTF">2017-03-21T19:43:00Z</dcterms:modified>
</cp:coreProperties>
</file>