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Look w:val="01E0"/>
      </w:tblPr>
      <w:tblGrid>
        <w:gridCol w:w="4672"/>
        <w:gridCol w:w="4614"/>
      </w:tblGrid>
      <w:tr w:rsidR="009D3F5E" w:rsidRPr="00D20681" w:rsidTr="005F39BF">
        <w:tc>
          <w:tcPr>
            <w:tcW w:w="4805" w:type="dxa"/>
          </w:tcPr>
          <w:p w:rsidR="009D3F5E" w:rsidRPr="00D20681" w:rsidRDefault="009D3F5E" w:rsidP="006A074C">
            <w:pPr>
              <w:tabs>
                <w:tab w:val="left" w:pos="9360"/>
              </w:tabs>
              <w:spacing w:after="0" w:line="240" w:lineRule="auto"/>
              <w:outlineLvl w:val="0"/>
              <w:rPr>
                <w:rFonts w:ascii="Times New Roman" w:hAnsi="Times New Roman"/>
                <w:sz w:val="20"/>
                <w:szCs w:val="20"/>
                <w:lang w:val="en-US"/>
              </w:rPr>
            </w:pPr>
            <w:r w:rsidRPr="00D20681">
              <w:rPr>
                <w:rFonts w:ascii="Times New Roman" w:hAnsi="Times New Roman"/>
                <w:sz w:val="20"/>
                <w:szCs w:val="20"/>
              </w:rPr>
              <w:t>УДК 634.8</w:t>
            </w:r>
          </w:p>
          <w:p w:rsidR="009D3F5E" w:rsidRPr="00D20681" w:rsidRDefault="009D3F5E" w:rsidP="006A074C">
            <w:pPr>
              <w:tabs>
                <w:tab w:val="left" w:pos="9360"/>
              </w:tabs>
              <w:spacing w:after="0" w:line="240" w:lineRule="auto"/>
              <w:outlineLvl w:val="0"/>
              <w:rPr>
                <w:rFonts w:ascii="Times New Roman" w:hAnsi="Times New Roman"/>
                <w:sz w:val="20"/>
                <w:szCs w:val="20"/>
                <w:lang w:val="en-US"/>
              </w:rPr>
            </w:pPr>
          </w:p>
          <w:p w:rsidR="009D3F5E" w:rsidRDefault="009D3F5E" w:rsidP="006A074C">
            <w:pPr>
              <w:tabs>
                <w:tab w:val="left" w:pos="9360"/>
              </w:tabs>
              <w:spacing w:after="0" w:line="240" w:lineRule="auto"/>
              <w:outlineLvl w:val="0"/>
              <w:rPr>
                <w:rFonts w:ascii="Times New Roman" w:hAnsi="Times New Roman"/>
                <w:sz w:val="20"/>
                <w:szCs w:val="20"/>
                <w:lang w:val="en-US"/>
              </w:rPr>
            </w:pPr>
            <w:r w:rsidRPr="00D20681">
              <w:rPr>
                <w:rFonts w:ascii="Times New Roman" w:hAnsi="Times New Roman"/>
                <w:sz w:val="20"/>
                <w:szCs w:val="20"/>
              </w:rPr>
              <w:t xml:space="preserve">03.00.00 Биологические науки      </w:t>
            </w:r>
          </w:p>
          <w:p w:rsidR="009D3F5E" w:rsidRPr="005F39BF" w:rsidRDefault="009D3F5E" w:rsidP="006A074C">
            <w:pPr>
              <w:tabs>
                <w:tab w:val="left" w:pos="9360"/>
              </w:tabs>
              <w:spacing w:after="0" w:line="240" w:lineRule="auto"/>
              <w:outlineLvl w:val="0"/>
              <w:rPr>
                <w:rFonts w:ascii="Times New Roman" w:hAnsi="Times New Roman"/>
                <w:sz w:val="20"/>
                <w:szCs w:val="20"/>
                <w:lang w:val="en-US"/>
              </w:rPr>
            </w:pP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lang w:val="en-US"/>
              </w:rPr>
              <w:t>UDC</w:t>
            </w:r>
            <w:r w:rsidRPr="00D20681">
              <w:rPr>
                <w:rFonts w:ascii="Times New Roman" w:hAnsi="Times New Roman"/>
                <w:sz w:val="20"/>
                <w:szCs w:val="20"/>
              </w:rPr>
              <w:t xml:space="preserve"> 634.8</w:t>
            </w:r>
          </w:p>
          <w:p w:rsidR="009D3F5E" w:rsidRPr="00D20681" w:rsidRDefault="009D3F5E" w:rsidP="006A074C">
            <w:pPr>
              <w:tabs>
                <w:tab w:val="left" w:pos="5400"/>
                <w:tab w:val="left" w:pos="8280"/>
              </w:tabs>
              <w:spacing w:after="0" w:line="240" w:lineRule="auto"/>
              <w:rPr>
                <w:rFonts w:ascii="Times New Roman" w:hAnsi="Times New Roman"/>
                <w:sz w:val="20"/>
                <w:szCs w:val="20"/>
              </w:rPr>
            </w:pPr>
          </w:p>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Biological</w:t>
            </w:r>
            <w:r>
              <w:rPr>
                <w:rFonts w:ascii="Times New Roman" w:hAnsi="Times New Roman"/>
                <w:sz w:val="20"/>
                <w:szCs w:val="20"/>
                <w:lang w:val="en-US"/>
              </w:rPr>
              <w:t xml:space="preserve"> </w:t>
            </w:r>
            <w:r w:rsidRPr="00D20681">
              <w:rPr>
                <w:rFonts w:ascii="Times New Roman" w:hAnsi="Times New Roman"/>
                <w:sz w:val="20"/>
                <w:szCs w:val="20"/>
              </w:rPr>
              <w:t>sciences</w:t>
            </w:r>
          </w:p>
        </w:tc>
      </w:tr>
      <w:tr w:rsidR="009D3F5E" w:rsidRPr="006A074C" w:rsidTr="005F39BF">
        <w:tc>
          <w:tcPr>
            <w:tcW w:w="4805" w:type="dxa"/>
          </w:tcPr>
          <w:p w:rsidR="009D3F5E" w:rsidRPr="006A074C" w:rsidRDefault="009D3F5E" w:rsidP="006A074C">
            <w:pPr>
              <w:spacing w:after="0"/>
              <w:rPr>
                <w:rFonts w:ascii="Times New Roman" w:hAnsi="Times New Roman"/>
                <w:b/>
                <w:sz w:val="20"/>
                <w:szCs w:val="20"/>
              </w:rPr>
            </w:pPr>
            <w:r w:rsidRPr="00D20681">
              <w:rPr>
                <w:rFonts w:ascii="Times New Roman" w:hAnsi="Times New Roman"/>
                <w:b/>
                <w:sz w:val="20"/>
                <w:szCs w:val="20"/>
              </w:rPr>
              <w:t>РЕГУЛИРОВАНИЕ УРОЖАЯ И КАЧЕСТВА ВИНОГРАДА СОРТА РИСЛИНГ ПУТЕМ ИСПОЛЬЗОВАНИЯ РАЗЛИЧНЫХ ТЕХНОЛОГИЧЕСКИХ СХЕМ НЕКОРНЕВОЙ ПОДКОРМКИ НУТРИВАНТОМ ПЛЮС</w:t>
            </w:r>
          </w:p>
          <w:p w:rsidR="009D3F5E" w:rsidRPr="006A074C" w:rsidRDefault="009D3F5E" w:rsidP="006A074C">
            <w:pPr>
              <w:spacing w:after="0"/>
              <w:rPr>
                <w:rFonts w:ascii="Times New Roman" w:hAnsi="Times New Roman"/>
                <w:b/>
                <w:sz w:val="20"/>
                <w:szCs w:val="20"/>
              </w:rPr>
            </w:pPr>
          </w:p>
        </w:tc>
        <w:tc>
          <w:tcPr>
            <w:tcW w:w="4765" w:type="dxa"/>
          </w:tcPr>
          <w:p w:rsidR="009D3F5E" w:rsidRPr="00D20681" w:rsidRDefault="009D3F5E" w:rsidP="006A074C">
            <w:pPr>
              <w:autoSpaceDE w:val="0"/>
              <w:autoSpaceDN w:val="0"/>
              <w:adjustRightInd w:val="0"/>
              <w:spacing w:after="0"/>
              <w:rPr>
                <w:rFonts w:ascii="Times New Roman" w:hAnsi="Times New Roman"/>
                <w:b/>
                <w:sz w:val="20"/>
                <w:szCs w:val="20"/>
                <w:lang w:val="en-US"/>
              </w:rPr>
            </w:pPr>
            <w:r w:rsidRPr="00D20681">
              <w:rPr>
                <w:rFonts w:ascii="Times New Roman" w:hAnsi="Times New Roman"/>
                <w:b/>
                <w:bCs/>
                <w:sz w:val="20"/>
                <w:szCs w:val="20"/>
                <w:lang w:val="en-US"/>
              </w:rPr>
              <w:t xml:space="preserve">REGULATION OF THE CROP AND QUALITY OF GRAPES OF GRADE </w:t>
            </w:r>
            <w:r w:rsidRPr="00D20681">
              <w:rPr>
                <w:rFonts w:ascii="Times New Roman" w:hAnsi="Times New Roman"/>
                <w:b/>
                <w:spacing w:val="-1"/>
                <w:sz w:val="20"/>
                <w:szCs w:val="20"/>
                <w:lang w:val="en-US"/>
              </w:rPr>
              <w:t>RIESLING</w:t>
            </w:r>
            <w:r w:rsidRPr="00D20681">
              <w:rPr>
                <w:rFonts w:ascii="Times New Roman" w:hAnsi="Times New Roman"/>
                <w:b/>
                <w:bCs/>
                <w:sz w:val="20"/>
                <w:szCs w:val="20"/>
                <w:lang w:val="en-US"/>
              </w:rPr>
              <w:t xml:space="preserve"> BY </w:t>
            </w:r>
          </w:p>
          <w:p w:rsidR="009D3F5E" w:rsidRPr="00D20681" w:rsidRDefault="009D3F5E" w:rsidP="006A074C">
            <w:pPr>
              <w:tabs>
                <w:tab w:val="left" w:pos="5400"/>
                <w:tab w:val="left" w:pos="8280"/>
              </w:tabs>
              <w:spacing w:after="0" w:line="240" w:lineRule="auto"/>
              <w:rPr>
                <w:rFonts w:ascii="Times New Roman" w:hAnsi="Times New Roman"/>
                <w:b/>
                <w:sz w:val="20"/>
                <w:szCs w:val="20"/>
                <w:lang w:val="en-US"/>
              </w:rPr>
            </w:pPr>
            <w:r w:rsidRPr="00D20681">
              <w:rPr>
                <w:rFonts w:ascii="Times New Roman" w:hAnsi="Times New Roman"/>
                <w:b/>
                <w:bCs/>
                <w:sz w:val="20"/>
                <w:szCs w:val="20"/>
                <w:lang w:val="en-US"/>
              </w:rPr>
              <w:t>US</w:t>
            </w:r>
            <w:r>
              <w:rPr>
                <w:rFonts w:ascii="Times New Roman" w:hAnsi="Times New Roman"/>
                <w:b/>
                <w:bCs/>
                <w:sz w:val="20"/>
                <w:szCs w:val="20"/>
                <w:lang w:val="en-US"/>
              </w:rPr>
              <w:t>ING</w:t>
            </w:r>
            <w:r w:rsidRPr="00D20681">
              <w:rPr>
                <w:rFonts w:ascii="Times New Roman" w:hAnsi="Times New Roman"/>
                <w:b/>
                <w:bCs/>
                <w:sz w:val="20"/>
                <w:szCs w:val="20"/>
                <w:lang w:val="en-US"/>
              </w:rPr>
              <w:t xml:space="preserve"> VARIOUS TECHNOLOGICAL SCHEMES OF </w:t>
            </w:r>
            <w:r w:rsidRPr="00D20681">
              <w:rPr>
                <w:rFonts w:ascii="Times New Roman" w:hAnsi="Times New Roman"/>
                <w:b/>
                <w:spacing w:val="-1"/>
                <w:sz w:val="20"/>
                <w:szCs w:val="20"/>
                <w:lang w:val="en-US"/>
              </w:rPr>
              <w:t xml:space="preserve">NUTRIVANT </w:t>
            </w:r>
            <w:r w:rsidRPr="00D20681">
              <w:rPr>
                <w:rFonts w:ascii="Times New Roman" w:hAnsi="Times New Roman"/>
                <w:b/>
                <w:bCs/>
                <w:sz w:val="20"/>
                <w:szCs w:val="20"/>
                <w:lang w:val="en-US"/>
              </w:rPr>
              <w:t>PLUS NO</w:t>
            </w:r>
            <w:r>
              <w:rPr>
                <w:rFonts w:ascii="Times New Roman" w:hAnsi="Times New Roman"/>
                <w:b/>
                <w:bCs/>
                <w:sz w:val="20"/>
                <w:szCs w:val="20"/>
                <w:lang w:val="en-US"/>
              </w:rPr>
              <w:t>N-</w:t>
            </w:r>
            <w:r w:rsidRPr="00D20681">
              <w:rPr>
                <w:rFonts w:ascii="Times New Roman" w:hAnsi="Times New Roman"/>
                <w:b/>
                <w:bCs/>
                <w:sz w:val="20"/>
                <w:szCs w:val="20"/>
                <w:lang w:val="en-US"/>
              </w:rPr>
              <w:t xml:space="preserve">ROOT </w:t>
            </w:r>
            <w:r w:rsidRPr="00D20681">
              <w:rPr>
                <w:rFonts w:ascii="Times New Roman" w:hAnsi="Times New Roman"/>
                <w:b/>
                <w:spacing w:val="-1"/>
                <w:sz w:val="20"/>
                <w:szCs w:val="20"/>
                <w:lang w:val="en-US"/>
              </w:rPr>
              <w:t xml:space="preserve">FERTILIZING </w:t>
            </w:r>
          </w:p>
        </w:tc>
      </w:tr>
      <w:tr w:rsidR="009D3F5E" w:rsidRPr="006A074C" w:rsidTr="005F39BF">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Радчевский Петр Пантелеевич</w:t>
            </w:r>
          </w:p>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канд. с.-х. наук, доцент</w:t>
            </w: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en-US"/>
              </w:rPr>
              <w:t>Radchevsky</w:t>
            </w:r>
            <w:r>
              <w:rPr>
                <w:rFonts w:ascii="Times New Roman" w:hAnsi="Times New Roman"/>
                <w:sz w:val="20"/>
                <w:szCs w:val="20"/>
                <w:lang w:val="en-US"/>
              </w:rPr>
              <w:t xml:space="preserve"> </w:t>
            </w:r>
            <w:r w:rsidRPr="00D20681">
              <w:rPr>
                <w:rFonts w:ascii="Times New Roman" w:hAnsi="Times New Roman"/>
                <w:sz w:val="20"/>
                <w:szCs w:val="20"/>
                <w:lang w:val="en-US"/>
              </w:rPr>
              <w:t>Petr</w:t>
            </w:r>
            <w:r>
              <w:rPr>
                <w:rFonts w:ascii="Times New Roman" w:hAnsi="Times New Roman"/>
                <w:sz w:val="20"/>
                <w:szCs w:val="20"/>
                <w:lang w:val="en-US"/>
              </w:rPr>
              <w:t xml:space="preserve"> </w:t>
            </w:r>
            <w:r w:rsidRPr="00D20681">
              <w:rPr>
                <w:rFonts w:ascii="Times New Roman" w:hAnsi="Times New Roman"/>
                <w:sz w:val="20"/>
                <w:szCs w:val="20"/>
                <w:lang w:val="en-US"/>
              </w:rPr>
              <w:t>Panteleevich</w:t>
            </w:r>
          </w:p>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en-US"/>
              </w:rPr>
              <w:t>Cand.Agr.Sci., associate professor</w:t>
            </w:r>
          </w:p>
        </w:tc>
      </w:tr>
      <w:tr w:rsidR="009D3F5E" w:rsidRPr="00D20681" w:rsidTr="005F39BF">
        <w:tc>
          <w:tcPr>
            <w:tcW w:w="480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de-DE"/>
              </w:rPr>
              <w:t>SPIN-</w:t>
            </w:r>
            <w:r w:rsidRPr="00D20681">
              <w:rPr>
                <w:rFonts w:ascii="Times New Roman" w:hAnsi="Times New Roman"/>
                <w:sz w:val="20"/>
                <w:szCs w:val="20"/>
              </w:rPr>
              <w:t>код</w:t>
            </w:r>
            <w:r w:rsidRPr="00D20681">
              <w:rPr>
                <w:rFonts w:ascii="Times New Roman" w:hAnsi="Times New Roman"/>
                <w:sz w:val="20"/>
                <w:szCs w:val="20"/>
                <w:shd w:val="clear" w:color="auto" w:fill="FFFFFF"/>
                <w:lang w:val="de-DE"/>
              </w:rPr>
              <w:t>1807-2710</w:t>
            </w: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de-DE"/>
              </w:rPr>
              <w:t>SPIN-</w:t>
            </w:r>
            <w:r>
              <w:rPr>
                <w:rFonts w:ascii="Times New Roman" w:hAnsi="Times New Roman"/>
                <w:sz w:val="20"/>
                <w:szCs w:val="20"/>
                <w:lang w:val="de-DE"/>
              </w:rPr>
              <w:t xml:space="preserve">code </w:t>
            </w:r>
            <w:r w:rsidRPr="00D20681">
              <w:rPr>
                <w:rFonts w:ascii="Times New Roman" w:hAnsi="Times New Roman"/>
                <w:sz w:val="20"/>
                <w:szCs w:val="20"/>
                <w:shd w:val="clear" w:color="auto" w:fill="FFFFFF"/>
                <w:lang w:val="de-DE"/>
              </w:rPr>
              <w:t>1807-2710</w:t>
            </w:r>
          </w:p>
        </w:tc>
      </w:tr>
      <w:tr w:rsidR="009D3F5E" w:rsidRPr="00D20681" w:rsidTr="005F39BF">
        <w:tc>
          <w:tcPr>
            <w:tcW w:w="4805" w:type="dxa"/>
          </w:tcPr>
          <w:p w:rsidR="009D3F5E" w:rsidRDefault="009D3F5E" w:rsidP="006A074C">
            <w:pPr>
              <w:tabs>
                <w:tab w:val="left" w:pos="5400"/>
                <w:tab w:val="left" w:pos="8280"/>
              </w:tabs>
              <w:spacing w:after="0" w:line="240" w:lineRule="auto"/>
              <w:rPr>
                <w:rStyle w:val="Hyperlink"/>
                <w:sz w:val="20"/>
                <w:szCs w:val="20"/>
                <w:lang w:val="de-DE"/>
              </w:rPr>
            </w:pPr>
            <w:r w:rsidRPr="00D20681">
              <w:rPr>
                <w:rFonts w:ascii="Times New Roman" w:hAnsi="Times New Roman"/>
                <w:sz w:val="20"/>
                <w:szCs w:val="20"/>
                <w:lang w:val="de-DE"/>
              </w:rPr>
              <w:t>e-mail</w:t>
            </w:r>
            <w:hyperlink r:id="rId7" w:history="1">
              <w:r w:rsidRPr="00D20681">
                <w:rPr>
                  <w:rStyle w:val="Hyperlink"/>
                  <w:sz w:val="20"/>
                  <w:szCs w:val="20"/>
                  <w:lang w:val="de-DE"/>
                </w:rPr>
                <w:t>radchevskii@rambler.ru</w:t>
              </w:r>
            </w:hyperlink>
          </w:p>
          <w:p w:rsidR="009D3F5E" w:rsidRPr="00D20681" w:rsidRDefault="009D3F5E" w:rsidP="006A074C">
            <w:pPr>
              <w:tabs>
                <w:tab w:val="left" w:pos="5400"/>
                <w:tab w:val="left" w:pos="8280"/>
              </w:tabs>
              <w:spacing w:after="0" w:line="240" w:lineRule="auto"/>
              <w:rPr>
                <w:rFonts w:ascii="Times New Roman" w:hAnsi="Times New Roman"/>
                <w:sz w:val="20"/>
                <w:szCs w:val="20"/>
                <w:lang w:val="de-DE"/>
              </w:rPr>
            </w:pP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de-DE"/>
              </w:rPr>
            </w:pPr>
            <w:hyperlink r:id="rId8" w:history="1">
              <w:r w:rsidRPr="00D20681">
                <w:rPr>
                  <w:rStyle w:val="Hyperlink"/>
                  <w:sz w:val="20"/>
                  <w:szCs w:val="20"/>
                  <w:lang w:val="de-DE"/>
                </w:rPr>
                <w:t>radchevskii@rambler.ru</w:t>
              </w:r>
            </w:hyperlink>
          </w:p>
        </w:tc>
      </w:tr>
      <w:tr w:rsidR="009D3F5E" w:rsidRPr="006A074C" w:rsidTr="005F39BF">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Базоян Славик Срафилович</w:t>
            </w:r>
          </w:p>
          <w:p w:rsidR="009D3F5E" w:rsidRPr="006A074C"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магистрант факультета плодоовощеводства и виноградарства</w:t>
            </w:r>
          </w:p>
          <w:p w:rsidR="009D3F5E" w:rsidRPr="006A074C" w:rsidRDefault="009D3F5E" w:rsidP="006A074C">
            <w:pPr>
              <w:tabs>
                <w:tab w:val="left" w:pos="5400"/>
                <w:tab w:val="left" w:pos="8280"/>
              </w:tabs>
              <w:spacing w:after="0" w:line="240" w:lineRule="auto"/>
              <w:rPr>
                <w:rFonts w:ascii="Times New Roman" w:hAnsi="Times New Roman"/>
                <w:sz w:val="20"/>
                <w:szCs w:val="20"/>
              </w:rPr>
            </w:pP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en-US"/>
              </w:rPr>
              <w:t>Bazoyan</w:t>
            </w:r>
            <w:r>
              <w:rPr>
                <w:rFonts w:ascii="Times New Roman" w:hAnsi="Times New Roman"/>
                <w:sz w:val="20"/>
                <w:szCs w:val="20"/>
                <w:lang w:val="en-US"/>
              </w:rPr>
              <w:t xml:space="preserve"> </w:t>
            </w:r>
            <w:r w:rsidRPr="00D20681">
              <w:rPr>
                <w:rFonts w:ascii="Times New Roman" w:hAnsi="Times New Roman"/>
                <w:sz w:val="20"/>
                <w:szCs w:val="20"/>
                <w:lang w:val="en-US"/>
              </w:rPr>
              <w:t>Slavik</w:t>
            </w:r>
            <w:r>
              <w:rPr>
                <w:rFonts w:ascii="Times New Roman" w:hAnsi="Times New Roman"/>
                <w:sz w:val="20"/>
                <w:szCs w:val="20"/>
                <w:lang w:val="en-US"/>
              </w:rPr>
              <w:t xml:space="preserve"> </w:t>
            </w:r>
            <w:r w:rsidRPr="00D20681">
              <w:rPr>
                <w:rFonts w:ascii="Times New Roman" w:hAnsi="Times New Roman"/>
                <w:sz w:val="20"/>
                <w:szCs w:val="20"/>
                <w:lang w:val="en-US"/>
              </w:rPr>
              <w:t>Srafailovich</w:t>
            </w:r>
          </w:p>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lang w:val="en-US"/>
              </w:rPr>
              <w:t>Master of the Faculty of horticulture and wine-growing</w:t>
            </w:r>
          </w:p>
        </w:tc>
      </w:tr>
      <w:tr w:rsidR="009D3F5E" w:rsidRPr="00D20681" w:rsidTr="005F39BF">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Орлов Роман Алексеевич</w:t>
            </w:r>
          </w:p>
          <w:p w:rsidR="009D3F5E"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Студент</w:t>
            </w:r>
          </w:p>
          <w:p w:rsidR="009D3F5E" w:rsidRPr="005F39BF" w:rsidRDefault="009D3F5E" w:rsidP="006A074C">
            <w:pPr>
              <w:tabs>
                <w:tab w:val="left" w:pos="5400"/>
                <w:tab w:val="left" w:pos="8280"/>
              </w:tabs>
              <w:spacing w:after="0" w:line="240" w:lineRule="auto"/>
              <w:rPr>
                <w:rFonts w:ascii="Times New Roman" w:hAnsi="Times New Roman"/>
                <w:sz w:val="20"/>
                <w:szCs w:val="20"/>
                <w:lang w:val="en-US"/>
              </w:rPr>
            </w:pP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lang w:val="de-DE"/>
              </w:rPr>
              <w:t>Orlov</w:t>
            </w:r>
            <w:r>
              <w:rPr>
                <w:rFonts w:ascii="Times New Roman" w:hAnsi="Times New Roman"/>
                <w:sz w:val="20"/>
                <w:szCs w:val="20"/>
                <w:lang w:val="de-DE"/>
              </w:rPr>
              <w:t xml:space="preserve"> </w:t>
            </w:r>
            <w:r w:rsidRPr="00D20681">
              <w:rPr>
                <w:rFonts w:ascii="Times New Roman" w:hAnsi="Times New Roman"/>
                <w:sz w:val="20"/>
                <w:szCs w:val="20"/>
                <w:lang w:val="de-DE"/>
              </w:rPr>
              <w:t>Roman</w:t>
            </w:r>
            <w:r>
              <w:rPr>
                <w:rFonts w:ascii="Times New Roman" w:hAnsi="Times New Roman"/>
                <w:sz w:val="20"/>
                <w:szCs w:val="20"/>
                <w:lang w:val="de-DE"/>
              </w:rPr>
              <w:t xml:space="preserve"> </w:t>
            </w:r>
            <w:r w:rsidRPr="00D20681">
              <w:rPr>
                <w:rFonts w:ascii="Times New Roman" w:hAnsi="Times New Roman"/>
                <w:sz w:val="20"/>
                <w:szCs w:val="20"/>
              </w:rPr>
              <w:t>Alexeyevich</w:t>
            </w:r>
          </w:p>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student</w:t>
            </w:r>
          </w:p>
        </w:tc>
      </w:tr>
      <w:tr w:rsidR="009D3F5E" w:rsidRPr="00D20681" w:rsidTr="005F39BF">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lang w:val="en-US"/>
              </w:rPr>
            </w:pPr>
            <w:r>
              <w:rPr>
                <w:rFonts w:ascii="Times New Roman" w:hAnsi="Times New Roman"/>
                <w:sz w:val="20"/>
                <w:szCs w:val="20"/>
              </w:rPr>
              <w:t>Чич Артур Азметович</w:t>
            </w:r>
          </w:p>
          <w:p w:rsidR="009D3F5E"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Студент</w:t>
            </w:r>
          </w:p>
          <w:p w:rsidR="009D3F5E" w:rsidRPr="005F39BF" w:rsidRDefault="009D3F5E" w:rsidP="006A074C">
            <w:pPr>
              <w:tabs>
                <w:tab w:val="left" w:pos="5400"/>
                <w:tab w:val="left" w:pos="8280"/>
              </w:tabs>
              <w:spacing w:after="0" w:line="240" w:lineRule="auto"/>
              <w:rPr>
                <w:rFonts w:ascii="Times New Roman" w:hAnsi="Times New Roman"/>
                <w:sz w:val="20"/>
                <w:szCs w:val="20"/>
                <w:lang w:val="en-US"/>
              </w:rPr>
            </w:pPr>
          </w:p>
        </w:tc>
        <w:tc>
          <w:tcPr>
            <w:tcW w:w="4765" w:type="dxa"/>
          </w:tcPr>
          <w:p w:rsidR="009D3F5E" w:rsidRPr="00CB51FD" w:rsidRDefault="009D3F5E" w:rsidP="006A074C">
            <w:pPr>
              <w:tabs>
                <w:tab w:val="left" w:pos="5400"/>
                <w:tab w:val="left" w:pos="8280"/>
              </w:tabs>
              <w:spacing w:after="0" w:line="240" w:lineRule="auto"/>
              <w:rPr>
                <w:rFonts w:ascii="Times New Roman" w:hAnsi="Times New Roman"/>
                <w:sz w:val="20"/>
                <w:szCs w:val="20"/>
              </w:rPr>
            </w:pPr>
            <w:r w:rsidRPr="00CB51FD">
              <w:rPr>
                <w:rFonts w:ascii="Times New Roman" w:hAnsi="Times New Roman"/>
                <w:sz w:val="20"/>
                <w:szCs w:val="20"/>
              </w:rPr>
              <w:t>Cheech Arthur Azmetovich</w:t>
            </w:r>
            <w:r>
              <w:rPr>
                <w:rFonts w:ascii="Times New Roman" w:hAnsi="Times New Roman"/>
                <w:sz w:val="20"/>
                <w:szCs w:val="20"/>
              </w:rPr>
              <w:t>,</w:t>
            </w:r>
          </w:p>
          <w:p w:rsidR="009D3F5E" w:rsidRPr="00D20681" w:rsidRDefault="009D3F5E" w:rsidP="006A074C">
            <w:pPr>
              <w:tabs>
                <w:tab w:val="left" w:pos="5400"/>
                <w:tab w:val="left" w:pos="8280"/>
              </w:tabs>
              <w:spacing w:after="0" w:line="240" w:lineRule="auto"/>
              <w:rPr>
                <w:rFonts w:ascii="Times New Roman" w:hAnsi="Times New Roman"/>
                <w:sz w:val="20"/>
                <w:szCs w:val="20"/>
                <w:lang w:val="de-DE"/>
              </w:rPr>
            </w:pPr>
            <w:r w:rsidRPr="00D20681">
              <w:rPr>
                <w:rFonts w:ascii="Times New Roman" w:hAnsi="Times New Roman"/>
                <w:sz w:val="20"/>
                <w:szCs w:val="20"/>
              </w:rPr>
              <w:t>student</w:t>
            </w:r>
          </w:p>
        </w:tc>
      </w:tr>
      <w:tr w:rsidR="009D3F5E" w:rsidRPr="006A074C" w:rsidTr="005F39BF">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Прах Антон Владимирович</w:t>
            </w:r>
          </w:p>
          <w:p w:rsidR="009D3F5E" w:rsidRPr="00D20681"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канд. с.-х. наук, доцент</w:t>
            </w:r>
          </w:p>
        </w:tc>
        <w:tc>
          <w:tcPr>
            <w:tcW w:w="4765" w:type="dxa"/>
          </w:tcPr>
          <w:p w:rsidR="009D3F5E" w:rsidRPr="00D20681" w:rsidRDefault="009D3F5E" w:rsidP="006A074C">
            <w:pPr>
              <w:spacing w:after="0" w:line="240" w:lineRule="auto"/>
              <w:outlineLvl w:val="0"/>
              <w:rPr>
                <w:rFonts w:ascii="Times New Roman" w:hAnsi="Times New Roman"/>
                <w:sz w:val="20"/>
                <w:szCs w:val="20"/>
                <w:lang w:val="en-US"/>
              </w:rPr>
            </w:pPr>
            <w:r w:rsidRPr="00D20681">
              <w:rPr>
                <w:rFonts w:ascii="Times New Roman" w:hAnsi="Times New Roman"/>
                <w:sz w:val="20"/>
                <w:szCs w:val="20"/>
                <w:lang w:val="en-US"/>
              </w:rPr>
              <w:t>Prakh Anton Vladimirovich</w:t>
            </w:r>
          </w:p>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sz w:val="20"/>
                <w:szCs w:val="20"/>
              </w:rPr>
              <w:t>С</w:t>
            </w:r>
            <w:r w:rsidRPr="00D20681">
              <w:rPr>
                <w:rFonts w:ascii="Times New Roman" w:hAnsi="Times New Roman"/>
                <w:sz w:val="20"/>
                <w:szCs w:val="20"/>
                <w:lang w:val="en-US"/>
              </w:rPr>
              <w:t>and.Agr.Sci., associate professor</w:t>
            </w:r>
          </w:p>
        </w:tc>
      </w:tr>
      <w:tr w:rsidR="009D3F5E" w:rsidRPr="006A074C" w:rsidTr="005F39BF">
        <w:tc>
          <w:tcPr>
            <w:tcW w:w="4805" w:type="dxa"/>
          </w:tcPr>
          <w:p w:rsidR="009D3F5E" w:rsidRPr="00CB51FD" w:rsidRDefault="009D3F5E" w:rsidP="006A074C">
            <w:pPr>
              <w:spacing w:after="0" w:line="240" w:lineRule="auto"/>
              <w:rPr>
                <w:rFonts w:ascii="Times New Roman" w:hAnsi="Times New Roman"/>
                <w:sz w:val="20"/>
                <w:szCs w:val="20"/>
              </w:rPr>
            </w:pPr>
            <w:r w:rsidRPr="00D20681">
              <w:rPr>
                <w:rFonts w:ascii="Times New Roman" w:hAnsi="Times New Roman"/>
                <w:sz w:val="20"/>
                <w:szCs w:val="20"/>
                <w:lang w:val="de-DE"/>
              </w:rPr>
              <w:t>SPIN</w:t>
            </w:r>
            <w:r w:rsidRPr="00CB51FD">
              <w:rPr>
                <w:rFonts w:ascii="Times New Roman" w:hAnsi="Times New Roman"/>
                <w:sz w:val="20"/>
                <w:szCs w:val="20"/>
              </w:rPr>
              <w:t>-</w:t>
            </w:r>
            <w:r w:rsidRPr="00D20681">
              <w:rPr>
                <w:rFonts w:ascii="Times New Roman" w:hAnsi="Times New Roman"/>
                <w:sz w:val="20"/>
                <w:szCs w:val="20"/>
              </w:rPr>
              <w:t>код</w:t>
            </w:r>
            <w:r w:rsidRPr="00CB51FD">
              <w:rPr>
                <w:rFonts w:ascii="Times New Roman" w:hAnsi="Times New Roman"/>
                <w:sz w:val="20"/>
                <w:szCs w:val="20"/>
              </w:rPr>
              <w:t xml:space="preserve"> (</w:t>
            </w:r>
            <w:r w:rsidRPr="00D20681">
              <w:rPr>
                <w:rFonts w:ascii="Times New Roman" w:hAnsi="Times New Roman"/>
                <w:sz w:val="20"/>
                <w:szCs w:val="20"/>
              </w:rPr>
              <w:t>РИНЦ</w:t>
            </w:r>
            <w:r w:rsidRPr="00CB51FD">
              <w:rPr>
                <w:rFonts w:ascii="Times New Roman" w:hAnsi="Times New Roman"/>
                <w:sz w:val="20"/>
                <w:szCs w:val="20"/>
              </w:rPr>
              <w:t>): 6369-8889</w:t>
            </w:r>
          </w:p>
          <w:p w:rsidR="009D3F5E" w:rsidRPr="006A074C" w:rsidRDefault="009D3F5E" w:rsidP="006A074C">
            <w:pPr>
              <w:tabs>
                <w:tab w:val="left" w:pos="5400"/>
                <w:tab w:val="left" w:pos="8280"/>
              </w:tabs>
              <w:spacing w:after="0" w:line="240" w:lineRule="auto"/>
              <w:rPr>
                <w:rFonts w:ascii="Times New Roman" w:hAnsi="Times New Roman"/>
                <w:color w:val="0000FF"/>
                <w:sz w:val="20"/>
                <w:szCs w:val="20"/>
                <w:u w:val="single"/>
              </w:rPr>
            </w:pPr>
            <w:r w:rsidRPr="00D20681">
              <w:rPr>
                <w:rFonts w:ascii="Times New Roman" w:hAnsi="Times New Roman"/>
                <w:sz w:val="20"/>
                <w:szCs w:val="20"/>
                <w:lang w:val="de-DE" w:eastAsia="ar-SA"/>
              </w:rPr>
              <w:t>e</w:t>
            </w:r>
            <w:r w:rsidRPr="00CB51FD">
              <w:rPr>
                <w:rFonts w:ascii="Times New Roman" w:hAnsi="Times New Roman"/>
                <w:sz w:val="20"/>
                <w:szCs w:val="20"/>
                <w:lang w:eastAsia="ar-SA"/>
              </w:rPr>
              <w:t>-</w:t>
            </w:r>
            <w:r w:rsidRPr="00D20681">
              <w:rPr>
                <w:rFonts w:ascii="Times New Roman" w:hAnsi="Times New Roman"/>
                <w:sz w:val="20"/>
                <w:szCs w:val="20"/>
                <w:lang w:val="de-DE" w:eastAsia="ar-SA"/>
              </w:rPr>
              <w:t>mail</w:t>
            </w:r>
            <w:r w:rsidRPr="00CB51FD">
              <w:rPr>
                <w:rFonts w:ascii="Times New Roman" w:hAnsi="Times New Roman"/>
                <w:sz w:val="20"/>
                <w:szCs w:val="20"/>
                <w:lang w:eastAsia="ar-SA"/>
              </w:rPr>
              <w:t>:</w:t>
            </w:r>
            <w:hyperlink r:id="rId9" w:history="1">
              <w:r w:rsidRPr="00D20681">
                <w:rPr>
                  <w:rStyle w:val="Hyperlink"/>
                  <w:sz w:val="20"/>
                  <w:szCs w:val="20"/>
                  <w:lang w:val="de-DE"/>
                </w:rPr>
                <w:t>aprakh</w:t>
              </w:r>
              <w:r w:rsidRPr="00CB51FD">
                <w:rPr>
                  <w:rStyle w:val="Hyperlink"/>
                  <w:sz w:val="20"/>
                  <w:szCs w:val="20"/>
                </w:rPr>
                <w:t>@</w:t>
              </w:r>
              <w:r w:rsidRPr="00D20681">
                <w:rPr>
                  <w:rStyle w:val="Hyperlink"/>
                  <w:sz w:val="20"/>
                  <w:szCs w:val="20"/>
                  <w:lang w:val="de-DE"/>
                </w:rPr>
                <w:t>yandex</w:t>
              </w:r>
              <w:r w:rsidRPr="00CB51FD">
                <w:rPr>
                  <w:rStyle w:val="Hyperlink"/>
                  <w:sz w:val="20"/>
                  <w:szCs w:val="20"/>
                </w:rPr>
                <w:t>.</w:t>
              </w:r>
              <w:r w:rsidRPr="00D20681">
                <w:rPr>
                  <w:rStyle w:val="Hyperlink"/>
                  <w:sz w:val="20"/>
                  <w:szCs w:val="20"/>
                  <w:lang w:val="de-DE"/>
                </w:rPr>
                <w:t>ru</w:t>
              </w:r>
            </w:hyperlink>
            <w:bookmarkStart w:id="0" w:name="_GoBack"/>
            <w:bookmarkEnd w:id="0"/>
          </w:p>
        </w:tc>
        <w:tc>
          <w:tcPr>
            <w:tcW w:w="4765" w:type="dxa"/>
          </w:tcPr>
          <w:p w:rsidR="009D3F5E" w:rsidRPr="00D20681" w:rsidRDefault="009D3F5E" w:rsidP="006A074C">
            <w:pPr>
              <w:spacing w:after="0" w:line="240" w:lineRule="auto"/>
              <w:rPr>
                <w:rFonts w:ascii="Times New Roman" w:hAnsi="Times New Roman"/>
                <w:sz w:val="20"/>
                <w:szCs w:val="20"/>
                <w:lang w:val="en-US"/>
              </w:rPr>
            </w:pPr>
            <w:r w:rsidRPr="00D20681">
              <w:rPr>
                <w:rFonts w:ascii="Times New Roman" w:hAnsi="Times New Roman"/>
                <w:sz w:val="20"/>
                <w:szCs w:val="20"/>
                <w:lang w:val="en-US"/>
              </w:rPr>
              <w:t>RSCI SPIN-code:6369-8889</w:t>
            </w:r>
          </w:p>
          <w:p w:rsidR="009D3F5E" w:rsidRPr="00D20681" w:rsidRDefault="009D3F5E" w:rsidP="006A074C">
            <w:pPr>
              <w:tabs>
                <w:tab w:val="left" w:pos="5400"/>
                <w:tab w:val="left" w:pos="8280"/>
              </w:tabs>
              <w:spacing w:after="0" w:line="240" w:lineRule="auto"/>
              <w:rPr>
                <w:rFonts w:ascii="Times New Roman" w:hAnsi="Times New Roman"/>
                <w:sz w:val="20"/>
                <w:szCs w:val="20"/>
                <w:lang w:val="de-DE"/>
              </w:rPr>
            </w:pPr>
            <w:r w:rsidRPr="00D20681">
              <w:rPr>
                <w:rFonts w:ascii="Times New Roman" w:hAnsi="Times New Roman"/>
                <w:sz w:val="20"/>
                <w:szCs w:val="20"/>
                <w:lang w:val="en-US"/>
              </w:rPr>
              <w:t>aprakh@yandex.ru</w:t>
            </w:r>
          </w:p>
        </w:tc>
      </w:tr>
      <w:tr w:rsidR="009D3F5E" w:rsidRPr="006A074C" w:rsidTr="005F39BF">
        <w:tc>
          <w:tcPr>
            <w:tcW w:w="4805" w:type="dxa"/>
          </w:tcPr>
          <w:p w:rsidR="009D3F5E" w:rsidRDefault="009D3F5E" w:rsidP="006A074C">
            <w:pPr>
              <w:tabs>
                <w:tab w:val="left" w:pos="5400"/>
                <w:tab w:val="left" w:pos="8280"/>
              </w:tabs>
              <w:spacing w:after="0" w:line="240" w:lineRule="auto"/>
              <w:rPr>
                <w:rFonts w:ascii="Times New Roman" w:hAnsi="Times New Roman"/>
                <w:i/>
                <w:sz w:val="20"/>
                <w:szCs w:val="20"/>
              </w:rPr>
            </w:pPr>
            <w:r w:rsidRPr="00D20681">
              <w:rPr>
                <w:rFonts w:ascii="Times New Roman" w:hAnsi="Times New Roman"/>
                <w:i/>
                <w:sz w:val="20"/>
                <w:szCs w:val="20"/>
              </w:rPr>
              <w:t>Кубанский государственный аграрный университет, Краснодар, Россия, профессор кафедры виноградарства</w:t>
            </w:r>
          </w:p>
          <w:p w:rsidR="009D3F5E" w:rsidRPr="00D20681" w:rsidRDefault="009D3F5E" w:rsidP="006A074C">
            <w:pPr>
              <w:tabs>
                <w:tab w:val="left" w:pos="5400"/>
                <w:tab w:val="left" w:pos="8280"/>
              </w:tabs>
              <w:spacing w:after="0" w:line="240" w:lineRule="auto"/>
              <w:rPr>
                <w:rFonts w:ascii="Times New Roman" w:hAnsi="Times New Roman"/>
                <w:sz w:val="20"/>
                <w:szCs w:val="20"/>
              </w:rPr>
            </w:pPr>
          </w:p>
        </w:tc>
        <w:tc>
          <w:tcPr>
            <w:tcW w:w="4765" w:type="dxa"/>
          </w:tcPr>
          <w:p w:rsidR="009D3F5E" w:rsidRPr="00D20681" w:rsidRDefault="009D3F5E" w:rsidP="006A074C">
            <w:pPr>
              <w:tabs>
                <w:tab w:val="left" w:pos="5400"/>
                <w:tab w:val="left" w:pos="8280"/>
              </w:tabs>
              <w:spacing w:after="0" w:line="240" w:lineRule="auto"/>
              <w:rPr>
                <w:rFonts w:ascii="Times New Roman" w:hAnsi="Times New Roman"/>
                <w:sz w:val="20"/>
                <w:szCs w:val="20"/>
                <w:lang w:val="en-US"/>
              </w:rPr>
            </w:pPr>
            <w:r w:rsidRPr="00D20681">
              <w:rPr>
                <w:rFonts w:ascii="Times New Roman" w:hAnsi="Times New Roman"/>
                <w:i/>
                <w:sz w:val="20"/>
                <w:szCs w:val="20"/>
                <w:lang w:val="en-US"/>
              </w:rPr>
              <w:t>Kuban State Agrarian University, Krasnodar, Russia, professor of viticulture department</w:t>
            </w:r>
          </w:p>
        </w:tc>
      </w:tr>
      <w:tr w:rsidR="009D3F5E" w:rsidRPr="006A074C" w:rsidTr="005F39BF">
        <w:tc>
          <w:tcPr>
            <w:tcW w:w="4805" w:type="dxa"/>
          </w:tcPr>
          <w:p w:rsidR="009D3F5E" w:rsidRDefault="009D3F5E" w:rsidP="006A074C">
            <w:pPr>
              <w:widowControl w:val="0"/>
              <w:autoSpaceDE w:val="0"/>
              <w:autoSpaceDN w:val="0"/>
              <w:adjustRightInd w:val="0"/>
              <w:spacing w:after="0" w:line="240" w:lineRule="auto"/>
              <w:rPr>
                <w:rFonts w:ascii="Times New Roman" w:hAnsi="Times New Roman"/>
                <w:sz w:val="20"/>
                <w:szCs w:val="20"/>
                <w:lang w:val="en-US"/>
              </w:rPr>
            </w:pPr>
            <w:r w:rsidRPr="00D20681">
              <w:rPr>
                <w:rFonts w:ascii="Times New Roman" w:hAnsi="Times New Roman"/>
                <w:bCs/>
                <w:spacing w:val="-1"/>
                <w:sz w:val="20"/>
                <w:szCs w:val="20"/>
              </w:rPr>
              <w:t xml:space="preserve">Исследования по некорневой подкормке винограда комплексным водорастворимым удобрением Нутривант плюс были проведены в ПАО «Победа» Темрюкского района Краснодарского края на привитых штамбовых насаждениях технического сорта Рислинг рейнский. В опыте были использованы следующие виды Нутриванта плюс: </w:t>
            </w:r>
            <w:r w:rsidRPr="00D20681">
              <w:rPr>
                <w:rFonts w:ascii="Times New Roman" w:hAnsi="Times New Roman"/>
                <w:sz w:val="20"/>
                <w:szCs w:val="20"/>
                <w:lang w:eastAsia="en-US"/>
              </w:rPr>
              <w:t>масличный (</w:t>
            </w:r>
            <w:r w:rsidRPr="00D20681">
              <w:rPr>
                <w:rFonts w:ascii="Times New Roman" w:hAnsi="Times New Roman"/>
                <w:sz w:val="20"/>
                <w:szCs w:val="20"/>
                <w:lang w:val="en-US" w:eastAsia="en-US"/>
              </w:rPr>
              <w:t>N</w:t>
            </w:r>
            <w:r w:rsidRPr="00D20681">
              <w:rPr>
                <w:rFonts w:ascii="Times New Roman" w:hAnsi="Times New Roman"/>
                <w:sz w:val="20"/>
                <w:szCs w:val="20"/>
                <w:vertAlign w:val="subscript"/>
                <w:lang w:eastAsia="en-US"/>
              </w:rPr>
              <w:t>0</w:t>
            </w:r>
            <w:r w:rsidRPr="00D20681">
              <w:rPr>
                <w:rFonts w:ascii="Times New Roman" w:hAnsi="Times New Roman"/>
                <w:sz w:val="20"/>
                <w:szCs w:val="20"/>
                <w:lang w:val="en-US" w:eastAsia="en-US"/>
              </w:rPr>
              <w:t>P</w:t>
            </w:r>
            <w:r w:rsidRPr="00D20681">
              <w:rPr>
                <w:rFonts w:ascii="Times New Roman" w:hAnsi="Times New Roman"/>
                <w:sz w:val="20"/>
                <w:szCs w:val="20"/>
                <w:vertAlign w:val="subscript"/>
                <w:lang w:eastAsia="en-US"/>
              </w:rPr>
              <w:t>20</w:t>
            </w:r>
            <w:r w:rsidRPr="00D20681">
              <w:rPr>
                <w:rFonts w:ascii="Times New Roman" w:hAnsi="Times New Roman"/>
                <w:sz w:val="20"/>
                <w:szCs w:val="20"/>
                <w:lang w:val="en-US" w:eastAsia="en-US"/>
              </w:rPr>
              <w:t>K</w:t>
            </w:r>
            <w:r w:rsidRPr="00D20681">
              <w:rPr>
                <w:rFonts w:ascii="Times New Roman" w:hAnsi="Times New Roman"/>
                <w:sz w:val="20"/>
                <w:szCs w:val="20"/>
                <w:vertAlign w:val="subscript"/>
                <w:lang w:eastAsia="en-US"/>
              </w:rPr>
              <w:t>33</w:t>
            </w:r>
            <w:r w:rsidRPr="00D20681">
              <w:rPr>
                <w:rFonts w:ascii="Times New Roman" w:hAnsi="Times New Roman"/>
                <w:sz w:val="20"/>
                <w:szCs w:val="20"/>
                <w:lang w:eastAsia="en-US"/>
              </w:rPr>
              <w:t>), сахарная свекла (</w:t>
            </w:r>
            <w:r w:rsidRPr="00D20681">
              <w:rPr>
                <w:rFonts w:ascii="Times New Roman" w:hAnsi="Times New Roman"/>
                <w:sz w:val="20"/>
                <w:szCs w:val="20"/>
                <w:lang w:val="en-US" w:eastAsia="en-US"/>
              </w:rPr>
              <w:t>N</w:t>
            </w:r>
            <w:r w:rsidRPr="00D20681">
              <w:rPr>
                <w:rFonts w:ascii="Times New Roman" w:hAnsi="Times New Roman"/>
                <w:sz w:val="20"/>
                <w:szCs w:val="20"/>
                <w:vertAlign w:val="subscript"/>
                <w:lang w:eastAsia="en-US"/>
              </w:rPr>
              <w:t>0</w:t>
            </w:r>
            <w:r w:rsidRPr="00D20681">
              <w:rPr>
                <w:rFonts w:ascii="Times New Roman" w:hAnsi="Times New Roman"/>
                <w:sz w:val="20"/>
                <w:szCs w:val="20"/>
                <w:lang w:val="en-US" w:eastAsia="en-US"/>
              </w:rPr>
              <w:t>P</w:t>
            </w:r>
            <w:r w:rsidRPr="00D20681">
              <w:rPr>
                <w:rFonts w:ascii="Times New Roman" w:hAnsi="Times New Roman"/>
                <w:sz w:val="20"/>
                <w:szCs w:val="20"/>
                <w:vertAlign w:val="subscript"/>
                <w:lang w:eastAsia="en-US"/>
              </w:rPr>
              <w:t>36</w:t>
            </w:r>
            <w:r w:rsidRPr="00D20681">
              <w:rPr>
                <w:rFonts w:ascii="Times New Roman" w:hAnsi="Times New Roman"/>
                <w:sz w:val="20"/>
                <w:szCs w:val="20"/>
                <w:lang w:val="en-US" w:eastAsia="en-US"/>
              </w:rPr>
              <w:t>K</w:t>
            </w:r>
            <w:r w:rsidRPr="00D20681">
              <w:rPr>
                <w:rFonts w:ascii="Times New Roman" w:hAnsi="Times New Roman"/>
                <w:sz w:val="20"/>
                <w:szCs w:val="20"/>
                <w:vertAlign w:val="subscript"/>
                <w:lang w:eastAsia="en-US"/>
              </w:rPr>
              <w:t>24</w:t>
            </w:r>
            <w:r w:rsidRPr="00D20681">
              <w:rPr>
                <w:rFonts w:ascii="Times New Roman" w:hAnsi="Times New Roman"/>
                <w:sz w:val="20"/>
                <w:szCs w:val="20"/>
                <w:lang w:eastAsia="en-US"/>
              </w:rPr>
              <w:t>), виноград (</w:t>
            </w:r>
            <w:r w:rsidRPr="00D20681">
              <w:rPr>
                <w:rFonts w:ascii="Times New Roman" w:hAnsi="Times New Roman"/>
                <w:sz w:val="20"/>
                <w:szCs w:val="20"/>
                <w:lang w:val="en-US" w:eastAsia="en-US"/>
              </w:rPr>
              <w:t>N</w:t>
            </w:r>
            <w:r w:rsidRPr="00D20681">
              <w:rPr>
                <w:rFonts w:ascii="Times New Roman" w:hAnsi="Times New Roman"/>
                <w:sz w:val="20"/>
                <w:szCs w:val="20"/>
                <w:vertAlign w:val="subscript"/>
                <w:lang w:eastAsia="en-US"/>
              </w:rPr>
              <w:t>0</w:t>
            </w:r>
            <w:r w:rsidRPr="00D20681">
              <w:rPr>
                <w:rFonts w:ascii="Times New Roman" w:hAnsi="Times New Roman"/>
                <w:sz w:val="20"/>
                <w:szCs w:val="20"/>
                <w:lang w:val="en-US" w:eastAsia="en-US"/>
              </w:rPr>
              <w:t>P</w:t>
            </w:r>
            <w:r w:rsidRPr="00D20681">
              <w:rPr>
                <w:rFonts w:ascii="Times New Roman" w:hAnsi="Times New Roman"/>
                <w:sz w:val="20"/>
                <w:szCs w:val="20"/>
                <w:vertAlign w:val="subscript"/>
                <w:lang w:eastAsia="en-US"/>
              </w:rPr>
              <w:t>40</w:t>
            </w:r>
            <w:r w:rsidRPr="00D20681">
              <w:rPr>
                <w:rFonts w:ascii="Times New Roman" w:hAnsi="Times New Roman"/>
                <w:sz w:val="20"/>
                <w:szCs w:val="20"/>
                <w:lang w:val="en-US" w:eastAsia="en-US"/>
              </w:rPr>
              <w:t>K</w:t>
            </w:r>
            <w:r w:rsidRPr="00D20681">
              <w:rPr>
                <w:rFonts w:ascii="Times New Roman" w:hAnsi="Times New Roman"/>
                <w:sz w:val="20"/>
                <w:szCs w:val="20"/>
                <w:vertAlign w:val="subscript"/>
                <w:lang w:eastAsia="en-US"/>
              </w:rPr>
              <w:t>25</w:t>
            </w:r>
            <w:r w:rsidRPr="00D20681">
              <w:rPr>
                <w:rFonts w:ascii="Times New Roman" w:hAnsi="Times New Roman"/>
                <w:sz w:val="20"/>
                <w:szCs w:val="20"/>
                <w:lang w:eastAsia="en-US"/>
              </w:rPr>
              <w:t>), универсальный (</w:t>
            </w:r>
            <w:r w:rsidRPr="00D20681">
              <w:rPr>
                <w:rFonts w:ascii="Times New Roman" w:hAnsi="Times New Roman"/>
                <w:sz w:val="20"/>
                <w:szCs w:val="20"/>
                <w:lang w:val="en-US" w:eastAsia="en-US"/>
              </w:rPr>
              <w:t>N</w:t>
            </w:r>
            <w:r w:rsidRPr="00D20681">
              <w:rPr>
                <w:rFonts w:ascii="Times New Roman" w:hAnsi="Times New Roman"/>
                <w:sz w:val="20"/>
                <w:szCs w:val="20"/>
                <w:vertAlign w:val="subscript"/>
                <w:lang w:eastAsia="en-US"/>
              </w:rPr>
              <w:t>19</w:t>
            </w:r>
            <w:r w:rsidRPr="00D20681">
              <w:rPr>
                <w:rFonts w:ascii="Times New Roman" w:hAnsi="Times New Roman"/>
                <w:sz w:val="20"/>
                <w:szCs w:val="20"/>
                <w:lang w:val="en-US" w:eastAsia="en-US"/>
              </w:rPr>
              <w:t>P</w:t>
            </w:r>
            <w:r w:rsidRPr="00D20681">
              <w:rPr>
                <w:rFonts w:ascii="Times New Roman" w:hAnsi="Times New Roman"/>
                <w:sz w:val="20"/>
                <w:szCs w:val="20"/>
                <w:vertAlign w:val="subscript"/>
                <w:lang w:eastAsia="en-US"/>
              </w:rPr>
              <w:t>19</w:t>
            </w:r>
            <w:r w:rsidRPr="00D20681">
              <w:rPr>
                <w:rFonts w:ascii="Times New Roman" w:hAnsi="Times New Roman"/>
                <w:sz w:val="20"/>
                <w:szCs w:val="20"/>
                <w:lang w:val="en-US" w:eastAsia="en-US"/>
              </w:rPr>
              <w:t>K</w:t>
            </w:r>
            <w:r w:rsidRPr="00D20681">
              <w:rPr>
                <w:rFonts w:ascii="Times New Roman" w:hAnsi="Times New Roman"/>
                <w:sz w:val="20"/>
                <w:szCs w:val="20"/>
                <w:vertAlign w:val="subscript"/>
                <w:lang w:eastAsia="en-US"/>
              </w:rPr>
              <w:t>19</w:t>
            </w:r>
            <w:r w:rsidRPr="00D20681">
              <w:rPr>
                <w:rFonts w:ascii="Times New Roman" w:hAnsi="Times New Roman"/>
                <w:sz w:val="20"/>
                <w:szCs w:val="20"/>
                <w:lang w:eastAsia="en-US"/>
              </w:rPr>
              <w:t>), зерновой (</w:t>
            </w:r>
            <w:r w:rsidRPr="00D20681">
              <w:rPr>
                <w:rFonts w:ascii="Times New Roman" w:hAnsi="Times New Roman"/>
                <w:sz w:val="20"/>
                <w:szCs w:val="20"/>
                <w:lang w:val="en-US" w:eastAsia="en-US"/>
              </w:rPr>
              <w:t>N</w:t>
            </w:r>
            <w:r w:rsidRPr="00D20681">
              <w:rPr>
                <w:rFonts w:ascii="Times New Roman" w:hAnsi="Times New Roman"/>
                <w:sz w:val="20"/>
                <w:szCs w:val="20"/>
                <w:vertAlign w:val="subscript"/>
                <w:lang w:eastAsia="en-US"/>
              </w:rPr>
              <w:t>6</w:t>
            </w:r>
            <w:r w:rsidRPr="00D20681">
              <w:rPr>
                <w:rFonts w:ascii="Times New Roman" w:hAnsi="Times New Roman"/>
                <w:sz w:val="20"/>
                <w:szCs w:val="20"/>
                <w:lang w:val="en-US" w:eastAsia="en-US"/>
              </w:rPr>
              <w:t>P</w:t>
            </w:r>
            <w:r w:rsidRPr="00D20681">
              <w:rPr>
                <w:rFonts w:ascii="Times New Roman" w:hAnsi="Times New Roman"/>
                <w:sz w:val="20"/>
                <w:szCs w:val="20"/>
                <w:vertAlign w:val="subscript"/>
                <w:lang w:eastAsia="en-US"/>
              </w:rPr>
              <w:t>23</w:t>
            </w:r>
            <w:r w:rsidRPr="00D20681">
              <w:rPr>
                <w:rFonts w:ascii="Times New Roman" w:hAnsi="Times New Roman"/>
                <w:sz w:val="20"/>
                <w:szCs w:val="20"/>
                <w:lang w:val="en-US" w:eastAsia="en-US"/>
              </w:rPr>
              <w:t>K</w:t>
            </w:r>
            <w:r w:rsidRPr="00D20681">
              <w:rPr>
                <w:rFonts w:ascii="Times New Roman" w:hAnsi="Times New Roman"/>
                <w:sz w:val="20"/>
                <w:szCs w:val="20"/>
                <w:vertAlign w:val="subscript"/>
                <w:lang w:eastAsia="en-US"/>
              </w:rPr>
              <w:t>35</w:t>
            </w:r>
            <w:r w:rsidRPr="00D20681">
              <w:rPr>
                <w:rFonts w:ascii="Times New Roman" w:hAnsi="Times New Roman"/>
                <w:sz w:val="20"/>
                <w:szCs w:val="20"/>
                <w:lang w:eastAsia="en-US"/>
              </w:rPr>
              <w:t xml:space="preserve">). Каждая марка Нутриванта плюс содержала определенный набор микроэлементов. </w:t>
            </w:r>
            <w:r w:rsidRPr="00D20681">
              <w:rPr>
                <w:rFonts w:ascii="Times New Roman" w:hAnsi="Times New Roman"/>
                <w:bCs/>
                <w:spacing w:val="-1"/>
                <w:sz w:val="20"/>
                <w:szCs w:val="20"/>
              </w:rPr>
              <w:t>Опыт состоял из шести вариантов:1 вариант – без подкормки (контроль); 2 вариант: виноград</w:t>
            </w:r>
            <w:r w:rsidRPr="00D20681">
              <w:rPr>
                <w:rFonts w:ascii="Times New Roman" w:hAnsi="Times New Roman"/>
                <w:sz w:val="20"/>
                <w:szCs w:val="20"/>
                <w:lang w:eastAsia="en-US"/>
              </w:rPr>
              <w:t xml:space="preserve"> – до цветения, </w:t>
            </w:r>
            <w:r w:rsidRPr="00D20681">
              <w:rPr>
                <w:rFonts w:ascii="Times New Roman" w:hAnsi="Times New Roman"/>
                <w:bCs/>
                <w:spacing w:val="-1"/>
                <w:sz w:val="20"/>
                <w:szCs w:val="20"/>
              </w:rPr>
              <w:t>виноград</w:t>
            </w:r>
            <w:r w:rsidRPr="00D20681">
              <w:rPr>
                <w:rFonts w:ascii="Times New Roman" w:hAnsi="Times New Roman"/>
                <w:sz w:val="20"/>
                <w:szCs w:val="20"/>
                <w:lang w:eastAsia="en-US"/>
              </w:rPr>
              <w:t xml:space="preserve"> – фаза роста ягод (ягода с горошину), масличный – начало созревания ягод;</w:t>
            </w:r>
            <w:r w:rsidRPr="00D20681">
              <w:rPr>
                <w:rFonts w:ascii="Times New Roman" w:hAnsi="Times New Roman"/>
                <w:bCs/>
                <w:spacing w:val="-1"/>
                <w:sz w:val="20"/>
                <w:szCs w:val="20"/>
              </w:rPr>
              <w:t>3 вариант</w:t>
            </w:r>
            <w:r w:rsidRPr="00D20681">
              <w:rPr>
                <w:rFonts w:ascii="Times New Roman" w:hAnsi="Times New Roman"/>
                <w:sz w:val="20"/>
                <w:szCs w:val="20"/>
                <w:lang w:eastAsia="en-US"/>
              </w:rPr>
              <w:t xml:space="preserve">: универсальный – до цветения, универсальный – фаза роста ягод (ягода с горошину), масличный – начало созревания ягод; </w:t>
            </w:r>
            <w:r w:rsidRPr="00D20681">
              <w:rPr>
                <w:rFonts w:ascii="Times New Roman" w:hAnsi="Times New Roman"/>
                <w:bCs/>
                <w:spacing w:val="-1"/>
                <w:sz w:val="20"/>
                <w:szCs w:val="20"/>
              </w:rPr>
              <w:t>4 вариант</w:t>
            </w:r>
            <w:r w:rsidRPr="00D20681">
              <w:rPr>
                <w:rFonts w:ascii="Times New Roman" w:hAnsi="Times New Roman"/>
                <w:sz w:val="20"/>
                <w:szCs w:val="20"/>
                <w:lang w:eastAsia="en-US"/>
              </w:rPr>
              <w:t>: зерновой – до цветения, зерновой – фаза роста ягод (ягода с горошину), масличный – начало созревания ягод;</w:t>
            </w:r>
            <w:r w:rsidRPr="00D20681">
              <w:rPr>
                <w:rFonts w:ascii="Times New Roman" w:hAnsi="Times New Roman"/>
                <w:bCs/>
                <w:spacing w:val="-1"/>
                <w:sz w:val="20"/>
                <w:szCs w:val="20"/>
              </w:rPr>
              <w:t>5 вариант</w:t>
            </w:r>
            <w:r w:rsidRPr="00D20681">
              <w:rPr>
                <w:rFonts w:ascii="Times New Roman" w:hAnsi="Times New Roman"/>
                <w:sz w:val="20"/>
                <w:szCs w:val="20"/>
                <w:lang w:eastAsia="en-US"/>
              </w:rPr>
              <w:t xml:space="preserve">: сахарная свекла – до цветения, сахарная свекла – фаза роста ягод (ягода с горошину), сахарная свекла - начало созревания ягод; </w:t>
            </w:r>
            <w:r w:rsidRPr="00D20681">
              <w:rPr>
                <w:rFonts w:ascii="Times New Roman" w:hAnsi="Times New Roman"/>
                <w:bCs/>
                <w:spacing w:val="-1"/>
                <w:sz w:val="20"/>
                <w:szCs w:val="20"/>
              </w:rPr>
              <w:t>6 вариант</w:t>
            </w:r>
            <w:r w:rsidRPr="00D20681">
              <w:rPr>
                <w:rFonts w:ascii="Times New Roman" w:hAnsi="Times New Roman"/>
                <w:sz w:val="20"/>
                <w:szCs w:val="20"/>
                <w:lang w:eastAsia="en-US"/>
              </w:rPr>
              <w:t>: универсальный – до цветения, зерновой – фаза роста ягод (ягода с горошину), виноград – начало созревания ягод. Норма расхода удобрения 3 кг/га. Расход рабочей жидкости – 700 л/га. Установлено, что в третьем, четвертом и пятом варианте опыта наблюдалось увеличение урожая с куста, соответственно на 7,5; 13,8 и 17,8 %. Максимальное повышение урожая в пятом варианте сопровождалось увеличением массовой концентрации сахаров в соке ягод на 0,6 г/100 см</w:t>
            </w:r>
            <w:r w:rsidRPr="00D20681">
              <w:rPr>
                <w:rFonts w:ascii="Times New Roman" w:hAnsi="Times New Roman"/>
                <w:sz w:val="20"/>
                <w:szCs w:val="20"/>
                <w:vertAlign w:val="superscript"/>
                <w:lang w:eastAsia="en-US"/>
              </w:rPr>
              <w:t>3</w:t>
            </w:r>
            <w:r w:rsidRPr="00D20681">
              <w:rPr>
                <w:rFonts w:ascii="Times New Roman" w:hAnsi="Times New Roman"/>
                <w:sz w:val="20"/>
                <w:szCs w:val="20"/>
                <w:lang w:eastAsia="en-US"/>
              </w:rPr>
              <w:t>и снижением титруемой кислотности на 0,6 г/дм</w:t>
            </w:r>
            <w:r w:rsidRPr="00D20681">
              <w:rPr>
                <w:rFonts w:ascii="Times New Roman" w:hAnsi="Times New Roman"/>
                <w:sz w:val="20"/>
                <w:szCs w:val="20"/>
                <w:vertAlign w:val="superscript"/>
                <w:lang w:eastAsia="en-US"/>
              </w:rPr>
              <w:t>3</w:t>
            </w:r>
            <w:r w:rsidRPr="00D20681">
              <w:rPr>
                <w:rFonts w:ascii="Times New Roman" w:hAnsi="Times New Roman"/>
                <w:sz w:val="20"/>
                <w:szCs w:val="20"/>
                <w:lang w:eastAsia="en-US"/>
              </w:rPr>
              <w:t xml:space="preserve">. В итоге </w:t>
            </w:r>
            <w:r w:rsidRPr="00D20681">
              <w:rPr>
                <w:rFonts w:ascii="Times New Roman" w:hAnsi="Times New Roman"/>
                <w:sz w:val="20"/>
                <w:szCs w:val="20"/>
              </w:rPr>
              <w:t>трехкратная некорневая подкормка растений винограда сорта Рислинг Нутривантом плюс (универсальным – до цветения, зерновым – в фазу роста ягод и виноградным – в начале созревания ягод) способствовала большей оптимизации водного режима листьев, увеличению массы грозди, урожая с куста и урожайности, массовой концентрации сахаров и фенольных веществ в соке ягод</w:t>
            </w:r>
          </w:p>
          <w:p w:rsidR="009D3F5E" w:rsidRPr="006A074C" w:rsidRDefault="009D3F5E" w:rsidP="006A074C">
            <w:pPr>
              <w:widowControl w:val="0"/>
              <w:autoSpaceDE w:val="0"/>
              <w:autoSpaceDN w:val="0"/>
              <w:adjustRightInd w:val="0"/>
              <w:spacing w:after="0" w:line="240" w:lineRule="auto"/>
              <w:rPr>
                <w:rFonts w:ascii="Times New Roman" w:hAnsi="Times New Roman"/>
                <w:sz w:val="20"/>
                <w:szCs w:val="20"/>
                <w:lang w:val="en-US"/>
              </w:rPr>
            </w:pPr>
          </w:p>
        </w:tc>
        <w:tc>
          <w:tcPr>
            <w:tcW w:w="4765" w:type="dxa"/>
          </w:tcPr>
          <w:p w:rsidR="009D3F5E" w:rsidRPr="00D20681" w:rsidRDefault="009D3F5E" w:rsidP="006A074C">
            <w:pPr>
              <w:spacing w:after="0" w:line="240" w:lineRule="auto"/>
              <w:rPr>
                <w:rFonts w:ascii="Times New Roman" w:hAnsi="Times New Roman"/>
                <w:sz w:val="20"/>
                <w:szCs w:val="20"/>
                <w:lang w:val="en-US"/>
              </w:rPr>
            </w:pPr>
            <w:r w:rsidRPr="00D20681">
              <w:rPr>
                <w:rFonts w:ascii="Times New Roman" w:hAnsi="Times New Roman"/>
                <w:spacing w:val="-1"/>
                <w:sz w:val="20"/>
                <w:szCs w:val="20"/>
                <w:lang w:val="en-US"/>
              </w:rPr>
              <w:t>Researches on no</w:t>
            </w:r>
            <w:r>
              <w:rPr>
                <w:rFonts w:ascii="Times New Roman" w:hAnsi="Times New Roman"/>
                <w:spacing w:val="-1"/>
                <w:sz w:val="20"/>
                <w:szCs w:val="20"/>
                <w:lang w:val="en-US"/>
              </w:rPr>
              <w:t>n-</w:t>
            </w:r>
            <w:r w:rsidRPr="00D20681">
              <w:rPr>
                <w:rFonts w:ascii="Times New Roman" w:hAnsi="Times New Roman"/>
                <w:spacing w:val="-1"/>
                <w:sz w:val="20"/>
                <w:szCs w:val="20"/>
                <w:lang w:val="en-US"/>
              </w:rPr>
              <w:t xml:space="preserve">root additional fertilizing of grapes </w:t>
            </w:r>
            <w:r>
              <w:rPr>
                <w:rFonts w:ascii="Times New Roman" w:hAnsi="Times New Roman"/>
                <w:spacing w:val="-1"/>
                <w:sz w:val="20"/>
                <w:szCs w:val="20"/>
                <w:lang w:val="en-US"/>
              </w:rPr>
              <w:t>with</w:t>
            </w:r>
            <w:r w:rsidRPr="00D20681">
              <w:rPr>
                <w:rFonts w:ascii="Times New Roman" w:hAnsi="Times New Roman"/>
                <w:spacing w:val="-1"/>
                <w:sz w:val="20"/>
                <w:szCs w:val="20"/>
                <w:lang w:val="en-US"/>
              </w:rPr>
              <w:t xml:space="preserve"> complex water-soluble fertilizer </w:t>
            </w:r>
            <w:r>
              <w:rPr>
                <w:rFonts w:ascii="Times New Roman" w:hAnsi="Times New Roman"/>
                <w:spacing w:val="-1"/>
                <w:sz w:val="20"/>
                <w:szCs w:val="20"/>
                <w:lang w:val="en-US"/>
              </w:rPr>
              <w:t xml:space="preserve">called </w:t>
            </w:r>
            <w:r w:rsidRPr="00D20681">
              <w:rPr>
                <w:rFonts w:ascii="Times New Roman" w:hAnsi="Times New Roman"/>
                <w:spacing w:val="-1"/>
                <w:sz w:val="20"/>
                <w:szCs w:val="20"/>
                <w:lang w:val="en-US"/>
              </w:rPr>
              <w:t xml:space="preserve">Nutrivant plus have been conducted in corporation "Pobeda" in Temrjuksky area of </w:t>
            </w:r>
            <w:smartTag w:uri="urn:schemas-microsoft-com:office:smarttags" w:element="place">
              <w:smartTag w:uri="urn:schemas-microsoft-com:office:smarttags" w:element="City">
                <w:r w:rsidRPr="00D20681">
                  <w:rPr>
                    <w:rFonts w:ascii="Times New Roman" w:hAnsi="Times New Roman"/>
                    <w:spacing w:val="-1"/>
                    <w:sz w:val="20"/>
                    <w:szCs w:val="20"/>
                    <w:lang w:val="en-US"/>
                  </w:rPr>
                  <w:t>Krasnodar</w:t>
                </w:r>
              </w:smartTag>
            </w:smartTag>
            <w:r w:rsidRPr="00D20681">
              <w:rPr>
                <w:rFonts w:ascii="Times New Roman" w:hAnsi="Times New Roman"/>
                <w:spacing w:val="-1"/>
                <w:sz w:val="20"/>
                <w:szCs w:val="20"/>
                <w:lang w:val="en-US"/>
              </w:rPr>
              <w:t xml:space="preserve"> territory on the implanted plantings of technical grade Rhine Riesling. In the test</w:t>
            </w:r>
            <w:r>
              <w:rPr>
                <w:rFonts w:ascii="Times New Roman" w:hAnsi="Times New Roman"/>
                <w:spacing w:val="-1"/>
                <w:sz w:val="20"/>
                <w:szCs w:val="20"/>
                <w:lang w:val="en-US"/>
              </w:rPr>
              <w:t>,</w:t>
            </w:r>
            <w:r w:rsidRPr="00D20681">
              <w:rPr>
                <w:rFonts w:ascii="Times New Roman" w:hAnsi="Times New Roman"/>
                <w:spacing w:val="-1"/>
                <w:sz w:val="20"/>
                <w:szCs w:val="20"/>
                <w:lang w:val="en-US"/>
              </w:rPr>
              <w:t xml:space="preserve"> the following kinds of Nutrivant plus were used: </w:t>
            </w:r>
            <w:r w:rsidRPr="00D20681">
              <w:rPr>
                <w:rFonts w:ascii="Times New Roman" w:hAnsi="Times New Roman"/>
                <w:sz w:val="20"/>
                <w:szCs w:val="20"/>
                <w:lang w:val="en-US"/>
              </w:rPr>
              <w:t>oleiferous (N</w:t>
            </w:r>
            <w:r w:rsidRPr="00D20681">
              <w:rPr>
                <w:rFonts w:ascii="Times New Roman" w:hAnsi="Times New Roman"/>
                <w:sz w:val="20"/>
                <w:szCs w:val="20"/>
                <w:vertAlign w:val="subscript"/>
                <w:lang w:val="en-US"/>
              </w:rPr>
              <w:t>0</w:t>
            </w:r>
            <w:r w:rsidRPr="00D20681">
              <w:rPr>
                <w:rFonts w:ascii="Times New Roman" w:hAnsi="Times New Roman"/>
                <w:sz w:val="20"/>
                <w:szCs w:val="20"/>
                <w:lang w:val="en-US"/>
              </w:rPr>
              <w:t>P</w:t>
            </w:r>
            <w:r w:rsidRPr="00D20681">
              <w:rPr>
                <w:rFonts w:ascii="Times New Roman" w:hAnsi="Times New Roman"/>
                <w:sz w:val="20"/>
                <w:szCs w:val="20"/>
                <w:vertAlign w:val="subscript"/>
                <w:lang w:val="en-US"/>
              </w:rPr>
              <w:t>20</w:t>
            </w:r>
            <w:r w:rsidRPr="00D20681">
              <w:rPr>
                <w:rFonts w:ascii="Times New Roman" w:hAnsi="Times New Roman"/>
                <w:sz w:val="20"/>
                <w:szCs w:val="20"/>
                <w:lang w:val="en-US"/>
              </w:rPr>
              <w:t>K</w:t>
            </w:r>
            <w:r w:rsidRPr="00D20681">
              <w:rPr>
                <w:rFonts w:ascii="Times New Roman" w:hAnsi="Times New Roman"/>
                <w:sz w:val="20"/>
                <w:szCs w:val="20"/>
                <w:vertAlign w:val="subscript"/>
                <w:lang w:val="en-US"/>
              </w:rPr>
              <w:t>33</w:t>
            </w:r>
            <w:r w:rsidRPr="00D20681">
              <w:rPr>
                <w:rFonts w:ascii="Times New Roman" w:hAnsi="Times New Roman"/>
                <w:sz w:val="20"/>
                <w:szCs w:val="20"/>
                <w:lang w:val="en-US"/>
              </w:rPr>
              <w:t>), sugar beet (N</w:t>
            </w:r>
            <w:r w:rsidRPr="00D20681">
              <w:rPr>
                <w:rFonts w:ascii="Times New Roman" w:hAnsi="Times New Roman"/>
                <w:sz w:val="20"/>
                <w:szCs w:val="20"/>
                <w:vertAlign w:val="subscript"/>
                <w:lang w:val="en-US"/>
              </w:rPr>
              <w:t>0</w:t>
            </w:r>
            <w:r w:rsidRPr="00D20681">
              <w:rPr>
                <w:rFonts w:ascii="Times New Roman" w:hAnsi="Times New Roman"/>
                <w:sz w:val="20"/>
                <w:szCs w:val="20"/>
                <w:lang w:val="en-US"/>
              </w:rPr>
              <w:t>P</w:t>
            </w:r>
            <w:r w:rsidRPr="00D20681">
              <w:rPr>
                <w:rFonts w:ascii="Times New Roman" w:hAnsi="Times New Roman"/>
                <w:sz w:val="20"/>
                <w:szCs w:val="20"/>
                <w:vertAlign w:val="subscript"/>
                <w:lang w:val="en-US"/>
              </w:rPr>
              <w:t>36</w:t>
            </w:r>
            <w:r w:rsidRPr="00D20681">
              <w:rPr>
                <w:rFonts w:ascii="Times New Roman" w:hAnsi="Times New Roman"/>
                <w:sz w:val="20"/>
                <w:szCs w:val="20"/>
                <w:lang w:val="en-US"/>
              </w:rPr>
              <w:t>K</w:t>
            </w:r>
            <w:r w:rsidRPr="00D20681">
              <w:rPr>
                <w:rFonts w:ascii="Times New Roman" w:hAnsi="Times New Roman"/>
                <w:sz w:val="20"/>
                <w:szCs w:val="20"/>
                <w:vertAlign w:val="subscript"/>
                <w:lang w:val="en-US"/>
              </w:rPr>
              <w:t>24</w:t>
            </w:r>
            <w:r w:rsidRPr="00D20681">
              <w:rPr>
                <w:rFonts w:ascii="Times New Roman" w:hAnsi="Times New Roman"/>
                <w:sz w:val="20"/>
                <w:szCs w:val="20"/>
                <w:lang w:val="en-US"/>
              </w:rPr>
              <w:t>), grapes (N</w:t>
            </w:r>
            <w:r w:rsidRPr="00D20681">
              <w:rPr>
                <w:rFonts w:ascii="Times New Roman" w:hAnsi="Times New Roman"/>
                <w:sz w:val="20"/>
                <w:szCs w:val="20"/>
                <w:vertAlign w:val="subscript"/>
                <w:lang w:val="en-US"/>
              </w:rPr>
              <w:t>0</w:t>
            </w:r>
            <w:r w:rsidRPr="00D20681">
              <w:rPr>
                <w:rFonts w:ascii="Times New Roman" w:hAnsi="Times New Roman"/>
                <w:sz w:val="20"/>
                <w:szCs w:val="20"/>
                <w:lang w:val="en-US"/>
              </w:rPr>
              <w:t>P</w:t>
            </w:r>
            <w:r w:rsidRPr="00D20681">
              <w:rPr>
                <w:rFonts w:ascii="Times New Roman" w:hAnsi="Times New Roman"/>
                <w:sz w:val="20"/>
                <w:szCs w:val="20"/>
                <w:vertAlign w:val="subscript"/>
                <w:lang w:val="en-US"/>
              </w:rPr>
              <w:t>40</w:t>
            </w:r>
            <w:r w:rsidRPr="00D20681">
              <w:rPr>
                <w:rFonts w:ascii="Times New Roman" w:hAnsi="Times New Roman"/>
                <w:sz w:val="20"/>
                <w:szCs w:val="20"/>
                <w:lang w:val="en-US"/>
              </w:rPr>
              <w:t>K</w:t>
            </w:r>
            <w:r w:rsidRPr="00D20681">
              <w:rPr>
                <w:rFonts w:ascii="Times New Roman" w:hAnsi="Times New Roman"/>
                <w:sz w:val="20"/>
                <w:szCs w:val="20"/>
                <w:vertAlign w:val="subscript"/>
                <w:lang w:val="en-US"/>
              </w:rPr>
              <w:t>25</w:t>
            </w:r>
            <w:r w:rsidRPr="00D20681">
              <w:rPr>
                <w:rFonts w:ascii="Times New Roman" w:hAnsi="Times New Roman"/>
                <w:sz w:val="20"/>
                <w:szCs w:val="20"/>
                <w:lang w:val="en-US"/>
              </w:rPr>
              <w:t>), universal (N</w:t>
            </w:r>
            <w:r w:rsidRPr="00D20681">
              <w:rPr>
                <w:rFonts w:ascii="Times New Roman" w:hAnsi="Times New Roman"/>
                <w:sz w:val="20"/>
                <w:szCs w:val="20"/>
                <w:vertAlign w:val="subscript"/>
                <w:lang w:val="en-US"/>
              </w:rPr>
              <w:t>19</w:t>
            </w:r>
            <w:r w:rsidRPr="00D20681">
              <w:rPr>
                <w:rFonts w:ascii="Times New Roman" w:hAnsi="Times New Roman"/>
                <w:sz w:val="20"/>
                <w:szCs w:val="20"/>
                <w:lang w:val="en-US"/>
              </w:rPr>
              <w:t>P</w:t>
            </w:r>
            <w:r w:rsidRPr="00D20681">
              <w:rPr>
                <w:rFonts w:ascii="Times New Roman" w:hAnsi="Times New Roman"/>
                <w:sz w:val="20"/>
                <w:szCs w:val="20"/>
                <w:vertAlign w:val="subscript"/>
                <w:lang w:val="en-US"/>
              </w:rPr>
              <w:t>19</w:t>
            </w:r>
            <w:r w:rsidRPr="00D20681">
              <w:rPr>
                <w:rFonts w:ascii="Times New Roman" w:hAnsi="Times New Roman"/>
                <w:sz w:val="20"/>
                <w:szCs w:val="20"/>
                <w:lang w:val="en-US"/>
              </w:rPr>
              <w:t>K</w:t>
            </w:r>
            <w:r w:rsidRPr="00D20681">
              <w:rPr>
                <w:rFonts w:ascii="Times New Roman" w:hAnsi="Times New Roman"/>
                <w:sz w:val="20"/>
                <w:szCs w:val="20"/>
                <w:vertAlign w:val="subscript"/>
                <w:lang w:val="en-US"/>
              </w:rPr>
              <w:t>19</w:t>
            </w:r>
            <w:r w:rsidRPr="00D20681">
              <w:rPr>
                <w:rFonts w:ascii="Times New Roman" w:hAnsi="Times New Roman"/>
                <w:sz w:val="20"/>
                <w:szCs w:val="20"/>
                <w:lang w:val="en-US"/>
              </w:rPr>
              <w:t>), grain (N</w:t>
            </w:r>
            <w:r w:rsidRPr="00D20681">
              <w:rPr>
                <w:rFonts w:ascii="Times New Roman" w:hAnsi="Times New Roman"/>
                <w:sz w:val="20"/>
                <w:szCs w:val="20"/>
                <w:vertAlign w:val="subscript"/>
                <w:lang w:val="en-US"/>
              </w:rPr>
              <w:t>6</w:t>
            </w:r>
            <w:r w:rsidRPr="00D20681">
              <w:rPr>
                <w:rFonts w:ascii="Times New Roman" w:hAnsi="Times New Roman"/>
                <w:sz w:val="20"/>
                <w:szCs w:val="20"/>
                <w:lang w:val="en-US"/>
              </w:rPr>
              <w:t>P</w:t>
            </w:r>
            <w:r w:rsidRPr="00D20681">
              <w:rPr>
                <w:rFonts w:ascii="Times New Roman" w:hAnsi="Times New Roman"/>
                <w:sz w:val="20"/>
                <w:szCs w:val="20"/>
                <w:vertAlign w:val="subscript"/>
                <w:lang w:val="en-US"/>
              </w:rPr>
              <w:t>23</w:t>
            </w:r>
            <w:r w:rsidRPr="00D20681">
              <w:rPr>
                <w:rFonts w:ascii="Times New Roman" w:hAnsi="Times New Roman"/>
                <w:sz w:val="20"/>
                <w:szCs w:val="20"/>
                <w:lang w:val="en-US"/>
              </w:rPr>
              <w:t>K</w:t>
            </w:r>
            <w:r w:rsidRPr="00D20681">
              <w:rPr>
                <w:rFonts w:ascii="Times New Roman" w:hAnsi="Times New Roman"/>
                <w:sz w:val="20"/>
                <w:szCs w:val="20"/>
                <w:vertAlign w:val="subscript"/>
                <w:lang w:val="en-US"/>
              </w:rPr>
              <w:t>35</w:t>
            </w:r>
            <w:r w:rsidRPr="00D20681">
              <w:rPr>
                <w:rFonts w:ascii="Times New Roman" w:hAnsi="Times New Roman"/>
                <w:sz w:val="20"/>
                <w:szCs w:val="20"/>
                <w:lang w:val="en-US"/>
              </w:rPr>
              <w:t xml:space="preserve">). Each mark of Nutrivant plus contained a certain set </w:t>
            </w:r>
            <w:r>
              <w:rPr>
                <w:rFonts w:ascii="Times New Roman" w:hAnsi="Times New Roman"/>
                <w:sz w:val="20"/>
                <w:szCs w:val="20"/>
                <w:lang w:val="en-US"/>
              </w:rPr>
              <w:t xml:space="preserve">of </w:t>
            </w:r>
            <w:r w:rsidRPr="00D20681">
              <w:rPr>
                <w:rFonts w:ascii="Times New Roman" w:hAnsi="Times New Roman"/>
                <w:sz w:val="20"/>
                <w:szCs w:val="20"/>
                <w:lang w:val="en-US"/>
              </w:rPr>
              <w:t>micro</w:t>
            </w:r>
            <w:r>
              <w:rPr>
                <w:rFonts w:ascii="Times New Roman" w:hAnsi="Times New Roman"/>
                <w:sz w:val="20"/>
                <w:szCs w:val="20"/>
                <w:lang w:val="en-US"/>
              </w:rPr>
              <w:t>elements</w:t>
            </w:r>
            <w:r w:rsidRPr="00D20681">
              <w:rPr>
                <w:rFonts w:ascii="Times New Roman" w:hAnsi="Times New Roman"/>
                <w:sz w:val="20"/>
                <w:szCs w:val="20"/>
                <w:lang w:val="en-US"/>
              </w:rPr>
              <w:t xml:space="preserve">. </w:t>
            </w:r>
            <w:r w:rsidRPr="00D20681">
              <w:rPr>
                <w:rFonts w:ascii="Times New Roman" w:hAnsi="Times New Roman"/>
                <w:spacing w:val="-1"/>
                <w:sz w:val="20"/>
                <w:szCs w:val="20"/>
                <w:lang w:val="en-US"/>
              </w:rPr>
              <w:t>The test consisted of six variants:1 variant - without additional fertilizing(control); 2 variant: grapes</w:t>
            </w:r>
            <w:r w:rsidRPr="00D20681">
              <w:rPr>
                <w:rFonts w:ascii="Times New Roman" w:hAnsi="Times New Roman"/>
                <w:sz w:val="20"/>
                <w:szCs w:val="20"/>
                <w:lang w:val="en-US"/>
              </w:rPr>
              <w:t xml:space="preserve"> - before flowering, </w:t>
            </w:r>
            <w:r w:rsidRPr="00D20681">
              <w:rPr>
                <w:rFonts w:ascii="Times New Roman" w:hAnsi="Times New Roman"/>
                <w:spacing w:val="-1"/>
                <w:sz w:val="20"/>
                <w:szCs w:val="20"/>
                <w:lang w:val="en-US"/>
              </w:rPr>
              <w:t>grapes</w:t>
            </w:r>
            <w:r w:rsidRPr="00D20681">
              <w:rPr>
                <w:rFonts w:ascii="Times New Roman" w:hAnsi="Times New Roman"/>
                <w:sz w:val="20"/>
                <w:szCs w:val="20"/>
                <w:lang w:val="en-US"/>
              </w:rPr>
              <w:t xml:space="preserve"> - a growth phase of berries (a berry about a pea), oleiferous - the beginning of maturing of berries; </w:t>
            </w:r>
            <w:r w:rsidRPr="00D20681">
              <w:rPr>
                <w:rFonts w:ascii="Times New Roman" w:hAnsi="Times New Roman"/>
                <w:spacing w:val="-1"/>
                <w:sz w:val="20"/>
                <w:szCs w:val="20"/>
                <w:lang w:val="en-US"/>
              </w:rPr>
              <w:t>3 variant</w:t>
            </w:r>
            <w:r w:rsidRPr="00D20681">
              <w:rPr>
                <w:rFonts w:ascii="Times New Roman" w:hAnsi="Times New Roman"/>
                <w:sz w:val="20"/>
                <w:szCs w:val="20"/>
                <w:lang w:val="en-US"/>
              </w:rPr>
              <w:t xml:space="preserve">: universal - before flowering, universal - a growth phase of berries (a berry about a pea), oleiferous- the beginning of maturing of berries; </w:t>
            </w:r>
            <w:r w:rsidRPr="00D20681">
              <w:rPr>
                <w:rFonts w:ascii="Times New Roman" w:hAnsi="Times New Roman"/>
                <w:spacing w:val="-1"/>
                <w:sz w:val="20"/>
                <w:szCs w:val="20"/>
                <w:lang w:val="en-US"/>
              </w:rPr>
              <w:t>4 variant</w:t>
            </w:r>
            <w:r w:rsidRPr="00D20681">
              <w:rPr>
                <w:rFonts w:ascii="Times New Roman" w:hAnsi="Times New Roman"/>
                <w:sz w:val="20"/>
                <w:szCs w:val="20"/>
                <w:lang w:val="en-US"/>
              </w:rPr>
              <w:t xml:space="preserve">: grain - before flowering, grain - a growth phase of berries (a berry about a pea), oleiferous- the beginning of maturing of berries; </w:t>
            </w:r>
            <w:r w:rsidRPr="00D20681">
              <w:rPr>
                <w:rFonts w:ascii="Times New Roman" w:hAnsi="Times New Roman"/>
                <w:spacing w:val="-1"/>
                <w:sz w:val="20"/>
                <w:szCs w:val="20"/>
                <w:lang w:val="en-US"/>
              </w:rPr>
              <w:t>5 variant</w:t>
            </w:r>
            <w:r w:rsidRPr="00D20681">
              <w:rPr>
                <w:rFonts w:ascii="Times New Roman" w:hAnsi="Times New Roman"/>
                <w:sz w:val="20"/>
                <w:szCs w:val="20"/>
                <w:lang w:val="en-US"/>
              </w:rPr>
              <w:t xml:space="preserve">: Sugar beet - before flowering, a sugar beet - a growth phase of berries (a berry about a pea), a sugar beet - the beginning of maturing of berries; </w:t>
            </w:r>
            <w:r w:rsidRPr="00D20681">
              <w:rPr>
                <w:rFonts w:ascii="Times New Roman" w:hAnsi="Times New Roman"/>
                <w:spacing w:val="-1"/>
                <w:sz w:val="20"/>
                <w:szCs w:val="20"/>
                <w:lang w:val="en-US"/>
              </w:rPr>
              <w:t>6 variant</w:t>
            </w:r>
            <w:r w:rsidRPr="00D20681">
              <w:rPr>
                <w:rFonts w:ascii="Times New Roman" w:hAnsi="Times New Roman"/>
                <w:sz w:val="20"/>
                <w:szCs w:val="20"/>
                <w:lang w:val="en-US"/>
              </w:rPr>
              <w:t xml:space="preserve">: universal - before flowering, grain - a growth phase of berries (a berry about a pea), grapes - the beginning of maturing of berries. Norm of the expense of fertilizer is 3 kg/hectares. The expense of a working liquid - 700 l/hectares. The result was, that in the third, fourth and fifth variant of the test the increase in a crop from a bush happened accordingly on 7,5, 13,8 and 17,8 %. The maximum increase of a crop in the fifth variant was accompanied by increase in mass concentration of sugars in juice of berries on 0,6 g/100 </w:t>
            </w:r>
            <w:r w:rsidRPr="00D20681">
              <w:rPr>
                <w:rFonts w:ascii="Times New Roman" w:hAnsi="Times New Roman"/>
                <w:sz w:val="20"/>
                <w:szCs w:val="20"/>
              </w:rPr>
              <w:t>см</w:t>
            </w:r>
            <w:r w:rsidRPr="00D20681">
              <w:rPr>
                <w:rFonts w:ascii="Times New Roman" w:hAnsi="Times New Roman"/>
                <w:sz w:val="20"/>
                <w:szCs w:val="20"/>
                <w:vertAlign w:val="superscript"/>
                <w:lang w:val="en-US"/>
              </w:rPr>
              <w:t>3</w:t>
            </w:r>
            <w:r w:rsidRPr="00D20681">
              <w:rPr>
                <w:rFonts w:ascii="Times New Roman" w:hAnsi="Times New Roman"/>
                <w:sz w:val="20"/>
                <w:szCs w:val="20"/>
              </w:rPr>
              <w:t>и</w:t>
            </w:r>
            <w:r w:rsidRPr="00D20681">
              <w:rPr>
                <w:rFonts w:ascii="Times New Roman" w:hAnsi="Times New Roman"/>
                <w:sz w:val="20"/>
                <w:szCs w:val="20"/>
                <w:lang w:val="en-US"/>
              </w:rPr>
              <w:t xml:space="preserve"> decrease titratable acidities for 0,6/dm3 As a result triple not root additional fertilizing of grapes plants grade </w:t>
            </w:r>
            <w:r w:rsidRPr="00D20681">
              <w:rPr>
                <w:rFonts w:ascii="Times New Roman" w:hAnsi="Times New Roman"/>
                <w:spacing w:val="-1"/>
                <w:sz w:val="20"/>
                <w:szCs w:val="20"/>
                <w:lang w:val="en-US"/>
              </w:rPr>
              <w:t xml:space="preserve">Riesling </w:t>
            </w:r>
            <w:r>
              <w:rPr>
                <w:rFonts w:ascii="Times New Roman" w:hAnsi="Times New Roman"/>
                <w:spacing w:val="-1"/>
                <w:sz w:val="20"/>
                <w:szCs w:val="20"/>
                <w:lang w:val="en-US"/>
              </w:rPr>
              <w:t xml:space="preserve">with </w:t>
            </w:r>
            <w:r w:rsidRPr="00D20681">
              <w:rPr>
                <w:rFonts w:ascii="Times New Roman" w:hAnsi="Times New Roman"/>
                <w:sz w:val="20"/>
                <w:szCs w:val="20"/>
                <w:lang w:val="en-US"/>
              </w:rPr>
              <w:t>Nutrivant plus (universal - before flowering, grain - in a growth phase of berries and grape - in the beginning of maturing of berries) promoted more optimization of a water mode of leaves, increase in weight of a cluster, a crop from a bush and productivity, mass concentration of sugars and phenolic substances in juice of berries</w:t>
            </w:r>
          </w:p>
        </w:tc>
      </w:tr>
      <w:tr w:rsidR="009D3F5E" w:rsidRPr="006A074C" w:rsidTr="005F39BF">
        <w:trPr>
          <w:trHeight w:val="1156"/>
        </w:trPr>
        <w:tc>
          <w:tcPr>
            <w:tcW w:w="4805" w:type="dxa"/>
          </w:tcPr>
          <w:p w:rsidR="009D3F5E" w:rsidRPr="006A074C" w:rsidRDefault="009D3F5E" w:rsidP="006A074C">
            <w:pPr>
              <w:tabs>
                <w:tab w:val="left" w:pos="5400"/>
                <w:tab w:val="left" w:pos="8280"/>
              </w:tabs>
              <w:spacing w:after="0" w:line="240" w:lineRule="auto"/>
              <w:rPr>
                <w:rFonts w:ascii="Times New Roman" w:hAnsi="Times New Roman"/>
                <w:sz w:val="20"/>
                <w:szCs w:val="20"/>
              </w:rPr>
            </w:pPr>
            <w:r w:rsidRPr="00D20681">
              <w:rPr>
                <w:rFonts w:ascii="Times New Roman" w:hAnsi="Times New Roman"/>
                <w:sz w:val="20"/>
                <w:szCs w:val="20"/>
              </w:rPr>
              <w:t>Ключевые слова: ВИНОГРАД, МИНЕРАЛЬНЫЕ УДОБРЕНИЯ, НЕКОРНЕВАЯ ПОДКОРМКА, НУТРИВАНТ ПЛЮС, МАССА ГРОЗДИ, УРОЖАЙ, СОДЕРЖАНИЕ САХАРОВ В СОКЕ ЯГОД, ВОДНЫЙ РЕЖИМ ЛИСТЬЕВ</w:t>
            </w:r>
          </w:p>
          <w:p w:rsidR="009D3F5E" w:rsidRPr="006A074C" w:rsidRDefault="009D3F5E" w:rsidP="006A074C">
            <w:pPr>
              <w:tabs>
                <w:tab w:val="left" w:pos="5400"/>
                <w:tab w:val="left" w:pos="8280"/>
              </w:tabs>
              <w:spacing w:after="0" w:line="240" w:lineRule="auto"/>
              <w:rPr>
                <w:rFonts w:ascii="Times New Roman" w:hAnsi="Times New Roman"/>
                <w:sz w:val="20"/>
                <w:szCs w:val="20"/>
              </w:rPr>
            </w:pPr>
          </w:p>
          <w:p w:rsidR="009D3F5E" w:rsidRPr="005F39BF" w:rsidRDefault="009D3F5E" w:rsidP="006A074C">
            <w:pPr>
              <w:tabs>
                <w:tab w:val="left" w:pos="5400"/>
                <w:tab w:val="left" w:pos="8280"/>
              </w:tabs>
              <w:spacing w:after="0" w:line="240" w:lineRule="auto"/>
              <w:rPr>
                <w:rFonts w:ascii="Times New Roman" w:hAnsi="Times New Roman"/>
                <w:sz w:val="20"/>
                <w:szCs w:val="20"/>
                <w:lang w:val="en-US"/>
              </w:rPr>
            </w:pPr>
            <w:r w:rsidRPr="008F2CCB">
              <w:rPr>
                <w:rFonts w:ascii="Arial" w:hAnsi="Arial" w:cs="Arial"/>
                <w:b/>
                <w:sz w:val="20"/>
                <w:szCs w:val="20"/>
                <w:lang w:val="en-US"/>
              </w:rPr>
              <w:t xml:space="preserve">Doi: </w:t>
            </w:r>
            <w:r w:rsidRPr="009A7951">
              <w:rPr>
                <w:rFonts w:ascii="Arial" w:hAnsi="Arial" w:cs="Arial"/>
                <w:b/>
                <w:sz w:val="20"/>
                <w:szCs w:val="20"/>
              </w:rPr>
              <w:t>10.21515/1990-4665-125-044</w:t>
            </w:r>
          </w:p>
        </w:tc>
        <w:tc>
          <w:tcPr>
            <w:tcW w:w="4765" w:type="dxa"/>
          </w:tcPr>
          <w:p w:rsidR="009D3F5E" w:rsidRPr="00D20681" w:rsidRDefault="009D3F5E" w:rsidP="006A074C">
            <w:pPr>
              <w:tabs>
                <w:tab w:val="left" w:pos="5400"/>
                <w:tab w:val="left" w:pos="8280"/>
              </w:tabs>
              <w:spacing w:after="0" w:line="240" w:lineRule="auto"/>
              <w:rPr>
                <w:rStyle w:val="longtext"/>
                <w:rFonts w:ascii="Times New Roman" w:hAnsi="Times New Roman"/>
                <w:sz w:val="20"/>
                <w:szCs w:val="20"/>
                <w:shd w:val="clear" w:color="auto" w:fill="FFFFFF"/>
                <w:lang w:val="en-US"/>
              </w:rPr>
            </w:pPr>
            <w:r w:rsidRPr="00D20681">
              <w:rPr>
                <w:rStyle w:val="longtext"/>
                <w:rFonts w:ascii="Times New Roman" w:hAnsi="Times New Roman"/>
                <w:sz w:val="20"/>
                <w:szCs w:val="20"/>
                <w:shd w:val="clear" w:color="auto" w:fill="FFFFFF"/>
                <w:lang w:val="en-US"/>
              </w:rPr>
              <w:t xml:space="preserve">Keywords: GRAPE, </w:t>
            </w:r>
            <w:r w:rsidRPr="00D20681">
              <w:rPr>
                <w:rFonts w:ascii="Times New Roman" w:hAnsi="Times New Roman"/>
                <w:sz w:val="20"/>
                <w:szCs w:val="20"/>
                <w:lang w:val="en-US"/>
              </w:rPr>
              <w:t xml:space="preserve">MINERAL FERTILIZERS, NOT ROOT </w:t>
            </w:r>
            <w:r>
              <w:rPr>
                <w:rFonts w:ascii="Times New Roman" w:hAnsi="Times New Roman"/>
                <w:spacing w:val="-1"/>
                <w:sz w:val="20"/>
                <w:szCs w:val="20"/>
                <w:lang w:val="en-US"/>
              </w:rPr>
              <w:t>ADDITIONAL FERTILIZING</w:t>
            </w:r>
            <w:r w:rsidRPr="00D20681">
              <w:rPr>
                <w:rFonts w:ascii="Times New Roman" w:hAnsi="Times New Roman"/>
                <w:sz w:val="20"/>
                <w:szCs w:val="20"/>
                <w:lang w:val="en-US"/>
              </w:rPr>
              <w:t xml:space="preserve">, </w:t>
            </w:r>
            <w:r>
              <w:rPr>
                <w:rFonts w:ascii="Times New Roman" w:hAnsi="Times New Roman"/>
                <w:sz w:val="20"/>
                <w:szCs w:val="20"/>
                <w:lang w:val="en-US"/>
              </w:rPr>
              <w:t>NUTRIVANT</w:t>
            </w:r>
            <w:r w:rsidRPr="00D20681">
              <w:rPr>
                <w:rFonts w:ascii="Times New Roman" w:hAnsi="Times New Roman"/>
                <w:sz w:val="20"/>
                <w:szCs w:val="20"/>
                <w:lang w:val="en-US"/>
              </w:rPr>
              <w:t xml:space="preserve"> PLUS</w:t>
            </w:r>
            <w:r>
              <w:rPr>
                <w:rFonts w:ascii="Times New Roman" w:hAnsi="Times New Roman"/>
                <w:sz w:val="20"/>
                <w:szCs w:val="20"/>
                <w:lang w:val="en-US"/>
              </w:rPr>
              <w:t xml:space="preserve">, WEIGHT OF THE CLUSTER, CROP, </w:t>
            </w:r>
            <w:r w:rsidRPr="00D20681">
              <w:rPr>
                <w:rFonts w:ascii="Times New Roman" w:hAnsi="Times New Roman"/>
                <w:sz w:val="20"/>
                <w:szCs w:val="20"/>
                <w:lang w:val="en-US"/>
              </w:rPr>
              <w:t xml:space="preserve">MAINTENANCE OF </w:t>
            </w:r>
            <w:r>
              <w:rPr>
                <w:rFonts w:ascii="Times New Roman" w:hAnsi="Times New Roman"/>
                <w:sz w:val="20"/>
                <w:szCs w:val="20"/>
                <w:lang w:val="en-US"/>
              </w:rPr>
              <w:t xml:space="preserve">SUGARS IN JUICE OF BERRIES, </w:t>
            </w:r>
            <w:r w:rsidRPr="00D20681">
              <w:rPr>
                <w:rFonts w:ascii="Times New Roman" w:hAnsi="Times New Roman"/>
                <w:sz w:val="20"/>
                <w:szCs w:val="20"/>
                <w:lang w:val="en-US"/>
              </w:rPr>
              <w:t>WATER MODE OF LEAVES</w:t>
            </w:r>
          </w:p>
        </w:tc>
      </w:tr>
    </w:tbl>
    <w:p w:rsidR="009D3F5E" w:rsidRPr="00CB1DD3" w:rsidRDefault="009D3F5E" w:rsidP="00486274">
      <w:pPr>
        <w:spacing w:after="0" w:line="360" w:lineRule="auto"/>
        <w:ind w:firstLine="851"/>
        <w:jc w:val="center"/>
        <w:rPr>
          <w:rFonts w:ascii="Times New Roman" w:hAnsi="Times New Roman"/>
          <w:b/>
          <w:sz w:val="28"/>
          <w:szCs w:val="28"/>
          <w:lang w:val="en-US"/>
        </w:rPr>
      </w:pPr>
    </w:p>
    <w:p w:rsidR="009D3F5E" w:rsidRDefault="009D3F5E" w:rsidP="00486274">
      <w:pPr>
        <w:spacing w:after="0" w:line="360" w:lineRule="auto"/>
        <w:ind w:firstLine="851"/>
        <w:jc w:val="center"/>
        <w:rPr>
          <w:rFonts w:ascii="Times New Roman" w:hAnsi="Times New Roman"/>
          <w:b/>
          <w:sz w:val="28"/>
          <w:szCs w:val="28"/>
        </w:rPr>
      </w:pPr>
      <w:r w:rsidRPr="00DC060E">
        <w:rPr>
          <w:rFonts w:ascii="Times New Roman" w:hAnsi="Times New Roman"/>
          <w:b/>
          <w:sz w:val="28"/>
          <w:szCs w:val="28"/>
        </w:rPr>
        <w:t>Введение</w:t>
      </w:r>
    </w:p>
    <w:p w:rsidR="009D3F5E" w:rsidRPr="00844A9C" w:rsidRDefault="009D3F5E" w:rsidP="00C66CAF">
      <w:pPr>
        <w:spacing w:after="0" w:line="360" w:lineRule="auto"/>
        <w:ind w:firstLine="851"/>
        <w:jc w:val="both"/>
        <w:rPr>
          <w:rFonts w:ascii="Times New Roman" w:hAnsi="Times New Roman"/>
          <w:sz w:val="28"/>
          <w:szCs w:val="28"/>
        </w:rPr>
      </w:pPr>
      <w:r>
        <w:rPr>
          <w:rFonts w:ascii="Times New Roman" w:hAnsi="Times New Roman"/>
          <w:sz w:val="28"/>
          <w:szCs w:val="28"/>
        </w:rPr>
        <w:t xml:space="preserve">Наибольшие площади промышленных виноградников </w:t>
      </w:r>
      <w:r w:rsidRPr="00844A9C">
        <w:rPr>
          <w:rFonts w:ascii="Times New Roman" w:hAnsi="Times New Roman"/>
          <w:sz w:val="28"/>
          <w:szCs w:val="28"/>
        </w:rPr>
        <w:t>Российской Федерации</w:t>
      </w:r>
      <w:r>
        <w:rPr>
          <w:rFonts w:ascii="Times New Roman" w:hAnsi="Times New Roman"/>
          <w:sz w:val="28"/>
          <w:szCs w:val="28"/>
        </w:rPr>
        <w:t xml:space="preserve"> находятся в Краснодарском крае. </w:t>
      </w:r>
      <w:r w:rsidRPr="00844A9C">
        <w:rPr>
          <w:rFonts w:ascii="Times New Roman" w:hAnsi="Times New Roman"/>
          <w:sz w:val="28"/>
          <w:szCs w:val="28"/>
        </w:rPr>
        <w:t xml:space="preserve">Здесь сосредоточено </w:t>
      </w:r>
      <w:r>
        <w:rPr>
          <w:rFonts w:ascii="Times New Roman" w:hAnsi="Times New Roman"/>
          <w:sz w:val="28"/>
          <w:szCs w:val="28"/>
        </w:rPr>
        <w:t>более</w:t>
      </w:r>
      <w:r w:rsidRPr="00844A9C">
        <w:rPr>
          <w:rFonts w:ascii="Times New Roman" w:hAnsi="Times New Roman"/>
          <w:sz w:val="28"/>
          <w:szCs w:val="28"/>
        </w:rPr>
        <w:t xml:space="preserve"> половины площадей виноградников страны, среди которых основной удельный вес занимают технические сорта</w:t>
      </w:r>
      <w:r>
        <w:rPr>
          <w:rFonts w:ascii="Times New Roman" w:hAnsi="Times New Roman"/>
          <w:sz w:val="28"/>
          <w:szCs w:val="28"/>
        </w:rPr>
        <w:t>.</w:t>
      </w:r>
    </w:p>
    <w:p w:rsidR="009D3F5E" w:rsidRDefault="009D3F5E" w:rsidP="00C66CAF">
      <w:pPr>
        <w:spacing w:after="0" w:line="360" w:lineRule="auto"/>
        <w:ind w:firstLine="851"/>
        <w:jc w:val="both"/>
        <w:rPr>
          <w:rFonts w:ascii="Times New Roman" w:hAnsi="Times New Roman"/>
          <w:sz w:val="28"/>
          <w:szCs w:val="28"/>
        </w:rPr>
      </w:pPr>
      <w:r>
        <w:rPr>
          <w:rFonts w:ascii="Times New Roman" w:hAnsi="Times New Roman"/>
          <w:sz w:val="28"/>
          <w:szCs w:val="28"/>
        </w:rPr>
        <w:t>В</w:t>
      </w:r>
      <w:r w:rsidRPr="00844A9C">
        <w:rPr>
          <w:rFonts w:ascii="Times New Roman" w:hAnsi="Times New Roman"/>
          <w:sz w:val="28"/>
          <w:szCs w:val="28"/>
        </w:rPr>
        <w:t xml:space="preserve"> настоящее время </w:t>
      </w:r>
      <w:r>
        <w:rPr>
          <w:rFonts w:ascii="Times New Roman" w:hAnsi="Times New Roman"/>
          <w:sz w:val="28"/>
          <w:szCs w:val="28"/>
        </w:rPr>
        <w:t xml:space="preserve">на первое место выдвигается задача получения, наряду с высокими урожаями, </w:t>
      </w:r>
      <w:r w:rsidRPr="00844A9C">
        <w:rPr>
          <w:rFonts w:ascii="Times New Roman" w:hAnsi="Times New Roman"/>
          <w:sz w:val="28"/>
          <w:szCs w:val="28"/>
        </w:rPr>
        <w:t>качественно</w:t>
      </w:r>
      <w:r>
        <w:rPr>
          <w:rFonts w:ascii="Times New Roman" w:hAnsi="Times New Roman"/>
          <w:sz w:val="28"/>
          <w:szCs w:val="28"/>
        </w:rPr>
        <w:t>го</w:t>
      </w:r>
      <w:r w:rsidRPr="00844A9C">
        <w:rPr>
          <w:rFonts w:ascii="Times New Roman" w:hAnsi="Times New Roman"/>
          <w:sz w:val="28"/>
          <w:szCs w:val="28"/>
        </w:rPr>
        <w:t xml:space="preserve"> сырь</w:t>
      </w:r>
      <w:r>
        <w:rPr>
          <w:rFonts w:ascii="Times New Roman" w:hAnsi="Times New Roman"/>
          <w:sz w:val="28"/>
          <w:szCs w:val="28"/>
        </w:rPr>
        <w:t>я</w:t>
      </w:r>
      <w:r w:rsidRPr="00844A9C">
        <w:rPr>
          <w:rFonts w:ascii="Times New Roman" w:hAnsi="Times New Roman"/>
          <w:sz w:val="28"/>
          <w:szCs w:val="28"/>
        </w:rPr>
        <w:t xml:space="preserve"> для производства конкурентоспособных вин</w:t>
      </w:r>
      <w:r>
        <w:rPr>
          <w:rFonts w:ascii="Times New Roman" w:hAnsi="Times New Roman"/>
          <w:sz w:val="28"/>
          <w:szCs w:val="28"/>
        </w:rPr>
        <w:t xml:space="preserve">. </w:t>
      </w:r>
      <w:r w:rsidRPr="00844A9C">
        <w:rPr>
          <w:rFonts w:ascii="Times New Roman" w:hAnsi="Times New Roman"/>
          <w:sz w:val="28"/>
          <w:szCs w:val="28"/>
        </w:rPr>
        <w:t>Качество винограда, как известно, определяется в первую очередь сахаристостью и кислотностью сока ягод</w:t>
      </w:r>
      <w:r>
        <w:rPr>
          <w:rFonts w:ascii="Times New Roman" w:hAnsi="Times New Roman"/>
          <w:sz w:val="28"/>
          <w:szCs w:val="28"/>
        </w:rPr>
        <w:t xml:space="preserve">, а также содержанием органических кислот, фенольных и других соединений. </w:t>
      </w:r>
      <w:r w:rsidRPr="00844A9C">
        <w:rPr>
          <w:rFonts w:ascii="Times New Roman" w:hAnsi="Times New Roman"/>
          <w:sz w:val="28"/>
          <w:szCs w:val="28"/>
        </w:rPr>
        <w:t>Известно, что для получения качественного столового вина необходимо,  чтобы содержание сахаров в соке ягод было не менее 18-21 г/</w:t>
      </w:r>
      <w:r>
        <w:rPr>
          <w:rFonts w:ascii="Times New Roman" w:hAnsi="Times New Roman"/>
          <w:sz w:val="28"/>
          <w:szCs w:val="28"/>
        </w:rPr>
        <w:t>100 с</w:t>
      </w:r>
      <w:r w:rsidRPr="00844A9C">
        <w:rPr>
          <w:rFonts w:ascii="Times New Roman" w:hAnsi="Times New Roman"/>
          <w:sz w:val="28"/>
          <w:szCs w:val="28"/>
        </w:rPr>
        <w:t>м</w:t>
      </w:r>
      <w:r w:rsidRPr="00844A9C">
        <w:rPr>
          <w:rFonts w:ascii="Times New Roman" w:hAnsi="Times New Roman"/>
          <w:sz w:val="28"/>
          <w:szCs w:val="28"/>
          <w:vertAlign w:val="superscript"/>
        </w:rPr>
        <w:t>3</w:t>
      </w:r>
      <w:r w:rsidRPr="00844A9C">
        <w:rPr>
          <w:rFonts w:ascii="Times New Roman" w:hAnsi="Times New Roman"/>
          <w:sz w:val="28"/>
          <w:szCs w:val="28"/>
        </w:rPr>
        <w:t xml:space="preserve">. Для обеспечения такого накопления сахаров в соке ягод, на фоне высоких и устойчивых урожаев, требуется, при всех прочих оптимальных условиях, достаточное обеспечение виноградного растения элементами питания, такими </w:t>
      </w:r>
      <w:r>
        <w:rPr>
          <w:rFonts w:ascii="Times New Roman" w:hAnsi="Times New Roman"/>
          <w:sz w:val="28"/>
          <w:szCs w:val="28"/>
        </w:rPr>
        <w:t xml:space="preserve">как фосфор, калий, магний, бор </w:t>
      </w:r>
      <w:r w:rsidRPr="00C102CF">
        <w:rPr>
          <w:rFonts w:ascii="Times New Roman" w:hAnsi="Times New Roman"/>
          <w:sz w:val="28"/>
          <w:szCs w:val="28"/>
        </w:rPr>
        <w:t>[</w:t>
      </w:r>
      <w:r>
        <w:rPr>
          <w:rFonts w:ascii="Times New Roman" w:hAnsi="Times New Roman"/>
          <w:sz w:val="28"/>
          <w:szCs w:val="28"/>
        </w:rPr>
        <w:t>18</w:t>
      </w:r>
      <w:r w:rsidRPr="00C102CF">
        <w:rPr>
          <w:rFonts w:ascii="Times New Roman" w:hAnsi="Times New Roman"/>
          <w:sz w:val="28"/>
          <w:szCs w:val="28"/>
        </w:rPr>
        <w:t>]</w:t>
      </w:r>
      <w:r w:rsidRPr="00844A9C">
        <w:rPr>
          <w:rFonts w:ascii="Times New Roman" w:hAnsi="Times New Roman"/>
          <w:sz w:val="28"/>
          <w:szCs w:val="28"/>
        </w:rPr>
        <w:t>.</w:t>
      </w:r>
    </w:p>
    <w:p w:rsidR="009D3F5E" w:rsidRPr="00751327" w:rsidRDefault="009D3F5E" w:rsidP="00C66CAF">
      <w:pPr>
        <w:spacing w:after="0" w:line="360" w:lineRule="auto"/>
        <w:ind w:firstLine="851"/>
        <w:jc w:val="both"/>
        <w:rPr>
          <w:rFonts w:ascii="Times New Roman" w:hAnsi="Times New Roman"/>
          <w:sz w:val="28"/>
          <w:szCs w:val="28"/>
        </w:rPr>
      </w:pPr>
      <w:r w:rsidRPr="00B37A98">
        <w:rPr>
          <w:rFonts w:ascii="Times New Roman" w:hAnsi="Times New Roman"/>
          <w:sz w:val="28"/>
          <w:szCs w:val="28"/>
        </w:rPr>
        <w:t>Исследованиями П.П. Радчевского</w:t>
      </w:r>
      <w:r>
        <w:rPr>
          <w:rFonts w:ascii="Times New Roman" w:hAnsi="Times New Roman"/>
          <w:sz w:val="28"/>
          <w:szCs w:val="28"/>
        </w:rPr>
        <w:t>,</w:t>
      </w:r>
      <w:r w:rsidRPr="00B37A98">
        <w:rPr>
          <w:rFonts w:ascii="Times New Roman" w:hAnsi="Times New Roman"/>
          <w:sz w:val="28"/>
          <w:szCs w:val="28"/>
        </w:rPr>
        <w:t xml:space="preserve"> В.А. Черкунова</w:t>
      </w:r>
      <w:r>
        <w:rPr>
          <w:rFonts w:ascii="Times New Roman" w:hAnsi="Times New Roman"/>
          <w:sz w:val="28"/>
          <w:szCs w:val="28"/>
        </w:rPr>
        <w:t xml:space="preserve">, Н.В. Матузка, И.А. Чурсина, И.А. Кулько и др. </w:t>
      </w:r>
      <w:r w:rsidRPr="00C102CF">
        <w:rPr>
          <w:rFonts w:ascii="Times New Roman" w:hAnsi="Times New Roman"/>
          <w:sz w:val="28"/>
          <w:szCs w:val="28"/>
        </w:rPr>
        <w:t>[</w:t>
      </w:r>
      <w:r>
        <w:rPr>
          <w:rFonts w:ascii="Times New Roman" w:hAnsi="Times New Roman"/>
          <w:sz w:val="28"/>
          <w:szCs w:val="28"/>
        </w:rPr>
        <w:t>1, 3, 10, 13, 14, 18, 19</w:t>
      </w:r>
      <w:r w:rsidRPr="00C102CF">
        <w:rPr>
          <w:rFonts w:ascii="Times New Roman" w:hAnsi="Times New Roman"/>
          <w:sz w:val="28"/>
          <w:szCs w:val="28"/>
        </w:rPr>
        <w:t>]</w:t>
      </w:r>
      <w:r>
        <w:rPr>
          <w:rFonts w:ascii="Times New Roman" w:hAnsi="Times New Roman"/>
          <w:sz w:val="28"/>
          <w:szCs w:val="28"/>
        </w:rPr>
        <w:t>, проведенными в виноградарских хозяйствах Темрюкского района, выявлена высокая эффективность некорневых подкормок технических сортов винограда Виорика, Каберне-Совиньон, Саперави, Шардоне, Цитронный Магарача израильским водорастворимым фосфорно-калийным  удобрением Нутривант плюс виноград, при норме расхода 2</w:t>
      </w:r>
      <w:r w:rsidRPr="00942432">
        <w:rPr>
          <w:rFonts w:ascii="Times New Roman" w:hAnsi="Times New Roman"/>
          <w:sz w:val="28"/>
          <w:szCs w:val="28"/>
        </w:rPr>
        <w:t xml:space="preserve">-3 </w:t>
      </w:r>
      <w:r>
        <w:rPr>
          <w:rFonts w:ascii="Times New Roman" w:hAnsi="Times New Roman"/>
          <w:sz w:val="28"/>
          <w:szCs w:val="28"/>
        </w:rPr>
        <w:t>кг/га.</w:t>
      </w:r>
    </w:p>
    <w:p w:rsidR="009D3F5E" w:rsidRDefault="009D3F5E" w:rsidP="00BF24F4">
      <w:pPr>
        <w:spacing w:after="0" w:line="360" w:lineRule="auto"/>
        <w:ind w:firstLine="851"/>
        <w:jc w:val="both"/>
        <w:rPr>
          <w:rFonts w:ascii="Times New Roman" w:hAnsi="Times New Roman"/>
          <w:sz w:val="28"/>
          <w:szCs w:val="28"/>
        </w:rPr>
      </w:pPr>
      <w:r>
        <w:rPr>
          <w:rFonts w:ascii="Times New Roman" w:hAnsi="Times New Roman"/>
          <w:sz w:val="28"/>
          <w:szCs w:val="28"/>
        </w:rPr>
        <w:t xml:space="preserve">Хорошие результаты показал данный препарат и на столовых сортах винограда Августин и Надежда АЗОС при двукратной некорневой подкормке растений перед цветением и в фазу роста ягод при норме расхода удобрения 2,5 л/га </w:t>
      </w:r>
      <w:r w:rsidRPr="00C102CF">
        <w:rPr>
          <w:rFonts w:ascii="Times New Roman" w:hAnsi="Times New Roman"/>
          <w:sz w:val="28"/>
          <w:szCs w:val="28"/>
        </w:rPr>
        <w:t>[</w:t>
      </w:r>
      <w:r>
        <w:rPr>
          <w:rFonts w:ascii="Times New Roman" w:hAnsi="Times New Roman"/>
          <w:sz w:val="28"/>
          <w:szCs w:val="28"/>
        </w:rPr>
        <w:t>8</w:t>
      </w:r>
      <w:r w:rsidRPr="00C102CF">
        <w:rPr>
          <w:rFonts w:ascii="Times New Roman" w:hAnsi="Times New Roman"/>
          <w:sz w:val="28"/>
          <w:szCs w:val="28"/>
        </w:rPr>
        <w:t>]</w:t>
      </w:r>
      <w:r w:rsidRPr="00844A9C">
        <w:rPr>
          <w:rFonts w:ascii="Times New Roman" w:hAnsi="Times New Roman"/>
          <w:sz w:val="28"/>
          <w:szCs w:val="28"/>
        </w:rPr>
        <w:t>.</w:t>
      </w:r>
    </w:p>
    <w:p w:rsidR="009D3F5E" w:rsidRPr="006C1539" w:rsidRDefault="009D3F5E" w:rsidP="00C66CAF">
      <w:pPr>
        <w:spacing w:after="0" w:line="360" w:lineRule="auto"/>
        <w:ind w:firstLine="851"/>
        <w:jc w:val="both"/>
        <w:rPr>
          <w:rFonts w:ascii="Times New Roman" w:hAnsi="Times New Roman"/>
          <w:sz w:val="28"/>
          <w:szCs w:val="28"/>
        </w:rPr>
      </w:pPr>
      <w:r w:rsidRPr="006C1539">
        <w:rPr>
          <w:rFonts w:ascii="Times New Roman" w:hAnsi="Times New Roman"/>
          <w:sz w:val="28"/>
          <w:szCs w:val="28"/>
        </w:rPr>
        <w:t xml:space="preserve">Однако </w:t>
      </w:r>
      <w:r>
        <w:rPr>
          <w:rFonts w:ascii="Times New Roman" w:hAnsi="Times New Roman"/>
          <w:sz w:val="28"/>
          <w:szCs w:val="28"/>
        </w:rPr>
        <w:t xml:space="preserve">в Израиле </w:t>
      </w:r>
      <w:r w:rsidRPr="006C1539">
        <w:rPr>
          <w:rFonts w:ascii="Times New Roman" w:hAnsi="Times New Roman"/>
          <w:sz w:val="28"/>
          <w:szCs w:val="28"/>
        </w:rPr>
        <w:t xml:space="preserve">кроме Нутриванта плюс виноград создана целая линейка </w:t>
      </w:r>
      <w:r>
        <w:rPr>
          <w:rFonts w:ascii="Times New Roman" w:hAnsi="Times New Roman"/>
          <w:sz w:val="28"/>
          <w:szCs w:val="28"/>
        </w:rPr>
        <w:t>марок данного удобрения</w:t>
      </w:r>
      <w:r w:rsidRPr="006C1539">
        <w:rPr>
          <w:rFonts w:ascii="Times New Roman" w:hAnsi="Times New Roman"/>
          <w:sz w:val="28"/>
          <w:szCs w:val="28"/>
        </w:rPr>
        <w:t xml:space="preserve"> для различных сельскохозяйственных культур</w:t>
      </w:r>
      <w:r>
        <w:rPr>
          <w:rFonts w:ascii="Times New Roman" w:hAnsi="Times New Roman"/>
          <w:sz w:val="28"/>
          <w:szCs w:val="28"/>
        </w:rPr>
        <w:t xml:space="preserve"> (зерновой, кукуруза, масличный, сахарная свекла, картофель, плодовый, томатный, бахчевой, рис), которые отличаются различным содержанием и соотношением азота, фосфора и калия, а также макроэлементов. По нашему мнению представляет определенный практический интерес испытание всех видов этого удобрения на винограде в виде различных технологических схем, что и явилось целью наших исследований. </w:t>
      </w:r>
    </w:p>
    <w:p w:rsidR="009D3F5E" w:rsidRDefault="009D3F5E" w:rsidP="00C66CAF">
      <w:pPr>
        <w:widowControl w:val="0"/>
        <w:autoSpaceDE w:val="0"/>
        <w:autoSpaceDN w:val="0"/>
        <w:adjustRightInd w:val="0"/>
        <w:spacing w:after="0" w:line="360" w:lineRule="auto"/>
        <w:ind w:firstLine="851"/>
        <w:jc w:val="center"/>
        <w:rPr>
          <w:rFonts w:ascii="Times New Roman" w:hAnsi="Times New Roman"/>
          <w:b/>
          <w:bCs/>
          <w:color w:val="000000"/>
          <w:spacing w:val="-1"/>
          <w:sz w:val="28"/>
          <w:szCs w:val="28"/>
        </w:rPr>
      </w:pPr>
    </w:p>
    <w:p w:rsidR="009D3F5E" w:rsidRDefault="009D3F5E" w:rsidP="00C66CAF">
      <w:pPr>
        <w:widowControl w:val="0"/>
        <w:autoSpaceDE w:val="0"/>
        <w:autoSpaceDN w:val="0"/>
        <w:adjustRightInd w:val="0"/>
        <w:spacing w:after="0" w:line="360" w:lineRule="auto"/>
        <w:ind w:firstLine="851"/>
        <w:jc w:val="center"/>
        <w:rPr>
          <w:rFonts w:ascii="Times New Roman" w:hAnsi="Times New Roman"/>
          <w:b/>
          <w:bCs/>
          <w:color w:val="000000"/>
          <w:spacing w:val="-1"/>
          <w:sz w:val="28"/>
          <w:szCs w:val="28"/>
        </w:rPr>
      </w:pPr>
      <w:r w:rsidRPr="00DC060E">
        <w:rPr>
          <w:rFonts w:ascii="Times New Roman" w:hAnsi="Times New Roman"/>
          <w:b/>
          <w:bCs/>
          <w:color w:val="000000"/>
          <w:spacing w:val="-1"/>
          <w:sz w:val="28"/>
          <w:szCs w:val="28"/>
        </w:rPr>
        <w:t>Объекты и метод</w:t>
      </w:r>
      <w:r>
        <w:rPr>
          <w:rFonts w:ascii="Times New Roman" w:hAnsi="Times New Roman"/>
          <w:b/>
          <w:bCs/>
          <w:color w:val="000000"/>
          <w:spacing w:val="-1"/>
          <w:sz w:val="28"/>
          <w:szCs w:val="28"/>
        </w:rPr>
        <w:t>ы</w:t>
      </w:r>
      <w:r w:rsidRPr="00DC060E">
        <w:rPr>
          <w:rFonts w:ascii="Times New Roman" w:hAnsi="Times New Roman"/>
          <w:b/>
          <w:bCs/>
          <w:color w:val="000000"/>
          <w:spacing w:val="-1"/>
          <w:sz w:val="28"/>
          <w:szCs w:val="28"/>
        </w:rPr>
        <w:t xml:space="preserve"> исследований</w:t>
      </w:r>
    </w:p>
    <w:p w:rsidR="009D3F5E" w:rsidRPr="00BF24F4" w:rsidRDefault="009D3F5E" w:rsidP="003F7552">
      <w:pPr>
        <w:widowControl w:val="0"/>
        <w:autoSpaceDE w:val="0"/>
        <w:autoSpaceDN w:val="0"/>
        <w:adjustRightInd w:val="0"/>
        <w:spacing w:after="0" w:line="360" w:lineRule="auto"/>
        <w:ind w:firstLine="851"/>
        <w:jc w:val="both"/>
        <w:rPr>
          <w:rFonts w:ascii="Times New Roman" w:hAnsi="Times New Roman"/>
          <w:bCs/>
          <w:color w:val="000000"/>
          <w:spacing w:val="-1"/>
          <w:sz w:val="28"/>
          <w:szCs w:val="28"/>
        </w:rPr>
      </w:pPr>
      <w:r w:rsidRPr="00B0288A">
        <w:rPr>
          <w:rFonts w:ascii="Times New Roman" w:hAnsi="Times New Roman"/>
          <w:bCs/>
          <w:color w:val="000000"/>
          <w:spacing w:val="-1"/>
          <w:sz w:val="28"/>
          <w:szCs w:val="28"/>
        </w:rPr>
        <w:t xml:space="preserve">Исследования </w:t>
      </w:r>
      <w:r>
        <w:rPr>
          <w:rFonts w:ascii="Times New Roman" w:hAnsi="Times New Roman"/>
          <w:bCs/>
          <w:color w:val="000000"/>
          <w:spacing w:val="-1"/>
          <w:sz w:val="28"/>
          <w:szCs w:val="28"/>
        </w:rPr>
        <w:t xml:space="preserve">были </w:t>
      </w:r>
      <w:r w:rsidRPr="00B0288A">
        <w:rPr>
          <w:rFonts w:ascii="Times New Roman" w:hAnsi="Times New Roman"/>
          <w:bCs/>
          <w:color w:val="000000"/>
          <w:spacing w:val="-1"/>
          <w:sz w:val="28"/>
          <w:szCs w:val="28"/>
        </w:rPr>
        <w:t>пров</w:t>
      </w:r>
      <w:r>
        <w:rPr>
          <w:rFonts w:ascii="Times New Roman" w:hAnsi="Times New Roman"/>
          <w:bCs/>
          <w:color w:val="000000"/>
          <w:spacing w:val="-1"/>
          <w:sz w:val="28"/>
          <w:szCs w:val="28"/>
        </w:rPr>
        <w:t xml:space="preserve">едены </w:t>
      </w:r>
      <w:r w:rsidRPr="00B0288A">
        <w:rPr>
          <w:rFonts w:ascii="Times New Roman" w:hAnsi="Times New Roman"/>
          <w:bCs/>
          <w:color w:val="000000"/>
          <w:spacing w:val="-1"/>
          <w:sz w:val="28"/>
          <w:szCs w:val="28"/>
        </w:rPr>
        <w:t xml:space="preserve">в </w:t>
      </w:r>
      <w:r>
        <w:rPr>
          <w:rFonts w:ascii="Times New Roman" w:hAnsi="Times New Roman"/>
          <w:bCs/>
          <w:color w:val="000000"/>
          <w:spacing w:val="-1"/>
          <w:sz w:val="28"/>
          <w:szCs w:val="28"/>
        </w:rPr>
        <w:t xml:space="preserve">ПАО </w:t>
      </w:r>
      <w:r w:rsidRPr="00B0288A">
        <w:rPr>
          <w:rFonts w:ascii="Times New Roman" w:hAnsi="Times New Roman"/>
          <w:bCs/>
          <w:color w:val="000000"/>
          <w:spacing w:val="-1"/>
          <w:sz w:val="28"/>
          <w:szCs w:val="28"/>
        </w:rPr>
        <w:t>«</w:t>
      </w:r>
      <w:r>
        <w:rPr>
          <w:rFonts w:ascii="Times New Roman" w:hAnsi="Times New Roman"/>
          <w:bCs/>
          <w:color w:val="000000"/>
          <w:spacing w:val="-1"/>
          <w:sz w:val="28"/>
          <w:szCs w:val="28"/>
        </w:rPr>
        <w:t>Победа</w:t>
      </w:r>
      <w:r w:rsidRPr="00B0288A">
        <w:rPr>
          <w:rFonts w:ascii="Times New Roman" w:hAnsi="Times New Roman"/>
          <w:bCs/>
          <w:color w:val="000000"/>
          <w:spacing w:val="-1"/>
          <w:sz w:val="28"/>
          <w:szCs w:val="28"/>
        </w:rPr>
        <w:t>»</w:t>
      </w:r>
      <w:r>
        <w:rPr>
          <w:rFonts w:ascii="Times New Roman" w:hAnsi="Times New Roman"/>
          <w:bCs/>
          <w:color w:val="000000"/>
          <w:spacing w:val="-1"/>
          <w:sz w:val="28"/>
          <w:szCs w:val="28"/>
        </w:rPr>
        <w:t xml:space="preserve"> Темрюкского района Краснодарского края на привитых </w:t>
      </w:r>
      <w:r w:rsidRPr="00B0288A">
        <w:rPr>
          <w:rFonts w:ascii="Times New Roman" w:hAnsi="Times New Roman"/>
          <w:bCs/>
          <w:color w:val="000000"/>
          <w:spacing w:val="-1"/>
          <w:sz w:val="28"/>
          <w:szCs w:val="28"/>
        </w:rPr>
        <w:t>виноградны</w:t>
      </w:r>
      <w:r>
        <w:rPr>
          <w:rFonts w:ascii="Times New Roman" w:hAnsi="Times New Roman"/>
          <w:bCs/>
          <w:color w:val="000000"/>
          <w:spacing w:val="-1"/>
          <w:sz w:val="28"/>
          <w:szCs w:val="28"/>
        </w:rPr>
        <w:t>х</w:t>
      </w:r>
      <w:r w:rsidRPr="00B0288A">
        <w:rPr>
          <w:rFonts w:ascii="Times New Roman" w:hAnsi="Times New Roman"/>
          <w:bCs/>
          <w:color w:val="000000"/>
          <w:spacing w:val="-1"/>
          <w:sz w:val="28"/>
          <w:szCs w:val="28"/>
        </w:rPr>
        <w:t xml:space="preserve"> насаждения</w:t>
      </w:r>
      <w:r>
        <w:rPr>
          <w:rFonts w:ascii="Times New Roman" w:hAnsi="Times New Roman"/>
          <w:bCs/>
          <w:color w:val="000000"/>
          <w:spacing w:val="-1"/>
          <w:sz w:val="28"/>
          <w:szCs w:val="28"/>
        </w:rPr>
        <w:t>х</w:t>
      </w:r>
      <w:r w:rsidRPr="00B0288A">
        <w:rPr>
          <w:rFonts w:ascii="Times New Roman" w:hAnsi="Times New Roman"/>
          <w:bCs/>
          <w:color w:val="000000"/>
          <w:spacing w:val="-1"/>
          <w:sz w:val="28"/>
          <w:szCs w:val="28"/>
        </w:rPr>
        <w:t xml:space="preserve"> технического сорта </w:t>
      </w:r>
      <w:r>
        <w:rPr>
          <w:rFonts w:ascii="Times New Roman" w:hAnsi="Times New Roman"/>
          <w:bCs/>
          <w:color w:val="000000"/>
          <w:spacing w:val="-1"/>
          <w:sz w:val="28"/>
          <w:szCs w:val="28"/>
        </w:rPr>
        <w:t>Рислинг. Схема посадки 3,0×1,5</w:t>
      </w:r>
      <w:r w:rsidRPr="00B0288A">
        <w:rPr>
          <w:rFonts w:ascii="Times New Roman" w:hAnsi="Times New Roman"/>
          <w:bCs/>
          <w:color w:val="000000"/>
          <w:spacing w:val="-1"/>
          <w:sz w:val="28"/>
          <w:szCs w:val="28"/>
        </w:rPr>
        <w:t xml:space="preserve">м. </w:t>
      </w:r>
      <w:r w:rsidRPr="00BF24F4">
        <w:rPr>
          <w:rFonts w:ascii="Times New Roman" w:hAnsi="Times New Roman"/>
          <w:bCs/>
          <w:color w:val="000000"/>
          <w:spacing w:val="-1"/>
          <w:sz w:val="28"/>
          <w:szCs w:val="28"/>
        </w:rPr>
        <w:t xml:space="preserve">Форма </w:t>
      </w:r>
      <w:r>
        <w:rPr>
          <w:rFonts w:ascii="Times New Roman" w:hAnsi="Times New Roman"/>
          <w:bCs/>
          <w:color w:val="000000"/>
          <w:spacing w:val="-1"/>
          <w:sz w:val="28"/>
          <w:szCs w:val="28"/>
        </w:rPr>
        <w:t xml:space="preserve">кустов </w:t>
      </w:r>
      <w:r w:rsidRPr="00BF24F4">
        <w:rPr>
          <w:rFonts w:ascii="Times New Roman" w:hAnsi="Times New Roman"/>
          <w:bCs/>
          <w:color w:val="000000"/>
          <w:spacing w:val="-1"/>
          <w:sz w:val="28"/>
          <w:szCs w:val="28"/>
        </w:rPr>
        <w:t>–</w:t>
      </w:r>
      <w:r>
        <w:rPr>
          <w:rFonts w:ascii="Times New Roman" w:hAnsi="Times New Roman"/>
          <w:bCs/>
          <w:color w:val="000000"/>
          <w:spacing w:val="-1"/>
          <w:sz w:val="28"/>
          <w:szCs w:val="28"/>
        </w:rPr>
        <w:t xml:space="preserve"> </w:t>
      </w:r>
      <w:r w:rsidRPr="00BF24F4">
        <w:rPr>
          <w:rFonts w:ascii="Times New Roman" w:hAnsi="Times New Roman"/>
          <w:bCs/>
          <w:color w:val="000000"/>
          <w:spacing w:val="-1"/>
          <w:sz w:val="28"/>
          <w:szCs w:val="28"/>
        </w:rPr>
        <w:t>горизонтальный двуплечий спиральный кордон АЗОС-1, с высотой штамба 1,2 м.</w:t>
      </w:r>
    </w:p>
    <w:p w:rsidR="009D3F5E" w:rsidRDefault="009D3F5E" w:rsidP="003F7552">
      <w:pPr>
        <w:widowControl w:val="0"/>
        <w:autoSpaceDE w:val="0"/>
        <w:autoSpaceDN w:val="0"/>
        <w:adjustRightInd w:val="0"/>
        <w:spacing w:after="0" w:line="360" w:lineRule="auto"/>
        <w:ind w:firstLine="851"/>
        <w:jc w:val="both"/>
        <w:rPr>
          <w:rFonts w:ascii="Times New Roman" w:hAnsi="Times New Roman"/>
          <w:bCs/>
          <w:color w:val="000000"/>
          <w:spacing w:val="-1"/>
          <w:sz w:val="28"/>
          <w:szCs w:val="28"/>
        </w:rPr>
      </w:pPr>
      <w:r>
        <w:rPr>
          <w:rFonts w:ascii="Times New Roman" w:hAnsi="Times New Roman"/>
          <w:bCs/>
          <w:color w:val="000000"/>
          <w:spacing w:val="-1"/>
          <w:sz w:val="28"/>
          <w:szCs w:val="28"/>
        </w:rPr>
        <w:t>В</w:t>
      </w:r>
      <w:r w:rsidRPr="00AA72AB">
        <w:rPr>
          <w:rFonts w:ascii="Times New Roman" w:hAnsi="Times New Roman"/>
          <w:bCs/>
          <w:color w:val="000000"/>
          <w:spacing w:val="-1"/>
          <w:sz w:val="28"/>
          <w:szCs w:val="28"/>
        </w:rPr>
        <w:t xml:space="preserve"> опыте были использованы </w:t>
      </w:r>
      <w:r>
        <w:rPr>
          <w:rFonts w:ascii="Times New Roman" w:hAnsi="Times New Roman"/>
          <w:bCs/>
          <w:color w:val="000000"/>
          <w:spacing w:val="-1"/>
          <w:sz w:val="28"/>
          <w:szCs w:val="28"/>
        </w:rPr>
        <w:t>следующие виды Нутриванта плюс:</w:t>
      </w:r>
    </w:p>
    <w:p w:rsidR="009D3F5E" w:rsidRPr="00817337" w:rsidRDefault="009D3F5E" w:rsidP="003F7552">
      <w:pPr>
        <w:widowControl w:val="0"/>
        <w:autoSpaceDE w:val="0"/>
        <w:autoSpaceDN w:val="0"/>
        <w:adjustRightInd w:val="0"/>
        <w:spacing w:after="0" w:line="360" w:lineRule="auto"/>
        <w:ind w:firstLine="851"/>
        <w:jc w:val="both"/>
        <w:rPr>
          <w:rFonts w:ascii="Times New Roman" w:hAnsi="Times New Roman"/>
          <w:sz w:val="28"/>
          <w:szCs w:val="28"/>
          <w:vertAlign w:val="subscript"/>
          <w:lang w:eastAsia="en-US"/>
        </w:rPr>
      </w:pPr>
      <w:r>
        <w:rPr>
          <w:rFonts w:ascii="Times New Roman" w:hAnsi="Times New Roman"/>
          <w:sz w:val="28"/>
          <w:szCs w:val="28"/>
          <w:lang w:eastAsia="en-US"/>
        </w:rPr>
        <w:t>масличный</w:t>
      </w:r>
      <w:r w:rsidRPr="00817337">
        <w:rPr>
          <w:rFonts w:ascii="Times New Roman" w:hAnsi="Times New Roman"/>
          <w:sz w:val="28"/>
          <w:szCs w:val="28"/>
          <w:lang w:eastAsia="en-US"/>
        </w:rPr>
        <w:t xml:space="preserve"> </w:t>
      </w:r>
      <w:r>
        <w:rPr>
          <w:rFonts w:ascii="Times New Roman" w:hAnsi="Times New Roman"/>
          <w:sz w:val="28"/>
          <w:szCs w:val="28"/>
          <w:lang w:eastAsia="en-US"/>
        </w:rPr>
        <w:t>–</w:t>
      </w:r>
      <w:r w:rsidRPr="00817337">
        <w:rPr>
          <w:rFonts w:ascii="Times New Roman" w:hAnsi="Times New Roman"/>
          <w:sz w:val="28"/>
          <w:szCs w:val="28"/>
          <w:lang w:eastAsia="en-US"/>
        </w:rPr>
        <w:t xml:space="preserve"> </w:t>
      </w:r>
      <w:r w:rsidRPr="00660816">
        <w:rPr>
          <w:rFonts w:ascii="Times New Roman" w:hAnsi="Times New Roman"/>
          <w:sz w:val="28"/>
          <w:szCs w:val="28"/>
          <w:lang w:val="en-US" w:eastAsia="en-US"/>
        </w:rPr>
        <w:t>N</w:t>
      </w:r>
      <w:r w:rsidRPr="00817337">
        <w:rPr>
          <w:rFonts w:ascii="Times New Roman" w:hAnsi="Times New Roman"/>
          <w:sz w:val="28"/>
          <w:szCs w:val="28"/>
          <w:vertAlign w:val="subscript"/>
          <w:lang w:eastAsia="en-US"/>
        </w:rPr>
        <w:t>0</w:t>
      </w:r>
      <w:r w:rsidRPr="00660816">
        <w:rPr>
          <w:rFonts w:ascii="Times New Roman" w:hAnsi="Times New Roman"/>
          <w:sz w:val="28"/>
          <w:szCs w:val="28"/>
          <w:lang w:val="en-US" w:eastAsia="en-US"/>
        </w:rPr>
        <w:t>P</w:t>
      </w:r>
      <w:r w:rsidRPr="00817337">
        <w:rPr>
          <w:rFonts w:ascii="Times New Roman" w:hAnsi="Times New Roman"/>
          <w:sz w:val="28"/>
          <w:szCs w:val="28"/>
          <w:vertAlign w:val="subscript"/>
          <w:lang w:eastAsia="en-US"/>
        </w:rPr>
        <w:t>20</w:t>
      </w:r>
      <w:r w:rsidRPr="00660816">
        <w:rPr>
          <w:rFonts w:ascii="Times New Roman" w:hAnsi="Times New Roman"/>
          <w:sz w:val="28"/>
          <w:szCs w:val="28"/>
          <w:lang w:val="en-US" w:eastAsia="en-US"/>
        </w:rPr>
        <w:t>K</w:t>
      </w:r>
      <w:r w:rsidRPr="00817337">
        <w:rPr>
          <w:rFonts w:ascii="Times New Roman" w:hAnsi="Times New Roman"/>
          <w:sz w:val="28"/>
          <w:szCs w:val="28"/>
          <w:vertAlign w:val="subscript"/>
          <w:lang w:eastAsia="en-US"/>
        </w:rPr>
        <w:t>33 + 7,5</w:t>
      </w:r>
      <w:r>
        <w:rPr>
          <w:rFonts w:ascii="Times New Roman" w:hAnsi="Times New Roman"/>
          <w:sz w:val="28"/>
          <w:szCs w:val="28"/>
          <w:vertAlign w:val="subscript"/>
          <w:lang w:val="en-US" w:eastAsia="en-US"/>
        </w:rPr>
        <w:t>S</w:t>
      </w:r>
      <w:r w:rsidRPr="00817337">
        <w:rPr>
          <w:rFonts w:ascii="Times New Roman" w:hAnsi="Times New Roman"/>
          <w:sz w:val="28"/>
          <w:szCs w:val="28"/>
          <w:vertAlign w:val="subscript"/>
          <w:lang w:eastAsia="en-US"/>
        </w:rPr>
        <w:t xml:space="preserve"> + 1</w:t>
      </w:r>
      <w:r>
        <w:rPr>
          <w:rFonts w:ascii="Times New Roman" w:hAnsi="Times New Roman"/>
          <w:sz w:val="28"/>
          <w:szCs w:val="28"/>
          <w:vertAlign w:val="subscript"/>
          <w:lang w:val="en-US" w:eastAsia="en-US"/>
        </w:rPr>
        <w:t>MgO</w:t>
      </w:r>
      <w:r w:rsidRPr="00817337">
        <w:rPr>
          <w:rFonts w:ascii="Times New Roman" w:hAnsi="Times New Roman"/>
          <w:sz w:val="28"/>
          <w:szCs w:val="28"/>
          <w:vertAlign w:val="subscript"/>
          <w:lang w:eastAsia="en-US"/>
        </w:rPr>
        <w:t xml:space="preserve"> + 1,5</w:t>
      </w:r>
      <w:r>
        <w:rPr>
          <w:rFonts w:ascii="Times New Roman" w:hAnsi="Times New Roman"/>
          <w:sz w:val="28"/>
          <w:szCs w:val="28"/>
          <w:vertAlign w:val="subscript"/>
          <w:lang w:val="en-US" w:eastAsia="en-US"/>
        </w:rPr>
        <w:t>B</w:t>
      </w:r>
      <w:r w:rsidRPr="00817337">
        <w:rPr>
          <w:rFonts w:ascii="Times New Roman" w:hAnsi="Times New Roman"/>
          <w:sz w:val="28"/>
          <w:szCs w:val="28"/>
          <w:vertAlign w:val="subscript"/>
          <w:lang w:eastAsia="en-US"/>
        </w:rPr>
        <w:t xml:space="preserve"> + 0,5</w:t>
      </w:r>
      <w:r>
        <w:rPr>
          <w:rFonts w:ascii="Times New Roman" w:hAnsi="Times New Roman"/>
          <w:sz w:val="28"/>
          <w:szCs w:val="28"/>
          <w:vertAlign w:val="subscript"/>
          <w:lang w:val="en-US" w:eastAsia="en-US"/>
        </w:rPr>
        <w:t>Mn</w:t>
      </w:r>
      <w:r w:rsidRPr="00817337">
        <w:rPr>
          <w:rFonts w:ascii="Times New Roman" w:hAnsi="Times New Roman"/>
          <w:sz w:val="28"/>
          <w:szCs w:val="28"/>
          <w:vertAlign w:val="subscript"/>
          <w:lang w:eastAsia="en-US"/>
        </w:rPr>
        <w:t xml:space="preserve"> = 0,02</w:t>
      </w:r>
      <w:r>
        <w:rPr>
          <w:rFonts w:ascii="Times New Roman" w:hAnsi="Times New Roman"/>
          <w:sz w:val="28"/>
          <w:szCs w:val="28"/>
          <w:vertAlign w:val="subscript"/>
          <w:lang w:val="en-US" w:eastAsia="en-US"/>
        </w:rPr>
        <w:t>Zn</w:t>
      </w:r>
      <w:r w:rsidRPr="00817337">
        <w:rPr>
          <w:rFonts w:ascii="Times New Roman" w:hAnsi="Times New Roman"/>
          <w:sz w:val="28"/>
          <w:szCs w:val="28"/>
          <w:vertAlign w:val="subscript"/>
          <w:lang w:eastAsia="en-US"/>
        </w:rPr>
        <w:t xml:space="preserve"> + 0,001</w:t>
      </w:r>
      <w:r>
        <w:rPr>
          <w:rFonts w:ascii="Times New Roman" w:hAnsi="Times New Roman"/>
          <w:sz w:val="28"/>
          <w:szCs w:val="28"/>
          <w:vertAlign w:val="subscript"/>
          <w:lang w:val="en-US" w:eastAsia="en-US"/>
        </w:rPr>
        <w:t>Mo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ФВ</w:t>
      </w:r>
    </w:p>
    <w:p w:rsidR="009D3F5E" w:rsidRPr="00817337" w:rsidRDefault="009D3F5E" w:rsidP="003F7552">
      <w:pPr>
        <w:widowControl w:val="0"/>
        <w:autoSpaceDE w:val="0"/>
        <w:autoSpaceDN w:val="0"/>
        <w:adjustRightInd w:val="0"/>
        <w:spacing w:after="0" w:line="360" w:lineRule="auto"/>
        <w:ind w:firstLine="851"/>
        <w:jc w:val="both"/>
        <w:rPr>
          <w:rFonts w:ascii="Times New Roman" w:hAnsi="Times New Roman"/>
          <w:sz w:val="28"/>
          <w:szCs w:val="28"/>
          <w:vertAlign w:val="subscript"/>
          <w:lang w:eastAsia="en-US"/>
        </w:rPr>
      </w:pPr>
      <w:r>
        <w:rPr>
          <w:rFonts w:ascii="Times New Roman" w:hAnsi="Times New Roman"/>
          <w:sz w:val="28"/>
          <w:szCs w:val="28"/>
          <w:lang w:eastAsia="en-US"/>
        </w:rPr>
        <w:t xml:space="preserve">сахарная свекла – </w:t>
      </w:r>
      <w:r w:rsidRPr="00660816">
        <w:rPr>
          <w:rFonts w:ascii="Times New Roman" w:hAnsi="Times New Roman"/>
          <w:sz w:val="28"/>
          <w:szCs w:val="28"/>
          <w:lang w:val="en-US" w:eastAsia="en-US"/>
        </w:rPr>
        <w:t>N</w:t>
      </w:r>
      <w:r w:rsidRPr="003739CF">
        <w:rPr>
          <w:rFonts w:ascii="Times New Roman" w:hAnsi="Times New Roman"/>
          <w:sz w:val="28"/>
          <w:szCs w:val="28"/>
          <w:vertAlign w:val="subscript"/>
          <w:lang w:eastAsia="en-US"/>
        </w:rPr>
        <w:t>0</w:t>
      </w:r>
      <w:r w:rsidRPr="00660816">
        <w:rPr>
          <w:rFonts w:ascii="Times New Roman" w:hAnsi="Times New Roman"/>
          <w:sz w:val="28"/>
          <w:szCs w:val="28"/>
          <w:lang w:val="en-US" w:eastAsia="en-US"/>
        </w:rPr>
        <w:t>P</w:t>
      </w:r>
      <w:r w:rsidRPr="003739CF">
        <w:rPr>
          <w:rFonts w:ascii="Times New Roman" w:hAnsi="Times New Roman"/>
          <w:sz w:val="28"/>
          <w:szCs w:val="28"/>
          <w:vertAlign w:val="subscript"/>
          <w:lang w:eastAsia="en-US"/>
        </w:rPr>
        <w:t>36</w:t>
      </w:r>
      <w:r w:rsidRPr="00660816">
        <w:rPr>
          <w:rFonts w:ascii="Times New Roman" w:hAnsi="Times New Roman"/>
          <w:sz w:val="28"/>
          <w:szCs w:val="28"/>
          <w:lang w:val="en-US" w:eastAsia="en-US"/>
        </w:rPr>
        <w:t>K</w:t>
      </w:r>
      <w:r w:rsidRPr="003739CF">
        <w:rPr>
          <w:rFonts w:ascii="Times New Roman" w:hAnsi="Times New Roman"/>
          <w:sz w:val="28"/>
          <w:szCs w:val="28"/>
          <w:vertAlign w:val="subscript"/>
          <w:lang w:eastAsia="en-US"/>
        </w:rPr>
        <w:t>24</w:t>
      </w:r>
      <w:r>
        <w:rPr>
          <w:rFonts w:ascii="Times New Roman" w:hAnsi="Times New Roman"/>
          <w:sz w:val="28"/>
          <w:szCs w:val="28"/>
          <w:vertAlign w:val="subscript"/>
          <w:lang w:eastAsia="en-US"/>
        </w:rPr>
        <w:t xml:space="preserve"> + 2</w:t>
      </w:r>
      <w:r>
        <w:rPr>
          <w:rFonts w:ascii="Times New Roman" w:hAnsi="Times New Roman"/>
          <w:sz w:val="28"/>
          <w:szCs w:val="28"/>
          <w:vertAlign w:val="subscript"/>
          <w:lang w:val="en-US" w:eastAsia="en-US"/>
        </w:rPr>
        <w:t>MgO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2</w:t>
      </w:r>
      <w:r>
        <w:rPr>
          <w:rFonts w:ascii="Times New Roman" w:hAnsi="Times New Roman"/>
          <w:sz w:val="28"/>
          <w:szCs w:val="28"/>
          <w:vertAlign w:val="subscript"/>
          <w:lang w:val="en-US" w:eastAsia="en-US"/>
        </w:rPr>
        <w:t>B</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1</w:t>
      </w:r>
      <w:r>
        <w:rPr>
          <w:rFonts w:ascii="Times New Roman" w:hAnsi="Times New Roman"/>
          <w:sz w:val="28"/>
          <w:szCs w:val="28"/>
          <w:vertAlign w:val="subscript"/>
          <w:lang w:val="en-US" w:eastAsia="en-US"/>
        </w:rPr>
        <w:t>Mn</w:t>
      </w:r>
      <w:r>
        <w:rPr>
          <w:rFonts w:ascii="Times New Roman" w:hAnsi="Times New Roman"/>
          <w:sz w:val="28"/>
          <w:szCs w:val="28"/>
          <w:vertAlign w:val="subscript"/>
          <w:lang w:eastAsia="en-US"/>
        </w:rPr>
        <w:t xml:space="preserve"> + ФВ</w:t>
      </w:r>
    </w:p>
    <w:p w:rsidR="009D3F5E" w:rsidRPr="003739CF" w:rsidRDefault="009D3F5E" w:rsidP="003F7552">
      <w:pPr>
        <w:widowControl w:val="0"/>
        <w:autoSpaceDE w:val="0"/>
        <w:autoSpaceDN w:val="0"/>
        <w:adjustRightInd w:val="0"/>
        <w:spacing w:after="0" w:line="360" w:lineRule="auto"/>
        <w:ind w:firstLine="851"/>
        <w:jc w:val="both"/>
        <w:rPr>
          <w:rFonts w:ascii="Times New Roman" w:hAnsi="Times New Roman"/>
          <w:sz w:val="28"/>
          <w:szCs w:val="28"/>
          <w:vertAlign w:val="subscript"/>
          <w:lang w:eastAsia="en-US"/>
        </w:rPr>
      </w:pPr>
      <w:r>
        <w:rPr>
          <w:rFonts w:ascii="Times New Roman" w:hAnsi="Times New Roman"/>
          <w:sz w:val="28"/>
          <w:szCs w:val="28"/>
          <w:lang w:eastAsia="en-US"/>
        </w:rPr>
        <w:t xml:space="preserve">виноград – </w:t>
      </w:r>
      <w:r w:rsidRPr="00660816">
        <w:rPr>
          <w:rFonts w:ascii="Times New Roman" w:hAnsi="Times New Roman"/>
          <w:sz w:val="28"/>
          <w:szCs w:val="28"/>
          <w:lang w:val="en-US" w:eastAsia="en-US"/>
        </w:rPr>
        <w:t>N</w:t>
      </w:r>
      <w:r w:rsidRPr="003739CF">
        <w:rPr>
          <w:rFonts w:ascii="Times New Roman" w:hAnsi="Times New Roman"/>
          <w:sz w:val="28"/>
          <w:szCs w:val="28"/>
          <w:vertAlign w:val="subscript"/>
          <w:lang w:eastAsia="en-US"/>
        </w:rPr>
        <w:t>0</w:t>
      </w:r>
      <w:r w:rsidRPr="00660816">
        <w:rPr>
          <w:rFonts w:ascii="Times New Roman" w:hAnsi="Times New Roman"/>
          <w:sz w:val="28"/>
          <w:szCs w:val="28"/>
          <w:lang w:val="en-US" w:eastAsia="en-US"/>
        </w:rPr>
        <w:t>P</w:t>
      </w:r>
      <w:r w:rsidRPr="003739CF">
        <w:rPr>
          <w:rFonts w:ascii="Times New Roman" w:hAnsi="Times New Roman"/>
          <w:sz w:val="28"/>
          <w:szCs w:val="28"/>
          <w:vertAlign w:val="subscript"/>
          <w:lang w:eastAsia="en-US"/>
        </w:rPr>
        <w:t>40</w:t>
      </w:r>
      <w:r w:rsidRPr="00660816">
        <w:rPr>
          <w:rFonts w:ascii="Times New Roman" w:hAnsi="Times New Roman"/>
          <w:sz w:val="28"/>
          <w:szCs w:val="28"/>
          <w:lang w:val="en-US" w:eastAsia="en-US"/>
        </w:rPr>
        <w:t>K</w:t>
      </w:r>
      <w:r w:rsidRPr="003739CF">
        <w:rPr>
          <w:rFonts w:ascii="Times New Roman" w:hAnsi="Times New Roman"/>
          <w:sz w:val="28"/>
          <w:szCs w:val="28"/>
          <w:vertAlign w:val="subscript"/>
          <w:lang w:eastAsia="en-US"/>
        </w:rPr>
        <w:t>25</w:t>
      </w:r>
      <w:r>
        <w:rPr>
          <w:rFonts w:ascii="Times New Roman" w:hAnsi="Times New Roman"/>
          <w:sz w:val="28"/>
          <w:szCs w:val="28"/>
          <w:vertAlign w:val="subscript"/>
          <w:lang w:eastAsia="en-US"/>
        </w:rPr>
        <w:t xml:space="preserve"> + 2</w:t>
      </w:r>
      <w:r>
        <w:rPr>
          <w:rFonts w:ascii="Times New Roman" w:hAnsi="Times New Roman"/>
          <w:sz w:val="28"/>
          <w:szCs w:val="28"/>
          <w:vertAlign w:val="subscript"/>
          <w:lang w:val="en-US" w:eastAsia="en-US"/>
        </w:rPr>
        <w:t>MgO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2</w:t>
      </w:r>
      <w:r>
        <w:rPr>
          <w:rFonts w:ascii="Times New Roman" w:hAnsi="Times New Roman"/>
          <w:sz w:val="28"/>
          <w:szCs w:val="28"/>
          <w:vertAlign w:val="subscript"/>
          <w:lang w:val="en-US" w:eastAsia="en-US"/>
        </w:rPr>
        <w:t>B</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ФВ</w:t>
      </w:r>
    </w:p>
    <w:p w:rsidR="009D3F5E" w:rsidRPr="00817337" w:rsidRDefault="009D3F5E" w:rsidP="003F7552">
      <w:pPr>
        <w:widowControl w:val="0"/>
        <w:autoSpaceDE w:val="0"/>
        <w:autoSpaceDN w:val="0"/>
        <w:adjustRightInd w:val="0"/>
        <w:spacing w:after="0" w:line="360" w:lineRule="auto"/>
        <w:ind w:firstLine="851"/>
        <w:jc w:val="both"/>
        <w:rPr>
          <w:rFonts w:ascii="Times New Roman" w:hAnsi="Times New Roman"/>
          <w:sz w:val="28"/>
          <w:szCs w:val="28"/>
          <w:vertAlign w:val="subscript"/>
          <w:lang w:eastAsia="en-US"/>
        </w:rPr>
      </w:pPr>
      <w:r>
        <w:rPr>
          <w:rFonts w:ascii="Times New Roman" w:hAnsi="Times New Roman"/>
          <w:sz w:val="28"/>
          <w:szCs w:val="28"/>
          <w:lang w:eastAsia="en-US"/>
        </w:rPr>
        <w:t xml:space="preserve">универсальный – </w:t>
      </w:r>
      <w:r w:rsidRPr="00660816">
        <w:rPr>
          <w:rFonts w:ascii="Times New Roman" w:hAnsi="Times New Roman"/>
          <w:sz w:val="28"/>
          <w:szCs w:val="28"/>
          <w:lang w:val="en-US" w:eastAsia="en-US"/>
        </w:rPr>
        <w:t>N</w:t>
      </w:r>
      <w:r w:rsidRPr="003739CF">
        <w:rPr>
          <w:rFonts w:ascii="Times New Roman" w:hAnsi="Times New Roman"/>
          <w:sz w:val="28"/>
          <w:szCs w:val="28"/>
          <w:vertAlign w:val="subscript"/>
          <w:lang w:eastAsia="en-US"/>
        </w:rPr>
        <w:t>19</w:t>
      </w:r>
      <w:r w:rsidRPr="00660816">
        <w:rPr>
          <w:rFonts w:ascii="Times New Roman" w:hAnsi="Times New Roman"/>
          <w:sz w:val="28"/>
          <w:szCs w:val="28"/>
          <w:lang w:val="en-US" w:eastAsia="en-US"/>
        </w:rPr>
        <w:t>P</w:t>
      </w:r>
      <w:r w:rsidRPr="003739CF">
        <w:rPr>
          <w:rFonts w:ascii="Times New Roman" w:hAnsi="Times New Roman"/>
          <w:sz w:val="28"/>
          <w:szCs w:val="28"/>
          <w:vertAlign w:val="subscript"/>
          <w:lang w:eastAsia="en-US"/>
        </w:rPr>
        <w:t>19</w:t>
      </w:r>
      <w:r w:rsidRPr="00660816">
        <w:rPr>
          <w:rFonts w:ascii="Times New Roman" w:hAnsi="Times New Roman"/>
          <w:sz w:val="28"/>
          <w:szCs w:val="28"/>
          <w:lang w:val="en-US" w:eastAsia="en-US"/>
        </w:rPr>
        <w:t>K</w:t>
      </w:r>
      <w:r w:rsidRPr="003739CF">
        <w:rPr>
          <w:rFonts w:ascii="Times New Roman" w:hAnsi="Times New Roman"/>
          <w:sz w:val="28"/>
          <w:szCs w:val="28"/>
          <w:vertAlign w:val="subscript"/>
          <w:lang w:eastAsia="en-US"/>
        </w:rPr>
        <w:t>19</w:t>
      </w:r>
      <w:r w:rsidRPr="00817337">
        <w:rPr>
          <w:rFonts w:ascii="Times New Roman" w:hAnsi="Times New Roman"/>
          <w:sz w:val="28"/>
          <w:szCs w:val="28"/>
          <w:vertAlign w:val="subscript"/>
          <w:lang w:eastAsia="en-US"/>
        </w:rPr>
        <w:t xml:space="preserve"> + 2</w:t>
      </w:r>
      <w:r>
        <w:rPr>
          <w:rFonts w:ascii="Times New Roman" w:hAnsi="Times New Roman"/>
          <w:sz w:val="28"/>
          <w:szCs w:val="28"/>
          <w:vertAlign w:val="subscript"/>
          <w:lang w:val="en-US" w:eastAsia="en-US"/>
        </w:rPr>
        <w:t>MgO</w:t>
      </w:r>
      <w:r w:rsidRPr="00817337">
        <w:rPr>
          <w:rFonts w:ascii="Times New Roman" w:hAnsi="Times New Roman"/>
          <w:sz w:val="28"/>
          <w:szCs w:val="28"/>
          <w:vertAlign w:val="subscript"/>
          <w:lang w:eastAsia="en-US"/>
        </w:rPr>
        <w:t xml:space="preserve"> + 0,08</w:t>
      </w:r>
      <w:r>
        <w:rPr>
          <w:rFonts w:ascii="Times New Roman" w:hAnsi="Times New Roman"/>
          <w:sz w:val="28"/>
          <w:szCs w:val="28"/>
          <w:vertAlign w:val="subscript"/>
          <w:lang w:val="en-US" w:eastAsia="en-US"/>
        </w:rPr>
        <w:t>Fe</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0,</w:t>
      </w:r>
      <w:r w:rsidRPr="008F5554">
        <w:rPr>
          <w:rFonts w:ascii="Times New Roman" w:hAnsi="Times New Roman"/>
          <w:sz w:val="28"/>
          <w:szCs w:val="28"/>
          <w:vertAlign w:val="subscript"/>
          <w:lang w:eastAsia="en-US"/>
        </w:rPr>
        <w:t>0</w:t>
      </w:r>
      <w:r w:rsidRPr="00817337">
        <w:rPr>
          <w:rFonts w:ascii="Times New Roman" w:hAnsi="Times New Roman"/>
          <w:sz w:val="28"/>
          <w:szCs w:val="28"/>
          <w:vertAlign w:val="subscript"/>
          <w:lang w:eastAsia="en-US"/>
        </w:rPr>
        <w:t>4</w:t>
      </w:r>
      <w:r>
        <w:rPr>
          <w:rFonts w:ascii="Times New Roman" w:hAnsi="Times New Roman"/>
          <w:sz w:val="28"/>
          <w:szCs w:val="28"/>
          <w:vertAlign w:val="subscript"/>
          <w:lang w:val="en-US" w:eastAsia="en-US"/>
        </w:rPr>
        <w:t>Mn</w:t>
      </w:r>
      <w:r w:rsidRPr="00817337">
        <w:rPr>
          <w:rFonts w:ascii="Times New Roman" w:hAnsi="Times New Roman"/>
          <w:sz w:val="28"/>
          <w:szCs w:val="28"/>
          <w:vertAlign w:val="subscript"/>
          <w:lang w:eastAsia="en-US"/>
        </w:rPr>
        <w:t xml:space="preserve"> + = 0,02</w:t>
      </w:r>
      <w:r>
        <w:rPr>
          <w:rFonts w:ascii="Times New Roman" w:hAnsi="Times New Roman"/>
          <w:sz w:val="28"/>
          <w:szCs w:val="28"/>
          <w:vertAlign w:val="subscript"/>
          <w:lang w:val="en-US" w:eastAsia="en-US"/>
        </w:rPr>
        <w:t>Zn</w:t>
      </w:r>
      <w:r w:rsidRPr="00817337">
        <w:rPr>
          <w:rFonts w:ascii="Times New Roman" w:hAnsi="Times New Roman"/>
          <w:sz w:val="28"/>
          <w:szCs w:val="28"/>
          <w:vertAlign w:val="subscript"/>
          <w:lang w:eastAsia="en-US"/>
        </w:rPr>
        <w:t xml:space="preserve"> + 0,</w:t>
      </w:r>
      <w:r w:rsidRPr="008F5554">
        <w:rPr>
          <w:rFonts w:ascii="Times New Roman" w:hAnsi="Times New Roman"/>
          <w:sz w:val="28"/>
          <w:szCs w:val="28"/>
          <w:vertAlign w:val="subscript"/>
          <w:lang w:eastAsia="en-US"/>
        </w:rPr>
        <w:t>005</w:t>
      </w:r>
      <w:r>
        <w:rPr>
          <w:rFonts w:ascii="Times New Roman" w:hAnsi="Times New Roman"/>
          <w:sz w:val="28"/>
          <w:szCs w:val="28"/>
          <w:vertAlign w:val="subscript"/>
          <w:lang w:val="en-US" w:eastAsia="en-US"/>
        </w:rPr>
        <w:t>Cu</w:t>
      </w:r>
      <w:r w:rsidRPr="00817337">
        <w:rPr>
          <w:rFonts w:ascii="Times New Roman" w:hAnsi="Times New Roman"/>
          <w:sz w:val="28"/>
          <w:szCs w:val="28"/>
          <w:vertAlign w:val="subscript"/>
          <w:lang w:eastAsia="en-US"/>
        </w:rPr>
        <w:t xml:space="preserve"> + + 0,00</w:t>
      </w:r>
      <w:r w:rsidRPr="008F5554">
        <w:rPr>
          <w:rFonts w:ascii="Times New Roman" w:hAnsi="Times New Roman"/>
          <w:sz w:val="28"/>
          <w:szCs w:val="28"/>
          <w:vertAlign w:val="subscript"/>
          <w:lang w:eastAsia="en-US"/>
        </w:rPr>
        <w:t>5</w:t>
      </w:r>
      <w:r>
        <w:rPr>
          <w:rFonts w:ascii="Times New Roman" w:hAnsi="Times New Roman"/>
          <w:sz w:val="28"/>
          <w:szCs w:val="28"/>
          <w:vertAlign w:val="subscript"/>
          <w:lang w:val="en-US" w:eastAsia="en-US"/>
        </w:rPr>
        <w:t>Mo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ФВ</w:t>
      </w:r>
    </w:p>
    <w:p w:rsidR="009D3F5E" w:rsidRPr="00817337" w:rsidRDefault="009D3F5E" w:rsidP="003F7552">
      <w:pPr>
        <w:widowControl w:val="0"/>
        <w:autoSpaceDE w:val="0"/>
        <w:autoSpaceDN w:val="0"/>
        <w:adjustRightInd w:val="0"/>
        <w:spacing w:after="0" w:line="360" w:lineRule="auto"/>
        <w:ind w:firstLine="851"/>
        <w:jc w:val="both"/>
        <w:rPr>
          <w:rFonts w:ascii="Times New Roman" w:hAnsi="Times New Roman"/>
          <w:sz w:val="28"/>
          <w:szCs w:val="28"/>
          <w:vertAlign w:val="subscript"/>
          <w:lang w:eastAsia="en-US"/>
        </w:rPr>
      </w:pPr>
      <w:r>
        <w:rPr>
          <w:rFonts w:ascii="Times New Roman" w:hAnsi="Times New Roman"/>
          <w:sz w:val="28"/>
          <w:szCs w:val="28"/>
          <w:lang w:eastAsia="en-US"/>
        </w:rPr>
        <w:t xml:space="preserve">зерновой – </w:t>
      </w:r>
      <w:r w:rsidRPr="00660816">
        <w:rPr>
          <w:rFonts w:ascii="Times New Roman" w:hAnsi="Times New Roman"/>
          <w:sz w:val="28"/>
          <w:szCs w:val="28"/>
          <w:lang w:val="en-US" w:eastAsia="en-US"/>
        </w:rPr>
        <w:t>N</w:t>
      </w:r>
      <w:r w:rsidRPr="003739CF">
        <w:rPr>
          <w:rFonts w:ascii="Times New Roman" w:hAnsi="Times New Roman"/>
          <w:sz w:val="28"/>
          <w:szCs w:val="28"/>
          <w:vertAlign w:val="subscript"/>
          <w:lang w:eastAsia="en-US"/>
        </w:rPr>
        <w:t>6</w:t>
      </w:r>
      <w:r w:rsidRPr="00660816">
        <w:rPr>
          <w:rFonts w:ascii="Times New Roman" w:hAnsi="Times New Roman"/>
          <w:sz w:val="28"/>
          <w:szCs w:val="28"/>
          <w:lang w:val="en-US" w:eastAsia="en-US"/>
        </w:rPr>
        <w:t>P</w:t>
      </w:r>
      <w:r w:rsidRPr="003739CF">
        <w:rPr>
          <w:rFonts w:ascii="Times New Roman" w:hAnsi="Times New Roman"/>
          <w:sz w:val="28"/>
          <w:szCs w:val="28"/>
          <w:vertAlign w:val="subscript"/>
          <w:lang w:eastAsia="en-US"/>
        </w:rPr>
        <w:t>23</w:t>
      </w:r>
      <w:r w:rsidRPr="00660816">
        <w:rPr>
          <w:rFonts w:ascii="Times New Roman" w:hAnsi="Times New Roman"/>
          <w:sz w:val="28"/>
          <w:szCs w:val="28"/>
          <w:lang w:val="en-US" w:eastAsia="en-US"/>
        </w:rPr>
        <w:t>K</w:t>
      </w:r>
      <w:r w:rsidRPr="003739CF">
        <w:rPr>
          <w:rFonts w:ascii="Times New Roman" w:hAnsi="Times New Roman"/>
          <w:sz w:val="28"/>
          <w:szCs w:val="28"/>
          <w:vertAlign w:val="subscript"/>
          <w:lang w:eastAsia="en-US"/>
        </w:rPr>
        <w:t>35</w:t>
      </w:r>
      <w:r>
        <w:rPr>
          <w:rFonts w:ascii="Times New Roman" w:hAnsi="Times New Roman"/>
          <w:sz w:val="28"/>
          <w:szCs w:val="28"/>
          <w:vertAlign w:val="subscript"/>
          <w:lang w:eastAsia="en-US"/>
        </w:rPr>
        <w:t xml:space="preserve"> + </w:t>
      </w:r>
      <w:r w:rsidRPr="00817337">
        <w:rPr>
          <w:rFonts w:ascii="Times New Roman" w:hAnsi="Times New Roman"/>
          <w:sz w:val="28"/>
          <w:szCs w:val="28"/>
          <w:vertAlign w:val="subscript"/>
          <w:lang w:eastAsia="en-US"/>
        </w:rPr>
        <w:t>1</w:t>
      </w:r>
      <w:r>
        <w:rPr>
          <w:rFonts w:ascii="Times New Roman" w:hAnsi="Times New Roman"/>
          <w:sz w:val="28"/>
          <w:szCs w:val="28"/>
          <w:vertAlign w:val="subscript"/>
          <w:lang w:val="en-US" w:eastAsia="en-US"/>
        </w:rPr>
        <w:t>MgO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0</w:t>
      </w:r>
      <w:r w:rsidRPr="00817337">
        <w:rPr>
          <w:rFonts w:ascii="Times New Roman" w:hAnsi="Times New Roman"/>
          <w:sz w:val="28"/>
          <w:szCs w:val="28"/>
          <w:vertAlign w:val="subscript"/>
          <w:lang w:eastAsia="en-US"/>
        </w:rPr>
        <w:t>,</w:t>
      </w:r>
      <w:r>
        <w:rPr>
          <w:rFonts w:ascii="Times New Roman" w:hAnsi="Times New Roman"/>
          <w:sz w:val="28"/>
          <w:szCs w:val="28"/>
          <w:vertAlign w:val="subscript"/>
          <w:lang w:eastAsia="en-US"/>
        </w:rPr>
        <w:t>1</w:t>
      </w:r>
      <w:r>
        <w:rPr>
          <w:rFonts w:ascii="Times New Roman" w:hAnsi="Times New Roman"/>
          <w:sz w:val="28"/>
          <w:szCs w:val="28"/>
          <w:vertAlign w:val="subscript"/>
          <w:lang w:val="en-US" w:eastAsia="en-US"/>
        </w:rPr>
        <w:t>B</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0,2</w:t>
      </w:r>
      <w:r>
        <w:rPr>
          <w:rFonts w:ascii="Times New Roman" w:hAnsi="Times New Roman"/>
          <w:sz w:val="28"/>
          <w:szCs w:val="28"/>
          <w:vertAlign w:val="subscript"/>
          <w:lang w:val="en-US" w:eastAsia="en-US"/>
        </w:rPr>
        <w:t>Mn</w:t>
      </w:r>
      <w:r w:rsidRPr="00817337">
        <w:rPr>
          <w:rFonts w:ascii="Times New Roman" w:hAnsi="Times New Roman"/>
          <w:sz w:val="28"/>
          <w:szCs w:val="28"/>
          <w:vertAlign w:val="subscript"/>
          <w:lang w:eastAsia="en-US"/>
        </w:rPr>
        <w:t xml:space="preserve"> = 0,2</w:t>
      </w:r>
      <w:r>
        <w:rPr>
          <w:rFonts w:ascii="Times New Roman" w:hAnsi="Times New Roman"/>
          <w:sz w:val="28"/>
          <w:szCs w:val="28"/>
          <w:vertAlign w:val="subscript"/>
          <w:lang w:val="en-US" w:eastAsia="en-US"/>
        </w:rPr>
        <w:t>Zn</w:t>
      </w:r>
      <w:r w:rsidRPr="00817337">
        <w:rPr>
          <w:rFonts w:ascii="Times New Roman" w:hAnsi="Times New Roman"/>
          <w:sz w:val="28"/>
          <w:szCs w:val="28"/>
          <w:vertAlign w:val="subscript"/>
          <w:lang w:eastAsia="en-US"/>
        </w:rPr>
        <w:t xml:space="preserve"> + 0,2</w:t>
      </w:r>
      <w:r>
        <w:rPr>
          <w:rFonts w:ascii="Times New Roman" w:hAnsi="Times New Roman"/>
          <w:sz w:val="28"/>
          <w:szCs w:val="28"/>
          <w:vertAlign w:val="subscript"/>
          <w:lang w:val="en-US" w:eastAsia="en-US"/>
        </w:rPr>
        <w:t>Cu</w:t>
      </w:r>
      <w:r w:rsidRPr="00817337">
        <w:rPr>
          <w:rFonts w:ascii="Times New Roman" w:hAnsi="Times New Roman"/>
          <w:sz w:val="28"/>
          <w:szCs w:val="28"/>
          <w:vertAlign w:val="subscript"/>
          <w:lang w:eastAsia="en-US"/>
        </w:rPr>
        <w:t xml:space="preserve"> + 0,05</w:t>
      </w:r>
      <w:r>
        <w:rPr>
          <w:rFonts w:ascii="Times New Roman" w:hAnsi="Times New Roman"/>
          <w:sz w:val="28"/>
          <w:szCs w:val="28"/>
          <w:vertAlign w:val="subscript"/>
          <w:lang w:val="en-US" w:eastAsia="en-US"/>
        </w:rPr>
        <w:t>Fe</w:t>
      </w:r>
      <w:r w:rsidRPr="00817337">
        <w:rPr>
          <w:rFonts w:ascii="Times New Roman" w:hAnsi="Times New Roman"/>
          <w:sz w:val="28"/>
          <w:szCs w:val="28"/>
          <w:vertAlign w:val="subscript"/>
          <w:lang w:eastAsia="en-US"/>
        </w:rPr>
        <w:t xml:space="preserve"> + 0,002</w:t>
      </w:r>
      <w:r>
        <w:rPr>
          <w:rFonts w:ascii="Times New Roman" w:hAnsi="Times New Roman"/>
          <w:sz w:val="28"/>
          <w:szCs w:val="28"/>
          <w:vertAlign w:val="subscript"/>
          <w:lang w:val="en-US" w:eastAsia="en-US"/>
        </w:rPr>
        <w:t>Mo</w:t>
      </w:r>
      <w:r w:rsidRPr="00817337">
        <w:rPr>
          <w:rFonts w:ascii="Times New Roman" w:hAnsi="Times New Roman"/>
          <w:sz w:val="28"/>
          <w:szCs w:val="28"/>
          <w:vertAlign w:val="subscript"/>
          <w:lang w:eastAsia="en-US"/>
        </w:rPr>
        <w:t xml:space="preserve"> + </w:t>
      </w:r>
      <w:r>
        <w:rPr>
          <w:rFonts w:ascii="Times New Roman" w:hAnsi="Times New Roman"/>
          <w:sz w:val="28"/>
          <w:szCs w:val="28"/>
          <w:vertAlign w:val="subscript"/>
          <w:lang w:eastAsia="en-US"/>
        </w:rPr>
        <w:t>ФВ</w:t>
      </w:r>
    </w:p>
    <w:p w:rsidR="009D3F5E" w:rsidRDefault="009D3F5E" w:rsidP="003F7552">
      <w:pPr>
        <w:widowControl w:val="0"/>
        <w:shd w:val="clear" w:color="auto" w:fill="FFFFFF"/>
        <w:tabs>
          <w:tab w:val="left" w:pos="720"/>
        </w:tabs>
        <w:autoSpaceDE w:val="0"/>
        <w:autoSpaceDN w:val="0"/>
        <w:adjustRightInd w:val="0"/>
        <w:spacing w:after="0" w:line="360" w:lineRule="auto"/>
        <w:jc w:val="both"/>
        <w:rPr>
          <w:rFonts w:ascii="Times New Roman" w:hAnsi="Times New Roman"/>
          <w:bCs/>
          <w:color w:val="000000"/>
          <w:spacing w:val="-1"/>
          <w:sz w:val="28"/>
          <w:szCs w:val="28"/>
        </w:rPr>
      </w:pPr>
      <w:r>
        <w:rPr>
          <w:rFonts w:ascii="Times New Roman" w:hAnsi="Times New Roman"/>
          <w:bCs/>
          <w:color w:val="000000"/>
          <w:spacing w:val="-1"/>
          <w:sz w:val="28"/>
          <w:szCs w:val="28"/>
        </w:rPr>
        <w:tab/>
        <w:t>Опыт состоял из шести вариантов:</w:t>
      </w:r>
    </w:p>
    <w:p w:rsidR="009D3F5E" w:rsidRDefault="009D3F5E" w:rsidP="003F7552">
      <w:pPr>
        <w:widowControl w:val="0"/>
        <w:shd w:val="clear" w:color="auto" w:fill="FFFFFF"/>
        <w:tabs>
          <w:tab w:val="left" w:pos="720"/>
        </w:tabs>
        <w:autoSpaceDE w:val="0"/>
        <w:autoSpaceDN w:val="0"/>
        <w:adjustRightInd w:val="0"/>
        <w:spacing w:after="0" w:line="360" w:lineRule="auto"/>
        <w:jc w:val="both"/>
        <w:rPr>
          <w:rFonts w:ascii="Times New Roman" w:hAnsi="Times New Roman"/>
          <w:bCs/>
          <w:color w:val="000000"/>
          <w:spacing w:val="-1"/>
          <w:sz w:val="28"/>
          <w:szCs w:val="28"/>
        </w:rPr>
      </w:pPr>
      <w:r>
        <w:rPr>
          <w:rFonts w:ascii="Times New Roman" w:hAnsi="Times New Roman"/>
          <w:bCs/>
          <w:color w:val="000000"/>
          <w:spacing w:val="-1"/>
          <w:sz w:val="28"/>
          <w:szCs w:val="28"/>
        </w:rPr>
        <w:t>1 вариант – без подкормки (контроль);</w:t>
      </w:r>
    </w:p>
    <w:p w:rsidR="009D3F5E" w:rsidRPr="00660816" w:rsidRDefault="009D3F5E" w:rsidP="003F7552">
      <w:pPr>
        <w:widowControl w:val="0"/>
        <w:shd w:val="clear" w:color="auto" w:fill="FFFFFF"/>
        <w:tabs>
          <w:tab w:val="left" w:pos="720"/>
        </w:tabs>
        <w:autoSpaceDE w:val="0"/>
        <w:autoSpaceDN w:val="0"/>
        <w:adjustRightInd w:val="0"/>
        <w:spacing w:after="0" w:line="360" w:lineRule="auto"/>
        <w:jc w:val="both"/>
        <w:rPr>
          <w:rFonts w:ascii="Times New Roman" w:hAnsi="Times New Roman"/>
          <w:sz w:val="28"/>
          <w:szCs w:val="28"/>
          <w:lang w:eastAsia="en-US"/>
        </w:rPr>
      </w:pPr>
      <w:r>
        <w:rPr>
          <w:rFonts w:ascii="Times New Roman" w:hAnsi="Times New Roman"/>
          <w:bCs/>
          <w:color w:val="000000"/>
          <w:spacing w:val="-1"/>
          <w:sz w:val="28"/>
          <w:szCs w:val="28"/>
        </w:rPr>
        <w:t>2 вариант: виноград</w:t>
      </w:r>
      <w:r w:rsidRPr="00660816">
        <w:rPr>
          <w:rFonts w:ascii="Times New Roman" w:hAnsi="Times New Roman"/>
          <w:sz w:val="28"/>
          <w:szCs w:val="28"/>
          <w:lang w:eastAsia="en-US"/>
        </w:rPr>
        <w:t xml:space="preserve"> – до цветения</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bCs/>
          <w:color w:val="000000"/>
          <w:spacing w:val="-1"/>
          <w:sz w:val="28"/>
          <w:szCs w:val="28"/>
        </w:rPr>
        <w:t xml:space="preserve">                   виноград</w:t>
      </w:r>
      <w:r w:rsidRPr="00660816">
        <w:rPr>
          <w:rFonts w:ascii="Times New Roman" w:hAnsi="Times New Roman"/>
          <w:sz w:val="28"/>
          <w:szCs w:val="28"/>
          <w:lang w:eastAsia="en-US"/>
        </w:rPr>
        <w:t xml:space="preserve"> – фаза роста ягод (ягода с горошину)</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масличный</w:t>
      </w:r>
      <w:r w:rsidRPr="00660816">
        <w:rPr>
          <w:rFonts w:ascii="Times New Roman" w:hAnsi="Times New Roman"/>
          <w:sz w:val="28"/>
          <w:szCs w:val="28"/>
          <w:lang w:eastAsia="en-US"/>
        </w:rPr>
        <w:t xml:space="preserve"> – начало созревания ягод</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bCs/>
          <w:color w:val="000000"/>
          <w:spacing w:val="-1"/>
          <w:sz w:val="28"/>
          <w:szCs w:val="28"/>
        </w:rPr>
        <w:t>3 вариант</w:t>
      </w:r>
      <w:r>
        <w:rPr>
          <w:rFonts w:ascii="Times New Roman" w:hAnsi="Times New Roman"/>
          <w:sz w:val="28"/>
          <w:szCs w:val="28"/>
          <w:lang w:eastAsia="en-US"/>
        </w:rPr>
        <w:t xml:space="preserve">: </w:t>
      </w:r>
      <w:r w:rsidRPr="00660816">
        <w:rPr>
          <w:rFonts w:ascii="Times New Roman" w:hAnsi="Times New Roman"/>
          <w:sz w:val="28"/>
          <w:szCs w:val="28"/>
          <w:lang w:val="en-US" w:eastAsia="en-US"/>
        </w:rPr>
        <w:t>N</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P</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K</w:t>
      </w:r>
      <w:r w:rsidRPr="00660816">
        <w:rPr>
          <w:rFonts w:ascii="Times New Roman" w:hAnsi="Times New Roman"/>
          <w:sz w:val="28"/>
          <w:szCs w:val="28"/>
          <w:vertAlign w:val="subscript"/>
          <w:lang w:eastAsia="en-US"/>
        </w:rPr>
        <w:t>19</w:t>
      </w:r>
      <w:r w:rsidRPr="00660816">
        <w:rPr>
          <w:rFonts w:ascii="Times New Roman" w:hAnsi="Times New Roman"/>
          <w:sz w:val="28"/>
          <w:szCs w:val="28"/>
          <w:lang w:eastAsia="en-US"/>
        </w:rPr>
        <w:t xml:space="preserve"> – до цветения</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w:t>
      </w:r>
      <w:r w:rsidRPr="00660816">
        <w:rPr>
          <w:rFonts w:ascii="Times New Roman" w:hAnsi="Times New Roman"/>
          <w:sz w:val="28"/>
          <w:szCs w:val="28"/>
          <w:lang w:val="en-US" w:eastAsia="en-US"/>
        </w:rPr>
        <w:t>N</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P</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K</w:t>
      </w:r>
      <w:r w:rsidRPr="00660816">
        <w:rPr>
          <w:rFonts w:ascii="Times New Roman" w:hAnsi="Times New Roman"/>
          <w:sz w:val="28"/>
          <w:szCs w:val="28"/>
          <w:vertAlign w:val="subscript"/>
          <w:lang w:eastAsia="en-US"/>
        </w:rPr>
        <w:t>19</w:t>
      </w:r>
      <w:r w:rsidRPr="00660816">
        <w:rPr>
          <w:rFonts w:ascii="Times New Roman" w:hAnsi="Times New Roman"/>
          <w:sz w:val="28"/>
          <w:szCs w:val="28"/>
          <w:lang w:eastAsia="en-US"/>
        </w:rPr>
        <w:t xml:space="preserve"> – фаза роста ягод (ягода с горошину)</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масличный</w:t>
      </w:r>
      <w:r w:rsidRPr="00660816">
        <w:rPr>
          <w:rFonts w:ascii="Times New Roman" w:hAnsi="Times New Roman"/>
          <w:sz w:val="28"/>
          <w:szCs w:val="28"/>
          <w:lang w:eastAsia="en-US"/>
        </w:rPr>
        <w:t xml:space="preserve"> – начало созревания ягод</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bCs/>
          <w:color w:val="000000"/>
          <w:spacing w:val="-1"/>
          <w:sz w:val="28"/>
          <w:szCs w:val="28"/>
        </w:rPr>
        <w:t>4 вариант</w:t>
      </w:r>
      <w:r>
        <w:rPr>
          <w:rFonts w:ascii="Times New Roman" w:hAnsi="Times New Roman"/>
          <w:sz w:val="28"/>
          <w:szCs w:val="28"/>
          <w:lang w:eastAsia="en-US"/>
        </w:rPr>
        <w:t>: зерновой</w:t>
      </w:r>
      <w:r w:rsidRPr="00660816">
        <w:rPr>
          <w:rFonts w:ascii="Times New Roman" w:hAnsi="Times New Roman"/>
          <w:sz w:val="28"/>
          <w:szCs w:val="28"/>
          <w:lang w:eastAsia="en-US"/>
        </w:rPr>
        <w:t xml:space="preserve"> – до цветения</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зерновой</w:t>
      </w:r>
      <w:r w:rsidRPr="00660816">
        <w:rPr>
          <w:rFonts w:ascii="Times New Roman" w:hAnsi="Times New Roman"/>
          <w:sz w:val="28"/>
          <w:szCs w:val="28"/>
          <w:lang w:eastAsia="en-US"/>
        </w:rPr>
        <w:t xml:space="preserve"> – фаза роста ягод (ягода с горошину)</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масличный </w:t>
      </w:r>
      <w:r w:rsidRPr="00660816">
        <w:rPr>
          <w:rFonts w:ascii="Times New Roman" w:hAnsi="Times New Roman"/>
          <w:sz w:val="28"/>
          <w:szCs w:val="28"/>
          <w:lang w:eastAsia="en-US"/>
        </w:rPr>
        <w:t>– начало созревания ягод</w:t>
      </w:r>
    </w:p>
    <w:p w:rsidR="009D3F5E" w:rsidRDefault="009D3F5E" w:rsidP="003F7552">
      <w:pPr>
        <w:spacing w:after="0" w:line="360" w:lineRule="auto"/>
        <w:rPr>
          <w:rFonts w:ascii="Times New Roman" w:hAnsi="Times New Roman"/>
          <w:sz w:val="28"/>
          <w:szCs w:val="28"/>
          <w:lang w:eastAsia="en-US"/>
        </w:rPr>
      </w:pPr>
      <w:r>
        <w:rPr>
          <w:rFonts w:ascii="Times New Roman" w:hAnsi="Times New Roman"/>
          <w:bCs/>
          <w:color w:val="000000"/>
          <w:spacing w:val="-1"/>
          <w:sz w:val="28"/>
          <w:szCs w:val="28"/>
        </w:rPr>
        <w:t>5 вариант</w:t>
      </w:r>
      <w:r>
        <w:rPr>
          <w:rFonts w:ascii="Times New Roman" w:hAnsi="Times New Roman"/>
          <w:sz w:val="28"/>
          <w:szCs w:val="28"/>
          <w:lang w:eastAsia="en-US"/>
        </w:rPr>
        <w:t>: сахарная свекла</w:t>
      </w:r>
      <w:r w:rsidRPr="00660816">
        <w:rPr>
          <w:rFonts w:ascii="Times New Roman" w:hAnsi="Times New Roman"/>
          <w:sz w:val="28"/>
          <w:szCs w:val="28"/>
          <w:lang w:eastAsia="en-US"/>
        </w:rPr>
        <w:t xml:space="preserve"> – до цветения</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сахарная свекла</w:t>
      </w:r>
      <w:r w:rsidRPr="00660816">
        <w:rPr>
          <w:rFonts w:ascii="Times New Roman" w:hAnsi="Times New Roman"/>
          <w:sz w:val="28"/>
          <w:szCs w:val="28"/>
          <w:lang w:eastAsia="en-US"/>
        </w:rPr>
        <w:t xml:space="preserve"> – фаза роста ягод (ягода с горошину)</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сахарная свекла - </w:t>
      </w:r>
      <w:r w:rsidRPr="00660816">
        <w:rPr>
          <w:rFonts w:ascii="Times New Roman" w:hAnsi="Times New Roman"/>
          <w:sz w:val="28"/>
          <w:szCs w:val="28"/>
          <w:lang w:eastAsia="en-US"/>
        </w:rPr>
        <w:t>начало созревания ягод</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bCs/>
          <w:color w:val="000000"/>
          <w:spacing w:val="-1"/>
          <w:sz w:val="28"/>
          <w:szCs w:val="28"/>
        </w:rPr>
        <w:t>6 вариант</w:t>
      </w:r>
      <w:r>
        <w:rPr>
          <w:rFonts w:ascii="Times New Roman" w:hAnsi="Times New Roman"/>
          <w:sz w:val="28"/>
          <w:szCs w:val="28"/>
          <w:lang w:eastAsia="en-US"/>
        </w:rPr>
        <w:t>:</w:t>
      </w:r>
      <w:r w:rsidRPr="00660816">
        <w:rPr>
          <w:rFonts w:ascii="Times New Roman" w:hAnsi="Times New Roman"/>
          <w:sz w:val="28"/>
          <w:szCs w:val="28"/>
          <w:lang w:val="en-US" w:eastAsia="en-US"/>
        </w:rPr>
        <w:t>N</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P</w:t>
      </w:r>
      <w:r w:rsidRPr="00660816">
        <w:rPr>
          <w:rFonts w:ascii="Times New Roman" w:hAnsi="Times New Roman"/>
          <w:sz w:val="28"/>
          <w:szCs w:val="28"/>
          <w:vertAlign w:val="subscript"/>
          <w:lang w:eastAsia="en-US"/>
        </w:rPr>
        <w:t>19</w:t>
      </w:r>
      <w:r w:rsidRPr="00660816">
        <w:rPr>
          <w:rFonts w:ascii="Times New Roman" w:hAnsi="Times New Roman"/>
          <w:sz w:val="28"/>
          <w:szCs w:val="28"/>
          <w:lang w:val="en-US" w:eastAsia="en-US"/>
        </w:rPr>
        <w:t>K</w:t>
      </w:r>
      <w:r w:rsidRPr="00660816">
        <w:rPr>
          <w:rFonts w:ascii="Times New Roman" w:hAnsi="Times New Roman"/>
          <w:sz w:val="28"/>
          <w:szCs w:val="28"/>
          <w:vertAlign w:val="subscript"/>
          <w:lang w:eastAsia="en-US"/>
        </w:rPr>
        <w:t>19</w:t>
      </w:r>
      <w:r w:rsidRPr="00660816">
        <w:rPr>
          <w:rFonts w:ascii="Times New Roman" w:hAnsi="Times New Roman"/>
          <w:sz w:val="28"/>
          <w:szCs w:val="28"/>
          <w:lang w:eastAsia="en-US"/>
        </w:rPr>
        <w:t xml:space="preserve"> – до цветения</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зерновой</w:t>
      </w:r>
      <w:r w:rsidRPr="00660816">
        <w:rPr>
          <w:rFonts w:ascii="Times New Roman" w:hAnsi="Times New Roman"/>
          <w:sz w:val="28"/>
          <w:szCs w:val="28"/>
          <w:lang w:eastAsia="en-US"/>
        </w:rPr>
        <w:t xml:space="preserve"> – фаза роста ягод (ягода с горошину)</w:t>
      </w:r>
    </w:p>
    <w:p w:rsidR="009D3F5E" w:rsidRPr="00660816" w:rsidRDefault="009D3F5E" w:rsidP="003F7552">
      <w:pPr>
        <w:spacing w:after="0" w:line="360" w:lineRule="auto"/>
        <w:rPr>
          <w:rFonts w:ascii="Times New Roman" w:hAnsi="Times New Roman"/>
          <w:sz w:val="28"/>
          <w:szCs w:val="28"/>
          <w:lang w:eastAsia="en-US"/>
        </w:rPr>
      </w:pPr>
      <w:r>
        <w:rPr>
          <w:rFonts w:ascii="Times New Roman" w:hAnsi="Times New Roman"/>
          <w:sz w:val="28"/>
          <w:szCs w:val="28"/>
          <w:lang w:eastAsia="en-US"/>
        </w:rPr>
        <w:t xml:space="preserve">                  виноград</w:t>
      </w:r>
      <w:r w:rsidRPr="00660816">
        <w:rPr>
          <w:rFonts w:ascii="Times New Roman" w:hAnsi="Times New Roman"/>
          <w:sz w:val="28"/>
          <w:szCs w:val="28"/>
          <w:lang w:eastAsia="en-US"/>
        </w:rPr>
        <w:t xml:space="preserve"> – начало созревания ягод</w:t>
      </w:r>
    </w:p>
    <w:p w:rsidR="009D3F5E" w:rsidRPr="00BB2939" w:rsidRDefault="009D3F5E" w:rsidP="003F7552">
      <w:pPr>
        <w:spacing w:after="0" w:line="360" w:lineRule="auto"/>
        <w:ind w:firstLine="708"/>
        <w:jc w:val="both"/>
        <w:rPr>
          <w:rFonts w:ascii="Times New Roman" w:hAnsi="Times New Roman"/>
          <w:sz w:val="28"/>
          <w:szCs w:val="28"/>
        </w:rPr>
      </w:pPr>
      <w:r w:rsidRPr="00660816">
        <w:rPr>
          <w:rFonts w:ascii="Times New Roman" w:hAnsi="Times New Roman"/>
          <w:sz w:val="28"/>
          <w:szCs w:val="28"/>
          <w:lang w:eastAsia="en-US"/>
        </w:rPr>
        <w:t>Норма расхода удобрения 3 кг/га</w:t>
      </w:r>
      <w:r>
        <w:rPr>
          <w:rFonts w:ascii="Times New Roman" w:hAnsi="Times New Roman"/>
          <w:sz w:val="28"/>
          <w:szCs w:val="28"/>
          <w:lang w:eastAsia="en-US"/>
        </w:rPr>
        <w:t xml:space="preserve">. Расход рабочей жидкости – 700 </w:t>
      </w:r>
      <w:r w:rsidRPr="00660816">
        <w:rPr>
          <w:rFonts w:ascii="Times New Roman" w:hAnsi="Times New Roman"/>
          <w:sz w:val="28"/>
          <w:szCs w:val="28"/>
          <w:lang w:eastAsia="en-US"/>
        </w:rPr>
        <w:t>л/га</w:t>
      </w:r>
      <w:r>
        <w:rPr>
          <w:rFonts w:ascii="Times New Roman" w:hAnsi="Times New Roman"/>
          <w:sz w:val="28"/>
          <w:szCs w:val="28"/>
          <w:lang w:eastAsia="en-US"/>
        </w:rPr>
        <w:t xml:space="preserve">. </w:t>
      </w:r>
      <w:r w:rsidRPr="00B0288A">
        <w:rPr>
          <w:rFonts w:ascii="Times New Roman" w:hAnsi="Times New Roman"/>
          <w:bCs/>
          <w:color w:val="000000"/>
          <w:spacing w:val="-1"/>
          <w:sz w:val="28"/>
          <w:szCs w:val="28"/>
        </w:rPr>
        <w:t>Опрыскивание выполняли в вечернее время, в тихую безветренную погоду.</w:t>
      </w:r>
      <w:r w:rsidRPr="00BB2939">
        <w:rPr>
          <w:rFonts w:ascii="Times New Roman" w:hAnsi="Times New Roman"/>
          <w:sz w:val="28"/>
          <w:szCs w:val="28"/>
        </w:rPr>
        <w:t xml:space="preserve">За вегетацию </w:t>
      </w:r>
      <w:r>
        <w:rPr>
          <w:rFonts w:ascii="Times New Roman" w:hAnsi="Times New Roman"/>
          <w:sz w:val="28"/>
          <w:szCs w:val="28"/>
        </w:rPr>
        <w:t xml:space="preserve">было </w:t>
      </w:r>
      <w:r w:rsidRPr="00BB2939">
        <w:rPr>
          <w:rFonts w:ascii="Times New Roman" w:hAnsi="Times New Roman"/>
          <w:sz w:val="28"/>
          <w:szCs w:val="28"/>
        </w:rPr>
        <w:t>пров</w:t>
      </w:r>
      <w:r>
        <w:rPr>
          <w:rFonts w:ascii="Times New Roman" w:hAnsi="Times New Roman"/>
          <w:sz w:val="28"/>
          <w:szCs w:val="28"/>
        </w:rPr>
        <w:t>е</w:t>
      </w:r>
      <w:r w:rsidRPr="00BB2939">
        <w:rPr>
          <w:rFonts w:ascii="Times New Roman" w:hAnsi="Times New Roman"/>
          <w:sz w:val="28"/>
          <w:szCs w:val="28"/>
        </w:rPr>
        <w:t>д</w:t>
      </w:r>
      <w:r>
        <w:rPr>
          <w:rFonts w:ascii="Times New Roman" w:hAnsi="Times New Roman"/>
          <w:sz w:val="28"/>
          <w:szCs w:val="28"/>
        </w:rPr>
        <w:t>ено</w:t>
      </w:r>
      <w:r w:rsidRPr="00BB2939">
        <w:rPr>
          <w:rFonts w:ascii="Times New Roman" w:hAnsi="Times New Roman"/>
          <w:sz w:val="28"/>
          <w:szCs w:val="28"/>
        </w:rPr>
        <w:t xml:space="preserve"> три опрыскивания: перед цветением, в фазу роста ягод (ягода с горошину)</w:t>
      </w:r>
      <w:r>
        <w:rPr>
          <w:rFonts w:ascii="Times New Roman" w:hAnsi="Times New Roman"/>
          <w:sz w:val="28"/>
          <w:szCs w:val="28"/>
        </w:rPr>
        <w:t xml:space="preserve"> и </w:t>
      </w:r>
      <w:r w:rsidRPr="00BB2939">
        <w:rPr>
          <w:rFonts w:ascii="Times New Roman" w:hAnsi="Times New Roman"/>
          <w:sz w:val="28"/>
          <w:szCs w:val="28"/>
        </w:rPr>
        <w:t>начале созревания ягод.</w:t>
      </w:r>
    </w:p>
    <w:p w:rsidR="009D3F5E" w:rsidRDefault="009D3F5E" w:rsidP="003F7552">
      <w:pPr>
        <w:shd w:val="clear" w:color="auto" w:fill="FFFFFF"/>
        <w:spacing w:after="0" w:line="360" w:lineRule="auto"/>
        <w:ind w:firstLine="851"/>
        <w:jc w:val="both"/>
        <w:rPr>
          <w:rFonts w:ascii="Times New Roman" w:hAnsi="Times New Roman"/>
          <w:color w:val="000000"/>
          <w:sz w:val="28"/>
          <w:szCs w:val="28"/>
        </w:rPr>
      </w:pPr>
      <w:r>
        <w:rPr>
          <w:rFonts w:ascii="Times New Roman" w:hAnsi="Times New Roman"/>
          <w:color w:val="000000"/>
          <w:sz w:val="28"/>
          <w:szCs w:val="28"/>
        </w:rPr>
        <w:t xml:space="preserve">Расположение вариантов систематическое. </w:t>
      </w:r>
      <w:r w:rsidRPr="00B0288A">
        <w:rPr>
          <w:rFonts w:ascii="Times New Roman" w:hAnsi="Times New Roman"/>
          <w:color w:val="000000"/>
          <w:sz w:val="28"/>
          <w:szCs w:val="28"/>
        </w:rPr>
        <w:t xml:space="preserve">Площадь варианта (опытной делянки) – </w:t>
      </w:r>
      <w:r>
        <w:rPr>
          <w:rFonts w:ascii="Times New Roman" w:hAnsi="Times New Roman"/>
          <w:sz w:val="28"/>
          <w:szCs w:val="28"/>
        </w:rPr>
        <w:t>2,6</w:t>
      </w:r>
      <w:r w:rsidRPr="00B0288A">
        <w:rPr>
          <w:rFonts w:ascii="Times New Roman" w:hAnsi="Times New Roman"/>
          <w:sz w:val="28"/>
          <w:szCs w:val="28"/>
        </w:rPr>
        <w:t xml:space="preserve"> га</w:t>
      </w:r>
      <w:r>
        <w:rPr>
          <w:rFonts w:ascii="Times New Roman" w:hAnsi="Times New Roman"/>
          <w:sz w:val="28"/>
          <w:szCs w:val="28"/>
        </w:rPr>
        <w:t>.</w:t>
      </w:r>
      <w:r w:rsidRPr="00B0288A">
        <w:rPr>
          <w:rFonts w:ascii="Times New Roman" w:hAnsi="Times New Roman"/>
          <w:color w:val="000000"/>
          <w:sz w:val="28"/>
          <w:szCs w:val="28"/>
        </w:rPr>
        <w:t xml:space="preserve"> В каждом </w:t>
      </w:r>
      <w:r>
        <w:rPr>
          <w:rFonts w:ascii="Times New Roman" w:hAnsi="Times New Roman"/>
          <w:color w:val="000000"/>
          <w:sz w:val="28"/>
          <w:szCs w:val="28"/>
        </w:rPr>
        <w:t>варианте</w:t>
      </w:r>
      <w:r w:rsidRPr="00B0288A">
        <w:rPr>
          <w:rFonts w:ascii="Times New Roman" w:hAnsi="Times New Roman"/>
          <w:color w:val="000000"/>
          <w:sz w:val="28"/>
          <w:szCs w:val="28"/>
        </w:rPr>
        <w:t xml:space="preserve"> отбирали по 40 учетных кустов.</w:t>
      </w:r>
    </w:p>
    <w:p w:rsidR="009D3F5E" w:rsidRDefault="009D3F5E" w:rsidP="003F7552">
      <w:pPr>
        <w:shd w:val="clear" w:color="auto" w:fill="FFFFFF"/>
        <w:spacing w:after="0" w:line="360" w:lineRule="auto"/>
        <w:ind w:firstLine="851"/>
        <w:jc w:val="both"/>
        <w:rPr>
          <w:rFonts w:ascii="Times New Roman" w:hAnsi="Times New Roman"/>
          <w:bCs/>
          <w:spacing w:val="-1"/>
          <w:sz w:val="28"/>
          <w:szCs w:val="28"/>
        </w:rPr>
      </w:pPr>
      <w:r>
        <w:rPr>
          <w:rFonts w:ascii="Times New Roman" w:hAnsi="Times New Roman"/>
          <w:color w:val="000000"/>
          <w:sz w:val="28"/>
          <w:szCs w:val="28"/>
        </w:rPr>
        <w:t xml:space="preserve">Учеты и наблюдения проводили по общепринятым в виноградарстве методикам </w:t>
      </w:r>
      <w:r w:rsidRPr="00C102CF">
        <w:rPr>
          <w:rFonts w:ascii="Times New Roman" w:hAnsi="Times New Roman"/>
          <w:sz w:val="28"/>
          <w:szCs w:val="28"/>
        </w:rPr>
        <w:t>[2].</w:t>
      </w:r>
    </w:p>
    <w:p w:rsidR="009D3F5E" w:rsidRPr="00B0288A"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bCs/>
          <w:spacing w:val="-1"/>
          <w:sz w:val="28"/>
          <w:szCs w:val="28"/>
        </w:rPr>
      </w:pPr>
      <w:r>
        <w:rPr>
          <w:rFonts w:ascii="Times New Roman" w:hAnsi="Times New Roman"/>
          <w:bCs/>
          <w:spacing w:val="-1"/>
          <w:sz w:val="28"/>
          <w:szCs w:val="28"/>
        </w:rPr>
        <w:t>При проведении исследований были проведены следующие учеты, анализы и наблюдения:</w:t>
      </w:r>
    </w:p>
    <w:p w:rsidR="009D3F5E" w:rsidRPr="007A2321" w:rsidRDefault="009D3F5E" w:rsidP="003F7552">
      <w:pPr>
        <w:widowControl w:val="0"/>
        <w:numPr>
          <w:ilvl w:val="0"/>
          <w:numId w:val="2"/>
        </w:numPr>
        <w:shd w:val="clear" w:color="auto" w:fill="FFFFFF"/>
        <w:tabs>
          <w:tab w:val="left" w:pos="1162"/>
        </w:tabs>
        <w:autoSpaceDE w:val="0"/>
        <w:autoSpaceDN w:val="0"/>
        <w:adjustRightInd w:val="0"/>
        <w:spacing w:after="0" w:line="360" w:lineRule="auto"/>
        <w:ind w:firstLine="710"/>
        <w:jc w:val="both"/>
        <w:rPr>
          <w:rFonts w:ascii="Times New Roman" w:hAnsi="Times New Roman"/>
          <w:color w:val="000000"/>
          <w:spacing w:val="-11"/>
          <w:sz w:val="28"/>
          <w:szCs w:val="28"/>
        </w:rPr>
      </w:pPr>
      <w:r>
        <w:rPr>
          <w:rFonts w:ascii="Times New Roman" w:hAnsi="Times New Roman"/>
          <w:color w:val="000000"/>
          <w:spacing w:val="6"/>
          <w:sz w:val="28"/>
          <w:szCs w:val="28"/>
        </w:rPr>
        <w:t>Покустный у</w:t>
      </w:r>
      <w:r w:rsidRPr="007A2321">
        <w:rPr>
          <w:rFonts w:ascii="Times New Roman" w:hAnsi="Times New Roman"/>
          <w:color w:val="000000"/>
          <w:spacing w:val="6"/>
          <w:sz w:val="28"/>
          <w:szCs w:val="28"/>
        </w:rPr>
        <w:t xml:space="preserve">чет урожая </w:t>
      </w:r>
      <w:r>
        <w:rPr>
          <w:rFonts w:ascii="Times New Roman" w:hAnsi="Times New Roman"/>
          <w:color w:val="000000"/>
          <w:spacing w:val="6"/>
          <w:sz w:val="28"/>
          <w:szCs w:val="28"/>
        </w:rPr>
        <w:t>с</w:t>
      </w:r>
      <w:r w:rsidRPr="007A2321">
        <w:rPr>
          <w:rFonts w:ascii="Times New Roman" w:hAnsi="Times New Roman"/>
          <w:color w:val="000000"/>
          <w:spacing w:val="6"/>
          <w:sz w:val="28"/>
          <w:szCs w:val="28"/>
        </w:rPr>
        <w:t xml:space="preserve"> взвешиванием и подсчетом гроздей </w:t>
      </w:r>
      <w:r>
        <w:rPr>
          <w:rFonts w:ascii="Times New Roman" w:hAnsi="Times New Roman"/>
          <w:color w:val="000000"/>
          <w:spacing w:val="6"/>
          <w:sz w:val="28"/>
          <w:szCs w:val="28"/>
        </w:rPr>
        <w:t>на 4</w:t>
      </w:r>
      <w:r w:rsidRPr="007A2321">
        <w:rPr>
          <w:rFonts w:ascii="Times New Roman" w:hAnsi="Times New Roman"/>
          <w:color w:val="000000"/>
          <w:spacing w:val="6"/>
          <w:sz w:val="28"/>
          <w:szCs w:val="28"/>
        </w:rPr>
        <w:t>0 куст</w:t>
      </w:r>
      <w:r>
        <w:rPr>
          <w:rFonts w:ascii="Times New Roman" w:hAnsi="Times New Roman"/>
          <w:color w:val="000000"/>
          <w:spacing w:val="6"/>
          <w:sz w:val="28"/>
          <w:szCs w:val="28"/>
        </w:rPr>
        <w:t>ах</w:t>
      </w:r>
      <w:r w:rsidRPr="007A2321">
        <w:rPr>
          <w:rFonts w:ascii="Times New Roman" w:hAnsi="Times New Roman"/>
          <w:color w:val="000000"/>
          <w:spacing w:val="6"/>
          <w:sz w:val="28"/>
          <w:szCs w:val="28"/>
        </w:rPr>
        <w:t xml:space="preserve"> каждого </w:t>
      </w:r>
      <w:r>
        <w:rPr>
          <w:rFonts w:ascii="Times New Roman" w:hAnsi="Times New Roman"/>
          <w:color w:val="000000"/>
          <w:spacing w:val="6"/>
          <w:sz w:val="28"/>
          <w:szCs w:val="28"/>
        </w:rPr>
        <w:t>вариан</w:t>
      </w:r>
      <w:r w:rsidRPr="007A2321">
        <w:rPr>
          <w:rFonts w:ascii="Times New Roman" w:hAnsi="Times New Roman"/>
          <w:color w:val="000000"/>
          <w:spacing w:val="6"/>
          <w:sz w:val="28"/>
          <w:szCs w:val="28"/>
        </w:rPr>
        <w:t>та. Среднюю массу грозди наход</w:t>
      </w:r>
      <w:r>
        <w:rPr>
          <w:rFonts w:ascii="Times New Roman" w:hAnsi="Times New Roman"/>
          <w:color w:val="000000"/>
          <w:spacing w:val="6"/>
          <w:sz w:val="28"/>
          <w:szCs w:val="28"/>
        </w:rPr>
        <w:t>или</w:t>
      </w:r>
      <w:r w:rsidRPr="007A2321">
        <w:rPr>
          <w:rFonts w:ascii="Times New Roman" w:hAnsi="Times New Roman"/>
          <w:color w:val="000000"/>
          <w:spacing w:val="6"/>
          <w:sz w:val="28"/>
          <w:szCs w:val="28"/>
        </w:rPr>
        <w:t xml:space="preserve"> делением массы уро</w:t>
      </w:r>
      <w:r w:rsidRPr="007A2321">
        <w:rPr>
          <w:rFonts w:ascii="Times New Roman" w:hAnsi="Times New Roman"/>
          <w:color w:val="000000"/>
          <w:spacing w:val="4"/>
          <w:sz w:val="28"/>
          <w:szCs w:val="28"/>
        </w:rPr>
        <w:t>жая на количество гроздей.</w:t>
      </w:r>
    </w:p>
    <w:p w:rsidR="009D3F5E" w:rsidRPr="007A2321" w:rsidRDefault="009D3F5E" w:rsidP="003F7552">
      <w:pPr>
        <w:widowControl w:val="0"/>
        <w:numPr>
          <w:ilvl w:val="0"/>
          <w:numId w:val="2"/>
        </w:numPr>
        <w:shd w:val="clear" w:color="auto" w:fill="FFFFFF"/>
        <w:tabs>
          <w:tab w:val="left" w:pos="1162"/>
        </w:tabs>
        <w:autoSpaceDE w:val="0"/>
        <w:autoSpaceDN w:val="0"/>
        <w:adjustRightInd w:val="0"/>
        <w:spacing w:after="0" w:line="360" w:lineRule="auto"/>
        <w:ind w:firstLine="710"/>
        <w:jc w:val="both"/>
        <w:rPr>
          <w:rFonts w:ascii="Times New Roman" w:hAnsi="Times New Roman"/>
          <w:color w:val="000000"/>
          <w:spacing w:val="-13"/>
          <w:sz w:val="28"/>
          <w:szCs w:val="28"/>
        </w:rPr>
      </w:pPr>
      <w:r w:rsidRPr="007A2321">
        <w:rPr>
          <w:rFonts w:ascii="Times New Roman" w:hAnsi="Times New Roman"/>
          <w:color w:val="000000"/>
          <w:spacing w:val="5"/>
          <w:sz w:val="28"/>
          <w:szCs w:val="28"/>
        </w:rPr>
        <w:t xml:space="preserve">Определение </w:t>
      </w:r>
      <w:r>
        <w:rPr>
          <w:rFonts w:ascii="Times New Roman" w:hAnsi="Times New Roman"/>
          <w:color w:val="000000"/>
          <w:spacing w:val="5"/>
          <w:sz w:val="28"/>
          <w:szCs w:val="28"/>
        </w:rPr>
        <w:t xml:space="preserve">механического состава </w:t>
      </w:r>
      <w:r w:rsidRPr="007A2321">
        <w:rPr>
          <w:rFonts w:ascii="Times New Roman" w:hAnsi="Times New Roman"/>
          <w:color w:val="000000"/>
          <w:spacing w:val="5"/>
          <w:sz w:val="28"/>
          <w:szCs w:val="28"/>
        </w:rPr>
        <w:t>грозди на 10 типичных гроздях каждого ва</w:t>
      </w:r>
      <w:r>
        <w:rPr>
          <w:rFonts w:ascii="Times New Roman" w:hAnsi="Times New Roman"/>
          <w:color w:val="000000"/>
          <w:spacing w:val="8"/>
          <w:sz w:val="28"/>
          <w:szCs w:val="28"/>
        </w:rPr>
        <w:t>рианта</w:t>
      </w:r>
      <w:r w:rsidRPr="007A2321">
        <w:rPr>
          <w:rFonts w:ascii="Times New Roman" w:hAnsi="Times New Roman"/>
          <w:color w:val="000000"/>
          <w:spacing w:val="8"/>
          <w:sz w:val="28"/>
          <w:szCs w:val="28"/>
        </w:rPr>
        <w:t>. Определя</w:t>
      </w:r>
      <w:r>
        <w:rPr>
          <w:rFonts w:ascii="Times New Roman" w:hAnsi="Times New Roman"/>
          <w:color w:val="000000"/>
          <w:spacing w:val="8"/>
          <w:sz w:val="28"/>
          <w:szCs w:val="28"/>
        </w:rPr>
        <w:t>ли</w:t>
      </w:r>
      <w:r w:rsidRPr="007A2321">
        <w:rPr>
          <w:rFonts w:ascii="Times New Roman" w:hAnsi="Times New Roman"/>
          <w:color w:val="000000"/>
          <w:spacing w:val="8"/>
          <w:sz w:val="28"/>
          <w:szCs w:val="28"/>
        </w:rPr>
        <w:t xml:space="preserve">: массу грозди, число ягод в </w:t>
      </w:r>
      <w:r w:rsidRPr="007A2321">
        <w:rPr>
          <w:rFonts w:ascii="Times New Roman" w:hAnsi="Times New Roman"/>
          <w:color w:val="000000"/>
          <w:spacing w:val="7"/>
          <w:sz w:val="28"/>
          <w:szCs w:val="28"/>
        </w:rPr>
        <w:t>грозди, массу ягод, массу гребней, процент ягод и гребней (по</w:t>
      </w:r>
      <w:r>
        <w:rPr>
          <w:rFonts w:ascii="Times New Roman" w:hAnsi="Times New Roman"/>
          <w:color w:val="000000"/>
          <w:spacing w:val="7"/>
          <w:sz w:val="28"/>
          <w:szCs w:val="28"/>
        </w:rPr>
        <w:t xml:space="preserve"> массе)</w:t>
      </w:r>
      <w:r w:rsidRPr="007A2321">
        <w:rPr>
          <w:rFonts w:ascii="Times New Roman" w:hAnsi="Times New Roman"/>
          <w:color w:val="000000"/>
          <w:spacing w:val="5"/>
          <w:sz w:val="28"/>
          <w:szCs w:val="28"/>
        </w:rPr>
        <w:t>.</w:t>
      </w:r>
    </w:p>
    <w:p w:rsidR="009D3F5E" w:rsidRPr="005B504B" w:rsidRDefault="009D3F5E" w:rsidP="003F7552">
      <w:pPr>
        <w:widowControl w:val="0"/>
        <w:numPr>
          <w:ilvl w:val="0"/>
          <w:numId w:val="2"/>
        </w:numPr>
        <w:shd w:val="clear" w:color="auto" w:fill="FFFFFF"/>
        <w:tabs>
          <w:tab w:val="left" w:pos="1162"/>
        </w:tabs>
        <w:autoSpaceDE w:val="0"/>
        <w:autoSpaceDN w:val="0"/>
        <w:adjustRightInd w:val="0"/>
        <w:spacing w:after="0" w:line="360" w:lineRule="auto"/>
        <w:ind w:firstLine="710"/>
        <w:jc w:val="both"/>
        <w:rPr>
          <w:rFonts w:ascii="Times New Roman" w:hAnsi="Times New Roman"/>
          <w:color w:val="000000"/>
          <w:spacing w:val="-16"/>
          <w:sz w:val="28"/>
          <w:szCs w:val="28"/>
        </w:rPr>
      </w:pPr>
      <w:r w:rsidRPr="007A2321">
        <w:rPr>
          <w:rFonts w:ascii="Times New Roman" w:hAnsi="Times New Roman"/>
          <w:color w:val="000000"/>
          <w:spacing w:val="6"/>
          <w:sz w:val="28"/>
          <w:szCs w:val="28"/>
        </w:rPr>
        <w:t xml:space="preserve">Определение средней массы ягоды путем взвешивания средней </w:t>
      </w:r>
      <w:r w:rsidRPr="007A2321">
        <w:rPr>
          <w:rFonts w:ascii="Times New Roman" w:hAnsi="Times New Roman"/>
          <w:color w:val="000000"/>
          <w:spacing w:val="4"/>
          <w:sz w:val="28"/>
          <w:szCs w:val="28"/>
        </w:rPr>
        <w:t>пробы из 100 ягод в 3-х кратной повторности.</w:t>
      </w:r>
    </w:p>
    <w:p w:rsidR="009D3F5E" w:rsidRDefault="009D3F5E" w:rsidP="003F7552">
      <w:pPr>
        <w:widowControl w:val="0"/>
        <w:numPr>
          <w:ilvl w:val="0"/>
          <w:numId w:val="2"/>
        </w:numPr>
        <w:shd w:val="clear" w:color="auto" w:fill="FFFFFF"/>
        <w:tabs>
          <w:tab w:val="left" w:pos="1162"/>
        </w:tabs>
        <w:autoSpaceDE w:val="0"/>
        <w:autoSpaceDN w:val="0"/>
        <w:adjustRightInd w:val="0"/>
        <w:spacing w:after="0" w:line="360" w:lineRule="auto"/>
        <w:ind w:firstLine="710"/>
        <w:jc w:val="both"/>
        <w:rPr>
          <w:rFonts w:ascii="Times New Roman" w:hAnsi="Times New Roman"/>
          <w:color w:val="000000"/>
          <w:spacing w:val="6"/>
          <w:sz w:val="28"/>
          <w:szCs w:val="28"/>
        </w:rPr>
      </w:pPr>
      <w:r w:rsidRPr="00CC4DCA">
        <w:rPr>
          <w:rFonts w:ascii="Times New Roman" w:hAnsi="Times New Roman"/>
          <w:color w:val="000000"/>
          <w:spacing w:val="6"/>
          <w:sz w:val="28"/>
          <w:szCs w:val="28"/>
        </w:rPr>
        <w:t xml:space="preserve">Определение сахаристости </w:t>
      </w:r>
      <w:r>
        <w:rPr>
          <w:rFonts w:ascii="Times New Roman" w:hAnsi="Times New Roman"/>
          <w:color w:val="000000"/>
          <w:spacing w:val="6"/>
          <w:sz w:val="28"/>
          <w:szCs w:val="28"/>
        </w:rPr>
        <w:t>в день</w:t>
      </w:r>
      <w:r w:rsidRPr="00CC4DCA">
        <w:rPr>
          <w:rFonts w:ascii="Times New Roman" w:hAnsi="Times New Roman"/>
          <w:color w:val="000000"/>
          <w:spacing w:val="6"/>
          <w:sz w:val="28"/>
          <w:szCs w:val="28"/>
        </w:rPr>
        <w:t xml:space="preserve"> сбора урожая </w:t>
      </w:r>
      <w:r>
        <w:rPr>
          <w:rFonts w:ascii="Times New Roman" w:hAnsi="Times New Roman"/>
          <w:color w:val="000000"/>
          <w:spacing w:val="6"/>
          <w:sz w:val="28"/>
          <w:szCs w:val="28"/>
        </w:rPr>
        <w:t xml:space="preserve">с помощью </w:t>
      </w:r>
      <w:r w:rsidRPr="00CC4DCA">
        <w:rPr>
          <w:rFonts w:ascii="Times New Roman" w:hAnsi="Times New Roman"/>
          <w:color w:val="000000"/>
          <w:spacing w:val="6"/>
          <w:sz w:val="28"/>
          <w:szCs w:val="28"/>
        </w:rPr>
        <w:t>ареометр</w:t>
      </w:r>
      <w:r>
        <w:rPr>
          <w:rFonts w:ascii="Times New Roman" w:hAnsi="Times New Roman"/>
          <w:color w:val="000000"/>
          <w:spacing w:val="6"/>
          <w:sz w:val="28"/>
          <w:szCs w:val="28"/>
        </w:rPr>
        <w:t>а</w:t>
      </w:r>
      <w:r w:rsidRPr="00CC4DCA">
        <w:rPr>
          <w:rFonts w:ascii="Times New Roman" w:hAnsi="Times New Roman"/>
          <w:color w:val="000000"/>
          <w:spacing w:val="6"/>
          <w:sz w:val="28"/>
          <w:szCs w:val="28"/>
        </w:rPr>
        <w:t>.</w:t>
      </w:r>
    </w:p>
    <w:p w:rsidR="009D3F5E" w:rsidRPr="001A55BB" w:rsidRDefault="009D3F5E" w:rsidP="003F7552">
      <w:pPr>
        <w:shd w:val="clear" w:color="auto" w:fill="FFFFFF"/>
        <w:tabs>
          <w:tab w:val="left" w:pos="1142"/>
        </w:tabs>
        <w:spacing w:after="0" w:line="360" w:lineRule="auto"/>
        <w:ind w:firstLine="710"/>
        <w:jc w:val="both"/>
        <w:rPr>
          <w:rFonts w:ascii="Times New Roman" w:hAnsi="Times New Roman"/>
          <w:color w:val="000000"/>
          <w:spacing w:val="4"/>
          <w:sz w:val="28"/>
          <w:szCs w:val="28"/>
        </w:rPr>
      </w:pPr>
      <w:r>
        <w:rPr>
          <w:rFonts w:ascii="Times New Roman" w:hAnsi="Times New Roman"/>
          <w:color w:val="000000"/>
          <w:spacing w:val="-12"/>
          <w:sz w:val="28"/>
          <w:szCs w:val="28"/>
        </w:rPr>
        <w:t>5</w:t>
      </w:r>
      <w:r w:rsidRPr="007A2321">
        <w:rPr>
          <w:rFonts w:ascii="Times New Roman" w:hAnsi="Times New Roman"/>
          <w:color w:val="000000"/>
          <w:spacing w:val="-12"/>
          <w:sz w:val="28"/>
          <w:szCs w:val="28"/>
        </w:rPr>
        <w:t>.</w:t>
      </w:r>
      <w:r w:rsidRPr="007A2321">
        <w:rPr>
          <w:rFonts w:ascii="Times New Roman" w:hAnsi="Times New Roman"/>
          <w:color w:val="000000"/>
          <w:sz w:val="28"/>
          <w:szCs w:val="28"/>
        </w:rPr>
        <w:tab/>
      </w:r>
      <w:r w:rsidRPr="001A55BB">
        <w:rPr>
          <w:rFonts w:ascii="Times New Roman" w:hAnsi="Times New Roman"/>
          <w:color w:val="000000"/>
          <w:spacing w:val="4"/>
          <w:sz w:val="28"/>
          <w:szCs w:val="28"/>
        </w:rPr>
        <w:t>Определение титруемой кислотности в день сбора урожая</w:t>
      </w:r>
      <w:r>
        <w:rPr>
          <w:rFonts w:ascii="Times New Roman" w:hAnsi="Times New Roman"/>
          <w:color w:val="000000"/>
          <w:spacing w:val="4"/>
          <w:sz w:val="28"/>
          <w:szCs w:val="28"/>
        </w:rPr>
        <w:t xml:space="preserve"> </w:t>
      </w:r>
      <w:r w:rsidRPr="001A55BB">
        <w:rPr>
          <w:rFonts w:ascii="Times New Roman" w:hAnsi="Times New Roman"/>
          <w:color w:val="000000"/>
          <w:spacing w:val="4"/>
          <w:sz w:val="28"/>
          <w:szCs w:val="28"/>
        </w:rPr>
        <w:t>тит</w:t>
      </w:r>
      <w:r w:rsidRPr="001A55BB">
        <w:rPr>
          <w:rFonts w:ascii="Times New Roman" w:hAnsi="Times New Roman"/>
          <w:color w:val="000000"/>
          <w:spacing w:val="4"/>
          <w:sz w:val="28"/>
          <w:szCs w:val="28"/>
        </w:rPr>
        <w:softHyphen/>
        <w:t>рованием 0,1</w:t>
      </w:r>
      <w:r>
        <w:rPr>
          <w:rFonts w:ascii="Times New Roman" w:hAnsi="Times New Roman"/>
          <w:color w:val="000000"/>
          <w:spacing w:val="4"/>
          <w:sz w:val="28"/>
          <w:szCs w:val="28"/>
        </w:rPr>
        <w:t>-</w:t>
      </w:r>
      <w:r w:rsidRPr="001A55BB">
        <w:rPr>
          <w:rFonts w:ascii="Times New Roman" w:hAnsi="Times New Roman"/>
          <w:color w:val="000000"/>
          <w:spacing w:val="4"/>
          <w:sz w:val="28"/>
          <w:szCs w:val="28"/>
        </w:rPr>
        <w:t>нормальным раствором гидроксида натрия в присутствии фе</w:t>
      </w:r>
      <w:r w:rsidRPr="001A55BB">
        <w:rPr>
          <w:rFonts w:ascii="Times New Roman" w:hAnsi="Times New Roman"/>
          <w:color w:val="000000"/>
          <w:spacing w:val="4"/>
          <w:sz w:val="28"/>
          <w:szCs w:val="28"/>
        </w:rPr>
        <w:softHyphen/>
        <w:t>нолфталеина.</w:t>
      </w:r>
    </w:p>
    <w:p w:rsidR="009D3F5E"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color w:val="000000"/>
          <w:spacing w:val="7"/>
          <w:sz w:val="28"/>
          <w:szCs w:val="28"/>
        </w:rPr>
      </w:pPr>
      <w:r>
        <w:rPr>
          <w:rFonts w:ascii="Times New Roman" w:hAnsi="Times New Roman"/>
          <w:color w:val="000000"/>
          <w:spacing w:val="4"/>
          <w:sz w:val="28"/>
          <w:szCs w:val="28"/>
        </w:rPr>
        <w:t>6</w:t>
      </w:r>
      <w:r w:rsidRPr="007A2321">
        <w:rPr>
          <w:rFonts w:ascii="Times New Roman" w:hAnsi="Times New Roman"/>
          <w:color w:val="000000"/>
          <w:spacing w:val="4"/>
          <w:sz w:val="28"/>
          <w:szCs w:val="28"/>
        </w:rPr>
        <w:t>. Приготовление опытных образцов виноматериалов из пробы 10 кг</w:t>
      </w:r>
      <w:r>
        <w:rPr>
          <w:rFonts w:ascii="Times New Roman" w:hAnsi="Times New Roman"/>
          <w:color w:val="000000"/>
          <w:spacing w:val="4"/>
          <w:sz w:val="28"/>
          <w:szCs w:val="28"/>
        </w:rPr>
        <w:t xml:space="preserve"> </w:t>
      </w:r>
      <w:r w:rsidRPr="007A2321">
        <w:rPr>
          <w:rFonts w:ascii="Times New Roman" w:hAnsi="Times New Roman"/>
          <w:color w:val="000000"/>
          <w:spacing w:val="7"/>
          <w:sz w:val="28"/>
          <w:szCs w:val="28"/>
        </w:rPr>
        <w:t xml:space="preserve">винограда каждого варианта методом микровиноделия в </w:t>
      </w:r>
      <w:r>
        <w:rPr>
          <w:rFonts w:ascii="Times New Roman" w:hAnsi="Times New Roman"/>
          <w:bCs/>
          <w:spacing w:val="-1"/>
          <w:sz w:val="28"/>
          <w:szCs w:val="28"/>
        </w:rPr>
        <w:t>н</w:t>
      </w:r>
      <w:r w:rsidRPr="00B0288A">
        <w:rPr>
          <w:rFonts w:ascii="Times New Roman" w:hAnsi="Times New Roman"/>
          <w:bCs/>
          <w:spacing w:val="-1"/>
          <w:sz w:val="28"/>
          <w:szCs w:val="28"/>
        </w:rPr>
        <w:t>аучном центре виноделия СКЗНИИСИВ</w:t>
      </w:r>
      <w:r w:rsidRPr="007A2321">
        <w:rPr>
          <w:rFonts w:ascii="Times New Roman" w:hAnsi="Times New Roman"/>
          <w:color w:val="000000"/>
          <w:spacing w:val="7"/>
          <w:sz w:val="28"/>
          <w:szCs w:val="28"/>
        </w:rPr>
        <w:t xml:space="preserve">. </w:t>
      </w:r>
    </w:p>
    <w:p w:rsidR="009D3F5E"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bCs/>
          <w:spacing w:val="-1"/>
          <w:sz w:val="28"/>
          <w:szCs w:val="28"/>
        </w:rPr>
      </w:pPr>
      <w:r>
        <w:rPr>
          <w:rFonts w:ascii="Times New Roman" w:hAnsi="Times New Roman"/>
          <w:bCs/>
          <w:spacing w:val="-1"/>
          <w:sz w:val="28"/>
          <w:szCs w:val="28"/>
        </w:rPr>
        <w:t>Там же оценивались и к</w:t>
      </w:r>
      <w:r w:rsidRPr="00B0288A">
        <w:rPr>
          <w:rFonts w:ascii="Times New Roman" w:hAnsi="Times New Roman"/>
          <w:bCs/>
          <w:spacing w:val="-1"/>
          <w:sz w:val="28"/>
          <w:szCs w:val="28"/>
        </w:rPr>
        <w:t xml:space="preserve">ачественные показатели виноматериалов. Учитывались: внешний вид - по Гост 25896; массовая концентрация сахаров - по Гост 27198; массовая концентрация  органических кислот, рН – методом инфракрасного спектроскопирования с последующим анализом по методу </w:t>
      </w:r>
      <w:r w:rsidRPr="00B0288A">
        <w:rPr>
          <w:rFonts w:ascii="Times New Roman" w:hAnsi="Times New Roman"/>
          <w:bCs/>
          <w:spacing w:val="-1"/>
          <w:sz w:val="28"/>
          <w:szCs w:val="28"/>
          <w:lang w:val="en-US"/>
        </w:rPr>
        <w:t>PLS</w:t>
      </w:r>
      <w:r w:rsidRPr="00B0288A">
        <w:rPr>
          <w:rFonts w:ascii="Times New Roman" w:hAnsi="Times New Roman"/>
          <w:bCs/>
          <w:spacing w:val="-1"/>
          <w:sz w:val="28"/>
          <w:szCs w:val="28"/>
        </w:rPr>
        <w:t xml:space="preserve"> на установке «</w:t>
      </w:r>
      <w:r w:rsidRPr="00B0288A">
        <w:rPr>
          <w:rFonts w:ascii="Times New Roman" w:hAnsi="Times New Roman"/>
          <w:bCs/>
          <w:spacing w:val="-1"/>
          <w:sz w:val="28"/>
          <w:szCs w:val="28"/>
          <w:lang w:val="en-US"/>
        </w:rPr>
        <w:t>Vinuscan</w:t>
      </w:r>
      <w:r w:rsidRPr="00B0288A">
        <w:rPr>
          <w:rFonts w:ascii="Times New Roman" w:hAnsi="Times New Roman"/>
          <w:bCs/>
          <w:spacing w:val="-1"/>
          <w:sz w:val="28"/>
          <w:szCs w:val="28"/>
        </w:rPr>
        <w:t xml:space="preserve">» (разработанной в Научном центре виноделия СКЗНИИСИВ). </w:t>
      </w:r>
    </w:p>
    <w:p w:rsidR="009D3F5E"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bCs/>
          <w:spacing w:val="-1"/>
          <w:sz w:val="28"/>
          <w:szCs w:val="28"/>
          <w:lang w:val="en-US"/>
        </w:rPr>
      </w:pPr>
    </w:p>
    <w:p w:rsidR="009D3F5E"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bCs/>
          <w:spacing w:val="-1"/>
          <w:sz w:val="28"/>
          <w:szCs w:val="28"/>
          <w:lang w:val="en-US"/>
        </w:rPr>
      </w:pPr>
    </w:p>
    <w:p w:rsidR="009D3F5E" w:rsidRPr="00FA16E6" w:rsidRDefault="009D3F5E" w:rsidP="003F7552">
      <w:pPr>
        <w:widowControl w:val="0"/>
        <w:shd w:val="clear" w:color="auto" w:fill="FFFFFF"/>
        <w:tabs>
          <w:tab w:val="left" w:pos="720"/>
        </w:tabs>
        <w:autoSpaceDE w:val="0"/>
        <w:autoSpaceDN w:val="0"/>
        <w:adjustRightInd w:val="0"/>
        <w:spacing w:after="0" w:line="360" w:lineRule="auto"/>
        <w:ind w:firstLine="851"/>
        <w:jc w:val="both"/>
        <w:rPr>
          <w:rFonts w:ascii="Times New Roman" w:hAnsi="Times New Roman"/>
          <w:bCs/>
          <w:spacing w:val="-1"/>
          <w:sz w:val="28"/>
          <w:szCs w:val="28"/>
          <w:lang w:val="en-US"/>
        </w:rPr>
      </w:pPr>
    </w:p>
    <w:p w:rsidR="009D3F5E" w:rsidRDefault="009D3F5E" w:rsidP="00501E5A">
      <w:pPr>
        <w:widowControl w:val="0"/>
        <w:shd w:val="clear" w:color="auto" w:fill="FFFFFF"/>
        <w:tabs>
          <w:tab w:val="left" w:pos="720"/>
        </w:tabs>
        <w:autoSpaceDE w:val="0"/>
        <w:autoSpaceDN w:val="0"/>
        <w:adjustRightInd w:val="0"/>
        <w:spacing w:after="0" w:line="360" w:lineRule="auto"/>
        <w:ind w:firstLine="851"/>
        <w:jc w:val="center"/>
        <w:rPr>
          <w:rFonts w:ascii="Times New Roman" w:hAnsi="Times New Roman"/>
          <w:b/>
          <w:bCs/>
          <w:spacing w:val="-1"/>
          <w:sz w:val="28"/>
          <w:szCs w:val="28"/>
        </w:rPr>
      </w:pPr>
      <w:r w:rsidRPr="00501E5A">
        <w:rPr>
          <w:rFonts w:ascii="Times New Roman" w:hAnsi="Times New Roman"/>
          <w:b/>
          <w:bCs/>
          <w:spacing w:val="-1"/>
          <w:sz w:val="28"/>
          <w:szCs w:val="28"/>
        </w:rPr>
        <w:t>Результаты исследований</w:t>
      </w:r>
    </w:p>
    <w:p w:rsidR="009D3F5E" w:rsidRDefault="009D3F5E" w:rsidP="0083149C">
      <w:pPr>
        <w:spacing w:after="0" w:line="360" w:lineRule="auto"/>
        <w:ind w:firstLine="709"/>
        <w:jc w:val="both"/>
        <w:rPr>
          <w:rFonts w:ascii="Times New Roman" w:hAnsi="Times New Roman"/>
          <w:sz w:val="28"/>
          <w:szCs w:val="28"/>
        </w:rPr>
      </w:pPr>
      <w:r w:rsidRPr="00791A4D">
        <w:rPr>
          <w:rFonts w:ascii="Times New Roman" w:hAnsi="Times New Roman"/>
          <w:sz w:val="28"/>
          <w:szCs w:val="28"/>
        </w:rPr>
        <w:t xml:space="preserve">Как известно, </w:t>
      </w:r>
      <w:r>
        <w:rPr>
          <w:rFonts w:ascii="Times New Roman" w:hAnsi="Times New Roman"/>
          <w:sz w:val="28"/>
          <w:szCs w:val="28"/>
        </w:rPr>
        <w:t>урожай винограда с куста зависит от нагрузки кустов гроздями и средней массы грозди. В наших исследованиях нагрузка куста гроздями была тщательно выровнена и составляла 43,9–44,4 гроздей на куст (таблица 1). В связи с этим, урожай с куста зависел только от средней массы грозди, которая колебалась по опыту от 98,1 до 120,7 г.</w:t>
      </w:r>
    </w:p>
    <w:p w:rsidR="009D3F5E" w:rsidRDefault="009D3F5E" w:rsidP="008053C6">
      <w:pPr>
        <w:spacing w:after="0" w:line="360" w:lineRule="auto"/>
        <w:ind w:firstLine="709"/>
        <w:jc w:val="both"/>
        <w:rPr>
          <w:rFonts w:ascii="Times New Roman" w:hAnsi="Times New Roman"/>
          <w:sz w:val="28"/>
          <w:szCs w:val="28"/>
        </w:rPr>
      </w:pPr>
      <w:r>
        <w:rPr>
          <w:rFonts w:ascii="Times New Roman" w:hAnsi="Times New Roman"/>
          <w:sz w:val="28"/>
          <w:szCs w:val="28"/>
        </w:rPr>
        <w:t xml:space="preserve">Наименьшая масса грозди оказалась во втором  варианте с двумя обработками виноградным Нутривантом плюс и одной масличным. Она была достоверно меньше, чем в контрольном варианте. В третьем варианте, где универсальный Нутривант плюс применялся совместно с масличным масса грозди оказалась на уровне контроля, так как небольшая разница оказалась недостоверной. </w:t>
      </w:r>
    </w:p>
    <w:p w:rsidR="009D3F5E" w:rsidRDefault="009D3F5E" w:rsidP="0083149C">
      <w:pPr>
        <w:spacing w:after="0" w:line="360" w:lineRule="auto"/>
        <w:ind w:firstLine="709"/>
        <w:jc w:val="both"/>
        <w:rPr>
          <w:rFonts w:ascii="Times New Roman" w:hAnsi="Times New Roman"/>
          <w:sz w:val="28"/>
          <w:szCs w:val="28"/>
        </w:rPr>
      </w:pPr>
    </w:p>
    <w:p w:rsidR="009D3F5E" w:rsidRPr="008053C6" w:rsidRDefault="009D3F5E" w:rsidP="00501E5A">
      <w:pPr>
        <w:spacing w:after="0" w:line="240" w:lineRule="auto"/>
        <w:jc w:val="both"/>
        <w:rPr>
          <w:rFonts w:ascii="Times New Roman" w:hAnsi="Times New Roman"/>
          <w:sz w:val="24"/>
          <w:szCs w:val="24"/>
          <w:lang w:eastAsia="en-US"/>
        </w:rPr>
      </w:pPr>
      <w:r w:rsidRPr="008053C6">
        <w:rPr>
          <w:rFonts w:ascii="Times New Roman" w:hAnsi="Times New Roman"/>
          <w:sz w:val="24"/>
          <w:szCs w:val="24"/>
          <w:lang w:eastAsia="en-US"/>
        </w:rPr>
        <w:t xml:space="preserve">Таблица 1 </w:t>
      </w:r>
      <w:r>
        <w:rPr>
          <w:rFonts w:ascii="Times New Roman" w:hAnsi="Times New Roman"/>
          <w:sz w:val="24"/>
          <w:szCs w:val="24"/>
          <w:lang w:eastAsia="en-US"/>
        </w:rPr>
        <w:t>–</w:t>
      </w:r>
      <w:r w:rsidRPr="008053C6">
        <w:rPr>
          <w:rFonts w:ascii="Times New Roman" w:hAnsi="Times New Roman"/>
          <w:sz w:val="24"/>
          <w:szCs w:val="24"/>
          <w:lang w:eastAsia="en-US"/>
        </w:rPr>
        <w:t xml:space="preserve"> Урожай винограда сорта Рислинг под влиянием некорневой подкормки Нутривантом плюс. ПАО «Победа» Темрюкского района</w:t>
      </w:r>
    </w:p>
    <w:p w:rsidR="009D3F5E" w:rsidRPr="008053C6" w:rsidRDefault="009D3F5E" w:rsidP="00501E5A">
      <w:pPr>
        <w:spacing w:after="0" w:line="240" w:lineRule="auto"/>
        <w:jc w:val="both"/>
        <w:rPr>
          <w:rFonts w:ascii="Times New Roman" w:hAnsi="Times New Roman"/>
          <w:sz w:val="24"/>
          <w:szCs w:val="24"/>
          <w:lang w:eastAsia="en-US"/>
        </w:rPr>
      </w:pPr>
    </w:p>
    <w:tbl>
      <w:tblPr>
        <w:tblW w:w="95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085"/>
        <w:gridCol w:w="1134"/>
        <w:gridCol w:w="992"/>
        <w:gridCol w:w="1276"/>
        <w:gridCol w:w="1319"/>
        <w:gridCol w:w="1765"/>
      </w:tblGrid>
      <w:tr w:rsidR="009D3F5E" w:rsidRPr="008053C6" w:rsidTr="008F7184">
        <w:trPr>
          <w:trHeight w:val="276"/>
          <w:jc w:val="center"/>
        </w:trPr>
        <w:tc>
          <w:tcPr>
            <w:tcW w:w="3085" w:type="dxa"/>
            <w:vMerge w:val="restart"/>
            <w:vAlign w:val="center"/>
          </w:tcPr>
          <w:p w:rsidR="009D3F5E" w:rsidRPr="008053C6" w:rsidRDefault="009D3F5E" w:rsidP="008F7184">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Технологические схемы (марки Нутриванта плюс)</w:t>
            </w:r>
          </w:p>
        </w:tc>
        <w:tc>
          <w:tcPr>
            <w:tcW w:w="1134" w:type="dxa"/>
            <w:vMerge w:val="restart"/>
          </w:tcPr>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Гроздей </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на куст, </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шт.</w:t>
            </w:r>
          </w:p>
          <w:p w:rsidR="009D3F5E" w:rsidRPr="008053C6" w:rsidRDefault="009D3F5E" w:rsidP="00A4449C">
            <w:pPr>
              <w:spacing w:after="0" w:line="240" w:lineRule="auto"/>
              <w:jc w:val="center"/>
              <w:rPr>
                <w:rFonts w:ascii="Times New Roman" w:hAnsi="Times New Roman"/>
                <w:sz w:val="24"/>
                <w:szCs w:val="24"/>
                <w:lang w:eastAsia="en-US"/>
              </w:rPr>
            </w:pPr>
          </w:p>
        </w:tc>
        <w:tc>
          <w:tcPr>
            <w:tcW w:w="992" w:type="dxa"/>
            <w:vMerge w:val="restart"/>
          </w:tcPr>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Масса грозди, </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г</w:t>
            </w:r>
          </w:p>
        </w:tc>
        <w:tc>
          <w:tcPr>
            <w:tcW w:w="1276" w:type="dxa"/>
            <w:vMerge w:val="restart"/>
          </w:tcPr>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Урожай с куста, </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кг</w:t>
            </w:r>
          </w:p>
        </w:tc>
        <w:tc>
          <w:tcPr>
            <w:tcW w:w="1319" w:type="dxa"/>
            <w:vMerge w:val="restart"/>
          </w:tcPr>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В % </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к контролю</w:t>
            </w:r>
          </w:p>
          <w:p w:rsidR="009D3F5E" w:rsidRPr="008053C6" w:rsidRDefault="009D3F5E" w:rsidP="00A4449C">
            <w:pPr>
              <w:spacing w:after="0" w:line="240" w:lineRule="auto"/>
              <w:jc w:val="center"/>
              <w:rPr>
                <w:rFonts w:ascii="Times New Roman" w:hAnsi="Times New Roman"/>
                <w:sz w:val="24"/>
                <w:szCs w:val="24"/>
                <w:lang w:eastAsia="en-US"/>
              </w:rPr>
            </w:pPr>
          </w:p>
        </w:tc>
        <w:tc>
          <w:tcPr>
            <w:tcW w:w="1765" w:type="dxa"/>
            <w:vMerge w:val="restart"/>
          </w:tcPr>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Урожайность,</w:t>
            </w:r>
          </w:p>
          <w:p w:rsidR="009D3F5E" w:rsidRPr="008053C6" w:rsidRDefault="009D3F5E" w:rsidP="00A4449C">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т/га</w:t>
            </w:r>
          </w:p>
        </w:tc>
      </w:tr>
      <w:tr w:rsidR="009D3F5E" w:rsidRPr="008053C6" w:rsidTr="00E3709A">
        <w:trPr>
          <w:trHeight w:val="276"/>
          <w:jc w:val="center"/>
        </w:trPr>
        <w:tc>
          <w:tcPr>
            <w:tcW w:w="3085" w:type="dxa"/>
            <w:vMerge/>
          </w:tcPr>
          <w:p w:rsidR="009D3F5E" w:rsidRPr="008053C6" w:rsidRDefault="009D3F5E" w:rsidP="00A4449C">
            <w:pPr>
              <w:spacing w:after="0" w:line="240" w:lineRule="auto"/>
              <w:jc w:val="center"/>
              <w:rPr>
                <w:rFonts w:ascii="Times New Roman" w:hAnsi="Times New Roman"/>
                <w:sz w:val="24"/>
                <w:szCs w:val="24"/>
                <w:lang w:eastAsia="en-US"/>
              </w:rPr>
            </w:pPr>
          </w:p>
        </w:tc>
        <w:tc>
          <w:tcPr>
            <w:tcW w:w="1134" w:type="dxa"/>
            <w:vMerge/>
          </w:tcPr>
          <w:p w:rsidR="009D3F5E" w:rsidRPr="008053C6" w:rsidRDefault="009D3F5E" w:rsidP="00A4449C">
            <w:pPr>
              <w:spacing w:after="0" w:line="240" w:lineRule="auto"/>
              <w:jc w:val="center"/>
              <w:rPr>
                <w:rFonts w:ascii="Times New Roman" w:hAnsi="Times New Roman"/>
                <w:sz w:val="24"/>
                <w:szCs w:val="24"/>
                <w:lang w:eastAsia="en-US"/>
              </w:rPr>
            </w:pPr>
          </w:p>
        </w:tc>
        <w:tc>
          <w:tcPr>
            <w:tcW w:w="992" w:type="dxa"/>
            <w:vMerge/>
          </w:tcPr>
          <w:p w:rsidR="009D3F5E" w:rsidRPr="008053C6" w:rsidRDefault="009D3F5E" w:rsidP="00A4449C">
            <w:pPr>
              <w:spacing w:after="0" w:line="240" w:lineRule="auto"/>
              <w:jc w:val="center"/>
              <w:rPr>
                <w:rFonts w:ascii="Times New Roman" w:hAnsi="Times New Roman"/>
                <w:sz w:val="24"/>
                <w:szCs w:val="24"/>
                <w:lang w:eastAsia="en-US"/>
              </w:rPr>
            </w:pPr>
          </w:p>
        </w:tc>
        <w:tc>
          <w:tcPr>
            <w:tcW w:w="1276" w:type="dxa"/>
            <w:vMerge/>
          </w:tcPr>
          <w:p w:rsidR="009D3F5E" w:rsidRPr="008053C6" w:rsidRDefault="009D3F5E" w:rsidP="00A4449C">
            <w:pPr>
              <w:spacing w:after="0" w:line="240" w:lineRule="auto"/>
              <w:jc w:val="center"/>
              <w:rPr>
                <w:rFonts w:ascii="Times New Roman" w:hAnsi="Times New Roman"/>
                <w:sz w:val="24"/>
                <w:szCs w:val="24"/>
                <w:lang w:eastAsia="en-US"/>
              </w:rPr>
            </w:pPr>
          </w:p>
        </w:tc>
        <w:tc>
          <w:tcPr>
            <w:tcW w:w="1319" w:type="dxa"/>
            <w:vMerge/>
          </w:tcPr>
          <w:p w:rsidR="009D3F5E" w:rsidRPr="008053C6" w:rsidRDefault="009D3F5E" w:rsidP="00A4449C">
            <w:pPr>
              <w:spacing w:after="0" w:line="240" w:lineRule="auto"/>
              <w:jc w:val="center"/>
              <w:rPr>
                <w:rFonts w:ascii="Times New Roman" w:hAnsi="Times New Roman"/>
                <w:sz w:val="24"/>
                <w:szCs w:val="24"/>
                <w:lang w:eastAsia="en-US"/>
              </w:rPr>
            </w:pPr>
          </w:p>
        </w:tc>
        <w:tc>
          <w:tcPr>
            <w:tcW w:w="1765" w:type="dxa"/>
            <w:vMerge/>
          </w:tcPr>
          <w:p w:rsidR="009D3F5E" w:rsidRPr="008053C6" w:rsidRDefault="009D3F5E" w:rsidP="00A4449C">
            <w:pPr>
              <w:spacing w:after="0" w:line="240" w:lineRule="auto"/>
              <w:jc w:val="center"/>
              <w:rPr>
                <w:rFonts w:ascii="Times New Roman" w:hAnsi="Times New Roman"/>
                <w:sz w:val="24"/>
                <w:szCs w:val="24"/>
                <w:lang w:eastAsia="en-US"/>
              </w:rPr>
            </w:pPr>
          </w:p>
        </w:tc>
      </w:tr>
      <w:tr w:rsidR="009D3F5E" w:rsidRPr="008053C6" w:rsidTr="00E3709A">
        <w:trPr>
          <w:jc w:val="center"/>
        </w:trPr>
        <w:tc>
          <w:tcPr>
            <w:tcW w:w="3085" w:type="dxa"/>
            <w:vAlign w:val="center"/>
          </w:tcPr>
          <w:p w:rsidR="009D3F5E" w:rsidRPr="008053C6" w:rsidRDefault="009D3F5E" w:rsidP="00517245">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Без обработки (контроль)</w:t>
            </w:r>
          </w:p>
        </w:tc>
        <w:tc>
          <w:tcPr>
            <w:tcW w:w="1134" w:type="dxa"/>
            <w:vAlign w:val="center"/>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44,0</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103,4</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4,55</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w:t>
            </w:r>
          </w:p>
        </w:tc>
        <w:tc>
          <w:tcPr>
            <w:tcW w:w="1765"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10,11</w:t>
            </w:r>
          </w:p>
        </w:tc>
      </w:tr>
      <w:tr w:rsidR="009D3F5E" w:rsidRPr="008053C6" w:rsidTr="00E3709A">
        <w:trPr>
          <w:jc w:val="center"/>
        </w:trPr>
        <w:tc>
          <w:tcPr>
            <w:tcW w:w="3085" w:type="dxa"/>
            <w:vAlign w:val="center"/>
          </w:tcPr>
          <w:p w:rsidR="009D3F5E" w:rsidRPr="008053C6" w:rsidRDefault="009D3F5E" w:rsidP="00517245">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Виноградный, виноградный, масличный</w:t>
            </w:r>
          </w:p>
        </w:tc>
        <w:tc>
          <w:tcPr>
            <w:tcW w:w="1134" w:type="dxa"/>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44,03</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98,1</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4,32</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94,9</w:t>
            </w: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9,60</w:t>
            </w:r>
          </w:p>
        </w:tc>
      </w:tr>
      <w:tr w:rsidR="009D3F5E" w:rsidRPr="008053C6" w:rsidTr="00E3709A">
        <w:trPr>
          <w:jc w:val="center"/>
        </w:trPr>
        <w:tc>
          <w:tcPr>
            <w:tcW w:w="3085" w:type="dxa"/>
            <w:vAlign w:val="center"/>
          </w:tcPr>
          <w:p w:rsidR="009D3F5E" w:rsidRPr="008053C6" w:rsidRDefault="009D3F5E" w:rsidP="00517245">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Универсальный, универсальный, масличный</w:t>
            </w:r>
          </w:p>
        </w:tc>
        <w:tc>
          <w:tcPr>
            <w:tcW w:w="1134" w:type="dxa"/>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43,9</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99,5</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4,37</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96,0</w:t>
            </w: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9,71</w:t>
            </w:r>
          </w:p>
        </w:tc>
      </w:tr>
      <w:tr w:rsidR="009D3F5E" w:rsidRPr="008053C6" w:rsidTr="00E3709A">
        <w:trPr>
          <w:jc w:val="center"/>
        </w:trPr>
        <w:tc>
          <w:tcPr>
            <w:tcW w:w="3085" w:type="dxa"/>
            <w:vAlign w:val="center"/>
          </w:tcPr>
          <w:p w:rsidR="009D3F5E" w:rsidRPr="008053C6" w:rsidRDefault="009D3F5E" w:rsidP="00807477">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Зерновой, зерновой, масличный</w:t>
            </w:r>
          </w:p>
        </w:tc>
        <w:tc>
          <w:tcPr>
            <w:tcW w:w="1134" w:type="dxa"/>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44,2</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110,6</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4,89</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107,5</w:t>
            </w: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10,87</w:t>
            </w:r>
          </w:p>
        </w:tc>
      </w:tr>
      <w:tr w:rsidR="009D3F5E" w:rsidRPr="008053C6" w:rsidTr="00E3709A">
        <w:trPr>
          <w:jc w:val="center"/>
        </w:trPr>
        <w:tc>
          <w:tcPr>
            <w:tcW w:w="3085" w:type="dxa"/>
            <w:vAlign w:val="center"/>
          </w:tcPr>
          <w:p w:rsidR="009D3F5E" w:rsidRPr="008053C6" w:rsidRDefault="009D3F5E" w:rsidP="00517245">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Сахарная свекла, сахарная свекла, сахарная свекла</w:t>
            </w:r>
          </w:p>
        </w:tc>
        <w:tc>
          <w:tcPr>
            <w:tcW w:w="1134" w:type="dxa"/>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44,2</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117,2</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5,18</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113,8</w:t>
            </w: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11,51</w:t>
            </w:r>
          </w:p>
        </w:tc>
      </w:tr>
      <w:tr w:rsidR="009D3F5E" w:rsidRPr="008053C6" w:rsidTr="00E3709A">
        <w:trPr>
          <w:jc w:val="center"/>
        </w:trPr>
        <w:tc>
          <w:tcPr>
            <w:tcW w:w="3085" w:type="dxa"/>
            <w:vAlign w:val="center"/>
          </w:tcPr>
          <w:p w:rsidR="009D3F5E" w:rsidRPr="008053C6" w:rsidRDefault="009D3F5E" w:rsidP="00517245">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Универсальный, зерновой, виноградный</w:t>
            </w:r>
          </w:p>
        </w:tc>
        <w:tc>
          <w:tcPr>
            <w:tcW w:w="1134" w:type="dxa"/>
          </w:tcPr>
          <w:p w:rsidR="009D3F5E" w:rsidRPr="008053C6" w:rsidRDefault="009D3F5E" w:rsidP="00A4449C">
            <w:pPr>
              <w:spacing w:after="0" w:line="240" w:lineRule="auto"/>
              <w:jc w:val="center"/>
              <w:rPr>
                <w:rFonts w:ascii="Times New Roman" w:hAnsi="Times New Roman"/>
                <w:sz w:val="24"/>
                <w:szCs w:val="24"/>
              </w:rPr>
            </w:pPr>
            <w:r w:rsidRPr="008053C6">
              <w:rPr>
                <w:rFonts w:ascii="Times New Roman" w:hAnsi="Times New Roman"/>
                <w:sz w:val="24"/>
                <w:szCs w:val="24"/>
              </w:rPr>
              <w:t>44,4</w:t>
            </w: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120,7</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5,36</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117,8</w:t>
            </w: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11,91</w:t>
            </w:r>
          </w:p>
        </w:tc>
      </w:tr>
      <w:tr w:rsidR="009D3F5E" w:rsidRPr="008053C6" w:rsidTr="00E3709A">
        <w:trPr>
          <w:jc w:val="center"/>
        </w:trPr>
        <w:tc>
          <w:tcPr>
            <w:tcW w:w="3085" w:type="dxa"/>
            <w:vAlign w:val="center"/>
          </w:tcPr>
          <w:p w:rsidR="009D3F5E" w:rsidRPr="008053C6" w:rsidRDefault="009D3F5E" w:rsidP="00E3709A">
            <w:pPr>
              <w:spacing w:after="0" w:line="240" w:lineRule="auto"/>
              <w:rPr>
                <w:rFonts w:ascii="Times New Roman" w:hAnsi="Times New Roman"/>
                <w:sz w:val="24"/>
                <w:szCs w:val="24"/>
                <w:lang w:eastAsia="en-US"/>
              </w:rPr>
            </w:pPr>
            <w:r w:rsidRPr="008053C6">
              <w:rPr>
                <w:rFonts w:ascii="Times New Roman" w:hAnsi="Times New Roman"/>
                <w:sz w:val="24"/>
                <w:szCs w:val="24"/>
                <w:lang w:eastAsia="en-US"/>
              </w:rPr>
              <w:t>НСР</w:t>
            </w:r>
            <w:r w:rsidRPr="008053C6">
              <w:rPr>
                <w:rFonts w:ascii="Times New Roman" w:hAnsi="Times New Roman"/>
                <w:sz w:val="24"/>
                <w:szCs w:val="24"/>
                <w:vertAlign w:val="subscript"/>
                <w:lang w:eastAsia="en-US"/>
              </w:rPr>
              <w:t>05</w:t>
            </w:r>
          </w:p>
        </w:tc>
        <w:tc>
          <w:tcPr>
            <w:tcW w:w="1134"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p>
        </w:tc>
        <w:tc>
          <w:tcPr>
            <w:tcW w:w="992"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4,87</w:t>
            </w:r>
          </w:p>
        </w:tc>
        <w:tc>
          <w:tcPr>
            <w:tcW w:w="1276"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r w:rsidRPr="008053C6">
              <w:rPr>
                <w:rFonts w:ascii="Times New Roman" w:hAnsi="Times New Roman"/>
                <w:color w:val="000000"/>
                <w:sz w:val="24"/>
                <w:szCs w:val="24"/>
                <w:lang w:eastAsia="en-US"/>
              </w:rPr>
              <w:t>0,31</w:t>
            </w:r>
          </w:p>
        </w:tc>
        <w:tc>
          <w:tcPr>
            <w:tcW w:w="1319" w:type="dxa"/>
            <w:vAlign w:val="center"/>
          </w:tcPr>
          <w:p w:rsidR="009D3F5E" w:rsidRPr="008053C6" w:rsidRDefault="009D3F5E" w:rsidP="00A4449C">
            <w:pPr>
              <w:spacing w:after="0" w:line="240" w:lineRule="auto"/>
              <w:jc w:val="center"/>
              <w:rPr>
                <w:rFonts w:ascii="Times New Roman" w:hAnsi="Times New Roman"/>
                <w:color w:val="000000"/>
                <w:sz w:val="24"/>
                <w:szCs w:val="24"/>
                <w:lang w:eastAsia="en-US"/>
              </w:rPr>
            </w:pPr>
          </w:p>
        </w:tc>
        <w:tc>
          <w:tcPr>
            <w:tcW w:w="1765" w:type="dxa"/>
          </w:tcPr>
          <w:p w:rsidR="009D3F5E" w:rsidRPr="008053C6" w:rsidRDefault="009D3F5E" w:rsidP="00A4449C">
            <w:pPr>
              <w:spacing w:after="0" w:line="240" w:lineRule="auto"/>
              <w:jc w:val="center"/>
              <w:rPr>
                <w:rFonts w:ascii="Times New Roman" w:hAnsi="Times New Roman"/>
                <w:color w:val="000000"/>
                <w:sz w:val="24"/>
                <w:szCs w:val="24"/>
                <w:lang w:eastAsia="en-US"/>
              </w:rPr>
            </w:pPr>
          </w:p>
        </w:tc>
      </w:tr>
    </w:tbl>
    <w:p w:rsidR="009D3F5E" w:rsidRPr="008053C6" w:rsidRDefault="009D3F5E" w:rsidP="00501E5A">
      <w:pPr>
        <w:spacing w:after="0" w:line="240" w:lineRule="auto"/>
        <w:rPr>
          <w:rFonts w:ascii="Times New Roman" w:hAnsi="Times New Roman"/>
          <w:sz w:val="24"/>
          <w:szCs w:val="24"/>
          <w:lang w:eastAsia="en-US"/>
        </w:rPr>
      </w:pP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В остальных трех опытных вариантах средняя масса грозди была достоверно больше, чем в контроле. Превышение по сравнению с контролем составило 7,2–17,3 г или 7,0–16,7 %. Наименьшая прибавка наблюдалась в четвертом варианте, где зерновой Нутривант плюс применялся совместно с масличным, а наибольшая – в шестом, где некорневая подкормка проводилась тремя видами Нутриванта плюс – универсальным, зерновым и виноградным. Несколько уступал лучшему варианту вариант, где во все три срока подкормка была осуществлена Нутривантом плюс «сахарная свекла». Однако разница между этими двумя вариантами была недостоверной.</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Увеличение массы грозди под влиянием некорневой подкормки, как уже говорилось выше, привело к увеличению урожая с куста и гектара. Во втором и третьем вариантах, где подкормку проводили виноградным и универсальным Нутривантом плюс, совместно с масличным, урожай с куста оказался на 0,23 и 0,18 кг меньше, чем в контроле. Однако разница по сравнению с контролем оказалась недостоверной, поскольку НСР</w:t>
      </w:r>
      <w:r w:rsidRPr="002173FE">
        <w:rPr>
          <w:rFonts w:ascii="Times New Roman" w:hAnsi="Times New Roman"/>
          <w:sz w:val="28"/>
          <w:szCs w:val="28"/>
          <w:vertAlign w:val="subscript"/>
        </w:rPr>
        <w:t>05</w:t>
      </w:r>
      <w:r>
        <w:rPr>
          <w:rFonts w:ascii="Times New Roman" w:hAnsi="Times New Roman"/>
          <w:sz w:val="28"/>
          <w:szCs w:val="28"/>
          <w:vertAlign w:val="subscript"/>
        </w:rPr>
        <w:t xml:space="preserve"> </w:t>
      </w:r>
      <w:r>
        <w:rPr>
          <w:rFonts w:ascii="Times New Roman" w:hAnsi="Times New Roman"/>
          <w:sz w:val="28"/>
          <w:szCs w:val="28"/>
        </w:rPr>
        <w:t xml:space="preserve">= 0,31 кг. </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В остальных трех опытных вариантах прибавка урожая с куста была достоверно больше, чем в контроле. Разница по сравнению с контролем составила 0,34–0,81 кг или 7,5–17,8 %.</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Аналогичная закономерность наблюдалась и в отношении урожайности. В последних трех вариантах она превышала контроль на 0,76–1,80 т/га. Наибольшее увеличение урожая с куста и урожайности получено в вариантах, где подкормка осуществлялась универсальным, зерновым и виноградным Нутривантами плюс, а также одним Нутривантом плюс «сахарная свекла»,</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Значительно меньшая, но достоверная прибавка урожая получена в варианте, где до цветения и в фазу роста ягод растения подкармливали зерновым Нутривантом плюс, а в начале созревания ягод – масличным.</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Анализ полученных данных показывает, что в двух случаях из трех достоверное увеличение массы грозди наблюдалось в вариантах, где до цветения и в фазу роста ягод подкормка была проведена азотсодержащими видами Нутриванта плюс – зерновым, содержащим 6 % азота и универсальным, где этого элемента содержится 19 %.</w:t>
      </w:r>
    </w:p>
    <w:p w:rsidR="009D3F5E" w:rsidRDefault="009D3F5E" w:rsidP="0083149C">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лучшем варианте, примененный до цветения универсальный Нутривант плюс, благодаря содержанию 19 % азота, способствовал более активным ростовым процессам, в том числе и увеличению площади листовой поверхности, которая, как известно, положительно влияет на продуктивность растений винограда </w:t>
      </w:r>
      <w:r w:rsidRPr="00B219B4">
        <w:rPr>
          <w:rFonts w:ascii="Times New Roman" w:eastAsia="TimesNewRomanPSMT" w:hAnsi="Times New Roman"/>
          <w:sz w:val="28"/>
          <w:szCs w:val="28"/>
        </w:rPr>
        <w:t>[</w:t>
      </w:r>
      <w:r>
        <w:rPr>
          <w:rFonts w:ascii="Times New Roman" w:eastAsia="TimesNewRomanPSMT" w:hAnsi="Times New Roman"/>
          <w:sz w:val="28"/>
          <w:szCs w:val="28"/>
        </w:rPr>
        <w:t>8</w:t>
      </w:r>
      <w:r w:rsidRPr="00B219B4">
        <w:rPr>
          <w:rFonts w:ascii="Times New Roman" w:eastAsia="TimesNewRomanPSMT" w:hAnsi="Times New Roman"/>
          <w:sz w:val="28"/>
          <w:szCs w:val="28"/>
        </w:rPr>
        <w:t>].</w:t>
      </w:r>
      <w:r>
        <w:rPr>
          <w:rFonts w:ascii="Times New Roman" w:hAnsi="Times New Roman"/>
          <w:sz w:val="28"/>
          <w:szCs w:val="28"/>
        </w:rPr>
        <w:t xml:space="preserve"> Следующая подкормка зерновым Нутривантом плюс, содержащим только 6 % азота, но 23 % фосфора и 35 % калия, способствовала не только некоторой активации ростовых процессов, но и увеличению размера ягод, что привело к увеличению массы грозди. Этому способствовало достаточное содержание в удобрении фосфора и калия, обеспечивающих протекание физиологических процессов энергией и интенсифицирующие углеводный обмен в растениях.</w:t>
      </w:r>
    </w:p>
    <w:p w:rsidR="009D3F5E" w:rsidRPr="00876E98" w:rsidRDefault="009D3F5E" w:rsidP="0083149C">
      <w:pPr>
        <w:spacing w:after="0" w:line="360" w:lineRule="auto"/>
        <w:ind w:firstLine="709"/>
        <w:jc w:val="both"/>
        <w:rPr>
          <w:rFonts w:ascii="Times New Roman" w:hAnsi="Times New Roman"/>
          <w:spacing w:val="-4"/>
          <w:sz w:val="28"/>
          <w:szCs w:val="28"/>
        </w:rPr>
      </w:pPr>
      <w:r w:rsidRPr="00876E98">
        <w:rPr>
          <w:rFonts w:ascii="Times New Roman" w:hAnsi="Times New Roman"/>
          <w:spacing w:val="-4"/>
          <w:sz w:val="28"/>
          <w:szCs w:val="28"/>
        </w:rPr>
        <w:t>Очевидно большее содержание азота в универсальном Нутриванте плюс, который применялся до цветения в шестом варианте, по сравнению с зерновым Нутривантом плюс, который применялся в четвертом варианте, и оказало более значительное положительное влияние на массу грозди и величину урожая.</w:t>
      </w:r>
    </w:p>
    <w:p w:rsidR="009D3F5E" w:rsidRPr="00876E98" w:rsidRDefault="009D3F5E" w:rsidP="001F3B82">
      <w:pPr>
        <w:spacing w:after="0" w:line="360" w:lineRule="auto"/>
        <w:ind w:firstLine="709"/>
        <w:jc w:val="both"/>
        <w:rPr>
          <w:rFonts w:ascii="Times New Roman" w:hAnsi="Times New Roman"/>
          <w:spacing w:val="-4"/>
          <w:sz w:val="28"/>
          <w:szCs w:val="28"/>
        </w:rPr>
      </w:pPr>
      <w:r w:rsidRPr="00876E98">
        <w:rPr>
          <w:rFonts w:ascii="Times New Roman" w:hAnsi="Times New Roman"/>
          <w:spacing w:val="-4"/>
          <w:sz w:val="28"/>
          <w:szCs w:val="28"/>
        </w:rPr>
        <w:t xml:space="preserve">Поскольку урожай с куста при примерно одинаковой нагрузке гроздями полностью зависел от средней массы грозди, несомненный практический интерес представляет изучение причин изменения этого показателя по вариантам опыта. </w:t>
      </w:r>
    </w:p>
    <w:p w:rsidR="009D3F5E" w:rsidRPr="00876E98" w:rsidRDefault="009D3F5E" w:rsidP="001F3B82">
      <w:pPr>
        <w:spacing w:after="0" w:line="360" w:lineRule="auto"/>
        <w:ind w:firstLine="709"/>
        <w:jc w:val="both"/>
        <w:rPr>
          <w:rFonts w:ascii="Times New Roman" w:hAnsi="Times New Roman"/>
          <w:spacing w:val="-4"/>
          <w:sz w:val="28"/>
          <w:szCs w:val="28"/>
        </w:rPr>
      </w:pPr>
      <w:r w:rsidRPr="00876E98">
        <w:rPr>
          <w:rFonts w:ascii="Times New Roman" w:hAnsi="Times New Roman"/>
          <w:spacing w:val="-4"/>
          <w:sz w:val="28"/>
          <w:szCs w:val="28"/>
        </w:rPr>
        <w:t>Проведенный нами анализ структурного состава грозди показал, что увеличение ее средней массы в четвертом, пятом и шестом вариантах произошло за счет увеличения там количества ягод, а в шестом варианте и за счет повышения средней массы ягоды (таблица 2). Последнее обстоятельство обусловило максимальную массу грозди в шестом варианте.</w:t>
      </w:r>
    </w:p>
    <w:p w:rsidR="009D3F5E" w:rsidRPr="00687891" w:rsidRDefault="009D3F5E" w:rsidP="00696970">
      <w:pPr>
        <w:spacing w:after="0"/>
        <w:ind w:firstLine="709"/>
        <w:jc w:val="both"/>
        <w:rPr>
          <w:rFonts w:ascii="Times New Roman" w:hAnsi="Times New Roman"/>
          <w:sz w:val="28"/>
          <w:szCs w:val="28"/>
        </w:rPr>
      </w:pPr>
    </w:p>
    <w:p w:rsidR="009D3F5E" w:rsidRPr="001F3B82" w:rsidRDefault="009D3F5E" w:rsidP="0009179D">
      <w:pPr>
        <w:spacing w:after="0" w:line="240" w:lineRule="auto"/>
        <w:jc w:val="both"/>
        <w:rPr>
          <w:rFonts w:ascii="Times New Roman" w:hAnsi="Times New Roman"/>
          <w:sz w:val="24"/>
          <w:szCs w:val="24"/>
          <w:lang w:eastAsia="en-US"/>
        </w:rPr>
      </w:pPr>
      <w:r w:rsidRPr="001F3B82">
        <w:rPr>
          <w:rFonts w:ascii="Times New Roman" w:hAnsi="Times New Roman"/>
          <w:sz w:val="24"/>
          <w:szCs w:val="24"/>
        </w:rPr>
        <w:t>Таблица 2 –</w:t>
      </w:r>
      <w:r>
        <w:rPr>
          <w:rFonts w:ascii="Times New Roman" w:hAnsi="Times New Roman"/>
          <w:sz w:val="24"/>
          <w:szCs w:val="24"/>
        </w:rPr>
        <w:t xml:space="preserve"> </w:t>
      </w:r>
      <w:r w:rsidRPr="001F3B82">
        <w:rPr>
          <w:rFonts w:ascii="Times New Roman" w:hAnsi="Times New Roman"/>
          <w:sz w:val="24"/>
          <w:szCs w:val="24"/>
        </w:rPr>
        <w:t xml:space="preserve">Механический состав гроздей </w:t>
      </w:r>
      <w:r w:rsidRPr="001F3B82">
        <w:rPr>
          <w:rFonts w:ascii="Times New Roman" w:hAnsi="Times New Roman"/>
          <w:sz w:val="24"/>
          <w:szCs w:val="24"/>
          <w:lang w:eastAsia="en-US"/>
        </w:rPr>
        <w:t>под влиянием некорневой подкормки Нутривантом плюс. ПАО «Победа» Темрюкского района</w:t>
      </w:r>
    </w:p>
    <w:p w:rsidR="009D3F5E" w:rsidRPr="001F3B82" w:rsidRDefault="009D3F5E" w:rsidP="0009179D">
      <w:pPr>
        <w:spacing w:after="0" w:line="240" w:lineRule="auto"/>
        <w:jc w:val="both"/>
        <w:rPr>
          <w:rFonts w:ascii="Times New Roman" w:hAnsi="Times New Roman"/>
          <w:sz w:val="24"/>
          <w:szCs w:val="24"/>
          <w:lang w:eastAsia="en-US"/>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652"/>
        <w:gridCol w:w="992"/>
        <w:gridCol w:w="1276"/>
        <w:gridCol w:w="1134"/>
        <w:gridCol w:w="992"/>
        <w:gridCol w:w="1418"/>
      </w:tblGrid>
      <w:tr w:rsidR="009D3F5E" w:rsidRPr="001F3B82" w:rsidTr="008F7184">
        <w:tc>
          <w:tcPr>
            <w:tcW w:w="3652" w:type="dxa"/>
            <w:vMerge w:val="restart"/>
            <w:vAlign w:val="center"/>
          </w:tcPr>
          <w:p w:rsidR="009D3F5E" w:rsidRDefault="009D3F5E" w:rsidP="008F7184">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Технологические схемы </w:t>
            </w:r>
          </w:p>
          <w:p w:rsidR="009D3F5E" w:rsidRPr="001F3B82" w:rsidRDefault="009D3F5E" w:rsidP="008F7184">
            <w:pPr>
              <w:spacing w:after="0" w:line="240" w:lineRule="auto"/>
              <w:jc w:val="center"/>
              <w:rPr>
                <w:rFonts w:ascii="Times New Roman" w:hAnsi="Times New Roman"/>
                <w:sz w:val="24"/>
                <w:szCs w:val="24"/>
              </w:rPr>
            </w:pPr>
            <w:r w:rsidRPr="008053C6">
              <w:rPr>
                <w:rFonts w:ascii="Times New Roman" w:hAnsi="Times New Roman"/>
                <w:sz w:val="24"/>
                <w:szCs w:val="24"/>
                <w:lang w:eastAsia="en-US"/>
              </w:rPr>
              <w:t>(марки Нутриванта плюс)</w:t>
            </w:r>
          </w:p>
        </w:tc>
        <w:tc>
          <w:tcPr>
            <w:tcW w:w="992" w:type="dxa"/>
            <w:vMerge w:val="restart"/>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 xml:space="preserve">Масса грозди, </w:t>
            </w:r>
          </w:p>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г</w:t>
            </w:r>
          </w:p>
        </w:tc>
        <w:tc>
          <w:tcPr>
            <w:tcW w:w="1276" w:type="dxa"/>
            <w:vMerge w:val="restart"/>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Число ягод,</w:t>
            </w:r>
          </w:p>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шт.</w:t>
            </w:r>
          </w:p>
        </w:tc>
        <w:tc>
          <w:tcPr>
            <w:tcW w:w="1134" w:type="dxa"/>
            <w:vMerge w:val="restart"/>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Масса</w:t>
            </w:r>
          </w:p>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ягоды,</w:t>
            </w:r>
          </w:p>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г</w:t>
            </w:r>
          </w:p>
        </w:tc>
        <w:tc>
          <w:tcPr>
            <w:tcW w:w="2410" w:type="dxa"/>
            <w:gridSpan w:val="2"/>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От массы грозди, %</w:t>
            </w:r>
          </w:p>
        </w:tc>
      </w:tr>
      <w:tr w:rsidR="009D3F5E" w:rsidRPr="001F3B82" w:rsidTr="004D1A71">
        <w:tc>
          <w:tcPr>
            <w:tcW w:w="3652" w:type="dxa"/>
            <w:vMerge/>
          </w:tcPr>
          <w:p w:rsidR="009D3F5E" w:rsidRPr="001F3B82" w:rsidRDefault="009D3F5E" w:rsidP="00A4449C">
            <w:pPr>
              <w:spacing w:after="0" w:line="240" w:lineRule="auto"/>
              <w:jc w:val="center"/>
              <w:rPr>
                <w:rFonts w:ascii="Times New Roman" w:hAnsi="Times New Roman"/>
                <w:sz w:val="24"/>
                <w:szCs w:val="24"/>
              </w:rPr>
            </w:pPr>
          </w:p>
        </w:tc>
        <w:tc>
          <w:tcPr>
            <w:tcW w:w="992" w:type="dxa"/>
            <w:vMerge/>
          </w:tcPr>
          <w:p w:rsidR="009D3F5E" w:rsidRPr="001F3B82" w:rsidRDefault="009D3F5E" w:rsidP="00A4449C">
            <w:pPr>
              <w:spacing w:after="0" w:line="240" w:lineRule="auto"/>
              <w:jc w:val="center"/>
              <w:rPr>
                <w:rFonts w:ascii="Times New Roman" w:hAnsi="Times New Roman"/>
                <w:sz w:val="24"/>
                <w:szCs w:val="24"/>
              </w:rPr>
            </w:pPr>
          </w:p>
        </w:tc>
        <w:tc>
          <w:tcPr>
            <w:tcW w:w="1276" w:type="dxa"/>
            <w:vMerge/>
          </w:tcPr>
          <w:p w:rsidR="009D3F5E" w:rsidRPr="001F3B82" w:rsidRDefault="009D3F5E" w:rsidP="00A4449C">
            <w:pPr>
              <w:spacing w:after="0" w:line="240" w:lineRule="auto"/>
              <w:jc w:val="center"/>
              <w:rPr>
                <w:rFonts w:ascii="Times New Roman" w:hAnsi="Times New Roman"/>
                <w:sz w:val="24"/>
                <w:szCs w:val="24"/>
              </w:rPr>
            </w:pPr>
          </w:p>
        </w:tc>
        <w:tc>
          <w:tcPr>
            <w:tcW w:w="1134" w:type="dxa"/>
            <w:vMerge/>
          </w:tcPr>
          <w:p w:rsidR="009D3F5E" w:rsidRPr="001F3B82" w:rsidRDefault="009D3F5E" w:rsidP="00A4449C">
            <w:pPr>
              <w:spacing w:after="0" w:line="240" w:lineRule="auto"/>
              <w:jc w:val="center"/>
              <w:rPr>
                <w:rFonts w:ascii="Times New Roman" w:hAnsi="Times New Roman"/>
                <w:sz w:val="24"/>
                <w:szCs w:val="24"/>
              </w:rPr>
            </w:pPr>
          </w:p>
        </w:tc>
        <w:tc>
          <w:tcPr>
            <w:tcW w:w="992" w:type="dxa"/>
          </w:tcPr>
          <w:p w:rsidR="009D3F5E" w:rsidRPr="001F3B82" w:rsidRDefault="009D3F5E" w:rsidP="000B5B35">
            <w:pPr>
              <w:spacing w:after="0" w:line="240" w:lineRule="auto"/>
              <w:jc w:val="center"/>
              <w:rPr>
                <w:rFonts w:ascii="Times New Roman" w:hAnsi="Times New Roman"/>
                <w:sz w:val="24"/>
                <w:szCs w:val="24"/>
              </w:rPr>
            </w:pPr>
            <w:r w:rsidRPr="001F3B82">
              <w:rPr>
                <w:rFonts w:ascii="Times New Roman" w:hAnsi="Times New Roman"/>
                <w:sz w:val="24"/>
                <w:szCs w:val="24"/>
              </w:rPr>
              <w:t>ягоды</w:t>
            </w:r>
          </w:p>
        </w:tc>
        <w:tc>
          <w:tcPr>
            <w:tcW w:w="1418" w:type="dxa"/>
          </w:tcPr>
          <w:p w:rsidR="009D3F5E" w:rsidRPr="001F3B82" w:rsidRDefault="009D3F5E" w:rsidP="000B5B35">
            <w:pPr>
              <w:spacing w:after="0" w:line="240" w:lineRule="auto"/>
              <w:jc w:val="center"/>
              <w:rPr>
                <w:rFonts w:ascii="Times New Roman" w:hAnsi="Times New Roman"/>
                <w:sz w:val="24"/>
                <w:szCs w:val="24"/>
              </w:rPr>
            </w:pPr>
            <w:r w:rsidRPr="001F3B82">
              <w:rPr>
                <w:rFonts w:ascii="Times New Roman" w:hAnsi="Times New Roman"/>
                <w:sz w:val="24"/>
                <w:szCs w:val="24"/>
              </w:rPr>
              <w:t>гребень</w:t>
            </w:r>
          </w:p>
        </w:tc>
      </w:tr>
      <w:tr w:rsidR="009D3F5E" w:rsidRPr="001F3B82" w:rsidTr="004D1A71">
        <w:tc>
          <w:tcPr>
            <w:tcW w:w="3652" w:type="dxa"/>
            <w:vAlign w:val="center"/>
          </w:tcPr>
          <w:p w:rsidR="009D3F5E" w:rsidRPr="001F3B82" w:rsidRDefault="009D3F5E" w:rsidP="00A4449C">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Без обработки (контроль)</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103,4</w:t>
            </w:r>
          </w:p>
        </w:tc>
        <w:tc>
          <w:tcPr>
            <w:tcW w:w="1276" w:type="dxa"/>
          </w:tcPr>
          <w:p w:rsidR="009D3F5E" w:rsidRPr="001F3B82" w:rsidRDefault="009D3F5E" w:rsidP="00815C93">
            <w:pPr>
              <w:spacing w:after="0" w:line="240" w:lineRule="auto"/>
              <w:jc w:val="center"/>
              <w:rPr>
                <w:rFonts w:ascii="Times New Roman" w:hAnsi="Times New Roman"/>
                <w:sz w:val="24"/>
                <w:szCs w:val="24"/>
              </w:rPr>
            </w:pPr>
            <w:r w:rsidRPr="001F3B82">
              <w:rPr>
                <w:rFonts w:ascii="Times New Roman" w:hAnsi="Times New Roman"/>
                <w:sz w:val="24"/>
                <w:szCs w:val="24"/>
              </w:rPr>
              <w:t>96,0</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1,01</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93,85</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6,15</w:t>
            </w:r>
          </w:p>
        </w:tc>
      </w:tr>
      <w:tr w:rsidR="009D3F5E" w:rsidRPr="001F3B82" w:rsidTr="004D1A71">
        <w:tc>
          <w:tcPr>
            <w:tcW w:w="3652" w:type="dxa"/>
            <w:vAlign w:val="center"/>
          </w:tcPr>
          <w:p w:rsidR="009D3F5E" w:rsidRPr="001F3B82" w:rsidRDefault="009D3F5E" w:rsidP="00A4449C">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Виноградный, виноградный, масличный</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98,1</w:t>
            </w:r>
          </w:p>
        </w:tc>
        <w:tc>
          <w:tcPr>
            <w:tcW w:w="1276"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75,4</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1,21</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92,94</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7,06</w:t>
            </w:r>
          </w:p>
        </w:tc>
      </w:tr>
      <w:tr w:rsidR="009D3F5E" w:rsidRPr="001F3B82" w:rsidTr="004D1A71">
        <w:tc>
          <w:tcPr>
            <w:tcW w:w="3652" w:type="dxa"/>
            <w:vAlign w:val="center"/>
          </w:tcPr>
          <w:p w:rsidR="009D3F5E" w:rsidRPr="001F3B82" w:rsidRDefault="009D3F5E" w:rsidP="00A4449C">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Универсальный, универсальный, масличный</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99,5</w:t>
            </w:r>
          </w:p>
        </w:tc>
        <w:tc>
          <w:tcPr>
            <w:tcW w:w="1276"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90,1</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1,02</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92,41</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7,59</w:t>
            </w:r>
          </w:p>
        </w:tc>
      </w:tr>
      <w:tr w:rsidR="009D3F5E" w:rsidRPr="001F3B82" w:rsidTr="004D1A71">
        <w:tc>
          <w:tcPr>
            <w:tcW w:w="3652" w:type="dxa"/>
            <w:vAlign w:val="center"/>
          </w:tcPr>
          <w:p w:rsidR="009D3F5E" w:rsidRPr="001F3B82" w:rsidRDefault="009D3F5E" w:rsidP="00876E98">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Зерновой, зерновой, масличный</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110,6</w:t>
            </w:r>
          </w:p>
        </w:tc>
        <w:tc>
          <w:tcPr>
            <w:tcW w:w="1276"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118,2</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0,88</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94,06</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5,94</w:t>
            </w:r>
          </w:p>
        </w:tc>
      </w:tr>
      <w:tr w:rsidR="009D3F5E" w:rsidRPr="001F3B82" w:rsidTr="004D1A71">
        <w:tc>
          <w:tcPr>
            <w:tcW w:w="3652" w:type="dxa"/>
            <w:vAlign w:val="center"/>
          </w:tcPr>
          <w:p w:rsidR="009D3F5E" w:rsidRPr="001F3B82" w:rsidRDefault="009D3F5E" w:rsidP="00A4449C">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Сахарная свекла, сахарная свекла, сахарная свекла</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117,2</w:t>
            </w:r>
          </w:p>
        </w:tc>
        <w:tc>
          <w:tcPr>
            <w:tcW w:w="1276"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107,4</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1,02</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93,43</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6,57</w:t>
            </w:r>
          </w:p>
        </w:tc>
      </w:tr>
      <w:tr w:rsidR="009D3F5E" w:rsidRPr="001F3B82" w:rsidTr="004D1A71">
        <w:trPr>
          <w:trHeight w:val="377"/>
        </w:trPr>
        <w:tc>
          <w:tcPr>
            <w:tcW w:w="3652" w:type="dxa"/>
            <w:vAlign w:val="center"/>
          </w:tcPr>
          <w:p w:rsidR="009D3F5E" w:rsidRPr="001F3B82" w:rsidRDefault="009D3F5E" w:rsidP="00A4449C">
            <w:pPr>
              <w:spacing w:after="0" w:line="240" w:lineRule="auto"/>
              <w:rPr>
                <w:rFonts w:ascii="Times New Roman" w:hAnsi="Times New Roman"/>
                <w:sz w:val="24"/>
                <w:szCs w:val="24"/>
                <w:lang w:eastAsia="en-US"/>
              </w:rPr>
            </w:pPr>
            <w:r w:rsidRPr="001F3B82">
              <w:rPr>
                <w:rFonts w:ascii="Times New Roman" w:hAnsi="Times New Roman"/>
                <w:sz w:val="24"/>
                <w:szCs w:val="24"/>
                <w:lang w:eastAsia="en-US"/>
              </w:rPr>
              <w:t>Универсальный, зерновой, виноградный</w:t>
            </w:r>
          </w:p>
        </w:tc>
        <w:tc>
          <w:tcPr>
            <w:tcW w:w="992" w:type="dxa"/>
            <w:vAlign w:val="center"/>
          </w:tcPr>
          <w:p w:rsidR="009D3F5E" w:rsidRPr="001F3B82" w:rsidRDefault="009D3F5E" w:rsidP="00A4449C">
            <w:pPr>
              <w:spacing w:after="0" w:line="240" w:lineRule="auto"/>
              <w:jc w:val="center"/>
              <w:rPr>
                <w:rFonts w:ascii="Times New Roman" w:hAnsi="Times New Roman"/>
                <w:color w:val="000000"/>
                <w:sz w:val="24"/>
                <w:szCs w:val="24"/>
                <w:lang w:eastAsia="en-US"/>
              </w:rPr>
            </w:pPr>
            <w:r w:rsidRPr="001F3B82">
              <w:rPr>
                <w:rFonts w:ascii="Times New Roman" w:hAnsi="Times New Roman"/>
                <w:color w:val="000000"/>
                <w:sz w:val="24"/>
                <w:szCs w:val="24"/>
                <w:lang w:eastAsia="en-US"/>
              </w:rPr>
              <w:t>120,7</w:t>
            </w:r>
          </w:p>
        </w:tc>
        <w:tc>
          <w:tcPr>
            <w:tcW w:w="1276"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102,6</w:t>
            </w:r>
          </w:p>
        </w:tc>
        <w:tc>
          <w:tcPr>
            <w:tcW w:w="1134"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1,08</w:t>
            </w:r>
          </w:p>
        </w:tc>
        <w:tc>
          <w:tcPr>
            <w:tcW w:w="992"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91,83</w:t>
            </w:r>
          </w:p>
        </w:tc>
        <w:tc>
          <w:tcPr>
            <w:tcW w:w="1418" w:type="dxa"/>
          </w:tcPr>
          <w:p w:rsidR="009D3F5E" w:rsidRPr="001F3B82" w:rsidRDefault="009D3F5E" w:rsidP="00A4449C">
            <w:pPr>
              <w:spacing w:after="0" w:line="240" w:lineRule="auto"/>
              <w:jc w:val="center"/>
              <w:rPr>
                <w:rFonts w:ascii="Times New Roman" w:hAnsi="Times New Roman"/>
                <w:sz w:val="24"/>
                <w:szCs w:val="24"/>
              </w:rPr>
            </w:pPr>
            <w:r w:rsidRPr="001F3B82">
              <w:rPr>
                <w:rFonts w:ascii="Times New Roman" w:hAnsi="Times New Roman"/>
                <w:sz w:val="24"/>
                <w:szCs w:val="24"/>
              </w:rPr>
              <w:t>8,17</w:t>
            </w:r>
          </w:p>
        </w:tc>
      </w:tr>
    </w:tbl>
    <w:p w:rsidR="009D3F5E" w:rsidRDefault="009D3F5E" w:rsidP="001F3B82">
      <w:pPr>
        <w:spacing w:after="0" w:line="360" w:lineRule="auto"/>
        <w:ind w:firstLine="709"/>
        <w:jc w:val="both"/>
        <w:rPr>
          <w:rFonts w:ascii="Times New Roman" w:hAnsi="Times New Roman"/>
          <w:sz w:val="28"/>
          <w:szCs w:val="28"/>
        </w:rPr>
      </w:pPr>
    </w:p>
    <w:p w:rsidR="009D3F5E" w:rsidRPr="0031038D" w:rsidRDefault="009D3F5E" w:rsidP="001F3B82">
      <w:pPr>
        <w:spacing w:after="0" w:line="360" w:lineRule="auto"/>
        <w:ind w:firstLine="709"/>
        <w:jc w:val="both"/>
        <w:rPr>
          <w:rFonts w:ascii="Times New Roman" w:hAnsi="Times New Roman"/>
          <w:sz w:val="28"/>
          <w:szCs w:val="28"/>
        </w:rPr>
      </w:pPr>
      <w:r w:rsidRPr="0031038D">
        <w:rPr>
          <w:rFonts w:ascii="Times New Roman" w:hAnsi="Times New Roman"/>
          <w:sz w:val="28"/>
          <w:szCs w:val="28"/>
        </w:rPr>
        <w:t>В этих трех лучших вариантах наблюда</w:t>
      </w:r>
      <w:r>
        <w:rPr>
          <w:rFonts w:ascii="Times New Roman" w:hAnsi="Times New Roman"/>
          <w:sz w:val="28"/>
          <w:szCs w:val="28"/>
        </w:rPr>
        <w:t>лась</w:t>
      </w:r>
      <w:r w:rsidRPr="0031038D">
        <w:rPr>
          <w:rFonts w:ascii="Times New Roman" w:hAnsi="Times New Roman"/>
          <w:sz w:val="28"/>
          <w:szCs w:val="28"/>
        </w:rPr>
        <w:t xml:space="preserve"> обратная зависимость между числом ягод в грозди и средней массой ягоды. </w:t>
      </w:r>
    </w:p>
    <w:p w:rsidR="009D3F5E" w:rsidRPr="0031038D" w:rsidRDefault="009D3F5E" w:rsidP="001F3B82">
      <w:pPr>
        <w:spacing w:after="0" w:line="360" w:lineRule="auto"/>
        <w:ind w:firstLine="709"/>
        <w:jc w:val="both"/>
        <w:rPr>
          <w:rFonts w:ascii="Times New Roman" w:hAnsi="Times New Roman"/>
          <w:sz w:val="28"/>
          <w:szCs w:val="28"/>
        </w:rPr>
      </w:pPr>
      <w:r w:rsidRPr="0031038D">
        <w:rPr>
          <w:rFonts w:ascii="Times New Roman" w:hAnsi="Times New Roman"/>
          <w:sz w:val="28"/>
          <w:szCs w:val="28"/>
        </w:rPr>
        <w:t xml:space="preserve">Уменьшение массы грозди </w:t>
      </w:r>
      <w:r>
        <w:rPr>
          <w:rFonts w:ascii="Times New Roman" w:hAnsi="Times New Roman"/>
          <w:sz w:val="28"/>
          <w:szCs w:val="28"/>
        </w:rPr>
        <w:t>было</w:t>
      </w:r>
      <w:r w:rsidRPr="0031038D">
        <w:rPr>
          <w:rFonts w:ascii="Times New Roman" w:hAnsi="Times New Roman"/>
          <w:sz w:val="28"/>
          <w:szCs w:val="28"/>
        </w:rPr>
        <w:t xml:space="preserve"> в вариантах, где виноградный и универсальный Нутриванты плюс применялись вместе с масличным. Это явление произошло только за счет уменьшения количества ягод в грозди, так как средняя масса ягоды в третьем варианте была на уровне контроля, а во втором, где число ягод было наименьшим, оказалась максимальной среди вариантов опыта и превы</w:t>
      </w:r>
      <w:r>
        <w:rPr>
          <w:rFonts w:ascii="Times New Roman" w:hAnsi="Times New Roman"/>
          <w:sz w:val="28"/>
          <w:szCs w:val="28"/>
        </w:rPr>
        <w:t>сила</w:t>
      </w:r>
      <w:r w:rsidRPr="0031038D">
        <w:rPr>
          <w:rFonts w:ascii="Times New Roman" w:hAnsi="Times New Roman"/>
          <w:sz w:val="28"/>
          <w:szCs w:val="28"/>
        </w:rPr>
        <w:t xml:space="preserve"> контроль на 0,2</w:t>
      </w:r>
      <w:r>
        <w:rPr>
          <w:rFonts w:ascii="Times New Roman" w:hAnsi="Times New Roman"/>
          <w:sz w:val="28"/>
          <w:szCs w:val="28"/>
        </w:rPr>
        <w:t> </w:t>
      </w:r>
      <w:r w:rsidRPr="0031038D">
        <w:rPr>
          <w:rFonts w:ascii="Times New Roman" w:hAnsi="Times New Roman"/>
          <w:sz w:val="28"/>
          <w:szCs w:val="28"/>
        </w:rPr>
        <w:t>г или 19,8</w:t>
      </w:r>
      <w:r>
        <w:rPr>
          <w:rFonts w:ascii="Times New Roman" w:hAnsi="Times New Roman"/>
          <w:sz w:val="28"/>
          <w:szCs w:val="28"/>
        </w:rPr>
        <w:t> </w:t>
      </w:r>
      <w:r w:rsidRPr="0031038D">
        <w:rPr>
          <w:rFonts w:ascii="Times New Roman" w:hAnsi="Times New Roman"/>
          <w:sz w:val="28"/>
          <w:szCs w:val="28"/>
        </w:rPr>
        <w:t>%.</w:t>
      </w:r>
    </w:p>
    <w:p w:rsidR="009D3F5E" w:rsidRPr="0031038D" w:rsidRDefault="009D3F5E" w:rsidP="001F3B82">
      <w:pPr>
        <w:spacing w:after="0" w:line="360" w:lineRule="auto"/>
        <w:ind w:firstLine="709"/>
        <w:jc w:val="both"/>
        <w:rPr>
          <w:rFonts w:ascii="Times New Roman" w:hAnsi="Times New Roman"/>
          <w:sz w:val="28"/>
          <w:szCs w:val="28"/>
        </w:rPr>
      </w:pPr>
      <w:r w:rsidRPr="0031038D">
        <w:rPr>
          <w:rFonts w:ascii="Times New Roman" w:hAnsi="Times New Roman"/>
          <w:sz w:val="28"/>
          <w:szCs w:val="28"/>
        </w:rPr>
        <w:t>Некорнев</w:t>
      </w:r>
      <w:r>
        <w:rPr>
          <w:rFonts w:ascii="Times New Roman" w:hAnsi="Times New Roman"/>
          <w:sz w:val="28"/>
          <w:szCs w:val="28"/>
        </w:rPr>
        <w:t>ая подкормка Нутривантом плюс</w:t>
      </w:r>
      <w:r w:rsidRPr="0031038D">
        <w:rPr>
          <w:rFonts w:ascii="Times New Roman" w:hAnsi="Times New Roman"/>
          <w:sz w:val="28"/>
          <w:szCs w:val="28"/>
        </w:rPr>
        <w:t xml:space="preserve"> в четырех вариантах из пяти привел</w:t>
      </w:r>
      <w:r>
        <w:rPr>
          <w:rFonts w:ascii="Times New Roman" w:hAnsi="Times New Roman"/>
          <w:sz w:val="28"/>
          <w:szCs w:val="28"/>
        </w:rPr>
        <w:t>а</w:t>
      </w:r>
      <w:r w:rsidRPr="0031038D">
        <w:rPr>
          <w:rFonts w:ascii="Times New Roman" w:hAnsi="Times New Roman"/>
          <w:sz w:val="28"/>
          <w:szCs w:val="28"/>
        </w:rPr>
        <w:t xml:space="preserve"> к увеличению процента гребня в общей массе грозди.</w:t>
      </w:r>
    </w:p>
    <w:p w:rsidR="009D3F5E" w:rsidRPr="0031038D" w:rsidRDefault="009D3F5E" w:rsidP="001F3B82">
      <w:pPr>
        <w:spacing w:after="0" w:line="360" w:lineRule="auto"/>
        <w:ind w:firstLine="709"/>
        <w:jc w:val="both"/>
        <w:rPr>
          <w:rFonts w:ascii="Times New Roman" w:hAnsi="Times New Roman"/>
          <w:sz w:val="28"/>
          <w:szCs w:val="28"/>
        </w:rPr>
      </w:pPr>
      <w:r w:rsidRPr="0031038D">
        <w:rPr>
          <w:rFonts w:ascii="Times New Roman" w:hAnsi="Times New Roman"/>
          <w:sz w:val="28"/>
          <w:szCs w:val="28"/>
        </w:rPr>
        <w:t>Максимальное увеличение этого показателя выявлено в шестом и третьем вариантах</w:t>
      </w:r>
      <w:r>
        <w:rPr>
          <w:rFonts w:ascii="Times New Roman" w:hAnsi="Times New Roman"/>
          <w:sz w:val="28"/>
          <w:szCs w:val="28"/>
        </w:rPr>
        <w:t>. В</w:t>
      </w:r>
      <w:r w:rsidRPr="0031038D">
        <w:rPr>
          <w:rFonts w:ascii="Times New Roman" w:hAnsi="Times New Roman"/>
          <w:sz w:val="28"/>
          <w:szCs w:val="28"/>
        </w:rPr>
        <w:t xml:space="preserve"> первом случае </w:t>
      </w:r>
      <w:r>
        <w:rPr>
          <w:rFonts w:ascii="Times New Roman" w:hAnsi="Times New Roman"/>
          <w:sz w:val="28"/>
          <w:szCs w:val="28"/>
        </w:rPr>
        <w:t>применялся</w:t>
      </w:r>
      <w:r w:rsidRPr="0031038D">
        <w:rPr>
          <w:rFonts w:ascii="Times New Roman" w:hAnsi="Times New Roman"/>
          <w:sz w:val="28"/>
          <w:szCs w:val="28"/>
        </w:rPr>
        <w:t xml:space="preserve"> универсальный, зерновой и виноградный Нутривант плюс, а во втором </w:t>
      </w:r>
      <w:r>
        <w:rPr>
          <w:rFonts w:ascii="Times New Roman" w:hAnsi="Times New Roman"/>
          <w:sz w:val="28"/>
          <w:szCs w:val="28"/>
        </w:rPr>
        <w:t xml:space="preserve">– </w:t>
      </w:r>
      <w:r w:rsidRPr="0031038D">
        <w:rPr>
          <w:rFonts w:ascii="Times New Roman" w:hAnsi="Times New Roman"/>
          <w:sz w:val="28"/>
          <w:szCs w:val="28"/>
        </w:rPr>
        <w:t xml:space="preserve">универсальный совместно с масличным. Таким образом, в обоих случаях первые две подкормки были проведены азотсодержащими </w:t>
      </w:r>
      <w:r>
        <w:rPr>
          <w:rFonts w:ascii="Times New Roman" w:hAnsi="Times New Roman"/>
          <w:sz w:val="28"/>
          <w:szCs w:val="28"/>
        </w:rPr>
        <w:t>марками</w:t>
      </w:r>
      <w:r w:rsidRPr="0031038D">
        <w:rPr>
          <w:rFonts w:ascii="Times New Roman" w:hAnsi="Times New Roman"/>
          <w:sz w:val="28"/>
          <w:szCs w:val="28"/>
        </w:rPr>
        <w:t xml:space="preserve"> Нутриванта плюс.</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Положительное влияние на ростовые процессы в растениях шестого варианта оказал и больший набор микроэлементов, содержащихся в универсальном и зерновом Нутриванте плюс.</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 xml:space="preserve">Применение подкормки в третий срок (начало созревания ягод) масличным Нутривантом плюс в четвертом варианте и виноградным – в шестом, содержащими соответственно 20 и 40 % фосфора и 33 и 25 % калия, способствовало нормальному созреванию урожая. </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Шестому варианту, в котором масса грозди оказалась максимальной, несколько уступал пятый вариант, где во все три срока подкормку проводили Нутривантом плюс «сахарная свекла». Химический состав этой марки Нутриванта плюс примерно такой же, как виноградного. Он содержит 36 % фосфора и 24 % калия, тогда как у виноградного этих элементов содержится соответственно 40 и 25 %. У обоих видов удобрения содержится также 2 % магния и бора, а у сахарного дополнительно 1 % марганца.</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Во втором и пятом вариантах первые две обработки были проведены удобрениями с примерно одинаковым содержанием элементов питания – в первом случае Нутривантом плюс «виноград», а во втором – «сахарная свекла». Однако третья обработка, проведенная в начале созревания ягод, во втором варианте была сделана масличным Нутривантом плюс, где отсутствовал азот, а калий преобладал над фосфором, а в пятом – «сахарная свекла», с преобладанием фосфора над калием.</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Преобладание фосфора над калием, по нашему мнению, и явилось причиной увеличения массы грозди и продуктивности растений в этом варианте. Аналогичное явление наблюдалось и в шестом варианте, где был получен максимальный урожай.</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Преобладание калия над фосфором во время последней обработки во втором и третьем вариантах не привело к повышению урожая и он оказался примерно на уровне контроля.</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По нашему мнению, на отсутствие эффекта во втором и третьем вариантах могли сказаться и погодные условия текущего года. Ведь последняя обработка была проведена в начале августа, который характеризовался отсутствием осадков и аномально высокими температурами воздуха.</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Некорневая подкормка винограда минеральными удобрениями способна оказать влияние не только на продуктивность насаждений, но и на качество урожая, например такие показатели, как массовая концентрация сахаров и титруемых кислот в соке ягод, его рН, содержание органических кислот и фенольных веществ.</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Согласно требованиям ГОСТа Р 53023-2008, концентрация сахаров в соке ягод белых технических сортов винограда, предназначенных для получения белых сухих вин, не должна быть ниже 16 г/100 см</w:t>
      </w:r>
      <w:r w:rsidRPr="00FF54A8">
        <w:rPr>
          <w:rFonts w:ascii="Times New Roman" w:hAnsi="Times New Roman"/>
          <w:sz w:val="28"/>
          <w:szCs w:val="28"/>
          <w:vertAlign w:val="superscript"/>
        </w:rPr>
        <w:t>3</w:t>
      </w:r>
      <w:r>
        <w:rPr>
          <w:rFonts w:ascii="Times New Roman" w:hAnsi="Times New Roman"/>
          <w:sz w:val="28"/>
          <w:szCs w:val="28"/>
        </w:rPr>
        <w:t>. В наших исследованиях массовая концентрация сахаров колебалась по вариантам опыта от 17,2 до 19,4 г/100 см</w:t>
      </w:r>
      <w:r w:rsidRPr="00FF54A8">
        <w:rPr>
          <w:rFonts w:ascii="Times New Roman" w:hAnsi="Times New Roman"/>
          <w:sz w:val="28"/>
          <w:szCs w:val="28"/>
          <w:vertAlign w:val="superscript"/>
        </w:rPr>
        <w:t>3</w:t>
      </w:r>
      <w:r>
        <w:rPr>
          <w:rFonts w:ascii="Times New Roman" w:hAnsi="Times New Roman"/>
          <w:sz w:val="28"/>
          <w:szCs w:val="28"/>
        </w:rPr>
        <w:t xml:space="preserve">, то есть соответствовала требованиям ГОСТа Р 53023-2008 (таблица 3). </w:t>
      </w:r>
    </w:p>
    <w:p w:rsidR="009D3F5E" w:rsidRDefault="009D3F5E" w:rsidP="001F3B82">
      <w:pPr>
        <w:spacing w:after="0" w:line="360" w:lineRule="auto"/>
        <w:ind w:firstLine="709"/>
        <w:jc w:val="both"/>
        <w:rPr>
          <w:rFonts w:ascii="Times New Roman" w:hAnsi="Times New Roman"/>
          <w:sz w:val="28"/>
          <w:szCs w:val="28"/>
        </w:rPr>
      </w:pPr>
    </w:p>
    <w:p w:rsidR="009D3F5E" w:rsidRDefault="009D3F5E" w:rsidP="00807477">
      <w:pPr>
        <w:spacing w:after="0" w:line="240" w:lineRule="auto"/>
        <w:jc w:val="both"/>
        <w:rPr>
          <w:rFonts w:ascii="Times New Roman" w:hAnsi="Times New Roman"/>
          <w:sz w:val="24"/>
          <w:szCs w:val="24"/>
          <w:lang w:eastAsia="en-US"/>
        </w:rPr>
      </w:pPr>
      <w:r w:rsidRPr="00660816">
        <w:rPr>
          <w:rFonts w:ascii="Times New Roman" w:hAnsi="Times New Roman"/>
          <w:sz w:val="24"/>
          <w:szCs w:val="24"/>
          <w:lang w:eastAsia="en-US"/>
        </w:rPr>
        <w:t xml:space="preserve">Таблица </w:t>
      </w:r>
      <w:r>
        <w:rPr>
          <w:rFonts w:ascii="Times New Roman" w:hAnsi="Times New Roman"/>
          <w:sz w:val="24"/>
          <w:szCs w:val="24"/>
          <w:lang w:eastAsia="en-US"/>
        </w:rPr>
        <w:t>3</w:t>
      </w:r>
      <w:r w:rsidRPr="00660816">
        <w:rPr>
          <w:rFonts w:ascii="Times New Roman" w:hAnsi="Times New Roman"/>
          <w:sz w:val="24"/>
          <w:szCs w:val="24"/>
          <w:lang w:eastAsia="en-US"/>
        </w:rPr>
        <w:t xml:space="preserve"> </w:t>
      </w:r>
      <w:r>
        <w:rPr>
          <w:rFonts w:ascii="Times New Roman" w:hAnsi="Times New Roman"/>
          <w:sz w:val="24"/>
          <w:szCs w:val="24"/>
          <w:lang w:eastAsia="en-US"/>
        </w:rPr>
        <w:t>–</w:t>
      </w:r>
      <w:r w:rsidRPr="00660816">
        <w:rPr>
          <w:rFonts w:ascii="Times New Roman" w:hAnsi="Times New Roman"/>
          <w:sz w:val="24"/>
          <w:szCs w:val="24"/>
          <w:lang w:eastAsia="en-US"/>
        </w:rPr>
        <w:t xml:space="preserve"> Качество винограда сорта Рислинг под влиянием некорневой подкормки </w:t>
      </w:r>
    </w:p>
    <w:p w:rsidR="009D3F5E" w:rsidRPr="00660816" w:rsidRDefault="009D3F5E" w:rsidP="00807477">
      <w:pPr>
        <w:spacing w:after="0" w:line="240" w:lineRule="auto"/>
        <w:jc w:val="both"/>
        <w:rPr>
          <w:rFonts w:ascii="Times New Roman" w:hAnsi="Times New Roman"/>
          <w:sz w:val="24"/>
          <w:szCs w:val="24"/>
          <w:lang w:eastAsia="en-US"/>
        </w:rPr>
      </w:pPr>
      <w:r w:rsidRPr="00660816">
        <w:rPr>
          <w:rFonts w:ascii="Times New Roman" w:hAnsi="Times New Roman"/>
          <w:sz w:val="24"/>
          <w:szCs w:val="24"/>
          <w:lang w:eastAsia="en-US"/>
        </w:rPr>
        <w:t xml:space="preserve">Нутривантом плюс. </w:t>
      </w:r>
      <w:r>
        <w:rPr>
          <w:rFonts w:ascii="Times New Roman" w:hAnsi="Times New Roman"/>
          <w:sz w:val="24"/>
          <w:szCs w:val="24"/>
          <w:lang w:eastAsia="en-US"/>
        </w:rPr>
        <w:t>П</w:t>
      </w:r>
      <w:r w:rsidRPr="00660816">
        <w:rPr>
          <w:rFonts w:ascii="Times New Roman" w:hAnsi="Times New Roman"/>
          <w:sz w:val="24"/>
          <w:szCs w:val="24"/>
          <w:lang w:eastAsia="en-US"/>
        </w:rPr>
        <w:t>АО «Победа» Темрюкского района</w:t>
      </w:r>
    </w:p>
    <w:p w:rsidR="009D3F5E" w:rsidRPr="00660816" w:rsidRDefault="009D3F5E" w:rsidP="00501E5A">
      <w:pPr>
        <w:spacing w:after="0" w:line="240" w:lineRule="auto"/>
        <w:rPr>
          <w:rFonts w:ascii="Times New Roman" w:hAnsi="Times New Roman"/>
          <w:sz w:val="24"/>
          <w:szCs w:val="24"/>
          <w:lang w:eastAsia="en-US"/>
        </w:rPr>
      </w:pPr>
    </w:p>
    <w:tbl>
      <w:tblPr>
        <w:tblW w:w="8873" w:type="dxa"/>
        <w:jc w:val="center"/>
        <w:tblInd w:w="-2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770"/>
        <w:gridCol w:w="1801"/>
        <w:gridCol w:w="1701"/>
        <w:gridCol w:w="1601"/>
      </w:tblGrid>
      <w:tr w:rsidR="009D3F5E" w:rsidRPr="00EE6281" w:rsidTr="00EA43DC">
        <w:trPr>
          <w:jc w:val="center"/>
        </w:trPr>
        <w:tc>
          <w:tcPr>
            <w:tcW w:w="3770" w:type="dxa"/>
            <w:vMerge w:val="restart"/>
            <w:vAlign w:val="center"/>
          </w:tcPr>
          <w:p w:rsidR="009D3F5E" w:rsidRDefault="009D3F5E" w:rsidP="00807477">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 xml:space="preserve">Технологические схемы </w:t>
            </w:r>
          </w:p>
          <w:p w:rsidR="009D3F5E" w:rsidRPr="00660816" w:rsidRDefault="009D3F5E" w:rsidP="00807477">
            <w:pPr>
              <w:spacing w:after="0" w:line="240" w:lineRule="auto"/>
              <w:jc w:val="center"/>
              <w:rPr>
                <w:rFonts w:ascii="Times New Roman" w:hAnsi="Times New Roman"/>
                <w:sz w:val="24"/>
                <w:szCs w:val="24"/>
                <w:lang w:eastAsia="en-US"/>
              </w:rPr>
            </w:pPr>
            <w:r w:rsidRPr="008053C6">
              <w:rPr>
                <w:rFonts w:ascii="Times New Roman" w:hAnsi="Times New Roman"/>
                <w:sz w:val="24"/>
                <w:szCs w:val="24"/>
                <w:lang w:eastAsia="en-US"/>
              </w:rPr>
              <w:t>(марки Нутриванта плюс)</w:t>
            </w:r>
          </w:p>
        </w:tc>
        <w:tc>
          <w:tcPr>
            <w:tcW w:w="3502" w:type="dxa"/>
            <w:gridSpan w:val="2"/>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Массовая концентрация в соке ягод</w:t>
            </w:r>
          </w:p>
        </w:tc>
        <w:tc>
          <w:tcPr>
            <w:tcW w:w="1601" w:type="dxa"/>
            <w:vMerge w:val="restart"/>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рН</w:t>
            </w:r>
          </w:p>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 xml:space="preserve">сока </w:t>
            </w:r>
          </w:p>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ягод</w:t>
            </w:r>
          </w:p>
        </w:tc>
      </w:tr>
      <w:tr w:rsidR="009D3F5E" w:rsidRPr="00EE6281" w:rsidTr="00EA43DC">
        <w:trPr>
          <w:jc w:val="center"/>
        </w:trPr>
        <w:tc>
          <w:tcPr>
            <w:tcW w:w="3770" w:type="dxa"/>
            <w:vMerge/>
          </w:tcPr>
          <w:p w:rsidR="009D3F5E" w:rsidRPr="00660816" w:rsidRDefault="009D3F5E" w:rsidP="00E3709A">
            <w:pPr>
              <w:spacing w:after="0" w:line="240" w:lineRule="auto"/>
              <w:jc w:val="center"/>
              <w:rPr>
                <w:rFonts w:ascii="Times New Roman" w:hAnsi="Times New Roman"/>
                <w:sz w:val="24"/>
                <w:szCs w:val="24"/>
                <w:lang w:eastAsia="en-US"/>
              </w:rPr>
            </w:pPr>
          </w:p>
        </w:tc>
        <w:tc>
          <w:tcPr>
            <w:tcW w:w="1801" w:type="dxa"/>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 xml:space="preserve">сахаров, </w:t>
            </w:r>
          </w:p>
          <w:p w:rsidR="009D3F5E" w:rsidRPr="00660816" w:rsidRDefault="009D3F5E" w:rsidP="00807477">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г/100</w:t>
            </w:r>
            <w:r>
              <w:rPr>
                <w:rFonts w:ascii="Times New Roman" w:hAnsi="Times New Roman"/>
                <w:sz w:val="24"/>
                <w:szCs w:val="24"/>
                <w:lang w:eastAsia="en-US"/>
              </w:rPr>
              <w:t> </w:t>
            </w:r>
            <w:r w:rsidRPr="00660816">
              <w:rPr>
                <w:rFonts w:ascii="Times New Roman" w:hAnsi="Times New Roman"/>
                <w:sz w:val="24"/>
                <w:szCs w:val="24"/>
                <w:lang w:eastAsia="en-US"/>
              </w:rPr>
              <w:t>см</w:t>
            </w:r>
            <w:r w:rsidRPr="00660816">
              <w:rPr>
                <w:rFonts w:ascii="Times New Roman" w:hAnsi="Times New Roman"/>
                <w:sz w:val="24"/>
                <w:szCs w:val="24"/>
                <w:vertAlign w:val="superscript"/>
                <w:lang w:eastAsia="en-US"/>
              </w:rPr>
              <w:t>3</w:t>
            </w:r>
          </w:p>
        </w:tc>
        <w:tc>
          <w:tcPr>
            <w:tcW w:w="1701" w:type="dxa"/>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 xml:space="preserve">титруемых кислот, </w:t>
            </w:r>
          </w:p>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г/дм</w:t>
            </w:r>
            <w:r w:rsidRPr="00660816">
              <w:rPr>
                <w:rFonts w:ascii="Times New Roman" w:hAnsi="Times New Roman"/>
                <w:sz w:val="24"/>
                <w:szCs w:val="24"/>
                <w:vertAlign w:val="superscript"/>
                <w:lang w:eastAsia="en-US"/>
              </w:rPr>
              <w:t>3</w:t>
            </w:r>
          </w:p>
        </w:tc>
        <w:tc>
          <w:tcPr>
            <w:tcW w:w="1601" w:type="dxa"/>
            <w:vMerge/>
          </w:tcPr>
          <w:p w:rsidR="009D3F5E" w:rsidRPr="00660816" w:rsidRDefault="009D3F5E" w:rsidP="00E3709A">
            <w:pPr>
              <w:spacing w:after="0" w:line="240" w:lineRule="auto"/>
              <w:jc w:val="center"/>
              <w:rPr>
                <w:rFonts w:ascii="Times New Roman" w:hAnsi="Times New Roman"/>
                <w:sz w:val="24"/>
                <w:szCs w:val="24"/>
                <w:lang w:eastAsia="en-US"/>
              </w:rPr>
            </w:pPr>
          </w:p>
        </w:tc>
      </w:tr>
      <w:tr w:rsidR="009D3F5E" w:rsidRPr="00EE6281" w:rsidTr="00EA43DC">
        <w:trPr>
          <w:jc w:val="center"/>
        </w:trPr>
        <w:tc>
          <w:tcPr>
            <w:tcW w:w="3770" w:type="dxa"/>
            <w:vAlign w:val="center"/>
          </w:tcPr>
          <w:p w:rsidR="009D3F5E" w:rsidRPr="00660816" w:rsidRDefault="009D3F5E" w:rsidP="00E3709A">
            <w:pPr>
              <w:spacing w:after="0" w:line="240" w:lineRule="auto"/>
              <w:rPr>
                <w:rFonts w:ascii="Times New Roman" w:hAnsi="Times New Roman"/>
                <w:sz w:val="24"/>
                <w:szCs w:val="24"/>
                <w:lang w:eastAsia="en-US"/>
              </w:rPr>
            </w:pPr>
            <w:r w:rsidRPr="00660816">
              <w:rPr>
                <w:rFonts w:ascii="Times New Roman" w:hAnsi="Times New Roman"/>
                <w:sz w:val="24"/>
                <w:szCs w:val="24"/>
                <w:lang w:eastAsia="en-US"/>
              </w:rPr>
              <w:t>Без обработки (контроль)</w:t>
            </w:r>
          </w:p>
        </w:tc>
        <w:tc>
          <w:tcPr>
            <w:tcW w:w="18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18,8</w:t>
            </w:r>
          </w:p>
        </w:tc>
        <w:tc>
          <w:tcPr>
            <w:tcW w:w="17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6,0</w:t>
            </w:r>
          </w:p>
        </w:tc>
        <w:tc>
          <w:tcPr>
            <w:tcW w:w="1601" w:type="dxa"/>
            <w:vAlign w:val="center"/>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3,06</w:t>
            </w:r>
          </w:p>
        </w:tc>
      </w:tr>
      <w:tr w:rsidR="009D3F5E" w:rsidRPr="00EE6281" w:rsidTr="00EA43DC">
        <w:trPr>
          <w:jc w:val="center"/>
        </w:trPr>
        <w:tc>
          <w:tcPr>
            <w:tcW w:w="3770" w:type="dxa"/>
            <w:vAlign w:val="center"/>
          </w:tcPr>
          <w:p w:rsidR="009D3F5E" w:rsidRPr="00660816" w:rsidRDefault="009D3F5E" w:rsidP="00E3709A">
            <w:pPr>
              <w:spacing w:after="0" w:line="240" w:lineRule="auto"/>
              <w:rPr>
                <w:rFonts w:ascii="Times New Roman" w:hAnsi="Times New Roman"/>
                <w:sz w:val="24"/>
                <w:szCs w:val="24"/>
                <w:lang w:eastAsia="en-US"/>
              </w:rPr>
            </w:pPr>
            <w:r>
              <w:rPr>
                <w:rFonts w:ascii="Times New Roman" w:hAnsi="Times New Roman"/>
                <w:sz w:val="24"/>
                <w:szCs w:val="24"/>
                <w:lang w:eastAsia="en-US"/>
              </w:rPr>
              <w:t>Виноградный, виноградный, масличный</w:t>
            </w:r>
          </w:p>
        </w:tc>
        <w:tc>
          <w:tcPr>
            <w:tcW w:w="1801" w:type="dxa"/>
            <w:vAlign w:val="center"/>
          </w:tcPr>
          <w:p w:rsidR="009D3F5E" w:rsidRPr="002C1E82" w:rsidRDefault="009D3F5E" w:rsidP="00E3709A">
            <w:pPr>
              <w:spacing w:after="0" w:line="240" w:lineRule="auto"/>
              <w:jc w:val="center"/>
              <w:rPr>
                <w:rFonts w:ascii="Times New Roman" w:hAnsi="Times New Roman"/>
                <w:color w:val="000000"/>
                <w:sz w:val="24"/>
                <w:szCs w:val="24"/>
                <w:lang w:eastAsia="en-US"/>
              </w:rPr>
            </w:pPr>
            <w:r w:rsidRPr="002C1E82">
              <w:rPr>
                <w:rFonts w:ascii="Times New Roman" w:hAnsi="Times New Roman"/>
                <w:color w:val="000000"/>
                <w:sz w:val="24"/>
                <w:szCs w:val="24"/>
                <w:lang w:eastAsia="en-US"/>
              </w:rPr>
              <w:t>19,1</w:t>
            </w:r>
          </w:p>
        </w:tc>
        <w:tc>
          <w:tcPr>
            <w:tcW w:w="1701" w:type="dxa"/>
            <w:vAlign w:val="center"/>
          </w:tcPr>
          <w:p w:rsidR="009D3F5E" w:rsidRPr="002C1E82" w:rsidRDefault="009D3F5E" w:rsidP="00E3709A">
            <w:pPr>
              <w:spacing w:after="0" w:line="240" w:lineRule="auto"/>
              <w:jc w:val="center"/>
              <w:rPr>
                <w:rFonts w:ascii="Times New Roman" w:hAnsi="Times New Roman"/>
                <w:color w:val="000000"/>
                <w:sz w:val="24"/>
                <w:szCs w:val="24"/>
                <w:lang w:eastAsia="en-US"/>
              </w:rPr>
            </w:pPr>
            <w:r w:rsidRPr="002C1E82">
              <w:rPr>
                <w:rFonts w:ascii="Times New Roman" w:hAnsi="Times New Roman"/>
                <w:color w:val="000000"/>
                <w:sz w:val="24"/>
                <w:szCs w:val="24"/>
                <w:lang w:eastAsia="en-US"/>
              </w:rPr>
              <w:t>6,2</w:t>
            </w:r>
          </w:p>
        </w:tc>
        <w:tc>
          <w:tcPr>
            <w:tcW w:w="1601" w:type="dxa"/>
            <w:vAlign w:val="center"/>
          </w:tcPr>
          <w:p w:rsidR="009D3F5E" w:rsidRPr="002C1E82" w:rsidRDefault="009D3F5E" w:rsidP="00E3709A">
            <w:pPr>
              <w:spacing w:after="0" w:line="240" w:lineRule="auto"/>
              <w:jc w:val="center"/>
              <w:rPr>
                <w:rFonts w:ascii="Times New Roman" w:hAnsi="Times New Roman"/>
                <w:sz w:val="24"/>
                <w:szCs w:val="24"/>
                <w:lang w:eastAsia="en-US"/>
              </w:rPr>
            </w:pPr>
            <w:r w:rsidRPr="002C1E82">
              <w:rPr>
                <w:rFonts w:ascii="Times New Roman" w:hAnsi="Times New Roman"/>
                <w:sz w:val="24"/>
                <w:szCs w:val="24"/>
                <w:lang w:eastAsia="en-US"/>
              </w:rPr>
              <w:t>3,09</w:t>
            </w:r>
          </w:p>
        </w:tc>
      </w:tr>
      <w:tr w:rsidR="009D3F5E" w:rsidRPr="00EE6281" w:rsidTr="00EA43DC">
        <w:trPr>
          <w:jc w:val="center"/>
        </w:trPr>
        <w:tc>
          <w:tcPr>
            <w:tcW w:w="3770" w:type="dxa"/>
            <w:vAlign w:val="center"/>
          </w:tcPr>
          <w:p w:rsidR="009D3F5E" w:rsidRPr="00660816" w:rsidRDefault="009D3F5E" w:rsidP="00E3709A">
            <w:pPr>
              <w:spacing w:after="0" w:line="240" w:lineRule="auto"/>
              <w:rPr>
                <w:rFonts w:ascii="Times New Roman" w:hAnsi="Times New Roman"/>
                <w:sz w:val="24"/>
                <w:szCs w:val="24"/>
                <w:lang w:eastAsia="en-US"/>
              </w:rPr>
            </w:pPr>
            <w:r>
              <w:rPr>
                <w:rFonts w:ascii="Times New Roman" w:hAnsi="Times New Roman"/>
                <w:sz w:val="24"/>
                <w:szCs w:val="24"/>
                <w:lang w:eastAsia="en-US"/>
              </w:rPr>
              <w:t>Универсальный, универсальный, масличный</w:t>
            </w:r>
          </w:p>
        </w:tc>
        <w:tc>
          <w:tcPr>
            <w:tcW w:w="1801" w:type="dxa"/>
            <w:vAlign w:val="center"/>
          </w:tcPr>
          <w:p w:rsidR="009D3F5E" w:rsidRPr="002C1E82" w:rsidRDefault="009D3F5E" w:rsidP="00E3709A">
            <w:pPr>
              <w:spacing w:after="0" w:line="240" w:lineRule="auto"/>
              <w:jc w:val="center"/>
              <w:rPr>
                <w:rFonts w:ascii="Times New Roman" w:hAnsi="Times New Roman"/>
                <w:color w:val="000000"/>
                <w:sz w:val="24"/>
                <w:szCs w:val="24"/>
                <w:lang w:eastAsia="en-US"/>
              </w:rPr>
            </w:pPr>
            <w:r w:rsidRPr="002C1E82">
              <w:rPr>
                <w:rFonts w:ascii="Times New Roman" w:hAnsi="Times New Roman"/>
                <w:color w:val="000000"/>
                <w:sz w:val="24"/>
                <w:szCs w:val="24"/>
                <w:lang w:eastAsia="en-US"/>
              </w:rPr>
              <w:t>18,0</w:t>
            </w:r>
          </w:p>
        </w:tc>
        <w:tc>
          <w:tcPr>
            <w:tcW w:w="1701" w:type="dxa"/>
            <w:vAlign w:val="center"/>
          </w:tcPr>
          <w:p w:rsidR="009D3F5E" w:rsidRPr="002C1E82" w:rsidRDefault="009D3F5E" w:rsidP="00E3709A">
            <w:pPr>
              <w:spacing w:after="0" w:line="240" w:lineRule="auto"/>
              <w:jc w:val="center"/>
              <w:rPr>
                <w:rFonts w:ascii="Times New Roman" w:hAnsi="Times New Roman"/>
                <w:color w:val="000000"/>
                <w:sz w:val="24"/>
                <w:szCs w:val="24"/>
                <w:lang w:eastAsia="en-US"/>
              </w:rPr>
            </w:pPr>
            <w:r w:rsidRPr="002C1E82">
              <w:rPr>
                <w:rFonts w:ascii="Times New Roman" w:hAnsi="Times New Roman"/>
                <w:color w:val="000000"/>
                <w:sz w:val="24"/>
                <w:szCs w:val="24"/>
                <w:lang w:eastAsia="en-US"/>
              </w:rPr>
              <w:t>5,7</w:t>
            </w:r>
          </w:p>
        </w:tc>
        <w:tc>
          <w:tcPr>
            <w:tcW w:w="1601" w:type="dxa"/>
            <w:vAlign w:val="center"/>
          </w:tcPr>
          <w:p w:rsidR="009D3F5E" w:rsidRPr="002C1E82" w:rsidRDefault="009D3F5E" w:rsidP="00E3709A">
            <w:pPr>
              <w:spacing w:after="0" w:line="240" w:lineRule="auto"/>
              <w:jc w:val="center"/>
              <w:rPr>
                <w:rFonts w:ascii="Times New Roman" w:hAnsi="Times New Roman"/>
                <w:sz w:val="24"/>
                <w:szCs w:val="24"/>
                <w:lang w:eastAsia="en-US"/>
              </w:rPr>
            </w:pPr>
            <w:r w:rsidRPr="002C1E82">
              <w:rPr>
                <w:rFonts w:ascii="Times New Roman" w:hAnsi="Times New Roman"/>
                <w:sz w:val="24"/>
                <w:szCs w:val="24"/>
                <w:lang w:eastAsia="en-US"/>
              </w:rPr>
              <w:t>3,11</w:t>
            </w:r>
          </w:p>
        </w:tc>
      </w:tr>
      <w:tr w:rsidR="009D3F5E" w:rsidRPr="00EE6281" w:rsidTr="00EA43DC">
        <w:trPr>
          <w:jc w:val="center"/>
        </w:trPr>
        <w:tc>
          <w:tcPr>
            <w:tcW w:w="3770" w:type="dxa"/>
            <w:vAlign w:val="center"/>
          </w:tcPr>
          <w:p w:rsidR="009D3F5E" w:rsidRPr="00660816" w:rsidRDefault="009D3F5E" w:rsidP="00807477">
            <w:pPr>
              <w:spacing w:after="0" w:line="240" w:lineRule="auto"/>
              <w:rPr>
                <w:rFonts w:ascii="Times New Roman" w:hAnsi="Times New Roman"/>
                <w:sz w:val="24"/>
                <w:szCs w:val="24"/>
                <w:lang w:eastAsia="en-US"/>
              </w:rPr>
            </w:pPr>
            <w:r>
              <w:rPr>
                <w:rFonts w:ascii="Times New Roman" w:hAnsi="Times New Roman"/>
                <w:sz w:val="24"/>
                <w:szCs w:val="24"/>
                <w:lang w:eastAsia="en-US"/>
              </w:rPr>
              <w:t>Зерновой, зерновой, масличный</w:t>
            </w:r>
          </w:p>
        </w:tc>
        <w:tc>
          <w:tcPr>
            <w:tcW w:w="18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18,3</w:t>
            </w:r>
          </w:p>
        </w:tc>
        <w:tc>
          <w:tcPr>
            <w:tcW w:w="17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5,7</w:t>
            </w:r>
          </w:p>
        </w:tc>
        <w:tc>
          <w:tcPr>
            <w:tcW w:w="1601" w:type="dxa"/>
            <w:vAlign w:val="center"/>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3,04</w:t>
            </w:r>
          </w:p>
        </w:tc>
      </w:tr>
      <w:tr w:rsidR="009D3F5E" w:rsidRPr="00EE6281" w:rsidTr="00EA43DC">
        <w:trPr>
          <w:jc w:val="center"/>
        </w:trPr>
        <w:tc>
          <w:tcPr>
            <w:tcW w:w="3770" w:type="dxa"/>
            <w:vAlign w:val="center"/>
          </w:tcPr>
          <w:p w:rsidR="009D3F5E" w:rsidRPr="00660816" w:rsidRDefault="009D3F5E" w:rsidP="00E3709A">
            <w:pPr>
              <w:spacing w:after="0" w:line="240" w:lineRule="auto"/>
              <w:rPr>
                <w:rFonts w:ascii="Times New Roman" w:hAnsi="Times New Roman"/>
                <w:sz w:val="24"/>
                <w:szCs w:val="24"/>
                <w:lang w:eastAsia="en-US"/>
              </w:rPr>
            </w:pPr>
            <w:r>
              <w:rPr>
                <w:rFonts w:ascii="Times New Roman" w:hAnsi="Times New Roman"/>
                <w:sz w:val="24"/>
                <w:szCs w:val="24"/>
                <w:lang w:eastAsia="en-US"/>
              </w:rPr>
              <w:t>Сахарная свекла, сахарная свекла, сахарная свекла</w:t>
            </w:r>
          </w:p>
        </w:tc>
        <w:tc>
          <w:tcPr>
            <w:tcW w:w="18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17,2</w:t>
            </w:r>
          </w:p>
        </w:tc>
        <w:tc>
          <w:tcPr>
            <w:tcW w:w="17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5,9</w:t>
            </w:r>
          </w:p>
        </w:tc>
        <w:tc>
          <w:tcPr>
            <w:tcW w:w="1601" w:type="dxa"/>
            <w:vAlign w:val="center"/>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2,98</w:t>
            </w:r>
          </w:p>
        </w:tc>
      </w:tr>
      <w:tr w:rsidR="009D3F5E" w:rsidRPr="00EE6281" w:rsidTr="00EA43DC">
        <w:trPr>
          <w:jc w:val="center"/>
        </w:trPr>
        <w:tc>
          <w:tcPr>
            <w:tcW w:w="3770" w:type="dxa"/>
            <w:vAlign w:val="center"/>
          </w:tcPr>
          <w:p w:rsidR="009D3F5E" w:rsidRPr="00660816" w:rsidRDefault="009D3F5E" w:rsidP="00E3709A">
            <w:pPr>
              <w:spacing w:after="0" w:line="240" w:lineRule="auto"/>
              <w:rPr>
                <w:rFonts w:ascii="Times New Roman" w:hAnsi="Times New Roman"/>
                <w:sz w:val="24"/>
                <w:szCs w:val="24"/>
                <w:lang w:eastAsia="en-US"/>
              </w:rPr>
            </w:pPr>
            <w:r>
              <w:rPr>
                <w:rFonts w:ascii="Times New Roman" w:hAnsi="Times New Roman"/>
                <w:sz w:val="24"/>
                <w:szCs w:val="24"/>
                <w:lang w:eastAsia="en-US"/>
              </w:rPr>
              <w:t>Универсальный, зерновой, виноградный</w:t>
            </w:r>
          </w:p>
        </w:tc>
        <w:tc>
          <w:tcPr>
            <w:tcW w:w="18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19,4</w:t>
            </w:r>
          </w:p>
        </w:tc>
        <w:tc>
          <w:tcPr>
            <w:tcW w:w="1701" w:type="dxa"/>
            <w:vAlign w:val="center"/>
          </w:tcPr>
          <w:p w:rsidR="009D3F5E" w:rsidRPr="00660816" w:rsidRDefault="009D3F5E" w:rsidP="00E3709A">
            <w:pPr>
              <w:spacing w:after="0" w:line="240" w:lineRule="auto"/>
              <w:jc w:val="center"/>
              <w:rPr>
                <w:rFonts w:ascii="Times New Roman" w:hAnsi="Times New Roman"/>
                <w:color w:val="000000"/>
                <w:sz w:val="24"/>
                <w:szCs w:val="24"/>
                <w:lang w:eastAsia="en-US"/>
              </w:rPr>
            </w:pPr>
            <w:r w:rsidRPr="00660816">
              <w:rPr>
                <w:rFonts w:ascii="Times New Roman" w:hAnsi="Times New Roman"/>
                <w:color w:val="000000"/>
                <w:sz w:val="24"/>
                <w:szCs w:val="24"/>
                <w:lang w:eastAsia="en-US"/>
              </w:rPr>
              <w:t>5,4</w:t>
            </w:r>
          </w:p>
        </w:tc>
        <w:tc>
          <w:tcPr>
            <w:tcW w:w="1601" w:type="dxa"/>
            <w:vAlign w:val="center"/>
          </w:tcPr>
          <w:p w:rsidR="009D3F5E" w:rsidRPr="00660816" w:rsidRDefault="009D3F5E" w:rsidP="00E3709A">
            <w:pPr>
              <w:spacing w:after="0" w:line="240" w:lineRule="auto"/>
              <w:jc w:val="center"/>
              <w:rPr>
                <w:rFonts w:ascii="Times New Roman" w:hAnsi="Times New Roman"/>
                <w:sz w:val="24"/>
                <w:szCs w:val="24"/>
                <w:lang w:eastAsia="en-US"/>
              </w:rPr>
            </w:pPr>
            <w:r w:rsidRPr="00660816">
              <w:rPr>
                <w:rFonts w:ascii="Times New Roman" w:hAnsi="Times New Roman"/>
                <w:sz w:val="24"/>
                <w:szCs w:val="24"/>
                <w:lang w:eastAsia="en-US"/>
              </w:rPr>
              <w:t>3,04</w:t>
            </w:r>
          </w:p>
        </w:tc>
      </w:tr>
    </w:tbl>
    <w:p w:rsidR="009D3F5E" w:rsidRDefault="009D3F5E" w:rsidP="00501E5A">
      <w:pPr>
        <w:spacing w:after="0"/>
        <w:ind w:firstLine="709"/>
        <w:jc w:val="both"/>
        <w:rPr>
          <w:rFonts w:ascii="Times New Roman" w:hAnsi="Times New Roman"/>
          <w:sz w:val="28"/>
          <w:szCs w:val="28"/>
        </w:rPr>
      </w:pPr>
    </w:p>
    <w:p w:rsidR="009D3F5E" w:rsidRDefault="009D3F5E" w:rsidP="003F7552">
      <w:pPr>
        <w:spacing w:after="0" w:line="360" w:lineRule="auto"/>
        <w:ind w:firstLine="709"/>
        <w:jc w:val="both"/>
        <w:rPr>
          <w:rFonts w:ascii="Times New Roman" w:hAnsi="Times New Roman"/>
          <w:sz w:val="28"/>
          <w:szCs w:val="28"/>
        </w:rPr>
      </w:pPr>
      <w:r>
        <w:rPr>
          <w:rFonts w:ascii="Times New Roman" w:hAnsi="Times New Roman"/>
          <w:sz w:val="28"/>
          <w:szCs w:val="28"/>
        </w:rPr>
        <w:t>В контрольном варианте анализируемый показатель составил 18,8 г/100 см</w:t>
      </w:r>
      <w:r w:rsidRPr="00FF54A8">
        <w:rPr>
          <w:rFonts w:ascii="Times New Roman" w:hAnsi="Times New Roman"/>
          <w:sz w:val="28"/>
          <w:szCs w:val="28"/>
          <w:vertAlign w:val="superscript"/>
        </w:rPr>
        <w:t>3</w:t>
      </w:r>
      <w:r>
        <w:rPr>
          <w:rFonts w:ascii="Times New Roman" w:hAnsi="Times New Roman"/>
          <w:sz w:val="28"/>
          <w:szCs w:val="28"/>
        </w:rPr>
        <w:t>. Максимальное значение показателя наблюдалось в шестом варианте, где был получен наибольший урожай. Там он составил 19,4 г/100 см</w:t>
      </w:r>
      <w:r w:rsidRPr="00FF54A8">
        <w:rPr>
          <w:rFonts w:ascii="Times New Roman" w:hAnsi="Times New Roman"/>
          <w:sz w:val="28"/>
          <w:szCs w:val="28"/>
          <w:vertAlign w:val="superscript"/>
        </w:rPr>
        <w:t>3</w:t>
      </w:r>
      <w:r w:rsidRPr="00A35CA5">
        <w:rPr>
          <w:rFonts w:ascii="Times New Roman" w:hAnsi="Times New Roman"/>
          <w:sz w:val="28"/>
          <w:szCs w:val="28"/>
        </w:rPr>
        <w:t xml:space="preserve">,что было на 0,6 </w:t>
      </w:r>
      <w:r>
        <w:rPr>
          <w:rFonts w:ascii="Times New Roman" w:hAnsi="Times New Roman"/>
          <w:sz w:val="28"/>
          <w:szCs w:val="28"/>
        </w:rPr>
        <w:t>г/100 см</w:t>
      </w:r>
      <w:r w:rsidRPr="00FF54A8">
        <w:rPr>
          <w:rFonts w:ascii="Times New Roman" w:hAnsi="Times New Roman"/>
          <w:sz w:val="28"/>
          <w:szCs w:val="28"/>
          <w:vertAlign w:val="superscript"/>
        </w:rPr>
        <w:t>3</w:t>
      </w:r>
      <w:r w:rsidRPr="00A35CA5">
        <w:rPr>
          <w:rFonts w:ascii="Times New Roman" w:hAnsi="Times New Roman"/>
          <w:sz w:val="28"/>
          <w:szCs w:val="28"/>
        </w:rPr>
        <w:t xml:space="preserve"> больше, чем  контроле.</w:t>
      </w:r>
      <w:r>
        <w:rPr>
          <w:rFonts w:ascii="Times New Roman" w:hAnsi="Times New Roman"/>
          <w:sz w:val="28"/>
          <w:szCs w:val="28"/>
        </w:rPr>
        <w:t xml:space="preserve"> Считается, что превышение данного показателя уже на </w:t>
      </w:r>
      <w:r w:rsidRPr="00A35CA5">
        <w:rPr>
          <w:rFonts w:ascii="Times New Roman" w:hAnsi="Times New Roman"/>
          <w:sz w:val="28"/>
          <w:szCs w:val="28"/>
        </w:rPr>
        <w:t>0,</w:t>
      </w:r>
      <w:r>
        <w:rPr>
          <w:rFonts w:ascii="Times New Roman" w:hAnsi="Times New Roman"/>
          <w:sz w:val="28"/>
          <w:szCs w:val="28"/>
        </w:rPr>
        <w:t>5 г/100 см</w:t>
      </w:r>
      <w:r w:rsidRPr="00FF54A8">
        <w:rPr>
          <w:rFonts w:ascii="Times New Roman" w:hAnsi="Times New Roman"/>
          <w:sz w:val="28"/>
          <w:szCs w:val="28"/>
          <w:vertAlign w:val="superscript"/>
        </w:rPr>
        <w:t>3</w:t>
      </w:r>
      <w:r>
        <w:rPr>
          <w:rFonts w:ascii="Times New Roman" w:hAnsi="Times New Roman"/>
          <w:sz w:val="28"/>
          <w:szCs w:val="28"/>
          <w:vertAlign w:val="superscript"/>
        </w:rPr>
        <w:t xml:space="preserve"> </w:t>
      </w:r>
      <w:r w:rsidRPr="00A35CA5">
        <w:rPr>
          <w:rFonts w:ascii="Times New Roman" w:hAnsi="Times New Roman"/>
          <w:sz w:val="28"/>
          <w:szCs w:val="28"/>
        </w:rPr>
        <w:t>является ощутимым.</w:t>
      </w:r>
    </w:p>
    <w:p w:rsidR="009D3F5E" w:rsidRDefault="009D3F5E" w:rsidP="003F7552">
      <w:pPr>
        <w:spacing w:after="0" w:line="360" w:lineRule="auto"/>
        <w:ind w:firstLine="709"/>
        <w:jc w:val="both"/>
        <w:rPr>
          <w:rFonts w:ascii="Times New Roman" w:hAnsi="Times New Roman"/>
          <w:sz w:val="28"/>
          <w:szCs w:val="28"/>
        </w:rPr>
      </w:pPr>
      <w:r>
        <w:rPr>
          <w:rFonts w:ascii="Times New Roman" w:hAnsi="Times New Roman"/>
          <w:sz w:val="28"/>
          <w:szCs w:val="28"/>
        </w:rPr>
        <w:t>Примерно такое же значения, как в контрольном варианте, анализируемый показатель имел во втором, где виноградный Нутривант плюс применялся с масличным. В остальных трех опытных вариантах массовая концентрация сахаров оказалась меньше, чем в контроле. Это были третий и четвертый варианты, где универсальный и зерновой Нутривант плюс применяли совместно с масличным. Здесь снижение показателя по сравнению с контролем составило соответственно 0,8 и 0,5 г/100 см</w:t>
      </w:r>
      <w:r w:rsidRPr="00FF54A8">
        <w:rPr>
          <w:rFonts w:ascii="Times New Roman" w:hAnsi="Times New Roman"/>
          <w:sz w:val="28"/>
          <w:szCs w:val="28"/>
          <w:vertAlign w:val="superscript"/>
        </w:rPr>
        <w:t>3</w:t>
      </w:r>
      <w:r w:rsidRPr="00A47229">
        <w:rPr>
          <w:rFonts w:ascii="Times New Roman" w:hAnsi="Times New Roman"/>
          <w:sz w:val="28"/>
          <w:szCs w:val="28"/>
        </w:rPr>
        <w:t>.</w:t>
      </w:r>
      <w:r>
        <w:rPr>
          <w:rFonts w:ascii="Times New Roman" w:hAnsi="Times New Roman"/>
          <w:sz w:val="28"/>
          <w:szCs w:val="28"/>
        </w:rPr>
        <w:t xml:space="preserve"> Наименьшее значение показателя наблюдалось в пятом варианте, где во все три срока подкормка была проведена Нутривантом плюс - «сахарная свекла».</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 xml:space="preserve">Снижение содержания массовой концентрации сахаров в четвертом и пятом вариантах можно объяснить большей урожайностью насаждений, полученной под влиянием некорневой подкормки. В целом же снижение анализируемого показателя в третьем, четвертом и пятом вариантах и незначительное увеличение во втором, по нашему мнению, связано с почвенной и воздушной засухой, которая наблюдалась в августе. Общеизвестно, что в жаркую засушливую погоду накопление сахаров в соке ягод винограда ухудшается </w:t>
      </w:r>
      <w:r w:rsidRPr="00B219B4">
        <w:rPr>
          <w:rFonts w:ascii="Times New Roman" w:eastAsia="TimesNewRomanPSMT" w:hAnsi="Times New Roman"/>
          <w:sz w:val="28"/>
          <w:szCs w:val="28"/>
        </w:rPr>
        <w:t>[</w:t>
      </w:r>
      <w:r>
        <w:rPr>
          <w:rFonts w:ascii="Times New Roman" w:eastAsia="TimesNewRomanPSMT" w:hAnsi="Times New Roman"/>
          <w:sz w:val="28"/>
          <w:szCs w:val="28"/>
        </w:rPr>
        <w:t>15</w:t>
      </w:r>
      <w:r w:rsidRPr="00B219B4">
        <w:rPr>
          <w:rFonts w:ascii="Times New Roman" w:eastAsia="TimesNewRomanPSMT" w:hAnsi="Times New Roman"/>
          <w:sz w:val="28"/>
          <w:szCs w:val="28"/>
        </w:rPr>
        <w:t>].</w:t>
      </w:r>
    </w:p>
    <w:p w:rsidR="009D3F5E" w:rsidRDefault="009D3F5E" w:rsidP="001F3B82">
      <w:pPr>
        <w:spacing w:after="0" w:line="360" w:lineRule="auto"/>
        <w:ind w:firstLine="709"/>
        <w:jc w:val="both"/>
        <w:rPr>
          <w:rFonts w:ascii="Times New Roman" w:hAnsi="Times New Roman"/>
          <w:sz w:val="28"/>
          <w:szCs w:val="28"/>
        </w:rPr>
      </w:pPr>
      <w:r w:rsidRPr="00CF7CA5">
        <w:rPr>
          <w:rFonts w:ascii="Times New Roman" w:hAnsi="Times New Roman"/>
          <w:sz w:val="28"/>
          <w:szCs w:val="28"/>
        </w:rPr>
        <w:t>Самое значительное</w:t>
      </w:r>
      <w:r>
        <w:rPr>
          <w:rFonts w:ascii="Times New Roman" w:hAnsi="Times New Roman"/>
          <w:sz w:val="28"/>
          <w:szCs w:val="28"/>
        </w:rPr>
        <w:t xml:space="preserve"> снижение сахаристости сока ягод в пятом варианте по сравнению с четвертым и шестым, где также наблюдалось увеличение урожая, можно объяснить отсутствием азота в Нутриванте плюс «сахарная свекла», который применялся в этом варианте. Как уже говорилось выше, содержание азота в удобрениях, применяемых для подкормки, стимулирует ростовые процессы  и увеличивает площадь листовой поверхности. Между площадью листовой поверхности виноградного растения и содержанием сахаров в соке ягод </w:t>
      </w:r>
      <w:r w:rsidRPr="00CF7CA5">
        <w:rPr>
          <w:rFonts w:ascii="Times New Roman" w:hAnsi="Times New Roman"/>
          <w:sz w:val="28"/>
          <w:szCs w:val="28"/>
        </w:rPr>
        <w:t xml:space="preserve">существует </w:t>
      </w:r>
      <w:r>
        <w:rPr>
          <w:rFonts w:ascii="Times New Roman" w:hAnsi="Times New Roman"/>
          <w:sz w:val="28"/>
          <w:szCs w:val="28"/>
        </w:rPr>
        <w:t>прямая</w:t>
      </w:r>
      <w:r w:rsidRPr="00CF7CA5">
        <w:rPr>
          <w:rFonts w:ascii="Times New Roman" w:hAnsi="Times New Roman"/>
          <w:sz w:val="28"/>
          <w:szCs w:val="28"/>
        </w:rPr>
        <w:t xml:space="preserve"> зависимость</w:t>
      </w:r>
      <w:r>
        <w:rPr>
          <w:rFonts w:ascii="Times New Roman" w:hAnsi="Times New Roman"/>
          <w:color w:val="FF0000"/>
          <w:sz w:val="28"/>
          <w:szCs w:val="28"/>
        </w:rPr>
        <w:t xml:space="preserve"> </w:t>
      </w:r>
      <w:r w:rsidRPr="00B219B4">
        <w:rPr>
          <w:rFonts w:ascii="Times New Roman" w:eastAsia="TimesNewRomanPSMT" w:hAnsi="Times New Roman"/>
          <w:sz w:val="28"/>
          <w:szCs w:val="28"/>
        </w:rPr>
        <w:t>[</w:t>
      </w:r>
      <w:r>
        <w:rPr>
          <w:rFonts w:ascii="Times New Roman" w:eastAsia="TimesNewRomanPSMT" w:hAnsi="Times New Roman"/>
          <w:sz w:val="28"/>
          <w:szCs w:val="28"/>
        </w:rPr>
        <w:t>8</w:t>
      </w:r>
      <w:r w:rsidRPr="00B219B4">
        <w:rPr>
          <w:rFonts w:ascii="Times New Roman" w:eastAsia="TimesNewRomanPSMT" w:hAnsi="Times New Roman"/>
          <w:sz w:val="28"/>
          <w:szCs w:val="28"/>
        </w:rPr>
        <w:t>].</w:t>
      </w:r>
      <w:r>
        <w:rPr>
          <w:rFonts w:ascii="Times New Roman" w:hAnsi="Times New Roman"/>
          <w:sz w:val="28"/>
          <w:szCs w:val="28"/>
        </w:rPr>
        <w:t xml:space="preserve"> </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В варианте, где некорневая подкормка во все три срока осуществлялась Нутривантом плюс «сахарная свекла» наблюдалось достоверное увеличение массы грозди и урожая с куста. Однако на растениях данного варианта, ввиду отсутствия в удобрении азота, не смогла развиться достаточная площадь фотосинтетически активной листовой поверхности, что отрицательно сказалось на накоплении сахаров в соке ягод.</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Массовая концентрация титруемых кислот в соке ягод в пяти вариантах из шести колебалась в пределах 5,7–6,0 г/дм</w:t>
      </w:r>
      <w:r w:rsidRPr="008B4841">
        <w:rPr>
          <w:rFonts w:ascii="Times New Roman" w:hAnsi="Times New Roman"/>
          <w:sz w:val="28"/>
          <w:szCs w:val="28"/>
          <w:vertAlign w:val="superscript"/>
        </w:rPr>
        <w:t>3</w:t>
      </w:r>
      <w:r w:rsidRPr="008B4841">
        <w:rPr>
          <w:rFonts w:ascii="Times New Roman" w:hAnsi="Times New Roman"/>
          <w:sz w:val="28"/>
          <w:szCs w:val="28"/>
        </w:rPr>
        <w:t>, то есть была примерно одинаковой</w:t>
      </w:r>
      <w:r>
        <w:rPr>
          <w:rFonts w:ascii="Times New Roman" w:hAnsi="Times New Roman"/>
          <w:sz w:val="28"/>
          <w:szCs w:val="28"/>
        </w:rPr>
        <w:t xml:space="preserve">  и соответствовала требованиям предъявляемым к виноградному сырью, предназначенному для получения белых сухих вин. Лишь в шестом варианте применение трех видов Нутриванта плюс привело не только к повышению содержания сахаров, но и снижению титруемой кислотности на 0,6 г/дм</w:t>
      </w:r>
      <w:r w:rsidRPr="008B4841">
        <w:rPr>
          <w:rFonts w:ascii="Times New Roman" w:hAnsi="Times New Roman"/>
          <w:sz w:val="28"/>
          <w:szCs w:val="28"/>
          <w:vertAlign w:val="superscript"/>
        </w:rPr>
        <w:t>3</w:t>
      </w:r>
      <w:r>
        <w:rPr>
          <w:rFonts w:ascii="Times New Roman" w:hAnsi="Times New Roman"/>
          <w:sz w:val="28"/>
          <w:szCs w:val="28"/>
        </w:rPr>
        <w:t xml:space="preserve"> по сравнению с контролем. </w:t>
      </w:r>
    </w:p>
    <w:p w:rsidR="009D3F5E" w:rsidRDefault="009D3F5E" w:rsidP="001F3B82">
      <w:pPr>
        <w:spacing w:after="0" w:line="360" w:lineRule="auto"/>
        <w:ind w:firstLine="709"/>
        <w:jc w:val="both"/>
        <w:rPr>
          <w:rFonts w:ascii="Times New Roman" w:hAnsi="Times New Roman"/>
          <w:sz w:val="28"/>
          <w:szCs w:val="28"/>
        </w:rPr>
      </w:pPr>
      <w:r>
        <w:rPr>
          <w:rFonts w:ascii="Times New Roman" w:hAnsi="Times New Roman"/>
          <w:sz w:val="28"/>
          <w:szCs w:val="28"/>
        </w:rPr>
        <w:t>Необходимо особо подчеркнуть, что увеличение массовой концентрации сахаров и снижение титруемых кислот в шестом варианте произошло на фоне повышения урожая с куста. А ведь известно, что обычно увеличение урожая винограда приводит к снижению содержания сахаров в соке ягод и повышению титруемой кислотности. Однако некорневая подкормка универсальным, зерновым и виноградным Нутривантами плюс обеспечила не только повышение урожая с куста на 18,8 %, но и его качества.</w:t>
      </w:r>
    </w:p>
    <w:p w:rsidR="009D3F5E" w:rsidRPr="00B219B4" w:rsidRDefault="009D3F5E" w:rsidP="00B219B4">
      <w:pPr>
        <w:spacing w:after="0" w:line="360" w:lineRule="auto"/>
        <w:ind w:firstLine="709"/>
        <w:jc w:val="both"/>
        <w:rPr>
          <w:rFonts w:ascii="Times New Roman" w:hAnsi="Times New Roman"/>
          <w:sz w:val="28"/>
          <w:szCs w:val="28"/>
        </w:rPr>
      </w:pPr>
      <w:r>
        <w:rPr>
          <w:rFonts w:ascii="Times New Roman" w:hAnsi="Times New Roman"/>
          <w:sz w:val="28"/>
          <w:szCs w:val="28"/>
        </w:rPr>
        <w:t xml:space="preserve">Кроме титруемой кислотности виноделами непременно учитывается и такой показатель, как рН сока ягод, который характеризует концентрацию активных нелетучих кислот. Согласно существующим требованиям в соке ягод белых сортов винограда он должен составлять 2,7–3,7. В нашем опыте </w:t>
      </w:r>
      <w:r w:rsidRPr="00B219B4">
        <w:rPr>
          <w:rFonts w:ascii="Times New Roman" w:hAnsi="Times New Roman"/>
          <w:sz w:val="28"/>
          <w:szCs w:val="28"/>
        </w:rPr>
        <w:t xml:space="preserve">этот показатель колебался в пределах 2,98–3,11, то есть был в пределах нормы. </w:t>
      </w:r>
    </w:p>
    <w:p w:rsidR="009D3F5E" w:rsidRDefault="009D3F5E" w:rsidP="00B219B4">
      <w:pPr>
        <w:autoSpaceDE w:val="0"/>
        <w:autoSpaceDN w:val="0"/>
        <w:adjustRightInd w:val="0"/>
        <w:spacing w:after="0" w:line="360" w:lineRule="auto"/>
        <w:ind w:firstLine="708"/>
        <w:jc w:val="both"/>
        <w:rPr>
          <w:rFonts w:ascii="Times New Roman" w:hAnsi="Times New Roman"/>
          <w:sz w:val="28"/>
          <w:szCs w:val="28"/>
        </w:rPr>
      </w:pPr>
      <w:r w:rsidRPr="00333A41">
        <w:rPr>
          <w:rFonts w:ascii="Times New Roman" w:hAnsi="Times New Roman"/>
          <w:sz w:val="28"/>
          <w:szCs w:val="28"/>
        </w:rPr>
        <w:t>Как известно, виноградный</w:t>
      </w:r>
      <w:r w:rsidRPr="00B219B4">
        <w:rPr>
          <w:rFonts w:ascii="Times New Roman" w:hAnsi="Times New Roman"/>
          <w:sz w:val="28"/>
          <w:szCs w:val="28"/>
        </w:rPr>
        <w:t xml:space="preserve"> сок и получаемые из него виноматериалы обладают высокой биологической активностью, которая во многом зависит от содержания органических кислот и фенольных веществ </w:t>
      </w:r>
      <w:r w:rsidRPr="00B219B4">
        <w:rPr>
          <w:rFonts w:ascii="Times New Roman" w:eastAsia="TimesNewRomanPSMT" w:hAnsi="Times New Roman"/>
          <w:sz w:val="28"/>
          <w:szCs w:val="28"/>
        </w:rPr>
        <w:t>[</w:t>
      </w:r>
      <w:r>
        <w:rPr>
          <w:rFonts w:ascii="Times New Roman" w:eastAsia="TimesNewRomanPSMT" w:hAnsi="Times New Roman"/>
          <w:sz w:val="28"/>
          <w:szCs w:val="28"/>
        </w:rPr>
        <w:t>2, 7, 16, 20</w:t>
      </w:r>
      <w:r w:rsidRPr="00B219B4">
        <w:rPr>
          <w:rFonts w:ascii="Times New Roman" w:eastAsia="TimesNewRomanPSMT" w:hAnsi="Times New Roman"/>
          <w:sz w:val="28"/>
          <w:szCs w:val="28"/>
        </w:rPr>
        <w:t>].</w:t>
      </w:r>
      <w:r>
        <w:rPr>
          <w:rFonts w:ascii="Times New Roman" w:hAnsi="Times New Roman"/>
          <w:sz w:val="28"/>
          <w:szCs w:val="28"/>
        </w:rPr>
        <w:t xml:space="preserve"> </w:t>
      </w:r>
    </w:p>
    <w:p w:rsidR="009D3F5E" w:rsidRPr="00B219B4" w:rsidRDefault="009D3F5E" w:rsidP="00B219B4">
      <w:pPr>
        <w:autoSpaceDE w:val="0"/>
        <w:autoSpaceDN w:val="0"/>
        <w:adjustRightInd w:val="0"/>
        <w:spacing w:after="0" w:line="360" w:lineRule="auto"/>
        <w:ind w:firstLine="708"/>
        <w:jc w:val="both"/>
        <w:rPr>
          <w:rFonts w:ascii="Times New Roman" w:hAnsi="Times New Roman"/>
          <w:sz w:val="28"/>
          <w:szCs w:val="28"/>
        </w:rPr>
      </w:pPr>
      <w:r w:rsidRPr="00B219B4">
        <w:rPr>
          <w:rFonts w:ascii="Times New Roman" w:hAnsi="Times New Roman"/>
          <w:sz w:val="28"/>
          <w:szCs w:val="28"/>
        </w:rPr>
        <w:t xml:space="preserve">Органические кислоты </w:t>
      </w:r>
      <w:r>
        <w:rPr>
          <w:rFonts w:ascii="Times New Roman" w:hAnsi="Times New Roman"/>
          <w:sz w:val="28"/>
          <w:szCs w:val="28"/>
        </w:rPr>
        <w:t>активно участвуют в обме</w:t>
      </w:r>
      <w:r w:rsidRPr="00B219B4">
        <w:rPr>
          <w:rFonts w:ascii="Times New Roman" w:eastAsia="TimesNewRomanPSMT" w:hAnsi="Times New Roman"/>
          <w:sz w:val="28"/>
          <w:szCs w:val="28"/>
        </w:rPr>
        <w:t>не веществ виноградного растения</w:t>
      </w:r>
      <w:r>
        <w:rPr>
          <w:rFonts w:ascii="Times New Roman" w:eastAsia="TimesNewRomanPSMT" w:hAnsi="Times New Roman"/>
          <w:sz w:val="28"/>
          <w:szCs w:val="28"/>
        </w:rPr>
        <w:t xml:space="preserve">, </w:t>
      </w:r>
      <w:r w:rsidRPr="00B219B4">
        <w:rPr>
          <w:rFonts w:ascii="Times New Roman" w:eastAsia="TimesNewRomanPSMT" w:hAnsi="Times New Roman"/>
          <w:sz w:val="28"/>
          <w:szCs w:val="28"/>
        </w:rPr>
        <w:t>процессах, происходящих при изготовлении вина, влияют на скорость ферментативных реакций</w:t>
      </w:r>
      <w:r>
        <w:rPr>
          <w:rFonts w:ascii="Times New Roman" w:eastAsia="TimesNewRomanPSMT" w:hAnsi="Times New Roman"/>
          <w:sz w:val="28"/>
          <w:szCs w:val="28"/>
        </w:rPr>
        <w:t xml:space="preserve">, а в конечном итоге </w:t>
      </w:r>
      <w:r>
        <w:rPr>
          <w:rFonts w:ascii="Times New Roman" w:hAnsi="Times New Roman"/>
          <w:sz w:val="28"/>
          <w:szCs w:val="28"/>
        </w:rPr>
        <w:t>–</w:t>
      </w:r>
      <w:r w:rsidRPr="00B219B4">
        <w:rPr>
          <w:rFonts w:ascii="Times New Roman" w:hAnsi="Times New Roman"/>
          <w:sz w:val="28"/>
          <w:szCs w:val="28"/>
        </w:rPr>
        <w:t xml:space="preserve"> </w:t>
      </w:r>
      <w:r>
        <w:rPr>
          <w:rFonts w:ascii="Times New Roman" w:hAnsi="Times New Roman"/>
          <w:sz w:val="28"/>
          <w:szCs w:val="28"/>
        </w:rPr>
        <w:t xml:space="preserve">сложение вкуса, </w:t>
      </w:r>
      <w:r w:rsidRPr="00B219B4">
        <w:rPr>
          <w:rFonts w:ascii="Times New Roman" w:hAnsi="Times New Roman"/>
          <w:sz w:val="28"/>
          <w:szCs w:val="28"/>
        </w:rPr>
        <w:t>на свежесть и гармоничность виноматериалов</w:t>
      </w:r>
      <w:r>
        <w:rPr>
          <w:rFonts w:ascii="Times New Roman" w:hAnsi="Times New Roman"/>
          <w:sz w:val="28"/>
          <w:szCs w:val="28"/>
        </w:rPr>
        <w:t xml:space="preserve"> </w:t>
      </w:r>
      <w:r w:rsidRPr="00B219B4">
        <w:rPr>
          <w:rFonts w:ascii="Times New Roman" w:eastAsia="TimesNewRomanPSMT" w:hAnsi="Times New Roman"/>
          <w:sz w:val="28"/>
          <w:szCs w:val="28"/>
        </w:rPr>
        <w:t>[</w:t>
      </w:r>
      <w:r>
        <w:rPr>
          <w:rFonts w:ascii="Times New Roman" w:eastAsia="TimesNewRomanPSMT" w:hAnsi="Times New Roman"/>
          <w:sz w:val="28"/>
          <w:szCs w:val="28"/>
        </w:rPr>
        <w:t>5, 6, 7, 17, 21, 2, 23</w:t>
      </w:r>
      <w:r w:rsidRPr="00B219B4">
        <w:rPr>
          <w:rFonts w:ascii="Times New Roman" w:eastAsia="TimesNewRomanPSMT" w:hAnsi="Times New Roman"/>
          <w:sz w:val="28"/>
          <w:szCs w:val="28"/>
        </w:rPr>
        <w:t>].</w:t>
      </w:r>
      <w:r>
        <w:rPr>
          <w:rFonts w:ascii="Times New Roman" w:eastAsia="TimesNewRomanPSMT" w:hAnsi="Times New Roman"/>
          <w:sz w:val="28"/>
          <w:szCs w:val="28"/>
        </w:rPr>
        <w:t xml:space="preserve"> </w:t>
      </w:r>
      <w:r w:rsidRPr="00B219B4">
        <w:rPr>
          <w:rFonts w:ascii="Times New Roman" w:hAnsi="Times New Roman"/>
          <w:sz w:val="28"/>
          <w:szCs w:val="28"/>
        </w:rPr>
        <w:t xml:space="preserve">В наших исследованиях они были представлены, в основном, винной, яблочной, уксусной и молочной кислотами, причем наибольший удельный вес занимала винная (таблица 4). </w:t>
      </w:r>
    </w:p>
    <w:p w:rsidR="009D3F5E" w:rsidRDefault="009D3F5E" w:rsidP="00CF7CA5">
      <w:pPr>
        <w:spacing w:after="0" w:line="360" w:lineRule="auto"/>
        <w:ind w:firstLine="708"/>
        <w:jc w:val="both"/>
        <w:rPr>
          <w:rFonts w:ascii="Times New Roman" w:hAnsi="Times New Roman"/>
          <w:sz w:val="28"/>
          <w:szCs w:val="28"/>
        </w:rPr>
      </w:pPr>
      <w:r w:rsidRPr="00B219B4">
        <w:rPr>
          <w:rFonts w:ascii="Times New Roman" w:hAnsi="Times New Roman"/>
          <w:sz w:val="28"/>
          <w:szCs w:val="28"/>
        </w:rPr>
        <w:t>По вариантам опыта она колебалась в довольно незначительных пределах – 5,3–5,89 г/дм</w:t>
      </w:r>
      <w:r w:rsidRPr="00B219B4">
        <w:rPr>
          <w:rFonts w:ascii="Times New Roman" w:hAnsi="Times New Roman"/>
          <w:sz w:val="28"/>
          <w:szCs w:val="28"/>
          <w:vertAlign w:val="superscript"/>
        </w:rPr>
        <w:t>3</w:t>
      </w:r>
      <w:r w:rsidRPr="00B219B4">
        <w:rPr>
          <w:rFonts w:ascii="Times New Roman" w:hAnsi="Times New Roman"/>
          <w:sz w:val="28"/>
          <w:szCs w:val="28"/>
        </w:rPr>
        <w:t>. Большие колебания наблюдались в содержании</w:t>
      </w:r>
      <w:r>
        <w:rPr>
          <w:rFonts w:ascii="Times New Roman" w:hAnsi="Times New Roman"/>
          <w:sz w:val="28"/>
          <w:szCs w:val="28"/>
        </w:rPr>
        <w:t xml:space="preserve"> яблочной кислоты. Если в контрольном варианте ее содержание составило 1,24 г/дм</w:t>
      </w:r>
      <w:r w:rsidRPr="003502CC">
        <w:rPr>
          <w:rFonts w:ascii="Times New Roman" w:hAnsi="Times New Roman"/>
          <w:sz w:val="28"/>
          <w:szCs w:val="28"/>
          <w:vertAlign w:val="superscript"/>
        </w:rPr>
        <w:t>3</w:t>
      </w:r>
      <w:r>
        <w:rPr>
          <w:rFonts w:ascii="Times New Roman" w:hAnsi="Times New Roman"/>
          <w:sz w:val="28"/>
          <w:szCs w:val="28"/>
        </w:rPr>
        <w:t>, то в варианте с виноградным и масличным Нутривантом плюс оно увеличилось на 0,38 г/дм</w:t>
      </w:r>
      <w:r w:rsidRPr="003502CC">
        <w:rPr>
          <w:rFonts w:ascii="Times New Roman" w:hAnsi="Times New Roman"/>
          <w:sz w:val="28"/>
          <w:szCs w:val="28"/>
          <w:vertAlign w:val="superscript"/>
        </w:rPr>
        <w:t>3</w:t>
      </w:r>
      <w:r w:rsidRPr="003502CC">
        <w:rPr>
          <w:rFonts w:ascii="Times New Roman" w:hAnsi="Times New Roman"/>
          <w:sz w:val="28"/>
          <w:szCs w:val="28"/>
        </w:rPr>
        <w:t>или на 30,6</w:t>
      </w:r>
      <w:r>
        <w:rPr>
          <w:rFonts w:ascii="Times New Roman" w:hAnsi="Times New Roman"/>
          <w:sz w:val="28"/>
          <w:szCs w:val="28"/>
        </w:rPr>
        <w:t> </w:t>
      </w:r>
      <w:r w:rsidRPr="003502CC">
        <w:rPr>
          <w:rFonts w:ascii="Times New Roman" w:hAnsi="Times New Roman"/>
          <w:sz w:val="28"/>
          <w:szCs w:val="28"/>
        </w:rPr>
        <w:t xml:space="preserve">%. </w:t>
      </w:r>
      <w:r>
        <w:rPr>
          <w:rFonts w:ascii="Times New Roman" w:hAnsi="Times New Roman"/>
          <w:sz w:val="28"/>
          <w:szCs w:val="28"/>
        </w:rPr>
        <w:t>В остальных четырех опытных вариантах наблюдалось снижение показателя, которое составило 0,29–0,57 г/дм</w:t>
      </w:r>
      <w:r w:rsidRPr="003502CC">
        <w:rPr>
          <w:rFonts w:ascii="Times New Roman" w:hAnsi="Times New Roman"/>
          <w:sz w:val="28"/>
          <w:szCs w:val="28"/>
          <w:vertAlign w:val="superscript"/>
        </w:rPr>
        <w:t>3</w:t>
      </w:r>
      <w:r>
        <w:rPr>
          <w:rFonts w:ascii="Times New Roman" w:hAnsi="Times New Roman"/>
          <w:sz w:val="28"/>
          <w:szCs w:val="28"/>
          <w:vertAlign w:val="superscript"/>
        </w:rPr>
        <w:t xml:space="preserve"> </w:t>
      </w:r>
      <w:r>
        <w:rPr>
          <w:rFonts w:ascii="Times New Roman" w:hAnsi="Times New Roman"/>
          <w:sz w:val="28"/>
          <w:szCs w:val="28"/>
        </w:rPr>
        <w:t>или 23,4-46,0 %.</w:t>
      </w:r>
    </w:p>
    <w:p w:rsidR="009D3F5E" w:rsidRDefault="009D3F5E" w:rsidP="00501E5A">
      <w:pPr>
        <w:spacing w:after="0"/>
        <w:ind w:firstLine="708"/>
        <w:jc w:val="both"/>
        <w:rPr>
          <w:rFonts w:ascii="Times New Roman" w:hAnsi="Times New Roman"/>
          <w:sz w:val="28"/>
          <w:szCs w:val="28"/>
        </w:rPr>
      </w:pPr>
      <w:r>
        <w:rPr>
          <w:rFonts w:ascii="Times New Roman" w:hAnsi="Times New Roman"/>
          <w:sz w:val="28"/>
          <w:szCs w:val="28"/>
        </w:rPr>
        <w:t xml:space="preserve">Снижение содержания яблочной кислоты под влиянием некорневых подкормок Нутривантом плюс является положительным моментом, так как она придает вину угловатость и жесткость, в отличие от винной, которая является мягкой и приятной на вкус </w:t>
      </w:r>
      <w:r w:rsidRPr="00B219B4">
        <w:rPr>
          <w:rFonts w:ascii="Times New Roman" w:eastAsia="TimesNewRomanPSMT" w:hAnsi="Times New Roman"/>
          <w:sz w:val="28"/>
          <w:szCs w:val="28"/>
        </w:rPr>
        <w:t>[</w:t>
      </w:r>
      <w:r>
        <w:rPr>
          <w:rFonts w:ascii="Times New Roman" w:eastAsia="TimesNewRomanPSMT" w:hAnsi="Times New Roman"/>
          <w:sz w:val="28"/>
          <w:szCs w:val="28"/>
        </w:rPr>
        <w:t>7</w:t>
      </w:r>
      <w:r w:rsidRPr="00B219B4">
        <w:rPr>
          <w:rFonts w:ascii="Times New Roman" w:eastAsia="TimesNewRomanPSMT" w:hAnsi="Times New Roman"/>
          <w:sz w:val="28"/>
          <w:szCs w:val="28"/>
        </w:rPr>
        <w:t>].</w:t>
      </w: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Default="009D3F5E" w:rsidP="00501E5A">
      <w:pPr>
        <w:spacing w:after="0"/>
        <w:ind w:firstLine="708"/>
        <w:jc w:val="both"/>
        <w:rPr>
          <w:rFonts w:ascii="Times New Roman" w:hAnsi="Times New Roman"/>
          <w:sz w:val="28"/>
          <w:szCs w:val="28"/>
          <w:lang w:val="en-US"/>
        </w:rPr>
      </w:pPr>
    </w:p>
    <w:p w:rsidR="009D3F5E" w:rsidRPr="00FA16E6" w:rsidRDefault="009D3F5E" w:rsidP="00501E5A">
      <w:pPr>
        <w:spacing w:after="0"/>
        <w:ind w:firstLine="708"/>
        <w:jc w:val="both"/>
        <w:rPr>
          <w:rFonts w:ascii="Times New Roman" w:hAnsi="Times New Roman"/>
          <w:sz w:val="28"/>
          <w:szCs w:val="28"/>
          <w:lang w:val="en-US"/>
        </w:rPr>
      </w:pPr>
    </w:p>
    <w:p w:rsidR="009D3F5E" w:rsidRPr="00807477" w:rsidRDefault="009D3F5E" w:rsidP="00501E5A">
      <w:pPr>
        <w:spacing w:after="0" w:line="240" w:lineRule="auto"/>
        <w:jc w:val="both"/>
        <w:rPr>
          <w:rFonts w:ascii="Times New Roman" w:hAnsi="Times New Roman"/>
          <w:sz w:val="24"/>
          <w:szCs w:val="24"/>
          <w:lang w:eastAsia="en-US"/>
        </w:rPr>
      </w:pPr>
      <w:r w:rsidRPr="00807477">
        <w:rPr>
          <w:rFonts w:ascii="Times New Roman" w:hAnsi="Times New Roman"/>
          <w:sz w:val="24"/>
          <w:szCs w:val="24"/>
          <w:lang w:eastAsia="en-US"/>
        </w:rPr>
        <w:t xml:space="preserve">Таблица 4 </w:t>
      </w:r>
      <w:r>
        <w:rPr>
          <w:rFonts w:ascii="Times New Roman" w:hAnsi="Times New Roman"/>
          <w:sz w:val="24"/>
          <w:szCs w:val="24"/>
          <w:lang w:eastAsia="en-US"/>
        </w:rPr>
        <w:t>–</w:t>
      </w:r>
      <w:r w:rsidRPr="00807477">
        <w:rPr>
          <w:rFonts w:ascii="Times New Roman" w:hAnsi="Times New Roman"/>
          <w:sz w:val="24"/>
          <w:szCs w:val="24"/>
          <w:lang w:eastAsia="en-US"/>
        </w:rPr>
        <w:t xml:space="preserve"> Содержание органических кислот в соке ягод винограда сорта Рислинг, под влиянием некорневой подкормки Нутривантом плюс. ПАО «Победа» Темрюкского района</w:t>
      </w:r>
    </w:p>
    <w:p w:rsidR="009D3F5E" w:rsidRPr="00807477" w:rsidRDefault="009D3F5E" w:rsidP="00501E5A">
      <w:pPr>
        <w:spacing w:after="0" w:line="240" w:lineRule="auto"/>
        <w:jc w:val="both"/>
        <w:rPr>
          <w:rFonts w:ascii="Times New Roman" w:hAnsi="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tblPr>
      <w:tblGrid>
        <w:gridCol w:w="3227"/>
        <w:gridCol w:w="992"/>
        <w:gridCol w:w="1276"/>
        <w:gridCol w:w="1276"/>
        <w:gridCol w:w="1275"/>
        <w:gridCol w:w="1418"/>
      </w:tblGrid>
      <w:tr w:rsidR="009D3F5E" w:rsidRPr="00807477" w:rsidTr="004E4C38">
        <w:tc>
          <w:tcPr>
            <w:tcW w:w="3227" w:type="dxa"/>
            <w:vMerge w:val="restart"/>
          </w:tcPr>
          <w:p w:rsidR="009D3F5E" w:rsidRPr="00807477" w:rsidRDefault="009D3F5E" w:rsidP="00FF5A5D">
            <w:pPr>
              <w:spacing w:after="0" w:line="240" w:lineRule="auto"/>
              <w:jc w:val="center"/>
              <w:rPr>
                <w:rFonts w:ascii="Times New Roman" w:hAnsi="Times New Roman"/>
                <w:sz w:val="24"/>
                <w:szCs w:val="24"/>
                <w:lang w:eastAsia="en-US"/>
              </w:rPr>
            </w:pPr>
            <w:r w:rsidRPr="00807477">
              <w:rPr>
                <w:rFonts w:ascii="Times New Roman" w:hAnsi="Times New Roman"/>
                <w:sz w:val="24"/>
                <w:szCs w:val="24"/>
                <w:lang w:eastAsia="en-US"/>
              </w:rPr>
              <w:t xml:space="preserve">Технологические схемы </w:t>
            </w:r>
          </w:p>
          <w:p w:rsidR="009D3F5E" w:rsidRPr="00807477" w:rsidRDefault="009D3F5E" w:rsidP="00FF5A5D">
            <w:pPr>
              <w:spacing w:after="0" w:line="240" w:lineRule="auto"/>
              <w:jc w:val="center"/>
              <w:rPr>
                <w:rFonts w:ascii="Times New Roman" w:hAnsi="Times New Roman"/>
                <w:sz w:val="24"/>
                <w:szCs w:val="24"/>
                <w:lang w:eastAsia="en-US"/>
              </w:rPr>
            </w:pPr>
            <w:r w:rsidRPr="00807477">
              <w:rPr>
                <w:rFonts w:ascii="Times New Roman" w:hAnsi="Times New Roman"/>
                <w:sz w:val="24"/>
                <w:szCs w:val="24"/>
                <w:lang w:eastAsia="en-US"/>
              </w:rPr>
              <w:t>(марки Нутриванта плюс)</w:t>
            </w:r>
          </w:p>
        </w:tc>
        <w:tc>
          <w:tcPr>
            <w:tcW w:w="4819" w:type="dxa"/>
            <w:gridSpan w:val="4"/>
          </w:tcPr>
          <w:p w:rsidR="009D3F5E" w:rsidRPr="00FF5A5D" w:rsidRDefault="009D3F5E" w:rsidP="004E4C38">
            <w:pPr>
              <w:spacing w:after="0" w:line="240" w:lineRule="auto"/>
              <w:jc w:val="center"/>
              <w:rPr>
                <w:rFonts w:ascii="Times New Roman" w:hAnsi="Times New Roman"/>
                <w:lang w:eastAsia="en-US"/>
              </w:rPr>
            </w:pPr>
            <w:r w:rsidRPr="00807477">
              <w:rPr>
                <w:rFonts w:ascii="Times New Roman" w:hAnsi="Times New Roman"/>
                <w:sz w:val="24"/>
                <w:szCs w:val="24"/>
                <w:lang w:eastAsia="en-US"/>
              </w:rPr>
              <w:t>Содержание органических кислот, г /дм</w:t>
            </w:r>
            <w:r w:rsidRPr="00807477">
              <w:rPr>
                <w:rFonts w:ascii="Times New Roman" w:hAnsi="Times New Roman"/>
                <w:sz w:val="24"/>
                <w:szCs w:val="24"/>
                <w:vertAlign w:val="superscript"/>
                <w:lang w:eastAsia="en-US"/>
              </w:rPr>
              <w:t>3</w:t>
            </w:r>
          </w:p>
        </w:tc>
        <w:tc>
          <w:tcPr>
            <w:tcW w:w="1418" w:type="dxa"/>
            <w:vMerge w:val="restart"/>
          </w:tcPr>
          <w:p w:rsidR="009D3F5E" w:rsidRPr="00FF5A5D" w:rsidRDefault="009D3F5E" w:rsidP="00C30D1F">
            <w:pPr>
              <w:spacing w:after="0" w:line="240" w:lineRule="auto"/>
              <w:jc w:val="center"/>
              <w:rPr>
                <w:rFonts w:ascii="Times New Roman" w:hAnsi="Times New Roman"/>
                <w:lang w:eastAsia="en-US"/>
              </w:rPr>
            </w:pPr>
            <w:r>
              <w:rPr>
                <w:rFonts w:ascii="Times New Roman" w:hAnsi="Times New Roman"/>
                <w:sz w:val="24"/>
                <w:szCs w:val="24"/>
                <w:lang w:eastAsia="en-US"/>
              </w:rPr>
              <w:t>Отношение винной кислоты к яблочной</w:t>
            </w:r>
          </w:p>
        </w:tc>
      </w:tr>
      <w:tr w:rsidR="009D3F5E" w:rsidRPr="00807477" w:rsidTr="002F735C">
        <w:tc>
          <w:tcPr>
            <w:tcW w:w="3227" w:type="dxa"/>
            <w:vMerge/>
          </w:tcPr>
          <w:p w:rsidR="009D3F5E" w:rsidRPr="00807477" w:rsidRDefault="009D3F5E" w:rsidP="00C30D1F">
            <w:pPr>
              <w:spacing w:after="0" w:line="240" w:lineRule="auto"/>
              <w:jc w:val="center"/>
              <w:rPr>
                <w:rFonts w:ascii="Times New Roman" w:hAnsi="Times New Roman"/>
                <w:sz w:val="24"/>
                <w:szCs w:val="24"/>
                <w:lang w:eastAsia="en-US"/>
              </w:rPr>
            </w:pPr>
          </w:p>
        </w:tc>
        <w:tc>
          <w:tcPr>
            <w:tcW w:w="992" w:type="dxa"/>
          </w:tcPr>
          <w:p w:rsidR="009D3F5E" w:rsidRPr="00FF5A5D" w:rsidRDefault="009D3F5E" w:rsidP="004E4C38">
            <w:pPr>
              <w:spacing w:after="0" w:line="240" w:lineRule="auto"/>
              <w:jc w:val="center"/>
              <w:rPr>
                <w:rFonts w:ascii="Times New Roman" w:hAnsi="Times New Roman"/>
                <w:lang w:eastAsia="en-US"/>
              </w:rPr>
            </w:pPr>
            <w:r w:rsidRPr="00FF5A5D">
              <w:rPr>
                <w:rFonts w:ascii="Times New Roman" w:hAnsi="Times New Roman"/>
                <w:lang w:eastAsia="en-US"/>
              </w:rPr>
              <w:t xml:space="preserve">винная </w:t>
            </w:r>
          </w:p>
        </w:tc>
        <w:tc>
          <w:tcPr>
            <w:tcW w:w="1276" w:type="dxa"/>
          </w:tcPr>
          <w:p w:rsidR="009D3F5E" w:rsidRPr="00FF5A5D" w:rsidRDefault="009D3F5E" w:rsidP="004E4C38">
            <w:pPr>
              <w:spacing w:after="0" w:line="240" w:lineRule="auto"/>
              <w:jc w:val="center"/>
              <w:rPr>
                <w:rFonts w:ascii="Times New Roman" w:hAnsi="Times New Roman"/>
                <w:lang w:eastAsia="en-US"/>
              </w:rPr>
            </w:pPr>
            <w:r w:rsidRPr="00FF5A5D">
              <w:rPr>
                <w:rFonts w:ascii="Times New Roman" w:hAnsi="Times New Roman"/>
                <w:lang w:eastAsia="en-US"/>
              </w:rPr>
              <w:t xml:space="preserve">яблочная </w:t>
            </w:r>
          </w:p>
        </w:tc>
        <w:tc>
          <w:tcPr>
            <w:tcW w:w="1276" w:type="dxa"/>
          </w:tcPr>
          <w:p w:rsidR="009D3F5E" w:rsidRPr="00FF5A5D" w:rsidRDefault="009D3F5E" w:rsidP="004E4C38">
            <w:pPr>
              <w:spacing w:after="0" w:line="240" w:lineRule="auto"/>
              <w:jc w:val="center"/>
              <w:rPr>
                <w:rFonts w:ascii="Times New Roman" w:hAnsi="Times New Roman"/>
                <w:lang w:eastAsia="en-US"/>
              </w:rPr>
            </w:pPr>
            <w:r w:rsidRPr="00FF5A5D">
              <w:rPr>
                <w:rFonts w:ascii="Times New Roman" w:hAnsi="Times New Roman"/>
                <w:lang w:eastAsia="en-US"/>
              </w:rPr>
              <w:t>уксусная</w:t>
            </w:r>
          </w:p>
        </w:tc>
        <w:tc>
          <w:tcPr>
            <w:tcW w:w="1275" w:type="dxa"/>
          </w:tcPr>
          <w:p w:rsidR="009D3F5E" w:rsidRPr="00FF5A5D" w:rsidRDefault="009D3F5E" w:rsidP="004E4C38">
            <w:pPr>
              <w:spacing w:after="0" w:line="240" w:lineRule="auto"/>
              <w:jc w:val="center"/>
              <w:rPr>
                <w:rFonts w:ascii="Times New Roman" w:hAnsi="Times New Roman"/>
                <w:lang w:eastAsia="en-US"/>
              </w:rPr>
            </w:pPr>
            <w:r w:rsidRPr="00FF5A5D">
              <w:rPr>
                <w:rFonts w:ascii="Times New Roman" w:hAnsi="Times New Roman"/>
                <w:lang w:eastAsia="en-US"/>
              </w:rPr>
              <w:t>молочная</w:t>
            </w:r>
          </w:p>
        </w:tc>
        <w:tc>
          <w:tcPr>
            <w:tcW w:w="1418" w:type="dxa"/>
            <w:vMerge/>
          </w:tcPr>
          <w:p w:rsidR="009D3F5E" w:rsidRPr="00FF5A5D" w:rsidRDefault="009D3F5E" w:rsidP="00C30D1F">
            <w:pPr>
              <w:spacing w:after="0" w:line="240" w:lineRule="auto"/>
              <w:jc w:val="center"/>
              <w:rPr>
                <w:rFonts w:ascii="Times New Roman" w:hAnsi="Times New Roman"/>
                <w:lang w:eastAsia="en-US"/>
              </w:rPr>
            </w:pP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Без обработки (контроль)</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5,71</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1,24</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0,05</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0,29</w:t>
            </w:r>
          </w:p>
        </w:tc>
        <w:tc>
          <w:tcPr>
            <w:tcW w:w="1418" w:type="dxa"/>
            <w:vAlign w:val="bottom"/>
          </w:tcPr>
          <w:p w:rsidR="009D3F5E" w:rsidRPr="00C92E9E" w:rsidRDefault="009D3F5E" w:rsidP="004E4C38">
            <w:pPr>
              <w:spacing w:after="0" w:line="240" w:lineRule="auto"/>
              <w:jc w:val="center"/>
              <w:rPr>
                <w:rFonts w:ascii="Times New Roman" w:hAnsi="Times New Roman"/>
                <w:color w:val="000000"/>
                <w:sz w:val="24"/>
                <w:szCs w:val="24"/>
                <w:lang w:val="en-US"/>
              </w:rPr>
            </w:pPr>
            <w:r>
              <w:rPr>
                <w:rFonts w:ascii="Times New Roman" w:hAnsi="Times New Roman"/>
                <w:color w:val="000000"/>
                <w:sz w:val="24"/>
                <w:szCs w:val="24"/>
                <w:lang w:val="en-US"/>
              </w:rPr>
              <w:t>4,60</w:t>
            </w: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Виноградный, виноградный, масличный</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5,37</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1,62</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0,07</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0,24</w:t>
            </w:r>
          </w:p>
        </w:tc>
        <w:tc>
          <w:tcPr>
            <w:tcW w:w="1418" w:type="dxa"/>
            <w:vAlign w:val="bottom"/>
          </w:tcPr>
          <w:p w:rsidR="009D3F5E" w:rsidRPr="00C92E9E" w:rsidRDefault="009D3F5E" w:rsidP="004E4C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3,31</w:t>
            </w: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Универсальный, универсальный, масличный</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5,3</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0,95</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0,06</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0,26</w:t>
            </w:r>
          </w:p>
        </w:tc>
        <w:tc>
          <w:tcPr>
            <w:tcW w:w="1418" w:type="dxa"/>
            <w:vAlign w:val="bottom"/>
          </w:tcPr>
          <w:p w:rsidR="009D3F5E" w:rsidRPr="00660816" w:rsidRDefault="009D3F5E" w:rsidP="004E4C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5,58</w:t>
            </w: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 xml:space="preserve">Зерновой, </w:t>
            </w:r>
          </w:p>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зерновой, масличный</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5,68</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0,89</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0,07</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0,22</w:t>
            </w:r>
          </w:p>
        </w:tc>
        <w:tc>
          <w:tcPr>
            <w:tcW w:w="1418" w:type="dxa"/>
            <w:vAlign w:val="bottom"/>
          </w:tcPr>
          <w:p w:rsidR="009D3F5E" w:rsidRPr="00660816" w:rsidRDefault="009D3F5E" w:rsidP="004E4C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6,38</w:t>
            </w: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Сахарная свекла, сахарная свекла, сахарная свекла</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5,89</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0,67</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0,07</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0,17</w:t>
            </w:r>
          </w:p>
        </w:tc>
        <w:tc>
          <w:tcPr>
            <w:tcW w:w="1418" w:type="dxa"/>
            <w:vAlign w:val="bottom"/>
          </w:tcPr>
          <w:p w:rsidR="009D3F5E" w:rsidRPr="00660816" w:rsidRDefault="009D3F5E" w:rsidP="004E4C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8,79</w:t>
            </w:r>
          </w:p>
        </w:tc>
      </w:tr>
      <w:tr w:rsidR="009D3F5E" w:rsidRPr="00807477" w:rsidTr="002F735C">
        <w:tc>
          <w:tcPr>
            <w:tcW w:w="3227" w:type="dxa"/>
            <w:vAlign w:val="center"/>
          </w:tcPr>
          <w:p w:rsidR="009D3F5E" w:rsidRPr="00807477" w:rsidRDefault="009D3F5E" w:rsidP="00C30D1F">
            <w:pPr>
              <w:spacing w:after="0" w:line="240" w:lineRule="auto"/>
              <w:rPr>
                <w:rFonts w:ascii="Times New Roman" w:hAnsi="Times New Roman"/>
                <w:sz w:val="24"/>
                <w:szCs w:val="24"/>
                <w:lang w:eastAsia="en-US"/>
              </w:rPr>
            </w:pPr>
            <w:r w:rsidRPr="00807477">
              <w:rPr>
                <w:rFonts w:ascii="Times New Roman" w:hAnsi="Times New Roman"/>
                <w:sz w:val="24"/>
                <w:szCs w:val="24"/>
                <w:lang w:eastAsia="en-US"/>
              </w:rPr>
              <w:t>Универсальный, зерновой, виноградный</w:t>
            </w:r>
          </w:p>
        </w:tc>
        <w:tc>
          <w:tcPr>
            <w:tcW w:w="992"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5,45</w:t>
            </w:r>
          </w:p>
        </w:tc>
        <w:tc>
          <w:tcPr>
            <w:tcW w:w="1276" w:type="dxa"/>
            <w:vAlign w:val="bottom"/>
          </w:tcPr>
          <w:p w:rsidR="009D3F5E" w:rsidRPr="00807477" w:rsidRDefault="009D3F5E" w:rsidP="00C30D1F">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0,88</w:t>
            </w:r>
          </w:p>
        </w:tc>
        <w:tc>
          <w:tcPr>
            <w:tcW w:w="1276"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0,08</w:t>
            </w:r>
          </w:p>
        </w:tc>
        <w:tc>
          <w:tcPr>
            <w:tcW w:w="1275" w:type="dxa"/>
            <w:vAlign w:val="bottom"/>
          </w:tcPr>
          <w:p w:rsidR="009D3F5E" w:rsidRPr="00807477" w:rsidRDefault="009D3F5E" w:rsidP="004E4C38">
            <w:pPr>
              <w:spacing w:after="0" w:line="240" w:lineRule="auto"/>
              <w:jc w:val="center"/>
              <w:rPr>
                <w:rFonts w:ascii="Times New Roman" w:hAnsi="Times New Roman"/>
                <w:color w:val="000000"/>
                <w:sz w:val="24"/>
                <w:szCs w:val="24"/>
              </w:rPr>
            </w:pPr>
            <w:r w:rsidRPr="00807477">
              <w:rPr>
                <w:rFonts w:ascii="Times New Roman" w:hAnsi="Times New Roman"/>
                <w:color w:val="000000"/>
                <w:sz w:val="24"/>
                <w:szCs w:val="24"/>
              </w:rPr>
              <w:t>0,24</w:t>
            </w:r>
          </w:p>
        </w:tc>
        <w:tc>
          <w:tcPr>
            <w:tcW w:w="1418" w:type="dxa"/>
            <w:vAlign w:val="bottom"/>
          </w:tcPr>
          <w:p w:rsidR="009D3F5E" w:rsidRPr="00660816" w:rsidRDefault="009D3F5E" w:rsidP="004E4C38">
            <w:pPr>
              <w:spacing w:after="0" w:line="240" w:lineRule="auto"/>
              <w:jc w:val="center"/>
              <w:rPr>
                <w:rFonts w:ascii="Times New Roman" w:hAnsi="Times New Roman"/>
                <w:color w:val="000000"/>
                <w:sz w:val="24"/>
                <w:szCs w:val="24"/>
              </w:rPr>
            </w:pPr>
            <w:r>
              <w:rPr>
                <w:rFonts w:ascii="Times New Roman" w:hAnsi="Times New Roman"/>
                <w:color w:val="000000"/>
                <w:sz w:val="24"/>
                <w:szCs w:val="24"/>
              </w:rPr>
              <w:t>6,19</w:t>
            </w:r>
          </w:p>
        </w:tc>
      </w:tr>
    </w:tbl>
    <w:p w:rsidR="009D3F5E" w:rsidRDefault="009D3F5E" w:rsidP="00501E5A">
      <w:pPr>
        <w:spacing w:after="0"/>
        <w:ind w:firstLine="708"/>
        <w:jc w:val="both"/>
        <w:rPr>
          <w:rFonts w:ascii="Times New Roman" w:hAnsi="Times New Roman"/>
          <w:sz w:val="28"/>
          <w:szCs w:val="28"/>
        </w:rPr>
      </w:pP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 xml:space="preserve">Из всего этого становится ясно, что в виноградном сусле винная кислота должна преобладать над яблочной. Поэтому виноделы считают весьма важным показатель характеризующий отношение содержания винной кислоты к яблочной. Чем он выше, тем вино получается мягче и качественнее </w:t>
      </w:r>
      <w:r w:rsidRPr="00B219B4">
        <w:rPr>
          <w:rFonts w:ascii="Times New Roman" w:eastAsia="TimesNewRomanPSMT" w:hAnsi="Times New Roman"/>
          <w:sz w:val="28"/>
          <w:szCs w:val="28"/>
        </w:rPr>
        <w:t>[</w:t>
      </w:r>
      <w:r>
        <w:rPr>
          <w:rFonts w:ascii="Times New Roman" w:eastAsia="TimesNewRomanPSMT" w:hAnsi="Times New Roman"/>
          <w:sz w:val="28"/>
          <w:szCs w:val="28"/>
        </w:rPr>
        <w:t>7</w:t>
      </w:r>
      <w:r w:rsidRPr="00B219B4">
        <w:rPr>
          <w:rFonts w:ascii="Times New Roman" w:eastAsia="TimesNewRomanPSMT" w:hAnsi="Times New Roman"/>
          <w:sz w:val="28"/>
          <w:szCs w:val="28"/>
        </w:rPr>
        <w:t>].</w:t>
      </w:r>
      <w:r>
        <w:rPr>
          <w:rFonts w:ascii="Times New Roman" w:hAnsi="Times New Roman"/>
          <w:sz w:val="28"/>
          <w:szCs w:val="28"/>
        </w:rPr>
        <w:t xml:space="preserve"> </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В нашем опыте только во втором варианте с виноградным и масличным Нутривантом плюс отношение винной кислоты к яблочной было меньше, чем в контроле. В остальных четырех опытных вариантах этот показатель превосходил контрольный. Наибольшая разница наблюдалась в пятом варианте, где во все три срока подкормка осуществлялась Нутривантом плюс «сахарная свекла», а также в четвертом и шестом вариантах, где зерновой Нутривант плюс применялся в первом случае совместно с масличным и универсальный, а во втором – совместно с виноградным.</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 xml:space="preserve">Как уже говорилось выше, в августе ввиду аномально высоких среднесуточных температур воздуха и отсутствия осадков  наблюдалась воздушная и почвенная засухи, которые привели к появлению водного и температурного стресса для растений винограда. В этих условиях, согласно исследованиям ряда авторов, большое значение имеет водный режим растений, в первую очередь оводненность листовых пластинок и соотношение между связанной и свободной влагой </w:t>
      </w:r>
      <w:r w:rsidRPr="00B219B4">
        <w:rPr>
          <w:rFonts w:ascii="Times New Roman" w:eastAsia="TimesNewRomanPSMT" w:hAnsi="Times New Roman"/>
          <w:sz w:val="28"/>
          <w:szCs w:val="28"/>
        </w:rPr>
        <w:t>[</w:t>
      </w:r>
      <w:r>
        <w:rPr>
          <w:rFonts w:ascii="Times New Roman" w:eastAsia="TimesNewRomanPSMT" w:hAnsi="Times New Roman"/>
          <w:sz w:val="28"/>
          <w:szCs w:val="28"/>
        </w:rPr>
        <w:t>9, 11, 12, 15</w:t>
      </w:r>
      <w:r w:rsidRPr="00B219B4">
        <w:rPr>
          <w:rFonts w:ascii="Times New Roman" w:eastAsia="TimesNewRomanPSMT" w:hAnsi="Times New Roman"/>
          <w:sz w:val="28"/>
          <w:szCs w:val="28"/>
        </w:rPr>
        <w:t>].</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 xml:space="preserve">Рядом исследователей установлено, что величина оводненности листьев свидетельствует об интенсификации обменных процессов, а соотношение между связанной и свободной водой является показателем устойчивости тканей к обезвоживанию. То есть, чем больше этот показатель, тем выше засухоустойчивость данного сорта или вариант </w:t>
      </w:r>
      <w:r w:rsidRPr="00B219B4">
        <w:rPr>
          <w:rFonts w:ascii="Times New Roman" w:eastAsia="TimesNewRomanPSMT" w:hAnsi="Times New Roman"/>
          <w:sz w:val="28"/>
          <w:szCs w:val="28"/>
        </w:rPr>
        <w:t>[</w:t>
      </w:r>
      <w:r>
        <w:rPr>
          <w:rFonts w:ascii="Times New Roman" w:eastAsia="TimesNewRomanPSMT" w:hAnsi="Times New Roman"/>
          <w:sz w:val="28"/>
          <w:szCs w:val="28"/>
        </w:rPr>
        <w:t>9,15</w:t>
      </w:r>
      <w:r w:rsidRPr="00B219B4">
        <w:rPr>
          <w:rFonts w:ascii="Times New Roman" w:eastAsia="TimesNewRomanPSMT" w:hAnsi="Times New Roman"/>
          <w:sz w:val="28"/>
          <w:szCs w:val="28"/>
        </w:rPr>
        <w:t>].</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В связи с вышесказанным большое практическое и теоретическое значение имеет установление влияния некорневой подкормки винограда различными удобрениями на его засухоустойчивость, через изучение водного режима.</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Наименьшая оводненность листьев наблюдалась в третьем и втором вариантах, где были получены самая низкая масса грозди, урожай с куста и урожайность (таблица 5). Она оказалась на 23,4 и 12,6 % меньше, чем в контроле. Снижение показателя на 6,1 % наблюдалось и в пятом варианте. В четвертом и шестом вариантах оводненность была на уровне контроля.</w:t>
      </w:r>
    </w:p>
    <w:p w:rsidR="009D3F5E" w:rsidRDefault="009D3F5E" w:rsidP="00FF5A5D">
      <w:pPr>
        <w:spacing w:after="0" w:line="360" w:lineRule="auto"/>
        <w:ind w:firstLine="708"/>
        <w:jc w:val="both"/>
        <w:rPr>
          <w:rFonts w:ascii="Times New Roman" w:hAnsi="Times New Roman"/>
          <w:sz w:val="28"/>
          <w:szCs w:val="28"/>
        </w:rPr>
      </w:pPr>
      <w:r>
        <w:rPr>
          <w:rFonts w:ascii="Times New Roman" w:hAnsi="Times New Roman"/>
          <w:sz w:val="28"/>
          <w:szCs w:val="28"/>
        </w:rPr>
        <w:t xml:space="preserve">Таким образом, некорневая подкормка винограда зерновым Нутривантом плюс совместно с масличным, а также универсальным и зерновым совместно с виноградным, не повлияли на интенсивность обменных процессов в растениях, Однако в трех остальных опытных вариантах их интенсивность заметно уменьшилась. </w:t>
      </w:r>
    </w:p>
    <w:p w:rsidR="009D3F5E" w:rsidRDefault="009D3F5E" w:rsidP="005B5384">
      <w:pPr>
        <w:spacing w:after="0" w:line="360" w:lineRule="auto"/>
        <w:ind w:firstLine="709"/>
        <w:jc w:val="both"/>
        <w:rPr>
          <w:rFonts w:ascii="Times New Roman" w:hAnsi="Times New Roman"/>
          <w:sz w:val="28"/>
          <w:szCs w:val="28"/>
        </w:rPr>
      </w:pPr>
      <w:r>
        <w:rPr>
          <w:rFonts w:ascii="Times New Roman" w:hAnsi="Times New Roman"/>
          <w:sz w:val="28"/>
          <w:szCs w:val="28"/>
        </w:rPr>
        <w:t>Что касается соотношения между связанной и свободной водой, то максимальное значение этот показатель имел в контрольном варианте, где он составлял 20,1. Это свидетельствует о повышенной устойчивости растений этого варианта к обезвоживанию.</w:t>
      </w:r>
    </w:p>
    <w:p w:rsidR="009D3F5E" w:rsidRDefault="009D3F5E" w:rsidP="00FF5A5D">
      <w:pPr>
        <w:spacing w:after="0" w:line="360" w:lineRule="auto"/>
        <w:ind w:firstLine="708"/>
        <w:jc w:val="both"/>
        <w:rPr>
          <w:rFonts w:ascii="Times New Roman" w:hAnsi="Times New Roman"/>
          <w:sz w:val="28"/>
          <w:szCs w:val="28"/>
        </w:rPr>
      </w:pPr>
    </w:p>
    <w:p w:rsidR="009D3F5E" w:rsidRDefault="009D3F5E" w:rsidP="00FF5A5D">
      <w:pPr>
        <w:spacing w:after="0" w:line="240" w:lineRule="auto"/>
        <w:rPr>
          <w:rFonts w:ascii="Times New Roman" w:hAnsi="Times New Roman"/>
          <w:sz w:val="24"/>
          <w:szCs w:val="24"/>
          <w:lang w:eastAsia="en-US"/>
        </w:rPr>
      </w:pPr>
      <w:r>
        <w:rPr>
          <w:rFonts w:ascii="Times New Roman" w:hAnsi="Times New Roman"/>
          <w:sz w:val="24"/>
          <w:szCs w:val="24"/>
          <w:lang w:eastAsia="en-US"/>
        </w:rPr>
        <w:t>Таблица 5 – Степень оводненности листьев винограда сорта Рислинг под влиянием некорневой подкормки Нутривантом плюс. П</w:t>
      </w:r>
      <w:r w:rsidRPr="00660816">
        <w:rPr>
          <w:rFonts w:ascii="Times New Roman" w:hAnsi="Times New Roman"/>
          <w:sz w:val="24"/>
          <w:szCs w:val="24"/>
          <w:lang w:eastAsia="en-US"/>
        </w:rPr>
        <w:t>АО «Победа» Темрюкского района</w:t>
      </w:r>
    </w:p>
    <w:p w:rsidR="009D3F5E" w:rsidRPr="00660816" w:rsidRDefault="009D3F5E" w:rsidP="007A43DC">
      <w:pPr>
        <w:spacing w:after="0" w:line="240" w:lineRule="auto"/>
        <w:jc w:val="both"/>
        <w:rPr>
          <w:rFonts w:ascii="Times New Roman" w:hAnsi="Times New Roman"/>
          <w:sz w:val="24"/>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tblPr>
      <w:tblGrid>
        <w:gridCol w:w="2921"/>
        <w:gridCol w:w="1698"/>
        <w:gridCol w:w="1517"/>
        <w:gridCol w:w="1403"/>
        <w:gridCol w:w="1747"/>
      </w:tblGrid>
      <w:tr w:rsidR="009D3F5E" w:rsidRPr="00EE6281" w:rsidTr="008F7184">
        <w:tc>
          <w:tcPr>
            <w:tcW w:w="3085" w:type="dxa"/>
          </w:tcPr>
          <w:p w:rsidR="009D3F5E" w:rsidRPr="00807477" w:rsidRDefault="009D3F5E" w:rsidP="005B5384">
            <w:pPr>
              <w:spacing w:after="0" w:line="240" w:lineRule="auto"/>
              <w:jc w:val="center"/>
              <w:rPr>
                <w:rFonts w:ascii="Times New Roman" w:hAnsi="Times New Roman"/>
                <w:sz w:val="24"/>
                <w:szCs w:val="24"/>
                <w:lang w:eastAsia="en-US"/>
              </w:rPr>
            </w:pPr>
            <w:r w:rsidRPr="00807477">
              <w:rPr>
                <w:rFonts w:ascii="Times New Roman" w:hAnsi="Times New Roman"/>
                <w:sz w:val="24"/>
                <w:szCs w:val="24"/>
                <w:lang w:eastAsia="en-US"/>
              </w:rPr>
              <w:t xml:space="preserve">Технологические схемы </w:t>
            </w:r>
          </w:p>
          <w:p w:rsidR="009D3F5E" w:rsidRPr="00EE6281" w:rsidRDefault="009D3F5E" w:rsidP="005B5384">
            <w:pPr>
              <w:spacing w:after="0" w:line="240" w:lineRule="auto"/>
              <w:jc w:val="center"/>
              <w:rPr>
                <w:rFonts w:ascii="Times New Roman" w:hAnsi="Times New Roman"/>
                <w:sz w:val="24"/>
                <w:szCs w:val="24"/>
                <w:lang w:eastAsia="en-US"/>
              </w:rPr>
            </w:pPr>
            <w:r w:rsidRPr="00807477">
              <w:rPr>
                <w:rFonts w:ascii="Times New Roman" w:hAnsi="Times New Roman"/>
                <w:sz w:val="24"/>
                <w:szCs w:val="24"/>
                <w:lang w:eastAsia="en-US"/>
              </w:rPr>
              <w:t>(марки Нутриванта плюс)</w:t>
            </w:r>
          </w:p>
        </w:tc>
        <w:tc>
          <w:tcPr>
            <w:tcW w:w="1701" w:type="dxa"/>
            <w:vAlign w:val="center"/>
          </w:tcPr>
          <w:p w:rsidR="009D3F5E" w:rsidRDefault="009D3F5E" w:rsidP="00A4449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Оводненность</w:t>
            </w:r>
          </w:p>
          <w:p w:rsidR="009D3F5E" w:rsidRDefault="009D3F5E" w:rsidP="00A4449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листа,</w:t>
            </w:r>
          </w:p>
          <w:p w:rsidR="009D3F5E" w:rsidRPr="00EE6281" w:rsidRDefault="009D3F5E" w:rsidP="00A4449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w:t>
            </w:r>
          </w:p>
        </w:tc>
        <w:tc>
          <w:tcPr>
            <w:tcW w:w="1559" w:type="dxa"/>
            <w:vAlign w:val="center"/>
          </w:tcPr>
          <w:p w:rsidR="009D3F5E"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 xml:space="preserve">Связанная вода, </w:t>
            </w:r>
          </w:p>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w:t>
            </w:r>
          </w:p>
        </w:tc>
        <w:tc>
          <w:tcPr>
            <w:tcW w:w="1418" w:type="dxa"/>
            <w:vAlign w:val="center"/>
          </w:tcPr>
          <w:p w:rsidR="009D3F5E"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 xml:space="preserve">Свободная вода, </w:t>
            </w:r>
          </w:p>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w:t>
            </w:r>
          </w:p>
        </w:tc>
        <w:tc>
          <w:tcPr>
            <w:tcW w:w="1808" w:type="dxa"/>
            <w:vAlign w:val="center"/>
          </w:tcPr>
          <w:p w:rsidR="009D3F5E" w:rsidRPr="00EE6281" w:rsidRDefault="009D3F5E" w:rsidP="00A4449C">
            <w:pPr>
              <w:spacing w:after="0" w:line="240" w:lineRule="auto"/>
              <w:jc w:val="center"/>
              <w:rPr>
                <w:rFonts w:ascii="Times New Roman" w:hAnsi="Times New Roman"/>
                <w:sz w:val="24"/>
                <w:szCs w:val="24"/>
                <w:lang w:eastAsia="en-US"/>
              </w:rPr>
            </w:pPr>
            <w:r>
              <w:rPr>
                <w:rFonts w:ascii="Times New Roman" w:hAnsi="Times New Roman"/>
                <w:sz w:val="24"/>
                <w:szCs w:val="24"/>
                <w:lang w:eastAsia="en-US"/>
              </w:rPr>
              <w:t>О</w:t>
            </w:r>
            <w:r w:rsidRPr="00EE6281">
              <w:rPr>
                <w:rFonts w:ascii="Times New Roman" w:hAnsi="Times New Roman"/>
                <w:sz w:val="24"/>
                <w:szCs w:val="24"/>
                <w:lang w:eastAsia="en-US"/>
              </w:rPr>
              <w:t>тношение связанной</w:t>
            </w:r>
            <w:r>
              <w:rPr>
                <w:rFonts w:ascii="Times New Roman" w:hAnsi="Times New Roman"/>
                <w:sz w:val="24"/>
                <w:szCs w:val="24"/>
                <w:lang w:eastAsia="en-US"/>
              </w:rPr>
              <w:t xml:space="preserve"> воды</w:t>
            </w:r>
            <w:r w:rsidRPr="00EE6281">
              <w:rPr>
                <w:rFonts w:ascii="Times New Roman" w:hAnsi="Times New Roman"/>
                <w:sz w:val="24"/>
                <w:szCs w:val="24"/>
                <w:lang w:eastAsia="en-US"/>
              </w:rPr>
              <w:t xml:space="preserve"> к свободной</w:t>
            </w:r>
          </w:p>
        </w:tc>
      </w:tr>
      <w:tr w:rsidR="009D3F5E" w:rsidRPr="00EE6281" w:rsidTr="008F7184">
        <w:tc>
          <w:tcPr>
            <w:tcW w:w="3085" w:type="dxa"/>
            <w:vAlign w:val="center"/>
          </w:tcPr>
          <w:p w:rsidR="009D3F5E" w:rsidRPr="00660816" w:rsidRDefault="009D3F5E" w:rsidP="00A4449C">
            <w:pPr>
              <w:spacing w:after="0" w:line="240" w:lineRule="auto"/>
              <w:rPr>
                <w:rFonts w:ascii="Times New Roman" w:hAnsi="Times New Roman"/>
                <w:sz w:val="24"/>
                <w:szCs w:val="24"/>
                <w:lang w:eastAsia="en-US"/>
              </w:rPr>
            </w:pPr>
            <w:r w:rsidRPr="00660816">
              <w:rPr>
                <w:rFonts w:ascii="Times New Roman" w:hAnsi="Times New Roman"/>
                <w:sz w:val="24"/>
                <w:szCs w:val="24"/>
                <w:lang w:eastAsia="en-US"/>
              </w:rPr>
              <w:t>Без обработки (контроль)</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69,0</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95,25</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4,75</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20,1</w:t>
            </w:r>
          </w:p>
        </w:tc>
      </w:tr>
      <w:tr w:rsidR="009D3F5E" w:rsidRPr="00EE6281" w:rsidTr="008F7184">
        <w:tc>
          <w:tcPr>
            <w:tcW w:w="3085" w:type="dxa"/>
            <w:vAlign w:val="center"/>
          </w:tcPr>
          <w:p w:rsidR="009D3F5E" w:rsidRPr="00660816"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Виноградный, виноградный, масличный</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56,4</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91,83</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8,17</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11,2</w:t>
            </w:r>
          </w:p>
        </w:tc>
      </w:tr>
      <w:tr w:rsidR="009D3F5E" w:rsidRPr="00EE6281" w:rsidTr="008F7184">
        <w:tc>
          <w:tcPr>
            <w:tcW w:w="3085" w:type="dxa"/>
            <w:vAlign w:val="center"/>
          </w:tcPr>
          <w:p w:rsidR="009D3F5E" w:rsidRPr="00660816"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Универсальный, универсальный, масличный</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45,6</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87,62</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12,38</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6,84</w:t>
            </w:r>
          </w:p>
        </w:tc>
      </w:tr>
      <w:tr w:rsidR="009D3F5E" w:rsidRPr="00EE6281" w:rsidTr="008F7184">
        <w:tc>
          <w:tcPr>
            <w:tcW w:w="3085" w:type="dxa"/>
            <w:vAlign w:val="center"/>
          </w:tcPr>
          <w:p w:rsidR="009D3F5E"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 xml:space="preserve">Зерновой, </w:t>
            </w:r>
          </w:p>
          <w:p w:rsidR="009D3F5E" w:rsidRPr="00660816"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зерновой, масличный</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69,0</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90,97</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9,03</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10,1</w:t>
            </w:r>
          </w:p>
        </w:tc>
      </w:tr>
      <w:tr w:rsidR="009D3F5E" w:rsidRPr="00EE6281" w:rsidTr="008F7184">
        <w:tc>
          <w:tcPr>
            <w:tcW w:w="3085" w:type="dxa"/>
            <w:vAlign w:val="center"/>
          </w:tcPr>
          <w:p w:rsidR="009D3F5E" w:rsidRPr="00660816"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Сахарная свекла, сахарная свекла, сахарная свекла</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62,9</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91,06</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8,94</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10,2</w:t>
            </w:r>
          </w:p>
        </w:tc>
      </w:tr>
      <w:tr w:rsidR="009D3F5E" w:rsidRPr="00EE6281" w:rsidTr="008F7184">
        <w:tc>
          <w:tcPr>
            <w:tcW w:w="3085" w:type="dxa"/>
            <w:vAlign w:val="center"/>
          </w:tcPr>
          <w:p w:rsidR="009D3F5E" w:rsidRPr="00660816" w:rsidRDefault="009D3F5E" w:rsidP="00A4449C">
            <w:pPr>
              <w:spacing w:after="0" w:line="240" w:lineRule="auto"/>
              <w:rPr>
                <w:rFonts w:ascii="Times New Roman" w:hAnsi="Times New Roman"/>
                <w:sz w:val="24"/>
                <w:szCs w:val="24"/>
                <w:lang w:eastAsia="en-US"/>
              </w:rPr>
            </w:pPr>
            <w:r>
              <w:rPr>
                <w:rFonts w:ascii="Times New Roman" w:hAnsi="Times New Roman"/>
                <w:sz w:val="24"/>
                <w:szCs w:val="24"/>
                <w:lang w:eastAsia="en-US"/>
              </w:rPr>
              <w:t>Универсальный, зерновой, виноградный</w:t>
            </w:r>
          </w:p>
        </w:tc>
        <w:tc>
          <w:tcPr>
            <w:tcW w:w="1701" w:type="dxa"/>
          </w:tcPr>
          <w:p w:rsidR="009D3F5E" w:rsidRPr="00486274" w:rsidRDefault="009D3F5E" w:rsidP="00A4449C">
            <w:pPr>
              <w:spacing w:after="0" w:line="240" w:lineRule="auto"/>
              <w:jc w:val="center"/>
              <w:rPr>
                <w:rFonts w:ascii="Times New Roman" w:hAnsi="Times New Roman"/>
                <w:sz w:val="24"/>
                <w:szCs w:val="24"/>
                <w:lang w:eastAsia="en-US"/>
              </w:rPr>
            </w:pPr>
            <w:r w:rsidRPr="00486274">
              <w:rPr>
                <w:rFonts w:ascii="Times New Roman" w:hAnsi="Times New Roman"/>
                <w:sz w:val="24"/>
                <w:szCs w:val="24"/>
                <w:lang w:eastAsia="en-US"/>
              </w:rPr>
              <w:t>67,0</w:t>
            </w:r>
          </w:p>
        </w:tc>
        <w:tc>
          <w:tcPr>
            <w:tcW w:w="1559"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93,74</w:t>
            </w:r>
          </w:p>
        </w:tc>
        <w:tc>
          <w:tcPr>
            <w:tcW w:w="141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6,26</w:t>
            </w:r>
          </w:p>
        </w:tc>
        <w:tc>
          <w:tcPr>
            <w:tcW w:w="1808" w:type="dxa"/>
          </w:tcPr>
          <w:p w:rsidR="009D3F5E" w:rsidRPr="00EE6281" w:rsidRDefault="009D3F5E" w:rsidP="00A4449C">
            <w:pPr>
              <w:spacing w:after="0" w:line="240" w:lineRule="auto"/>
              <w:jc w:val="center"/>
              <w:rPr>
                <w:rFonts w:ascii="Times New Roman" w:hAnsi="Times New Roman"/>
                <w:sz w:val="24"/>
                <w:szCs w:val="24"/>
                <w:lang w:eastAsia="en-US"/>
              </w:rPr>
            </w:pPr>
            <w:r w:rsidRPr="00EE6281">
              <w:rPr>
                <w:rFonts w:ascii="Times New Roman" w:hAnsi="Times New Roman"/>
                <w:sz w:val="24"/>
                <w:szCs w:val="24"/>
                <w:lang w:eastAsia="en-US"/>
              </w:rPr>
              <w:t>15,0</w:t>
            </w:r>
          </w:p>
        </w:tc>
      </w:tr>
    </w:tbl>
    <w:p w:rsidR="009D3F5E" w:rsidRDefault="009D3F5E" w:rsidP="007A43DC">
      <w:pPr>
        <w:spacing w:after="0" w:line="240" w:lineRule="auto"/>
        <w:rPr>
          <w:rFonts w:ascii="Times New Roman" w:hAnsi="Times New Roman"/>
          <w:sz w:val="24"/>
          <w:szCs w:val="24"/>
          <w:lang w:eastAsia="en-US"/>
        </w:rPr>
      </w:pPr>
    </w:p>
    <w:p w:rsidR="009D3F5E" w:rsidRDefault="009D3F5E" w:rsidP="005A2925">
      <w:pPr>
        <w:spacing w:after="0" w:line="360" w:lineRule="auto"/>
        <w:ind w:firstLine="709"/>
        <w:jc w:val="both"/>
        <w:rPr>
          <w:rFonts w:ascii="Times New Roman" w:hAnsi="Times New Roman"/>
          <w:sz w:val="28"/>
          <w:szCs w:val="28"/>
        </w:rPr>
      </w:pPr>
      <w:r>
        <w:rPr>
          <w:rFonts w:ascii="Times New Roman" w:hAnsi="Times New Roman"/>
          <w:sz w:val="28"/>
          <w:szCs w:val="28"/>
        </w:rPr>
        <w:t xml:space="preserve">В опытных вариантах анализируемый показатель колебался от 6,84 до 15,0 %, то есть был на 5,1–13,3 единиц меньше. Максимальное значение он имел в шестом варианте, где оводненность листа также была наибольшей, а минимальное в третьем, где оводненность была наименьшей. В остальных трех опытных вариантах величина анализируемого показателя была примерно одинаковой. </w:t>
      </w:r>
    </w:p>
    <w:p w:rsidR="009D3F5E" w:rsidRDefault="009D3F5E" w:rsidP="005A2925">
      <w:pPr>
        <w:spacing w:after="0" w:line="360" w:lineRule="auto"/>
        <w:ind w:firstLine="709"/>
        <w:jc w:val="both"/>
        <w:rPr>
          <w:rFonts w:ascii="Times New Roman" w:hAnsi="Times New Roman"/>
          <w:sz w:val="28"/>
          <w:szCs w:val="28"/>
        </w:rPr>
      </w:pPr>
      <w:r>
        <w:rPr>
          <w:rFonts w:ascii="Times New Roman" w:hAnsi="Times New Roman"/>
          <w:sz w:val="28"/>
          <w:szCs w:val="28"/>
        </w:rPr>
        <w:t>Результаты корреляционного анализа показали, что между этими двумя показателями, характеризующими водный режим листовых пластинок, существует средняя положительная, хотя и недостоверная корреляционная зависимость (</w:t>
      </w:r>
      <w:r>
        <w:rPr>
          <w:rFonts w:ascii="Times New Roman" w:hAnsi="Times New Roman"/>
          <w:sz w:val="28"/>
          <w:szCs w:val="28"/>
          <w:lang w:val="en-US"/>
        </w:rPr>
        <w:t>r</w:t>
      </w:r>
      <w:r>
        <w:rPr>
          <w:rFonts w:ascii="Times New Roman" w:hAnsi="Times New Roman"/>
          <w:sz w:val="28"/>
          <w:szCs w:val="28"/>
        </w:rPr>
        <w:t xml:space="preserve"> = 0,49). </w:t>
      </w:r>
    </w:p>
    <w:p w:rsidR="009D3F5E" w:rsidRDefault="009D3F5E" w:rsidP="005A2925">
      <w:pPr>
        <w:spacing w:after="0" w:line="360" w:lineRule="auto"/>
        <w:ind w:firstLine="708"/>
        <w:jc w:val="both"/>
        <w:rPr>
          <w:rFonts w:ascii="Times New Roman" w:hAnsi="Times New Roman"/>
          <w:sz w:val="28"/>
          <w:szCs w:val="28"/>
        </w:rPr>
      </w:pPr>
      <w:r>
        <w:rPr>
          <w:rFonts w:ascii="Times New Roman" w:hAnsi="Times New Roman"/>
          <w:sz w:val="28"/>
          <w:szCs w:val="28"/>
        </w:rPr>
        <w:t>Выявлено также наличие корреляционных связей между показателями, характеризующими водный режим листьев с одной стороны, и агробиологическими и технологическими показателями с другой. Так выявлена средняя положительная недостоверная связь между оводненностью листьев и массой грозди, а также оводненностью листьев и урожаем с куста (</w:t>
      </w:r>
      <w:r>
        <w:rPr>
          <w:rFonts w:ascii="Times New Roman" w:hAnsi="Times New Roman"/>
          <w:sz w:val="28"/>
          <w:szCs w:val="28"/>
          <w:lang w:val="en-US"/>
        </w:rPr>
        <w:t>r</w:t>
      </w:r>
      <w:r>
        <w:rPr>
          <w:rFonts w:ascii="Times New Roman" w:hAnsi="Times New Roman"/>
          <w:sz w:val="28"/>
          <w:szCs w:val="28"/>
        </w:rPr>
        <w:t xml:space="preserve"> = 0,46). Средняя, хотя и недостоверная корреляция обнаружена и между отношением связанной воды к свободной и массовой концентрацией сахаров в соке ягод (</w:t>
      </w:r>
      <w:r>
        <w:rPr>
          <w:rFonts w:ascii="Times New Roman" w:hAnsi="Times New Roman"/>
          <w:sz w:val="28"/>
          <w:szCs w:val="28"/>
          <w:lang w:val="en-US"/>
        </w:rPr>
        <w:t>r</w:t>
      </w:r>
      <w:r>
        <w:rPr>
          <w:rFonts w:ascii="Times New Roman" w:hAnsi="Times New Roman"/>
          <w:sz w:val="28"/>
          <w:szCs w:val="28"/>
        </w:rPr>
        <w:t xml:space="preserve"> = 0,66). Последняя корреляция представляет несомненный интерес, так как она указывает на то, что чем больше устойчивость тканей листа к обезвоживанию, тем более активно они работают, обеспечивая достаточное накопление сахаров в соке ягод. </w:t>
      </w:r>
    </w:p>
    <w:p w:rsidR="009D3F5E" w:rsidRDefault="009D3F5E" w:rsidP="005A2925">
      <w:pPr>
        <w:spacing w:after="0" w:line="360" w:lineRule="auto"/>
        <w:ind w:firstLine="708"/>
        <w:jc w:val="both"/>
        <w:rPr>
          <w:rFonts w:ascii="Times New Roman" w:hAnsi="Times New Roman"/>
          <w:sz w:val="28"/>
          <w:szCs w:val="28"/>
        </w:rPr>
      </w:pPr>
      <w:r>
        <w:rPr>
          <w:rFonts w:ascii="Times New Roman" w:hAnsi="Times New Roman"/>
          <w:sz w:val="28"/>
          <w:szCs w:val="28"/>
        </w:rPr>
        <w:t>Установлено также наличие положительной недостоверной связи средней степени между содержанием фенольных веществ в соке ягод, с одной стороны, и оводненностью тканей листа, а также отношением связанной воды к свободной, с другой.</w:t>
      </w:r>
    </w:p>
    <w:p w:rsidR="009D3F5E" w:rsidRDefault="009D3F5E" w:rsidP="005A2925">
      <w:pPr>
        <w:spacing w:after="0" w:line="360" w:lineRule="auto"/>
        <w:ind w:firstLine="708"/>
        <w:jc w:val="both"/>
        <w:rPr>
          <w:rFonts w:ascii="Times New Roman" w:hAnsi="Times New Roman"/>
          <w:sz w:val="28"/>
          <w:szCs w:val="28"/>
        </w:rPr>
      </w:pPr>
      <w:r>
        <w:rPr>
          <w:rFonts w:ascii="Times New Roman" w:hAnsi="Times New Roman"/>
          <w:sz w:val="28"/>
          <w:szCs w:val="28"/>
        </w:rPr>
        <w:t xml:space="preserve">На основании проведенного корреляционного анализа можно сказать, что трехкратная некорневая подкормка растений винограда сорта Рислинг Нутривантом плюс (универсальным – до цветения, зерновым – в фазу роста ягод и виноградным – в начале созревания ягод) способствовала большей оптимизации водного режима листьев, по сравнению с другими вариантами, что привело к увеличению массы грозди, урожая с куста, а так же массовой концентрации сахаров и фенольных веществ в соке ягод. </w:t>
      </w:r>
    </w:p>
    <w:p w:rsidR="009D3F5E" w:rsidRDefault="009D3F5E" w:rsidP="00C66CAF">
      <w:pPr>
        <w:spacing w:after="0" w:line="240" w:lineRule="auto"/>
        <w:rPr>
          <w:rFonts w:ascii="Times New Roman" w:hAnsi="Times New Roman"/>
          <w:sz w:val="24"/>
          <w:szCs w:val="24"/>
          <w:lang w:eastAsia="en-US"/>
        </w:rPr>
      </w:pPr>
    </w:p>
    <w:p w:rsidR="009D3F5E" w:rsidRPr="00FA16E6" w:rsidRDefault="009D3F5E" w:rsidP="00C66CAF">
      <w:pPr>
        <w:spacing w:after="0"/>
        <w:rPr>
          <w:rFonts w:ascii="Times New Roman" w:hAnsi="Times New Roman"/>
          <w:b/>
          <w:sz w:val="24"/>
          <w:szCs w:val="24"/>
        </w:rPr>
      </w:pPr>
      <w:r w:rsidRPr="00FA16E6">
        <w:rPr>
          <w:rFonts w:ascii="Times New Roman" w:hAnsi="Times New Roman"/>
          <w:b/>
          <w:sz w:val="24"/>
          <w:szCs w:val="24"/>
        </w:rPr>
        <w:t>Литература</w:t>
      </w:r>
    </w:p>
    <w:p w:rsidR="009D3F5E" w:rsidRPr="007A43DC" w:rsidRDefault="009D3F5E" w:rsidP="00C66CAF">
      <w:pPr>
        <w:spacing w:after="0"/>
        <w:rPr>
          <w:rFonts w:ascii="Times New Roman" w:hAnsi="Times New Roman"/>
          <w:sz w:val="24"/>
          <w:szCs w:val="24"/>
        </w:rPr>
      </w:pPr>
    </w:p>
    <w:p w:rsidR="009D3F5E" w:rsidRPr="00FA16E6" w:rsidRDefault="009D3F5E" w:rsidP="005B5384">
      <w:pPr>
        <w:numPr>
          <w:ilvl w:val="0"/>
          <w:numId w:val="3"/>
        </w:numPr>
        <w:spacing w:after="0" w:line="240" w:lineRule="auto"/>
        <w:ind w:left="57" w:firstLine="709"/>
        <w:jc w:val="both"/>
        <w:rPr>
          <w:rFonts w:ascii="Times New Roman" w:hAnsi="Times New Roman"/>
          <w:sz w:val="24"/>
          <w:szCs w:val="24"/>
        </w:rPr>
      </w:pPr>
      <w:r w:rsidRPr="00FA16E6">
        <w:rPr>
          <w:rFonts w:ascii="Times New Roman" w:hAnsi="Times New Roman"/>
          <w:color w:val="000000"/>
          <w:sz w:val="24"/>
          <w:szCs w:val="24"/>
        </w:rPr>
        <w:t xml:space="preserve">Влияние обработки виноградных кустов сорта Шардоне Нутривантом плюс на его агробиологические и технологические показатели / П. П. Радчевский, А. Н. Артамонов, И. А. Чурсин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07(101). – С. 1933–1959. – IDA </w:t>
      </w:r>
      <w:r w:rsidRPr="00FA16E6">
        <w:rPr>
          <w:rFonts w:ascii="Times New Roman" w:hAnsi="Times New Roman"/>
          <w:sz w:val="24"/>
          <w:szCs w:val="24"/>
        </w:rPr>
        <w:t>[article ID]: 1011407129. – Режим доступа: http://ej.kubagro.ru/2014/07/pdf/129.pdf, 1,688 у.п.л., импакт-фактор РИНЦ=0,346.</w:t>
      </w:r>
    </w:p>
    <w:p w:rsidR="009D3F5E" w:rsidRPr="00FA16E6" w:rsidRDefault="009D3F5E" w:rsidP="005B5384">
      <w:pPr>
        <w:numPr>
          <w:ilvl w:val="0"/>
          <w:numId w:val="3"/>
        </w:numPr>
        <w:spacing w:after="0" w:line="240" w:lineRule="auto"/>
        <w:ind w:left="57" w:firstLine="709"/>
        <w:jc w:val="both"/>
        <w:rPr>
          <w:rFonts w:ascii="Times New Roman" w:hAnsi="Times New Roman"/>
          <w:bCs/>
          <w:color w:val="000000"/>
          <w:sz w:val="24"/>
          <w:szCs w:val="24"/>
        </w:rPr>
      </w:pPr>
      <w:r w:rsidRPr="00FA16E6">
        <w:rPr>
          <w:rFonts w:ascii="Times New Roman" w:hAnsi="Times New Roman"/>
          <w:sz w:val="24"/>
          <w:szCs w:val="24"/>
        </w:rPr>
        <w:t xml:space="preserve">Бедарев С. В. Особенности фенольного состава виноматериалов из перспективных сортов винограда селекции АЗОС ВиВ / С. В. Бедарев // Виноделие и виноградарство. – 2010. – № 2. </w:t>
      </w:r>
    </w:p>
    <w:p w:rsidR="009D3F5E" w:rsidRPr="00FA16E6" w:rsidRDefault="009D3F5E" w:rsidP="005B5384">
      <w:pPr>
        <w:numPr>
          <w:ilvl w:val="0"/>
          <w:numId w:val="3"/>
        </w:numPr>
        <w:spacing w:after="0" w:line="240" w:lineRule="auto"/>
        <w:ind w:left="57" w:firstLine="709"/>
        <w:jc w:val="both"/>
        <w:rPr>
          <w:rFonts w:ascii="Times New Roman" w:hAnsi="Times New Roman"/>
          <w:sz w:val="24"/>
          <w:szCs w:val="24"/>
        </w:rPr>
      </w:pPr>
      <w:r w:rsidRPr="00FA16E6">
        <w:rPr>
          <w:rFonts w:ascii="Times New Roman" w:hAnsi="Times New Roman"/>
          <w:sz w:val="24"/>
          <w:szCs w:val="24"/>
        </w:rPr>
        <w:t>Влияние Стимокоров и Нутриванта плюс на агробиологические и технологические показатели винограда сорта Шардоне / П.П. Радчевский, А.В. Брыкалов, И.А. Чурсин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2014. – № 07(101). – С. 1960–1984. – IDA [article ID]: 1011407130. – Режим доступа: http://ej.kubagro.ru/2014/07/pdf/130.pdf, 1,562 у.п.л., импакт-фактор РИНЦ=0,346</w:t>
      </w:r>
    </w:p>
    <w:p w:rsidR="009D3F5E" w:rsidRPr="00FA16E6" w:rsidRDefault="009D3F5E" w:rsidP="005B5384">
      <w:pPr>
        <w:numPr>
          <w:ilvl w:val="0"/>
          <w:numId w:val="3"/>
        </w:numPr>
        <w:spacing w:after="0" w:line="240" w:lineRule="auto"/>
        <w:ind w:left="57" w:firstLine="709"/>
        <w:jc w:val="both"/>
        <w:rPr>
          <w:rFonts w:ascii="Times New Roman" w:hAnsi="Times New Roman"/>
          <w:bCs/>
          <w:color w:val="000000"/>
          <w:sz w:val="24"/>
          <w:szCs w:val="24"/>
        </w:rPr>
      </w:pPr>
      <w:r w:rsidRPr="00FA16E6">
        <w:rPr>
          <w:rFonts w:ascii="Times New Roman" w:hAnsi="Times New Roman"/>
          <w:bCs/>
          <w:color w:val="000000"/>
          <w:sz w:val="24"/>
          <w:szCs w:val="24"/>
        </w:rPr>
        <w:t>ГОСТ 32030-2013 Вина столовые и виноматериалы столовые. Общие технические условия. Издание официальное. – М.: Стандартинформ, 2013. – 8 с.</w:t>
      </w:r>
    </w:p>
    <w:p w:rsidR="009D3F5E" w:rsidRPr="00FA16E6" w:rsidRDefault="009D3F5E" w:rsidP="005B5384">
      <w:pPr>
        <w:numPr>
          <w:ilvl w:val="0"/>
          <w:numId w:val="3"/>
        </w:numPr>
        <w:shd w:val="clear" w:color="auto" w:fill="FFFFFF"/>
        <w:spacing w:after="0" w:line="240" w:lineRule="auto"/>
        <w:ind w:left="57" w:firstLine="709"/>
        <w:jc w:val="both"/>
        <w:rPr>
          <w:rStyle w:val="Strong"/>
          <w:b w:val="0"/>
          <w:bCs/>
          <w:color w:val="000000"/>
          <w:sz w:val="24"/>
          <w:szCs w:val="24"/>
        </w:rPr>
      </w:pPr>
      <w:r w:rsidRPr="00FA16E6">
        <w:rPr>
          <w:rFonts w:ascii="Times New Roman" w:hAnsi="Times New Roman"/>
          <w:bCs/>
          <w:color w:val="000000"/>
          <w:sz w:val="24"/>
          <w:szCs w:val="24"/>
        </w:rPr>
        <w:t xml:space="preserve"> </w:t>
      </w:r>
      <w:r w:rsidRPr="00FA16E6">
        <w:rPr>
          <w:rStyle w:val="Strong"/>
          <w:b w:val="0"/>
          <w:bCs/>
          <w:color w:val="000000"/>
          <w:sz w:val="24"/>
          <w:szCs w:val="24"/>
        </w:rPr>
        <w:t>Гугучкина Т. И. Роль органических кислот в формировании органолептических свойств виноматериалов из протоклонов винограда сорта Совиньон белый / Т. И. Гугучкина, Н. М. Агеева, Л. Э. Чемисова, Л. П. Трошин // Инновационные технологии и тенденции в развитии и формировании современного виноградарства и виноделия. – ГНУ Анапская ЗОСВиВ СКЗНИИСиВ Россельхозакадемии, 2012. – С. 222–228.</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eastAsia="TimesNewRomanPSMT" w:hAnsi="Times New Roman"/>
          <w:sz w:val="24"/>
          <w:szCs w:val="24"/>
        </w:rPr>
        <w:t>Кишковская С. А. Регулирование титруемой кислотности в виноградном сусле, мезге и виноматериалах / С. А. Кишковская // Виноделие и виноградарство. – 2004. – № 4. – С. 31–32.</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Кишковский З. Н. Химия вина / З. Н. Кишковский, И. М. Скурихин. – М.: Пищевая промышленность, 1976. – 312 с.</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Кондратьев П. Н. Повышение продуктивности столовых сортов винограда при оптимизации минерального питания : автореф. дис. … канд. с.-х. наук / П. Н. Кондратьев. – Краснодар, 2009.</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Кузьмина Т. И. Особенности генеративного развития растений винограда сортов различного происхождения в условиях Анапо-Таманской зоны : автореф. дис. … канд. с.-х. наук / Т. И. Кузьмина. – Краснодар, 2013. – 23 с.</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Кулько И. А. Влияние препарата "Вымпел" и минеральных удобрений нового поколения на урожай и качество винограда сорта "Саперави" /  И. А. Кулько, П. П. Радчевский, Н. В. Матузок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2015. – № 07(111). – С. 461–488. – IDA [article ID]: 1111507026. – Режим доступа: http://ej.kubagro.ru/2015/07/pdf/26.pdf, 1,75 у.п.л.</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Кушниренко М. Д. Физиология водообмена и засухоустойчивости плодовых растений / М. Д. Кушниренко. — Кишинев, 1975. — 216 с.</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Матузок Н. В. Влияние сортовых особенностей винограда различного происхождение на водный потенциал листьев и площадь листовой поверхности в условиях Тамани /  Н. В. Матузок, Т. И. Кузьмина, П. П. Радчевский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2013. – № 08(092). – С. 642–651. – IDA [article ID]: 0921308042. – Режим доступа: http://ej.kubagro.ru/2013/08/pdf/42.pdf, 0,625 у.п.л.</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Новации виноградарства России. Влияние обработки кустов Нутривантом-плюс на агробиологические и технологические показатели винограда сорта Виорика / П. П. Радчевский, Л. П. Трошин, Н. В. Матузок  и др. // Политематический сетевой электронный научный журнал Кубанского государственного аграрного университета (Научный журнал КубГАУ) [Электронный ресурс]. – Краснодар: КубГАУ, 2010. – № 08(62). – С. 348–360. – Шифр Информрегистра: 0421000012\0225. – Режим доступа: http://ej.kubagro.ru/2010/08/pdf/30.pdf, 0,812 у.п.л.</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Радчевский П. П. Влияние обработки виноградных кустов сорта Шардоне биологически-активными веществами и Нутривантом плюс на агробиологические и </w:t>
      </w:r>
      <w:r w:rsidRPr="00FA16E6">
        <w:rPr>
          <w:rStyle w:val="Strong"/>
          <w:b w:val="0"/>
          <w:bCs/>
          <w:iCs/>
          <w:sz w:val="24"/>
          <w:szCs w:val="24"/>
        </w:rPr>
        <w:t>технологические показатели / П. П. Радчевский, А. В. Брыкалов, И. А. Чурсин, Н. Ю.</w:t>
      </w:r>
      <w:r w:rsidRPr="00FA16E6">
        <w:rPr>
          <w:rFonts w:ascii="Times New Roman" w:hAnsi="Times New Roman"/>
          <w:sz w:val="24"/>
          <w:szCs w:val="24"/>
        </w:rPr>
        <w:t xml:space="preserve"> Пилипенко, А. Э. Чурсин, А. А. Чурсин // Биологические препараты и регуляторы роста растений в сельском хозяйстве: материалы шестой международной  конференции, 24–25 ноября, Краснодар, Россия. – Краснодар, 2010. – С. 41–42.</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Сундырева М. А. Адаптация столовых сортов винограда различного происхождения к стрессовым факторам летнего периода : дис. … канд. с.-х. наук / / М. А. Сундырева. – Краснодар, 2012. – 148 с.</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bCs/>
          <w:color w:val="000000"/>
          <w:sz w:val="24"/>
          <w:szCs w:val="24"/>
        </w:rPr>
      </w:pPr>
      <w:r w:rsidRPr="00FA16E6">
        <w:rPr>
          <w:rFonts w:ascii="Times New Roman" w:hAnsi="Times New Roman"/>
          <w:sz w:val="24"/>
          <w:szCs w:val="24"/>
        </w:rPr>
        <w:t xml:space="preserve"> Фенольный комплекс в ягодах сортов винограда различных периодов созревания / О. К. Власова, С. А. Магадова, Т. И. Даудова и др. // Виноделие и виноградарство. – 2012. – № 1.</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bCs/>
          <w:color w:val="000000"/>
          <w:sz w:val="24"/>
          <w:szCs w:val="24"/>
        </w:rPr>
      </w:pPr>
      <w:r w:rsidRPr="00FA16E6">
        <w:rPr>
          <w:rFonts w:ascii="Times New Roman" w:hAnsi="Times New Roman"/>
          <w:sz w:val="24"/>
          <w:szCs w:val="24"/>
        </w:rPr>
        <w:t xml:space="preserve"> Чемисова Л. А. </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Черкунов В. А. Основные агробиологические и технологические показатели технических сортов винограда под влиянием некорневых подкормок нутривантом плюс : автореф. дис. ...канд. с.-х. наук / В. А. Черкунов. – Краснодар, 2009. – 23 с.</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Черкунов В. А. Урожай и качество винограда сорта Цитронный Магарача под влиянием обработки кустов препаратами Вымпел и Нутривант плюс / В. А. Черкунов, П. П. Радчевский, Д. В. Сидоренко, И. А. Кулько // Биологические препараты и регуляторы роста растений в сельском хозяйстве: материалы шестой международной  конференции, 24–25 ноября, Краснодар, Россия. – Краснодар, 2010. – С. 43–44.</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sz w:val="24"/>
          <w:szCs w:val="24"/>
        </w:rPr>
        <w:t xml:space="preserve"> Шестернин В. И. Изучение фенольного состава виноматериаловиз винограда сорта «Загадка Шарова» / В. И. Шестернин, В. П. Севодин // </w:t>
      </w:r>
      <w:r w:rsidRPr="00FA16E6">
        <w:rPr>
          <w:rFonts w:ascii="Times New Roman" w:hAnsi="Times New Roman"/>
          <w:iCs/>
          <w:sz w:val="24"/>
          <w:szCs w:val="24"/>
        </w:rPr>
        <w:t>Техника и технология пищевых производств. – 2013. – № 2. – С. 1–4.</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iCs/>
          <w:sz w:val="24"/>
          <w:szCs w:val="24"/>
        </w:rPr>
        <w:t xml:space="preserve"> </w:t>
      </w:r>
      <w:r w:rsidRPr="00FA16E6">
        <w:rPr>
          <w:rFonts w:ascii="Times New Roman" w:hAnsi="Times New Roman"/>
          <w:sz w:val="24"/>
          <w:szCs w:val="24"/>
        </w:rPr>
        <w:t xml:space="preserve">Шестернин В. И. Влияние кислотности на качество вин из винограда Загадка Шарова / В. И. Шестернин, Е. Д. Рожнов, В. П. Севодин // </w:t>
      </w:r>
      <w:r w:rsidRPr="00FA16E6">
        <w:rPr>
          <w:rFonts w:ascii="Times New Roman" w:hAnsi="Times New Roman"/>
          <w:iCs/>
          <w:sz w:val="24"/>
          <w:szCs w:val="24"/>
        </w:rPr>
        <w:t>Техника и технология пищевых производств. – 2013. – № 4. – С. 95–98.</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sz w:val="24"/>
          <w:szCs w:val="24"/>
        </w:rPr>
      </w:pPr>
      <w:r w:rsidRPr="00FA16E6">
        <w:rPr>
          <w:rFonts w:ascii="Times New Roman" w:hAnsi="Times New Roman"/>
          <w:iCs/>
          <w:sz w:val="24"/>
          <w:szCs w:val="24"/>
        </w:rPr>
        <w:t xml:space="preserve"> </w:t>
      </w:r>
      <w:r w:rsidRPr="00FA16E6">
        <w:rPr>
          <w:rFonts w:ascii="Times New Roman" w:eastAsia="TimesNewRomanPSMT" w:hAnsi="Times New Roman"/>
          <w:sz w:val="24"/>
          <w:szCs w:val="24"/>
        </w:rPr>
        <w:t>Якуба Ю. Ф. Органические кислоты в виноградных винах и методы их определения / Ю. Ф. Якуба // Ликероводочное производство и виноделие. – 2008. – № 4. – С. 32–33.</w:t>
      </w:r>
    </w:p>
    <w:p w:rsidR="009D3F5E" w:rsidRPr="00FA16E6" w:rsidRDefault="009D3F5E" w:rsidP="005B5384">
      <w:pPr>
        <w:numPr>
          <w:ilvl w:val="0"/>
          <w:numId w:val="3"/>
        </w:numPr>
        <w:shd w:val="clear" w:color="auto" w:fill="FFFFFF"/>
        <w:tabs>
          <w:tab w:val="left" w:pos="426"/>
          <w:tab w:val="left" w:pos="900"/>
          <w:tab w:val="left" w:pos="1080"/>
          <w:tab w:val="left" w:pos="1300"/>
        </w:tabs>
        <w:suppressAutoHyphens/>
        <w:autoSpaceDE w:val="0"/>
        <w:autoSpaceDN w:val="0"/>
        <w:adjustRightInd w:val="0"/>
        <w:spacing w:after="0" w:line="240" w:lineRule="auto"/>
        <w:ind w:left="57" w:firstLine="709"/>
        <w:contextualSpacing/>
        <w:jc w:val="both"/>
        <w:rPr>
          <w:rFonts w:ascii="Times New Roman" w:hAnsi="Times New Roman"/>
          <w:bCs/>
          <w:color w:val="000000"/>
          <w:sz w:val="24"/>
          <w:szCs w:val="24"/>
        </w:rPr>
      </w:pPr>
      <w:r w:rsidRPr="00FA16E6">
        <w:rPr>
          <w:rFonts w:ascii="Times New Roman" w:eastAsia="TimesNewRomanPSMT" w:hAnsi="Times New Roman"/>
          <w:sz w:val="24"/>
          <w:szCs w:val="24"/>
        </w:rPr>
        <w:t xml:space="preserve"> </w:t>
      </w:r>
      <w:hyperlink r:id="rId10" w:history="1">
        <w:r w:rsidRPr="00FA16E6">
          <w:rPr>
            <w:rStyle w:val="Hyperlink"/>
            <w:bCs/>
            <w:color w:val="auto"/>
            <w:sz w:val="24"/>
            <w:szCs w:val="24"/>
            <w:u w:val="none"/>
          </w:rPr>
          <w:t>http://eniw.ru/kislotnost-yagod-vinograda.htm</w:t>
        </w:r>
      </w:hyperlink>
    </w:p>
    <w:p w:rsidR="009D3F5E"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sz w:val="24"/>
          <w:szCs w:val="24"/>
          <w:lang w:val="en-US"/>
        </w:rPr>
      </w:pP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
          <w:sz w:val="24"/>
          <w:szCs w:val="24"/>
          <w:lang w:val="en-US"/>
        </w:rPr>
      </w:pPr>
      <w:r w:rsidRPr="00FA16E6">
        <w:rPr>
          <w:rFonts w:ascii="Times New Roman" w:hAnsi="Times New Roman"/>
          <w:b/>
          <w:sz w:val="24"/>
          <w:szCs w:val="24"/>
          <w:lang w:val="en-US"/>
        </w:rPr>
        <w:t>References</w:t>
      </w:r>
    </w:p>
    <w:p w:rsidR="009D3F5E"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w:t>
      </w:r>
      <w:r w:rsidRPr="00FA16E6">
        <w:rPr>
          <w:rFonts w:ascii="Times New Roman" w:hAnsi="Times New Roman"/>
          <w:bCs/>
          <w:color w:val="000000"/>
          <w:sz w:val="24"/>
          <w:szCs w:val="24"/>
          <w:lang w:val="en-US"/>
        </w:rPr>
        <w:tab/>
        <w:t>Vlijanie obrabotki vinogradnyh kustov sorta Shardone Nutrivantom pljus na ego agrobiologicheskie i tehnologicheskie pokazateli / P. P. Radchevskij, A. N. Artamonov, I. A. Chursin  i dr. // Politematicheskij setevoj jelektronnyj nauchnyj zhurnal Kubanskogo gosudarstvennogo agrarnogo universiteta (Nauchnyj zhurnal KubGAU) [Jelektronnyj resurs]. – Krasnodar: KubGAU, 2014. – № 07(101). – S. 1933–1959. – IDA [article ID]: 1011407129. – Rezhim dostupa: http://ej.kubagro.ru/2014/07/pdf/129.pdf, 1,688 u.p.l., impakt-faktor RINC=0,346.</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2.</w:t>
      </w:r>
      <w:r w:rsidRPr="00FA16E6">
        <w:rPr>
          <w:rFonts w:ascii="Times New Roman" w:hAnsi="Times New Roman"/>
          <w:bCs/>
          <w:color w:val="000000"/>
          <w:sz w:val="24"/>
          <w:szCs w:val="24"/>
          <w:lang w:val="en-US"/>
        </w:rPr>
        <w:tab/>
        <w:t xml:space="preserve">Bedarev S. V. Osobennosti fenol'nogo sostava vinomaterialov iz perspektivnyh sortov vinograda selekcii AZOS ViV / S. V. Bedarev // Vinodelie i vinogradarstvo. – 2010. – № 2. </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3.</w:t>
      </w:r>
      <w:r w:rsidRPr="00FA16E6">
        <w:rPr>
          <w:rFonts w:ascii="Times New Roman" w:hAnsi="Times New Roman"/>
          <w:bCs/>
          <w:color w:val="000000"/>
          <w:sz w:val="24"/>
          <w:szCs w:val="24"/>
          <w:lang w:val="en-US"/>
        </w:rPr>
        <w:tab/>
        <w:t>Vlijanie Stimokorov i Nutrivanta pljus na agrobiologicheskie i tehnologicheskie pokazateli vinograda sorta Shardone / P.P. Radchevskij, A.V. Brykalov, I.A. Chursin  i dr. // Politematicheskij setevoj jelektronnyj nauchnyj zhurnal Kubanskogo gosudarstvennogo agrarnogo universiteta (Nauchnyj zhurnal KubGAU) [Jelektronnyj resurs]. – Krasnodar: KubGAU, 2014. – № 07(101). – S. 1960–1984. – IDA [article ID]: 1011407130. – Rezhim dostupa: http://ej.kubagro.ru/2014/07/pdf/130.pdf, 1,562 u.p.l., impakt-faktor RINC=0,346</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4.</w:t>
      </w:r>
      <w:r w:rsidRPr="00FA16E6">
        <w:rPr>
          <w:rFonts w:ascii="Times New Roman" w:hAnsi="Times New Roman"/>
          <w:bCs/>
          <w:color w:val="000000"/>
          <w:sz w:val="24"/>
          <w:szCs w:val="24"/>
          <w:lang w:val="en-US"/>
        </w:rPr>
        <w:tab/>
        <w:t>GOST 32030-2013 Vina stolovye i vinomaterialy stolovye. Obshhie tehnicheskie uslovija. Izdanie oficial'noe. – M.: Standartinform, 2013. – 8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5.</w:t>
      </w:r>
      <w:r w:rsidRPr="00FA16E6">
        <w:rPr>
          <w:rFonts w:ascii="Times New Roman" w:hAnsi="Times New Roman"/>
          <w:bCs/>
          <w:color w:val="000000"/>
          <w:sz w:val="24"/>
          <w:szCs w:val="24"/>
          <w:lang w:val="en-US"/>
        </w:rPr>
        <w:tab/>
        <w:t xml:space="preserve"> Guguchkina T. I. Rol' organicheskih kislot v formirovanii organolepticheskih svojstv vinomaterialov iz protoklonov vinograda sorta Sovin'on belyj / T. I. Guguchkina, N. M. Ageeva, L. Je. Chemisova, L. P. Troshin // Innovacionnye tehnologii i tendencii v razvitii i formirovanii sovremennogo vinogradarstva i vinodelija. – GNU Anapskaja ZOSViV SKZNIISiV Rossel'hozakademii, 2012. – S. 222–228.</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6.</w:t>
      </w:r>
      <w:r w:rsidRPr="00FA16E6">
        <w:rPr>
          <w:rFonts w:ascii="Times New Roman" w:hAnsi="Times New Roman"/>
          <w:bCs/>
          <w:color w:val="000000"/>
          <w:sz w:val="24"/>
          <w:szCs w:val="24"/>
          <w:lang w:val="en-US"/>
        </w:rPr>
        <w:tab/>
        <w:t>Kishkovskaja S. A. Regulirovanie titruemoj kislotnosti v vinogradnom susle, mezge i vinomaterialah / S. A. Kishkovskaja // Vinodelie i vinogradarstvo. – 2004. – № 4. – S. 31–32.</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7.</w:t>
      </w:r>
      <w:r w:rsidRPr="00FA16E6">
        <w:rPr>
          <w:rFonts w:ascii="Times New Roman" w:hAnsi="Times New Roman"/>
          <w:bCs/>
          <w:color w:val="000000"/>
          <w:sz w:val="24"/>
          <w:szCs w:val="24"/>
          <w:lang w:val="en-US"/>
        </w:rPr>
        <w:tab/>
        <w:t>Kishkovskij Z. N. Himija vina / Z. N. Kishkovskij, I. M. Skurihin. – M.: Pishhevaja promyshlennost', 1976. – 312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8.</w:t>
      </w:r>
      <w:r w:rsidRPr="00FA16E6">
        <w:rPr>
          <w:rFonts w:ascii="Times New Roman" w:hAnsi="Times New Roman"/>
          <w:bCs/>
          <w:color w:val="000000"/>
          <w:sz w:val="24"/>
          <w:szCs w:val="24"/>
          <w:lang w:val="en-US"/>
        </w:rPr>
        <w:tab/>
        <w:t xml:space="preserve"> Kondrat'ev P. N. Povyshenie produktivnosti stolovyh sortov vinograda pri optimizacii mineral'nogo pitanija : avtoref. dis. … kand. s.-h. nauk / P. N. Kondrat'ev. – Krasnodar, 2009.</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9.</w:t>
      </w:r>
      <w:r w:rsidRPr="00FA16E6">
        <w:rPr>
          <w:rFonts w:ascii="Times New Roman" w:hAnsi="Times New Roman"/>
          <w:bCs/>
          <w:color w:val="000000"/>
          <w:sz w:val="24"/>
          <w:szCs w:val="24"/>
          <w:lang w:val="en-US"/>
        </w:rPr>
        <w:tab/>
        <w:t xml:space="preserve"> Kuz'mina T. I. Osobennosti generativnogo razvitija rastenij vinograda sortov razlichnogo proishozhdenija v uslovijah Anapo-Tamanskoj zony : avtoref. dis. … kand. s.-h. nauk / T. I. Kuz'mina. – Krasnodar, 2013. – 23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10.</w:t>
      </w:r>
      <w:r w:rsidRPr="00FA16E6">
        <w:rPr>
          <w:rFonts w:ascii="Times New Roman" w:hAnsi="Times New Roman"/>
          <w:bCs/>
          <w:color w:val="000000"/>
          <w:sz w:val="24"/>
          <w:szCs w:val="24"/>
          <w:lang w:val="en-US"/>
        </w:rPr>
        <w:tab/>
        <w:t xml:space="preserve"> Kul'ko I. A. Vlijanie preparata "Vympel" i mineral'nyh udobrenij novogo pokolenija na urozhaj i kachestvo vinograda sorta "Saperavi" /  I. A. Kul'ko, P. P. Radchevskij, N. V. Matuzok // Politematicheskij setevoj jelektronnyj nauchnyj zhurnal Kubanskogo gosudarstvennogo agrarnogo universiteta (Nauchnyj zhurnal KubGAU) [Jelektronnyj resurs]. – Krasnodar: KubGAU, 2015. – № 07(111). – S. 461–488. – IDA [article ID]: 1111507026. – Rezhim dostupa: http://ej.kubagro.ru/2015/07/pdf/26.pdf, 1,75 u.p.l.</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11.</w:t>
      </w:r>
      <w:r w:rsidRPr="00FA16E6">
        <w:rPr>
          <w:rFonts w:ascii="Times New Roman" w:hAnsi="Times New Roman"/>
          <w:bCs/>
          <w:color w:val="000000"/>
          <w:sz w:val="24"/>
          <w:szCs w:val="24"/>
          <w:lang w:val="en-US"/>
        </w:rPr>
        <w:tab/>
        <w:t xml:space="preserve"> Kushnirenko M. D. Fiziologija vodoobmena i zasuhoustojchivosti plodovyh rastenij / M. D. Kushnirenko. — Kishinev, 1975. — 216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12.</w:t>
      </w:r>
      <w:r w:rsidRPr="00FA16E6">
        <w:rPr>
          <w:rFonts w:ascii="Times New Roman" w:hAnsi="Times New Roman"/>
          <w:bCs/>
          <w:color w:val="000000"/>
          <w:sz w:val="24"/>
          <w:szCs w:val="24"/>
          <w:lang w:val="en-US"/>
        </w:rPr>
        <w:tab/>
        <w:t xml:space="preserve"> Matuzok N. V. Vlijanie sortovyh osobennostej vinograda razlichnogo proishozhdenie na vodnyj potencial list'ev i ploshhad' listovoj poverhnosti v uslovijah Tamani /  N. V. Matuzok, T. I. Kuz'mina, P. P. Radchevskij // Politematicheskij setevoj jelektronnyj nauchnyj zhurnal Kubanskogo gosudarstvennogo agrarnogo universiteta (Nauchnyj zhurnal KubGAU) [Jelektronnyj resurs]. – Krasnodar: KubGAU, 2013. – № 08(092). – S. 642–651. – IDA [article ID]: 0921308042. – Rezhim dostupa: http://ej.kubagro.ru/2013/08/pdf/42.pdf, 0,625 u.p.l.</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13.</w:t>
      </w:r>
      <w:r w:rsidRPr="00FA16E6">
        <w:rPr>
          <w:rFonts w:ascii="Times New Roman" w:hAnsi="Times New Roman"/>
          <w:bCs/>
          <w:color w:val="000000"/>
          <w:sz w:val="24"/>
          <w:szCs w:val="24"/>
          <w:lang w:val="en-US"/>
        </w:rPr>
        <w:tab/>
        <w:t xml:space="preserve"> Novacii vinogradarstva Rossii. Vlijanie obrabotki kustov Nutrivantom-pljus na agrobiologicheskie i tehnologicheskie pokazateli vinograda sorta Viorika / P. P. Radchevskij, L. P. Troshin, N. V. Matuzok  i dr. // Politematicheskij setevoj jelektronnyj nauchnyj zhurnal Kubanskogo gosudarstvennogo agrarnogo universiteta (Nauchnyj zhurnal KubGAU) [Jelektronnyj resurs]. – Krasnodar: KubGAU, 2010. – № 08(62). – S. 348–360. – Shifr Informregistra: 0421000012\0225. – Rezhim dostupa: http://ej.kubagro.ru/2010/08/pdf/30.pdf, 0,812 u.p.l.</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14.</w:t>
      </w:r>
      <w:r w:rsidRPr="00FA16E6">
        <w:rPr>
          <w:rFonts w:ascii="Times New Roman" w:hAnsi="Times New Roman"/>
          <w:bCs/>
          <w:color w:val="000000"/>
          <w:sz w:val="24"/>
          <w:szCs w:val="24"/>
          <w:lang w:val="en-US"/>
        </w:rPr>
        <w:tab/>
        <w:t xml:space="preserve"> Radchevskij P. P. Vlijanie obrabotki vinogradnyh kustov sorta Shardone biologicheski-aktivnymi veshhestvami i Nutrivantom pljus na agrobiologicheskie i tehnologicheskie pokazateli / P. P. Radchevskij, A. V. Brykalov, I. A. Chursin, N. Ju. Pilipenko, A. Je. Chursin, A. A. Chursin // Biologicheskie preparaty i reguljatory rosta rastenij v sel'skom hozjajstve: materialy shestoj mezhdunarodnoj  konferencii, 24–25 nojabrja, Krasnodar, Rossija. – Krasnodar, 2010. – S. 41–42.</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15.</w:t>
      </w:r>
      <w:r w:rsidRPr="00FA16E6">
        <w:rPr>
          <w:rFonts w:ascii="Times New Roman" w:hAnsi="Times New Roman"/>
          <w:bCs/>
          <w:color w:val="000000"/>
          <w:sz w:val="24"/>
          <w:szCs w:val="24"/>
          <w:lang w:val="en-US"/>
        </w:rPr>
        <w:tab/>
        <w:t xml:space="preserve"> Sundyreva M. A. Adaptacija stolovyh sortov vinograda razlichnogo proishozhdenija k stressovym faktoram letnego perioda : dis. … kand. s.-h. nauk / / M. A. Sundyreva. – Krasnodar, 2012. – 148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16.</w:t>
      </w:r>
      <w:r w:rsidRPr="00FA16E6">
        <w:rPr>
          <w:rFonts w:ascii="Times New Roman" w:hAnsi="Times New Roman"/>
          <w:bCs/>
          <w:color w:val="000000"/>
          <w:sz w:val="24"/>
          <w:szCs w:val="24"/>
          <w:lang w:val="en-US"/>
        </w:rPr>
        <w:tab/>
        <w:t xml:space="preserve"> Fenol'nyj kompleks v jagodah sortov vinograda razlichnyh periodov sozrevanija / O. K. Vlasova, S. A. Magadova, T. I. Daudova i dr. // Vinodelie i vinogradarstvo. – 2012. – № 1.</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17.</w:t>
      </w:r>
      <w:r w:rsidRPr="00FA16E6">
        <w:rPr>
          <w:rFonts w:ascii="Times New Roman" w:hAnsi="Times New Roman"/>
          <w:bCs/>
          <w:color w:val="000000"/>
          <w:sz w:val="24"/>
          <w:szCs w:val="24"/>
          <w:lang w:val="en-US"/>
        </w:rPr>
        <w:tab/>
        <w:t xml:space="preserve"> Chemisova L. A. </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18.</w:t>
      </w:r>
      <w:r w:rsidRPr="00FA16E6">
        <w:rPr>
          <w:rFonts w:ascii="Times New Roman" w:hAnsi="Times New Roman"/>
          <w:bCs/>
          <w:color w:val="000000"/>
          <w:sz w:val="24"/>
          <w:szCs w:val="24"/>
          <w:lang w:val="en-US"/>
        </w:rPr>
        <w:tab/>
        <w:t xml:space="preserve"> Cherkunov V. A. Osnovnye agrobiologicheskie i tehnologicheskie pokazateli tehnicheskih sortov vinograda pod vlijaniem nekornevyh podkormok nutrivantom pljus : avtoref. dis. ...kand. s.-h. nauk / V. A. Cherkunov. – Krasnodar, 2009. – 23 s.</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19.</w:t>
      </w:r>
      <w:r w:rsidRPr="00FA16E6">
        <w:rPr>
          <w:rFonts w:ascii="Times New Roman" w:hAnsi="Times New Roman"/>
          <w:bCs/>
          <w:color w:val="000000"/>
          <w:sz w:val="24"/>
          <w:szCs w:val="24"/>
          <w:lang w:val="en-US"/>
        </w:rPr>
        <w:tab/>
        <w:t xml:space="preserve"> Cherkunov V. A. Urozhaj i kachestvo vinograda sorta Citronnyj Magaracha pod vlijaniem obrabotki kustov preparatami Vympel i Nutrivant pljus / V. A. Cherkunov, P. P. Radchevskij, D. V. Sidorenko, I. A. Kul'ko // Biologicheskie preparaty i reguljatory rosta rastenij v sel'skom hozjajstve: materialy shestoj mezhdunarodnoj  konferencii, 24–25 nojabrja, Krasnodar, Rossija. – Krasnodar, 2010. – S. 43–44.</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20.</w:t>
      </w:r>
      <w:r w:rsidRPr="00FA16E6">
        <w:rPr>
          <w:rFonts w:ascii="Times New Roman" w:hAnsi="Times New Roman"/>
          <w:bCs/>
          <w:color w:val="000000"/>
          <w:sz w:val="24"/>
          <w:szCs w:val="24"/>
          <w:lang w:val="en-US"/>
        </w:rPr>
        <w:tab/>
        <w:t xml:space="preserve"> Shesternin V. I. Izuchenie fenol'nogo sostava vinomaterialoviz vinograda sorta «Zagadka Sharova» / V. I. Shesternin, V. P. Sevodin // Tehnika i tehnologija pishhevyh proizvodstv. – 2013. – № 2. – S. 1–4.</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21.</w:t>
      </w:r>
      <w:r w:rsidRPr="00FA16E6">
        <w:rPr>
          <w:rFonts w:ascii="Times New Roman" w:hAnsi="Times New Roman"/>
          <w:bCs/>
          <w:color w:val="000000"/>
          <w:sz w:val="24"/>
          <w:szCs w:val="24"/>
          <w:lang w:val="en-US"/>
        </w:rPr>
        <w:tab/>
        <w:t xml:space="preserve"> Shesternin V. I. Vlijanie kislotnosti na kachestvo vin iz vinograda Zagadka Sharova / V. I. Shesternin, E. D. Rozhnov, V. P. Sevodin // Tehnika i tehnologija pishhevyh proizvodstv. – 2013. – № 4. – S. 95–98.</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lang w:val="en-US"/>
        </w:rPr>
      </w:pPr>
      <w:r w:rsidRPr="00FA16E6">
        <w:rPr>
          <w:rFonts w:ascii="Times New Roman" w:hAnsi="Times New Roman"/>
          <w:bCs/>
          <w:color w:val="000000"/>
          <w:sz w:val="24"/>
          <w:szCs w:val="24"/>
          <w:lang w:val="en-US"/>
        </w:rPr>
        <w:t>22.</w:t>
      </w:r>
      <w:r w:rsidRPr="00FA16E6">
        <w:rPr>
          <w:rFonts w:ascii="Times New Roman" w:hAnsi="Times New Roman"/>
          <w:bCs/>
          <w:color w:val="000000"/>
          <w:sz w:val="24"/>
          <w:szCs w:val="24"/>
          <w:lang w:val="en-US"/>
        </w:rPr>
        <w:tab/>
        <w:t xml:space="preserve"> Jakuba Ju. F. Organicheskie kisloty v vinogradnyh vinah i metody ih opredelenija / Ju. F. Jakuba // Likerovodochnoe proizvodstvo i vinodelie. – 2008. – № 4. – S. 32–33.</w:t>
      </w:r>
    </w:p>
    <w:p w:rsidR="009D3F5E" w:rsidRPr="00FA16E6" w:rsidRDefault="009D3F5E" w:rsidP="00FA16E6">
      <w:pPr>
        <w:shd w:val="clear" w:color="auto" w:fill="FFFFFF"/>
        <w:tabs>
          <w:tab w:val="left" w:pos="426"/>
          <w:tab w:val="left" w:pos="900"/>
          <w:tab w:val="left" w:pos="1080"/>
          <w:tab w:val="left" w:pos="1300"/>
        </w:tabs>
        <w:suppressAutoHyphens/>
        <w:autoSpaceDE w:val="0"/>
        <w:autoSpaceDN w:val="0"/>
        <w:adjustRightInd w:val="0"/>
        <w:spacing w:after="0" w:line="240" w:lineRule="auto"/>
        <w:ind w:left="57"/>
        <w:contextualSpacing/>
        <w:jc w:val="both"/>
        <w:rPr>
          <w:rFonts w:ascii="Times New Roman" w:hAnsi="Times New Roman"/>
          <w:bCs/>
          <w:color w:val="000000"/>
          <w:sz w:val="24"/>
          <w:szCs w:val="24"/>
        </w:rPr>
      </w:pPr>
      <w:r w:rsidRPr="00FA16E6">
        <w:rPr>
          <w:rFonts w:ascii="Times New Roman" w:hAnsi="Times New Roman"/>
          <w:bCs/>
          <w:color w:val="000000"/>
          <w:sz w:val="24"/>
          <w:szCs w:val="24"/>
        </w:rPr>
        <w:t>23.</w:t>
      </w:r>
      <w:r w:rsidRPr="00FA16E6">
        <w:rPr>
          <w:rFonts w:ascii="Times New Roman" w:hAnsi="Times New Roman"/>
          <w:bCs/>
          <w:color w:val="000000"/>
          <w:sz w:val="24"/>
          <w:szCs w:val="24"/>
        </w:rPr>
        <w:tab/>
        <w:t xml:space="preserve"> http://eniw.ru/kislotnost-yagod-vinograda.htm</w:t>
      </w:r>
    </w:p>
    <w:sectPr w:rsidR="009D3F5E" w:rsidRPr="00FA16E6" w:rsidSect="006A074C">
      <w:headerReference w:type="even" r:id="rId11"/>
      <w:headerReference w:type="default"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D3F5E" w:rsidRDefault="009D3F5E" w:rsidP="00D30D11">
      <w:pPr>
        <w:spacing w:after="0" w:line="240" w:lineRule="auto"/>
      </w:pPr>
      <w:r>
        <w:separator/>
      </w:r>
    </w:p>
  </w:endnote>
  <w:endnote w:type="continuationSeparator" w:id="0">
    <w:p w:rsidR="009D3F5E" w:rsidRDefault="009D3F5E" w:rsidP="00D30D11">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TimesNewRomanPSMT">
    <w:altName w:val="Arial Unicode MS"/>
    <w:panose1 w:val="00000000000000000000"/>
    <w:charset w:val="80"/>
    <w:family w:val="auto"/>
    <w:notTrueType/>
    <w:pitch w:val="default"/>
    <w:sig w:usb0="00000001" w:usb1="08070000" w:usb2="00000010" w:usb3="00000000" w:csb0="0002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F5E" w:rsidRDefault="009D3F5E">
    <w:pPr>
      <w:pStyle w:val="Footer"/>
    </w:pPr>
    <w:r w:rsidRPr="006F478C">
      <w:rPr>
        <w:rFonts w:ascii="Times New Roman" w:hAnsi="Times New Roman"/>
        <w:sz w:val="24"/>
        <w:szCs w:val="24"/>
      </w:rPr>
      <w:t>http://ej.kubagro.ru/2017/</w:t>
    </w:r>
    <w:r w:rsidRPr="006F478C">
      <w:rPr>
        <w:rFonts w:ascii="Times New Roman" w:hAnsi="Times New Roman"/>
        <w:sz w:val="24"/>
        <w:szCs w:val="24"/>
        <w:lang w:val="en-US"/>
      </w:rPr>
      <w:t>0</w:t>
    </w:r>
    <w:r w:rsidRPr="006F478C">
      <w:rPr>
        <w:rFonts w:ascii="Times New Roman" w:hAnsi="Times New Roman"/>
        <w:sz w:val="24"/>
        <w:szCs w:val="24"/>
      </w:rPr>
      <w:t>1/pdf/</w:t>
    </w:r>
    <w:r>
      <w:rPr>
        <w:rFonts w:ascii="Times New Roman" w:hAnsi="Times New Roman"/>
        <w:sz w:val="24"/>
        <w:szCs w:val="24"/>
        <w:lang w:val="en-US"/>
      </w:rPr>
      <w:t>44</w:t>
    </w:r>
    <w:r w:rsidRPr="006F478C">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D3F5E" w:rsidRDefault="009D3F5E" w:rsidP="00D30D11">
      <w:pPr>
        <w:spacing w:after="0" w:line="240" w:lineRule="auto"/>
      </w:pPr>
      <w:r>
        <w:separator/>
      </w:r>
    </w:p>
  </w:footnote>
  <w:footnote w:type="continuationSeparator" w:id="0">
    <w:p w:rsidR="009D3F5E" w:rsidRDefault="009D3F5E" w:rsidP="00D30D11">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F5E" w:rsidRDefault="009D3F5E" w:rsidP="007F160A">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9D3F5E" w:rsidRDefault="009D3F5E" w:rsidP="006A074C">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D3F5E" w:rsidRPr="006A074C" w:rsidRDefault="009D3F5E" w:rsidP="007F160A">
    <w:pPr>
      <w:pStyle w:val="Header"/>
      <w:framePr w:wrap="around" w:vAnchor="text" w:hAnchor="margin" w:xAlign="right" w:y="1"/>
      <w:rPr>
        <w:rStyle w:val="PageNumber"/>
        <w:rFonts w:ascii="Times New Roman" w:hAnsi="Times New Roman"/>
        <w:sz w:val="28"/>
        <w:szCs w:val="28"/>
      </w:rPr>
    </w:pPr>
    <w:r w:rsidRPr="006A074C">
      <w:rPr>
        <w:rStyle w:val="PageNumber"/>
        <w:rFonts w:ascii="Times New Roman" w:hAnsi="Times New Roman"/>
        <w:sz w:val="28"/>
        <w:szCs w:val="28"/>
      </w:rPr>
      <w:fldChar w:fldCharType="begin"/>
    </w:r>
    <w:r w:rsidRPr="006A074C">
      <w:rPr>
        <w:rStyle w:val="PageNumber"/>
        <w:rFonts w:ascii="Times New Roman" w:hAnsi="Times New Roman"/>
        <w:sz w:val="28"/>
        <w:szCs w:val="28"/>
      </w:rPr>
      <w:instrText xml:space="preserve">PAGE  </w:instrText>
    </w:r>
    <w:r w:rsidRPr="006A074C">
      <w:rPr>
        <w:rStyle w:val="PageNumber"/>
        <w:rFonts w:ascii="Times New Roman" w:hAnsi="Times New Roman"/>
        <w:sz w:val="28"/>
        <w:szCs w:val="28"/>
      </w:rPr>
      <w:fldChar w:fldCharType="separate"/>
    </w:r>
    <w:r>
      <w:rPr>
        <w:rStyle w:val="PageNumber"/>
        <w:rFonts w:ascii="Times New Roman" w:hAnsi="Times New Roman"/>
        <w:noProof/>
        <w:sz w:val="28"/>
        <w:szCs w:val="28"/>
      </w:rPr>
      <w:t>20</w:t>
    </w:r>
    <w:r w:rsidRPr="006A074C">
      <w:rPr>
        <w:rStyle w:val="PageNumber"/>
        <w:rFonts w:ascii="Times New Roman" w:hAnsi="Times New Roman"/>
        <w:sz w:val="28"/>
        <w:szCs w:val="28"/>
      </w:rPr>
      <w:fldChar w:fldCharType="end"/>
    </w:r>
  </w:p>
  <w:p w:rsidR="009D3F5E" w:rsidRDefault="009D3F5E" w:rsidP="006A074C">
    <w:pPr>
      <w:pStyle w:val="Header"/>
      <w:ind w:right="360"/>
    </w:pPr>
    <w:r w:rsidRPr="00043AD4">
      <w:rPr>
        <w:rFonts w:ascii="Times New Roman" w:hAnsi="Times New Roman"/>
        <w:sz w:val="24"/>
        <w:szCs w:val="24"/>
      </w:rPr>
      <w:t>Научный журнал КубГАУ, №125</w:t>
    </w:r>
    <w:r w:rsidRPr="00043AD4">
      <w:rPr>
        <w:rFonts w:ascii="Times New Roman" w:hAnsi="Times New Roman"/>
        <w:sz w:val="24"/>
        <w:szCs w:val="24"/>
        <w:lang w:val="en-US"/>
      </w:rPr>
      <w:t>(0</w:t>
    </w:r>
    <w:r w:rsidRPr="00043AD4">
      <w:rPr>
        <w:rFonts w:ascii="Times New Roman" w:hAnsi="Times New Roman"/>
        <w:sz w:val="24"/>
        <w:szCs w:val="24"/>
      </w:rPr>
      <w:t>1), 2017 года</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0"/>
    <w:lvl w:ilvl="0">
      <w:start w:val="1"/>
      <w:numFmt w:val="decimal"/>
      <w:lvlText w:val="%1."/>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1">
      <w:start w:val="1"/>
      <w:numFmt w:val="decimal"/>
      <w:lvlText w:val="%2."/>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2">
      <w:start w:val="12"/>
      <w:numFmt w:val="decimal"/>
      <w:lvlText w:val="%3."/>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3">
      <w:start w:val="2"/>
      <w:numFmt w:val="decimal"/>
      <w:lvlText w:val="%4."/>
      <w:lvlJc w:val="left"/>
      <w:rPr>
        <w:rFonts w:ascii="Times New Roman" w:hAnsi="Times New Roman" w:cs="Times New Roman"/>
        <w:b w:val="0"/>
        <w:bCs w:val="0"/>
        <w:i w:val="0"/>
        <w:iCs w:val="0"/>
        <w:smallCaps w:val="0"/>
        <w:strike w:val="0"/>
        <w:color w:val="000000"/>
        <w:spacing w:val="0"/>
        <w:w w:val="100"/>
        <w:position w:val="0"/>
        <w:sz w:val="26"/>
        <w:szCs w:val="26"/>
        <w:u w:val="none"/>
      </w:rPr>
    </w:lvl>
    <w:lvl w:ilvl="4">
      <w:start w:val="1"/>
      <w:numFmt w:val="decimal"/>
      <w:lvlText w:val="%5."/>
      <w:lvlJc w:val="left"/>
      <w:rPr>
        <w:rFonts w:ascii="Times New Roman" w:hAnsi="Times New Roman" w:cs="Times New Roman"/>
        <w:b/>
        <w:bCs/>
        <w:i w:val="0"/>
        <w:iCs w:val="0"/>
        <w:smallCaps w:val="0"/>
        <w:strike w:val="0"/>
        <w:color w:val="000000"/>
        <w:spacing w:val="0"/>
        <w:w w:val="100"/>
        <w:position w:val="0"/>
        <w:sz w:val="26"/>
        <w:szCs w:val="26"/>
        <w:u w:val="none"/>
      </w:rPr>
    </w:lvl>
    <w:lvl w:ilvl="5">
      <w:start w:val="1"/>
      <w:numFmt w:val="decimal"/>
      <w:lvlText w:val="%5."/>
      <w:lvlJc w:val="left"/>
      <w:rPr>
        <w:rFonts w:ascii="Times New Roman" w:hAnsi="Times New Roman" w:cs="Times New Roman"/>
        <w:b/>
        <w:bCs/>
        <w:i w:val="0"/>
        <w:iCs w:val="0"/>
        <w:smallCaps w:val="0"/>
        <w:strike w:val="0"/>
        <w:color w:val="000000"/>
        <w:spacing w:val="0"/>
        <w:w w:val="100"/>
        <w:position w:val="0"/>
        <w:sz w:val="26"/>
        <w:szCs w:val="26"/>
        <w:u w:val="none"/>
      </w:rPr>
    </w:lvl>
    <w:lvl w:ilvl="6">
      <w:start w:val="1"/>
      <w:numFmt w:val="decimal"/>
      <w:lvlText w:val="%5."/>
      <w:lvlJc w:val="left"/>
      <w:rPr>
        <w:rFonts w:ascii="Times New Roman" w:hAnsi="Times New Roman" w:cs="Times New Roman"/>
        <w:b/>
        <w:bCs/>
        <w:i w:val="0"/>
        <w:iCs w:val="0"/>
        <w:smallCaps w:val="0"/>
        <w:strike w:val="0"/>
        <w:color w:val="000000"/>
        <w:spacing w:val="0"/>
        <w:w w:val="100"/>
        <w:position w:val="0"/>
        <w:sz w:val="26"/>
        <w:szCs w:val="26"/>
        <w:u w:val="none"/>
      </w:rPr>
    </w:lvl>
    <w:lvl w:ilvl="7">
      <w:start w:val="1"/>
      <w:numFmt w:val="decimal"/>
      <w:lvlText w:val="%5."/>
      <w:lvlJc w:val="left"/>
      <w:rPr>
        <w:rFonts w:ascii="Times New Roman" w:hAnsi="Times New Roman" w:cs="Times New Roman"/>
        <w:b/>
        <w:bCs/>
        <w:i w:val="0"/>
        <w:iCs w:val="0"/>
        <w:smallCaps w:val="0"/>
        <w:strike w:val="0"/>
        <w:color w:val="000000"/>
        <w:spacing w:val="0"/>
        <w:w w:val="100"/>
        <w:position w:val="0"/>
        <w:sz w:val="26"/>
        <w:szCs w:val="26"/>
        <w:u w:val="none"/>
      </w:rPr>
    </w:lvl>
    <w:lvl w:ilvl="8">
      <w:start w:val="1"/>
      <w:numFmt w:val="decimal"/>
      <w:lvlText w:val="%5."/>
      <w:lvlJc w:val="left"/>
      <w:rPr>
        <w:rFonts w:ascii="Times New Roman" w:hAnsi="Times New Roman" w:cs="Times New Roman"/>
        <w:b/>
        <w:bCs/>
        <w:i w:val="0"/>
        <w:iCs w:val="0"/>
        <w:smallCaps w:val="0"/>
        <w:strike w:val="0"/>
        <w:color w:val="000000"/>
        <w:spacing w:val="0"/>
        <w:w w:val="100"/>
        <w:position w:val="0"/>
        <w:sz w:val="26"/>
        <w:szCs w:val="26"/>
        <w:u w:val="none"/>
      </w:rPr>
    </w:lvl>
  </w:abstractNum>
  <w:abstractNum w:abstractNumId="1">
    <w:nsid w:val="036600DE"/>
    <w:multiLevelType w:val="hybridMultilevel"/>
    <w:tmpl w:val="3F54F2B6"/>
    <w:lvl w:ilvl="0" w:tplc="F752B79E">
      <w:start w:val="1"/>
      <w:numFmt w:val="decimal"/>
      <w:lvlText w:val="%1."/>
      <w:lvlJc w:val="left"/>
      <w:pPr>
        <w:tabs>
          <w:tab w:val="num" w:pos="720"/>
        </w:tabs>
        <w:ind w:left="720" w:hanging="360"/>
      </w:pPr>
      <w:rPr>
        <w:rFonts w:ascii="Times New Roman" w:hAnsi="Times New Roman" w:cs="Times New Roman" w:hint="default"/>
        <w:color w:val="auto"/>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
    <w:nsid w:val="079C1ED0"/>
    <w:multiLevelType w:val="hybridMultilevel"/>
    <w:tmpl w:val="49A4732E"/>
    <w:lvl w:ilvl="0" w:tplc="383EFAA2">
      <w:start w:val="1"/>
      <w:numFmt w:val="decimal"/>
      <w:lvlText w:val="%1."/>
      <w:lvlJc w:val="left"/>
      <w:pPr>
        <w:ind w:left="720" w:hanging="360"/>
      </w:pPr>
      <w:rPr>
        <w:rFonts w:cs="Times New Roman" w:hint="default"/>
        <w:color w:val="auto"/>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
    <w:nsid w:val="07D94F61"/>
    <w:multiLevelType w:val="hybridMultilevel"/>
    <w:tmpl w:val="FB70BB92"/>
    <w:lvl w:ilvl="0" w:tplc="9D9276BE">
      <w:start w:val="1"/>
      <w:numFmt w:val="decimal"/>
      <w:lvlText w:val="%1."/>
      <w:lvlJc w:val="left"/>
      <w:pPr>
        <w:tabs>
          <w:tab w:val="num" w:pos="720"/>
        </w:tabs>
        <w:ind w:left="720" w:hanging="360"/>
      </w:pPr>
      <w:rPr>
        <w:rFonts w:ascii="Calibri" w:hAnsi="Calibri" w:cs="Times New Roman" w:hint="default"/>
        <w:color w:val="auto"/>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4">
    <w:nsid w:val="1E805509"/>
    <w:multiLevelType w:val="hybridMultilevel"/>
    <w:tmpl w:val="FB70BB92"/>
    <w:lvl w:ilvl="0" w:tplc="9D9276BE">
      <w:start w:val="1"/>
      <w:numFmt w:val="decimal"/>
      <w:lvlText w:val="%1."/>
      <w:lvlJc w:val="left"/>
      <w:pPr>
        <w:tabs>
          <w:tab w:val="num" w:pos="720"/>
        </w:tabs>
        <w:ind w:left="720" w:hanging="360"/>
      </w:pPr>
      <w:rPr>
        <w:rFonts w:ascii="Calibri" w:hAnsi="Calibri" w:cs="Times New Roman" w:hint="default"/>
        <w:color w:val="auto"/>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5">
    <w:nsid w:val="25026537"/>
    <w:multiLevelType w:val="singleLevel"/>
    <w:tmpl w:val="33386746"/>
    <w:lvl w:ilvl="0">
      <w:start w:val="1"/>
      <w:numFmt w:val="decimal"/>
      <w:lvlText w:val="%1."/>
      <w:legacy w:legacy="1" w:legacySpace="0" w:legacyIndent="288"/>
      <w:lvlJc w:val="left"/>
      <w:rPr>
        <w:rFonts w:ascii="Times New Roman" w:hAnsi="Times New Roman" w:cs="Times New Roman" w:hint="default"/>
      </w:rPr>
    </w:lvl>
  </w:abstractNum>
  <w:abstractNum w:abstractNumId="6">
    <w:nsid w:val="3A4C2956"/>
    <w:multiLevelType w:val="hybridMultilevel"/>
    <w:tmpl w:val="FB70BB92"/>
    <w:lvl w:ilvl="0" w:tplc="9D9276BE">
      <w:start w:val="1"/>
      <w:numFmt w:val="decimal"/>
      <w:lvlText w:val="%1."/>
      <w:lvlJc w:val="left"/>
      <w:pPr>
        <w:tabs>
          <w:tab w:val="num" w:pos="720"/>
        </w:tabs>
        <w:ind w:left="720" w:hanging="360"/>
      </w:pPr>
      <w:rPr>
        <w:rFonts w:ascii="Calibri" w:hAnsi="Calibri" w:cs="Times New Roman" w:hint="default"/>
        <w:color w:val="auto"/>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7">
    <w:nsid w:val="4F7C7ED2"/>
    <w:multiLevelType w:val="hybridMultilevel"/>
    <w:tmpl w:val="FB70BB92"/>
    <w:lvl w:ilvl="0" w:tplc="9D9276BE">
      <w:start w:val="1"/>
      <w:numFmt w:val="decimal"/>
      <w:lvlText w:val="%1."/>
      <w:lvlJc w:val="left"/>
      <w:pPr>
        <w:tabs>
          <w:tab w:val="num" w:pos="720"/>
        </w:tabs>
        <w:ind w:left="720" w:hanging="360"/>
      </w:pPr>
      <w:rPr>
        <w:rFonts w:ascii="Calibri" w:hAnsi="Calibri" w:cs="Times New Roman" w:hint="default"/>
        <w:color w:val="auto"/>
        <w:sz w:val="22"/>
      </w:rPr>
    </w:lvl>
    <w:lvl w:ilvl="1" w:tplc="04190019">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8">
    <w:nsid w:val="52B376DB"/>
    <w:multiLevelType w:val="hybridMultilevel"/>
    <w:tmpl w:val="0C4AF2E6"/>
    <w:lvl w:ilvl="0" w:tplc="52DC152E">
      <w:start w:val="1"/>
      <w:numFmt w:val="decimal"/>
      <w:lvlText w:val="%1."/>
      <w:lvlJc w:val="left"/>
      <w:pPr>
        <w:ind w:left="2062" w:hanging="360"/>
      </w:pPr>
      <w:rPr>
        <w:rFonts w:cs="Times New Roman" w:hint="default"/>
      </w:rPr>
    </w:lvl>
    <w:lvl w:ilvl="1" w:tplc="04190019" w:tentative="1">
      <w:start w:val="1"/>
      <w:numFmt w:val="lowerLetter"/>
      <w:lvlText w:val="%2."/>
      <w:lvlJc w:val="left"/>
      <w:pPr>
        <w:ind w:left="2291" w:hanging="360"/>
      </w:pPr>
      <w:rPr>
        <w:rFonts w:cs="Times New Roman"/>
      </w:rPr>
    </w:lvl>
    <w:lvl w:ilvl="2" w:tplc="0419001B" w:tentative="1">
      <w:start w:val="1"/>
      <w:numFmt w:val="lowerRoman"/>
      <w:lvlText w:val="%3."/>
      <w:lvlJc w:val="right"/>
      <w:pPr>
        <w:ind w:left="3011" w:hanging="180"/>
      </w:pPr>
      <w:rPr>
        <w:rFonts w:cs="Times New Roman"/>
      </w:rPr>
    </w:lvl>
    <w:lvl w:ilvl="3" w:tplc="0419000F" w:tentative="1">
      <w:start w:val="1"/>
      <w:numFmt w:val="decimal"/>
      <w:lvlText w:val="%4."/>
      <w:lvlJc w:val="left"/>
      <w:pPr>
        <w:ind w:left="3731" w:hanging="360"/>
      </w:pPr>
      <w:rPr>
        <w:rFonts w:cs="Times New Roman"/>
      </w:rPr>
    </w:lvl>
    <w:lvl w:ilvl="4" w:tplc="04190019" w:tentative="1">
      <w:start w:val="1"/>
      <w:numFmt w:val="lowerLetter"/>
      <w:lvlText w:val="%5."/>
      <w:lvlJc w:val="left"/>
      <w:pPr>
        <w:ind w:left="4451" w:hanging="360"/>
      </w:pPr>
      <w:rPr>
        <w:rFonts w:cs="Times New Roman"/>
      </w:rPr>
    </w:lvl>
    <w:lvl w:ilvl="5" w:tplc="0419001B" w:tentative="1">
      <w:start w:val="1"/>
      <w:numFmt w:val="lowerRoman"/>
      <w:lvlText w:val="%6."/>
      <w:lvlJc w:val="right"/>
      <w:pPr>
        <w:ind w:left="5171" w:hanging="180"/>
      </w:pPr>
      <w:rPr>
        <w:rFonts w:cs="Times New Roman"/>
      </w:rPr>
    </w:lvl>
    <w:lvl w:ilvl="6" w:tplc="0419000F" w:tentative="1">
      <w:start w:val="1"/>
      <w:numFmt w:val="decimal"/>
      <w:lvlText w:val="%7."/>
      <w:lvlJc w:val="left"/>
      <w:pPr>
        <w:ind w:left="5891" w:hanging="360"/>
      </w:pPr>
      <w:rPr>
        <w:rFonts w:cs="Times New Roman"/>
      </w:rPr>
    </w:lvl>
    <w:lvl w:ilvl="7" w:tplc="04190019" w:tentative="1">
      <w:start w:val="1"/>
      <w:numFmt w:val="lowerLetter"/>
      <w:lvlText w:val="%8."/>
      <w:lvlJc w:val="left"/>
      <w:pPr>
        <w:ind w:left="6611" w:hanging="360"/>
      </w:pPr>
      <w:rPr>
        <w:rFonts w:cs="Times New Roman"/>
      </w:rPr>
    </w:lvl>
    <w:lvl w:ilvl="8" w:tplc="0419001B" w:tentative="1">
      <w:start w:val="1"/>
      <w:numFmt w:val="lowerRoman"/>
      <w:lvlText w:val="%9."/>
      <w:lvlJc w:val="right"/>
      <w:pPr>
        <w:ind w:left="7331" w:hanging="180"/>
      </w:pPr>
      <w:rPr>
        <w:rFonts w:cs="Times New Roman"/>
      </w:rPr>
    </w:lvl>
  </w:abstractNum>
  <w:abstractNum w:abstractNumId="9">
    <w:nsid w:val="61B812E6"/>
    <w:multiLevelType w:val="hybridMultilevel"/>
    <w:tmpl w:val="A59827DC"/>
    <w:lvl w:ilvl="0" w:tplc="E63E8AF6">
      <w:start w:val="1"/>
      <w:numFmt w:val="decimal"/>
      <w:lvlText w:val="%1."/>
      <w:lvlJc w:val="left"/>
      <w:pPr>
        <w:ind w:left="1080" w:hanging="360"/>
      </w:pPr>
      <w:rPr>
        <w:rFonts w:cs="Times New Roman" w:hint="default"/>
        <w:color w:val="auto"/>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num w:numId="1">
    <w:abstractNumId w:val="9"/>
  </w:num>
  <w:num w:numId="2">
    <w:abstractNumId w:val="5"/>
  </w:num>
  <w:num w:numId="3">
    <w:abstractNumId w:val="1"/>
  </w:num>
  <w:num w:numId="4">
    <w:abstractNumId w:val="2"/>
  </w:num>
  <w:num w:numId="5">
    <w:abstractNumId w:val="0"/>
  </w:num>
  <w:num w:numId="6">
    <w:abstractNumId w:val="8"/>
  </w:num>
  <w:num w:numId="7">
    <w:abstractNumId w:val="4"/>
  </w:num>
  <w:num w:numId="8">
    <w:abstractNumId w:val="6"/>
  </w:num>
  <w:num w:numId="9">
    <w:abstractNumId w:val="3"/>
  </w:num>
  <w:num w:numId="10">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3B19E9"/>
    <w:rsid w:val="0000641F"/>
    <w:rsid w:val="00006EB5"/>
    <w:rsid w:val="00023A04"/>
    <w:rsid w:val="000249C7"/>
    <w:rsid w:val="000263EC"/>
    <w:rsid w:val="00032D96"/>
    <w:rsid w:val="00043AD4"/>
    <w:rsid w:val="0007278A"/>
    <w:rsid w:val="0009179D"/>
    <w:rsid w:val="000B5B35"/>
    <w:rsid w:val="000D2337"/>
    <w:rsid w:val="000F1AB6"/>
    <w:rsid w:val="00102425"/>
    <w:rsid w:val="00110F8E"/>
    <w:rsid w:val="001145D6"/>
    <w:rsid w:val="00117AF9"/>
    <w:rsid w:val="0015683A"/>
    <w:rsid w:val="00180C2D"/>
    <w:rsid w:val="0019239B"/>
    <w:rsid w:val="001A192D"/>
    <w:rsid w:val="001A55BB"/>
    <w:rsid w:val="001F3B82"/>
    <w:rsid w:val="002173FE"/>
    <w:rsid w:val="0022238D"/>
    <w:rsid w:val="00251DC3"/>
    <w:rsid w:val="00251FB4"/>
    <w:rsid w:val="0026258E"/>
    <w:rsid w:val="002703A4"/>
    <w:rsid w:val="00277D49"/>
    <w:rsid w:val="002C1E82"/>
    <w:rsid w:val="002E23CC"/>
    <w:rsid w:val="002F0415"/>
    <w:rsid w:val="002F1460"/>
    <w:rsid w:val="002F735C"/>
    <w:rsid w:val="00305E56"/>
    <w:rsid w:val="0031038D"/>
    <w:rsid w:val="00315D96"/>
    <w:rsid w:val="003271AF"/>
    <w:rsid w:val="003277FA"/>
    <w:rsid w:val="00333A41"/>
    <w:rsid w:val="00334736"/>
    <w:rsid w:val="003502CC"/>
    <w:rsid w:val="003739CF"/>
    <w:rsid w:val="003970C0"/>
    <w:rsid w:val="003B19E9"/>
    <w:rsid w:val="003B4110"/>
    <w:rsid w:val="003C1D88"/>
    <w:rsid w:val="003D03E2"/>
    <w:rsid w:val="003E442F"/>
    <w:rsid w:val="003E4574"/>
    <w:rsid w:val="003F741A"/>
    <w:rsid w:val="003F7552"/>
    <w:rsid w:val="0043687F"/>
    <w:rsid w:val="004410B6"/>
    <w:rsid w:val="00441C0A"/>
    <w:rsid w:val="00447809"/>
    <w:rsid w:val="004652EC"/>
    <w:rsid w:val="004743A2"/>
    <w:rsid w:val="00485323"/>
    <w:rsid w:val="00486274"/>
    <w:rsid w:val="004A525A"/>
    <w:rsid w:val="004B3172"/>
    <w:rsid w:val="004D1A71"/>
    <w:rsid w:val="004E1D8E"/>
    <w:rsid w:val="004E4C38"/>
    <w:rsid w:val="004E4D23"/>
    <w:rsid w:val="004F1AA4"/>
    <w:rsid w:val="004F523C"/>
    <w:rsid w:val="00501E5A"/>
    <w:rsid w:val="00516956"/>
    <w:rsid w:val="00517245"/>
    <w:rsid w:val="00522636"/>
    <w:rsid w:val="00541AC6"/>
    <w:rsid w:val="00570518"/>
    <w:rsid w:val="005A2925"/>
    <w:rsid w:val="005B2CA4"/>
    <w:rsid w:val="005B504B"/>
    <w:rsid w:val="005B5384"/>
    <w:rsid w:val="005B5B31"/>
    <w:rsid w:val="005E13FA"/>
    <w:rsid w:val="005F39BF"/>
    <w:rsid w:val="005F51C7"/>
    <w:rsid w:val="00602551"/>
    <w:rsid w:val="00615D64"/>
    <w:rsid w:val="00623E95"/>
    <w:rsid w:val="00652ED8"/>
    <w:rsid w:val="00660816"/>
    <w:rsid w:val="00667D77"/>
    <w:rsid w:val="00687891"/>
    <w:rsid w:val="00696970"/>
    <w:rsid w:val="006A074C"/>
    <w:rsid w:val="006B3BAE"/>
    <w:rsid w:val="006C1539"/>
    <w:rsid w:val="006C32A4"/>
    <w:rsid w:val="006C68A6"/>
    <w:rsid w:val="006E2BFA"/>
    <w:rsid w:val="006F20E5"/>
    <w:rsid w:val="006F478C"/>
    <w:rsid w:val="00711649"/>
    <w:rsid w:val="007244A1"/>
    <w:rsid w:val="00751327"/>
    <w:rsid w:val="007542C4"/>
    <w:rsid w:val="00755913"/>
    <w:rsid w:val="00775DDB"/>
    <w:rsid w:val="00782EB1"/>
    <w:rsid w:val="00791A4D"/>
    <w:rsid w:val="00791F5C"/>
    <w:rsid w:val="007A2321"/>
    <w:rsid w:val="007A43DC"/>
    <w:rsid w:val="007B234A"/>
    <w:rsid w:val="007B2AD2"/>
    <w:rsid w:val="007E2EA2"/>
    <w:rsid w:val="007F160A"/>
    <w:rsid w:val="008053C6"/>
    <w:rsid w:val="00807477"/>
    <w:rsid w:val="008118C8"/>
    <w:rsid w:val="00815C93"/>
    <w:rsid w:val="00817337"/>
    <w:rsid w:val="0083149C"/>
    <w:rsid w:val="00834BC5"/>
    <w:rsid w:val="00844A9C"/>
    <w:rsid w:val="00861A0E"/>
    <w:rsid w:val="00871B7D"/>
    <w:rsid w:val="00876E98"/>
    <w:rsid w:val="008A463E"/>
    <w:rsid w:val="008B1ABA"/>
    <w:rsid w:val="008B4841"/>
    <w:rsid w:val="008C10EE"/>
    <w:rsid w:val="008E7BCF"/>
    <w:rsid w:val="008F2CCB"/>
    <w:rsid w:val="008F5554"/>
    <w:rsid w:val="008F7184"/>
    <w:rsid w:val="00903252"/>
    <w:rsid w:val="00942432"/>
    <w:rsid w:val="0095026C"/>
    <w:rsid w:val="009728ED"/>
    <w:rsid w:val="00976F1B"/>
    <w:rsid w:val="009863C9"/>
    <w:rsid w:val="009A13D8"/>
    <w:rsid w:val="009A7951"/>
    <w:rsid w:val="009B5D0A"/>
    <w:rsid w:val="009C0AEC"/>
    <w:rsid w:val="009D3F5E"/>
    <w:rsid w:val="00A00C7E"/>
    <w:rsid w:val="00A134C3"/>
    <w:rsid w:val="00A35CA5"/>
    <w:rsid w:val="00A4449C"/>
    <w:rsid w:val="00A47229"/>
    <w:rsid w:val="00A50C0C"/>
    <w:rsid w:val="00A77143"/>
    <w:rsid w:val="00A9663F"/>
    <w:rsid w:val="00AA72AB"/>
    <w:rsid w:val="00AF076B"/>
    <w:rsid w:val="00AF7B15"/>
    <w:rsid w:val="00B0288A"/>
    <w:rsid w:val="00B219B4"/>
    <w:rsid w:val="00B26ABF"/>
    <w:rsid w:val="00B37A98"/>
    <w:rsid w:val="00B44F15"/>
    <w:rsid w:val="00B4756B"/>
    <w:rsid w:val="00B73B49"/>
    <w:rsid w:val="00B852B1"/>
    <w:rsid w:val="00B923CA"/>
    <w:rsid w:val="00BA2E4D"/>
    <w:rsid w:val="00BB2939"/>
    <w:rsid w:val="00BC301D"/>
    <w:rsid w:val="00BC3924"/>
    <w:rsid w:val="00BD4752"/>
    <w:rsid w:val="00BD6493"/>
    <w:rsid w:val="00BD7FE3"/>
    <w:rsid w:val="00BE5A3A"/>
    <w:rsid w:val="00BF24F4"/>
    <w:rsid w:val="00C07D39"/>
    <w:rsid w:val="00C102CF"/>
    <w:rsid w:val="00C1280E"/>
    <w:rsid w:val="00C30D1F"/>
    <w:rsid w:val="00C36B5F"/>
    <w:rsid w:val="00C37E87"/>
    <w:rsid w:val="00C436B5"/>
    <w:rsid w:val="00C56D51"/>
    <w:rsid w:val="00C57AE8"/>
    <w:rsid w:val="00C63998"/>
    <w:rsid w:val="00C66CAF"/>
    <w:rsid w:val="00C810B3"/>
    <w:rsid w:val="00C816A1"/>
    <w:rsid w:val="00C91798"/>
    <w:rsid w:val="00C92E9E"/>
    <w:rsid w:val="00CB1DD3"/>
    <w:rsid w:val="00CB4E7B"/>
    <w:rsid w:val="00CB51FD"/>
    <w:rsid w:val="00CC4DCA"/>
    <w:rsid w:val="00CD1481"/>
    <w:rsid w:val="00CF1F98"/>
    <w:rsid w:val="00CF212B"/>
    <w:rsid w:val="00CF735B"/>
    <w:rsid w:val="00CF7CA5"/>
    <w:rsid w:val="00D1252B"/>
    <w:rsid w:val="00D20681"/>
    <w:rsid w:val="00D2632A"/>
    <w:rsid w:val="00D30D11"/>
    <w:rsid w:val="00DB6C33"/>
    <w:rsid w:val="00DC060E"/>
    <w:rsid w:val="00E07E5C"/>
    <w:rsid w:val="00E22E5C"/>
    <w:rsid w:val="00E243C8"/>
    <w:rsid w:val="00E3709A"/>
    <w:rsid w:val="00E44DE7"/>
    <w:rsid w:val="00E50941"/>
    <w:rsid w:val="00E54DDB"/>
    <w:rsid w:val="00E65005"/>
    <w:rsid w:val="00E65499"/>
    <w:rsid w:val="00E66D42"/>
    <w:rsid w:val="00E90B2F"/>
    <w:rsid w:val="00EA43DC"/>
    <w:rsid w:val="00ED26AF"/>
    <w:rsid w:val="00ED4B7B"/>
    <w:rsid w:val="00EE6281"/>
    <w:rsid w:val="00F02821"/>
    <w:rsid w:val="00F470AA"/>
    <w:rsid w:val="00F8640C"/>
    <w:rsid w:val="00FA16E6"/>
    <w:rsid w:val="00FC70F8"/>
    <w:rsid w:val="00FD052C"/>
    <w:rsid w:val="00FD663F"/>
    <w:rsid w:val="00FD7A33"/>
    <w:rsid w:val="00FE5B99"/>
    <w:rsid w:val="00FF3A86"/>
    <w:rsid w:val="00FF54A8"/>
    <w:rsid w:val="00FF5A5D"/>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lace"/>
  <w:smartTagType w:namespaceuri="urn:schemas-microsoft-com:office:smarttags" w:name="City"/>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Inde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5B31"/>
    <w:pPr>
      <w:spacing w:after="200" w:line="276" w:lineRule="auto"/>
    </w:pPr>
  </w:style>
  <w:style w:type="paragraph" w:styleId="Heading1">
    <w:name w:val="heading 1"/>
    <w:basedOn w:val="Normal"/>
    <w:link w:val="Heading1Char"/>
    <w:uiPriority w:val="99"/>
    <w:qFormat/>
    <w:locked/>
    <w:rsid w:val="00E90B2F"/>
    <w:pPr>
      <w:spacing w:before="100" w:beforeAutospacing="1" w:after="100" w:afterAutospacing="1" w:line="240" w:lineRule="auto"/>
      <w:outlineLvl w:val="0"/>
    </w:pPr>
    <w:rPr>
      <w:rFonts w:ascii="Cambria" w:hAnsi="Cambria"/>
      <w:b/>
      <w:kern w:val="32"/>
      <w:sz w:val="32"/>
      <w:szCs w:val="20"/>
    </w:rPr>
  </w:style>
  <w:style w:type="paragraph" w:styleId="Heading2">
    <w:name w:val="heading 2"/>
    <w:basedOn w:val="Normal"/>
    <w:link w:val="Heading2Char"/>
    <w:uiPriority w:val="99"/>
    <w:qFormat/>
    <w:locked/>
    <w:rsid w:val="00E90B2F"/>
    <w:pPr>
      <w:spacing w:before="100" w:beforeAutospacing="1" w:after="100" w:afterAutospacing="1" w:line="240" w:lineRule="auto"/>
      <w:outlineLvl w:val="1"/>
    </w:pPr>
    <w:rPr>
      <w:rFonts w:ascii="Cambria" w:hAnsi="Cambria"/>
      <w:b/>
      <w:i/>
      <w:sz w:val="28"/>
      <w:szCs w:val="20"/>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5B2CA4"/>
    <w:rPr>
      <w:rFonts w:ascii="Cambria" w:hAnsi="Cambria"/>
      <w:b/>
      <w:kern w:val="32"/>
      <w:sz w:val="32"/>
    </w:rPr>
  </w:style>
  <w:style w:type="character" w:customStyle="1" w:styleId="Heading2Char">
    <w:name w:val="Heading 2 Char"/>
    <w:basedOn w:val="DefaultParagraphFont"/>
    <w:link w:val="Heading2"/>
    <w:uiPriority w:val="99"/>
    <w:semiHidden/>
    <w:locked/>
    <w:rsid w:val="005B2CA4"/>
    <w:rPr>
      <w:rFonts w:ascii="Cambria" w:hAnsi="Cambria"/>
      <w:b/>
      <w:i/>
      <w:sz w:val="28"/>
    </w:rPr>
  </w:style>
  <w:style w:type="table" w:styleId="TableGrid">
    <w:name w:val="Table Grid"/>
    <w:basedOn w:val="TableNormal"/>
    <w:uiPriority w:val="99"/>
    <w:rsid w:val="003B19E9"/>
    <w:rPr>
      <w:sz w:val="20"/>
      <w:szCs w:val="20"/>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Hyperlink">
    <w:name w:val="Hyperlink"/>
    <w:basedOn w:val="DefaultParagraphFont"/>
    <w:uiPriority w:val="99"/>
    <w:rsid w:val="003B4110"/>
    <w:rPr>
      <w:rFonts w:ascii="Times New Roman" w:hAnsi="Times New Roman" w:cs="Times New Roman"/>
      <w:color w:val="0000FF"/>
      <w:u w:val="single"/>
    </w:rPr>
  </w:style>
  <w:style w:type="character" w:customStyle="1" w:styleId="HTMLPreformattedChar1">
    <w:name w:val="HTML Preformatted Char1"/>
    <w:link w:val="HTMLPreformatted"/>
    <w:uiPriority w:val="99"/>
    <w:locked/>
    <w:rsid w:val="003B4110"/>
    <w:rPr>
      <w:rFonts w:ascii="Courier New" w:hAnsi="Courier New"/>
      <w:lang w:val="ru-RU" w:eastAsia="ru-RU"/>
    </w:rPr>
  </w:style>
  <w:style w:type="paragraph" w:styleId="HTMLPreformatted">
    <w:name w:val="HTML Preformatted"/>
    <w:basedOn w:val="Normal"/>
    <w:link w:val="HTMLPreformattedChar1"/>
    <w:uiPriority w:val="99"/>
    <w:rsid w:val="003B41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rPr>
  </w:style>
  <w:style w:type="character" w:customStyle="1" w:styleId="HTMLPreformattedChar">
    <w:name w:val="HTML Preformatted Char"/>
    <w:basedOn w:val="DefaultParagraphFont"/>
    <w:link w:val="HTMLPreformatted"/>
    <w:uiPriority w:val="99"/>
    <w:semiHidden/>
    <w:locked/>
    <w:rsid w:val="009A13D8"/>
    <w:rPr>
      <w:rFonts w:ascii="Courier New" w:hAnsi="Courier New"/>
      <w:sz w:val="20"/>
    </w:rPr>
  </w:style>
  <w:style w:type="character" w:customStyle="1" w:styleId="4">
    <w:name w:val="Стиль_4 Знак Знак"/>
    <w:link w:val="40"/>
    <w:uiPriority w:val="99"/>
    <w:locked/>
    <w:rsid w:val="003B4110"/>
    <w:rPr>
      <w:rFonts w:ascii="Calibri" w:hAnsi="Calibri"/>
      <w:sz w:val="28"/>
      <w:lang w:val="ru-RU" w:eastAsia="ru-RU"/>
    </w:rPr>
  </w:style>
  <w:style w:type="paragraph" w:customStyle="1" w:styleId="40">
    <w:name w:val="Стиль_4"/>
    <w:basedOn w:val="Normal"/>
    <w:link w:val="4"/>
    <w:uiPriority w:val="99"/>
    <w:rsid w:val="003B4110"/>
    <w:pPr>
      <w:widowControl w:val="0"/>
      <w:spacing w:after="0" w:line="360" w:lineRule="auto"/>
      <w:ind w:firstLine="851"/>
      <w:jc w:val="both"/>
    </w:pPr>
    <w:rPr>
      <w:sz w:val="28"/>
      <w:szCs w:val="20"/>
    </w:rPr>
  </w:style>
  <w:style w:type="paragraph" w:styleId="Header">
    <w:name w:val="header"/>
    <w:basedOn w:val="Normal"/>
    <w:link w:val="HeaderChar"/>
    <w:uiPriority w:val="99"/>
    <w:rsid w:val="00D30D11"/>
    <w:pPr>
      <w:tabs>
        <w:tab w:val="center" w:pos="4677"/>
        <w:tab w:val="right" w:pos="9355"/>
      </w:tabs>
    </w:pPr>
    <w:rPr>
      <w:szCs w:val="20"/>
    </w:rPr>
  </w:style>
  <w:style w:type="character" w:customStyle="1" w:styleId="HeaderChar">
    <w:name w:val="Header Char"/>
    <w:basedOn w:val="DefaultParagraphFont"/>
    <w:link w:val="Header"/>
    <w:uiPriority w:val="99"/>
    <w:locked/>
    <w:rsid w:val="00D30D11"/>
    <w:rPr>
      <w:sz w:val="22"/>
    </w:rPr>
  </w:style>
  <w:style w:type="paragraph" w:styleId="Footer">
    <w:name w:val="footer"/>
    <w:basedOn w:val="Normal"/>
    <w:link w:val="FooterChar"/>
    <w:uiPriority w:val="99"/>
    <w:semiHidden/>
    <w:rsid w:val="00D30D11"/>
    <w:pPr>
      <w:tabs>
        <w:tab w:val="center" w:pos="4677"/>
        <w:tab w:val="right" w:pos="9355"/>
      </w:tabs>
    </w:pPr>
    <w:rPr>
      <w:szCs w:val="20"/>
    </w:rPr>
  </w:style>
  <w:style w:type="character" w:customStyle="1" w:styleId="FooterChar">
    <w:name w:val="Footer Char"/>
    <w:basedOn w:val="DefaultParagraphFont"/>
    <w:link w:val="Footer"/>
    <w:uiPriority w:val="99"/>
    <w:semiHidden/>
    <w:locked/>
    <w:rsid w:val="00D30D11"/>
    <w:rPr>
      <w:sz w:val="22"/>
    </w:rPr>
  </w:style>
  <w:style w:type="character" w:customStyle="1" w:styleId="longtext">
    <w:name w:val="long_text"/>
    <w:uiPriority w:val="99"/>
    <w:rsid w:val="00A4449C"/>
  </w:style>
  <w:style w:type="character" w:styleId="Strong">
    <w:name w:val="Strong"/>
    <w:basedOn w:val="DefaultParagraphFont"/>
    <w:uiPriority w:val="99"/>
    <w:qFormat/>
    <w:locked/>
    <w:rsid w:val="00FD052C"/>
    <w:rPr>
      <w:rFonts w:ascii="Times New Roman" w:hAnsi="Times New Roman" w:cs="Times New Roman"/>
      <w:b/>
    </w:rPr>
  </w:style>
  <w:style w:type="paragraph" w:styleId="BodyTextIndent">
    <w:name w:val="Body Text Indent"/>
    <w:basedOn w:val="Normal"/>
    <w:link w:val="BodyTextIndentChar"/>
    <w:uiPriority w:val="99"/>
    <w:rsid w:val="00FD052C"/>
    <w:pPr>
      <w:spacing w:after="0" w:line="240" w:lineRule="auto"/>
      <w:ind w:firstLine="709"/>
    </w:pPr>
    <w:rPr>
      <w:rFonts w:ascii="Times New Roman" w:hAnsi="Times New Roman"/>
      <w:sz w:val="20"/>
      <w:szCs w:val="20"/>
    </w:rPr>
  </w:style>
  <w:style w:type="character" w:customStyle="1" w:styleId="BodyTextIndentChar">
    <w:name w:val="Body Text Indent Char"/>
    <w:basedOn w:val="DefaultParagraphFont"/>
    <w:link w:val="BodyTextIndent"/>
    <w:uiPriority w:val="99"/>
    <w:locked/>
    <w:rsid w:val="00FD052C"/>
    <w:rPr>
      <w:rFonts w:ascii="Times New Roman" w:hAnsi="Times New Roman"/>
      <w:sz w:val="20"/>
    </w:rPr>
  </w:style>
  <w:style w:type="paragraph" w:styleId="NormalWeb">
    <w:name w:val="Normal (Web)"/>
    <w:basedOn w:val="Normal"/>
    <w:uiPriority w:val="99"/>
    <w:rsid w:val="00B26ABF"/>
    <w:pPr>
      <w:spacing w:before="100" w:beforeAutospacing="1" w:after="100" w:afterAutospacing="1" w:line="240" w:lineRule="auto"/>
    </w:pPr>
    <w:rPr>
      <w:rFonts w:ascii="Times New Roman" w:hAnsi="Times New Roman"/>
      <w:sz w:val="24"/>
      <w:szCs w:val="24"/>
    </w:rPr>
  </w:style>
  <w:style w:type="paragraph" w:customStyle="1" w:styleId="Default">
    <w:name w:val="Default"/>
    <w:uiPriority w:val="99"/>
    <w:rsid w:val="004E4C38"/>
    <w:pPr>
      <w:autoSpaceDE w:val="0"/>
      <w:autoSpaceDN w:val="0"/>
      <w:adjustRightInd w:val="0"/>
    </w:pPr>
    <w:rPr>
      <w:rFonts w:ascii="Times New Roman" w:hAnsi="Times New Roman"/>
      <w:color w:val="000000"/>
      <w:sz w:val="24"/>
      <w:szCs w:val="24"/>
    </w:rPr>
  </w:style>
  <w:style w:type="character" w:styleId="PageNumber">
    <w:name w:val="page number"/>
    <w:basedOn w:val="DefaultParagraphFont"/>
    <w:uiPriority w:val="99"/>
    <w:rsid w:val="006A074C"/>
    <w:rPr>
      <w:rFonts w:cs="Times New Roman"/>
    </w:rPr>
  </w:style>
</w:styles>
</file>

<file path=word/webSettings.xml><?xml version="1.0" encoding="utf-8"?>
<w:webSettings xmlns:r="http://schemas.openxmlformats.org/officeDocument/2006/relationships" xmlns:w="http://schemas.openxmlformats.org/wordprocessingml/2006/main">
  <w:divs>
    <w:div w:id="782187935">
      <w:marLeft w:val="0"/>
      <w:marRight w:val="0"/>
      <w:marTop w:val="0"/>
      <w:marBottom w:val="0"/>
      <w:divBdr>
        <w:top w:val="none" w:sz="0" w:space="0" w:color="auto"/>
        <w:left w:val="none" w:sz="0" w:space="0" w:color="auto"/>
        <w:bottom w:val="none" w:sz="0" w:space="0" w:color="auto"/>
        <w:right w:val="none" w:sz="0" w:space="0" w:color="auto"/>
      </w:divBdr>
    </w:div>
    <w:div w:id="782187936">
      <w:marLeft w:val="0"/>
      <w:marRight w:val="0"/>
      <w:marTop w:val="0"/>
      <w:marBottom w:val="0"/>
      <w:divBdr>
        <w:top w:val="none" w:sz="0" w:space="0" w:color="auto"/>
        <w:left w:val="none" w:sz="0" w:space="0" w:color="auto"/>
        <w:bottom w:val="none" w:sz="0" w:space="0" w:color="auto"/>
        <w:right w:val="none" w:sz="0" w:space="0" w:color="auto"/>
      </w:divBdr>
    </w:div>
    <w:div w:id="782187937">
      <w:marLeft w:val="0"/>
      <w:marRight w:val="0"/>
      <w:marTop w:val="0"/>
      <w:marBottom w:val="0"/>
      <w:divBdr>
        <w:top w:val="none" w:sz="0" w:space="0" w:color="auto"/>
        <w:left w:val="none" w:sz="0" w:space="0" w:color="auto"/>
        <w:bottom w:val="none" w:sz="0" w:space="0" w:color="auto"/>
        <w:right w:val="none" w:sz="0" w:space="0" w:color="auto"/>
      </w:divBdr>
    </w:div>
    <w:div w:id="782187938">
      <w:marLeft w:val="0"/>
      <w:marRight w:val="0"/>
      <w:marTop w:val="0"/>
      <w:marBottom w:val="0"/>
      <w:divBdr>
        <w:top w:val="none" w:sz="0" w:space="0" w:color="auto"/>
        <w:left w:val="none" w:sz="0" w:space="0" w:color="auto"/>
        <w:bottom w:val="none" w:sz="0" w:space="0" w:color="auto"/>
        <w:right w:val="none" w:sz="0" w:space="0" w:color="auto"/>
      </w:divBdr>
    </w:div>
    <w:div w:id="782187939">
      <w:marLeft w:val="0"/>
      <w:marRight w:val="0"/>
      <w:marTop w:val="0"/>
      <w:marBottom w:val="0"/>
      <w:divBdr>
        <w:top w:val="none" w:sz="0" w:space="0" w:color="auto"/>
        <w:left w:val="none" w:sz="0" w:space="0" w:color="auto"/>
        <w:bottom w:val="none" w:sz="0" w:space="0" w:color="auto"/>
        <w:right w:val="none" w:sz="0" w:space="0" w:color="auto"/>
      </w:divBdr>
    </w:div>
    <w:div w:id="782187940">
      <w:marLeft w:val="0"/>
      <w:marRight w:val="0"/>
      <w:marTop w:val="0"/>
      <w:marBottom w:val="0"/>
      <w:divBdr>
        <w:top w:val="none" w:sz="0" w:space="0" w:color="auto"/>
        <w:left w:val="none" w:sz="0" w:space="0" w:color="auto"/>
        <w:bottom w:val="none" w:sz="0" w:space="0" w:color="auto"/>
        <w:right w:val="none" w:sz="0" w:space="0" w:color="auto"/>
      </w:divBdr>
    </w:div>
    <w:div w:id="782187941">
      <w:marLeft w:val="0"/>
      <w:marRight w:val="0"/>
      <w:marTop w:val="0"/>
      <w:marBottom w:val="0"/>
      <w:divBdr>
        <w:top w:val="none" w:sz="0" w:space="0" w:color="auto"/>
        <w:left w:val="none" w:sz="0" w:space="0" w:color="auto"/>
        <w:bottom w:val="none" w:sz="0" w:space="0" w:color="auto"/>
        <w:right w:val="none" w:sz="0" w:space="0" w:color="auto"/>
      </w:divBdr>
    </w:div>
    <w:div w:id="782187942">
      <w:marLeft w:val="0"/>
      <w:marRight w:val="0"/>
      <w:marTop w:val="0"/>
      <w:marBottom w:val="0"/>
      <w:divBdr>
        <w:top w:val="none" w:sz="0" w:space="0" w:color="auto"/>
        <w:left w:val="none" w:sz="0" w:space="0" w:color="auto"/>
        <w:bottom w:val="none" w:sz="0" w:space="0" w:color="auto"/>
        <w:right w:val="none" w:sz="0" w:space="0" w:color="auto"/>
      </w:divBdr>
    </w:div>
    <w:div w:id="782187943">
      <w:marLeft w:val="0"/>
      <w:marRight w:val="0"/>
      <w:marTop w:val="0"/>
      <w:marBottom w:val="0"/>
      <w:divBdr>
        <w:top w:val="none" w:sz="0" w:space="0" w:color="auto"/>
        <w:left w:val="none" w:sz="0" w:space="0" w:color="auto"/>
        <w:bottom w:val="none" w:sz="0" w:space="0" w:color="auto"/>
        <w:right w:val="none" w:sz="0" w:space="0" w:color="auto"/>
      </w:divBdr>
    </w:div>
    <w:div w:id="782187944">
      <w:marLeft w:val="0"/>
      <w:marRight w:val="0"/>
      <w:marTop w:val="0"/>
      <w:marBottom w:val="0"/>
      <w:divBdr>
        <w:top w:val="none" w:sz="0" w:space="0" w:color="auto"/>
        <w:left w:val="none" w:sz="0" w:space="0" w:color="auto"/>
        <w:bottom w:val="none" w:sz="0" w:space="0" w:color="auto"/>
        <w:right w:val="none" w:sz="0" w:space="0" w:color="auto"/>
      </w:divBdr>
    </w:div>
    <w:div w:id="78218794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radchevskii@rambler.ru" TargetMode="External"/><Relationship Id="rId13"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radchevskii@rambler.ru" TargetMode="External"/><Relationship Id="rId12" Type="http://schemas.openxmlformats.org/officeDocument/2006/relationships/header" Target="header2.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eniw.ru/kislotnost-yagod-vinograda.htm" TargetMode="External"/><Relationship Id="rId4" Type="http://schemas.openxmlformats.org/officeDocument/2006/relationships/webSettings" Target="webSettings.xml"/><Relationship Id="rId9" Type="http://schemas.openxmlformats.org/officeDocument/2006/relationships/hyperlink" Target="mailto:aprakh@yandex.ru"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1594</TotalTime>
  <Pages>22</Pages>
  <Words>6689</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STACIONAR_1</dc:creator>
  <cp:keywords/>
  <dc:description/>
  <cp:lastModifiedBy>Sergey</cp:lastModifiedBy>
  <cp:revision>77</cp:revision>
  <cp:lastPrinted>2016-02-11T09:55:00Z</cp:lastPrinted>
  <dcterms:created xsi:type="dcterms:W3CDTF">2015-12-20T16:32:00Z</dcterms:created>
  <dcterms:modified xsi:type="dcterms:W3CDTF">2017-01-21T20:24:00Z</dcterms:modified>
</cp:coreProperties>
</file>