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76" w:type="dxa"/>
        <w:tblLook w:val="00A0"/>
      </w:tblPr>
      <w:tblGrid>
        <w:gridCol w:w="4530"/>
        <w:gridCol w:w="4792"/>
      </w:tblGrid>
      <w:tr w:rsidR="009A12C0" w:rsidRPr="009715E7" w:rsidTr="00045DB1">
        <w:tc>
          <w:tcPr>
            <w:tcW w:w="4530" w:type="dxa"/>
          </w:tcPr>
          <w:p w:rsidR="009A12C0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B26AB8">
              <w:rPr>
                <w:sz w:val="20"/>
                <w:szCs w:val="20"/>
                <w:lang w:eastAsia="ru-RU"/>
              </w:rPr>
              <w:t>УДК 81−114.2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B26AB8">
              <w:rPr>
                <w:sz w:val="20"/>
                <w:szCs w:val="20"/>
                <w:lang w:eastAsia="ru-RU"/>
              </w:rPr>
              <w:t xml:space="preserve">10.00.00 Филологические науки 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  <w:r w:rsidRPr="00B26AB8">
              <w:rPr>
                <w:b/>
                <w:sz w:val="20"/>
                <w:szCs w:val="20"/>
                <w:lang w:eastAsia="ru-RU"/>
              </w:rPr>
              <w:t xml:space="preserve">ПРЕЦЕДЕНТНЫЕ ТЕКСТЫ С ИНОЯЗЫЧНЫМ КОМПОНЕНТОМ В РЕЧИ СТУДЕНТОВ 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B26AB8">
              <w:rPr>
                <w:sz w:val="20"/>
                <w:szCs w:val="20"/>
                <w:lang w:eastAsia="ru-RU"/>
              </w:rPr>
              <w:t>Савилова Светлана Леонидовна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B26AB8">
              <w:rPr>
                <w:sz w:val="20"/>
                <w:szCs w:val="20"/>
                <w:lang w:eastAsia="ru-RU"/>
              </w:rPr>
              <w:t>Старший преподаватель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B26AB8">
              <w:rPr>
                <w:sz w:val="20"/>
                <w:szCs w:val="20"/>
                <w:lang w:eastAsia="ru-RU"/>
              </w:rPr>
              <w:t>РИНЦ SPIN-код автора: 2545-8421</w:t>
            </w:r>
          </w:p>
          <w:p w:rsidR="009A12C0" w:rsidRPr="002D0571" w:rsidRDefault="00BC4536" w:rsidP="00045DB1">
            <w:pPr>
              <w:spacing w:after="0" w:line="240" w:lineRule="auto"/>
              <w:rPr>
                <w:sz w:val="20"/>
                <w:szCs w:val="20"/>
                <w:u w:val="single"/>
                <w:lang w:eastAsia="ru-RU"/>
              </w:rPr>
            </w:pPr>
            <w:hyperlink r:id="rId7" w:history="1">
              <w:r w:rsidR="009A12C0" w:rsidRPr="00B26AB8">
                <w:rPr>
                  <w:sz w:val="20"/>
                  <w:szCs w:val="20"/>
                  <w:u w:val="single"/>
                  <w:lang w:val="en-US" w:eastAsia="ru-RU"/>
                </w:rPr>
                <w:t>sspp</w:t>
              </w:r>
              <w:r w:rsidR="009A12C0" w:rsidRPr="00B26AB8">
                <w:rPr>
                  <w:sz w:val="20"/>
                  <w:szCs w:val="20"/>
                  <w:u w:val="single"/>
                  <w:lang w:eastAsia="ru-RU"/>
                </w:rPr>
                <w:t>@</w:t>
              </w:r>
              <w:r w:rsidR="009A12C0" w:rsidRPr="00B26AB8">
                <w:rPr>
                  <w:sz w:val="20"/>
                  <w:szCs w:val="20"/>
                  <w:u w:val="single"/>
                  <w:lang w:val="en-US" w:eastAsia="ru-RU"/>
                </w:rPr>
                <w:t>bk</w:t>
              </w:r>
              <w:r w:rsidR="009A12C0" w:rsidRPr="00B26AB8">
                <w:rPr>
                  <w:sz w:val="20"/>
                  <w:szCs w:val="20"/>
                  <w:u w:val="single"/>
                  <w:lang w:eastAsia="ru-RU"/>
                </w:rPr>
                <w:t>.</w:t>
              </w:r>
              <w:r w:rsidR="009A12C0" w:rsidRPr="00B26AB8">
                <w:rPr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</w:p>
          <w:p w:rsidR="009A12C0" w:rsidRPr="0010576D" w:rsidRDefault="009A12C0" w:rsidP="00045DB1">
            <w:pPr>
              <w:spacing w:after="0" w:line="240" w:lineRule="auto"/>
              <w:rPr>
                <w:sz w:val="10"/>
                <w:szCs w:val="10"/>
                <w:lang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B26AB8">
              <w:rPr>
                <w:sz w:val="20"/>
                <w:szCs w:val="20"/>
                <w:lang w:eastAsia="ru-RU"/>
              </w:rPr>
              <w:t>Митяева Анна Павловна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</w:rPr>
            </w:pPr>
            <w:r w:rsidRPr="00B26AB8">
              <w:rPr>
                <w:sz w:val="20"/>
                <w:szCs w:val="20"/>
              </w:rPr>
              <w:t>Старший преподаватель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</w:rPr>
            </w:pPr>
            <w:r w:rsidRPr="00B26AB8">
              <w:rPr>
                <w:sz w:val="20"/>
                <w:szCs w:val="20"/>
              </w:rPr>
              <w:t xml:space="preserve">РИНЦ </w:t>
            </w:r>
            <w:r w:rsidRPr="00B26AB8">
              <w:rPr>
                <w:sz w:val="20"/>
                <w:szCs w:val="20"/>
                <w:lang w:val="en-US"/>
              </w:rPr>
              <w:t>SPIN</w:t>
            </w:r>
            <w:r w:rsidRPr="00B26AB8">
              <w:rPr>
                <w:sz w:val="20"/>
                <w:szCs w:val="20"/>
              </w:rPr>
              <w:t>-код 6864-0580</w:t>
            </w:r>
            <w:r w:rsidRPr="007820F8">
              <w:rPr>
                <w:sz w:val="20"/>
                <w:szCs w:val="20"/>
              </w:rPr>
              <w:t xml:space="preserve">, </w:t>
            </w:r>
            <w:hyperlink r:id="rId8" w:history="1">
              <w:r w:rsidRPr="00B26AB8">
                <w:rPr>
                  <w:rStyle w:val="a3"/>
                  <w:color w:val="auto"/>
                  <w:sz w:val="20"/>
                  <w:szCs w:val="20"/>
                  <w:lang w:val="en-US"/>
                </w:rPr>
                <w:t>mitja</w:t>
              </w:r>
              <w:r w:rsidRPr="00B26AB8">
                <w:rPr>
                  <w:rStyle w:val="a3"/>
                  <w:color w:val="auto"/>
                  <w:sz w:val="20"/>
                  <w:szCs w:val="20"/>
                </w:rPr>
                <w:t>2004@</w:t>
              </w:r>
              <w:r w:rsidRPr="00B26AB8">
                <w:rPr>
                  <w:rStyle w:val="a3"/>
                  <w:color w:val="auto"/>
                  <w:sz w:val="20"/>
                  <w:szCs w:val="20"/>
                  <w:lang w:val="en-US"/>
                </w:rPr>
                <w:t>inbox</w:t>
              </w:r>
              <w:r w:rsidRPr="00B26AB8">
                <w:rPr>
                  <w:rStyle w:val="a3"/>
                  <w:color w:val="auto"/>
                  <w:sz w:val="20"/>
                  <w:szCs w:val="20"/>
                </w:rPr>
                <w:t>.</w:t>
              </w:r>
              <w:r w:rsidRPr="00B26AB8">
                <w:rPr>
                  <w:rStyle w:val="a3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9A12C0" w:rsidRPr="00B26AB8" w:rsidRDefault="009A12C0" w:rsidP="00045DB1">
            <w:pPr>
              <w:spacing w:after="0" w:line="240" w:lineRule="auto"/>
              <w:rPr>
                <w:i/>
                <w:sz w:val="20"/>
                <w:szCs w:val="20"/>
                <w:lang w:eastAsia="ru-RU"/>
              </w:rPr>
            </w:pPr>
            <w:r w:rsidRPr="00B26AB8">
              <w:rPr>
                <w:i/>
                <w:sz w:val="20"/>
                <w:szCs w:val="20"/>
                <w:lang w:eastAsia="ru-RU"/>
              </w:rPr>
              <w:t>Национальный исследовательский Томский политехнический университет, ФГАОУ ВО НИ ТПУ, Томск, Россия.</w:t>
            </w:r>
          </w:p>
          <w:p w:rsidR="009A12C0" w:rsidRPr="0010576D" w:rsidRDefault="009A12C0" w:rsidP="00045DB1">
            <w:pPr>
              <w:spacing w:after="0" w:line="240" w:lineRule="auto"/>
              <w:rPr>
                <w:sz w:val="10"/>
                <w:szCs w:val="10"/>
                <w:lang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B26AB8">
              <w:rPr>
                <w:sz w:val="20"/>
                <w:szCs w:val="20"/>
                <w:lang w:eastAsia="ru-RU"/>
              </w:rPr>
              <w:t>Статья написана в русле современных лингвокогнитивных исследований и посвящена анализу прецедентных текстов, созданных групповой языковой личностью студента высшей школы, а также интертекстуальных смыслов, которые актуализированы знаками, вводящими прецедентные тексты и демонстрирующими категории художественных ценностей групповой языковой личности студента.</w:t>
            </w:r>
            <w:r w:rsidRPr="00B26AB8">
              <w:rPr>
                <w:sz w:val="20"/>
                <w:szCs w:val="20"/>
              </w:rPr>
              <w:t xml:space="preserve"> В качестве основных методов исследования прецедентных текстов послужили экспериментальный метод и метод семантико-когнитивного анализа. 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B26AB8">
              <w:rPr>
                <w:sz w:val="20"/>
                <w:szCs w:val="20"/>
                <w:lang w:eastAsia="ru-RU"/>
              </w:rPr>
              <w:t>Исследование проведено на материале текстов студенческой интернет-коммуникации. В результате анализа 1) выявлены основные структурные и содержательные компоненты студенческих прецедентных текстов интернет-субдискурса; 2) представлена классификация прецедентных текстов групповой языковой личности студента, включающая в себя современные фразеологические единицы; 3) рассмотрена трансформация фразеологических единиц в интернет-дискурсе; 4) определена роль новейших заимствований в современных фразеологизмах студенческого сообщества.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B26AB8">
              <w:rPr>
                <w:sz w:val="20"/>
                <w:szCs w:val="20"/>
                <w:lang w:eastAsia="ru-RU"/>
              </w:rPr>
              <w:t>В результате проведенных исследований установлено, что целью трансформации студенческих фразеологизмов является выявление характерных особенностей употребления фразеологизмов в речи, обогащении студенческого субъязыка, придания ему яркости и образности. Данный вывод вписывается в общую тенденцию процессов современной контак</w:t>
            </w:r>
            <w:r>
              <w:rPr>
                <w:sz w:val="20"/>
                <w:szCs w:val="20"/>
                <w:lang w:eastAsia="ru-RU"/>
              </w:rPr>
              <w:t>тологии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9A12C0" w:rsidRPr="007820F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B26AB8">
              <w:rPr>
                <w:sz w:val="20"/>
                <w:szCs w:val="20"/>
                <w:lang w:eastAsia="ru-RU"/>
              </w:rPr>
              <w:t>Ключевые слова: ГРУППОВАЯ ЯЗЫКОВАЯ ЛИЧНОСТЬ СТУДЕНТА, ИНТЕРНЕТ-ДИСКУРС, СУБДИСКУРС, НОВЕЙШАЯ КСЕНОЛЕКСИКА, ЗАИМСТВОВАНИЯ</w:t>
            </w:r>
          </w:p>
          <w:p w:rsidR="009A12C0" w:rsidRPr="007820F8" w:rsidRDefault="009A12C0" w:rsidP="00045DB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9A12C0" w:rsidRPr="0010576D" w:rsidRDefault="009A12C0" w:rsidP="00045DB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</w:pPr>
            <w:r w:rsidRPr="0010576D"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  <w:t xml:space="preserve">Doi: </w:t>
            </w:r>
            <w:r w:rsidRPr="000F1ECE">
              <w:rPr>
                <w:rFonts w:ascii="Arial" w:hAnsi="Arial" w:cs="Arial"/>
                <w:b/>
                <w:sz w:val="20"/>
                <w:szCs w:val="20"/>
              </w:rPr>
              <w:t>10.21515/1990-4665-124-053</w:t>
            </w:r>
          </w:p>
        </w:tc>
        <w:tc>
          <w:tcPr>
            <w:tcW w:w="4792" w:type="dxa"/>
          </w:tcPr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B26AB8">
              <w:rPr>
                <w:sz w:val="20"/>
                <w:szCs w:val="20"/>
                <w:lang w:val="en-US" w:eastAsia="ru-RU"/>
              </w:rPr>
              <w:t>UDC 81−114.2</w:t>
            </w:r>
          </w:p>
          <w:p w:rsidR="009A12C0" w:rsidRPr="002D0571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2D0571">
              <w:rPr>
                <w:sz w:val="20"/>
                <w:szCs w:val="20"/>
                <w:lang w:val="en-US" w:eastAsia="ru-RU"/>
              </w:rPr>
              <w:t>P</w:t>
            </w:r>
            <w:r w:rsidRPr="00B26AB8">
              <w:rPr>
                <w:sz w:val="20"/>
                <w:szCs w:val="20"/>
                <w:lang w:val="en-US" w:eastAsia="ru-RU"/>
              </w:rPr>
              <w:t>hilological sciences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B26AB8">
              <w:rPr>
                <w:b/>
                <w:sz w:val="20"/>
                <w:szCs w:val="20"/>
                <w:lang w:val="en-US" w:eastAsia="ru-RU"/>
              </w:rPr>
              <w:t>PRECEDENT TEXTS OF FOREIGN LANGUAGE COMPONENT IN STUDENTS' SPEECH</w:t>
            </w:r>
          </w:p>
          <w:p w:rsidR="009A12C0" w:rsidRPr="002D0571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2D0571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B26AB8">
              <w:rPr>
                <w:sz w:val="20"/>
                <w:szCs w:val="20"/>
                <w:lang w:val="en-US" w:eastAsia="ru-RU"/>
              </w:rPr>
              <w:t>Savilova Svetlana Leonidovna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B26AB8">
              <w:rPr>
                <w:sz w:val="20"/>
                <w:szCs w:val="20"/>
                <w:lang w:val="en-US" w:eastAsia="ru-RU"/>
              </w:rPr>
              <w:t>senior lecturer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B26AB8">
              <w:rPr>
                <w:sz w:val="20"/>
                <w:szCs w:val="20"/>
                <w:lang w:val="en-US" w:eastAsia="ru-RU"/>
              </w:rPr>
              <w:t>RSCI SPIN-code: 2545-8421</w:t>
            </w:r>
          </w:p>
          <w:p w:rsidR="009A12C0" w:rsidRPr="002D0571" w:rsidRDefault="00BC4536" w:rsidP="00045DB1">
            <w:pPr>
              <w:spacing w:after="0" w:line="240" w:lineRule="auto"/>
              <w:rPr>
                <w:rStyle w:val="a3"/>
                <w:color w:val="auto"/>
                <w:sz w:val="20"/>
                <w:szCs w:val="20"/>
                <w:lang w:eastAsia="ru-RU"/>
              </w:rPr>
            </w:pPr>
            <w:hyperlink r:id="rId9" w:history="1">
              <w:r w:rsidR="009A12C0" w:rsidRPr="00B26AB8">
                <w:rPr>
                  <w:rStyle w:val="a3"/>
                  <w:color w:val="auto"/>
                  <w:sz w:val="20"/>
                  <w:szCs w:val="20"/>
                  <w:lang w:val="en-US" w:eastAsia="ru-RU"/>
                </w:rPr>
                <w:t>sspp</w:t>
              </w:r>
              <w:r w:rsidR="009A12C0" w:rsidRPr="00B26AB8">
                <w:rPr>
                  <w:rStyle w:val="a3"/>
                  <w:color w:val="auto"/>
                  <w:sz w:val="20"/>
                  <w:szCs w:val="20"/>
                  <w:lang w:eastAsia="ru-RU"/>
                </w:rPr>
                <w:t>@</w:t>
              </w:r>
              <w:r w:rsidR="009A12C0" w:rsidRPr="00B26AB8">
                <w:rPr>
                  <w:rStyle w:val="a3"/>
                  <w:color w:val="auto"/>
                  <w:sz w:val="20"/>
                  <w:szCs w:val="20"/>
                  <w:lang w:val="en-US" w:eastAsia="ru-RU"/>
                </w:rPr>
                <w:t>bk</w:t>
              </w:r>
              <w:r w:rsidR="009A12C0" w:rsidRPr="00B26AB8">
                <w:rPr>
                  <w:rStyle w:val="a3"/>
                  <w:color w:val="auto"/>
                  <w:sz w:val="20"/>
                  <w:szCs w:val="20"/>
                  <w:lang w:eastAsia="ru-RU"/>
                </w:rPr>
                <w:t>.</w:t>
              </w:r>
              <w:r w:rsidR="009A12C0" w:rsidRPr="00B26AB8">
                <w:rPr>
                  <w:rStyle w:val="a3"/>
                  <w:color w:val="auto"/>
                  <w:sz w:val="20"/>
                  <w:szCs w:val="20"/>
                  <w:lang w:val="en-US" w:eastAsia="ru-RU"/>
                </w:rPr>
                <w:t>ru</w:t>
              </w:r>
            </w:hyperlink>
          </w:p>
          <w:p w:rsidR="009A12C0" w:rsidRPr="0010576D" w:rsidRDefault="009A12C0" w:rsidP="00045DB1">
            <w:pPr>
              <w:spacing w:after="0" w:line="240" w:lineRule="auto"/>
              <w:rPr>
                <w:sz w:val="10"/>
                <w:szCs w:val="10"/>
                <w:lang w:eastAsia="ru-RU"/>
              </w:rPr>
            </w:pPr>
          </w:p>
          <w:p w:rsidR="009715E7" w:rsidRPr="009715E7" w:rsidRDefault="009715E7" w:rsidP="00045D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9715E7">
              <w:rPr>
                <w:sz w:val="20"/>
                <w:szCs w:val="20"/>
                <w:lang w:val="en-US"/>
              </w:rPr>
              <w:t>Mitiaeva Anna Pavlovna</w:t>
            </w:r>
          </w:p>
          <w:p w:rsidR="009A12C0" w:rsidRPr="00B26AB8" w:rsidRDefault="009A12C0" w:rsidP="00045D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26AB8">
              <w:rPr>
                <w:sz w:val="20"/>
                <w:szCs w:val="20"/>
                <w:lang w:val="en-US"/>
              </w:rPr>
              <w:t xml:space="preserve">senior Lecturer, 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B26AB8">
              <w:rPr>
                <w:sz w:val="20"/>
                <w:szCs w:val="20"/>
                <w:lang w:val="en-US"/>
              </w:rPr>
              <w:t>RSCI SPIN-code 6864-0580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hyperlink r:id="rId10" w:history="1">
              <w:r w:rsidRPr="00B26AB8">
                <w:rPr>
                  <w:rStyle w:val="a3"/>
                  <w:color w:val="auto"/>
                  <w:sz w:val="20"/>
                  <w:szCs w:val="20"/>
                  <w:lang w:val="en-US"/>
                </w:rPr>
                <w:t>mitja2004@inbox.ru</w:t>
              </w:r>
            </w:hyperlink>
          </w:p>
          <w:p w:rsidR="009A12C0" w:rsidRPr="00B26AB8" w:rsidRDefault="009A12C0" w:rsidP="00045DB1">
            <w:pPr>
              <w:spacing w:after="0" w:line="240" w:lineRule="auto"/>
              <w:rPr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B26AB8">
                <w:rPr>
                  <w:i/>
                  <w:sz w:val="20"/>
                  <w:szCs w:val="20"/>
                  <w:lang w:val="en-US" w:eastAsia="ru-RU"/>
                </w:rPr>
                <w:t>National</w:t>
              </w:r>
            </w:smartTag>
            <w:r w:rsidRPr="00B26AB8">
              <w:rPr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B26AB8">
                <w:rPr>
                  <w:i/>
                  <w:sz w:val="20"/>
                  <w:szCs w:val="20"/>
                  <w:lang w:val="en-US" w:eastAsia="ru-RU"/>
                </w:rPr>
                <w:t>Research</w:t>
              </w:r>
            </w:smartTag>
            <w:r w:rsidRPr="00B26AB8">
              <w:rPr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B26AB8">
                <w:rPr>
                  <w:i/>
                  <w:sz w:val="20"/>
                  <w:szCs w:val="20"/>
                  <w:lang w:val="en-US" w:eastAsia="ru-RU"/>
                </w:rPr>
                <w:t>Tomsk</w:t>
              </w:r>
            </w:smartTag>
            <w:r w:rsidRPr="00B26AB8">
              <w:rPr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B26AB8">
                <w:rPr>
                  <w:i/>
                  <w:sz w:val="20"/>
                  <w:szCs w:val="20"/>
                  <w:lang w:val="en-US" w:eastAsia="ru-RU"/>
                </w:rPr>
                <w:t>Polytechnic</w:t>
              </w:r>
            </w:smartTag>
            <w:r w:rsidRPr="00B26AB8">
              <w:rPr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B26AB8">
                <w:rPr>
                  <w:i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B26AB8">
              <w:rPr>
                <w:i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PlaceName">
              <w:r w:rsidRPr="00B26AB8">
                <w:rPr>
                  <w:i/>
                  <w:sz w:val="20"/>
                  <w:szCs w:val="20"/>
                  <w:lang w:val="en-US" w:eastAsia="ru-RU"/>
                </w:rPr>
                <w:t>Tomsk</w:t>
              </w:r>
            </w:smartTag>
            <w:r w:rsidRPr="00B26AB8">
              <w:rPr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B26AB8">
                <w:rPr>
                  <w:i/>
                  <w:sz w:val="20"/>
                  <w:szCs w:val="20"/>
                  <w:lang w:val="en-US" w:eastAsia="ru-RU"/>
                </w:rPr>
                <w:t>Polytechnic</w:t>
              </w:r>
            </w:smartTag>
            <w:r w:rsidRPr="00B26AB8">
              <w:rPr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B26AB8">
                <w:rPr>
                  <w:i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B26AB8">
              <w:rPr>
                <w:i/>
                <w:sz w:val="20"/>
                <w:szCs w:val="20"/>
                <w:lang w:val="en-US" w:eastAsia="ru-RU"/>
              </w:rPr>
              <w:t xml:space="preserve">, TPU,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B26AB8">
                    <w:rPr>
                      <w:i/>
                      <w:sz w:val="20"/>
                      <w:szCs w:val="20"/>
                      <w:lang w:val="en-US" w:eastAsia="ru-RU"/>
                    </w:rPr>
                    <w:t>Tomsk</w:t>
                  </w:r>
                </w:smartTag>
                <w:r w:rsidRPr="00B26AB8">
                  <w:rPr>
                    <w:i/>
                    <w:sz w:val="20"/>
                    <w:szCs w:val="20"/>
                    <w:lang w:val="en-US" w:eastAsia="ru-RU"/>
                  </w:rPr>
                  <w:t xml:space="preserve">, </w:t>
                </w:r>
                <w:smartTag w:uri="urn:schemas-microsoft-com:office:smarttags" w:element="country-region">
                  <w:r w:rsidRPr="00B26AB8">
                    <w:rPr>
                      <w:i/>
                      <w:sz w:val="20"/>
                      <w:szCs w:val="20"/>
                      <w:lang w:val="en-US" w:eastAsia="ru-RU"/>
                    </w:rPr>
                    <w:t>Russia</w:t>
                  </w:r>
                </w:smartTag>
              </w:smartTag>
            </w:smartTag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10576D" w:rsidRDefault="009A12C0" w:rsidP="00045DB1">
            <w:pPr>
              <w:spacing w:after="0" w:line="240" w:lineRule="auto"/>
              <w:rPr>
                <w:sz w:val="10"/>
                <w:szCs w:val="1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B26AB8">
              <w:rPr>
                <w:sz w:val="20"/>
                <w:szCs w:val="20"/>
                <w:lang w:val="en-US" w:eastAsia="ru-RU"/>
              </w:rPr>
              <w:t>The article was written in the mainstream of modern Lingua-cognitive research and is dedicated to the analysis of precedent texts created by a group of languag- personality of a high school student, as well as intertextual meaningswhich have been updated by signs, misleading by precedent texts and demonstrating category of artistic values ​​of language groupe personality of the student. The main methods of precedent texts studies, were continuous sampling of the material, linguistic experiment and semantic-cognitive analysis. The study was made on a material of texts of a educational online communication. The analysis results were 1) identification of the main structural components and content of student precedent texts of online sub-discourse; 2) the classification of the group of precedent texts student linguistic identity, including modern phraseological units; 3) The consideration of the phraseological transformation of units in the online discourse; 4) the definition of the role of new borrowing in the current phraseologisms student community. </w:t>
            </w:r>
            <w:r w:rsidRPr="00B26AB8">
              <w:rPr>
                <w:sz w:val="20"/>
                <w:szCs w:val="20"/>
                <w:lang w:val="en-US" w:eastAsia="ru-RU"/>
              </w:rPr>
              <w:br/>
              <w:t>The goal of the phraseological transformation is a student a data encoding of lexical units in order to enrich the student sub language, giving it brightness and imagery. This conclusion fits into the general tendence of modern contact pro</w:t>
            </w:r>
            <w:r>
              <w:rPr>
                <w:sz w:val="20"/>
                <w:szCs w:val="20"/>
                <w:lang w:val="en-US" w:eastAsia="ru-RU"/>
              </w:rPr>
              <w:t>cess and cognitive linguistics</w:t>
            </w: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9A12C0" w:rsidRPr="00B26AB8" w:rsidRDefault="009A12C0" w:rsidP="00045DB1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B26AB8">
              <w:rPr>
                <w:sz w:val="20"/>
                <w:szCs w:val="20"/>
                <w:lang w:val="en-US" w:eastAsia="ru-RU"/>
              </w:rPr>
              <w:t xml:space="preserve">Keywords: STUDENT LANGUAGE GROUP IDENTITY, INTERNET DISCOURSE, SUB-DISCOURSE, NEWEST </w:t>
            </w:r>
            <w:r>
              <w:rPr>
                <w:sz w:val="20"/>
                <w:szCs w:val="20"/>
                <w:lang w:val="en-US" w:eastAsia="ru-RU"/>
              </w:rPr>
              <w:t>XENO</w:t>
            </w:r>
            <w:r w:rsidRPr="00B26AB8">
              <w:rPr>
                <w:sz w:val="20"/>
                <w:szCs w:val="20"/>
                <w:lang w:val="en-US" w:eastAsia="ru-RU"/>
              </w:rPr>
              <w:t>-LEXIC, LANGUAGE-BORROWINGS</w:t>
            </w:r>
          </w:p>
        </w:tc>
      </w:tr>
    </w:tbl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lastRenderedPageBreak/>
        <w:t>Смыслы, заключенные в прецедентных текстах, обладают культурной ценностью для групповой языковой личности студента (далее ГЯЛС) высшей школы г. Томска [см. подробнее: 1, 2, 3]. Под прецедентным текстом, вслед за Ю.Н. Карауловым, понимаем «тексты, (1) значимые для той или иной личности в познавательном и эмоциональном отношениях, (2) имеющие сверхличностный характер, т. е. хорошо известные и окружению данной личности, включая предшественников и современников, и, наконец, такие, (3) обращение к которым возобновляется неоднократно в дискурсе данной языковой личности» [4. С. 216]. К прецедентным текстам относятся не только цитаты из художественных текстов, отвечающие требованиям (1) – (3), но и мифы, предания, устно-поэтические произведения, притчи, легенды, сказки, анекдоты и т. п. «Прецедентным текстом может быть и имя собственное»</w:t>
      </w:r>
      <w:r w:rsidRPr="00B26AB8">
        <w:rPr>
          <w:b/>
          <w:sz w:val="28"/>
          <w:szCs w:val="28"/>
        </w:rPr>
        <w:t xml:space="preserve"> </w:t>
      </w:r>
      <w:r w:rsidRPr="00B26AB8">
        <w:rPr>
          <w:sz w:val="28"/>
          <w:szCs w:val="28"/>
        </w:rPr>
        <w:t>[Цит. по: 5. С. 62].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 xml:space="preserve">Нами было проанализировано более 18 000 высказываний социальной сети «Вконтакте ТПУ», которые в совокупности представляют собой гипертекст. Были выявлены в текстовой ткани студенческого форумного текста заимствования, используемые в прецедентных текстах студенческого сообщества. Все обнаруженные прецедентные тексты классифицированы по нескольким группам.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smartTag w:uri="urn:schemas-microsoft-com:office:smarttags" w:element="place">
        <w:r w:rsidRPr="00B26AB8">
          <w:rPr>
            <w:b/>
            <w:sz w:val="28"/>
            <w:szCs w:val="28"/>
            <w:lang w:val="en-US"/>
          </w:rPr>
          <w:t>I</w:t>
        </w:r>
        <w:r w:rsidRPr="00B26AB8">
          <w:rPr>
            <w:sz w:val="28"/>
            <w:szCs w:val="28"/>
          </w:rPr>
          <w:t>.</w:t>
        </w:r>
      </w:smartTag>
      <w:r w:rsidRPr="00B26AB8">
        <w:rPr>
          <w:sz w:val="28"/>
          <w:szCs w:val="28"/>
        </w:rPr>
        <w:t xml:space="preserve"> В первую группу прецедентных текстов вошли трансформированные рекламные тексты и шаблоны СМИ: </w:t>
      </w:r>
      <w:r w:rsidRPr="00B26AB8">
        <w:rPr>
          <w:i/>
          <w:sz w:val="28"/>
          <w:szCs w:val="28"/>
        </w:rPr>
        <w:t xml:space="preserve">«Математический аппарат − как </w:t>
      </w:r>
      <w:r w:rsidRPr="00B26AB8">
        <w:rPr>
          <w:b/>
          <w:i/>
          <w:sz w:val="28"/>
          <w:szCs w:val="28"/>
        </w:rPr>
        <w:t>Tefal</w:t>
      </w:r>
      <w:r w:rsidRPr="00B26AB8">
        <w:rPr>
          <w:i/>
          <w:sz w:val="28"/>
          <w:szCs w:val="28"/>
        </w:rPr>
        <w:t>: он думает за вас!»</w:t>
      </w:r>
      <w:r w:rsidRPr="00B26AB8">
        <w:rPr>
          <w:sz w:val="28"/>
          <w:szCs w:val="28"/>
        </w:rPr>
        <w:t xml:space="preserve">; </w:t>
      </w:r>
      <w:r w:rsidRPr="00B26AB8">
        <w:rPr>
          <w:i/>
          <w:sz w:val="28"/>
          <w:szCs w:val="28"/>
        </w:rPr>
        <w:t xml:space="preserve">«Сколько вешать в </w:t>
      </w:r>
      <w:r w:rsidRPr="00B26AB8">
        <w:rPr>
          <w:b/>
          <w:i/>
          <w:sz w:val="28"/>
          <w:szCs w:val="28"/>
          <w:u w:val="single"/>
        </w:rPr>
        <w:t>инстаграммах</w:t>
      </w:r>
      <w:r w:rsidRPr="00B26AB8">
        <w:rPr>
          <w:i/>
          <w:sz w:val="28"/>
          <w:szCs w:val="28"/>
        </w:rPr>
        <w:t xml:space="preserve"> </w:t>
      </w:r>
      <w:r w:rsidRPr="00B26AB8">
        <w:rPr>
          <w:sz w:val="28"/>
          <w:szCs w:val="28"/>
        </w:rPr>
        <w:t xml:space="preserve">(Ср.: </w:t>
      </w:r>
      <w:r w:rsidRPr="00B26AB8">
        <w:rPr>
          <w:i/>
          <w:sz w:val="28"/>
          <w:szCs w:val="28"/>
        </w:rPr>
        <w:t xml:space="preserve">Сколько вешать в </w:t>
      </w:r>
      <w:r w:rsidRPr="00B26AB8">
        <w:rPr>
          <w:i/>
          <w:sz w:val="28"/>
          <w:szCs w:val="28"/>
          <w:u w:val="single"/>
        </w:rPr>
        <w:t>граммах</w:t>
      </w:r>
      <w:r w:rsidRPr="00B26AB8">
        <w:rPr>
          <w:i/>
          <w:sz w:val="28"/>
          <w:szCs w:val="28"/>
        </w:rPr>
        <w:t>?</w:t>
      </w:r>
      <w:r w:rsidRPr="00B26AB8">
        <w:rPr>
          <w:sz w:val="28"/>
          <w:szCs w:val="28"/>
        </w:rPr>
        <w:t>).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b/>
          <w:sz w:val="28"/>
          <w:szCs w:val="28"/>
          <w:lang w:val="en-US"/>
        </w:rPr>
        <w:t>II</w:t>
      </w:r>
      <w:r w:rsidRPr="00B26AB8">
        <w:rPr>
          <w:b/>
          <w:sz w:val="28"/>
          <w:szCs w:val="28"/>
        </w:rPr>
        <w:t>.</w:t>
      </w:r>
      <w:r w:rsidRPr="00B26AB8">
        <w:rPr>
          <w:sz w:val="28"/>
          <w:szCs w:val="28"/>
        </w:rPr>
        <w:t xml:space="preserve"> Во вторую группу «прецедентные имена» можно представить в виде нескольких тематических подгрупп: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i/>
          <w:sz w:val="28"/>
          <w:szCs w:val="28"/>
        </w:rPr>
      </w:pPr>
      <w:r w:rsidRPr="00B26AB8">
        <w:rPr>
          <w:sz w:val="28"/>
          <w:szCs w:val="28"/>
        </w:rPr>
        <w:t xml:space="preserve">а) имена политических лидеров, «звезд» спорта, шоу-бизнеса и т.п.: </w:t>
      </w:r>
      <w:r w:rsidRPr="00B26AB8">
        <w:rPr>
          <w:i/>
          <w:sz w:val="28"/>
          <w:szCs w:val="28"/>
        </w:rPr>
        <w:t xml:space="preserve">«Это не задача! Вот вы еще спросите, любите ли вы Россию. Вот про </w:t>
      </w:r>
      <w:r w:rsidRPr="00B26AB8">
        <w:rPr>
          <w:b/>
          <w:i/>
          <w:sz w:val="28"/>
          <w:szCs w:val="28"/>
        </w:rPr>
        <w:t>Путина</w:t>
      </w:r>
      <w:r w:rsidRPr="00B26AB8">
        <w:rPr>
          <w:i/>
          <w:sz w:val="28"/>
          <w:szCs w:val="28"/>
        </w:rPr>
        <w:t xml:space="preserve"> можно так спросить». «Субсидиарная ответственность − как </w:t>
      </w:r>
      <w:r w:rsidRPr="00B26AB8">
        <w:rPr>
          <w:b/>
          <w:i/>
          <w:sz w:val="28"/>
          <w:szCs w:val="28"/>
        </w:rPr>
        <w:lastRenderedPageBreak/>
        <w:t>Аршавин</w:t>
      </w:r>
      <w:r w:rsidRPr="00B26AB8">
        <w:rPr>
          <w:i/>
          <w:sz w:val="28"/>
          <w:szCs w:val="28"/>
        </w:rPr>
        <w:t xml:space="preserve">: сидит на скамейке запасных, пока основной должник не откажется удовлетворить требования кредитора». «Мы не можем сидеть в шпагате на двух стульях и ждать, пока ситуация прояснится. Сколько можно? Мы ж </w:t>
      </w:r>
      <w:r w:rsidRPr="00B26AB8">
        <w:rPr>
          <w:b/>
          <w:i/>
          <w:sz w:val="28"/>
          <w:szCs w:val="28"/>
        </w:rPr>
        <w:t>не Ван Дамм</w:t>
      </w:r>
      <w:r w:rsidRPr="00B26AB8">
        <w:rPr>
          <w:i/>
          <w:sz w:val="28"/>
          <w:szCs w:val="28"/>
        </w:rPr>
        <w:t>»;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i/>
          <w:sz w:val="28"/>
          <w:szCs w:val="28"/>
        </w:rPr>
      </w:pPr>
      <w:r w:rsidRPr="00B26AB8">
        <w:rPr>
          <w:sz w:val="28"/>
          <w:szCs w:val="28"/>
        </w:rPr>
        <w:t xml:space="preserve">б) имена ученых: </w:t>
      </w:r>
      <w:r w:rsidRPr="00B26AB8">
        <w:rPr>
          <w:i/>
          <w:sz w:val="28"/>
          <w:szCs w:val="28"/>
        </w:rPr>
        <w:t xml:space="preserve">«Запомните, дети: </w:t>
      </w:r>
      <w:r w:rsidRPr="00B26AB8">
        <w:rPr>
          <w:b/>
          <w:i/>
          <w:sz w:val="28"/>
          <w:szCs w:val="28"/>
        </w:rPr>
        <w:t>Ньютон</w:t>
      </w:r>
      <w:r w:rsidRPr="00B26AB8">
        <w:rPr>
          <w:i/>
          <w:sz w:val="28"/>
          <w:szCs w:val="28"/>
        </w:rPr>
        <w:t xml:space="preserve"> не парился»;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i/>
          <w:sz w:val="28"/>
          <w:szCs w:val="28"/>
        </w:rPr>
      </w:pPr>
      <w:r w:rsidRPr="00B26AB8">
        <w:rPr>
          <w:sz w:val="28"/>
          <w:szCs w:val="28"/>
        </w:rPr>
        <w:t xml:space="preserve">в) библейские имена или образы Священного Писания: </w:t>
      </w:r>
      <w:r w:rsidRPr="00B26AB8">
        <w:rPr>
          <w:i/>
          <w:sz w:val="28"/>
          <w:szCs w:val="28"/>
        </w:rPr>
        <w:t xml:space="preserve">«Я так понимаю, за помощью в написании контрольной вы обращались к википедии? Лучше бы вы к </w:t>
      </w:r>
      <w:r w:rsidRPr="00B26AB8">
        <w:rPr>
          <w:b/>
          <w:i/>
          <w:sz w:val="28"/>
          <w:szCs w:val="28"/>
        </w:rPr>
        <w:t>Иисусу</w:t>
      </w:r>
      <w:r w:rsidRPr="00B26AB8">
        <w:rPr>
          <w:i/>
          <w:sz w:val="28"/>
          <w:szCs w:val="28"/>
        </w:rPr>
        <w:t xml:space="preserve"> обращались...». «− По какой книге готовиться к экзамену? − По </w:t>
      </w:r>
      <w:r w:rsidRPr="00B26AB8">
        <w:rPr>
          <w:b/>
          <w:i/>
          <w:sz w:val="28"/>
          <w:szCs w:val="28"/>
        </w:rPr>
        <w:t xml:space="preserve">библии </w:t>
      </w:r>
      <w:r w:rsidRPr="00B26AB8">
        <w:rPr>
          <w:i/>
          <w:sz w:val="28"/>
          <w:szCs w:val="28"/>
        </w:rPr>
        <w:t xml:space="preserve">готовься»; «и функция проваливаевается на бесконечность... в </w:t>
      </w:r>
      <w:r w:rsidRPr="00B26AB8">
        <w:rPr>
          <w:b/>
          <w:i/>
          <w:sz w:val="28"/>
          <w:szCs w:val="28"/>
        </w:rPr>
        <w:t>преисподнюю</w:t>
      </w:r>
      <w:r w:rsidRPr="00B26AB8">
        <w:rPr>
          <w:i/>
          <w:sz w:val="28"/>
          <w:szCs w:val="28"/>
        </w:rPr>
        <w:t xml:space="preserve">... в лапы </w:t>
      </w:r>
      <w:r w:rsidRPr="00B26AB8">
        <w:rPr>
          <w:b/>
          <w:i/>
          <w:sz w:val="28"/>
          <w:szCs w:val="28"/>
        </w:rPr>
        <w:t>дьявола</w:t>
      </w:r>
      <w:r w:rsidRPr="00B26AB8">
        <w:rPr>
          <w:i/>
          <w:sz w:val="28"/>
          <w:szCs w:val="28"/>
        </w:rPr>
        <w:t xml:space="preserve">... А там вообще сияет </w:t>
      </w:r>
      <w:r w:rsidRPr="00B26AB8">
        <w:rPr>
          <w:b/>
          <w:i/>
          <w:sz w:val="28"/>
          <w:szCs w:val="28"/>
        </w:rPr>
        <w:t>адское пламя</w:t>
      </w:r>
      <w:r w:rsidRPr="00B26AB8">
        <w:rPr>
          <w:i/>
          <w:sz w:val="28"/>
          <w:szCs w:val="28"/>
        </w:rPr>
        <w:t xml:space="preserve">…»;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 xml:space="preserve">г) имена исторических деятелей: </w:t>
      </w:r>
      <w:r w:rsidRPr="00B26AB8">
        <w:rPr>
          <w:i/>
          <w:sz w:val="28"/>
          <w:szCs w:val="28"/>
        </w:rPr>
        <w:t xml:space="preserve">«Я помню, мне кто-то из студентов сказал, что </w:t>
      </w:r>
      <w:r w:rsidRPr="00B26AB8">
        <w:rPr>
          <w:b/>
          <w:i/>
          <w:sz w:val="28"/>
          <w:szCs w:val="28"/>
        </w:rPr>
        <w:t>Карл Маркс</w:t>
      </w:r>
      <w:r w:rsidRPr="00B26AB8">
        <w:rPr>
          <w:i/>
          <w:sz w:val="28"/>
          <w:szCs w:val="28"/>
        </w:rPr>
        <w:t xml:space="preserve"> − это псевдоним </w:t>
      </w:r>
      <w:r w:rsidRPr="00B26AB8">
        <w:rPr>
          <w:b/>
          <w:i/>
          <w:sz w:val="28"/>
          <w:szCs w:val="28"/>
        </w:rPr>
        <w:t>Энгельса</w:t>
      </w:r>
      <w:r w:rsidRPr="00B26AB8">
        <w:rPr>
          <w:i/>
          <w:sz w:val="28"/>
          <w:szCs w:val="28"/>
        </w:rPr>
        <w:t>. Помню, так долго смеялся, что не заметил, как студент из армии вернулся».</w:t>
      </w:r>
      <w:r w:rsidRPr="00B26AB8">
        <w:rPr>
          <w:sz w:val="28"/>
          <w:szCs w:val="28"/>
        </w:rPr>
        <w:t xml:space="preserve"> «</w:t>
      </w:r>
      <w:r w:rsidRPr="00B26AB8">
        <w:rPr>
          <w:i/>
          <w:sz w:val="28"/>
          <w:szCs w:val="28"/>
        </w:rPr>
        <w:t>Я чертовски консервативный человек, и поэтому я буду преподавать вам по стандартам III в. до н. э.». «</w:t>
      </w:r>
      <w:r w:rsidRPr="00B26AB8">
        <w:rPr>
          <w:b/>
          <w:i/>
          <w:sz w:val="28"/>
          <w:szCs w:val="28"/>
        </w:rPr>
        <w:t>Маркс</w:t>
      </w:r>
      <w:r w:rsidRPr="00B26AB8">
        <w:rPr>
          <w:i/>
          <w:sz w:val="28"/>
          <w:szCs w:val="28"/>
        </w:rPr>
        <w:t>, к счастью для себя и для нас, мало жил и рано помер»;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i/>
          <w:sz w:val="28"/>
          <w:szCs w:val="28"/>
        </w:rPr>
      </w:pPr>
      <w:r w:rsidRPr="00B26AB8">
        <w:rPr>
          <w:sz w:val="28"/>
          <w:szCs w:val="28"/>
        </w:rPr>
        <w:t xml:space="preserve">д) имена литературных или киногероев (художественной литературы, мифологии, киноиндустрии); </w:t>
      </w:r>
      <w:r w:rsidRPr="00B26AB8">
        <w:rPr>
          <w:i/>
          <w:sz w:val="28"/>
          <w:szCs w:val="28"/>
        </w:rPr>
        <w:t>«</w:t>
      </w:r>
      <w:r w:rsidRPr="00B26AB8">
        <w:rPr>
          <w:b/>
          <w:i/>
          <w:sz w:val="28"/>
          <w:szCs w:val="28"/>
        </w:rPr>
        <w:t xml:space="preserve">Мальчиш-Кибальчиш </w:t>
      </w:r>
      <w:r w:rsidRPr="00B26AB8">
        <w:rPr>
          <w:i/>
          <w:sz w:val="28"/>
          <w:szCs w:val="28"/>
        </w:rPr>
        <w:t xml:space="preserve">− это советский эпос. Он же как </w:t>
      </w:r>
      <w:r w:rsidRPr="00B26AB8">
        <w:rPr>
          <w:b/>
          <w:i/>
          <w:sz w:val="28"/>
          <w:szCs w:val="28"/>
        </w:rPr>
        <w:t>Бэтмэн</w:t>
      </w:r>
      <w:r w:rsidRPr="00B26AB8">
        <w:rPr>
          <w:i/>
          <w:sz w:val="28"/>
          <w:szCs w:val="28"/>
        </w:rPr>
        <w:t>!», «</w:t>
      </w:r>
      <w:r w:rsidRPr="00B26AB8">
        <w:rPr>
          <w:b/>
          <w:i/>
          <w:sz w:val="28"/>
          <w:szCs w:val="28"/>
        </w:rPr>
        <w:t>Дамоклов</w:t>
      </w:r>
      <w:r w:rsidRPr="00B26AB8">
        <w:rPr>
          <w:i/>
          <w:sz w:val="28"/>
          <w:szCs w:val="28"/>
        </w:rPr>
        <w:t xml:space="preserve"> меч пал! </w:t>
      </w:r>
      <w:r>
        <w:rPr>
          <w:i/>
          <w:sz w:val="28"/>
          <w:szCs w:val="28"/>
        </w:rPr>
        <w:t>проклятие сессии снято!</w:t>
      </w:r>
      <w:r w:rsidRPr="00B26AB8">
        <w:rPr>
          <w:i/>
          <w:sz w:val="28"/>
          <w:szCs w:val="28"/>
        </w:rPr>
        <w:t>»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i/>
          <w:sz w:val="28"/>
          <w:szCs w:val="28"/>
        </w:rPr>
      </w:pPr>
      <w:r w:rsidRPr="00B26AB8">
        <w:rPr>
          <w:sz w:val="28"/>
          <w:szCs w:val="28"/>
        </w:rPr>
        <w:t xml:space="preserve">е) типизированные наименования типа </w:t>
      </w:r>
      <w:r w:rsidRPr="00B26AB8">
        <w:rPr>
          <w:i/>
          <w:sz w:val="28"/>
          <w:szCs w:val="28"/>
        </w:rPr>
        <w:t xml:space="preserve">преподаватель, филолог </w:t>
      </w:r>
      <w:r w:rsidRPr="00B26AB8">
        <w:rPr>
          <w:sz w:val="28"/>
          <w:szCs w:val="28"/>
        </w:rPr>
        <w:t xml:space="preserve">и др.: </w:t>
      </w:r>
      <w:r w:rsidRPr="00B26AB8">
        <w:rPr>
          <w:i/>
          <w:sz w:val="28"/>
          <w:szCs w:val="28"/>
        </w:rPr>
        <w:t>«</w:t>
      </w:r>
      <w:r w:rsidRPr="00B26AB8">
        <w:rPr>
          <w:b/>
          <w:i/>
          <w:sz w:val="28"/>
          <w:szCs w:val="28"/>
        </w:rPr>
        <w:t>Филолог</w:t>
      </w:r>
      <w:r w:rsidRPr="00B26AB8">
        <w:rPr>
          <w:i/>
          <w:sz w:val="28"/>
          <w:szCs w:val="28"/>
        </w:rPr>
        <w:t xml:space="preserve"> должен владеть всем: и сленгом, и нецензурной речью».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i/>
          <w:sz w:val="28"/>
          <w:szCs w:val="28"/>
        </w:rPr>
      </w:pPr>
      <w:r w:rsidRPr="00B26AB8">
        <w:rPr>
          <w:b/>
          <w:sz w:val="28"/>
          <w:szCs w:val="28"/>
          <w:lang w:val="en-US"/>
        </w:rPr>
        <w:t>III</w:t>
      </w:r>
      <w:r w:rsidRPr="00B26AB8">
        <w:rPr>
          <w:sz w:val="28"/>
          <w:szCs w:val="28"/>
        </w:rPr>
        <w:t>.</w:t>
      </w:r>
      <w:r w:rsidRPr="00B26AB8">
        <w:rPr>
          <w:sz w:val="28"/>
          <w:szCs w:val="28"/>
          <w:lang w:val="en-US"/>
        </w:rPr>
        <w:t> </w:t>
      </w:r>
      <w:r w:rsidRPr="00B26AB8">
        <w:rPr>
          <w:sz w:val="28"/>
          <w:szCs w:val="28"/>
        </w:rPr>
        <w:t xml:space="preserve">Третью группу прецедентных текстов составили трансформированные цитаты из текстов других авторов. </w:t>
      </w:r>
      <w:r w:rsidRPr="00B26AB8">
        <w:rPr>
          <w:i/>
          <w:sz w:val="28"/>
          <w:szCs w:val="28"/>
        </w:rPr>
        <w:t xml:space="preserve">«Не беспокойтесь. В этом семестре шуток и словечек от меня не будет. Всё </w:t>
      </w:r>
      <w:r w:rsidRPr="00B26AB8">
        <w:rPr>
          <w:b/>
          <w:i/>
          <w:sz w:val="28"/>
          <w:szCs w:val="28"/>
        </w:rPr>
        <w:t>будет грустно и скучно</w:t>
      </w:r>
      <w:r w:rsidRPr="00B26AB8">
        <w:rPr>
          <w:i/>
          <w:sz w:val="28"/>
          <w:szCs w:val="28"/>
        </w:rPr>
        <w:t xml:space="preserve">» − </w:t>
      </w:r>
      <w:r w:rsidRPr="00B26AB8">
        <w:rPr>
          <w:sz w:val="28"/>
          <w:szCs w:val="28"/>
        </w:rPr>
        <w:t>Лермонтов М.Ю.: «И скучно, и грустно, и некому руку подать…»</w:t>
      </w:r>
      <w:r w:rsidRPr="00B26AB8">
        <w:rPr>
          <w:i/>
          <w:sz w:val="28"/>
          <w:szCs w:val="28"/>
        </w:rPr>
        <w:t>.</w:t>
      </w:r>
      <w:r w:rsidRPr="00B26AB8">
        <w:rPr>
          <w:sz w:val="28"/>
          <w:szCs w:val="28"/>
        </w:rPr>
        <w:t xml:space="preserve"> 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i/>
          <w:sz w:val="28"/>
          <w:szCs w:val="28"/>
        </w:rPr>
      </w:pPr>
      <w:r w:rsidRPr="00B26AB8">
        <w:rPr>
          <w:i/>
          <w:sz w:val="28"/>
          <w:szCs w:val="28"/>
        </w:rPr>
        <w:lastRenderedPageBreak/>
        <w:t xml:space="preserve">«Вы должны знать хотя бы </w:t>
      </w:r>
      <w:r w:rsidRPr="00B26AB8">
        <w:rPr>
          <w:b/>
          <w:i/>
          <w:sz w:val="28"/>
          <w:szCs w:val="28"/>
        </w:rPr>
        <w:t>1 из 100 способов отъема тройки у преподавателя!</w:t>
      </w:r>
      <w:r w:rsidRPr="00B26AB8">
        <w:rPr>
          <w:i/>
          <w:sz w:val="28"/>
          <w:szCs w:val="28"/>
        </w:rPr>
        <w:t xml:space="preserve">» − </w:t>
      </w:r>
      <w:r w:rsidRPr="00B26AB8">
        <w:rPr>
          <w:sz w:val="28"/>
          <w:szCs w:val="28"/>
        </w:rPr>
        <w:t>Ильф и Петров «12 стульев»: «У меня лично есть четыреста сравнительно честных способов отъема».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i/>
          <w:sz w:val="28"/>
          <w:szCs w:val="28"/>
        </w:rPr>
      </w:pPr>
      <w:r w:rsidRPr="00B26AB8">
        <w:rPr>
          <w:b/>
          <w:sz w:val="28"/>
          <w:szCs w:val="28"/>
          <w:lang w:val="en-US"/>
        </w:rPr>
        <w:t>V</w:t>
      </w:r>
      <w:r w:rsidRPr="00B26AB8">
        <w:rPr>
          <w:sz w:val="28"/>
          <w:szCs w:val="28"/>
        </w:rPr>
        <w:t>. Пятая группа прецедентных текстов реализовалась посредством введения в студенческий текст фразеологических единиц, в том числе пословиц и поговорок, часто модифицированных (трансформированных).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>Под фразеологической единицей (ФЕ) понимается воспроизводимое идиоматичное образование, построенное по модели словосочетания или предложения, а в семантическом и грамматическом отношении соотносимое, как правило, со словом, обладающим образностью, оценочностью и экспрессивностью. Трансформация ФЕ – это перекодирование информации, осуществляемое лексическими средствами. Например,</w:t>
      </w:r>
      <w:r w:rsidRPr="00B26AB8">
        <w:rPr>
          <w:i/>
          <w:sz w:val="28"/>
          <w:szCs w:val="28"/>
        </w:rPr>
        <w:t xml:space="preserve"> «Человек человеку не волк, а человек человеку бревно». – Homo homini lupus est </w:t>
      </w:r>
      <w:r w:rsidRPr="00B26AB8">
        <w:rPr>
          <w:sz w:val="28"/>
          <w:szCs w:val="28"/>
        </w:rPr>
        <w:t>(</w:t>
      </w:r>
      <w:r w:rsidRPr="00B26AB8">
        <w:rPr>
          <w:i/>
          <w:sz w:val="28"/>
          <w:szCs w:val="28"/>
        </w:rPr>
        <w:t>Человек человеку волк</w:t>
      </w:r>
      <w:r w:rsidRPr="00B26AB8">
        <w:rPr>
          <w:sz w:val="28"/>
          <w:szCs w:val="28"/>
        </w:rPr>
        <w:t>)</w:t>
      </w:r>
      <w:r w:rsidRPr="00B26AB8">
        <w:rPr>
          <w:i/>
          <w:sz w:val="28"/>
          <w:szCs w:val="28"/>
        </w:rPr>
        <w:t>.</w:t>
      </w:r>
      <w:r w:rsidRPr="00B26AB8">
        <w:rPr>
          <w:sz w:val="28"/>
          <w:szCs w:val="28"/>
        </w:rPr>
        <w:t xml:space="preserve"> Студенческий сленг богат фразеологическими оборотами. Студенческое сообщество в своем общении активно использует как общеязыковые фразеологические единицы (</w:t>
      </w:r>
      <w:r w:rsidRPr="00B26AB8">
        <w:rPr>
          <w:i/>
          <w:sz w:val="28"/>
          <w:szCs w:val="28"/>
        </w:rPr>
        <w:t xml:space="preserve">рояль в кустах, пальцы веером, </w:t>
      </w:r>
      <w:r w:rsidRPr="00B26AB8">
        <w:rPr>
          <w:i/>
          <w:sz w:val="28"/>
          <w:szCs w:val="28"/>
          <w:lang w:val="en-US"/>
        </w:rPr>
        <w:t>Alma</w:t>
      </w:r>
      <w:r w:rsidRPr="00B26AB8">
        <w:rPr>
          <w:i/>
          <w:sz w:val="28"/>
          <w:szCs w:val="28"/>
        </w:rPr>
        <w:t xml:space="preserve"> </w:t>
      </w:r>
      <w:r w:rsidRPr="00B26AB8">
        <w:rPr>
          <w:i/>
          <w:sz w:val="28"/>
          <w:szCs w:val="28"/>
          <w:lang w:val="en-US"/>
        </w:rPr>
        <w:t>mater</w:t>
      </w:r>
      <w:r w:rsidRPr="00B26AB8">
        <w:rPr>
          <w:i/>
          <w:sz w:val="28"/>
          <w:szCs w:val="28"/>
        </w:rPr>
        <w:t xml:space="preserve"> и мн. др.</w:t>
      </w:r>
      <w:r w:rsidRPr="00B26AB8">
        <w:rPr>
          <w:sz w:val="28"/>
          <w:szCs w:val="28"/>
        </w:rPr>
        <w:t>), так и собственные (либо модифицированные общеязыковые ФЕ). Фразеологизмы фиксируют типичные студенческие ситуации, опыт, характеризуют межличностные отношения внутри молодежного сообщества, являются вариативными аналогами пословиц и поговорок. Они активно используются в разговорной и литературной речи, поскольку, как и слова, фразеологизмы бывают разговорными (</w:t>
      </w:r>
      <w:r w:rsidRPr="00B26AB8">
        <w:rPr>
          <w:i/>
          <w:sz w:val="28"/>
          <w:szCs w:val="28"/>
        </w:rPr>
        <w:t>завали бункер, собрать локаторы</w:t>
      </w:r>
      <w:r w:rsidRPr="00B26AB8">
        <w:rPr>
          <w:sz w:val="28"/>
          <w:szCs w:val="28"/>
        </w:rPr>
        <w:t>) и книжными (</w:t>
      </w:r>
      <w:r w:rsidRPr="00B26AB8">
        <w:rPr>
          <w:i/>
          <w:sz w:val="28"/>
          <w:szCs w:val="28"/>
        </w:rPr>
        <w:t>рояль в кустах</w:t>
      </w:r>
      <w:r w:rsidRPr="00B26AB8">
        <w:rPr>
          <w:sz w:val="28"/>
          <w:szCs w:val="28"/>
        </w:rPr>
        <w:t>); по стилистическим свойствам делятся на высокие (</w:t>
      </w:r>
      <w:r w:rsidRPr="00B26AB8">
        <w:rPr>
          <w:i/>
          <w:sz w:val="28"/>
          <w:szCs w:val="28"/>
        </w:rPr>
        <w:t>Alma Mater, Донор сапиенс</w:t>
      </w:r>
      <w:r w:rsidRPr="00B26AB8">
        <w:rPr>
          <w:sz w:val="28"/>
          <w:szCs w:val="28"/>
        </w:rPr>
        <w:t>), нейтральные и низкие (</w:t>
      </w:r>
      <w:r w:rsidRPr="00B26AB8">
        <w:rPr>
          <w:i/>
          <w:sz w:val="28"/>
          <w:szCs w:val="28"/>
        </w:rPr>
        <w:t>крокодил в мазуте</w:t>
      </w:r>
      <w:r w:rsidRPr="00B26AB8">
        <w:rPr>
          <w:sz w:val="28"/>
          <w:szCs w:val="28"/>
        </w:rPr>
        <w:t xml:space="preserve"> (= во всем хорошем видеть что-то плохое), </w:t>
      </w:r>
      <w:r w:rsidRPr="00B26AB8">
        <w:rPr>
          <w:i/>
          <w:sz w:val="28"/>
          <w:szCs w:val="28"/>
        </w:rPr>
        <w:t>пальцы веером</w:t>
      </w:r>
      <w:r w:rsidRPr="00B26AB8">
        <w:rPr>
          <w:sz w:val="28"/>
          <w:szCs w:val="28"/>
        </w:rPr>
        <w:t xml:space="preserve">). В данной работе рассматриваются фразеологизмы, созданные ГЯЛС на студенческом форуме «Вконтакте ТПУ», которые используются ГЯЛС преимущественно в устно-письменной форме общения. Используя </w:t>
      </w:r>
      <w:r w:rsidRPr="00B26AB8">
        <w:rPr>
          <w:sz w:val="28"/>
          <w:szCs w:val="28"/>
        </w:rPr>
        <w:lastRenderedPageBreak/>
        <w:t>фразеологизмы в своей устной и письменной речи, студенты, с одной стороны, выражают свое отношение, чувства и эмоции, а, с другой стороны, используют ФЕ в качестве кода для узнавания «своих». Фразеологизмы студенческого сленга − это проявление ярко выраженной креативности молодых людей, но в то же время это и фиксация реалий студенческой жизни. ГЯЛС не только создает свои собственные фразеологизмы (</w:t>
      </w:r>
      <w:r w:rsidRPr="00B26AB8">
        <w:rPr>
          <w:i/>
          <w:sz w:val="28"/>
          <w:szCs w:val="28"/>
        </w:rPr>
        <w:t>крейзу ловить</w:t>
      </w:r>
      <w:r w:rsidRPr="00B26AB8">
        <w:rPr>
          <w:sz w:val="28"/>
          <w:szCs w:val="28"/>
        </w:rPr>
        <w:t xml:space="preserve"> (= сойти с ума), но и «подстраивает» под себя уже существующие (</w:t>
      </w:r>
      <w:r w:rsidRPr="00B26AB8">
        <w:rPr>
          <w:i/>
          <w:sz w:val="28"/>
          <w:szCs w:val="28"/>
        </w:rPr>
        <w:t>галопом по Индиям и Европам; блог / гугл / сафари / </w:t>
      </w:r>
      <w:r w:rsidRPr="00B26AB8">
        <w:rPr>
          <w:i/>
          <w:sz w:val="28"/>
          <w:szCs w:val="28"/>
          <w:lang w:val="en-US"/>
        </w:rPr>
        <w:t>Safari</w:t>
      </w:r>
      <w:r w:rsidRPr="00B26AB8">
        <w:rPr>
          <w:i/>
          <w:sz w:val="28"/>
          <w:szCs w:val="28"/>
        </w:rPr>
        <w:t xml:space="preserve"> в помощь; сарафан (</w:t>
      </w:r>
      <w:r w:rsidRPr="00B26AB8">
        <w:rPr>
          <w:i/>
          <w:sz w:val="28"/>
          <w:szCs w:val="28"/>
          <w:lang w:val="en-US"/>
        </w:rPr>
        <w:t>Safari</w:t>
      </w:r>
      <w:r w:rsidRPr="00B26AB8">
        <w:rPr>
          <w:i/>
          <w:sz w:val="28"/>
          <w:szCs w:val="28"/>
        </w:rPr>
        <w:t xml:space="preserve">) в помощь; сколько вешать в инстаграммах, толкнуть спич </w:t>
      </w:r>
      <w:r w:rsidRPr="00B26AB8">
        <w:rPr>
          <w:sz w:val="28"/>
          <w:szCs w:val="28"/>
        </w:rPr>
        <w:t>и др.).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trike/>
          <w:sz w:val="28"/>
          <w:szCs w:val="28"/>
        </w:rPr>
      </w:pPr>
      <w:r w:rsidRPr="00B26AB8">
        <w:rPr>
          <w:sz w:val="28"/>
          <w:szCs w:val="28"/>
        </w:rPr>
        <w:t>На образование студенческих фразеологизмов значительное влияние оказывает развитие науки и техники, Интернет, проникновение элементов западной культуры, а также внутренние законы развития языка. Устойчивость как главный определяющий признак всех фразеологизмов в студенческой среде характеризуется относительностью.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 xml:space="preserve">С точки зрения оценочности фразеологизмы можно разделить на ФЕ с положительной коннотацией и с отрицательной оценкой. В студенческом бытовании преобладают фразеологические единицы с отрицательной оценкой: </w:t>
      </w:r>
      <w:r w:rsidRPr="00B26AB8">
        <w:rPr>
          <w:i/>
          <w:sz w:val="28"/>
          <w:szCs w:val="28"/>
        </w:rPr>
        <w:t>завали бункер; крезу ловить; собрать локаторы развесить локаторы</w:t>
      </w:r>
      <w:r w:rsidRPr="00B26AB8">
        <w:rPr>
          <w:sz w:val="28"/>
          <w:szCs w:val="28"/>
        </w:rPr>
        <w:t xml:space="preserve">; к положительным относятся: </w:t>
      </w:r>
      <w:r w:rsidRPr="00B26AB8">
        <w:rPr>
          <w:i/>
          <w:sz w:val="28"/>
          <w:szCs w:val="28"/>
        </w:rPr>
        <w:t>без шансов на копирование, блог в помощь, «в бой, товарищи!», крокодил в мазуте, рояль в кустах, толкнуть спич, фишки се</w:t>
      </w:r>
      <w:r w:rsidRPr="00B26AB8">
        <w:rPr>
          <w:sz w:val="28"/>
          <w:szCs w:val="28"/>
        </w:rPr>
        <w:t xml:space="preserve">зона. С точки зрения происхождения и традиции использования, нами отмечены выражения из литературной речи: </w:t>
      </w:r>
      <w:r w:rsidRPr="00B26AB8">
        <w:rPr>
          <w:i/>
          <w:sz w:val="28"/>
          <w:szCs w:val="28"/>
        </w:rPr>
        <w:t>время семейных ценностей</w:t>
      </w:r>
      <w:r w:rsidRPr="00B26AB8">
        <w:rPr>
          <w:sz w:val="28"/>
          <w:szCs w:val="28"/>
        </w:rPr>
        <w:t xml:space="preserve">; выражения из профессиональной сферы употребления, из арго: </w:t>
      </w:r>
      <w:r w:rsidRPr="00B26AB8">
        <w:rPr>
          <w:i/>
          <w:sz w:val="28"/>
          <w:szCs w:val="28"/>
        </w:rPr>
        <w:t>апдейт, в шары долбиться, фильтровать базар</w:t>
      </w:r>
      <w:r w:rsidRPr="00B26AB8">
        <w:rPr>
          <w:sz w:val="28"/>
          <w:szCs w:val="28"/>
        </w:rPr>
        <w:t xml:space="preserve">. Небольшую группу составляют нейтральные единицы, как правило, они соотносимы с существительными и называют факты окружающей действительности. ФЕ создаются и используются не столько для того, </w:t>
      </w:r>
      <w:r w:rsidRPr="00B26AB8">
        <w:rPr>
          <w:sz w:val="28"/>
          <w:szCs w:val="28"/>
        </w:rPr>
        <w:lastRenderedPageBreak/>
        <w:t xml:space="preserve">чтобы маркировать современность ситуации, сколько для того, чтобы охарактеризовать названное, выразить свое отношение к нему.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>В фокусе нашего внимания фразеологизмы, использованные или созданные ГЯЛС в интернет-дискурсе и имеющие в своем составе иноязычные компоненты [7, 8].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 xml:space="preserve">Фразеологизмы ГЯЛС являются также прецедентными текстами, характеризующими прагматический уровень языковой личности. Фразеологические неологизмы студенческого сленга образуются с опорой на определенные типы фразеологических моделей. Самым распространенным способом создания новых фразеологизмов в студенческой среде является метафоризация, основанная на сходстве сопоставляемых предметов, явлений, действий (сходство внешних признаков, одинаковый характер протекания процессов и явлений): </w:t>
      </w:r>
      <w:r w:rsidRPr="00B26AB8">
        <w:rPr>
          <w:i/>
          <w:sz w:val="28"/>
          <w:szCs w:val="28"/>
        </w:rPr>
        <w:t xml:space="preserve">блог/гугл/Интернет в помощь, галопом по Индиям и Европам </w:t>
      </w:r>
      <w:r w:rsidRPr="00B26AB8">
        <w:rPr>
          <w:sz w:val="28"/>
          <w:szCs w:val="28"/>
        </w:rPr>
        <w:t xml:space="preserve">и др. Фразеологизмы несут в себе информацию о студенческом мировоззрении и социуме. Студенческие словоупотребления (фразеологические неологизмы в том числе) оказывают широкое влияние на другие слои общества, позволяют судить о речевом поведении данного социального сообщества и общества в целом.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 xml:space="preserve">В центре внимания при изучении преобразования фразеологизмов чаще всего оказываются изменения семантики и / или структуры фразеологизма или идиомы, помещенные автором в определенный текст с определенными языковыми намерениями. Термин «трансформация» понимается как «перекодирование информации, осуществляемое лексическими средствами» [9]. В состав фразеологии при широком ее понимании включают многочисленные описательные и аналитические обороты речи, отыменные предлоги, составные термины и др. В таком качестве часто используются фразеологические обороты, в частности трансформированные, к ним студенты прибегают с целью создания </w:t>
      </w:r>
      <w:r w:rsidRPr="00B26AB8">
        <w:rPr>
          <w:sz w:val="28"/>
          <w:szCs w:val="28"/>
        </w:rPr>
        <w:lastRenderedPageBreak/>
        <w:t>наибольшего эмоционального эффекта. Например, на форуме «Вконтакте ТПУ» используются следующие трансформированные обороты: «</w:t>
      </w:r>
      <w:r w:rsidRPr="00B26AB8">
        <w:rPr>
          <w:i/>
          <w:sz w:val="28"/>
          <w:szCs w:val="28"/>
        </w:rPr>
        <w:t>Ищем слэмеров</w:t>
      </w:r>
      <w:r w:rsidRPr="00B26AB8">
        <w:rPr>
          <w:sz w:val="28"/>
          <w:szCs w:val="28"/>
        </w:rPr>
        <w:t>» (= ищем таланты) (о публичном изложении сложных научных исследований); «</w:t>
      </w:r>
      <w:r w:rsidRPr="00B26AB8">
        <w:rPr>
          <w:i/>
          <w:sz w:val="28"/>
          <w:szCs w:val="28"/>
        </w:rPr>
        <w:t>Сколько вешать в инстаграммах</w:t>
      </w:r>
      <w:r w:rsidRPr="00B26AB8">
        <w:rPr>
          <w:sz w:val="28"/>
          <w:szCs w:val="28"/>
        </w:rPr>
        <w:t>?» (об активном использовании приложения для смартфонов «Инстаграм» студенческой средой); «</w:t>
      </w:r>
      <w:r w:rsidRPr="00B26AB8">
        <w:rPr>
          <w:i/>
          <w:sz w:val="28"/>
          <w:szCs w:val="28"/>
        </w:rPr>
        <w:t xml:space="preserve">А я и не говорил, что автор фото умный человек, который купил струйник))) </w:t>
      </w:r>
      <w:r w:rsidRPr="00B26AB8">
        <w:rPr>
          <w:i/>
          <w:sz w:val="28"/>
          <w:szCs w:val="28"/>
          <w:u w:val="single"/>
        </w:rPr>
        <w:t>лазер − наше все</w:t>
      </w:r>
      <w:r w:rsidRPr="00B26AB8">
        <w:rPr>
          <w:i/>
          <w:sz w:val="28"/>
          <w:szCs w:val="28"/>
        </w:rPr>
        <w:t xml:space="preserve">» </w:t>
      </w:r>
      <w:r w:rsidRPr="00B26AB8">
        <w:rPr>
          <w:sz w:val="28"/>
          <w:szCs w:val="28"/>
        </w:rPr>
        <w:t>(Пушкин – наше все)</w:t>
      </w:r>
      <w:r w:rsidRPr="00B26AB8">
        <w:rPr>
          <w:i/>
          <w:sz w:val="28"/>
          <w:szCs w:val="28"/>
        </w:rPr>
        <w:t xml:space="preserve"> </w:t>
      </w:r>
      <w:r w:rsidRPr="00B26AB8">
        <w:rPr>
          <w:sz w:val="28"/>
          <w:szCs w:val="28"/>
        </w:rPr>
        <w:t xml:space="preserve">и др. Студентами активно используется такой прием как трансформация, при которой смысловой и структурный каркас, а также ядро значения фразеологизма в целом остается без ощутимых изменений. Однако семантика выражения уточняется: в первых двух случаях за счет созвучия исходного и заменяющего компонентов (прием каламбура), а во втором случае замена привлекает внимание к смыслу, с одной стороны, опираясь на него («граммах» − «инстаграмах» − языковая игра), а с другой стороны − заменяя смысл («инстаграмм» вместо «грамм» − единицы измерения), что создает, кроме дополнительной смысловой нагрузки, юмористический эффект. Модификация фразеологизмов такого типа в большей степени характерна для стиля студенческих изданий, читатели которых достаточно образованы и хорошо знакомы с названиями топовых фильмов, известных книг, рекламных слоганов и т. д. Использование для трансформации подобных узнаваемых выражений четко маркирует студентов как людей близких интересов, что, в свою очередь, способствует уменьшению дистанции между автором и адресатом текстов, то есть делает читателя более «открытым» для восприятия текстового послания. Рассмотрим наиболее характерные трансформации фразеологизмов ГЯЛС: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>1. Замена одного или нескольких лексических компонентов фразеологической единицы: «</w:t>
      </w:r>
      <w:r w:rsidRPr="00B26AB8">
        <w:rPr>
          <w:i/>
          <w:sz w:val="28"/>
          <w:szCs w:val="28"/>
        </w:rPr>
        <w:t xml:space="preserve">Раз, два, три, </w:t>
      </w:r>
      <w:r w:rsidRPr="00B26AB8">
        <w:rPr>
          <w:i/>
          <w:sz w:val="28"/>
          <w:szCs w:val="28"/>
          <w:u w:val="single"/>
        </w:rPr>
        <w:t>диод</w:t>
      </w:r>
      <w:r w:rsidRPr="00B26AB8">
        <w:rPr>
          <w:i/>
          <w:sz w:val="28"/>
          <w:szCs w:val="28"/>
        </w:rPr>
        <w:t xml:space="preserve"> − гори!</w:t>
      </w:r>
      <w:r w:rsidRPr="00B26AB8">
        <w:rPr>
          <w:sz w:val="28"/>
          <w:szCs w:val="28"/>
        </w:rPr>
        <w:t>» − статья о создании органических светодиодов в одной из лабораторий ТПУ. Носитель языка легко восстанавливает исходное выражение («</w:t>
      </w:r>
      <w:r w:rsidRPr="00B26AB8">
        <w:rPr>
          <w:i/>
          <w:sz w:val="28"/>
          <w:szCs w:val="28"/>
        </w:rPr>
        <w:t xml:space="preserve">Раз, два, </w:t>
      </w:r>
      <w:r w:rsidRPr="00B26AB8">
        <w:rPr>
          <w:i/>
          <w:sz w:val="28"/>
          <w:szCs w:val="28"/>
        </w:rPr>
        <w:lastRenderedPageBreak/>
        <w:t xml:space="preserve">три, </w:t>
      </w:r>
      <w:r w:rsidRPr="00B26AB8">
        <w:rPr>
          <w:i/>
          <w:sz w:val="28"/>
          <w:szCs w:val="28"/>
          <w:u w:val="single"/>
        </w:rPr>
        <w:t>елочка</w:t>
      </w:r>
      <w:r w:rsidRPr="00B26AB8">
        <w:rPr>
          <w:i/>
          <w:sz w:val="28"/>
          <w:szCs w:val="28"/>
        </w:rPr>
        <w:t xml:space="preserve"> – гори!</w:t>
      </w:r>
      <w:r w:rsidRPr="00B26AB8">
        <w:rPr>
          <w:sz w:val="28"/>
          <w:szCs w:val="28"/>
        </w:rPr>
        <w:t>»)</w:t>
      </w:r>
      <w:r w:rsidRPr="00B26AB8">
        <w:rPr>
          <w:i/>
          <w:sz w:val="28"/>
          <w:szCs w:val="28"/>
        </w:rPr>
        <w:t xml:space="preserve">, </w:t>
      </w:r>
      <w:r w:rsidRPr="00B26AB8">
        <w:rPr>
          <w:sz w:val="28"/>
          <w:szCs w:val="28"/>
        </w:rPr>
        <w:t>либо «</w:t>
      </w:r>
      <w:r w:rsidRPr="00B26AB8">
        <w:rPr>
          <w:i/>
          <w:sz w:val="28"/>
          <w:szCs w:val="28"/>
        </w:rPr>
        <w:t>Блог/Гугл/</w:t>
      </w:r>
      <w:r w:rsidRPr="00B26AB8">
        <w:rPr>
          <w:i/>
          <w:sz w:val="28"/>
          <w:szCs w:val="28"/>
          <w:lang w:val="en-US"/>
        </w:rPr>
        <w:t>Safari</w:t>
      </w:r>
      <w:r w:rsidRPr="00B26AB8">
        <w:rPr>
          <w:i/>
          <w:sz w:val="28"/>
          <w:szCs w:val="28"/>
        </w:rPr>
        <w:t xml:space="preserve"> в помощь</w:t>
      </w:r>
      <w:r w:rsidRPr="00B26AB8">
        <w:rPr>
          <w:sz w:val="28"/>
          <w:szCs w:val="28"/>
        </w:rPr>
        <w:t xml:space="preserve">» (ср.: </w:t>
      </w:r>
      <w:r w:rsidRPr="00B26AB8">
        <w:rPr>
          <w:i/>
          <w:sz w:val="28"/>
          <w:szCs w:val="28"/>
        </w:rPr>
        <w:t>Бог в помощь</w:t>
      </w:r>
      <w:r w:rsidRPr="00B26AB8">
        <w:rPr>
          <w:sz w:val="28"/>
          <w:szCs w:val="28"/>
        </w:rPr>
        <w:t xml:space="preserve">). Такое лексическое «взаимозаменение» вовлекает исходное выражение в новую смысловую систему. Это придает особую семантическую емкость и экспрессивность и создает эффект каламбура.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>2. Расширение фразеологизма за счет введения добавочных компонентов: «</w:t>
      </w:r>
      <w:r w:rsidRPr="00B26AB8">
        <w:rPr>
          <w:i/>
          <w:sz w:val="28"/>
          <w:szCs w:val="28"/>
        </w:rPr>
        <w:t>Галопом по Индиям и Европам</w:t>
      </w:r>
      <w:r w:rsidRPr="00B26AB8">
        <w:rPr>
          <w:sz w:val="28"/>
          <w:szCs w:val="28"/>
        </w:rPr>
        <w:t xml:space="preserve">» − о различных вариантах академической мобильности студентов ТПУ.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>Все это делает студе</w:t>
      </w:r>
      <w:r>
        <w:rPr>
          <w:sz w:val="28"/>
          <w:szCs w:val="28"/>
        </w:rPr>
        <w:t xml:space="preserve">нческие статьи </w:t>
      </w:r>
      <w:r w:rsidRPr="00B26AB8">
        <w:rPr>
          <w:sz w:val="28"/>
          <w:szCs w:val="28"/>
        </w:rPr>
        <w:t>содержательно многоплановыми и привлекает внимание молодежной студенческой аудитории.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 xml:space="preserve">Для анализа восприятия созданных студенческих фразеологизмов нами было проведено анкетирование русскоговорящих студентов [6 − 8, 10]. Анкета включала 25 фразеологизмов, выбранных из высказываний на форуме студентов ТПУ «Вконтакте». 27 российским респондентам было предложено прочитать предложенные фразеологизмы и сформулировать их значение. В результате анкетирования было получено 674 реакции, из них 443 положительные (65%), 231 – отрицательные (35%). Как показал эксперимент, положительные реакции на слова-стимулы преобладают над отрицательными, что свидетельствует о том, что большинство созданных студентами фразеологизмов активно используются в речевых ситуациях. Наибольшие затруднения в определении их лексического значения вызвали следующие фразеологизмы: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 xml:space="preserve">а) не смогли интерпретировать: </w:t>
      </w:r>
      <w:r w:rsidRPr="00B26AB8">
        <w:rPr>
          <w:i/>
          <w:sz w:val="28"/>
          <w:szCs w:val="28"/>
        </w:rPr>
        <w:t>сколько вешать в Инстаграммах</w:t>
      </w:r>
      <w:r w:rsidRPr="00B26AB8">
        <w:rPr>
          <w:sz w:val="28"/>
          <w:szCs w:val="28"/>
        </w:rPr>
        <w:t xml:space="preserve">, </w:t>
      </w:r>
      <w:r w:rsidRPr="00B26AB8">
        <w:rPr>
          <w:i/>
          <w:sz w:val="28"/>
          <w:szCs w:val="28"/>
        </w:rPr>
        <w:t>блог в помощь, крокодил в мазуте, толкнуть спич</w:t>
      </w:r>
      <w:r w:rsidRPr="00B26AB8">
        <w:rPr>
          <w:sz w:val="28"/>
          <w:szCs w:val="28"/>
        </w:rPr>
        <w:t xml:space="preserve"> и др.; (38 отрицательных реакций);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 xml:space="preserve">б) дали ложное толкование фразеологических единиц: </w:t>
      </w:r>
      <w:r w:rsidRPr="00B26AB8">
        <w:rPr>
          <w:i/>
          <w:sz w:val="28"/>
          <w:szCs w:val="28"/>
        </w:rPr>
        <w:t>Alma Mater</w:t>
      </w:r>
      <w:r w:rsidRPr="00B26AB8">
        <w:rPr>
          <w:sz w:val="28"/>
          <w:szCs w:val="28"/>
        </w:rPr>
        <w:t xml:space="preserve"> (= родина, наставник или учитель, что-то родное, мать всех матерей), </w:t>
      </w:r>
      <w:r w:rsidRPr="00B26AB8">
        <w:rPr>
          <w:i/>
          <w:sz w:val="28"/>
          <w:szCs w:val="28"/>
        </w:rPr>
        <w:t>фишки сезона</w:t>
      </w:r>
      <w:r w:rsidRPr="00B26AB8">
        <w:rPr>
          <w:sz w:val="28"/>
          <w:szCs w:val="28"/>
        </w:rPr>
        <w:t xml:space="preserve"> (= что-то в море), </w:t>
      </w:r>
      <w:r w:rsidRPr="00B26AB8">
        <w:rPr>
          <w:i/>
          <w:sz w:val="28"/>
          <w:szCs w:val="28"/>
        </w:rPr>
        <w:t>крокодил в мазу</w:t>
      </w:r>
      <w:r w:rsidRPr="00B26AB8">
        <w:rPr>
          <w:sz w:val="28"/>
          <w:szCs w:val="28"/>
        </w:rPr>
        <w:t xml:space="preserve">те (= неряха), </w:t>
      </w:r>
      <w:r w:rsidRPr="00B26AB8">
        <w:rPr>
          <w:i/>
          <w:sz w:val="28"/>
          <w:szCs w:val="28"/>
        </w:rPr>
        <w:t>собери свои локаторы</w:t>
      </w:r>
      <w:r w:rsidRPr="00B26AB8">
        <w:rPr>
          <w:sz w:val="28"/>
          <w:szCs w:val="28"/>
        </w:rPr>
        <w:t xml:space="preserve"> (= не слушай) – 71 отрицательная реакция;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lastRenderedPageBreak/>
        <w:t xml:space="preserve">в) предложили свой вариант лексического значения: </w:t>
      </w:r>
      <w:r w:rsidRPr="00B26AB8">
        <w:rPr>
          <w:i/>
          <w:sz w:val="28"/>
          <w:szCs w:val="28"/>
        </w:rPr>
        <w:t>блог в помощь</w:t>
      </w:r>
      <w:r w:rsidRPr="00B26AB8">
        <w:rPr>
          <w:sz w:val="28"/>
          <w:szCs w:val="28"/>
        </w:rPr>
        <w:t xml:space="preserve"> (= гугл в помощь), </w:t>
      </w:r>
      <w:r w:rsidRPr="00B26AB8">
        <w:rPr>
          <w:i/>
          <w:sz w:val="28"/>
          <w:szCs w:val="28"/>
        </w:rPr>
        <w:t>сарафан в помощь</w:t>
      </w:r>
      <w:r w:rsidRPr="00B26AB8">
        <w:rPr>
          <w:sz w:val="28"/>
          <w:szCs w:val="28"/>
        </w:rPr>
        <w:t xml:space="preserve"> (= </w:t>
      </w:r>
      <w:r w:rsidRPr="00B26AB8">
        <w:rPr>
          <w:i/>
          <w:sz w:val="28"/>
          <w:szCs w:val="28"/>
        </w:rPr>
        <w:t>safari используй</w:t>
      </w:r>
      <w:r w:rsidRPr="00B26AB8">
        <w:rPr>
          <w:sz w:val="28"/>
          <w:szCs w:val="28"/>
        </w:rPr>
        <w:t xml:space="preserve"> – поисковая система Apple, </w:t>
      </w:r>
      <w:r w:rsidRPr="00B26AB8">
        <w:rPr>
          <w:i/>
          <w:sz w:val="28"/>
          <w:szCs w:val="28"/>
        </w:rPr>
        <w:t>фишки сезона</w:t>
      </w:r>
      <w:r w:rsidRPr="00B26AB8">
        <w:rPr>
          <w:sz w:val="28"/>
          <w:szCs w:val="28"/>
        </w:rPr>
        <w:t xml:space="preserve"> (= скидки в супермаркете) – 27 отрицательных реакций;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 xml:space="preserve">г) дали толкование фразеологической единицы, используя синонимичную единицу: </w:t>
      </w:r>
      <w:r w:rsidRPr="00B26AB8">
        <w:rPr>
          <w:i/>
          <w:sz w:val="28"/>
          <w:szCs w:val="28"/>
        </w:rPr>
        <w:t xml:space="preserve">сарафан в помощь </w:t>
      </w:r>
      <w:r w:rsidRPr="00B26AB8">
        <w:rPr>
          <w:sz w:val="28"/>
          <w:szCs w:val="28"/>
        </w:rPr>
        <w:t xml:space="preserve">(= сарафанное радио) – 95 отрицательных реакций. </w:t>
      </w:r>
    </w:p>
    <w:p w:rsidR="009A12C0" w:rsidRPr="00B26AB8" w:rsidRDefault="009A12C0" w:rsidP="00B26AB8">
      <w:pPr>
        <w:spacing w:after="0" w:line="360" w:lineRule="auto"/>
        <w:ind w:firstLine="567"/>
        <w:jc w:val="both"/>
        <w:rPr>
          <w:sz w:val="28"/>
          <w:szCs w:val="28"/>
        </w:rPr>
      </w:pPr>
      <w:r w:rsidRPr="00B26AB8">
        <w:rPr>
          <w:sz w:val="28"/>
          <w:szCs w:val="28"/>
        </w:rPr>
        <w:t>Таким образом, трансформация фразеологизмов в студенческой речевой среде происходит путем замены лексических компонентов общеупотребительной фразеологической единицы и ее переосмысления. Результаты исследования показывают, что основной целью трансформации ФЕ является кодировка единиц с целью обогащения студенческого субъязыка, придания ему яркости и образности. Это приводит к усилению эмоциональности, экспрессивности студенческой речи, к созданию языковой игры. Прецедентные тексты играют чрезвычайно важную роль в культуре общества и, в частности, в студенческой субкультуре. ГЯЛС создает свой корпус прецедентных текстов, а обращение к прецедентному тексту указывает на принадлежность отправителя речи к той же группе, что и адресат. Наличие своего уникального корпуса прецедентных текстов является одним из важнейших признаков групповой идентичности.</w:t>
      </w:r>
    </w:p>
    <w:p w:rsidR="009A12C0" w:rsidRDefault="009A12C0" w:rsidP="00B26AB8">
      <w:pPr>
        <w:spacing w:after="0" w:line="360" w:lineRule="auto"/>
        <w:ind w:firstLine="567"/>
        <w:jc w:val="center"/>
        <w:rPr>
          <w:b/>
          <w:sz w:val="28"/>
          <w:szCs w:val="28"/>
          <w:lang w:eastAsia="ru-RU"/>
        </w:rPr>
      </w:pPr>
    </w:p>
    <w:p w:rsidR="009A12C0" w:rsidRPr="00B26AB8" w:rsidRDefault="009A12C0" w:rsidP="00AE52A8">
      <w:pPr>
        <w:tabs>
          <w:tab w:val="left" w:pos="993"/>
        </w:tabs>
        <w:spacing w:after="0" w:line="240" w:lineRule="auto"/>
        <w:ind w:firstLine="567"/>
        <w:jc w:val="center"/>
        <w:rPr>
          <w:b/>
          <w:szCs w:val="24"/>
          <w:lang w:eastAsia="ru-RU"/>
        </w:rPr>
      </w:pPr>
      <w:r w:rsidRPr="00B26AB8">
        <w:rPr>
          <w:b/>
          <w:szCs w:val="24"/>
          <w:lang w:eastAsia="ru-RU"/>
        </w:rPr>
        <w:t>Список литературы</w:t>
      </w:r>
    </w:p>
    <w:p w:rsidR="009A12C0" w:rsidRPr="00B26AB8" w:rsidRDefault="009A12C0" w:rsidP="00AE52A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szCs w:val="24"/>
        </w:rPr>
      </w:pPr>
      <w:r w:rsidRPr="00B26AB8">
        <w:rPr>
          <w:szCs w:val="24"/>
        </w:rPr>
        <w:t>Савилова С.Л. Новейшая ксенолексика в русском студенческом интернет-дискурсе // Научный журнал КубГАУ – Scientific Journal of KubSAU. 2015. №112. URL: http://cyberleninka.ru/article/n/noveyshaya-ksenoleksika-v-russkom-studencheskom-internet-diskurse (дата обращения: 22.10.2016).</w:t>
      </w:r>
    </w:p>
    <w:p w:rsidR="009A12C0" w:rsidRPr="00B26AB8" w:rsidRDefault="009A12C0" w:rsidP="00AE52A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szCs w:val="24"/>
        </w:rPr>
      </w:pPr>
      <w:r w:rsidRPr="00B26AB8">
        <w:rPr>
          <w:szCs w:val="24"/>
        </w:rPr>
        <w:t>Савилова С.Л. Студенческий жаргон как компонент формирования речевой компетенции студентов-билингвов (иноязычная лексика) // Международный журнал прикладных и фундаментальных исследований. – 2015. – № 5 – С. 739–741.</w:t>
      </w:r>
    </w:p>
    <w:p w:rsidR="009A12C0" w:rsidRPr="00B26AB8" w:rsidRDefault="009A12C0" w:rsidP="00AE52A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szCs w:val="24"/>
        </w:rPr>
      </w:pPr>
      <w:r w:rsidRPr="00B26AB8">
        <w:rPr>
          <w:szCs w:val="24"/>
        </w:rPr>
        <w:t>Савилова С.Л. Новейшая ксенолексика в речи типовой языковой личности студента высшей школы: функциональный аспект // Коммуникативные аспекты языка и культуры: сборник материалов XIV Международной научно-практической конференции студентов и молодых ученых. Томск, 21–23.05.2014 г. – Томск, 2014. – С. 79–87.</w:t>
      </w:r>
    </w:p>
    <w:p w:rsidR="009A12C0" w:rsidRPr="00B26AB8" w:rsidRDefault="009A12C0" w:rsidP="00AE52A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szCs w:val="24"/>
        </w:rPr>
      </w:pPr>
      <w:r w:rsidRPr="00B26AB8">
        <w:rPr>
          <w:szCs w:val="24"/>
        </w:rPr>
        <w:lastRenderedPageBreak/>
        <w:t>Караулов Ю.Н. Русский язык и языковая личность. – М. : URSS, 2007. – 264 с.</w:t>
      </w:r>
    </w:p>
    <w:p w:rsidR="009A12C0" w:rsidRPr="00B26AB8" w:rsidRDefault="009A12C0" w:rsidP="00AE52A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bCs/>
          <w:szCs w:val="24"/>
        </w:rPr>
      </w:pPr>
      <w:r w:rsidRPr="00B26AB8">
        <w:rPr>
          <w:szCs w:val="24"/>
        </w:rPr>
        <w:t xml:space="preserve">Головинский А.А. </w:t>
      </w:r>
      <w:r w:rsidRPr="00B26AB8">
        <w:rPr>
          <w:bCs/>
          <w:szCs w:val="24"/>
        </w:rPr>
        <w:t>Ментальное пространство прецедентных текстов (на материале англоязычных политических текстов) // Вестник ЧелГУ. 2010. №4 С. 62–68.</w:t>
      </w:r>
    </w:p>
    <w:p w:rsidR="009A12C0" w:rsidRPr="00B26AB8" w:rsidRDefault="009A12C0" w:rsidP="00AE52A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szCs w:val="24"/>
        </w:rPr>
      </w:pPr>
      <w:r w:rsidRPr="00B26AB8">
        <w:rPr>
          <w:szCs w:val="24"/>
        </w:rPr>
        <w:t>Митяева А.П. К вопросу о лингвокогнитивном и лингвокультурологическом подходах к изучению концептов // Молодой ученый. – 2015. – №10. – С. 1420–1423.</w:t>
      </w:r>
    </w:p>
    <w:p w:rsidR="009A12C0" w:rsidRPr="00B26AB8" w:rsidRDefault="009A12C0" w:rsidP="00AE52A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szCs w:val="24"/>
        </w:rPr>
      </w:pPr>
      <w:r w:rsidRPr="00B26AB8">
        <w:rPr>
          <w:szCs w:val="24"/>
        </w:rPr>
        <w:t xml:space="preserve">Митяева А.П. Иноязычные элементы в ассоциативном поле концепта </w:t>
      </w:r>
      <w:r w:rsidRPr="00B26AB8">
        <w:rPr>
          <w:i/>
          <w:szCs w:val="24"/>
        </w:rPr>
        <w:t xml:space="preserve">бизнес </w:t>
      </w:r>
      <w:r w:rsidRPr="00B26AB8">
        <w:rPr>
          <w:szCs w:val="24"/>
        </w:rPr>
        <w:t xml:space="preserve">(на материале русского языка) // Политематический сетевой электронный журнал Кубанского государственного аграрного университета. – 2015. – № 111. – С. 376–390 [Электронный ресурс]. URL: </w:t>
      </w:r>
      <w:hyperlink r:id="rId11" w:history="1">
        <w:r w:rsidRPr="00B26AB8">
          <w:rPr>
            <w:rStyle w:val="a3"/>
            <w:color w:val="auto"/>
            <w:szCs w:val="24"/>
          </w:rPr>
          <w:t>http://ej.kubagro.ru/2015/07/pdf/21.pdf</w:t>
        </w:r>
      </w:hyperlink>
      <w:r w:rsidRPr="00B26AB8">
        <w:rPr>
          <w:szCs w:val="24"/>
        </w:rPr>
        <w:t xml:space="preserve"> (дата обращения: 20.10.2016).</w:t>
      </w:r>
    </w:p>
    <w:p w:rsidR="009A12C0" w:rsidRPr="00B26AB8" w:rsidRDefault="00BC4536" w:rsidP="00AE52A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szCs w:val="24"/>
        </w:rPr>
      </w:pPr>
      <w:hyperlink r:id="rId12" w:history="1">
        <w:r w:rsidR="009A12C0" w:rsidRPr="00B26AB8">
          <w:rPr>
            <w:rStyle w:val="a3"/>
            <w:color w:val="auto"/>
            <w:szCs w:val="24"/>
            <w:u w:val="none"/>
            <w:shd w:val="clear" w:color="auto" w:fill="FFFFFF"/>
          </w:rPr>
          <w:t xml:space="preserve">Митяева А. П., Щитова О. Г. Языковая объективация концепта бизнес в русской и английской лингвокультурах (по данным ассоциативного эксперимента) // Вестник Томского государственного педагогического университета (Tomsk State Pedagogical University Bulletin). </w:t>
        </w:r>
        <w:r w:rsidR="009A12C0" w:rsidRPr="00B26AB8">
          <w:rPr>
            <w:szCs w:val="24"/>
          </w:rPr>
          <w:t xml:space="preserve">– </w:t>
        </w:r>
        <w:r w:rsidR="009A12C0" w:rsidRPr="00B26AB8">
          <w:rPr>
            <w:rStyle w:val="a3"/>
            <w:color w:val="auto"/>
            <w:szCs w:val="24"/>
            <w:u w:val="none"/>
            <w:shd w:val="clear" w:color="auto" w:fill="FFFFFF"/>
          </w:rPr>
          <w:t xml:space="preserve">2016. </w:t>
        </w:r>
        <w:r w:rsidR="009A12C0" w:rsidRPr="00B26AB8">
          <w:rPr>
            <w:szCs w:val="24"/>
          </w:rPr>
          <w:t xml:space="preserve">– </w:t>
        </w:r>
        <w:r w:rsidR="009A12C0" w:rsidRPr="00B26AB8">
          <w:rPr>
            <w:rStyle w:val="a3"/>
            <w:color w:val="auto"/>
            <w:szCs w:val="24"/>
            <w:u w:val="none"/>
            <w:shd w:val="clear" w:color="auto" w:fill="FFFFFF"/>
          </w:rPr>
          <w:t xml:space="preserve">Вып. 3 (168). </w:t>
        </w:r>
        <w:r w:rsidR="009A12C0" w:rsidRPr="00B26AB8">
          <w:rPr>
            <w:szCs w:val="24"/>
          </w:rPr>
          <w:t xml:space="preserve">– </w:t>
        </w:r>
        <w:r w:rsidR="009A12C0" w:rsidRPr="00B26AB8">
          <w:rPr>
            <w:rStyle w:val="a3"/>
            <w:color w:val="auto"/>
            <w:szCs w:val="24"/>
            <w:u w:val="none"/>
            <w:shd w:val="clear" w:color="auto" w:fill="FFFFFF"/>
          </w:rPr>
          <w:t>С. 53-58</w:t>
        </w:r>
      </w:hyperlink>
      <w:r w:rsidR="009A12C0" w:rsidRPr="00B26AB8">
        <w:rPr>
          <w:szCs w:val="24"/>
        </w:rPr>
        <w:t xml:space="preserve">. </w:t>
      </w:r>
    </w:p>
    <w:p w:rsidR="009A12C0" w:rsidRPr="00B26AB8" w:rsidRDefault="009A12C0" w:rsidP="00AE52A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szCs w:val="24"/>
        </w:rPr>
      </w:pPr>
      <w:r w:rsidRPr="00B26AB8">
        <w:rPr>
          <w:szCs w:val="24"/>
        </w:rPr>
        <w:t xml:space="preserve">Л. Л. Нелюбин Толковый переводческий словарь // </w:t>
      </w:r>
      <w:r w:rsidRPr="00B26AB8">
        <w:rPr>
          <w:iCs/>
          <w:szCs w:val="24"/>
        </w:rPr>
        <w:t xml:space="preserve">3-е издание, переработанное </w:t>
      </w:r>
      <w:r>
        <w:rPr>
          <w:iCs/>
          <w:szCs w:val="24"/>
        </w:rPr>
        <w:t>[Электронный </w:t>
      </w:r>
      <w:r w:rsidRPr="00B26AB8">
        <w:rPr>
          <w:iCs/>
          <w:szCs w:val="24"/>
        </w:rPr>
        <w:t>ресурс].</w:t>
      </w:r>
      <w:r>
        <w:rPr>
          <w:szCs w:val="24"/>
        </w:rPr>
        <w:t> </w:t>
      </w:r>
      <w:r w:rsidRPr="00B26AB8">
        <w:rPr>
          <w:iCs/>
          <w:szCs w:val="24"/>
        </w:rPr>
        <w:t>URL:</w:t>
      </w:r>
      <w:r w:rsidRPr="00B26AB8">
        <w:rPr>
          <w:szCs w:val="24"/>
        </w:rPr>
        <w:t xml:space="preserve"> </w:t>
      </w:r>
      <w:hyperlink r:id="rId13" w:history="1">
        <w:r w:rsidRPr="00B26AB8">
          <w:rPr>
            <w:rStyle w:val="a3"/>
            <w:color w:val="auto"/>
            <w:szCs w:val="24"/>
          </w:rPr>
          <w:t>http://perevodovedcheskiy.academic.ru/735/лексическая_трансформация</w:t>
        </w:r>
      </w:hyperlink>
      <w:r w:rsidRPr="00B26AB8">
        <w:rPr>
          <w:iCs/>
          <w:szCs w:val="24"/>
        </w:rPr>
        <w:t xml:space="preserve"> (дата обращения: 08.11.2016).</w:t>
      </w:r>
    </w:p>
    <w:p w:rsidR="009A12C0" w:rsidRPr="00B26AB8" w:rsidRDefault="009A12C0" w:rsidP="00AE52A8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szCs w:val="24"/>
        </w:rPr>
      </w:pPr>
      <w:r w:rsidRPr="00B26AB8">
        <w:rPr>
          <w:szCs w:val="24"/>
        </w:rPr>
        <w:t>Ван Синхуа, Курьянович А.В., Дубина Л.В. Способ «полного погружения» в речевую среду носителей как методологическая база освоения русского языка иностранцем (на материале единиц русского жаргона) // Вестник ТГПУ (TSPU Bulletin). № 9 (162). 2015. С. 69</w:t>
      </w:r>
      <w:r w:rsidRPr="00B26AB8">
        <w:rPr>
          <w:iCs/>
          <w:szCs w:val="24"/>
        </w:rPr>
        <w:t>–</w:t>
      </w:r>
      <w:r w:rsidRPr="00B26AB8">
        <w:rPr>
          <w:szCs w:val="24"/>
        </w:rPr>
        <w:t>75.</w:t>
      </w:r>
    </w:p>
    <w:p w:rsidR="009A12C0" w:rsidRPr="00B26AB8" w:rsidRDefault="009A12C0" w:rsidP="00AE52A8">
      <w:pPr>
        <w:tabs>
          <w:tab w:val="left" w:pos="993"/>
        </w:tabs>
        <w:spacing w:after="0" w:line="240" w:lineRule="auto"/>
        <w:ind w:firstLine="567"/>
        <w:contextualSpacing/>
        <w:jc w:val="center"/>
        <w:rPr>
          <w:b/>
          <w:szCs w:val="24"/>
          <w:lang w:eastAsia="ru-RU"/>
        </w:rPr>
      </w:pPr>
      <w:r w:rsidRPr="00B26AB8">
        <w:rPr>
          <w:b/>
          <w:szCs w:val="24"/>
          <w:lang w:val="en-US" w:eastAsia="ru-RU"/>
        </w:rPr>
        <w:t>References</w:t>
      </w:r>
    </w:p>
    <w:p w:rsidR="009A12C0" w:rsidRPr="00B26AB8" w:rsidRDefault="009A12C0" w:rsidP="00AE52A8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szCs w:val="24"/>
          <w:lang w:eastAsia="ru-RU"/>
        </w:rPr>
      </w:pPr>
    </w:p>
    <w:p w:rsidR="009A12C0" w:rsidRPr="00B26AB8" w:rsidRDefault="009A12C0" w:rsidP="00AE52A8">
      <w:pPr>
        <w:tabs>
          <w:tab w:val="left" w:pos="993"/>
        </w:tabs>
        <w:spacing w:after="0" w:line="240" w:lineRule="auto"/>
        <w:ind w:firstLine="567"/>
        <w:jc w:val="both"/>
        <w:rPr>
          <w:szCs w:val="24"/>
          <w:lang w:val="en-US"/>
        </w:rPr>
      </w:pPr>
      <w:r w:rsidRPr="00B26AB8">
        <w:rPr>
          <w:szCs w:val="24"/>
          <w:lang w:val="en-US"/>
        </w:rPr>
        <w:t>1.</w:t>
      </w:r>
      <w:r w:rsidRPr="00B26AB8">
        <w:rPr>
          <w:szCs w:val="24"/>
          <w:lang w:val="en-US"/>
        </w:rPr>
        <w:tab/>
        <w:t>Savilova S.L. Novejshaya ksenoleksika v russkom studencheskom internet-diskurse // Nauchnyj zhurnal KubGAU - Scientific Journal of KubSAU. 2015. №112. URL: http://cyberleninka.ru/article/n/noveyshaya-ksenoleksika-v-russkom-studencheskom-internet-diskurse (data obrashcheniya: 22.10.2016).</w:t>
      </w:r>
    </w:p>
    <w:p w:rsidR="009A12C0" w:rsidRPr="00B26AB8" w:rsidRDefault="009A12C0" w:rsidP="00AE52A8">
      <w:pPr>
        <w:tabs>
          <w:tab w:val="left" w:pos="993"/>
        </w:tabs>
        <w:spacing w:after="0" w:line="240" w:lineRule="auto"/>
        <w:ind w:firstLine="567"/>
        <w:jc w:val="both"/>
        <w:rPr>
          <w:szCs w:val="24"/>
          <w:lang w:val="en-US"/>
        </w:rPr>
      </w:pPr>
      <w:r w:rsidRPr="00B26AB8">
        <w:rPr>
          <w:szCs w:val="24"/>
          <w:lang w:val="en-US"/>
        </w:rPr>
        <w:t>2.</w:t>
      </w:r>
      <w:r w:rsidRPr="00B26AB8">
        <w:rPr>
          <w:szCs w:val="24"/>
          <w:lang w:val="en-US"/>
        </w:rPr>
        <w:tab/>
        <w:t>Savilova S.L. Studencheskij zhargon kak komponent formirovaniya rechevoj kompetencii studentov-bilingvov (inoyazychnaya leksika) // Mezhdunarodnyj zhurnal prikladnyh i fundamental'nyh issledovanij. – 2015. – № 5 – S. 739–741.</w:t>
      </w:r>
    </w:p>
    <w:p w:rsidR="009A12C0" w:rsidRPr="00B26AB8" w:rsidRDefault="009A12C0" w:rsidP="00AE52A8">
      <w:pPr>
        <w:tabs>
          <w:tab w:val="left" w:pos="993"/>
        </w:tabs>
        <w:spacing w:after="0" w:line="240" w:lineRule="auto"/>
        <w:ind w:firstLine="567"/>
        <w:jc w:val="both"/>
        <w:rPr>
          <w:szCs w:val="24"/>
          <w:lang w:val="en-US"/>
        </w:rPr>
      </w:pPr>
      <w:r w:rsidRPr="00B26AB8">
        <w:rPr>
          <w:szCs w:val="24"/>
          <w:lang w:val="en-US"/>
        </w:rPr>
        <w:t>3.</w:t>
      </w:r>
      <w:r w:rsidRPr="00B26AB8">
        <w:rPr>
          <w:szCs w:val="24"/>
          <w:lang w:val="en-US"/>
        </w:rPr>
        <w:tab/>
        <w:t>Savilova S.L. Novejshaya ksenoleksika v rechi tipovoj yazykovoj lichnosti studenta vysshej shkoly: funkcional'nyj aspekt // Kommunikativnye aspekty yazyka i kul'tury: sbornik materialov XIV Mezhdunarodnoj nauchno-prakticheskoj konferencii studentov i molodyh uchenyh. Tomsk, 21–23.05.2014 g. – Tomsk, 2014. – S. 79–87.</w:t>
      </w:r>
    </w:p>
    <w:p w:rsidR="009A12C0" w:rsidRPr="00B26AB8" w:rsidRDefault="009A12C0" w:rsidP="00AE52A8">
      <w:pPr>
        <w:tabs>
          <w:tab w:val="left" w:pos="993"/>
        </w:tabs>
        <w:spacing w:after="0" w:line="240" w:lineRule="auto"/>
        <w:ind w:firstLine="567"/>
        <w:jc w:val="both"/>
        <w:rPr>
          <w:szCs w:val="24"/>
          <w:lang w:val="en-US"/>
        </w:rPr>
      </w:pPr>
      <w:r w:rsidRPr="00B26AB8">
        <w:rPr>
          <w:szCs w:val="24"/>
          <w:lang w:val="en-US"/>
        </w:rPr>
        <w:t>4.</w:t>
      </w:r>
      <w:r w:rsidRPr="00B26AB8">
        <w:rPr>
          <w:szCs w:val="24"/>
          <w:lang w:val="en-US"/>
        </w:rPr>
        <w:tab/>
        <w:t>Karaulov YU.N. Russkij yazyk i yazykovaya lichnost'. – M. : URSS, 2007. – 264 s.</w:t>
      </w:r>
    </w:p>
    <w:p w:rsidR="009A12C0" w:rsidRPr="00B26AB8" w:rsidRDefault="009A12C0" w:rsidP="00AE52A8">
      <w:pPr>
        <w:tabs>
          <w:tab w:val="left" w:pos="993"/>
        </w:tabs>
        <w:spacing w:after="0" w:line="240" w:lineRule="auto"/>
        <w:ind w:firstLine="567"/>
        <w:jc w:val="both"/>
        <w:rPr>
          <w:szCs w:val="24"/>
          <w:lang w:val="en-US"/>
        </w:rPr>
      </w:pPr>
      <w:r w:rsidRPr="00B26AB8">
        <w:rPr>
          <w:szCs w:val="24"/>
          <w:lang w:val="en-US"/>
        </w:rPr>
        <w:t>5. Golovinskij A.A. Mental'noe prostranstvo precedentnyh tekstov (na materiale angloyazychnyh politicheskih tekstov) // Vestnik CHelGU. 2010. №4 S. 62–68.</w:t>
      </w:r>
    </w:p>
    <w:p w:rsidR="009A12C0" w:rsidRPr="00B26AB8" w:rsidRDefault="009A12C0" w:rsidP="00AE52A8">
      <w:pPr>
        <w:tabs>
          <w:tab w:val="left" w:pos="993"/>
        </w:tabs>
        <w:spacing w:after="0" w:line="240" w:lineRule="auto"/>
        <w:ind w:firstLine="567"/>
        <w:jc w:val="both"/>
        <w:rPr>
          <w:szCs w:val="24"/>
          <w:lang w:val="en-US"/>
        </w:rPr>
      </w:pPr>
      <w:r w:rsidRPr="00B26AB8">
        <w:rPr>
          <w:szCs w:val="24"/>
          <w:lang w:val="en-US"/>
        </w:rPr>
        <w:t>6.</w:t>
      </w:r>
      <w:r w:rsidRPr="00B26AB8">
        <w:rPr>
          <w:szCs w:val="24"/>
          <w:lang w:val="en-US"/>
        </w:rPr>
        <w:tab/>
        <w:t>Mityaeva A.P. K voprosu o lingvokognitivnom i lingvokul'turologicheskom podhodah k izucheniyu konceptov // Molodoj uchenyj. – 2015. – №10. – S. 1420–1423.</w:t>
      </w:r>
    </w:p>
    <w:p w:rsidR="009A12C0" w:rsidRPr="002D0571" w:rsidRDefault="009A12C0" w:rsidP="00AE52A8">
      <w:pPr>
        <w:tabs>
          <w:tab w:val="left" w:pos="993"/>
        </w:tabs>
        <w:spacing w:after="0" w:line="240" w:lineRule="auto"/>
        <w:ind w:firstLine="567"/>
        <w:jc w:val="both"/>
        <w:rPr>
          <w:szCs w:val="24"/>
          <w:lang w:val="en-US"/>
        </w:rPr>
      </w:pPr>
      <w:r w:rsidRPr="00B26AB8">
        <w:rPr>
          <w:szCs w:val="24"/>
          <w:lang w:val="en-US"/>
        </w:rPr>
        <w:t>7.</w:t>
      </w:r>
      <w:r w:rsidRPr="00B26AB8">
        <w:rPr>
          <w:szCs w:val="24"/>
          <w:lang w:val="en-US"/>
        </w:rPr>
        <w:tab/>
        <w:t>Mitjaeva A.P. Inojazychnye jelementy v associativnom pole koncepta biznes (na materiale russkogo jazyka) // Politematicheskij setevoj jelektronnyj zhurnal Kubanskogo gosudarstvennogo agrarnogo universiteta. – 2015. – № 111. – S. 376–390 [Jelektronnyj resurs]. URL: http://ej.kubagro.ru/2015/07/pdf/21.pdf (data obrashhenija: 20.10.2016).</w:t>
      </w:r>
    </w:p>
    <w:p w:rsidR="009A12C0" w:rsidRPr="002D0571" w:rsidRDefault="009A12C0" w:rsidP="00AE52A8">
      <w:pPr>
        <w:tabs>
          <w:tab w:val="left" w:pos="993"/>
        </w:tabs>
        <w:spacing w:after="0" w:line="240" w:lineRule="auto"/>
        <w:ind w:firstLine="567"/>
        <w:jc w:val="both"/>
        <w:rPr>
          <w:szCs w:val="24"/>
          <w:lang w:val="en-US"/>
        </w:rPr>
      </w:pPr>
      <w:r w:rsidRPr="002D0571">
        <w:rPr>
          <w:szCs w:val="24"/>
          <w:lang w:val="en-US"/>
        </w:rPr>
        <w:t>8.</w:t>
      </w:r>
      <w:r w:rsidRPr="002D0571">
        <w:rPr>
          <w:szCs w:val="24"/>
          <w:lang w:val="en-US"/>
        </w:rPr>
        <w:tab/>
      </w:r>
      <w:r w:rsidRPr="00B26AB8">
        <w:rPr>
          <w:szCs w:val="24"/>
          <w:lang w:val="en-US"/>
        </w:rPr>
        <w:t>Mitjaeva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A</w:t>
      </w:r>
      <w:r w:rsidRPr="002D0571">
        <w:rPr>
          <w:szCs w:val="24"/>
          <w:lang w:val="en-US"/>
        </w:rPr>
        <w:t xml:space="preserve">. </w:t>
      </w:r>
      <w:r w:rsidRPr="00B26AB8">
        <w:rPr>
          <w:szCs w:val="24"/>
          <w:lang w:val="en-US"/>
        </w:rPr>
        <w:t>P</w:t>
      </w:r>
      <w:r w:rsidRPr="002D0571">
        <w:rPr>
          <w:szCs w:val="24"/>
          <w:lang w:val="en-US"/>
        </w:rPr>
        <w:t xml:space="preserve">., </w:t>
      </w:r>
      <w:r w:rsidRPr="00B26AB8">
        <w:rPr>
          <w:szCs w:val="24"/>
          <w:lang w:val="en-US"/>
        </w:rPr>
        <w:t>Shhitova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O</w:t>
      </w:r>
      <w:r w:rsidRPr="002D0571">
        <w:rPr>
          <w:szCs w:val="24"/>
          <w:lang w:val="en-US"/>
        </w:rPr>
        <w:t xml:space="preserve">. </w:t>
      </w:r>
      <w:r w:rsidRPr="00B26AB8">
        <w:rPr>
          <w:szCs w:val="24"/>
          <w:lang w:val="en-US"/>
        </w:rPr>
        <w:t>G</w:t>
      </w:r>
      <w:r w:rsidRPr="002D0571">
        <w:rPr>
          <w:szCs w:val="24"/>
          <w:lang w:val="en-US"/>
        </w:rPr>
        <w:t xml:space="preserve">. </w:t>
      </w:r>
      <w:r w:rsidRPr="00B26AB8">
        <w:rPr>
          <w:szCs w:val="24"/>
          <w:lang w:val="en-US"/>
        </w:rPr>
        <w:t>Jazykovaja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ob</w:t>
      </w:r>
      <w:r w:rsidRPr="002D0571">
        <w:rPr>
          <w:szCs w:val="24"/>
          <w:lang w:val="en-US"/>
        </w:rPr>
        <w:t>#</w:t>
      </w:r>
      <w:r w:rsidRPr="00B26AB8">
        <w:rPr>
          <w:szCs w:val="24"/>
          <w:lang w:val="en-US"/>
        </w:rPr>
        <w:t>ektivacija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koncepta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biznes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v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russkoj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i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anglijskoj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lingvokul</w:t>
      </w:r>
      <w:r w:rsidRPr="002D0571">
        <w:rPr>
          <w:szCs w:val="24"/>
          <w:lang w:val="en-US"/>
        </w:rPr>
        <w:t>'</w:t>
      </w:r>
      <w:r w:rsidRPr="00B26AB8">
        <w:rPr>
          <w:szCs w:val="24"/>
          <w:lang w:val="en-US"/>
        </w:rPr>
        <w:t>turah</w:t>
      </w:r>
      <w:r w:rsidRPr="002D0571">
        <w:rPr>
          <w:szCs w:val="24"/>
          <w:lang w:val="en-US"/>
        </w:rPr>
        <w:t xml:space="preserve"> (</w:t>
      </w:r>
      <w:r w:rsidRPr="00B26AB8">
        <w:rPr>
          <w:szCs w:val="24"/>
          <w:lang w:val="en-US"/>
        </w:rPr>
        <w:t>po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dannym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associativnogo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jeksperimenta</w:t>
      </w:r>
      <w:r w:rsidRPr="002D0571">
        <w:rPr>
          <w:szCs w:val="24"/>
          <w:lang w:val="en-US"/>
        </w:rPr>
        <w:t xml:space="preserve">) // </w:t>
      </w:r>
      <w:r w:rsidRPr="00B26AB8">
        <w:rPr>
          <w:szCs w:val="24"/>
          <w:lang w:val="en-US"/>
        </w:rPr>
        <w:t>Vestnik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Tomskogo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gosudarstvennogo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pedagogicheskogo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universiteta</w:t>
      </w:r>
      <w:r w:rsidRPr="002D0571">
        <w:rPr>
          <w:szCs w:val="24"/>
          <w:lang w:val="en-US"/>
        </w:rPr>
        <w:t xml:space="preserve"> (</w:t>
      </w:r>
      <w:r w:rsidRPr="00B26AB8">
        <w:rPr>
          <w:szCs w:val="24"/>
          <w:lang w:val="en-US"/>
        </w:rPr>
        <w:t>Tomsk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State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Pedagogical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University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Bulletin</w:t>
      </w:r>
      <w:r w:rsidRPr="002D0571">
        <w:rPr>
          <w:szCs w:val="24"/>
          <w:lang w:val="en-US"/>
        </w:rPr>
        <w:t xml:space="preserve">). – 2016. – </w:t>
      </w:r>
      <w:r w:rsidRPr="00B26AB8">
        <w:rPr>
          <w:szCs w:val="24"/>
          <w:lang w:val="en-US"/>
        </w:rPr>
        <w:t>Vyp</w:t>
      </w:r>
      <w:r w:rsidRPr="002D0571">
        <w:rPr>
          <w:szCs w:val="24"/>
          <w:lang w:val="en-US"/>
        </w:rPr>
        <w:t xml:space="preserve">. 3 (168). – </w:t>
      </w:r>
      <w:r w:rsidRPr="00B26AB8">
        <w:rPr>
          <w:szCs w:val="24"/>
          <w:lang w:val="en-US"/>
        </w:rPr>
        <w:t>S</w:t>
      </w:r>
      <w:r w:rsidRPr="002D0571">
        <w:rPr>
          <w:szCs w:val="24"/>
          <w:lang w:val="en-US"/>
        </w:rPr>
        <w:t>. 53-58.</w:t>
      </w:r>
    </w:p>
    <w:p w:rsidR="009A12C0" w:rsidRPr="00B26AB8" w:rsidRDefault="009A12C0" w:rsidP="00AE52A8">
      <w:pPr>
        <w:tabs>
          <w:tab w:val="left" w:pos="993"/>
        </w:tabs>
        <w:spacing w:after="0" w:line="240" w:lineRule="auto"/>
        <w:ind w:firstLine="567"/>
        <w:jc w:val="both"/>
        <w:rPr>
          <w:szCs w:val="24"/>
          <w:lang w:val="en-US"/>
        </w:rPr>
      </w:pPr>
      <w:r w:rsidRPr="002D0571">
        <w:rPr>
          <w:szCs w:val="24"/>
          <w:lang w:val="en-US"/>
        </w:rPr>
        <w:lastRenderedPageBreak/>
        <w:t>9.</w:t>
      </w:r>
      <w:r w:rsidRPr="002D0571">
        <w:rPr>
          <w:szCs w:val="24"/>
          <w:lang w:val="en-US"/>
        </w:rPr>
        <w:tab/>
      </w:r>
      <w:r w:rsidRPr="00B26AB8">
        <w:rPr>
          <w:szCs w:val="24"/>
          <w:lang w:val="en-US"/>
        </w:rPr>
        <w:t>L</w:t>
      </w:r>
      <w:r w:rsidRPr="002D0571">
        <w:rPr>
          <w:szCs w:val="24"/>
          <w:lang w:val="en-US"/>
        </w:rPr>
        <w:t xml:space="preserve">. </w:t>
      </w:r>
      <w:r w:rsidRPr="00B26AB8">
        <w:rPr>
          <w:szCs w:val="24"/>
          <w:lang w:val="en-US"/>
        </w:rPr>
        <w:t>L</w:t>
      </w:r>
      <w:r w:rsidRPr="002D0571">
        <w:rPr>
          <w:szCs w:val="24"/>
          <w:lang w:val="en-US"/>
        </w:rPr>
        <w:t xml:space="preserve">. </w:t>
      </w:r>
      <w:r w:rsidRPr="00B26AB8">
        <w:rPr>
          <w:szCs w:val="24"/>
          <w:lang w:val="en-US"/>
        </w:rPr>
        <w:t>Nelyubin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Tolkovyj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perevodcheskij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slovar</w:t>
      </w:r>
      <w:r w:rsidRPr="002D0571">
        <w:rPr>
          <w:szCs w:val="24"/>
          <w:lang w:val="en-US"/>
        </w:rPr>
        <w:t>' // 3-</w:t>
      </w:r>
      <w:r w:rsidRPr="00B26AB8">
        <w:rPr>
          <w:szCs w:val="24"/>
          <w:lang w:val="en-US"/>
        </w:rPr>
        <w:t>e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izdanie</w:t>
      </w:r>
      <w:r w:rsidRPr="002D0571">
        <w:rPr>
          <w:szCs w:val="24"/>
          <w:lang w:val="en-US"/>
        </w:rPr>
        <w:t xml:space="preserve">, </w:t>
      </w:r>
      <w:r w:rsidRPr="00B26AB8">
        <w:rPr>
          <w:szCs w:val="24"/>
          <w:lang w:val="en-US"/>
        </w:rPr>
        <w:t>pererabotannoe</w:t>
      </w:r>
      <w:r w:rsidRPr="002D0571">
        <w:rPr>
          <w:szCs w:val="24"/>
          <w:lang w:val="en-US"/>
        </w:rPr>
        <w:t xml:space="preserve"> [</w:t>
      </w:r>
      <w:r w:rsidRPr="00B26AB8">
        <w:rPr>
          <w:szCs w:val="24"/>
          <w:lang w:val="en-US"/>
        </w:rPr>
        <w:t>EHlektronnyj</w:t>
      </w:r>
      <w:r w:rsidRPr="002D0571">
        <w:rPr>
          <w:szCs w:val="24"/>
          <w:lang w:val="en-US"/>
        </w:rPr>
        <w:t xml:space="preserve"> </w:t>
      </w:r>
      <w:r w:rsidRPr="00B26AB8">
        <w:rPr>
          <w:szCs w:val="24"/>
          <w:lang w:val="en-US"/>
        </w:rPr>
        <w:t>resurs</w:t>
      </w:r>
      <w:r w:rsidRPr="002D0571">
        <w:rPr>
          <w:szCs w:val="24"/>
          <w:lang w:val="en-US"/>
        </w:rPr>
        <w:t xml:space="preserve">]. </w:t>
      </w:r>
      <w:r w:rsidRPr="00B26AB8">
        <w:rPr>
          <w:szCs w:val="24"/>
          <w:lang w:val="en-US"/>
        </w:rPr>
        <w:t>URL: http:// perevodovedcheskiy academic.ru/735/leksicheskaya_transformaciya (data obrashcheniya: 08.11.2016).</w:t>
      </w:r>
    </w:p>
    <w:p w:rsidR="009A12C0" w:rsidRPr="00B26AB8" w:rsidRDefault="009A12C0" w:rsidP="00AE52A8">
      <w:pPr>
        <w:tabs>
          <w:tab w:val="left" w:pos="993"/>
        </w:tabs>
        <w:spacing w:after="0" w:line="240" w:lineRule="auto"/>
        <w:ind w:firstLine="567"/>
        <w:jc w:val="both"/>
        <w:rPr>
          <w:szCs w:val="24"/>
          <w:lang w:val="en-US"/>
        </w:rPr>
      </w:pPr>
      <w:r w:rsidRPr="00B26AB8">
        <w:rPr>
          <w:szCs w:val="24"/>
          <w:lang w:val="en-US"/>
        </w:rPr>
        <w:t>10.</w:t>
      </w:r>
      <w:r w:rsidRPr="00B26AB8">
        <w:rPr>
          <w:szCs w:val="24"/>
          <w:lang w:val="en-US"/>
        </w:rPr>
        <w:tab/>
        <w:t>Van Sinhua, Kur'yanovich A.V., Dubina L.V. Sposob «polnogo pogruzheniya» v rechevuyu sredu nositelej kak metodologicheskaya baza osvoeniya russkogo yazyka inostrancem (na materiale edinic russkogo zhargona) // Vestnik TGPU (TSPU Bulletin). № 9 (162). 2015. S. 69–75.</w:t>
      </w:r>
    </w:p>
    <w:sectPr w:rsidR="009A12C0" w:rsidRPr="00B26AB8" w:rsidSect="00C47534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F88" w:rsidRDefault="007C5F88" w:rsidP="000D0819">
      <w:pPr>
        <w:spacing w:after="0" w:line="240" w:lineRule="auto"/>
      </w:pPr>
      <w:r>
        <w:separator/>
      </w:r>
    </w:p>
  </w:endnote>
  <w:endnote w:type="continuationSeparator" w:id="1">
    <w:p w:rsidR="007C5F88" w:rsidRDefault="007C5F88" w:rsidP="000D0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2C0" w:rsidRDefault="009A12C0">
    <w:pPr>
      <w:pStyle w:val="a7"/>
    </w:pPr>
    <w:bookmarkStart w:id="1" w:name="OLE_LINK1"/>
    <w:bookmarkStart w:id="2" w:name="OLE_LINK2"/>
    <w:bookmarkStart w:id="3" w:name="_Hlk398489015"/>
    <w:r w:rsidRPr="00003589">
      <w:rPr>
        <w:szCs w:val="24"/>
      </w:rPr>
      <w:t>http://ej.kubagro.ru/201</w:t>
    </w:r>
    <w:r w:rsidRPr="00003589">
      <w:rPr>
        <w:szCs w:val="24"/>
        <w:lang w:val="en-US"/>
      </w:rPr>
      <w:t>6</w:t>
    </w:r>
    <w:r w:rsidRPr="00003589">
      <w:rPr>
        <w:szCs w:val="24"/>
      </w:rPr>
      <w:t>/</w:t>
    </w:r>
    <w:r>
      <w:rPr>
        <w:szCs w:val="24"/>
        <w:lang w:val="en-US"/>
      </w:rPr>
      <w:t>1</w:t>
    </w:r>
    <w:r w:rsidRPr="00003589">
      <w:rPr>
        <w:szCs w:val="24"/>
      </w:rPr>
      <w:t>0/pdf/</w:t>
    </w:r>
    <w:r>
      <w:rPr>
        <w:szCs w:val="24"/>
        <w:lang w:val="en-US"/>
      </w:rPr>
      <w:t>53</w:t>
    </w:r>
    <w:r w:rsidRPr="00003589">
      <w:rPr>
        <w:szCs w:val="24"/>
      </w:rPr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F88" w:rsidRDefault="007C5F88" w:rsidP="000D0819">
      <w:pPr>
        <w:spacing w:after="0" w:line="240" w:lineRule="auto"/>
      </w:pPr>
      <w:r>
        <w:separator/>
      </w:r>
    </w:p>
  </w:footnote>
  <w:footnote w:type="continuationSeparator" w:id="1">
    <w:p w:rsidR="007C5F88" w:rsidRDefault="007C5F88" w:rsidP="000D0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2C0" w:rsidRDefault="00BC4536" w:rsidP="0043000E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A12C0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A12C0" w:rsidRDefault="009A12C0" w:rsidP="00E87215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2C0" w:rsidRPr="00E87215" w:rsidRDefault="00BC4536" w:rsidP="0043000E">
    <w:pPr>
      <w:pStyle w:val="a5"/>
      <w:framePr w:wrap="around" w:vAnchor="text" w:hAnchor="margin" w:xAlign="right" w:y="1"/>
      <w:rPr>
        <w:rStyle w:val="ac"/>
        <w:sz w:val="28"/>
        <w:szCs w:val="28"/>
      </w:rPr>
    </w:pPr>
    <w:r w:rsidRPr="00E87215">
      <w:rPr>
        <w:rStyle w:val="ac"/>
        <w:sz w:val="28"/>
        <w:szCs w:val="28"/>
      </w:rPr>
      <w:fldChar w:fldCharType="begin"/>
    </w:r>
    <w:r w:rsidR="009A12C0" w:rsidRPr="00E87215">
      <w:rPr>
        <w:rStyle w:val="ac"/>
        <w:sz w:val="28"/>
        <w:szCs w:val="28"/>
      </w:rPr>
      <w:instrText xml:space="preserve">PAGE  </w:instrText>
    </w:r>
    <w:r w:rsidRPr="00E87215">
      <w:rPr>
        <w:rStyle w:val="ac"/>
        <w:sz w:val="28"/>
        <w:szCs w:val="28"/>
      </w:rPr>
      <w:fldChar w:fldCharType="separate"/>
    </w:r>
    <w:r w:rsidR="009715E7">
      <w:rPr>
        <w:rStyle w:val="ac"/>
        <w:noProof/>
        <w:sz w:val="28"/>
        <w:szCs w:val="28"/>
      </w:rPr>
      <w:t>1</w:t>
    </w:r>
    <w:r w:rsidRPr="00E87215">
      <w:rPr>
        <w:rStyle w:val="ac"/>
        <w:sz w:val="28"/>
        <w:szCs w:val="28"/>
      </w:rPr>
      <w:fldChar w:fldCharType="end"/>
    </w:r>
  </w:p>
  <w:p w:rsidR="009A12C0" w:rsidRPr="00E87215" w:rsidRDefault="009A12C0" w:rsidP="00E87215">
    <w:pPr>
      <w:pStyle w:val="a5"/>
      <w:ind w:right="360"/>
      <w:rPr>
        <w:lang w:val="en-US"/>
      </w:rPr>
    </w:pPr>
    <w:r w:rsidRPr="00003589">
      <w:rPr>
        <w:szCs w:val="24"/>
      </w:rPr>
      <w:t>Научный журнал КубГАУ, №1</w:t>
    </w:r>
    <w:r w:rsidRPr="00003589">
      <w:rPr>
        <w:szCs w:val="24"/>
        <w:lang w:val="en-US"/>
      </w:rPr>
      <w:t>2</w:t>
    </w:r>
    <w:r>
      <w:rPr>
        <w:szCs w:val="24"/>
        <w:lang w:val="en-US"/>
      </w:rPr>
      <w:t>4</w:t>
    </w:r>
    <w:r w:rsidRPr="00003589">
      <w:rPr>
        <w:szCs w:val="24"/>
      </w:rPr>
      <w:t>(</w:t>
    </w:r>
    <w:r>
      <w:rPr>
        <w:szCs w:val="24"/>
      </w:rPr>
      <w:t>1</w:t>
    </w:r>
    <w:r w:rsidRPr="00003589">
      <w:rPr>
        <w:szCs w:val="24"/>
      </w:rPr>
      <w:t>0), 201</w:t>
    </w:r>
    <w:r w:rsidRPr="00003589">
      <w:rPr>
        <w:szCs w:val="24"/>
        <w:lang w:val="en-US"/>
      </w:rPr>
      <w:t>6</w:t>
    </w:r>
    <w:r w:rsidRPr="00003589">
      <w:rPr>
        <w:szCs w:val="24"/>
      </w:rPr>
      <w:t xml:space="preserve"> года</w:t>
    </w:r>
  </w:p>
  <w:p w:rsidR="009A12C0" w:rsidRDefault="009A12C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06E2C"/>
    <w:multiLevelType w:val="hybridMultilevel"/>
    <w:tmpl w:val="0AF83306"/>
    <w:lvl w:ilvl="0" w:tplc="E3AA9F3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7E009E"/>
    <w:multiLevelType w:val="hybridMultilevel"/>
    <w:tmpl w:val="30B4E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718"/>
    <w:rsid w:val="00003589"/>
    <w:rsid w:val="00007BC2"/>
    <w:rsid w:val="000224B9"/>
    <w:rsid w:val="00022CB4"/>
    <w:rsid w:val="00034600"/>
    <w:rsid w:val="00045DB1"/>
    <w:rsid w:val="000605D0"/>
    <w:rsid w:val="000706A7"/>
    <w:rsid w:val="00080146"/>
    <w:rsid w:val="0008276B"/>
    <w:rsid w:val="000929AA"/>
    <w:rsid w:val="00092FF3"/>
    <w:rsid w:val="00093890"/>
    <w:rsid w:val="000D0819"/>
    <w:rsid w:val="000F1ECE"/>
    <w:rsid w:val="000F6D20"/>
    <w:rsid w:val="00101E0B"/>
    <w:rsid w:val="0010576D"/>
    <w:rsid w:val="00112597"/>
    <w:rsid w:val="0012735B"/>
    <w:rsid w:val="00151FE6"/>
    <w:rsid w:val="001642F3"/>
    <w:rsid w:val="001807F5"/>
    <w:rsid w:val="00183BEF"/>
    <w:rsid w:val="0019080A"/>
    <w:rsid w:val="00192D02"/>
    <w:rsid w:val="001A7B36"/>
    <w:rsid w:val="001B48C5"/>
    <w:rsid w:val="001B5ED2"/>
    <w:rsid w:val="001C05E1"/>
    <w:rsid w:val="001C30D8"/>
    <w:rsid w:val="001D6121"/>
    <w:rsid w:val="001E6369"/>
    <w:rsid w:val="001E7C5C"/>
    <w:rsid w:val="001F4371"/>
    <w:rsid w:val="00200496"/>
    <w:rsid w:val="00201824"/>
    <w:rsid w:val="00231BAA"/>
    <w:rsid w:val="002333DF"/>
    <w:rsid w:val="00234479"/>
    <w:rsid w:val="00251ED4"/>
    <w:rsid w:val="00255865"/>
    <w:rsid w:val="0026241E"/>
    <w:rsid w:val="00270AB5"/>
    <w:rsid w:val="00276F5E"/>
    <w:rsid w:val="002838F8"/>
    <w:rsid w:val="00285F05"/>
    <w:rsid w:val="002B33A2"/>
    <w:rsid w:val="002C1F95"/>
    <w:rsid w:val="002D0571"/>
    <w:rsid w:val="002D2D92"/>
    <w:rsid w:val="002E3070"/>
    <w:rsid w:val="002E537C"/>
    <w:rsid w:val="002F1A00"/>
    <w:rsid w:val="002F3864"/>
    <w:rsid w:val="002F767F"/>
    <w:rsid w:val="003072D3"/>
    <w:rsid w:val="003265D7"/>
    <w:rsid w:val="0033048C"/>
    <w:rsid w:val="003372D1"/>
    <w:rsid w:val="00344F83"/>
    <w:rsid w:val="0035415B"/>
    <w:rsid w:val="00362252"/>
    <w:rsid w:val="00387A0A"/>
    <w:rsid w:val="00390568"/>
    <w:rsid w:val="00392CD3"/>
    <w:rsid w:val="00395DA8"/>
    <w:rsid w:val="003A5062"/>
    <w:rsid w:val="003B10F6"/>
    <w:rsid w:val="003B181D"/>
    <w:rsid w:val="003D2FCA"/>
    <w:rsid w:val="003E7B66"/>
    <w:rsid w:val="003F6941"/>
    <w:rsid w:val="0040168F"/>
    <w:rsid w:val="00403B7B"/>
    <w:rsid w:val="00417060"/>
    <w:rsid w:val="004200FD"/>
    <w:rsid w:val="0043000E"/>
    <w:rsid w:val="00434838"/>
    <w:rsid w:val="00451374"/>
    <w:rsid w:val="0045258D"/>
    <w:rsid w:val="00456AE4"/>
    <w:rsid w:val="00457525"/>
    <w:rsid w:val="0046098C"/>
    <w:rsid w:val="00480A61"/>
    <w:rsid w:val="00483235"/>
    <w:rsid w:val="00490149"/>
    <w:rsid w:val="004A04B5"/>
    <w:rsid w:val="004A068A"/>
    <w:rsid w:val="004E33DB"/>
    <w:rsid w:val="004E3BC4"/>
    <w:rsid w:val="004E583F"/>
    <w:rsid w:val="004E7126"/>
    <w:rsid w:val="004F253C"/>
    <w:rsid w:val="0050406F"/>
    <w:rsid w:val="00507ACA"/>
    <w:rsid w:val="00527956"/>
    <w:rsid w:val="00532FCC"/>
    <w:rsid w:val="00543E77"/>
    <w:rsid w:val="00550915"/>
    <w:rsid w:val="00552EEE"/>
    <w:rsid w:val="00571913"/>
    <w:rsid w:val="00580877"/>
    <w:rsid w:val="00591DB3"/>
    <w:rsid w:val="00595309"/>
    <w:rsid w:val="005A59FD"/>
    <w:rsid w:val="005B0E2F"/>
    <w:rsid w:val="005C0E8A"/>
    <w:rsid w:val="005C7DA6"/>
    <w:rsid w:val="005D28FE"/>
    <w:rsid w:val="005E3E49"/>
    <w:rsid w:val="005F39C4"/>
    <w:rsid w:val="005F6068"/>
    <w:rsid w:val="00607AA6"/>
    <w:rsid w:val="006125BA"/>
    <w:rsid w:val="006266D6"/>
    <w:rsid w:val="0065554D"/>
    <w:rsid w:val="00667CEE"/>
    <w:rsid w:val="00690C6C"/>
    <w:rsid w:val="00691AD5"/>
    <w:rsid w:val="00692DE3"/>
    <w:rsid w:val="006A301E"/>
    <w:rsid w:val="006A586D"/>
    <w:rsid w:val="006C69FD"/>
    <w:rsid w:val="006D18E6"/>
    <w:rsid w:val="006E2AD9"/>
    <w:rsid w:val="006E4830"/>
    <w:rsid w:val="007135F6"/>
    <w:rsid w:val="00717FF0"/>
    <w:rsid w:val="00730718"/>
    <w:rsid w:val="00733B69"/>
    <w:rsid w:val="007417A3"/>
    <w:rsid w:val="00742B72"/>
    <w:rsid w:val="007477C3"/>
    <w:rsid w:val="007537FD"/>
    <w:rsid w:val="00771A4C"/>
    <w:rsid w:val="007820F8"/>
    <w:rsid w:val="00783C5B"/>
    <w:rsid w:val="007A600F"/>
    <w:rsid w:val="007A61DE"/>
    <w:rsid w:val="007B0D61"/>
    <w:rsid w:val="007B62F9"/>
    <w:rsid w:val="007C5F88"/>
    <w:rsid w:val="007C6237"/>
    <w:rsid w:val="007E0829"/>
    <w:rsid w:val="007E7AC7"/>
    <w:rsid w:val="008130CB"/>
    <w:rsid w:val="008347BD"/>
    <w:rsid w:val="00837EC5"/>
    <w:rsid w:val="00850492"/>
    <w:rsid w:val="00851774"/>
    <w:rsid w:val="008605DE"/>
    <w:rsid w:val="008747B3"/>
    <w:rsid w:val="00876094"/>
    <w:rsid w:val="008A5E2D"/>
    <w:rsid w:val="008C0E2A"/>
    <w:rsid w:val="008D1B1B"/>
    <w:rsid w:val="008D716F"/>
    <w:rsid w:val="008E2E4F"/>
    <w:rsid w:val="008E4D2A"/>
    <w:rsid w:val="008E6014"/>
    <w:rsid w:val="008F0426"/>
    <w:rsid w:val="008F179F"/>
    <w:rsid w:val="00902F3C"/>
    <w:rsid w:val="009154C3"/>
    <w:rsid w:val="00916025"/>
    <w:rsid w:val="00935194"/>
    <w:rsid w:val="00955212"/>
    <w:rsid w:val="00955D14"/>
    <w:rsid w:val="00955F81"/>
    <w:rsid w:val="009715E7"/>
    <w:rsid w:val="00992E9F"/>
    <w:rsid w:val="009A0CC8"/>
    <w:rsid w:val="009A12C0"/>
    <w:rsid w:val="009C32CB"/>
    <w:rsid w:val="009D27AE"/>
    <w:rsid w:val="009D36DF"/>
    <w:rsid w:val="009E0B18"/>
    <w:rsid w:val="009E3CFD"/>
    <w:rsid w:val="009E52C9"/>
    <w:rsid w:val="009E6E42"/>
    <w:rsid w:val="009F4D9E"/>
    <w:rsid w:val="00A13958"/>
    <w:rsid w:val="00A15E9D"/>
    <w:rsid w:val="00A32666"/>
    <w:rsid w:val="00A34706"/>
    <w:rsid w:val="00A43B8D"/>
    <w:rsid w:val="00A60D74"/>
    <w:rsid w:val="00A729C6"/>
    <w:rsid w:val="00A767DB"/>
    <w:rsid w:val="00A860B8"/>
    <w:rsid w:val="00A91614"/>
    <w:rsid w:val="00A96573"/>
    <w:rsid w:val="00A9798D"/>
    <w:rsid w:val="00AA1477"/>
    <w:rsid w:val="00AC39C4"/>
    <w:rsid w:val="00AE42D7"/>
    <w:rsid w:val="00AE52A8"/>
    <w:rsid w:val="00AF7170"/>
    <w:rsid w:val="00B26AB8"/>
    <w:rsid w:val="00B31F8E"/>
    <w:rsid w:val="00B41577"/>
    <w:rsid w:val="00B426E4"/>
    <w:rsid w:val="00B528AB"/>
    <w:rsid w:val="00B54EBE"/>
    <w:rsid w:val="00B72E02"/>
    <w:rsid w:val="00B81EAE"/>
    <w:rsid w:val="00B8298F"/>
    <w:rsid w:val="00B90905"/>
    <w:rsid w:val="00B97C01"/>
    <w:rsid w:val="00BA6DDB"/>
    <w:rsid w:val="00BA7C28"/>
    <w:rsid w:val="00BB6852"/>
    <w:rsid w:val="00BB6FF2"/>
    <w:rsid w:val="00BC4536"/>
    <w:rsid w:val="00BC465E"/>
    <w:rsid w:val="00BD2506"/>
    <w:rsid w:val="00BE6C87"/>
    <w:rsid w:val="00C12914"/>
    <w:rsid w:val="00C211F0"/>
    <w:rsid w:val="00C23BB1"/>
    <w:rsid w:val="00C33B20"/>
    <w:rsid w:val="00C34761"/>
    <w:rsid w:val="00C40EED"/>
    <w:rsid w:val="00C41A1C"/>
    <w:rsid w:val="00C469FF"/>
    <w:rsid w:val="00C47534"/>
    <w:rsid w:val="00C47DD9"/>
    <w:rsid w:val="00C66A00"/>
    <w:rsid w:val="00C67A81"/>
    <w:rsid w:val="00C70D95"/>
    <w:rsid w:val="00C83401"/>
    <w:rsid w:val="00C86522"/>
    <w:rsid w:val="00C94C3D"/>
    <w:rsid w:val="00C95E99"/>
    <w:rsid w:val="00CB2326"/>
    <w:rsid w:val="00CB3831"/>
    <w:rsid w:val="00CB3905"/>
    <w:rsid w:val="00CC0C65"/>
    <w:rsid w:val="00CC225E"/>
    <w:rsid w:val="00CC55BC"/>
    <w:rsid w:val="00CE4E53"/>
    <w:rsid w:val="00CF0FA2"/>
    <w:rsid w:val="00D01B48"/>
    <w:rsid w:val="00D01FCB"/>
    <w:rsid w:val="00D13000"/>
    <w:rsid w:val="00D23550"/>
    <w:rsid w:val="00D52C19"/>
    <w:rsid w:val="00D712EB"/>
    <w:rsid w:val="00D759AA"/>
    <w:rsid w:val="00D832B7"/>
    <w:rsid w:val="00D840F9"/>
    <w:rsid w:val="00D900F2"/>
    <w:rsid w:val="00D908F4"/>
    <w:rsid w:val="00DB675C"/>
    <w:rsid w:val="00DD46C8"/>
    <w:rsid w:val="00DE0535"/>
    <w:rsid w:val="00DE6103"/>
    <w:rsid w:val="00E04F72"/>
    <w:rsid w:val="00E15CDB"/>
    <w:rsid w:val="00E25F9C"/>
    <w:rsid w:val="00E31D53"/>
    <w:rsid w:val="00E42343"/>
    <w:rsid w:val="00E4388D"/>
    <w:rsid w:val="00E5115E"/>
    <w:rsid w:val="00E815C5"/>
    <w:rsid w:val="00E87215"/>
    <w:rsid w:val="00E92217"/>
    <w:rsid w:val="00EA73FD"/>
    <w:rsid w:val="00EB3574"/>
    <w:rsid w:val="00EB6B3F"/>
    <w:rsid w:val="00EC730A"/>
    <w:rsid w:val="00ED7A35"/>
    <w:rsid w:val="00EE50A0"/>
    <w:rsid w:val="00F00058"/>
    <w:rsid w:val="00F010B6"/>
    <w:rsid w:val="00F11E7B"/>
    <w:rsid w:val="00F16862"/>
    <w:rsid w:val="00F30AC5"/>
    <w:rsid w:val="00F37802"/>
    <w:rsid w:val="00F4022E"/>
    <w:rsid w:val="00F54FBD"/>
    <w:rsid w:val="00F8544E"/>
    <w:rsid w:val="00FC7258"/>
    <w:rsid w:val="00FD6F88"/>
    <w:rsid w:val="00FF4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8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2735B"/>
    <w:rPr>
      <w:rFonts w:cs="Times New Roman"/>
      <w:color w:val="0563C1"/>
      <w:u w:val="single"/>
    </w:rPr>
  </w:style>
  <w:style w:type="paragraph" w:styleId="a4">
    <w:name w:val="List Paragraph"/>
    <w:basedOn w:val="a"/>
    <w:uiPriority w:val="99"/>
    <w:qFormat/>
    <w:rsid w:val="00D13000"/>
    <w:pPr>
      <w:ind w:left="720"/>
      <w:contextualSpacing/>
    </w:pPr>
  </w:style>
  <w:style w:type="paragraph" w:styleId="a5">
    <w:name w:val="header"/>
    <w:basedOn w:val="a"/>
    <w:link w:val="a6"/>
    <w:uiPriority w:val="99"/>
    <w:rsid w:val="000D0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0D0819"/>
    <w:rPr>
      <w:rFonts w:ascii="Times New Roman" w:hAnsi="Times New Roman" w:cs="Times New Roman"/>
      <w:sz w:val="24"/>
    </w:rPr>
  </w:style>
  <w:style w:type="paragraph" w:styleId="a7">
    <w:name w:val="footer"/>
    <w:basedOn w:val="a"/>
    <w:link w:val="a8"/>
    <w:uiPriority w:val="99"/>
    <w:rsid w:val="000D0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0D0819"/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basedOn w:val="a0"/>
    <w:uiPriority w:val="99"/>
    <w:rsid w:val="00EB6B3F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EB6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B6B3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rsid w:val="00C47DD9"/>
    <w:rPr>
      <w:szCs w:val="24"/>
    </w:rPr>
  </w:style>
  <w:style w:type="character" w:styleId="ac">
    <w:name w:val="page number"/>
    <w:basedOn w:val="a0"/>
    <w:uiPriority w:val="99"/>
    <w:rsid w:val="00E8721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8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8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8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tja2004@inbox.ru" TargetMode="External"/><Relationship Id="rId13" Type="http://schemas.openxmlformats.org/officeDocument/2006/relationships/hyperlink" Target="http://perevodovedcheskiy.academic.ru/735/&#1083;&#1077;&#1082;&#1089;&#1080;&#1095;&#1077;&#1089;&#1082;&#1072;&#1103;_&#1090;&#1088;&#1072;&#1085;&#1089;&#1092;&#1086;&#1088;&#1084;&#1072;&#1094;&#1080;&#1103;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spp@bk.ru" TargetMode="External"/><Relationship Id="rId12" Type="http://schemas.openxmlformats.org/officeDocument/2006/relationships/hyperlink" Target="http://vestnik.tspu.edu.ru/ru/archive.html?year=2016&amp;issue=3&amp;article_id=578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j.kubagro.ru/2015/07/pdf/21.pd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mitja2004@inbo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spp@bk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3330</Words>
  <Characters>18987</Characters>
  <Application>Microsoft Office Word</Application>
  <DocSecurity>0</DocSecurity>
  <Lines>158</Lines>
  <Paragraphs>44</Paragraphs>
  <ScaleCrop>false</ScaleCrop>
  <Company>Hewlett-Packard</Company>
  <LinksUpToDate>false</LinksUpToDate>
  <CharactersWithSpaces>22273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Савилова</dc:creator>
  <cp:keywords/>
  <dc:description/>
  <cp:lastModifiedBy>dns</cp:lastModifiedBy>
  <cp:revision>7</cp:revision>
  <dcterms:created xsi:type="dcterms:W3CDTF">2016-12-25T13:06:00Z</dcterms:created>
  <dcterms:modified xsi:type="dcterms:W3CDTF">2017-01-11T19:04:00Z</dcterms:modified>
</cp:coreProperties>
</file>