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452DCE" w:rsidRPr="002569E2" w:rsidTr="00B13D8C">
        <w:tc>
          <w:tcPr>
            <w:tcW w:w="4643" w:type="dxa"/>
          </w:tcPr>
          <w:p w:rsidR="00452DCE" w:rsidRPr="002569E2" w:rsidRDefault="00452DCE" w:rsidP="002569E2">
            <w:pPr>
              <w:autoSpaceDE w:val="0"/>
              <w:autoSpaceDN w:val="0"/>
              <w:adjustRightInd w:val="0"/>
              <w:rPr>
                <w:sz w:val="20"/>
                <w:szCs w:val="20"/>
              </w:rPr>
            </w:pPr>
            <w:r w:rsidRPr="002569E2">
              <w:rPr>
                <w:sz w:val="20"/>
                <w:szCs w:val="20"/>
              </w:rPr>
              <w:t>УДК 657. 01</w:t>
            </w:r>
          </w:p>
          <w:p w:rsidR="00452DCE" w:rsidRPr="002569E2" w:rsidRDefault="00452DCE" w:rsidP="002569E2">
            <w:pPr>
              <w:autoSpaceDE w:val="0"/>
              <w:autoSpaceDN w:val="0"/>
              <w:adjustRightInd w:val="0"/>
              <w:rPr>
                <w:sz w:val="20"/>
                <w:szCs w:val="20"/>
              </w:rPr>
            </w:pPr>
          </w:p>
          <w:p w:rsidR="00452DCE" w:rsidRPr="002569E2" w:rsidRDefault="00452DCE" w:rsidP="002569E2">
            <w:pPr>
              <w:autoSpaceDE w:val="0"/>
              <w:autoSpaceDN w:val="0"/>
              <w:adjustRightInd w:val="0"/>
              <w:rPr>
                <w:sz w:val="20"/>
                <w:szCs w:val="20"/>
              </w:rPr>
            </w:pPr>
            <w:r w:rsidRPr="002569E2">
              <w:rPr>
                <w:sz w:val="20"/>
                <w:szCs w:val="20"/>
              </w:rPr>
              <w:t>08.00.00 Экономические науки</w:t>
            </w:r>
          </w:p>
        </w:tc>
        <w:tc>
          <w:tcPr>
            <w:tcW w:w="4643" w:type="dxa"/>
          </w:tcPr>
          <w:p w:rsidR="00452DCE" w:rsidRPr="002569E2" w:rsidRDefault="00452DCE" w:rsidP="002569E2">
            <w:pPr>
              <w:autoSpaceDE w:val="0"/>
              <w:autoSpaceDN w:val="0"/>
              <w:adjustRightInd w:val="0"/>
              <w:rPr>
                <w:sz w:val="20"/>
                <w:szCs w:val="20"/>
              </w:rPr>
            </w:pPr>
            <w:r w:rsidRPr="002569E2">
              <w:rPr>
                <w:sz w:val="20"/>
                <w:szCs w:val="20"/>
              </w:rPr>
              <w:t>UDC 657. 01</w:t>
            </w:r>
          </w:p>
          <w:p w:rsidR="00452DCE" w:rsidRPr="002569E2" w:rsidRDefault="00452DCE" w:rsidP="002569E2">
            <w:pPr>
              <w:autoSpaceDE w:val="0"/>
              <w:autoSpaceDN w:val="0"/>
              <w:adjustRightInd w:val="0"/>
              <w:rPr>
                <w:sz w:val="20"/>
                <w:szCs w:val="20"/>
              </w:rPr>
            </w:pPr>
          </w:p>
          <w:p w:rsidR="00452DCE" w:rsidRPr="002569E2" w:rsidRDefault="00452DCE" w:rsidP="002569E2">
            <w:pPr>
              <w:autoSpaceDE w:val="0"/>
              <w:autoSpaceDN w:val="0"/>
              <w:adjustRightInd w:val="0"/>
              <w:rPr>
                <w:sz w:val="20"/>
                <w:szCs w:val="20"/>
              </w:rPr>
            </w:pPr>
            <w:r w:rsidRPr="002569E2">
              <w:rPr>
                <w:sz w:val="20"/>
                <w:szCs w:val="20"/>
              </w:rPr>
              <w:t>Economic science</w:t>
            </w:r>
          </w:p>
        </w:tc>
      </w:tr>
      <w:tr w:rsidR="00452DCE" w:rsidRPr="002569E2" w:rsidTr="00B13D8C">
        <w:trPr>
          <w:trHeight w:val="217"/>
        </w:trPr>
        <w:tc>
          <w:tcPr>
            <w:tcW w:w="4643" w:type="dxa"/>
          </w:tcPr>
          <w:p w:rsidR="00452DCE" w:rsidRPr="002569E2" w:rsidRDefault="00452DCE" w:rsidP="002569E2">
            <w:pPr>
              <w:autoSpaceDE w:val="0"/>
              <w:autoSpaceDN w:val="0"/>
              <w:adjustRightInd w:val="0"/>
              <w:rPr>
                <w:sz w:val="20"/>
                <w:szCs w:val="20"/>
              </w:rPr>
            </w:pPr>
          </w:p>
        </w:tc>
        <w:tc>
          <w:tcPr>
            <w:tcW w:w="4643" w:type="dxa"/>
          </w:tcPr>
          <w:p w:rsidR="00452DCE" w:rsidRPr="002569E2" w:rsidRDefault="00452DCE" w:rsidP="002569E2">
            <w:pPr>
              <w:autoSpaceDE w:val="0"/>
              <w:autoSpaceDN w:val="0"/>
              <w:adjustRightInd w:val="0"/>
              <w:rPr>
                <w:sz w:val="20"/>
                <w:szCs w:val="20"/>
              </w:rPr>
            </w:pPr>
          </w:p>
        </w:tc>
      </w:tr>
      <w:tr w:rsidR="00452DCE" w:rsidRPr="00287DD8" w:rsidTr="00B13D8C">
        <w:tc>
          <w:tcPr>
            <w:tcW w:w="4643" w:type="dxa"/>
          </w:tcPr>
          <w:p w:rsidR="00452DCE" w:rsidRPr="002569E2" w:rsidRDefault="00452DCE" w:rsidP="002569E2">
            <w:pPr>
              <w:autoSpaceDE w:val="0"/>
              <w:autoSpaceDN w:val="0"/>
              <w:adjustRightInd w:val="0"/>
              <w:rPr>
                <w:b/>
                <w:caps/>
                <w:sz w:val="20"/>
                <w:szCs w:val="20"/>
              </w:rPr>
            </w:pPr>
            <w:r w:rsidRPr="002569E2">
              <w:rPr>
                <w:b/>
                <w:caps/>
                <w:sz w:val="20"/>
                <w:szCs w:val="20"/>
              </w:rPr>
              <w:t>некоторые аспекты организации управленческого учета денежных потоков</w:t>
            </w:r>
          </w:p>
        </w:tc>
        <w:tc>
          <w:tcPr>
            <w:tcW w:w="4643" w:type="dxa"/>
          </w:tcPr>
          <w:p w:rsidR="00452DCE" w:rsidRPr="002569E2" w:rsidRDefault="00452DCE" w:rsidP="002569E2">
            <w:pPr>
              <w:autoSpaceDE w:val="0"/>
              <w:autoSpaceDN w:val="0"/>
              <w:adjustRightInd w:val="0"/>
              <w:rPr>
                <w:b/>
                <w:caps/>
                <w:sz w:val="20"/>
                <w:szCs w:val="20"/>
                <w:lang w:val="en-US"/>
              </w:rPr>
            </w:pPr>
            <w:r w:rsidRPr="002569E2">
              <w:rPr>
                <w:b/>
                <w:caps/>
                <w:sz w:val="20"/>
                <w:szCs w:val="20"/>
                <w:lang w:val="en-US"/>
              </w:rPr>
              <w:t>Some aspects of the organization of management accounting of cash flows</w:t>
            </w:r>
          </w:p>
        </w:tc>
      </w:tr>
      <w:tr w:rsidR="00452DCE" w:rsidRPr="00287DD8" w:rsidTr="00B13D8C">
        <w:tc>
          <w:tcPr>
            <w:tcW w:w="4643" w:type="dxa"/>
          </w:tcPr>
          <w:p w:rsidR="00452DCE" w:rsidRPr="002569E2" w:rsidRDefault="00452DCE" w:rsidP="002569E2">
            <w:pPr>
              <w:autoSpaceDE w:val="0"/>
              <w:autoSpaceDN w:val="0"/>
              <w:adjustRightInd w:val="0"/>
              <w:rPr>
                <w:i/>
                <w:sz w:val="20"/>
                <w:szCs w:val="20"/>
                <w:lang w:val="en-US"/>
              </w:rPr>
            </w:pPr>
          </w:p>
        </w:tc>
        <w:tc>
          <w:tcPr>
            <w:tcW w:w="4643" w:type="dxa"/>
          </w:tcPr>
          <w:p w:rsidR="00452DCE" w:rsidRPr="002569E2" w:rsidRDefault="00452DCE" w:rsidP="002569E2">
            <w:pPr>
              <w:autoSpaceDE w:val="0"/>
              <w:autoSpaceDN w:val="0"/>
              <w:adjustRightInd w:val="0"/>
              <w:rPr>
                <w:sz w:val="20"/>
                <w:szCs w:val="20"/>
                <w:lang w:val="en-US"/>
              </w:rPr>
            </w:pPr>
          </w:p>
        </w:tc>
      </w:tr>
      <w:tr w:rsidR="00452DCE" w:rsidRPr="002569E2" w:rsidTr="00B13D8C">
        <w:tc>
          <w:tcPr>
            <w:tcW w:w="4643" w:type="dxa"/>
          </w:tcPr>
          <w:p w:rsidR="00452DCE" w:rsidRPr="002569E2" w:rsidRDefault="00452DCE" w:rsidP="002569E2">
            <w:pPr>
              <w:autoSpaceDE w:val="0"/>
              <w:autoSpaceDN w:val="0"/>
              <w:adjustRightInd w:val="0"/>
              <w:rPr>
                <w:sz w:val="20"/>
                <w:szCs w:val="20"/>
              </w:rPr>
            </w:pPr>
            <w:r w:rsidRPr="002569E2">
              <w:rPr>
                <w:sz w:val="20"/>
                <w:szCs w:val="20"/>
              </w:rPr>
              <w:t>Маничкина Маргарита Владимировна</w:t>
            </w:r>
          </w:p>
        </w:tc>
        <w:tc>
          <w:tcPr>
            <w:tcW w:w="4643" w:type="dxa"/>
          </w:tcPr>
          <w:p w:rsidR="00452DCE" w:rsidRPr="002569E2" w:rsidRDefault="00452DCE" w:rsidP="002569E2">
            <w:pPr>
              <w:autoSpaceDE w:val="0"/>
              <w:autoSpaceDN w:val="0"/>
              <w:adjustRightInd w:val="0"/>
              <w:rPr>
                <w:sz w:val="20"/>
                <w:szCs w:val="20"/>
              </w:rPr>
            </w:pPr>
            <w:r w:rsidRPr="002569E2">
              <w:rPr>
                <w:sz w:val="20"/>
                <w:szCs w:val="20"/>
                <w:lang w:val="en-US"/>
              </w:rPr>
              <w:t>Manichkina Margarita Vladimirovna</w:t>
            </w:r>
          </w:p>
        </w:tc>
      </w:tr>
      <w:tr w:rsidR="00452DCE" w:rsidRPr="00287DD8" w:rsidTr="00B13D8C">
        <w:tc>
          <w:tcPr>
            <w:tcW w:w="4643" w:type="dxa"/>
          </w:tcPr>
          <w:p w:rsidR="00452DCE" w:rsidRPr="002569E2" w:rsidRDefault="00452DCE" w:rsidP="002569E2">
            <w:pPr>
              <w:autoSpaceDE w:val="0"/>
              <w:autoSpaceDN w:val="0"/>
              <w:adjustRightInd w:val="0"/>
              <w:rPr>
                <w:sz w:val="20"/>
                <w:szCs w:val="20"/>
              </w:rPr>
            </w:pPr>
            <w:r w:rsidRPr="002569E2">
              <w:rPr>
                <w:sz w:val="20"/>
                <w:szCs w:val="20"/>
              </w:rPr>
              <w:t>кандидат экономических наук, доцент кафедры «Экономика и финансы»,</w:t>
            </w:r>
          </w:p>
          <w:p w:rsidR="00452DCE" w:rsidRPr="002569E2" w:rsidRDefault="00452DCE" w:rsidP="002569E2">
            <w:pPr>
              <w:autoSpaceDE w:val="0"/>
              <w:autoSpaceDN w:val="0"/>
              <w:adjustRightInd w:val="0"/>
              <w:rPr>
                <w:sz w:val="20"/>
                <w:szCs w:val="20"/>
              </w:rPr>
            </w:pPr>
            <w:r w:rsidRPr="002569E2">
              <w:rPr>
                <w:sz w:val="20"/>
                <w:szCs w:val="20"/>
              </w:rPr>
              <w:t xml:space="preserve"> РИНЦ SPIN-код автора: </w:t>
            </w:r>
            <w:hyperlink r:id="rId8" w:tooltip="Персональная карточка автора" w:history="1">
              <w:r w:rsidRPr="002569E2">
                <w:rPr>
                  <w:sz w:val="20"/>
                  <w:szCs w:val="20"/>
                </w:rPr>
                <w:t>3926-1767</w:t>
              </w:r>
            </w:hyperlink>
          </w:p>
          <w:p w:rsidR="00452DCE" w:rsidRPr="002569E2" w:rsidRDefault="00452DCE" w:rsidP="002569E2">
            <w:pPr>
              <w:autoSpaceDE w:val="0"/>
              <w:autoSpaceDN w:val="0"/>
              <w:adjustRightInd w:val="0"/>
              <w:rPr>
                <w:sz w:val="20"/>
                <w:szCs w:val="20"/>
              </w:rPr>
            </w:pPr>
          </w:p>
          <w:p w:rsidR="00452DCE" w:rsidRPr="002569E2" w:rsidRDefault="00452DCE" w:rsidP="002569E2">
            <w:pPr>
              <w:autoSpaceDE w:val="0"/>
              <w:autoSpaceDN w:val="0"/>
              <w:adjustRightInd w:val="0"/>
              <w:rPr>
                <w:sz w:val="20"/>
                <w:szCs w:val="20"/>
              </w:rPr>
            </w:pPr>
            <w:r w:rsidRPr="002569E2">
              <w:rPr>
                <w:sz w:val="20"/>
                <w:szCs w:val="20"/>
              </w:rPr>
              <w:t xml:space="preserve">Купина Виктория Валерьевна </w:t>
            </w:r>
          </w:p>
          <w:p w:rsidR="00452DCE" w:rsidRPr="002569E2" w:rsidRDefault="00452DCE" w:rsidP="002569E2">
            <w:pPr>
              <w:autoSpaceDE w:val="0"/>
              <w:autoSpaceDN w:val="0"/>
              <w:adjustRightInd w:val="0"/>
              <w:rPr>
                <w:sz w:val="20"/>
                <w:szCs w:val="20"/>
              </w:rPr>
            </w:pPr>
            <w:r w:rsidRPr="002569E2">
              <w:rPr>
                <w:sz w:val="20"/>
                <w:szCs w:val="20"/>
              </w:rPr>
              <w:t>кандидат экономических наук, доцент кафедры «Экономика и финансы»</w:t>
            </w:r>
            <w:r w:rsidRPr="002569E2">
              <w:rPr>
                <w:sz w:val="20"/>
                <w:szCs w:val="20"/>
              </w:rPr>
              <w:br/>
              <w:t>РИНЦ SPIN-код автора 2306-5166</w:t>
            </w:r>
          </w:p>
        </w:tc>
        <w:tc>
          <w:tcPr>
            <w:tcW w:w="4643" w:type="dxa"/>
          </w:tcPr>
          <w:p w:rsidR="00452DCE" w:rsidRPr="002569E2" w:rsidRDefault="00452DCE" w:rsidP="002569E2">
            <w:pPr>
              <w:autoSpaceDE w:val="0"/>
              <w:autoSpaceDN w:val="0"/>
              <w:adjustRightInd w:val="0"/>
              <w:rPr>
                <w:sz w:val="20"/>
                <w:szCs w:val="20"/>
                <w:lang w:val="en-US"/>
              </w:rPr>
            </w:pPr>
            <w:r w:rsidRPr="002569E2">
              <w:rPr>
                <w:sz w:val="20"/>
                <w:szCs w:val="20"/>
                <w:lang w:val="en-US"/>
              </w:rPr>
              <w:t xml:space="preserve">Candidate of Economical Sciences, Associate Professor at the Department of Economy and Finance, RSCI SPIN-Code Autor: </w:t>
            </w:r>
            <w:hyperlink r:id="rId9" w:tooltip="Персональная карточка автора" w:history="1">
              <w:r w:rsidRPr="002569E2">
                <w:rPr>
                  <w:sz w:val="20"/>
                  <w:szCs w:val="20"/>
                  <w:lang w:val="en-US"/>
                </w:rPr>
                <w:t>3926-1767</w:t>
              </w:r>
            </w:hyperlink>
          </w:p>
          <w:p w:rsidR="00452DCE" w:rsidRPr="002569E2" w:rsidRDefault="00452DCE" w:rsidP="002569E2">
            <w:pPr>
              <w:autoSpaceDE w:val="0"/>
              <w:autoSpaceDN w:val="0"/>
              <w:adjustRightInd w:val="0"/>
              <w:rPr>
                <w:sz w:val="20"/>
                <w:szCs w:val="20"/>
                <w:lang w:val="en-US"/>
              </w:rPr>
            </w:pPr>
          </w:p>
          <w:p w:rsidR="00452DCE" w:rsidRPr="002569E2" w:rsidRDefault="00452DCE" w:rsidP="002569E2">
            <w:pPr>
              <w:autoSpaceDE w:val="0"/>
              <w:autoSpaceDN w:val="0"/>
              <w:adjustRightInd w:val="0"/>
              <w:rPr>
                <w:sz w:val="20"/>
                <w:szCs w:val="20"/>
                <w:lang w:val="en-US"/>
              </w:rPr>
            </w:pPr>
            <w:r w:rsidRPr="002569E2">
              <w:rPr>
                <w:sz w:val="20"/>
                <w:szCs w:val="20"/>
                <w:lang w:val="en-US"/>
              </w:rPr>
              <w:t>Kupina Victoria Valeryevna</w:t>
            </w:r>
          </w:p>
          <w:p w:rsidR="00452DCE" w:rsidRPr="002569E2" w:rsidRDefault="00452DCE" w:rsidP="002569E2">
            <w:pPr>
              <w:autoSpaceDE w:val="0"/>
              <w:autoSpaceDN w:val="0"/>
              <w:adjustRightInd w:val="0"/>
              <w:rPr>
                <w:sz w:val="20"/>
                <w:szCs w:val="20"/>
                <w:lang w:val="en-US"/>
              </w:rPr>
            </w:pPr>
            <w:r w:rsidRPr="002569E2">
              <w:rPr>
                <w:sz w:val="20"/>
                <w:szCs w:val="20"/>
                <w:lang w:val="en-US"/>
              </w:rPr>
              <w:t>Candidate of Economical Sciences, Associate Professor at the Department of Economy and Finance RSCI SPIN-Code Autor:2306-5166</w:t>
            </w:r>
          </w:p>
        </w:tc>
      </w:tr>
      <w:tr w:rsidR="00452DCE" w:rsidRPr="002569E2" w:rsidTr="00B13D8C">
        <w:tc>
          <w:tcPr>
            <w:tcW w:w="4643" w:type="dxa"/>
          </w:tcPr>
          <w:p w:rsidR="00452DCE" w:rsidRPr="002569E2" w:rsidRDefault="00452DCE" w:rsidP="002569E2">
            <w:pPr>
              <w:autoSpaceDE w:val="0"/>
              <w:autoSpaceDN w:val="0"/>
              <w:adjustRightInd w:val="0"/>
              <w:rPr>
                <w:sz w:val="20"/>
                <w:szCs w:val="20"/>
                <w:lang w:val="en-US"/>
              </w:rPr>
            </w:pPr>
          </w:p>
          <w:p w:rsidR="00452DCE" w:rsidRPr="002569E2" w:rsidRDefault="00452DCE" w:rsidP="002569E2">
            <w:pPr>
              <w:autoSpaceDE w:val="0"/>
              <w:autoSpaceDN w:val="0"/>
              <w:adjustRightInd w:val="0"/>
              <w:rPr>
                <w:sz w:val="20"/>
                <w:szCs w:val="20"/>
              </w:rPr>
            </w:pPr>
            <w:r w:rsidRPr="002569E2">
              <w:rPr>
                <w:sz w:val="20"/>
                <w:szCs w:val="20"/>
              </w:rPr>
              <w:t>Васильева Лорина Федоровна</w:t>
            </w:r>
          </w:p>
        </w:tc>
        <w:tc>
          <w:tcPr>
            <w:tcW w:w="4643" w:type="dxa"/>
          </w:tcPr>
          <w:p w:rsidR="00452DCE" w:rsidRPr="002569E2" w:rsidRDefault="00452DCE" w:rsidP="002569E2">
            <w:pPr>
              <w:autoSpaceDE w:val="0"/>
              <w:autoSpaceDN w:val="0"/>
              <w:adjustRightInd w:val="0"/>
              <w:rPr>
                <w:sz w:val="20"/>
                <w:szCs w:val="20"/>
              </w:rPr>
            </w:pPr>
          </w:p>
          <w:p w:rsidR="00452DCE" w:rsidRPr="002569E2" w:rsidRDefault="00452DCE" w:rsidP="002569E2">
            <w:pPr>
              <w:autoSpaceDE w:val="0"/>
              <w:autoSpaceDN w:val="0"/>
              <w:adjustRightInd w:val="0"/>
              <w:rPr>
                <w:sz w:val="20"/>
                <w:szCs w:val="20"/>
                <w:lang w:val="en-US"/>
              </w:rPr>
            </w:pPr>
            <w:r w:rsidRPr="002569E2">
              <w:rPr>
                <w:sz w:val="20"/>
                <w:szCs w:val="20"/>
                <w:lang w:val="en-US"/>
              </w:rPr>
              <w:t>Vasilyeva Lorina Fedorovna</w:t>
            </w:r>
          </w:p>
        </w:tc>
      </w:tr>
      <w:tr w:rsidR="00452DCE" w:rsidRPr="00287DD8" w:rsidTr="00B13D8C">
        <w:tc>
          <w:tcPr>
            <w:tcW w:w="4643" w:type="dxa"/>
          </w:tcPr>
          <w:p w:rsidR="00452DCE" w:rsidRPr="002569E2" w:rsidRDefault="00452DCE" w:rsidP="002569E2">
            <w:pPr>
              <w:autoSpaceDE w:val="0"/>
              <w:autoSpaceDN w:val="0"/>
              <w:adjustRightInd w:val="0"/>
              <w:rPr>
                <w:sz w:val="20"/>
                <w:szCs w:val="20"/>
              </w:rPr>
            </w:pPr>
            <w:r w:rsidRPr="002569E2">
              <w:rPr>
                <w:sz w:val="20"/>
                <w:szCs w:val="20"/>
              </w:rPr>
              <w:t>доктор экономических наук, профессор кафедры «Экономика и финансы», РИНЦ SPIN-код автора:2575-8197</w:t>
            </w:r>
          </w:p>
          <w:p w:rsidR="00452DCE" w:rsidRPr="002569E2" w:rsidRDefault="00452DCE" w:rsidP="002569E2">
            <w:pPr>
              <w:autoSpaceDE w:val="0"/>
              <w:autoSpaceDN w:val="0"/>
              <w:adjustRightInd w:val="0"/>
              <w:rPr>
                <w:sz w:val="20"/>
                <w:szCs w:val="20"/>
              </w:rPr>
            </w:pPr>
          </w:p>
        </w:tc>
        <w:tc>
          <w:tcPr>
            <w:tcW w:w="4643" w:type="dxa"/>
          </w:tcPr>
          <w:p w:rsidR="00452DCE" w:rsidRPr="002569E2" w:rsidRDefault="00452DCE" w:rsidP="002569E2">
            <w:pPr>
              <w:autoSpaceDE w:val="0"/>
              <w:autoSpaceDN w:val="0"/>
              <w:adjustRightInd w:val="0"/>
              <w:rPr>
                <w:sz w:val="20"/>
                <w:szCs w:val="20"/>
                <w:lang w:val="en-US"/>
              </w:rPr>
            </w:pPr>
            <w:r w:rsidRPr="002569E2">
              <w:rPr>
                <w:sz w:val="20"/>
                <w:szCs w:val="20"/>
                <w:lang w:val="en-US"/>
              </w:rPr>
              <w:t>Doctor of Economical Sciences, Associate Professor at the Department of Economy and Finance, RSCI SPIN-Code Autor: 2575-8197</w:t>
            </w:r>
          </w:p>
          <w:p w:rsidR="00452DCE" w:rsidRPr="002569E2" w:rsidRDefault="00452DCE" w:rsidP="002569E2">
            <w:pPr>
              <w:autoSpaceDE w:val="0"/>
              <w:autoSpaceDN w:val="0"/>
              <w:adjustRightInd w:val="0"/>
              <w:rPr>
                <w:sz w:val="20"/>
                <w:szCs w:val="20"/>
                <w:lang w:val="en-US"/>
              </w:rPr>
            </w:pPr>
          </w:p>
        </w:tc>
      </w:tr>
      <w:tr w:rsidR="00452DCE" w:rsidRPr="002569E2" w:rsidTr="00B13D8C">
        <w:tc>
          <w:tcPr>
            <w:tcW w:w="4643" w:type="dxa"/>
          </w:tcPr>
          <w:p w:rsidR="00452DCE" w:rsidRPr="002569E2" w:rsidRDefault="00452DCE" w:rsidP="002569E2">
            <w:pPr>
              <w:autoSpaceDE w:val="0"/>
              <w:autoSpaceDN w:val="0"/>
              <w:adjustRightInd w:val="0"/>
              <w:rPr>
                <w:sz w:val="20"/>
                <w:szCs w:val="20"/>
              </w:rPr>
            </w:pPr>
            <w:r w:rsidRPr="002569E2">
              <w:rPr>
                <w:iCs/>
                <w:sz w:val="20"/>
                <w:szCs w:val="20"/>
              </w:rPr>
              <w:t>Добрунова Мария Алексеевна</w:t>
            </w:r>
          </w:p>
          <w:p w:rsidR="00452DCE" w:rsidRPr="002569E2" w:rsidRDefault="00452DCE" w:rsidP="002569E2">
            <w:pPr>
              <w:autoSpaceDE w:val="0"/>
              <w:autoSpaceDN w:val="0"/>
              <w:adjustRightInd w:val="0"/>
              <w:rPr>
                <w:sz w:val="20"/>
                <w:szCs w:val="20"/>
              </w:rPr>
            </w:pPr>
            <w:r w:rsidRPr="002569E2">
              <w:rPr>
                <w:iCs/>
                <w:sz w:val="20"/>
                <w:szCs w:val="20"/>
              </w:rPr>
              <w:t>кандидат экономических наук,</w:t>
            </w:r>
          </w:p>
          <w:p w:rsidR="00452DCE" w:rsidRPr="002569E2" w:rsidRDefault="00452DCE" w:rsidP="002569E2">
            <w:pPr>
              <w:autoSpaceDE w:val="0"/>
              <w:autoSpaceDN w:val="0"/>
              <w:adjustRightInd w:val="0"/>
              <w:rPr>
                <w:sz w:val="20"/>
                <w:szCs w:val="20"/>
              </w:rPr>
            </w:pPr>
            <w:r w:rsidRPr="002569E2">
              <w:rPr>
                <w:iCs/>
                <w:sz w:val="20"/>
                <w:szCs w:val="20"/>
              </w:rPr>
              <w:t>старший преподаватель кафедры</w:t>
            </w:r>
          </w:p>
          <w:p w:rsidR="00452DCE" w:rsidRPr="002569E2" w:rsidRDefault="00452DCE" w:rsidP="002569E2">
            <w:pPr>
              <w:autoSpaceDE w:val="0"/>
              <w:autoSpaceDN w:val="0"/>
              <w:adjustRightInd w:val="0"/>
              <w:rPr>
                <w:sz w:val="20"/>
                <w:szCs w:val="20"/>
              </w:rPr>
            </w:pPr>
            <w:r w:rsidRPr="002569E2">
              <w:rPr>
                <w:iCs/>
                <w:sz w:val="20"/>
                <w:szCs w:val="20"/>
                <w:lang w:val="en-US"/>
              </w:rPr>
              <w:t> </w:t>
            </w:r>
            <w:r w:rsidRPr="002569E2">
              <w:rPr>
                <w:iCs/>
                <w:sz w:val="20"/>
                <w:szCs w:val="20"/>
              </w:rPr>
              <w:t>«Экономика и финансы»,</w:t>
            </w:r>
          </w:p>
          <w:p w:rsidR="00452DCE" w:rsidRPr="002569E2" w:rsidRDefault="00452DCE" w:rsidP="002569E2">
            <w:pPr>
              <w:autoSpaceDE w:val="0"/>
              <w:autoSpaceDN w:val="0"/>
              <w:adjustRightInd w:val="0"/>
              <w:rPr>
                <w:sz w:val="20"/>
                <w:szCs w:val="20"/>
                <w:lang w:val="en-US"/>
              </w:rPr>
            </w:pPr>
            <w:r w:rsidRPr="002569E2">
              <w:rPr>
                <w:iCs/>
                <w:sz w:val="20"/>
                <w:szCs w:val="20"/>
                <w:lang w:val="en-US"/>
              </w:rPr>
              <w:t>РИНЦ SPIN-код автора:  7460-7110</w:t>
            </w:r>
          </w:p>
        </w:tc>
        <w:tc>
          <w:tcPr>
            <w:tcW w:w="4643" w:type="dxa"/>
          </w:tcPr>
          <w:p w:rsidR="00452DCE" w:rsidRPr="002569E2" w:rsidRDefault="00452DCE" w:rsidP="002569E2">
            <w:pPr>
              <w:shd w:val="clear" w:color="auto" w:fill="FFFFFF"/>
              <w:rPr>
                <w:sz w:val="20"/>
                <w:szCs w:val="20"/>
                <w:lang w:val="en-US"/>
              </w:rPr>
            </w:pPr>
            <w:r w:rsidRPr="002569E2">
              <w:rPr>
                <w:iCs/>
                <w:sz w:val="20"/>
                <w:szCs w:val="20"/>
                <w:lang w:val="en-US"/>
              </w:rPr>
              <w:t>Dobrunova Mariya Alekseevna</w:t>
            </w:r>
          </w:p>
          <w:p w:rsidR="00452DCE" w:rsidRPr="002569E2" w:rsidRDefault="00452DCE" w:rsidP="002569E2">
            <w:pPr>
              <w:shd w:val="clear" w:color="auto" w:fill="FFFFFF"/>
              <w:rPr>
                <w:sz w:val="20"/>
                <w:szCs w:val="20"/>
                <w:lang w:val="en-US"/>
              </w:rPr>
            </w:pPr>
            <w:r w:rsidRPr="002569E2">
              <w:rPr>
                <w:iCs/>
                <w:sz w:val="20"/>
                <w:szCs w:val="20"/>
                <w:lang w:val="en-US"/>
              </w:rPr>
              <w:t>Candidate of Economic Sciences,</w:t>
            </w:r>
          </w:p>
          <w:p w:rsidR="00452DCE" w:rsidRPr="002569E2" w:rsidRDefault="00452DCE" w:rsidP="002569E2">
            <w:pPr>
              <w:shd w:val="clear" w:color="auto" w:fill="FFFFFF"/>
              <w:rPr>
                <w:sz w:val="20"/>
                <w:szCs w:val="20"/>
                <w:lang w:val="en-US"/>
              </w:rPr>
            </w:pPr>
            <w:r w:rsidRPr="002569E2">
              <w:rPr>
                <w:iCs/>
                <w:sz w:val="20"/>
                <w:szCs w:val="20"/>
                <w:lang w:val="en-US"/>
              </w:rPr>
              <w:t>Senior</w:t>
            </w:r>
            <w:r w:rsidRPr="002569E2">
              <w:rPr>
                <w:sz w:val="20"/>
                <w:szCs w:val="20"/>
                <w:lang w:val="en-US"/>
              </w:rPr>
              <w:t> </w:t>
            </w:r>
            <w:r w:rsidRPr="002569E2">
              <w:rPr>
                <w:iCs/>
                <w:sz w:val="20"/>
                <w:szCs w:val="20"/>
                <w:lang w:val="en-US"/>
              </w:rPr>
              <w:t>lecturer</w:t>
            </w:r>
            <w:r w:rsidRPr="002569E2">
              <w:rPr>
                <w:sz w:val="20"/>
                <w:szCs w:val="20"/>
                <w:lang w:val="en-US"/>
              </w:rPr>
              <w:t> </w:t>
            </w:r>
            <w:r w:rsidRPr="002569E2">
              <w:rPr>
                <w:iCs/>
                <w:sz w:val="20"/>
                <w:szCs w:val="20"/>
                <w:lang w:val="en-US"/>
              </w:rPr>
              <w:t>at the Department of Economy and Finance</w:t>
            </w:r>
          </w:p>
          <w:p w:rsidR="00452DCE" w:rsidRPr="002569E2" w:rsidRDefault="00452DCE" w:rsidP="002569E2">
            <w:pPr>
              <w:shd w:val="clear" w:color="auto" w:fill="FFFFFF"/>
              <w:rPr>
                <w:sz w:val="20"/>
                <w:szCs w:val="20"/>
                <w:lang w:val="en-US"/>
              </w:rPr>
            </w:pPr>
            <w:r w:rsidRPr="002569E2">
              <w:rPr>
                <w:iCs/>
                <w:sz w:val="20"/>
                <w:szCs w:val="20"/>
                <w:lang w:val="en-US"/>
              </w:rPr>
              <w:t>RSCI SPIN-code</w:t>
            </w:r>
            <w:r w:rsidRPr="002569E2">
              <w:rPr>
                <w:sz w:val="20"/>
                <w:szCs w:val="20"/>
                <w:lang w:val="en-US"/>
              </w:rPr>
              <w:t> </w:t>
            </w:r>
            <w:r w:rsidRPr="002569E2">
              <w:rPr>
                <w:iCs/>
                <w:sz w:val="20"/>
                <w:szCs w:val="20"/>
                <w:lang w:val="en-US"/>
              </w:rPr>
              <w:t>Autor:</w:t>
            </w:r>
            <w:r w:rsidRPr="002569E2">
              <w:rPr>
                <w:sz w:val="20"/>
                <w:szCs w:val="20"/>
                <w:lang w:val="en-US"/>
              </w:rPr>
              <w:t> </w:t>
            </w:r>
            <w:r w:rsidRPr="002569E2">
              <w:rPr>
                <w:iCs/>
                <w:sz w:val="20"/>
                <w:szCs w:val="20"/>
                <w:lang w:val="en-US"/>
              </w:rPr>
              <w:t>7460-7110</w:t>
            </w:r>
          </w:p>
        </w:tc>
      </w:tr>
      <w:tr w:rsidR="00452DCE" w:rsidRPr="00287DD8" w:rsidTr="00B13D8C">
        <w:tc>
          <w:tcPr>
            <w:tcW w:w="4643" w:type="dxa"/>
          </w:tcPr>
          <w:p w:rsidR="00452DCE" w:rsidRPr="002569E2" w:rsidRDefault="00452DCE" w:rsidP="002569E2">
            <w:pPr>
              <w:autoSpaceDE w:val="0"/>
              <w:autoSpaceDN w:val="0"/>
              <w:adjustRightInd w:val="0"/>
              <w:rPr>
                <w:i/>
                <w:sz w:val="20"/>
                <w:szCs w:val="20"/>
              </w:rPr>
            </w:pPr>
            <w:r w:rsidRPr="002569E2">
              <w:rPr>
                <w:i/>
                <w:sz w:val="20"/>
                <w:szCs w:val="20"/>
              </w:rPr>
              <w:t>Краснодарский филиал Финансового университета при Правительстве Российской Федерации</w:t>
            </w:r>
          </w:p>
        </w:tc>
        <w:tc>
          <w:tcPr>
            <w:tcW w:w="4643" w:type="dxa"/>
          </w:tcPr>
          <w:p w:rsidR="00452DCE" w:rsidRPr="002569E2" w:rsidRDefault="00452DCE" w:rsidP="002569E2">
            <w:pPr>
              <w:autoSpaceDE w:val="0"/>
              <w:autoSpaceDN w:val="0"/>
              <w:adjustRightInd w:val="0"/>
              <w:rPr>
                <w:i/>
                <w:sz w:val="20"/>
                <w:szCs w:val="20"/>
                <w:lang w:val="en-US"/>
              </w:rPr>
            </w:pPr>
            <w:r w:rsidRPr="002569E2">
              <w:rPr>
                <w:i/>
                <w:sz w:val="20"/>
                <w:szCs w:val="20"/>
                <w:lang w:val="en-US"/>
              </w:rPr>
              <w:t>Krasnodar branch of Financial University under the Government of the Russian Federation</w:t>
            </w:r>
          </w:p>
        </w:tc>
      </w:tr>
      <w:tr w:rsidR="00452DCE" w:rsidRPr="00287DD8" w:rsidTr="00B13D8C">
        <w:tc>
          <w:tcPr>
            <w:tcW w:w="4643" w:type="dxa"/>
          </w:tcPr>
          <w:p w:rsidR="00452DCE" w:rsidRPr="002569E2" w:rsidRDefault="00452DCE" w:rsidP="002569E2">
            <w:pPr>
              <w:autoSpaceDE w:val="0"/>
              <w:autoSpaceDN w:val="0"/>
              <w:adjustRightInd w:val="0"/>
              <w:rPr>
                <w:sz w:val="20"/>
                <w:szCs w:val="20"/>
                <w:lang w:val="en-US"/>
              </w:rPr>
            </w:pPr>
          </w:p>
          <w:p w:rsidR="00452DCE" w:rsidRPr="002569E2" w:rsidRDefault="00452DCE" w:rsidP="002569E2">
            <w:pPr>
              <w:rPr>
                <w:sz w:val="20"/>
                <w:szCs w:val="20"/>
              </w:rPr>
            </w:pPr>
            <w:r w:rsidRPr="002569E2">
              <w:rPr>
                <w:sz w:val="20"/>
                <w:szCs w:val="20"/>
              </w:rPr>
              <w:t>В статье опираясь на концепции прогнозирования денежных потоков, приводятся примеры использования табличного  процессора Microsoft Excel при выборе кривой  прогнозирования на основании сравнения величины достоверности аппроксимации выбранных моделей</w:t>
            </w:r>
          </w:p>
          <w:p w:rsidR="00452DCE" w:rsidRPr="002569E2" w:rsidRDefault="00452DCE" w:rsidP="002569E2">
            <w:pPr>
              <w:rPr>
                <w:sz w:val="20"/>
                <w:szCs w:val="20"/>
              </w:rPr>
            </w:pPr>
            <w:r w:rsidRPr="002569E2">
              <w:rPr>
                <w:sz w:val="20"/>
                <w:szCs w:val="20"/>
              </w:rPr>
              <w:t xml:space="preserve"> </w:t>
            </w:r>
          </w:p>
        </w:tc>
        <w:tc>
          <w:tcPr>
            <w:tcW w:w="4643" w:type="dxa"/>
          </w:tcPr>
          <w:p w:rsidR="00452DCE" w:rsidRPr="002569E2" w:rsidRDefault="00452DCE" w:rsidP="002569E2">
            <w:pPr>
              <w:autoSpaceDE w:val="0"/>
              <w:autoSpaceDN w:val="0"/>
              <w:adjustRightInd w:val="0"/>
              <w:rPr>
                <w:sz w:val="20"/>
                <w:szCs w:val="20"/>
              </w:rPr>
            </w:pPr>
          </w:p>
          <w:p w:rsidR="00452DCE" w:rsidRPr="002569E2" w:rsidRDefault="00452DCE" w:rsidP="002569E2">
            <w:pPr>
              <w:autoSpaceDE w:val="0"/>
              <w:autoSpaceDN w:val="0"/>
              <w:adjustRightInd w:val="0"/>
              <w:rPr>
                <w:sz w:val="20"/>
                <w:szCs w:val="20"/>
                <w:lang w:val="en-US"/>
              </w:rPr>
            </w:pPr>
            <w:r w:rsidRPr="002569E2">
              <w:rPr>
                <w:sz w:val="20"/>
                <w:szCs w:val="20"/>
                <w:lang w:val="en-US"/>
              </w:rPr>
              <w:t>The article is based on the concept of forecasting cash flows, there are examples of tabular processor Microsoft Excel when you select the curve of  prediction based on the comparison of the value of the reliability of the approximation of the selected models</w:t>
            </w:r>
          </w:p>
        </w:tc>
      </w:tr>
      <w:tr w:rsidR="00452DCE" w:rsidRPr="00287DD8" w:rsidTr="00B13D8C">
        <w:tc>
          <w:tcPr>
            <w:tcW w:w="4643" w:type="dxa"/>
          </w:tcPr>
          <w:p w:rsidR="00452DCE" w:rsidRPr="002569E2" w:rsidRDefault="00452DCE" w:rsidP="002569E2">
            <w:pPr>
              <w:autoSpaceDE w:val="0"/>
              <w:autoSpaceDN w:val="0"/>
              <w:adjustRightInd w:val="0"/>
              <w:rPr>
                <w:caps/>
                <w:sz w:val="20"/>
                <w:szCs w:val="20"/>
              </w:rPr>
            </w:pPr>
            <w:r w:rsidRPr="002569E2">
              <w:rPr>
                <w:sz w:val="20"/>
                <w:szCs w:val="20"/>
              </w:rPr>
              <w:t xml:space="preserve">Ключевые слова: денежный поток, </w:t>
            </w:r>
            <w:r w:rsidRPr="002569E2">
              <w:rPr>
                <w:caps/>
                <w:sz w:val="20"/>
                <w:szCs w:val="20"/>
              </w:rPr>
              <w:t>приток и отток денежных средств, сбалансированность потоков,  прогнозирование, кривая роста,  аппроксимация, эффективное управление</w:t>
            </w:r>
          </w:p>
          <w:p w:rsidR="00452DCE" w:rsidRPr="002569E2" w:rsidRDefault="00452DCE" w:rsidP="002569E2">
            <w:pPr>
              <w:autoSpaceDE w:val="0"/>
              <w:autoSpaceDN w:val="0"/>
              <w:adjustRightInd w:val="0"/>
              <w:rPr>
                <w:caps/>
                <w:sz w:val="20"/>
                <w:szCs w:val="20"/>
              </w:rPr>
            </w:pPr>
          </w:p>
          <w:p w:rsidR="00452DCE" w:rsidRPr="002569E2" w:rsidRDefault="00452DCE" w:rsidP="002569E2">
            <w:pPr>
              <w:autoSpaceDE w:val="0"/>
              <w:autoSpaceDN w:val="0"/>
              <w:adjustRightInd w:val="0"/>
              <w:rPr>
                <w:rFonts w:ascii="Arial" w:hAnsi="Arial" w:cs="Arial"/>
                <w:b/>
                <w:sz w:val="20"/>
                <w:szCs w:val="20"/>
                <w:lang w:val="en-US"/>
              </w:rPr>
            </w:pPr>
            <w:r w:rsidRPr="002569E2">
              <w:rPr>
                <w:rFonts w:ascii="Arial" w:hAnsi="Arial" w:cs="Arial"/>
                <w:b/>
                <w:caps/>
                <w:sz w:val="20"/>
                <w:szCs w:val="20"/>
                <w:lang w:val="en-US"/>
              </w:rPr>
              <w:t xml:space="preserve">doi: </w:t>
            </w:r>
            <w:r w:rsidRPr="002569E2">
              <w:rPr>
                <w:rFonts w:ascii="Arial" w:hAnsi="Arial" w:cs="Arial"/>
                <w:b/>
                <w:sz w:val="20"/>
                <w:szCs w:val="20"/>
              </w:rPr>
              <w:t>10.21515/1990-4665-124-051</w:t>
            </w:r>
          </w:p>
        </w:tc>
        <w:tc>
          <w:tcPr>
            <w:tcW w:w="4643" w:type="dxa"/>
          </w:tcPr>
          <w:p w:rsidR="00452DCE" w:rsidRPr="002569E2" w:rsidRDefault="00452DCE" w:rsidP="002569E2">
            <w:pPr>
              <w:autoSpaceDE w:val="0"/>
              <w:autoSpaceDN w:val="0"/>
              <w:adjustRightInd w:val="0"/>
              <w:rPr>
                <w:sz w:val="20"/>
                <w:szCs w:val="20"/>
                <w:lang w:val="en-US"/>
              </w:rPr>
            </w:pPr>
            <w:r w:rsidRPr="002569E2">
              <w:rPr>
                <w:sz w:val="20"/>
                <w:szCs w:val="20"/>
                <w:lang w:val="en-US"/>
              </w:rPr>
              <w:t xml:space="preserve">Keywords: </w:t>
            </w:r>
            <w:r w:rsidRPr="002569E2">
              <w:rPr>
                <w:caps/>
                <w:sz w:val="20"/>
                <w:szCs w:val="20"/>
                <w:lang w:val="en-US"/>
              </w:rPr>
              <w:t>cash flow, inflow and outflow of funds, balance of flows, forecasting, growth curve, approximation, effective management</w:t>
            </w:r>
          </w:p>
        </w:tc>
      </w:tr>
    </w:tbl>
    <w:p w:rsidR="00452DCE" w:rsidRDefault="00452DCE" w:rsidP="0015081E">
      <w:pPr>
        <w:widowControl w:val="0"/>
        <w:spacing w:line="360" w:lineRule="auto"/>
        <w:ind w:firstLine="709"/>
        <w:jc w:val="both"/>
        <w:rPr>
          <w:sz w:val="28"/>
          <w:szCs w:val="28"/>
          <w:lang w:val="en-US"/>
        </w:rPr>
      </w:pPr>
    </w:p>
    <w:p w:rsidR="00452DCE" w:rsidRPr="006C38E8" w:rsidRDefault="00452DCE" w:rsidP="0015081E">
      <w:pPr>
        <w:widowControl w:val="0"/>
        <w:spacing w:line="360" w:lineRule="auto"/>
        <w:ind w:firstLine="709"/>
        <w:jc w:val="both"/>
        <w:rPr>
          <w:sz w:val="28"/>
          <w:szCs w:val="28"/>
        </w:rPr>
      </w:pPr>
      <w:r w:rsidRPr="006C38E8">
        <w:rPr>
          <w:sz w:val="28"/>
          <w:szCs w:val="28"/>
        </w:rPr>
        <w:t xml:space="preserve">При планировании производства и бизнес-процессов невозможно обойтись без прогноза. Прогнозирование является одной из функций управления и означает  процесс разработки неких (чаще всего наиболее желательных) сценариев относительно будущего развития экономического субъекта. Прогнозирование на современном предприятии связано с финансовыми ресурсами, в первую очередь денежными. </w:t>
      </w:r>
    </w:p>
    <w:p w:rsidR="00452DCE" w:rsidRPr="006C38E8" w:rsidRDefault="00452DCE" w:rsidP="0015081E">
      <w:pPr>
        <w:widowControl w:val="0"/>
        <w:spacing w:line="360" w:lineRule="auto"/>
        <w:ind w:firstLine="709"/>
        <w:jc w:val="both"/>
        <w:rPr>
          <w:sz w:val="28"/>
          <w:szCs w:val="28"/>
        </w:rPr>
      </w:pPr>
      <w:r w:rsidRPr="006C38E8">
        <w:rPr>
          <w:sz w:val="28"/>
          <w:szCs w:val="28"/>
        </w:rPr>
        <w:lastRenderedPageBreak/>
        <w:t xml:space="preserve">Цель управления денежными средствами  состоит в том, чтобы инвестировать избыток денежных доходов для получения прибыли, но одновременно иметь их необходимую величину для выполнения обязательств по платежам и одновременного страхования на случай непредвиденных ситуаций. </w:t>
      </w:r>
    </w:p>
    <w:p w:rsidR="00452DCE" w:rsidRPr="009849E1" w:rsidRDefault="00452DCE" w:rsidP="0015081E">
      <w:pPr>
        <w:widowControl w:val="0"/>
        <w:spacing w:line="360" w:lineRule="auto"/>
        <w:ind w:firstLine="709"/>
        <w:jc w:val="both"/>
        <w:rPr>
          <w:color w:val="000000"/>
          <w:spacing w:val="-3"/>
          <w:sz w:val="16"/>
          <w:szCs w:val="28"/>
        </w:rPr>
      </w:pPr>
      <w:r w:rsidRPr="006C38E8">
        <w:rPr>
          <w:sz w:val="28"/>
          <w:szCs w:val="28"/>
        </w:rPr>
        <w:t xml:space="preserve">Управление денежными средствами осуществляется с помощью прогнозирования денежного потока, т.е. поступления (притока) денежных средств и использования (оттока) денежных средств. </w:t>
      </w:r>
    </w:p>
    <w:p w:rsidR="00452DCE" w:rsidRPr="00F548FB" w:rsidRDefault="00452DCE" w:rsidP="0015081E">
      <w:pPr>
        <w:widowControl w:val="0"/>
        <w:shd w:val="clear" w:color="auto" w:fill="FFFFFF"/>
        <w:spacing w:line="360" w:lineRule="auto"/>
        <w:ind w:firstLine="709"/>
        <w:jc w:val="both"/>
        <w:rPr>
          <w:sz w:val="28"/>
          <w:szCs w:val="28"/>
        </w:rPr>
      </w:pPr>
      <w:r w:rsidRPr="00F548FB">
        <w:rPr>
          <w:color w:val="000000"/>
          <w:spacing w:val="-3"/>
          <w:sz w:val="28"/>
          <w:szCs w:val="28"/>
        </w:rPr>
        <w:t xml:space="preserve">Прогнозирование денежных потоков представляет </w:t>
      </w:r>
      <w:r w:rsidRPr="00F548FB">
        <w:rPr>
          <w:color w:val="000000"/>
          <w:spacing w:val="-2"/>
          <w:sz w:val="28"/>
          <w:szCs w:val="28"/>
        </w:rPr>
        <w:t xml:space="preserve">выраженную в стоимостных показателях программу действий в области </w:t>
      </w:r>
      <w:r w:rsidRPr="00F548FB">
        <w:rPr>
          <w:color w:val="000000"/>
          <w:spacing w:val="4"/>
          <w:sz w:val="28"/>
          <w:szCs w:val="28"/>
        </w:rPr>
        <w:t xml:space="preserve">производства, закупок сырья или товаров, реализации произведенной </w:t>
      </w:r>
      <w:r w:rsidRPr="00F548FB">
        <w:rPr>
          <w:color w:val="000000"/>
          <w:spacing w:val="-3"/>
          <w:sz w:val="28"/>
          <w:szCs w:val="28"/>
        </w:rPr>
        <w:t xml:space="preserve">продукции и т.д. В программе действий должна быть обеспечена временная и </w:t>
      </w:r>
      <w:r w:rsidRPr="00F548FB">
        <w:rPr>
          <w:color w:val="000000"/>
          <w:spacing w:val="-2"/>
          <w:sz w:val="28"/>
          <w:szCs w:val="28"/>
        </w:rPr>
        <w:t>функциональная координация (согласование) отдельных мероприятий.</w:t>
      </w:r>
    </w:p>
    <w:p w:rsidR="00452DCE" w:rsidRPr="00F548FB" w:rsidRDefault="00452DCE" w:rsidP="0015081E">
      <w:pPr>
        <w:widowControl w:val="0"/>
        <w:shd w:val="clear" w:color="auto" w:fill="FFFFFF"/>
        <w:spacing w:line="360" w:lineRule="auto"/>
        <w:ind w:firstLine="709"/>
        <w:jc w:val="both"/>
        <w:rPr>
          <w:sz w:val="28"/>
          <w:szCs w:val="28"/>
        </w:rPr>
      </w:pPr>
      <w:r w:rsidRPr="00F548FB">
        <w:rPr>
          <w:color w:val="000000"/>
          <w:spacing w:val="4"/>
          <w:sz w:val="28"/>
          <w:szCs w:val="28"/>
        </w:rPr>
        <w:t xml:space="preserve">Основным целями прогнозирования движения денежных средств </w:t>
      </w:r>
      <w:r w:rsidRPr="00F548FB">
        <w:rPr>
          <w:color w:val="000000"/>
          <w:sz w:val="28"/>
          <w:szCs w:val="28"/>
        </w:rPr>
        <w:t xml:space="preserve">являются: </w:t>
      </w:r>
    </w:p>
    <w:p w:rsidR="00452DCE" w:rsidRPr="00F548FB" w:rsidRDefault="00452DCE" w:rsidP="0015081E">
      <w:pPr>
        <w:widowControl w:val="0"/>
        <w:numPr>
          <w:ilvl w:val="0"/>
          <w:numId w:val="1"/>
        </w:numPr>
        <w:shd w:val="clear" w:color="auto" w:fill="FFFFFF"/>
        <w:autoSpaceDE w:val="0"/>
        <w:autoSpaceDN w:val="0"/>
        <w:adjustRightInd w:val="0"/>
        <w:spacing w:line="360" w:lineRule="auto"/>
        <w:ind w:firstLine="709"/>
        <w:jc w:val="both"/>
        <w:rPr>
          <w:color w:val="000000"/>
          <w:spacing w:val="-21"/>
          <w:sz w:val="28"/>
          <w:szCs w:val="28"/>
        </w:rPr>
      </w:pPr>
      <w:r w:rsidRPr="00F548FB">
        <w:rPr>
          <w:color w:val="000000"/>
          <w:sz w:val="28"/>
          <w:szCs w:val="28"/>
        </w:rPr>
        <w:t>предвидеть будущий спрос</w:t>
      </w:r>
      <w:r w:rsidRPr="00F548FB">
        <w:rPr>
          <w:color w:val="000000"/>
          <w:spacing w:val="10"/>
          <w:sz w:val="28"/>
          <w:szCs w:val="28"/>
        </w:rPr>
        <w:t xml:space="preserve"> на денежные </w:t>
      </w:r>
      <w:r w:rsidRPr="00F548FB">
        <w:rPr>
          <w:color w:val="000000"/>
          <w:spacing w:val="-4"/>
          <w:sz w:val="28"/>
          <w:szCs w:val="28"/>
        </w:rPr>
        <w:t>средства;</w:t>
      </w:r>
    </w:p>
    <w:p w:rsidR="00452DCE" w:rsidRPr="00F548FB" w:rsidRDefault="00452DCE" w:rsidP="0015081E">
      <w:pPr>
        <w:widowControl w:val="0"/>
        <w:numPr>
          <w:ilvl w:val="0"/>
          <w:numId w:val="1"/>
        </w:numPr>
        <w:shd w:val="clear" w:color="auto" w:fill="FFFFFF"/>
        <w:tabs>
          <w:tab w:val="left" w:pos="926"/>
        </w:tabs>
        <w:autoSpaceDE w:val="0"/>
        <w:autoSpaceDN w:val="0"/>
        <w:adjustRightInd w:val="0"/>
        <w:spacing w:line="360" w:lineRule="auto"/>
        <w:ind w:firstLine="709"/>
        <w:jc w:val="both"/>
        <w:rPr>
          <w:color w:val="000000"/>
          <w:spacing w:val="-8"/>
          <w:sz w:val="28"/>
          <w:szCs w:val="28"/>
        </w:rPr>
      </w:pPr>
      <w:r w:rsidRPr="00F548FB">
        <w:rPr>
          <w:color w:val="000000"/>
          <w:spacing w:val="-2"/>
          <w:sz w:val="28"/>
          <w:szCs w:val="28"/>
        </w:rPr>
        <w:t>оценить финансовые последствия этого спроса;</w:t>
      </w:r>
    </w:p>
    <w:p w:rsidR="00452DCE" w:rsidRPr="00F548FB" w:rsidRDefault="00452DCE" w:rsidP="0015081E">
      <w:pPr>
        <w:widowControl w:val="0"/>
        <w:numPr>
          <w:ilvl w:val="0"/>
          <w:numId w:val="1"/>
        </w:numPr>
        <w:shd w:val="clear" w:color="auto" w:fill="FFFFFF"/>
        <w:tabs>
          <w:tab w:val="left" w:pos="0"/>
        </w:tabs>
        <w:autoSpaceDE w:val="0"/>
        <w:autoSpaceDN w:val="0"/>
        <w:adjustRightInd w:val="0"/>
        <w:spacing w:line="384" w:lineRule="auto"/>
        <w:ind w:firstLine="709"/>
        <w:jc w:val="both"/>
        <w:rPr>
          <w:color w:val="000000"/>
          <w:spacing w:val="-11"/>
          <w:sz w:val="28"/>
          <w:szCs w:val="28"/>
        </w:rPr>
      </w:pPr>
      <w:r w:rsidRPr="00F548FB">
        <w:rPr>
          <w:color w:val="000000"/>
          <w:sz w:val="28"/>
          <w:szCs w:val="28"/>
        </w:rPr>
        <w:t xml:space="preserve">определить возможные способы действия и выбрать наилучший для </w:t>
      </w:r>
      <w:r w:rsidRPr="00F548FB">
        <w:rPr>
          <w:color w:val="000000"/>
          <w:spacing w:val="-3"/>
          <w:sz w:val="28"/>
          <w:szCs w:val="28"/>
        </w:rPr>
        <w:t>удовлетворения спроса.</w:t>
      </w:r>
    </w:p>
    <w:p w:rsidR="00452DCE" w:rsidRPr="0015081E" w:rsidRDefault="00452DCE" w:rsidP="0015081E">
      <w:pPr>
        <w:widowControl w:val="0"/>
        <w:shd w:val="clear" w:color="auto" w:fill="FFFFFF"/>
        <w:spacing w:line="384" w:lineRule="auto"/>
        <w:ind w:firstLine="709"/>
        <w:jc w:val="both"/>
        <w:rPr>
          <w:color w:val="000000"/>
          <w:spacing w:val="-2"/>
          <w:sz w:val="28"/>
          <w:szCs w:val="28"/>
        </w:rPr>
      </w:pPr>
      <w:r w:rsidRPr="00F548FB">
        <w:rPr>
          <w:color w:val="000000"/>
          <w:spacing w:val="-2"/>
          <w:sz w:val="28"/>
          <w:szCs w:val="28"/>
        </w:rPr>
        <w:t>К основным принципам прогнозирования относятся: принцип системности; принцип единства;</w:t>
      </w:r>
      <w:r w:rsidRPr="00F548FB">
        <w:rPr>
          <w:b/>
          <w:bCs/>
          <w:sz w:val="28"/>
          <w:szCs w:val="28"/>
        </w:rPr>
        <w:t xml:space="preserve"> </w:t>
      </w:r>
      <w:r w:rsidRPr="00F548FB">
        <w:rPr>
          <w:bCs/>
          <w:sz w:val="28"/>
          <w:szCs w:val="28"/>
        </w:rPr>
        <w:t xml:space="preserve">принцип научной обоснованности; принцип адекватности (соответствия); принцип вариантности; принцип </w:t>
      </w:r>
      <w:r w:rsidRPr="000C2308">
        <w:rPr>
          <w:bCs/>
          <w:sz w:val="28"/>
          <w:szCs w:val="28"/>
        </w:rPr>
        <w:t>целенаправленности.</w:t>
      </w:r>
      <w:r>
        <w:rPr>
          <w:bCs/>
          <w:sz w:val="28"/>
          <w:szCs w:val="28"/>
        </w:rPr>
        <w:t xml:space="preserve"> </w:t>
      </w:r>
      <w:r w:rsidRPr="0015081E">
        <w:rPr>
          <w:color w:val="000000"/>
          <w:spacing w:val="-2"/>
          <w:sz w:val="28"/>
          <w:szCs w:val="28"/>
        </w:rPr>
        <w:t>Наиболее эффективным способом выявления основной тенденции развития является аналитическое выравнивание.</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 xml:space="preserve">Правильно выбранная модель кривой роста должна соответствовать характеру изменения тенденции исследуемого явления. Кривая роста позволяет получить выровненные или теоретические значения уровней динамического ряда. Это те уровни, которые наблюдались бы в случае </w:t>
      </w:r>
      <w:r w:rsidRPr="00B31DAF">
        <w:rPr>
          <w:color w:val="000000"/>
          <w:spacing w:val="-3"/>
          <w:sz w:val="28"/>
          <w:szCs w:val="28"/>
          <w:lang w:eastAsia="en-US"/>
        </w:rPr>
        <w:lastRenderedPageBreak/>
        <w:t>полного совпадения динамики явления с кривой.</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Прогнозирование на основе модели кривой роста базируется на экстраполяции, т. е. на продлении в будущее тенденции, наблюдавшейся в прошлом. При этом предполагается, что во временном ряду присутствует тренд, характер развития показателя обладает свойством инерционности, сложившаяся тенденция не должна претерпевать существенных изменений в течение периода упреждения.</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В настоящее время в литературе описано несколько десятков кривых роста, многие из которых широко применяются для выравнивания экономических временных рядов: линейная модель, полиномиальная модель второй, третьей степени, логарифмическая, экспоненциальная модели и др.</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Существует несколько практических подходов, облегчающих процесс выбора формы кривой роста.</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Наиболее простой путь — визуальный анализ, опирающийся на изучение графического изображения временного ряда. Подбирают такую кривую роста, форма которой соответствует фактическому развитию процесса. Если на графике исходного ряда тенденция развития недостаточно четко</w:t>
      </w:r>
      <w:r w:rsidRPr="00B31DAF">
        <w:rPr>
          <w:i/>
          <w:iCs/>
          <w:color w:val="424242"/>
          <w:sz w:val="28"/>
          <w:szCs w:val="28"/>
          <w:shd w:val="clear" w:color="auto" w:fill="F0FFF0"/>
        </w:rPr>
        <w:t xml:space="preserve"> </w:t>
      </w:r>
      <w:r w:rsidRPr="00B31DAF">
        <w:rPr>
          <w:color w:val="000000"/>
          <w:spacing w:val="-3"/>
          <w:sz w:val="28"/>
          <w:szCs w:val="28"/>
          <w:lang w:eastAsia="en-US"/>
        </w:rPr>
        <w:t>просматривается, то можно провести некоторые стандартные преобр</w:t>
      </w:r>
      <w:bookmarkStart w:id="0" w:name="_GoBack"/>
      <w:bookmarkEnd w:id="0"/>
      <w:r w:rsidRPr="00B31DAF">
        <w:rPr>
          <w:color w:val="000000"/>
          <w:spacing w:val="-3"/>
          <w:sz w:val="28"/>
          <w:szCs w:val="28"/>
          <w:lang w:eastAsia="en-US"/>
        </w:rPr>
        <w:t>азования ряда (например, сглаживание), а потом подобрать функцию, отвечающую графику преобразованного ряда. В современных пакетах статистической обработки имеется богатый арсенал стандартных преобразований данных и широкие возможности для графического изображения, в том числе в различных масштабах. Все это позволяет существенно упростить для исследователя проведение данного этапа.</w:t>
      </w:r>
    </w:p>
    <w:p w:rsidR="00452DCE" w:rsidRPr="00B31DAF" w:rsidRDefault="00452DCE" w:rsidP="0015081E">
      <w:pPr>
        <w:widowControl w:val="0"/>
        <w:spacing w:line="384" w:lineRule="auto"/>
        <w:ind w:firstLine="709"/>
        <w:jc w:val="both"/>
        <w:rPr>
          <w:color w:val="000000"/>
          <w:spacing w:val="-3"/>
          <w:sz w:val="28"/>
          <w:szCs w:val="28"/>
          <w:lang w:eastAsia="en-US"/>
        </w:rPr>
      </w:pPr>
      <w:r w:rsidRPr="00B31DAF">
        <w:rPr>
          <w:color w:val="000000"/>
          <w:spacing w:val="-3"/>
          <w:sz w:val="28"/>
          <w:szCs w:val="28"/>
          <w:lang w:eastAsia="en-US"/>
        </w:rPr>
        <w:t xml:space="preserve">В табличном процессоре Microsoft Excel выбор кривой можно осуществить на основании сравнения величины достоверности аппроксимации выбранных моделей: для анализа и прогнозирования </w:t>
      </w:r>
      <w:r w:rsidRPr="00B31DAF">
        <w:rPr>
          <w:color w:val="000000"/>
          <w:spacing w:val="-3"/>
          <w:sz w:val="28"/>
          <w:szCs w:val="28"/>
          <w:lang w:eastAsia="en-US"/>
        </w:rPr>
        <w:lastRenderedPageBreak/>
        <w:t>необходимо выбрать такую модель, где данная величина будет наибольшей.</w:t>
      </w:r>
    </w:p>
    <w:p w:rsidR="00452DCE" w:rsidRDefault="00452DCE" w:rsidP="0015081E">
      <w:pPr>
        <w:widowControl w:val="0"/>
        <w:shd w:val="clear" w:color="auto" w:fill="FFFFFF"/>
        <w:spacing w:line="384" w:lineRule="auto"/>
        <w:ind w:firstLine="709"/>
        <w:jc w:val="both"/>
        <w:rPr>
          <w:color w:val="000000"/>
          <w:spacing w:val="-3"/>
          <w:sz w:val="28"/>
          <w:szCs w:val="28"/>
        </w:rPr>
      </w:pPr>
      <w:r>
        <w:rPr>
          <w:color w:val="000000"/>
          <w:spacing w:val="-3"/>
          <w:sz w:val="28"/>
          <w:szCs w:val="28"/>
        </w:rPr>
        <w:t xml:space="preserve">Так как исследуемая организация </w:t>
      </w:r>
      <w:r w:rsidRPr="000C2308">
        <w:rPr>
          <w:color w:val="000000"/>
          <w:spacing w:val="-3"/>
          <w:sz w:val="28"/>
          <w:szCs w:val="28"/>
        </w:rPr>
        <w:t xml:space="preserve">получает доходы только от текущей деятельности </w:t>
      </w:r>
      <w:r w:rsidRPr="00F548FB">
        <w:rPr>
          <w:color w:val="000000"/>
          <w:spacing w:val="-3"/>
          <w:sz w:val="28"/>
          <w:szCs w:val="28"/>
        </w:rPr>
        <w:t xml:space="preserve">– продажи </w:t>
      </w:r>
      <w:r>
        <w:rPr>
          <w:color w:val="000000"/>
          <w:spacing w:val="-3"/>
          <w:sz w:val="28"/>
          <w:szCs w:val="28"/>
        </w:rPr>
        <w:t>товаров</w:t>
      </w:r>
      <w:r w:rsidRPr="00F548FB">
        <w:rPr>
          <w:color w:val="000000"/>
          <w:spacing w:val="-3"/>
          <w:sz w:val="28"/>
          <w:szCs w:val="28"/>
        </w:rPr>
        <w:t xml:space="preserve"> оптом и в розницу</w:t>
      </w:r>
      <w:r>
        <w:rPr>
          <w:color w:val="000000"/>
          <w:spacing w:val="-3"/>
          <w:sz w:val="28"/>
          <w:szCs w:val="28"/>
        </w:rPr>
        <w:t>, то для построения линий тренда используем информацию о поступлении и оттоке  денежных средств за 12 месяцев 2016 года (табл.1)</w:t>
      </w:r>
      <w:r w:rsidRPr="00F548FB">
        <w:rPr>
          <w:color w:val="000000"/>
          <w:spacing w:val="-3"/>
          <w:sz w:val="28"/>
          <w:szCs w:val="28"/>
        </w:rPr>
        <w:t xml:space="preserve">. </w:t>
      </w:r>
    </w:p>
    <w:p w:rsidR="00452DCE" w:rsidRDefault="00452DCE" w:rsidP="0015081E">
      <w:pPr>
        <w:widowControl w:val="0"/>
        <w:shd w:val="clear" w:color="auto" w:fill="FFFFFF"/>
        <w:spacing w:line="360" w:lineRule="auto"/>
        <w:jc w:val="both"/>
        <w:rPr>
          <w:color w:val="000000"/>
          <w:spacing w:val="-3"/>
          <w:sz w:val="28"/>
          <w:szCs w:val="28"/>
        </w:rPr>
      </w:pPr>
      <w:r>
        <w:rPr>
          <w:color w:val="000000"/>
          <w:spacing w:val="-3"/>
          <w:sz w:val="28"/>
          <w:szCs w:val="28"/>
        </w:rPr>
        <w:t>Таблица 1 – Исходные данные для  построения линий тренда</w:t>
      </w:r>
    </w:p>
    <w:tbl>
      <w:tblPr>
        <w:tblW w:w="5000" w:type="pct"/>
        <w:tblLook w:val="00A0" w:firstRow="1" w:lastRow="0" w:firstColumn="1" w:lastColumn="0" w:noHBand="0" w:noVBand="0"/>
      </w:tblPr>
      <w:tblGrid>
        <w:gridCol w:w="3499"/>
        <w:gridCol w:w="3124"/>
        <w:gridCol w:w="2663"/>
      </w:tblGrid>
      <w:tr w:rsidR="00452DCE" w:rsidRPr="007E05AD" w:rsidTr="00DD0D62">
        <w:trPr>
          <w:trHeight w:val="357"/>
        </w:trPr>
        <w:tc>
          <w:tcPr>
            <w:tcW w:w="1884" w:type="pct"/>
            <w:tcBorders>
              <w:top w:val="single" w:sz="8" w:space="0" w:color="auto"/>
              <w:left w:val="single" w:sz="8" w:space="0" w:color="auto"/>
              <w:bottom w:val="single" w:sz="4" w:space="0" w:color="auto"/>
              <w:right w:val="single" w:sz="8" w:space="0" w:color="auto"/>
            </w:tcBorders>
            <w:vAlign w:val="center"/>
          </w:tcPr>
          <w:p w:rsidR="00452DCE" w:rsidRPr="007E05AD" w:rsidRDefault="00452DCE" w:rsidP="00EA3364">
            <w:pPr>
              <w:widowControl w:val="0"/>
              <w:jc w:val="center"/>
              <w:rPr>
                <w:bCs/>
                <w:color w:val="000000"/>
              </w:rPr>
            </w:pPr>
            <w:r w:rsidRPr="007E05AD">
              <w:rPr>
                <w:bCs/>
                <w:color w:val="000000"/>
              </w:rPr>
              <w:t>20</w:t>
            </w:r>
            <w:r>
              <w:rPr>
                <w:bCs/>
                <w:color w:val="000000"/>
              </w:rPr>
              <w:t>16</w:t>
            </w:r>
            <w:r w:rsidRPr="007E05AD">
              <w:rPr>
                <w:bCs/>
                <w:color w:val="000000"/>
              </w:rPr>
              <w:t xml:space="preserve"> год</w:t>
            </w:r>
          </w:p>
        </w:tc>
        <w:tc>
          <w:tcPr>
            <w:tcW w:w="1682" w:type="pct"/>
            <w:tcBorders>
              <w:top w:val="single" w:sz="8" w:space="0" w:color="auto"/>
              <w:left w:val="nil"/>
              <w:bottom w:val="single" w:sz="4" w:space="0" w:color="auto"/>
              <w:right w:val="single" w:sz="8" w:space="0" w:color="auto"/>
            </w:tcBorders>
            <w:vAlign w:val="center"/>
          </w:tcPr>
          <w:p w:rsidR="00452DCE" w:rsidRPr="007E05AD" w:rsidRDefault="00452DCE" w:rsidP="00DD0D62">
            <w:pPr>
              <w:widowControl w:val="0"/>
              <w:jc w:val="center"/>
              <w:rPr>
                <w:bCs/>
                <w:color w:val="000000"/>
              </w:rPr>
            </w:pPr>
            <w:r w:rsidRPr="007E05AD">
              <w:rPr>
                <w:bCs/>
                <w:color w:val="000000"/>
              </w:rPr>
              <w:t>Приток</w:t>
            </w:r>
          </w:p>
        </w:tc>
        <w:tc>
          <w:tcPr>
            <w:tcW w:w="1434" w:type="pct"/>
            <w:tcBorders>
              <w:top w:val="single" w:sz="8" w:space="0" w:color="auto"/>
              <w:left w:val="nil"/>
              <w:bottom w:val="single" w:sz="4" w:space="0" w:color="auto"/>
              <w:right w:val="single" w:sz="8" w:space="0" w:color="auto"/>
            </w:tcBorders>
            <w:vAlign w:val="center"/>
          </w:tcPr>
          <w:p w:rsidR="00452DCE" w:rsidRPr="007E05AD" w:rsidRDefault="00452DCE" w:rsidP="00DD0D62">
            <w:pPr>
              <w:widowControl w:val="0"/>
              <w:jc w:val="center"/>
              <w:rPr>
                <w:bCs/>
                <w:color w:val="000000"/>
              </w:rPr>
            </w:pPr>
            <w:r w:rsidRPr="007E05AD">
              <w:rPr>
                <w:bCs/>
                <w:color w:val="000000"/>
              </w:rPr>
              <w:t>Отток</w:t>
            </w:r>
          </w:p>
        </w:tc>
      </w:tr>
      <w:tr w:rsidR="00452DCE" w:rsidRPr="007E05AD" w:rsidTr="00DD0D62">
        <w:trPr>
          <w:trHeight w:val="330"/>
        </w:trPr>
        <w:tc>
          <w:tcPr>
            <w:tcW w:w="1884" w:type="pct"/>
            <w:tcBorders>
              <w:top w:val="single" w:sz="4" w:space="0" w:color="auto"/>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Январь</w:t>
            </w:r>
          </w:p>
        </w:tc>
        <w:tc>
          <w:tcPr>
            <w:tcW w:w="1682" w:type="pct"/>
            <w:tcBorders>
              <w:top w:val="single" w:sz="4" w:space="0" w:color="auto"/>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4231</w:t>
            </w:r>
          </w:p>
        </w:tc>
        <w:tc>
          <w:tcPr>
            <w:tcW w:w="1434" w:type="pct"/>
            <w:tcBorders>
              <w:top w:val="single" w:sz="4" w:space="0" w:color="auto"/>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4020</w:t>
            </w:r>
          </w:p>
        </w:tc>
      </w:tr>
      <w:tr w:rsidR="00452DCE" w:rsidRPr="007E05AD" w:rsidTr="00DD0D62">
        <w:trPr>
          <w:trHeight w:val="437"/>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Февраль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4891</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5814</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Март</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4734</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3039</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Апрель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4675</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3694</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Май</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4862</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5837</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Июнь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5655</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5467</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Июль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5823</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6109</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Август</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5950</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6489</w:t>
            </w:r>
          </w:p>
        </w:tc>
      </w:tr>
      <w:tr w:rsidR="00452DCE" w:rsidRPr="007E05AD" w:rsidTr="00DD0D62">
        <w:trPr>
          <w:trHeight w:val="419"/>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Сентябрь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6544</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5024</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Октябрь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6998</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7177</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Ноябрь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7088</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9941</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tcPr>
          <w:p w:rsidR="00452DCE" w:rsidRPr="007E05AD" w:rsidRDefault="00452DCE" w:rsidP="00DD0D62">
            <w:pPr>
              <w:widowControl w:val="0"/>
              <w:rPr>
                <w:color w:val="000000"/>
              </w:rPr>
            </w:pPr>
            <w:r w:rsidRPr="007E05AD">
              <w:rPr>
                <w:color w:val="000000"/>
              </w:rPr>
              <w:t>Декабрь</w:t>
            </w:r>
          </w:p>
        </w:tc>
        <w:tc>
          <w:tcPr>
            <w:tcW w:w="1682"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7894</w:t>
            </w:r>
          </w:p>
        </w:tc>
        <w:tc>
          <w:tcPr>
            <w:tcW w:w="1434" w:type="pct"/>
            <w:tcBorders>
              <w:top w:val="nil"/>
              <w:left w:val="nil"/>
              <w:bottom w:val="single" w:sz="8" w:space="0" w:color="auto"/>
              <w:right w:val="single" w:sz="8" w:space="0" w:color="auto"/>
            </w:tcBorders>
          </w:tcPr>
          <w:p w:rsidR="00452DCE" w:rsidRPr="007E05AD" w:rsidRDefault="00452DCE" w:rsidP="00DD0D62">
            <w:pPr>
              <w:widowControl w:val="0"/>
              <w:jc w:val="center"/>
              <w:rPr>
                <w:color w:val="000000"/>
              </w:rPr>
            </w:pPr>
            <w:r w:rsidRPr="007E05AD">
              <w:rPr>
                <w:color w:val="000000"/>
              </w:rPr>
              <w:t>4529</w:t>
            </w:r>
          </w:p>
        </w:tc>
      </w:tr>
      <w:tr w:rsidR="00452DCE" w:rsidRPr="007E05AD" w:rsidTr="00DD0D62">
        <w:trPr>
          <w:trHeight w:val="330"/>
        </w:trPr>
        <w:tc>
          <w:tcPr>
            <w:tcW w:w="1884" w:type="pct"/>
            <w:tcBorders>
              <w:top w:val="nil"/>
              <w:left w:val="single" w:sz="8" w:space="0" w:color="auto"/>
              <w:bottom w:val="single" w:sz="8" w:space="0" w:color="auto"/>
              <w:right w:val="single" w:sz="8" w:space="0" w:color="auto"/>
            </w:tcBorders>
            <w:shd w:val="clear" w:color="000000" w:fill="DDDDDD"/>
            <w:vAlign w:val="bottom"/>
          </w:tcPr>
          <w:p w:rsidR="00452DCE" w:rsidRPr="007E05AD" w:rsidRDefault="00452DCE" w:rsidP="00DD0D62">
            <w:pPr>
              <w:widowControl w:val="0"/>
              <w:jc w:val="center"/>
              <w:rPr>
                <w:bCs/>
                <w:color w:val="000000"/>
              </w:rPr>
            </w:pPr>
            <w:r w:rsidRPr="007E05AD">
              <w:rPr>
                <w:bCs/>
                <w:color w:val="000000"/>
              </w:rPr>
              <w:t>Итого:</w:t>
            </w:r>
          </w:p>
        </w:tc>
        <w:tc>
          <w:tcPr>
            <w:tcW w:w="1682" w:type="pct"/>
            <w:tcBorders>
              <w:top w:val="nil"/>
              <w:left w:val="nil"/>
              <w:bottom w:val="single" w:sz="8" w:space="0" w:color="auto"/>
              <w:right w:val="single" w:sz="8" w:space="0" w:color="auto"/>
            </w:tcBorders>
            <w:shd w:val="clear" w:color="000000" w:fill="DDDDDD"/>
          </w:tcPr>
          <w:p w:rsidR="00452DCE" w:rsidRPr="007E05AD" w:rsidRDefault="00452DCE" w:rsidP="00DD0D62">
            <w:pPr>
              <w:widowControl w:val="0"/>
              <w:jc w:val="center"/>
              <w:rPr>
                <w:bCs/>
                <w:color w:val="000000"/>
              </w:rPr>
            </w:pPr>
            <w:r w:rsidRPr="007E05AD">
              <w:rPr>
                <w:bCs/>
                <w:color w:val="000000"/>
              </w:rPr>
              <w:t>69345</w:t>
            </w:r>
          </w:p>
        </w:tc>
        <w:tc>
          <w:tcPr>
            <w:tcW w:w="1434" w:type="pct"/>
            <w:tcBorders>
              <w:top w:val="nil"/>
              <w:left w:val="nil"/>
              <w:bottom w:val="single" w:sz="8" w:space="0" w:color="auto"/>
              <w:right w:val="single" w:sz="8" w:space="0" w:color="auto"/>
            </w:tcBorders>
            <w:shd w:val="clear" w:color="000000" w:fill="DDDDDD"/>
          </w:tcPr>
          <w:p w:rsidR="00452DCE" w:rsidRPr="007E05AD" w:rsidRDefault="00452DCE" w:rsidP="00DD0D62">
            <w:pPr>
              <w:widowControl w:val="0"/>
              <w:jc w:val="center"/>
              <w:rPr>
                <w:bCs/>
                <w:color w:val="000000"/>
              </w:rPr>
            </w:pPr>
            <w:r w:rsidRPr="007E05AD">
              <w:rPr>
                <w:bCs/>
                <w:color w:val="000000"/>
              </w:rPr>
              <w:t>67140</w:t>
            </w:r>
          </w:p>
        </w:tc>
      </w:tr>
    </w:tbl>
    <w:p w:rsidR="00452DCE" w:rsidRDefault="00452DCE" w:rsidP="0015081E">
      <w:pPr>
        <w:widowControl w:val="0"/>
        <w:shd w:val="clear" w:color="auto" w:fill="FFFFFF"/>
        <w:spacing w:line="360" w:lineRule="auto"/>
        <w:ind w:firstLine="709"/>
        <w:jc w:val="both"/>
        <w:rPr>
          <w:color w:val="000000"/>
          <w:spacing w:val="-3"/>
          <w:sz w:val="28"/>
          <w:szCs w:val="28"/>
        </w:rPr>
      </w:pPr>
    </w:p>
    <w:p w:rsidR="00452DCE" w:rsidRPr="000C0AE9" w:rsidRDefault="00452DCE" w:rsidP="0015081E">
      <w:pPr>
        <w:widowControl w:val="0"/>
        <w:shd w:val="clear" w:color="auto" w:fill="FFFFFF"/>
        <w:spacing w:line="360" w:lineRule="auto"/>
        <w:ind w:firstLine="709"/>
        <w:jc w:val="both"/>
        <w:rPr>
          <w:color w:val="000000"/>
          <w:spacing w:val="-3"/>
          <w:sz w:val="28"/>
          <w:szCs w:val="28"/>
          <w:lang w:eastAsia="en-US"/>
        </w:rPr>
      </w:pPr>
      <w:r w:rsidRPr="000C0AE9">
        <w:rPr>
          <w:color w:val="000000"/>
          <w:spacing w:val="-3"/>
          <w:sz w:val="28"/>
          <w:szCs w:val="28"/>
          <w:lang w:eastAsia="en-US"/>
        </w:rPr>
        <w:t>Основная тенденция (тренд) показывает, как воздействуют систематические факторы на уровень ряда динамики, а колеблемость уровней около тренда служит мерой воздействия остаточных факторов.</w:t>
      </w:r>
    </w:p>
    <w:p w:rsidR="00452DCE" w:rsidRDefault="00452DCE" w:rsidP="0015081E">
      <w:pPr>
        <w:widowControl w:val="0"/>
        <w:shd w:val="clear" w:color="auto" w:fill="FFFFFF"/>
        <w:spacing w:line="360" w:lineRule="auto"/>
        <w:ind w:firstLine="709"/>
        <w:jc w:val="both"/>
        <w:rPr>
          <w:color w:val="000000"/>
          <w:spacing w:val="-3"/>
          <w:sz w:val="28"/>
          <w:szCs w:val="28"/>
        </w:rPr>
      </w:pPr>
      <w:r w:rsidRPr="000C0AE9">
        <w:rPr>
          <w:color w:val="000000"/>
          <w:spacing w:val="-3"/>
          <w:sz w:val="28"/>
          <w:szCs w:val="28"/>
          <w:lang w:eastAsia="en-US"/>
        </w:rPr>
        <w:t>Оценка качества модели сводится к оценке ее точности и адекватности.</w:t>
      </w:r>
      <w:r>
        <w:rPr>
          <w:color w:val="000000"/>
          <w:spacing w:val="-3"/>
          <w:sz w:val="28"/>
          <w:szCs w:val="28"/>
          <w:lang w:eastAsia="en-US"/>
        </w:rPr>
        <w:t xml:space="preserve"> </w:t>
      </w:r>
      <w:r>
        <w:rPr>
          <w:color w:val="000000"/>
          <w:spacing w:val="-3"/>
          <w:sz w:val="28"/>
          <w:szCs w:val="28"/>
        </w:rPr>
        <w:t>З</w:t>
      </w:r>
      <w:r w:rsidRPr="00C6544D">
        <w:rPr>
          <w:color w:val="000000"/>
          <w:spacing w:val="-3"/>
          <w:sz w:val="28"/>
          <w:szCs w:val="28"/>
        </w:rPr>
        <w:t>адач</w:t>
      </w:r>
      <w:r>
        <w:rPr>
          <w:color w:val="000000"/>
          <w:spacing w:val="-3"/>
          <w:sz w:val="28"/>
          <w:szCs w:val="28"/>
        </w:rPr>
        <w:t xml:space="preserve">а </w:t>
      </w:r>
      <w:r w:rsidRPr="00C6544D">
        <w:rPr>
          <w:color w:val="000000"/>
          <w:spacing w:val="-3"/>
          <w:sz w:val="28"/>
          <w:szCs w:val="28"/>
        </w:rPr>
        <w:t>измерени</w:t>
      </w:r>
      <w:r>
        <w:rPr>
          <w:color w:val="000000"/>
          <w:spacing w:val="-3"/>
          <w:sz w:val="28"/>
          <w:szCs w:val="28"/>
        </w:rPr>
        <w:t>я</w:t>
      </w:r>
      <w:r w:rsidRPr="00C6544D">
        <w:rPr>
          <w:color w:val="000000"/>
          <w:spacing w:val="-3"/>
          <w:sz w:val="28"/>
          <w:szCs w:val="28"/>
        </w:rPr>
        <w:t xml:space="preserve"> тренда — достигается методом аналитического выравнивания.</w:t>
      </w:r>
      <w:r>
        <w:rPr>
          <w:color w:val="000000"/>
          <w:spacing w:val="-3"/>
          <w:sz w:val="28"/>
          <w:szCs w:val="28"/>
        </w:rPr>
        <w:t xml:space="preserve"> </w:t>
      </w:r>
      <w:r w:rsidRPr="00C6544D">
        <w:rPr>
          <w:color w:val="000000"/>
          <w:spacing w:val="-3"/>
          <w:sz w:val="28"/>
          <w:szCs w:val="28"/>
        </w:rPr>
        <w:t>Основным содержанием этого метода в рядах динамики является</w:t>
      </w:r>
      <w:r>
        <w:rPr>
          <w:color w:val="000000"/>
          <w:spacing w:val="-3"/>
          <w:sz w:val="28"/>
          <w:szCs w:val="28"/>
        </w:rPr>
        <w:t xml:space="preserve"> </w:t>
      </w:r>
      <w:r w:rsidRPr="00C6544D">
        <w:rPr>
          <w:color w:val="000000"/>
          <w:spacing w:val="-3"/>
          <w:sz w:val="28"/>
          <w:szCs w:val="28"/>
        </w:rPr>
        <w:t>то, что основная тенденция развития ŷ рас</w:t>
      </w:r>
      <w:r>
        <w:rPr>
          <w:color w:val="000000"/>
          <w:spacing w:val="-3"/>
          <w:sz w:val="28"/>
          <w:szCs w:val="28"/>
        </w:rPr>
        <w:t>считывается как функция времени.</w:t>
      </w:r>
    </w:p>
    <w:p w:rsidR="00452DCE" w:rsidRPr="00C6544D" w:rsidRDefault="00452DCE" w:rsidP="0015081E">
      <w:pPr>
        <w:widowControl w:val="0"/>
        <w:shd w:val="clear" w:color="auto" w:fill="FFFFFF"/>
        <w:spacing w:line="360" w:lineRule="auto"/>
        <w:ind w:firstLine="709"/>
        <w:jc w:val="both"/>
        <w:rPr>
          <w:color w:val="000000"/>
          <w:spacing w:val="-3"/>
          <w:sz w:val="28"/>
          <w:szCs w:val="28"/>
        </w:rPr>
      </w:pPr>
      <w:r w:rsidRPr="00C6544D">
        <w:rPr>
          <w:color w:val="000000"/>
          <w:spacing w:val="-3"/>
          <w:sz w:val="28"/>
          <w:szCs w:val="28"/>
        </w:rPr>
        <w:t>Определение теоретических (расчетных) уровней ŷ</w:t>
      </w:r>
      <w:r w:rsidRPr="00F40A53">
        <w:rPr>
          <w:color w:val="000000"/>
          <w:spacing w:val="-3"/>
          <w:sz w:val="28"/>
          <w:szCs w:val="28"/>
          <w:vertAlign w:val="subscript"/>
        </w:rPr>
        <w:t>i</w:t>
      </w:r>
      <w:r>
        <w:rPr>
          <w:color w:val="000000"/>
          <w:spacing w:val="-3"/>
          <w:sz w:val="28"/>
          <w:szCs w:val="28"/>
        </w:rPr>
        <w:t xml:space="preserve"> </w:t>
      </w:r>
      <w:r w:rsidRPr="00C6544D">
        <w:rPr>
          <w:color w:val="000000"/>
          <w:spacing w:val="-3"/>
          <w:sz w:val="28"/>
          <w:szCs w:val="28"/>
        </w:rPr>
        <w:t>производится на</w:t>
      </w:r>
      <w:r>
        <w:rPr>
          <w:color w:val="000000"/>
          <w:spacing w:val="-3"/>
          <w:sz w:val="28"/>
          <w:szCs w:val="28"/>
        </w:rPr>
        <w:t xml:space="preserve"> </w:t>
      </w:r>
      <w:r w:rsidRPr="00C6544D">
        <w:rPr>
          <w:color w:val="000000"/>
          <w:spacing w:val="-3"/>
          <w:sz w:val="28"/>
          <w:szCs w:val="28"/>
        </w:rPr>
        <w:t>основе так называемой адекватной математической функции, которая</w:t>
      </w:r>
      <w:r>
        <w:rPr>
          <w:color w:val="000000"/>
          <w:spacing w:val="-3"/>
          <w:sz w:val="28"/>
          <w:szCs w:val="28"/>
        </w:rPr>
        <w:t xml:space="preserve"> </w:t>
      </w:r>
      <w:r w:rsidRPr="00C6544D">
        <w:rPr>
          <w:color w:val="000000"/>
          <w:spacing w:val="-3"/>
          <w:sz w:val="28"/>
          <w:szCs w:val="28"/>
        </w:rPr>
        <w:t>наилучшим образом отображает основную тенденцию ряда динамики.</w:t>
      </w:r>
    </w:p>
    <w:p w:rsidR="00452DCE" w:rsidRPr="00C6544D" w:rsidRDefault="00452DCE" w:rsidP="0015081E">
      <w:pPr>
        <w:widowControl w:val="0"/>
        <w:shd w:val="clear" w:color="auto" w:fill="FFFFFF"/>
        <w:spacing w:line="360" w:lineRule="auto"/>
        <w:ind w:firstLine="709"/>
        <w:jc w:val="both"/>
        <w:rPr>
          <w:color w:val="000000"/>
          <w:spacing w:val="-3"/>
          <w:sz w:val="28"/>
          <w:szCs w:val="28"/>
        </w:rPr>
      </w:pPr>
      <w:r w:rsidRPr="00C6544D">
        <w:rPr>
          <w:color w:val="000000"/>
          <w:spacing w:val="-3"/>
          <w:sz w:val="28"/>
          <w:szCs w:val="28"/>
        </w:rPr>
        <w:lastRenderedPageBreak/>
        <w:t>Подбор адекватной функции осуществляется методом наименьших</w:t>
      </w:r>
      <w:r>
        <w:rPr>
          <w:color w:val="000000"/>
          <w:spacing w:val="-3"/>
          <w:sz w:val="28"/>
          <w:szCs w:val="28"/>
        </w:rPr>
        <w:t xml:space="preserve"> </w:t>
      </w:r>
      <w:r w:rsidRPr="00C6544D">
        <w:rPr>
          <w:color w:val="000000"/>
          <w:spacing w:val="-3"/>
          <w:sz w:val="28"/>
          <w:szCs w:val="28"/>
        </w:rPr>
        <w:t>квадратов — минимальных отклонени</w:t>
      </w:r>
      <w:r>
        <w:rPr>
          <w:color w:val="000000"/>
          <w:spacing w:val="-3"/>
          <w:sz w:val="28"/>
          <w:szCs w:val="28"/>
        </w:rPr>
        <w:t>й суммы квадратов между теорети</w:t>
      </w:r>
      <w:r w:rsidRPr="00C6544D">
        <w:rPr>
          <w:color w:val="000000"/>
          <w:spacing w:val="-3"/>
          <w:sz w:val="28"/>
          <w:szCs w:val="28"/>
        </w:rPr>
        <w:t>ческими</w:t>
      </w:r>
      <w:r>
        <w:rPr>
          <w:color w:val="000000"/>
          <w:spacing w:val="-3"/>
          <w:sz w:val="28"/>
          <w:szCs w:val="28"/>
        </w:rPr>
        <w:t xml:space="preserve"> ŷ</w:t>
      </w:r>
      <w:r w:rsidRPr="00F40A53">
        <w:rPr>
          <w:color w:val="000000"/>
          <w:spacing w:val="-3"/>
          <w:sz w:val="28"/>
          <w:szCs w:val="28"/>
          <w:vertAlign w:val="subscript"/>
        </w:rPr>
        <w:t>i</w:t>
      </w:r>
      <w:r>
        <w:rPr>
          <w:color w:val="000000"/>
          <w:spacing w:val="-3"/>
          <w:sz w:val="28"/>
          <w:szCs w:val="28"/>
        </w:rPr>
        <w:t xml:space="preserve"> и эмпирическими y</w:t>
      </w:r>
      <w:r w:rsidRPr="00F40A53">
        <w:rPr>
          <w:color w:val="000000"/>
          <w:spacing w:val="-3"/>
          <w:sz w:val="28"/>
          <w:szCs w:val="28"/>
          <w:vertAlign w:val="subscript"/>
        </w:rPr>
        <w:t>i</w:t>
      </w:r>
      <w:r>
        <w:rPr>
          <w:color w:val="000000"/>
          <w:spacing w:val="-3"/>
          <w:sz w:val="28"/>
          <w:szCs w:val="28"/>
        </w:rPr>
        <w:t xml:space="preserve"> уровнями.</w:t>
      </w:r>
    </w:p>
    <w:p w:rsidR="00452DCE" w:rsidRPr="00C6544D" w:rsidRDefault="00452DCE" w:rsidP="0015081E">
      <w:pPr>
        <w:widowControl w:val="0"/>
        <w:shd w:val="clear" w:color="auto" w:fill="FFFFFF"/>
        <w:spacing w:line="360" w:lineRule="auto"/>
        <w:ind w:firstLine="709"/>
        <w:jc w:val="both"/>
        <w:rPr>
          <w:color w:val="000000"/>
          <w:spacing w:val="-3"/>
          <w:sz w:val="28"/>
          <w:szCs w:val="28"/>
        </w:rPr>
      </w:pPr>
      <w:r w:rsidRPr="00C6544D">
        <w:rPr>
          <w:color w:val="000000"/>
          <w:spacing w:val="-3"/>
          <w:sz w:val="28"/>
          <w:szCs w:val="28"/>
        </w:rPr>
        <w:t>Значение этого уравнения состоит в том, что при изучении тренда оно</w:t>
      </w:r>
      <w:r>
        <w:rPr>
          <w:color w:val="000000"/>
          <w:spacing w:val="-3"/>
          <w:sz w:val="28"/>
          <w:szCs w:val="28"/>
        </w:rPr>
        <w:t xml:space="preserve"> </w:t>
      </w:r>
      <w:r w:rsidRPr="00C6544D">
        <w:rPr>
          <w:color w:val="000000"/>
          <w:spacing w:val="-3"/>
          <w:sz w:val="28"/>
          <w:szCs w:val="28"/>
        </w:rPr>
        <w:t>принимается в качестве критерия оценк</w:t>
      </w:r>
      <w:r>
        <w:rPr>
          <w:color w:val="000000"/>
          <w:spacing w:val="-3"/>
          <w:sz w:val="28"/>
          <w:szCs w:val="28"/>
        </w:rPr>
        <w:t>и соответствия расчетных (теоре</w:t>
      </w:r>
      <w:r w:rsidRPr="00C6544D">
        <w:rPr>
          <w:color w:val="000000"/>
          <w:spacing w:val="-3"/>
          <w:sz w:val="28"/>
          <w:szCs w:val="28"/>
        </w:rPr>
        <w:t>тических) уровней фактическим (эмпирическим) уровням рядов динамики.</w:t>
      </w:r>
    </w:p>
    <w:p w:rsidR="00452DCE" w:rsidRPr="00C6544D" w:rsidRDefault="00452DCE" w:rsidP="0015081E">
      <w:pPr>
        <w:widowControl w:val="0"/>
        <w:shd w:val="clear" w:color="auto" w:fill="FFFFFF"/>
        <w:spacing w:line="360" w:lineRule="auto"/>
        <w:ind w:firstLine="709"/>
        <w:jc w:val="both"/>
        <w:rPr>
          <w:color w:val="000000"/>
          <w:spacing w:val="-3"/>
          <w:sz w:val="28"/>
          <w:szCs w:val="28"/>
        </w:rPr>
      </w:pPr>
      <w:r w:rsidRPr="00C6544D">
        <w:rPr>
          <w:color w:val="000000"/>
          <w:spacing w:val="-3"/>
          <w:sz w:val="28"/>
          <w:szCs w:val="28"/>
        </w:rPr>
        <w:t>Важнейшей проблемой, требующей своего решения при применении</w:t>
      </w:r>
      <w:r>
        <w:rPr>
          <w:color w:val="000000"/>
          <w:spacing w:val="-3"/>
          <w:sz w:val="28"/>
          <w:szCs w:val="28"/>
        </w:rPr>
        <w:t xml:space="preserve"> </w:t>
      </w:r>
      <w:r w:rsidRPr="00C6544D">
        <w:rPr>
          <w:color w:val="000000"/>
          <w:spacing w:val="-3"/>
          <w:sz w:val="28"/>
          <w:szCs w:val="28"/>
        </w:rPr>
        <w:t>метода аналитического выравнивания, является подбор математической</w:t>
      </w:r>
      <w:r>
        <w:rPr>
          <w:color w:val="000000"/>
          <w:spacing w:val="-3"/>
          <w:sz w:val="28"/>
          <w:szCs w:val="28"/>
        </w:rPr>
        <w:t xml:space="preserve"> </w:t>
      </w:r>
      <w:r w:rsidRPr="00C6544D">
        <w:rPr>
          <w:color w:val="000000"/>
          <w:spacing w:val="-3"/>
          <w:sz w:val="28"/>
          <w:szCs w:val="28"/>
        </w:rPr>
        <w:t>функции, по которой рассчитываются теоретические уровни тренда. От</w:t>
      </w:r>
      <w:r>
        <w:rPr>
          <w:color w:val="000000"/>
          <w:spacing w:val="-3"/>
          <w:sz w:val="28"/>
          <w:szCs w:val="28"/>
        </w:rPr>
        <w:t xml:space="preserve"> </w:t>
      </w:r>
      <w:r w:rsidRPr="00C6544D">
        <w:rPr>
          <w:color w:val="000000"/>
          <w:spacing w:val="-3"/>
          <w:sz w:val="28"/>
          <w:szCs w:val="28"/>
        </w:rPr>
        <w:t>правильности решения этой проблемы зависят выводы о закономерностях</w:t>
      </w:r>
      <w:r>
        <w:rPr>
          <w:color w:val="000000"/>
          <w:spacing w:val="-3"/>
          <w:sz w:val="28"/>
          <w:szCs w:val="28"/>
        </w:rPr>
        <w:t xml:space="preserve"> </w:t>
      </w:r>
      <w:r w:rsidRPr="00C6544D">
        <w:rPr>
          <w:color w:val="000000"/>
          <w:spacing w:val="-3"/>
          <w:sz w:val="28"/>
          <w:szCs w:val="28"/>
        </w:rPr>
        <w:t>тренда изучаемых явлений. Если вы</w:t>
      </w:r>
      <w:r>
        <w:rPr>
          <w:color w:val="000000"/>
          <w:spacing w:val="-3"/>
          <w:sz w:val="28"/>
          <w:szCs w:val="28"/>
        </w:rPr>
        <w:t>бранный тип математической функ</w:t>
      </w:r>
      <w:r w:rsidRPr="00C6544D">
        <w:rPr>
          <w:color w:val="000000"/>
          <w:spacing w:val="-3"/>
          <w:sz w:val="28"/>
          <w:szCs w:val="28"/>
        </w:rPr>
        <w:t>ции адекватен основной тенденции раз</w:t>
      </w:r>
      <w:r>
        <w:rPr>
          <w:color w:val="000000"/>
          <w:spacing w:val="-3"/>
          <w:sz w:val="28"/>
          <w:szCs w:val="28"/>
        </w:rPr>
        <w:t>вития изучаемого явления во вре</w:t>
      </w:r>
      <w:r w:rsidRPr="00C6544D">
        <w:rPr>
          <w:color w:val="000000"/>
          <w:spacing w:val="-3"/>
          <w:sz w:val="28"/>
          <w:szCs w:val="28"/>
        </w:rPr>
        <w:t>мени, то синтезированная на этой основе трендовая модель может иметь</w:t>
      </w:r>
      <w:r>
        <w:rPr>
          <w:color w:val="000000"/>
          <w:spacing w:val="-3"/>
          <w:sz w:val="28"/>
          <w:szCs w:val="28"/>
        </w:rPr>
        <w:t xml:space="preserve"> </w:t>
      </w:r>
      <w:r w:rsidRPr="00C6544D">
        <w:rPr>
          <w:color w:val="000000"/>
          <w:spacing w:val="-3"/>
          <w:sz w:val="28"/>
          <w:szCs w:val="28"/>
        </w:rPr>
        <w:t>полезное применение, например, при прогнозировании.</w:t>
      </w:r>
    </w:p>
    <w:p w:rsidR="00452DCE" w:rsidRPr="00F40A53" w:rsidRDefault="00452DCE" w:rsidP="0015081E">
      <w:pPr>
        <w:widowControl w:val="0"/>
        <w:tabs>
          <w:tab w:val="left" w:pos="10260"/>
        </w:tabs>
        <w:spacing w:line="360" w:lineRule="auto"/>
        <w:ind w:firstLine="709"/>
        <w:jc w:val="both"/>
        <w:rPr>
          <w:color w:val="000000"/>
          <w:spacing w:val="-3"/>
          <w:sz w:val="28"/>
          <w:szCs w:val="28"/>
        </w:rPr>
      </w:pPr>
      <w:r>
        <w:rPr>
          <w:color w:val="000000"/>
          <w:spacing w:val="-3"/>
          <w:sz w:val="28"/>
          <w:szCs w:val="28"/>
        </w:rPr>
        <w:t xml:space="preserve">Итак, вначале построим </w:t>
      </w:r>
      <w:r w:rsidRPr="00F40A53">
        <w:rPr>
          <w:color w:val="000000"/>
          <w:spacing w:val="-3"/>
          <w:sz w:val="28"/>
          <w:szCs w:val="28"/>
        </w:rPr>
        <w:t xml:space="preserve"> графика </w:t>
      </w:r>
      <w:r>
        <w:rPr>
          <w:color w:val="000000"/>
          <w:spacing w:val="-3"/>
          <w:sz w:val="28"/>
          <w:szCs w:val="28"/>
        </w:rPr>
        <w:t xml:space="preserve">поступления денежных средств за 12 месяцев 2016 года </w:t>
      </w:r>
      <w:r w:rsidRPr="00F40A53">
        <w:rPr>
          <w:color w:val="000000"/>
          <w:spacing w:val="-3"/>
          <w:sz w:val="28"/>
          <w:szCs w:val="28"/>
        </w:rPr>
        <w:t>с использованием средств инструмента</w:t>
      </w:r>
      <w:r>
        <w:rPr>
          <w:color w:val="000000"/>
          <w:spacing w:val="-3"/>
          <w:sz w:val="28"/>
          <w:szCs w:val="28"/>
        </w:rPr>
        <w:t xml:space="preserve"> </w:t>
      </w:r>
      <w:r w:rsidRPr="00F40A53">
        <w:rPr>
          <w:color w:val="000000"/>
          <w:spacing w:val="-3"/>
          <w:sz w:val="28"/>
          <w:szCs w:val="28"/>
        </w:rPr>
        <w:t>МАСТЕР ДИАГРАММ</w:t>
      </w:r>
      <w:r>
        <w:rPr>
          <w:color w:val="000000"/>
          <w:spacing w:val="-3"/>
          <w:sz w:val="28"/>
          <w:szCs w:val="28"/>
        </w:rPr>
        <w:t xml:space="preserve"> (рис. 1). </w:t>
      </w:r>
      <w:r w:rsidRPr="00F40A53">
        <w:rPr>
          <w:color w:val="000000"/>
          <w:spacing w:val="-3"/>
          <w:sz w:val="28"/>
          <w:szCs w:val="28"/>
        </w:rPr>
        <w:t>Нахождение тренда</w:t>
      </w:r>
      <w:r>
        <w:rPr>
          <w:color w:val="000000"/>
          <w:spacing w:val="-3"/>
          <w:sz w:val="28"/>
          <w:szCs w:val="28"/>
        </w:rPr>
        <w:t xml:space="preserve"> </w:t>
      </w:r>
      <w:r w:rsidRPr="00F40A53">
        <w:rPr>
          <w:color w:val="000000"/>
          <w:spacing w:val="-3"/>
          <w:sz w:val="28"/>
          <w:szCs w:val="28"/>
        </w:rPr>
        <w:t xml:space="preserve">ряда динамики </w:t>
      </w:r>
      <w:r>
        <w:rPr>
          <w:color w:val="000000"/>
          <w:spacing w:val="-3"/>
          <w:sz w:val="28"/>
          <w:szCs w:val="28"/>
        </w:rPr>
        <w:t xml:space="preserve">поступления денежных средств осуществим </w:t>
      </w:r>
      <w:r w:rsidRPr="00F40A53">
        <w:rPr>
          <w:color w:val="000000"/>
          <w:spacing w:val="-3"/>
          <w:sz w:val="28"/>
          <w:szCs w:val="28"/>
        </w:rPr>
        <w:t xml:space="preserve"> методом аналитического выравнивания</w:t>
      </w:r>
      <w:r>
        <w:rPr>
          <w:color w:val="000000"/>
          <w:spacing w:val="-3"/>
          <w:sz w:val="28"/>
          <w:szCs w:val="28"/>
        </w:rPr>
        <w:t xml:space="preserve"> </w:t>
      </w:r>
      <w:r w:rsidRPr="00F40A53">
        <w:rPr>
          <w:color w:val="000000"/>
          <w:spacing w:val="-3"/>
          <w:sz w:val="28"/>
          <w:szCs w:val="28"/>
        </w:rPr>
        <w:t xml:space="preserve">и прогнозирование его на </w:t>
      </w:r>
      <w:r>
        <w:rPr>
          <w:color w:val="000000"/>
          <w:spacing w:val="-3"/>
          <w:sz w:val="28"/>
          <w:szCs w:val="28"/>
        </w:rPr>
        <w:t>три месяца</w:t>
      </w:r>
      <w:r w:rsidRPr="00F40A53">
        <w:rPr>
          <w:color w:val="000000"/>
          <w:spacing w:val="-3"/>
          <w:sz w:val="28"/>
          <w:szCs w:val="28"/>
        </w:rPr>
        <w:t xml:space="preserve"> вперед </w:t>
      </w:r>
    </w:p>
    <w:p w:rsidR="00452DCE" w:rsidRPr="00F40A53" w:rsidRDefault="00452DCE" w:rsidP="0015081E">
      <w:pPr>
        <w:spacing w:line="360" w:lineRule="auto"/>
        <w:ind w:firstLine="709"/>
        <w:jc w:val="both"/>
        <w:rPr>
          <w:color w:val="000000"/>
          <w:spacing w:val="-3"/>
          <w:sz w:val="28"/>
          <w:szCs w:val="28"/>
        </w:rPr>
      </w:pPr>
    </w:p>
    <w:p w:rsidR="00452DCE" w:rsidRDefault="00287DD8" w:rsidP="0015081E">
      <w:pPr>
        <w:widowControl w:val="0"/>
        <w:shd w:val="clear" w:color="auto" w:fill="FFFFFF"/>
        <w:jc w:val="both"/>
        <w:rPr>
          <w:sz w:val="28"/>
          <w:szCs w:val="28"/>
        </w:rPr>
      </w:pPr>
      <w:r>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6" o:spid="_x0000_i1025" type="#_x0000_t75" style="width:484pt;height:373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">
            <v:imagedata r:id="rId10" o:title=""/>
            <o:lock v:ext="edit" aspectratio="f"/>
          </v:shape>
        </w:pict>
      </w:r>
    </w:p>
    <w:p w:rsidR="00452DCE" w:rsidRDefault="00452DCE" w:rsidP="0015081E">
      <w:pPr>
        <w:widowControl w:val="0"/>
        <w:shd w:val="clear" w:color="auto" w:fill="FFFFFF"/>
        <w:jc w:val="center"/>
        <w:rPr>
          <w:sz w:val="28"/>
          <w:szCs w:val="28"/>
        </w:rPr>
      </w:pPr>
    </w:p>
    <w:p w:rsidR="00452DCE" w:rsidRDefault="00452DCE" w:rsidP="0015081E">
      <w:pPr>
        <w:widowControl w:val="0"/>
        <w:shd w:val="clear" w:color="auto" w:fill="FFFFFF"/>
        <w:jc w:val="center"/>
        <w:rPr>
          <w:sz w:val="28"/>
          <w:szCs w:val="28"/>
        </w:rPr>
      </w:pPr>
      <w:r>
        <w:rPr>
          <w:sz w:val="28"/>
          <w:szCs w:val="28"/>
        </w:rPr>
        <w:t>Рисунок 1 – Построение линий тренда при прогнозировании поступления денежных средств на  3 месяца вперед</w:t>
      </w:r>
    </w:p>
    <w:p w:rsidR="00452DCE" w:rsidRDefault="00452DCE" w:rsidP="0015081E">
      <w:pPr>
        <w:widowControl w:val="0"/>
        <w:shd w:val="clear" w:color="auto" w:fill="FFFFFF"/>
        <w:jc w:val="center"/>
        <w:rPr>
          <w:sz w:val="28"/>
          <w:szCs w:val="28"/>
        </w:rPr>
      </w:pPr>
    </w:p>
    <w:p w:rsidR="00452DCE" w:rsidRDefault="00452DCE" w:rsidP="0015081E">
      <w:pPr>
        <w:pStyle w:val="20"/>
        <w:widowControl w:val="0"/>
        <w:tabs>
          <w:tab w:val="num" w:pos="0"/>
        </w:tabs>
        <w:spacing w:after="0" w:line="360" w:lineRule="auto"/>
        <w:ind w:left="0" w:firstLine="709"/>
        <w:jc w:val="both"/>
        <w:rPr>
          <w:sz w:val="28"/>
          <w:szCs w:val="28"/>
        </w:rPr>
      </w:pPr>
      <w:r w:rsidRPr="00066E4C">
        <w:rPr>
          <w:sz w:val="28"/>
          <w:szCs w:val="28"/>
        </w:rPr>
        <w:t>Для целей прогнозирования выбирается та модель, значение индекса детерминации (</w:t>
      </w:r>
      <w:r w:rsidRPr="009849E1">
        <w:rPr>
          <w:sz w:val="28"/>
          <w:szCs w:val="28"/>
          <w:lang w:val="en-US"/>
        </w:rPr>
        <w:t>R</w:t>
      </w:r>
      <w:r w:rsidRPr="009849E1">
        <w:rPr>
          <w:position w:val="6"/>
          <w:sz w:val="28"/>
          <w:szCs w:val="28"/>
        </w:rPr>
        <w:t>2</w:t>
      </w:r>
      <w:r w:rsidRPr="00066E4C">
        <w:rPr>
          <w:b/>
          <w:position w:val="6"/>
          <w:sz w:val="28"/>
          <w:szCs w:val="28"/>
        </w:rPr>
        <w:t xml:space="preserve">) </w:t>
      </w:r>
      <w:r w:rsidRPr="00066E4C">
        <w:rPr>
          <w:sz w:val="28"/>
          <w:szCs w:val="28"/>
        </w:rPr>
        <w:t>которого максимальное</w:t>
      </w:r>
      <w:r>
        <w:rPr>
          <w:sz w:val="28"/>
          <w:szCs w:val="28"/>
        </w:rPr>
        <w:t>. В нашем случае  это вторая модель - п</w:t>
      </w:r>
      <w:r w:rsidRPr="00066E4C">
        <w:rPr>
          <w:sz w:val="28"/>
          <w:szCs w:val="28"/>
        </w:rPr>
        <w:t>арабола (полиноминальная функция второй степени)</w:t>
      </w:r>
      <w:r>
        <w:rPr>
          <w:sz w:val="28"/>
          <w:szCs w:val="28"/>
        </w:rPr>
        <w:t xml:space="preserve">. </w:t>
      </w:r>
      <w:r w:rsidRPr="00066E4C">
        <w:rPr>
          <w:sz w:val="28"/>
          <w:szCs w:val="28"/>
        </w:rPr>
        <w:t xml:space="preserve">В данном уравнении х – это порядковый номер прогнозируемого </w:t>
      </w:r>
      <w:r>
        <w:rPr>
          <w:sz w:val="28"/>
          <w:szCs w:val="28"/>
        </w:rPr>
        <w:t>месяца</w:t>
      </w:r>
      <w:r w:rsidRPr="00066E4C">
        <w:rPr>
          <w:sz w:val="28"/>
          <w:szCs w:val="28"/>
        </w:rPr>
        <w:t>, у –</w:t>
      </w:r>
      <w:r>
        <w:rPr>
          <w:sz w:val="28"/>
          <w:szCs w:val="28"/>
        </w:rPr>
        <w:t xml:space="preserve"> поступление денежных средств в конкретном месяце</w:t>
      </w:r>
      <w:r w:rsidRPr="00066E4C">
        <w:rPr>
          <w:sz w:val="28"/>
          <w:szCs w:val="28"/>
        </w:rPr>
        <w:t xml:space="preserve">. </w:t>
      </w:r>
      <w:r>
        <w:rPr>
          <w:sz w:val="28"/>
          <w:szCs w:val="28"/>
        </w:rPr>
        <w:t>Результаты расчетов поместим в таблицу 2.</w:t>
      </w:r>
    </w:p>
    <w:p w:rsidR="00452DCE" w:rsidRDefault="00452DCE" w:rsidP="00F723EB">
      <w:pPr>
        <w:pStyle w:val="20"/>
        <w:widowControl w:val="0"/>
        <w:spacing w:after="0" w:line="360" w:lineRule="auto"/>
        <w:ind w:left="0" w:firstLine="709"/>
        <w:jc w:val="both"/>
        <w:rPr>
          <w:sz w:val="28"/>
          <w:szCs w:val="28"/>
        </w:rPr>
      </w:pPr>
      <w:r>
        <w:rPr>
          <w:sz w:val="28"/>
          <w:szCs w:val="28"/>
        </w:rPr>
        <w:t>Аналогичным образом спрогнозируем величину оттока денежных средств в январе марте 2017 года, используя данные таблицы 1. Результаты построения  линий тренда представлены на рисунке 2.</w:t>
      </w:r>
    </w:p>
    <w:p w:rsidR="00452DCE" w:rsidRDefault="00452DCE" w:rsidP="0015081E">
      <w:pPr>
        <w:pStyle w:val="20"/>
        <w:widowControl w:val="0"/>
        <w:tabs>
          <w:tab w:val="num" w:pos="0"/>
        </w:tabs>
        <w:spacing w:after="0" w:line="360" w:lineRule="auto"/>
        <w:ind w:left="0"/>
        <w:jc w:val="both"/>
        <w:rPr>
          <w:sz w:val="20"/>
          <w:szCs w:val="28"/>
        </w:rPr>
      </w:pPr>
    </w:p>
    <w:p w:rsidR="00452DCE" w:rsidRPr="007A45F1" w:rsidRDefault="00452DCE" w:rsidP="0015081E">
      <w:pPr>
        <w:pStyle w:val="20"/>
        <w:widowControl w:val="0"/>
        <w:tabs>
          <w:tab w:val="num" w:pos="0"/>
        </w:tabs>
        <w:spacing w:after="0" w:line="360" w:lineRule="auto"/>
        <w:ind w:left="0"/>
        <w:jc w:val="both"/>
        <w:rPr>
          <w:sz w:val="20"/>
          <w:szCs w:val="28"/>
        </w:rPr>
      </w:pPr>
    </w:p>
    <w:p w:rsidR="00452DCE" w:rsidRDefault="00452DCE" w:rsidP="0015081E">
      <w:pPr>
        <w:pStyle w:val="20"/>
        <w:widowControl w:val="0"/>
        <w:tabs>
          <w:tab w:val="num" w:pos="0"/>
        </w:tabs>
        <w:spacing w:after="0" w:line="360" w:lineRule="auto"/>
        <w:ind w:left="0"/>
        <w:jc w:val="both"/>
        <w:rPr>
          <w:sz w:val="28"/>
          <w:szCs w:val="28"/>
        </w:rPr>
      </w:pPr>
      <w:r>
        <w:rPr>
          <w:sz w:val="28"/>
          <w:szCs w:val="28"/>
        </w:rPr>
        <w:lastRenderedPageBreak/>
        <w:t>Таблица 2 – Результаты расчета прогнозируемой суммы поступления денежных средств на первые три месяца 2017 год</w:t>
      </w:r>
    </w:p>
    <w:tbl>
      <w:tblPr>
        <w:tblW w:w="5000" w:type="pct"/>
        <w:tblLook w:val="00A0" w:firstRow="1" w:lastRow="0" w:firstColumn="1" w:lastColumn="0" w:noHBand="0" w:noVBand="0"/>
      </w:tblPr>
      <w:tblGrid>
        <w:gridCol w:w="1624"/>
        <w:gridCol w:w="2078"/>
        <w:gridCol w:w="2169"/>
        <w:gridCol w:w="3415"/>
      </w:tblGrid>
      <w:tr w:rsidR="00452DCE" w:rsidRPr="00D079FF" w:rsidTr="00F723EB">
        <w:trPr>
          <w:trHeight w:val="1718"/>
        </w:trPr>
        <w:tc>
          <w:tcPr>
            <w:tcW w:w="874" w:type="pct"/>
            <w:tcBorders>
              <w:top w:val="single" w:sz="4" w:space="0" w:color="auto"/>
              <w:left w:val="single" w:sz="4" w:space="0" w:color="auto"/>
              <w:bottom w:val="single" w:sz="4" w:space="0" w:color="auto"/>
              <w:right w:val="single" w:sz="4" w:space="0" w:color="auto"/>
            </w:tcBorders>
            <w:vAlign w:val="center"/>
          </w:tcPr>
          <w:p w:rsidR="00452DCE" w:rsidRPr="00D079FF" w:rsidRDefault="00452DCE" w:rsidP="00DD0D62">
            <w:pPr>
              <w:jc w:val="center"/>
              <w:rPr>
                <w:color w:val="000000"/>
              </w:rPr>
            </w:pPr>
            <w:r w:rsidRPr="00D079FF">
              <w:rPr>
                <w:color w:val="000000"/>
              </w:rPr>
              <w:t>месяц</w:t>
            </w:r>
          </w:p>
        </w:tc>
        <w:tc>
          <w:tcPr>
            <w:tcW w:w="1119" w:type="pct"/>
            <w:tcBorders>
              <w:top w:val="single" w:sz="4" w:space="0" w:color="auto"/>
              <w:left w:val="nil"/>
              <w:bottom w:val="single" w:sz="4" w:space="0" w:color="auto"/>
              <w:right w:val="single" w:sz="4" w:space="0" w:color="auto"/>
            </w:tcBorders>
            <w:vAlign w:val="center"/>
          </w:tcPr>
          <w:p w:rsidR="00452DCE" w:rsidRPr="00D079FF" w:rsidRDefault="00452DCE" w:rsidP="00DD0D62">
            <w:pPr>
              <w:jc w:val="center"/>
              <w:rPr>
                <w:color w:val="000000"/>
              </w:rPr>
            </w:pPr>
            <w:r w:rsidRPr="00D079FF">
              <w:rPr>
                <w:color w:val="000000"/>
              </w:rPr>
              <w:t>х-порядковый номер прогнозируемого месяца</w:t>
            </w:r>
          </w:p>
        </w:tc>
        <w:tc>
          <w:tcPr>
            <w:tcW w:w="1168" w:type="pct"/>
            <w:tcBorders>
              <w:top w:val="single" w:sz="4" w:space="0" w:color="auto"/>
              <w:left w:val="nil"/>
              <w:bottom w:val="single" w:sz="4" w:space="0" w:color="auto"/>
              <w:right w:val="single" w:sz="4" w:space="0" w:color="auto"/>
            </w:tcBorders>
            <w:vAlign w:val="center"/>
          </w:tcPr>
          <w:p w:rsidR="00452DCE" w:rsidRPr="00D079FF" w:rsidRDefault="00452DCE" w:rsidP="00DD0D62">
            <w:pPr>
              <w:jc w:val="center"/>
              <w:rPr>
                <w:color w:val="000000"/>
              </w:rPr>
            </w:pPr>
            <w:r w:rsidRPr="00D079FF">
              <w:rPr>
                <w:color w:val="000000"/>
              </w:rPr>
              <w:t>х</w:t>
            </w:r>
            <w:r w:rsidRPr="00D079FF">
              <w:rPr>
                <w:color w:val="000000"/>
                <w:vertAlign w:val="superscript"/>
              </w:rPr>
              <w:t>2</w:t>
            </w:r>
          </w:p>
        </w:tc>
        <w:tc>
          <w:tcPr>
            <w:tcW w:w="1839" w:type="pct"/>
            <w:tcBorders>
              <w:top w:val="single" w:sz="4" w:space="0" w:color="auto"/>
              <w:left w:val="nil"/>
              <w:bottom w:val="single" w:sz="4" w:space="0" w:color="auto"/>
              <w:right w:val="single" w:sz="4" w:space="0" w:color="auto"/>
            </w:tcBorders>
            <w:vAlign w:val="center"/>
          </w:tcPr>
          <w:p w:rsidR="00452DCE" w:rsidRDefault="00452DCE" w:rsidP="00DD0D62">
            <w:pPr>
              <w:jc w:val="center"/>
              <w:rPr>
                <w:color w:val="000000"/>
              </w:rPr>
            </w:pPr>
            <w:r>
              <w:rPr>
                <w:color w:val="000000"/>
              </w:rPr>
              <w:t>Прогнозное значение поступления денежных средств</w:t>
            </w:r>
          </w:p>
          <w:p w:rsidR="00452DCE" w:rsidRPr="00D079FF" w:rsidRDefault="00452DCE" w:rsidP="00DD0D62">
            <w:pPr>
              <w:jc w:val="center"/>
              <w:rPr>
                <w:color w:val="000000"/>
              </w:rPr>
            </w:pPr>
            <w:r w:rsidRPr="00D079FF">
              <w:rPr>
                <w:color w:val="000000"/>
              </w:rPr>
              <w:t>у=18,002 х</w:t>
            </w:r>
            <w:r w:rsidRPr="00D079FF">
              <w:rPr>
                <w:color w:val="000000"/>
                <w:vertAlign w:val="superscript"/>
              </w:rPr>
              <w:t>2</w:t>
            </w:r>
            <w:r w:rsidRPr="00D079FF">
              <w:rPr>
                <w:color w:val="000000"/>
              </w:rPr>
              <w:t>+76,079х+4309,1</w:t>
            </w:r>
          </w:p>
        </w:tc>
      </w:tr>
      <w:tr w:rsidR="00452DCE" w:rsidRPr="00D079FF" w:rsidTr="00F723EB">
        <w:trPr>
          <w:trHeight w:val="339"/>
        </w:trPr>
        <w:tc>
          <w:tcPr>
            <w:tcW w:w="874" w:type="pct"/>
            <w:tcBorders>
              <w:top w:val="nil"/>
              <w:left w:val="single" w:sz="4" w:space="0" w:color="auto"/>
              <w:bottom w:val="single" w:sz="4" w:space="0" w:color="auto"/>
              <w:right w:val="single" w:sz="4" w:space="0" w:color="auto"/>
            </w:tcBorders>
            <w:noWrap/>
            <w:vAlign w:val="bottom"/>
          </w:tcPr>
          <w:p w:rsidR="00452DCE" w:rsidRPr="00D079FF" w:rsidRDefault="00452DCE" w:rsidP="0015081E">
            <w:pPr>
              <w:rPr>
                <w:color w:val="000000"/>
              </w:rPr>
            </w:pPr>
            <w:r w:rsidRPr="00D079FF">
              <w:rPr>
                <w:color w:val="000000"/>
              </w:rPr>
              <w:t>Янв</w:t>
            </w:r>
            <w:r>
              <w:rPr>
                <w:color w:val="000000"/>
              </w:rPr>
              <w:t>арь 2016</w:t>
            </w:r>
          </w:p>
        </w:tc>
        <w:tc>
          <w:tcPr>
            <w:tcW w:w="111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13</w:t>
            </w:r>
          </w:p>
        </w:tc>
        <w:tc>
          <w:tcPr>
            <w:tcW w:w="1168"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169</w:t>
            </w:r>
          </w:p>
        </w:tc>
        <w:tc>
          <w:tcPr>
            <w:tcW w:w="183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8340,465</w:t>
            </w:r>
          </w:p>
        </w:tc>
      </w:tr>
      <w:tr w:rsidR="00452DCE" w:rsidRPr="00D079FF" w:rsidTr="00F723EB">
        <w:trPr>
          <w:trHeight w:val="339"/>
        </w:trPr>
        <w:tc>
          <w:tcPr>
            <w:tcW w:w="874" w:type="pct"/>
            <w:tcBorders>
              <w:top w:val="nil"/>
              <w:left w:val="single" w:sz="4" w:space="0" w:color="auto"/>
              <w:bottom w:val="single" w:sz="4" w:space="0" w:color="auto"/>
              <w:right w:val="single" w:sz="4" w:space="0" w:color="auto"/>
            </w:tcBorders>
            <w:noWrap/>
            <w:vAlign w:val="bottom"/>
          </w:tcPr>
          <w:p w:rsidR="00452DCE" w:rsidRPr="00D079FF" w:rsidRDefault="00452DCE" w:rsidP="0015081E">
            <w:pPr>
              <w:rPr>
                <w:color w:val="000000"/>
              </w:rPr>
            </w:pPr>
            <w:r w:rsidRPr="00D079FF">
              <w:rPr>
                <w:color w:val="000000"/>
              </w:rPr>
              <w:t>Февр</w:t>
            </w:r>
            <w:r>
              <w:rPr>
                <w:color w:val="000000"/>
              </w:rPr>
              <w:t xml:space="preserve">аль 2016 </w:t>
            </w:r>
          </w:p>
        </w:tc>
        <w:tc>
          <w:tcPr>
            <w:tcW w:w="111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14</w:t>
            </w:r>
          </w:p>
        </w:tc>
        <w:tc>
          <w:tcPr>
            <w:tcW w:w="1168"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196</w:t>
            </w:r>
          </w:p>
        </w:tc>
        <w:tc>
          <w:tcPr>
            <w:tcW w:w="183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r w:rsidRPr="00D079FF">
              <w:rPr>
                <w:color w:val="000000"/>
              </w:rPr>
              <w:t>8902,598</w:t>
            </w:r>
          </w:p>
        </w:tc>
      </w:tr>
      <w:tr w:rsidR="00452DCE" w:rsidRPr="00D079FF" w:rsidTr="00F723EB">
        <w:trPr>
          <w:trHeight w:val="339"/>
        </w:trPr>
        <w:tc>
          <w:tcPr>
            <w:tcW w:w="874" w:type="pct"/>
            <w:tcBorders>
              <w:top w:val="nil"/>
              <w:left w:val="single" w:sz="4" w:space="0" w:color="auto"/>
              <w:bottom w:val="nil"/>
              <w:right w:val="single" w:sz="4" w:space="0" w:color="auto"/>
            </w:tcBorders>
            <w:noWrap/>
            <w:vAlign w:val="bottom"/>
          </w:tcPr>
          <w:p w:rsidR="00452DCE" w:rsidRPr="00D079FF" w:rsidRDefault="00452DCE" w:rsidP="0015081E">
            <w:pPr>
              <w:rPr>
                <w:color w:val="000000"/>
              </w:rPr>
            </w:pPr>
            <w:r w:rsidRPr="00D079FF">
              <w:rPr>
                <w:color w:val="000000"/>
              </w:rPr>
              <w:t>Март</w:t>
            </w:r>
            <w:r>
              <w:rPr>
                <w:color w:val="000000"/>
              </w:rPr>
              <w:t xml:space="preserve"> 2016</w:t>
            </w:r>
          </w:p>
        </w:tc>
        <w:tc>
          <w:tcPr>
            <w:tcW w:w="1119" w:type="pct"/>
            <w:tcBorders>
              <w:top w:val="nil"/>
              <w:left w:val="nil"/>
              <w:bottom w:val="nil"/>
              <w:right w:val="single" w:sz="4" w:space="0" w:color="auto"/>
            </w:tcBorders>
            <w:noWrap/>
            <w:vAlign w:val="bottom"/>
          </w:tcPr>
          <w:p w:rsidR="00452DCE" w:rsidRPr="00D079FF" w:rsidRDefault="00452DCE" w:rsidP="00DD0D62">
            <w:pPr>
              <w:jc w:val="center"/>
              <w:rPr>
                <w:color w:val="000000"/>
              </w:rPr>
            </w:pPr>
            <w:r w:rsidRPr="00D079FF">
              <w:rPr>
                <w:color w:val="000000"/>
              </w:rPr>
              <w:t>15</w:t>
            </w:r>
          </w:p>
        </w:tc>
        <w:tc>
          <w:tcPr>
            <w:tcW w:w="1168" w:type="pct"/>
            <w:tcBorders>
              <w:top w:val="nil"/>
              <w:left w:val="nil"/>
              <w:bottom w:val="nil"/>
              <w:right w:val="single" w:sz="4" w:space="0" w:color="auto"/>
            </w:tcBorders>
            <w:noWrap/>
            <w:vAlign w:val="bottom"/>
          </w:tcPr>
          <w:p w:rsidR="00452DCE" w:rsidRPr="00D079FF" w:rsidRDefault="00452DCE" w:rsidP="00DD0D62">
            <w:pPr>
              <w:jc w:val="center"/>
              <w:rPr>
                <w:color w:val="000000"/>
              </w:rPr>
            </w:pPr>
            <w:r w:rsidRPr="00D079FF">
              <w:rPr>
                <w:color w:val="000000"/>
              </w:rPr>
              <w:t>225</w:t>
            </w:r>
          </w:p>
        </w:tc>
        <w:tc>
          <w:tcPr>
            <w:tcW w:w="1839" w:type="pct"/>
            <w:tcBorders>
              <w:top w:val="nil"/>
              <w:left w:val="nil"/>
              <w:bottom w:val="nil"/>
              <w:right w:val="single" w:sz="4" w:space="0" w:color="auto"/>
            </w:tcBorders>
            <w:noWrap/>
            <w:vAlign w:val="bottom"/>
          </w:tcPr>
          <w:p w:rsidR="00452DCE" w:rsidRPr="00D079FF" w:rsidRDefault="00452DCE" w:rsidP="00DD0D62">
            <w:pPr>
              <w:jc w:val="center"/>
              <w:rPr>
                <w:color w:val="000000"/>
              </w:rPr>
            </w:pPr>
            <w:r w:rsidRPr="00D079FF">
              <w:rPr>
                <w:color w:val="000000"/>
              </w:rPr>
              <w:t>9500,735</w:t>
            </w:r>
          </w:p>
        </w:tc>
      </w:tr>
      <w:tr w:rsidR="00452DCE" w:rsidRPr="00D079FF" w:rsidTr="00F723EB">
        <w:trPr>
          <w:trHeight w:val="339"/>
        </w:trPr>
        <w:tc>
          <w:tcPr>
            <w:tcW w:w="874" w:type="pct"/>
            <w:tcBorders>
              <w:top w:val="nil"/>
              <w:left w:val="single" w:sz="4" w:space="0" w:color="auto"/>
              <w:bottom w:val="single" w:sz="4" w:space="0" w:color="auto"/>
              <w:right w:val="single" w:sz="4" w:space="0" w:color="auto"/>
            </w:tcBorders>
            <w:noWrap/>
            <w:vAlign w:val="bottom"/>
          </w:tcPr>
          <w:p w:rsidR="00452DCE" w:rsidRPr="00D079FF" w:rsidRDefault="00452DCE" w:rsidP="0015081E">
            <w:pPr>
              <w:rPr>
                <w:color w:val="000000"/>
              </w:rPr>
            </w:pPr>
          </w:p>
        </w:tc>
        <w:tc>
          <w:tcPr>
            <w:tcW w:w="111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p>
        </w:tc>
        <w:tc>
          <w:tcPr>
            <w:tcW w:w="1168"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p>
        </w:tc>
        <w:tc>
          <w:tcPr>
            <w:tcW w:w="1839" w:type="pct"/>
            <w:tcBorders>
              <w:top w:val="nil"/>
              <w:left w:val="nil"/>
              <w:bottom w:val="single" w:sz="4" w:space="0" w:color="auto"/>
              <w:right w:val="single" w:sz="4" w:space="0" w:color="auto"/>
            </w:tcBorders>
            <w:noWrap/>
            <w:vAlign w:val="bottom"/>
          </w:tcPr>
          <w:p w:rsidR="00452DCE" w:rsidRPr="00D079FF" w:rsidRDefault="00452DCE" w:rsidP="00DD0D62">
            <w:pPr>
              <w:jc w:val="center"/>
              <w:rPr>
                <w:color w:val="000000"/>
              </w:rPr>
            </w:pPr>
          </w:p>
        </w:tc>
      </w:tr>
    </w:tbl>
    <w:p w:rsidR="00452DCE" w:rsidRDefault="00452DCE" w:rsidP="0015081E">
      <w:pPr>
        <w:widowControl w:val="0"/>
        <w:shd w:val="clear" w:color="auto" w:fill="FFFFFF"/>
        <w:jc w:val="both"/>
        <w:rPr>
          <w:sz w:val="28"/>
          <w:szCs w:val="28"/>
        </w:rPr>
      </w:pPr>
    </w:p>
    <w:p w:rsidR="00452DCE" w:rsidRDefault="00452DCE" w:rsidP="0015081E">
      <w:pPr>
        <w:widowControl w:val="0"/>
        <w:shd w:val="clear" w:color="auto" w:fill="FFFFFF"/>
        <w:jc w:val="center"/>
        <w:rPr>
          <w:sz w:val="28"/>
          <w:szCs w:val="28"/>
        </w:rPr>
      </w:pPr>
    </w:p>
    <w:p w:rsidR="00452DCE" w:rsidRDefault="00287DD8" w:rsidP="0015081E">
      <w:pPr>
        <w:widowControl w:val="0"/>
        <w:shd w:val="clear" w:color="auto" w:fill="FFFFFF"/>
        <w:jc w:val="center"/>
        <w:rPr>
          <w:sz w:val="28"/>
          <w:szCs w:val="28"/>
        </w:rPr>
      </w:pPr>
      <w:r>
        <w:rPr>
          <w:noProof/>
          <w:sz w:val="28"/>
          <w:szCs w:val="28"/>
        </w:rPr>
        <w:pict>
          <v:shape id="Диаграмма 8" o:spid="_x0000_i1026" type="#_x0000_t75" style="width:455pt;height:3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">
            <v:imagedata r:id="rId11" o:title=""/>
            <o:lock v:ext="edit" aspectratio="f"/>
          </v:shape>
        </w:pict>
      </w:r>
    </w:p>
    <w:p w:rsidR="00452DCE" w:rsidRDefault="00452DCE" w:rsidP="0015081E">
      <w:pPr>
        <w:widowControl w:val="0"/>
        <w:shd w:val="clear" w:color="auto" w:fill="FFFFFF"/>
        <w:jc w:val="center"/>
        <w:rPr>
          <w:sz w:val="28"/>
          <w:szCs w:val="28"/>
        </w:rPr>
      </w:pPr>
    </w:p>
    <w:p w:rsidR="00452DCE" w:rsidRDefault="00452DCE" w:rsidP="0015081E">
      <w:pPr>
        <w:widowControl w:val="0"/>
        <w:shd w:val="clear" w:color="auto" w:fill="FFFFFF"/>
        <w:jc w:val="center"/>
        <w:rPr>
          <w:sz w:val="28"/>
          <w:szCs w:val="28"/>
        </w:rPr>
      </w:pPr>
    </w:p>
    <w:p w:rsidR="00452DCE" w:rsidRDefault="00452DCE" w:rsidP="0015081E">
      <w:pPr>
        <w:widowControl w:val="0"/>
        <w:shd w:val="clear" w:color="auto" w:fill="FFFFFF"/>
        <w:jc w:val="center"/>
        <w:rPr>
          <w:sz w:val="28"/>
          <w:szCs w:val="28"/>
        </w:rPr>
      </w:pPr>
    </w:p>
    <w:p w:rsidR="00452DCE" w:rsidRDefault="00452DCE" w:rsidP="0015081E">
      <w:pPr>
        <w:widowControl w:val="0"/>
        <w:shd w:val="clear" w:color="auto" w:fill="FFFFFF"/>
        <w:jc w:val="center"/>
        <w:rPr>
          <w:sz w:val="28"/>
          <w:szCs w:val="28"/>
        </w:rPr>
      </w:pPr>
      <w:r>
        <w:rPr>
          <w:sz w:val="28"/>
          <w:szCs w:val="28"/>
        </w:rPr>
        <w:t>Рисунок 2 – Построение линий тренда при прогнозировании оттока денежных средств на  3 месяца вперед</w:t>
      </w:r>
    </w:p>
    <w:p w:rsidR="00452DCE" w:rsidRDefault="00452DCE" w:rsidP="0015081E">
      <w:pPr>
        <w:widowControl w:val="0"/>
        <w:shd w:val="clear" w:color="auto" w:fill="FFFFFF"/>
        <w:spacing w:line="360" w:lineRule="auto"/>
        <w:ind w:firstLine="709"/>
        <w:jc w:val="both"/>
        <w:rPr>
          <w:spacing w:val="-16"/>
          <w:sz w:val="28"/>
          <w:szCs w:val="28"/>
        </w:rPr>
      </w:pPr>
    </w:p>
    <w:p w:rsidR="00452DCE" w:rsidRPr="00F723EB" w:rsidRDefault="00452DCE" w:rsidP="0015081E">
      <w:pPr>
        <w:widowControl w:val="0"/>
        <w:shd w:val="clear" w:color="auto" w:fill="FFFFFF"/>
        <w:spacing w:line="360" w:lineRule="auto"/>
        <w:ind w:firstLine="709"/>
        <w:jc w:val="both"/>
        <w:rPr>
          <w:spacing w:val="6"/>
          <w:sz w:val="28"/>
          <w:szCs w:val="28"/>
        </w:rPr>
      </w:pPr>
      <w:r w:rsidRPr="004B5D90">
        <w:rPr>
          <w:sz w:val="28"/>
          <w:szCs w:val="28"/>
        </w:rPr>
        <w:t>Уравнения, представленные на графике говорят о том, что нам не удалось найти модель, которая бы адекватно описывал</w:t>
      </w:r>
      <w:r>
        <w:rPr>
          <w:sz w:val="28"/>
          <w:szCs w:val="28"/>
        </w:rPr>
        <w:t>а</w:t>
      </w:r>
      <w:r w:rsidRPr="004B5D90">
        <w:rPr>
          <w:sz w:val="28"/>
          <w:szCs w:val="28"/>
        </w:rPr>
        <w:t xml:space="preserve"> зависимость </w:t>
      </w:r>
      <w:r w:rsidRPr="00F723EB">
        <w:rPr>
          <w:spacing w:val="6"/>
          <w:sz w:val="28"/>
          <w:szCs w:val="28"/>
        </w:rPr>
        <w:lastRenderedPageBreak/>
        <w:t>оттока денежных средств в зависимости от временного фактора. Все коэффициенты находятся в диапазоне от 0,289 до 0,3155, что очень далеко от единицы, и, значит, зависимость отсутствует (табл.3).</w:t>
      </w:r>
    </w:p>
    <w:p w:rsidR="00452DCE" w:rsidRPr="00F723EB" w:rsidRDefault="00452DCE" w:rsidP="007A45F1">
      <w:pPr>
        <w:widowControl w:val="0"/>
        <w:spacing w:line="360" w:lineRule="auto"/>
        <w:ind w:firstLine="709"/>
        <w:jc w:val="both"/>
        <w:rPr>
          <w:spacing w:val="6"/>
          <w:sz w:val="28"/>
          <w:szCs w:val="28"/>
        </w:rPr>
      </w:pPr>
      <w:r w:rsidRPr="00F723EB">
        <w:rPr>
          <w:spacing w:val="6"/>
          <w:sz w:val="28"/>
          <w:szCs w:val="28"/>
        </w:rPr>
        <w:t>Проведенные расчеты показали, что необходимо осуществлять прогнозирование поступления и оттока денежных средств, используя более аналитичные данные. Например, отдельно прогнозировать отток, связанный с выплатами поставщикам, гашением  задолженности по заемным  средствам и т.п.</w:t>
      </w:r>
    </w:p>
    <w:p w:rsidR="00452DCE" w:rsidRPr="00066E4C" w:rsidRDefault="00452DCE" w:rsidP="0015081E">
      <w:pPr>
        <w:pStyle w:val="20"/>
        <w:widowControl w:val="0"/>
        <w:tabs>
          <w:tab w:val="num" w:pos="0"/>
        </w:tabs>
        <w:spacing w:after="0" w:line="360" w:lineRule="auto"/>
        <w:ind w:left="0"/>
        <w:jc w:val="both"/>
        <w:rPr>
          <w:sz w:val="28"/>
          <w:szCs w:val="28"/>
        </w:rPr>
      </w:pPr>
      <w:r>
        <w:rPr>
          <w:sz w:val="28"/>
          <w:szCs w:val="28"/>
        </w:rPr>
        <w:t>Таблица 3 – Результаты расчета прогнозируемой суммы оттока денежных средств на первые три месяца 2017 год</w:t>
      </w:r>
    </w:p>
    <w:tbl>
      <w:tblPr>
        <w:tblW w:w="5000" w:type="pct"/>
        <w:tblLook w:val="00A0" w:firstRow="1" w:lastRow="0" w:firstColumn="1" w:lastColumn="0" w:noHBand="0" w:noVBand="0"/>
      </w:tblPr>
      <w:tblGrid>
        <w:gridCol w:w="1372"/>
        <w:gridCol w:w="3330"/>
        <w:gridCol w:w="962"/>
        <w:gridCol w:w="3622"/>
      </w:tblGrid>
      <w:tr w:rsidR="00452DCE" w:rsidTr="00DD0D62">
        <w:trPr>
          <w:trHeight w:val="1434"/>
        </w:trPr>
        <w:tc>
          <w:tcPr>
            <w:tcW w:w="738" w:type="pct"/>
            <w:tcBorders>
              <w:top w:val="single" w:sz="4" w:space="0" w:color="auto"/>
              <w:left w:val="single" w:sz="4" w:space="0" w:color="auto"/>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месяц</w:t>
            </w:r>
          </w:p>
        </w:tc>
        <w:tc>
          <w:tcPr>
            <w:tcW w:w="1793"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х-порядковый номер прогнозируемого месяца</w:t>
            </w:r>
          </w:p>
        </w:tc>
        <w:tc>
          <w:tcPr>
            <w:tcW w:w="518"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х2</w:t>
            </w:r>
          </w:p>
        </w:tc>
        <w:tc>
          <w:tcPr>
            <w:tcW w:w="1950" w:type="pct"/>
            <w:tcBorders>
              <w:top w:val="single" w:sz="4" w:space="0" w:color="auto"/>
              <w:left w:val="nil"/>
              <w:bottom w:val="single" w:sz="4" w:space="0" w:color="auto"/>
              <w:right w:val="single" w:sz="4" w:space="0" w:color="auto"/>
            </w:tcBorders>
            <w:vAlign w:val="center"/>
          </w:tcPr>
          <w:p w:rsidR="00452DCE" w:rsidRDefault="00452DCE" w:rsidP="00DD0D62">
            <w:pPr>
              <w:jc w:val="center"/>
              <w:rPr>
                <w:color w:val="000000"/>
              </w:rPr>
            </w:pPr>
            <w:r>
              <w:rPr>
                <w:color w:val="000000"/>
              </w:rPr>
              <w:t>Прогнозное значение оттока денежных средств</w:t>
            </w:r>
          </w:p>
          <w:p w:rsidR="00452DCE" w:rsidRDefault="00452DCE" w:rsidP="00DD0D62">
            <w:pPr>
              <w:widowControl w:val="0"/>
              <w:jc w:val="center"/>
              <w:rPr>
                <w:color w:val="000000"/>
              </w:rPr>
            </w:pPr>
          </w:p>
          <w:p w:rsidR="00452DCE" w:rsidRPr="004B5D90" w:rsidRDefault="00452DCE" w:rsidP="00DD0D62">
            <w:pPr>
              <w:widowControl w:val="0"/>
              <w:jc w:val="center"/>
              <w:rPr>
                <w:color w:val="000000"/>
              </w:rPr>
            </w:pPr>
            <w:r w:rsidRPr="004B5D90">
              <w:rPr>
                <w:color w:val="000000"/>
                <w:szCs w:val="22"/>
              </w:rPr>
              <w:t>у=9,1244 х2+401,68х+3478,3</w:t>
            </w:r>
          </w:p>
        </w:tc>
      </w:tr>
      <w:tr w:rsidR="00452DCE" w:rsidTr="00DD0D62">
        <w:trPr>
          <w:trHeight w:val="419"/>
        </w:trPr>
        <w:tc>
          <w:tcPr>
            <w:tcW w:w="738" w:type="pct"/>
            <w:tcBorders>
              <w:top w:val="single" w:sz="4" w:space="0" w:color="auto"/>
              <w:left w:val="single" w:sz="4" w:space="0" w:color="auto"/>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янв</w:t>
            </w:r>
            <w:r>
              <w:rPr>
                <w:color w:val="000000"/>
                <w:szCs w:val="22"/>
              </w:rPr>
              <w:t>арь</w:t>
            </w:r>
          </w:p>
        </w:tc>
        <w:tc>
          <w:tcPr>
            <w:tcW w:w="1793"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13</w:t>
            </w:r>
          </w:p>
        </w:tc>
        <w:tc>
          <w:tcPr>
            <w:tcW w:w="518"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169</w:t>
            </w:r>
          </w:p>
        </w:tc>
        <w:tc>
          <w:tcPr>
            <w:tcW w:w="1950"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10242,16</w:t>
            </w:r>
          </w:p>
        </w:tc>
      </w:tr>
      <w:tr w:rsidR="00452DCE" w:rsidTr="00DD0D62">
        <w:trPr>
          <w:trHeight w:val="412"/>
        </w:trPr>
        <w:tc>
          <w:tcPr>
            <w:tcW w:w="738" w:type="pct"/>
            <w:tcBorders>
              <w:top w:val="single" w:sz="4" w:space="0" w:color="auto"/>
              <w:left w:val="single" w:sz="4" w:space="0" w:color="auto"/>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февр</w:t>
            </w:r>
            <w:r>
              <w:rPr>
                <w:color w:val="000000"/>
                <w:szCs w:val="22"/>
              </w:rPr>
              <w:t>аль</w:t>
            </w:r>
          </w:p>
        </w:tc>
        <w:tc>
          <w:tcPr>
            <w:tcW w:w="1793"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14</w:t>
            </w:r>
          </w:p>
        </w:tc>
        <w:tc>
          <w:tcPr>
            <w:tcW w:w="518"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196</w:t>
            </w:r>
          </w:p>
        </w:tc>
        <w:tc>
          <w:tcPr>
            <w:tcW w:w="1950"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10890,2</w:t>
            </w:r>
          </w:p>
        </w:tc>
      </w:tr>
      <w:tr w:rsidR="00452DCE" w:rsidTr="00DD0D62">
        <w:trPr>
          <w:trHeight w:val="266"/>
        </w:trPr>
        <w:tc>
          <w:tcPr>
            <w:tcW w:w="738" w:type="pct"/>
            <w:tcBorders>
              <w:top w:val="single" w:sz="4" w:space="0" w:color="auto"/>
              <w:left w:val="single" w:sz="4" w:space="0" w:color="auto"/>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март</w:t>
            </w:r>
          </w:p>
        </w:tc>
        <w:tc>
          <w:tcPr>
            <w:tcW w:w="1793"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15</w:t>
            </w:r>
          </w:p>
        </w:tc>
        <w:tc>
          <w:tcPr>
            <w:tcW w:w="518"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225</w:t>
            </w:r>
          </w:p>
        </w:tc>
        <w:tc>
          <w:tcPr>
            <w:tcW w:w="1950" w:type="pct"/>
            <w:tcBorders>
              <w:top w:val="single" w:sz="4" w:space="0" w:color="auto"/>
              <w:left w:val="nil"/>
              <w:bottom w:val="single" w:sz="4" w:space="0" w:color="auto"/>
              <w:right w:val="single" w:sz="4" w:space="0" w:color="auto"/>
            </w:tcBorders>
            <w:vAlign w:val="center"/>
          </w:tcPr>
          <w:p w:rsidR="00452DCE" w:rsidRPr="004B5D90" w:rsidRDefault="00452DCE" w:rsidP="00DD0D62">
            <w:pPr>
              <w:widowControl w:val="0"/>
              <w:jc w:val="center"/>
              <w:rPr>
                <w:color w:val="000000"/>
              </w:rPr>
            </w:pPr>
            <w:r w:rsidRPr="004B5D90">
              <w:rPr>
                <w:color w:val="000000"/>
                <w:szCs w:val="22"/>
              </w:rPr>
              <w:t>11556,49</w:t>
            </w:r>
          </w:p>
        </w:tc>
      </w:tr>
    </w:tbl>
    <w:p w:rsidR="00452DCE" w:rsidRPr="004B5D90" w:rsidRDefault="00452DCE" w:rsidP="0015081E">
      <w:pPr>
        <w:widowControl w:val="0"/>
        <w:shd w:val="clear" w:color="auto" w:fill="FFFFFF"/>
        <w:spacing w:line="360" w:lineRule="auto"/>
        <w:ind w:firstLine="709"/>
        <w:jc w:val="both"/>
        <w:rPr>
          <w:sz w:val="28"/>
          <w:szCs w:val="28"/>
        </w:rPr>
      </w:pPr>
    </w:p>
    <w:p w:rsidR="00452DCE" w:rsidRPr="00F723EB" w:rsidRDefault="00452DCE" w:rsidP="0015081E">
      <w:pPr>
        <w:widowControl w:val="0"/>
        <w:spacing w:line="360" w:lineRule="auto"/>
        <w:ind w:firstLine="709"/>
        <w:jc w:val="both"/>
        <w:rPr>
          <w:spacing w:val="6"/>
          <w:sz w:val="28"/>
          <w:szCs w:val="28"/>
        </w:rPr>
      </w:pPr>
      <w:r w:rsidRPr="00F723EB">
        <w:rPr>
          <w:spacing w:val="6"/>
          <w:sz w:val="28"/>
          <w:szCs w:val="28"/>
        </w:rPr>
        <w:t>Таким образом, главная роль в управлении денежными потоками отводится обеспечению их сбалансированности по видам, объектам, временным интервалам и другим существенным характеристикам. Планирование движения денежных потоков существенно повышает эффективность их управления, что приводит к эффективному использованию временно свободных денежных средств путем осуществления финансовых инвестиций предприятия, сокращению текущих потребностей предприятия в денежных средствах на основе увеличения оборачиваемости денежных активов и дебиторской задолженности, а также выбора рациональной структуры денежных потоков.</w:t>
      </w:r>
    </w:p>
    <w:p w:rsidR="00452DCE" w:rsidRPr="00F723EB" w:rsidRDefault="00452DCE" w:rsidP="006763DA">
      <w:pPr>
        <w:jc w:val="center"/>
        <w:rPr>
          <w:sz w:val="22"/>
          <w:szCs w:val="28"/>
        </w:rPr>
      </w:pPr>
    </w:p>
    <w:p w:rsidR="00452DCE" w:rsidRDefault="00452DCE" w:rsidP="006763DA">
      <w:pPr>
        <w:jc w:val="center"/>
        <w:rPr>
          <w:sz w:val="28"/>
          <w:szCs w:val="28"/>
        </w:rPr>
      </w:pPr>
    </w:p>
    <w:p w:rsidR="00452DCE" w:rsidRDefault="00452DCE" w:rsidP="00A2234D">
      <w:pPr>
        <w:tabs>
          <w:tab w:val="left" w:pos="851"/>
        </w:tabs>
        <w:ind w:firstLine="567"/>
        <w:jc w:val="center"/>
        <w:rPr>
          <w:b/>
          <w:lang w:val="en-US"/>
        </w:rPr>
      </w:pPr>
      <w:r w:rsidRPr="00A2234D">
        <w:rPr>
          <w:b/>
          <w:lang w:val="en-US"/>
        </w:rPr>
        <w:lastRenderedPageBreak/>
        <w:t>Список литературы</w:t>
      </w:r>
    </w:p>
    <w:p w:rsidR="00452DCE" w:rsidRPr="00A2234D" w:rsidRDefault="00452DCE" w:rsidP="00A2234D">
      <w:pPr>
        <w:tabs>
          <w:tab w:val="left" w:pos="851"/>
        </w:tabs>
        <w:ind w:firstLine="567"/>
        <w:jc w:val="center"/>
        <w:rPr>
          <w:b/>
          <w:sz w:val="28"/>
          <w:szCs w:val="28"/>
        </w:rPr>
      </w:pPr>
    </w:p>
    <w:p w:rsidR="00452DCE" w:rsidRPr="009B4BA1" w:rsidRDefault="00452DCE" w:rsidP="00287DD8">
      <w:pPr>
        <w:pStyle w:val="a9"/>
        <w:numPr>
          <w:ilvl w:val="0"/>
          <w:numId w:val="2"/>
        </w:numPr>
        <w:tabs>
          <w:tab w:val="left" w:pos="142"/>
          <w:tab w:val="left" w:pos="851"/>
        </w:tabs>
        <w:ind w:left="0" w:firstLine="567"/>
        <w:jc w:val="both"/>
        <w:rPr>
          <w:color w:val="222222"/>
          <w:shd w:val="clear" w:color="auto" w:fill="FFFFFF"/>
        </w:rPr>
      </w:pPr>
      <w:r w:rsidRPr="009B4BA1">
        <w:rPr>
          <w:color w:val="222222"/>
          <w:shd w:val="clear" w:color="auto" w:fill="FFFFFF"/>
        </w:rPr>
        <w:t>Болдырева Л.В., Ромашенко О.В. Моделирование эффективного резерва денежных средств организации// Международная научно-практическая конференция «Проблемы достижения экономической устойчивости и социальной сбалансированности: императивы, правовые и хозяйственные механизмы»  - г. Краснодар, 24-25 апреля 2015 г. - С.13-16. – 500 экз.</w:t>
      </w:r>
    </w:p>
    <w:p w:rsidR="00452DCE" w:rsidRPr="00F64DF7" w:rsidRDefault="00452DCE" w:rsidP="00287DD8">
      <w:pPr>
        <w:pStyle w:val="a9"/>
        <w:numPr>
          <w:ilvl w:val="0"/>
          <w:numId w:val="2"/>
        </w:numPr>
        <w:tabs>
          <w:tab w:val="left" w:pos="142"/>
          <w:tab w:val="left" w:pos="851"/>
        </w:tabs>
        <w:ind w:left="0" w:firstLine="567"/>
        <w:jc w:val="both"/>
      </w:pPr>
      <w:r w:rsidRPr="009B4BA1">
        <w:rPr>
          <w:color w:val="222222"/>
          <w:shd w:val="clear" w:color="auto" w:fill="FFFFFF"/>
        </w:rPr>
        <w:t>Васильева Л.Ф., Тимошенко Н.В.Экономический анализ. Учебное пособие/ Краснодар, 2016</w:t>
      </w:r>
    </w:p>
    <w:p w:rsidR="00452DCE" w:rsidRPr="009B4BA1" w:rsidRDefault="00452DCE" w:rsidP="00287DD8">
      <w:pPr>
        <w:pStyle w:val="a9"/>
        <w:numPr>
          <w:ilvl w:val="0"/>
          <w:numId w:val="2"/>
        </w:numPr>
        <w:tabs>
          <w:tab w:val="left" w:pos="142"/>
          <w:tab w:val="left" w:pos="851"/>
        </w:tabs>
        <w:ind w:left="0" w:firstLine="567"/>
        <w:jc w:val="both"/>
        <w:rPr>
          <w:rFonts w:ascii="Arial" w:hAnsi="Arial" w:cs="Arial"/>
          <w:sz w:val="17"/>
          <w:szCs w:val="17"/>
          <w:shd w:val="clear" w:color="auto" w:fill="FFFFFF"/>
        </w:rPr>
      </w:pPr>
      <w:r w:rsidRPr="009B4BA1">
        <w:rPr>
          <w:shd w:val="clear" w:color="auto" w:fill="FFFFFF"/>
        </w:rPr>
        <w:t>Игонина Л.Л. Финансовая система и экономическое развитие. М.: РУСАЙНС, 2016. 140 с.</w:t>
      </w:r>
      <w:r>
        <w:rPr>
          <w:shd w:val="clear" w:color="auto" w:fill="FFFFFF"/>
        </w:rPr>
        <w:t xml:space="preserve"> </w:t>
      </w:r>
    </w:p>
    <w:p w:rsidR="00452DCE" w:rsidRPr="009B4BA1" w:rsidRDefault="00452DCE" w:rsidP="00287DD8">
      <w:pPr>
        <w:pStyle w:val="a9"/>
        <w:numPr>
          <w:ilvl w:val="0"/>
          <w:numId w:val="2"/>
        </w:numPr>
        <w:tabs>
          <w:tab w:val="left" w:pos="142"/>
          <w:tab w:val="left" w:pos="851"/>
        </w:tabs>
        <w:ind w:left="0" w:firstLine="567"/>
        <w:jc w:val="both"/>
        <w:rPr>
          <w:rFonts w:ascii="Arial" w:hAnsi="Arial" w:cs="Arial"/>
          <w:sz w:val="17"/>
          <w:szCs w:val="17"/>
          <w:shd w:val="clear" w:color="auto" w:fill="FFFFFF"/>
        </w:rPr>
      </w:pPr>
      <w:r w:rsidRPr="009B4BA1">
        <w:rPr>
          <w:shd w:val="clear" w:color="auto" w:fill="FFFFFF"/>
        </w:rPr>
        <w:t>Игонина Л.Л. Стоимость капитала: понятие и способы определения //Бухучет в строительных организациях. 2012. №7. С.55-66</w:t>
      </w:r>
      <w:r w:rsidRPr="009B4BA1">
        <w:rPr>
          <w:rFonts w:ascii="Arial" w:hAnsi="Arial" w:cs="Arial"/>
          <w:sz w:val="17"/>
          <w:szCs w:val="17"/>
          <w:shd w:val="clear" w:color="auto" w:fill="FFFFFF"/>
        </w:rPr>
        <w:t>.</w:t>
      </w:r>
    </w:p>
    <w:p w:rsidR="00452DCE" w:rsidRPr="00F64DF7" w:rsidRDefault="00452DCE" w:rsidP="00287DD8">
      <w:pPr>
        <w:pStyle w:val="a9"/>
        <w:numPr>
          <w:ilvl w:val="0"/>
          <w:numId w:val="2"/>
        </w:numPr>
        <w:tabs>
          <w:tab w:val="left" w:pos="142"/>
          <w:tab w:val="left" w:pos="851"/>
        </w:tabs>
        <w:ind w:left="0" w:firstLine="567"/>
        <w:jc w:val="both"/>
      </w:pPr>
      <w:r w:rsidRPr="00F64DF7">
        <w:t>Мамонова И.В. Изменения в амортизационной политике организации. Налоговед</w:t>
      </w:r>
      <w:r>
        <w:t>, 2009, № 1, С</w:t>
      </w:r>
      <w:r w:rsidRPr="00F64DF7">
        <w:t>.22-33</w:t>
      </w:r>
    </w:p>
    <w:p w:rsidR="00452DCE" w:rsidRDefault="00452DCE" w:rsidP="00287DD8">
      <w:pPr>
        <w:pStyle w:val="a9"/>
        <w:numPr>
          <w:ilvl w:val="0"/>
          <w:numId w:val="2"/>
        </w:numPr>
        <w:tabs>
          <w:tab w:val="left" w:pos="142"/>
          <w:tab w:val="left" w:pos="851"/>
        </w:tabs>
        <w:ind w:left="0" w:firstLine="567"/>
        <w:jc w:val="both"/>
      </w:pPr>
      <w:r w:rsidRPr="00F64DF7">
        <w:t>Рощектаева У.Ю. Системообразующие факторы достоверности финансовой отчетности предприятий перерабатывающего подкомплекса АПК России// Научный вестник южного института менеджмента. Издательство: </w:t>
      </w:r>
      <w:hyperlink r:id="rId12" w:tgtFrame="_blank" w:tooltip="Список журналов этого издательства" w:history="1">
        <w:r w:rsidRPr="00F64DF7">
          <w:t>Южный институт менеджмента</w:t>
        </w:r>
      </w:hyperlink>
      <w:r w:rsidRPr="00F64DF7">
        <w:t>(Краснодар)  ISSN: </w:t>
      </w:r>
      <w:hyperlink r:id="rId13" w:tgtFrame="_blank" w:history="1">
        <w:r w:rsidRPr="00F64DF7">
          <w:t>2305-3100</w:t>
        </w:r>
      </w:hyperlink>
      <w:r w:rsidR="00D12C2A">
        <w:rPr>
          <w:noProof/>
        </w:rPr>
        <w:pict>
          <v:shape id="Рисунок 9" o:spid="_x0000_i1027" type="#_x0000_t75" alt="https://ci4.googleusercontent.com/proxy/YHnb_cHAG--DD7Wzf-OUScfCqt-XPUB7p_HmJ0Cf75-3ntbrI5Iugdl1sseeuActBIOAVYo=s0-d-e1-ft#http://elibrary.ru/pic/1pix.gif" style="width:1pt;height:1pt;visibility:visible">
            <v:imagedata r:id="rId14" o:title=""/>
          </v:shape>
        </w:pict>
      </w:r>
      <w:r w:rsidRPr="00F64DF7">
        <w:t xml:space="preserve">, </w:t>
      </w:r>
      <w:r>
        <w:t xml:space="preserve">2013, </w:t>
      </w:r>
      <w:r w:rsidRPr="00F64DF7">
        <w:t xml:space="preserve">№ 3, </w:t>
      </w:r>
      <w:r>
        <w:t>С</w:t>
      </w:r>
      <w:r w:rsidRPr="00F64DF7">
        <w:t>. 75-80</w:t>
      </w:r>
    </w:p>
    <w:p w:rsidR="00452DCE" w:rsidRDefault="00452DCE" w:rsidP="00287DD8">
      <w:pPr>
        <w:pStyle w:val="a9"/>
        <w:tabs>
          <w:tab w:val="left" w:pos="142"/>
          <w:tab w:val="left" w:pos="851"/>
        </w:tabs>
        <w:ind w:left="0" w:firstLine="567"/>
        <w:jc w:val="both"/>
      </w:pPr>
    </w:p>
    <w:p w:rsidR="00452DCE" w:rsidRPr="00A2234D" w:rsidRDefault="00452DCE" w:rsidP="00287DD8">
      <w:pPr>
        <w:tabs>
          <w:tab w:val="left" w:pos="142"/>
          <w:tab w:val="left" w:pos="851"/>
        </w:tabs>
        <w:ind w:firstLine="567"/>
        <w:jc w:val="center"/>
        <w:rPr>
          <w:b/>
          <w:lang w:val="en-US"/>
        </w:rPr>
      </w:pPr>
      <w:r>
        <w:rPr>
          <w:b/>
          <w:lang w:val="en-US"/>
        </w:rPr>
        <w:t>References</w:t>
      </w:r>
    </w:p>
    <w:p w:rsidR="00452DCE" w:rsidRPr="009B4BA1" w:rsidRDefault="00452DCE" w:rsidP="00287DD8">
      <w:pPr>
        <w:pStyle w:val="a9"/>
        <w:tabs>
          <w:tab w:val="left" w:pos="142"/>
          <w:tab w:val="left" w:pos="851"/>
        </w:tabs>
        <w:ind w:left="0" w:firstLine="567"/>
        <w:jc w:val="both"/>
        <w:rPr>
          <w:lang w:val="en-US"/>
        </w:rPr>
      </w:pPr>
    </w:p>
    <w:p w:rsidR="00452DCE" w:rsidRPr="002569E2" w:rsidRDefault="00452DCE" w:rsidP="00287DD8">
      <w:pPr>
        <w:pStyle w:val="a9"/>
        <w:tabs>
          <w:tab w:val="left" w:pos="142"/>
          <w:tab w:val="left" w:pos="851"/>
        </w:tabs>
        <w:ind w:left="0" w:firstLine="567"/>
        <w:jc w:val="both"/>
        <w:rPr>
          <w:lang w:val="en-US"/>
        </w:rPr>
      </w:pPr>
      <w:r w:rsidRPr="002569E2">
        <w:rPr>
          <w:lang w:val="en-US"/>
        </w:rPr>
        <w:t>1.</w:t>
      </w:r>
      <w:r w:rsidRPr="002569E2">
        <w:rPr>
          <w:lang w:val="en-US"/>
        </w:rPr>
        <w:tab/>
        <w:t>Boldyreva L.V., Romashenko O.V. Modelirovanie jeffektivnogo rezerva denezhnyh sredstv organizacii// Mezhdunarodnaja nauchno-prakticheskaja konferencija «Problemy dostizhenija jekonomicheskoj ustojchivosti i social'noj sbalansirovannosti: imperativy, pravovye i hozjajstvennye mehanizmy»  - g. Krasnodar, 24-25 aprelja 2015 g. - S.13-16. – 500 jekz.</w:t>
      </w:r>
    </w:p>
    <w:p w:rsidR="00452DCE" w:rsidRPr="002569E2" w:rsidRDefault="00452DCE" w:rsidP="00287DD8">
      <w:pPr>
        <w:pStyle w:val="a9"/>
        <w:tabs>
          <w:tab w:val="left" w:pos="142"/>
          <w:tab w:val="left" w:pos="851"/>
        </w:tabs>
        <w:ind w:left="0" w:firstLine="567"/>
        <w:jc w:val="both"/>
        <w:rPr>
          <w:lang w:val="en-US"/>
        </w:rPr>
      </w:pPr>
      <w:r w:rsidRPr="002569E2">
        <w:rPr>
          <w:lang w:val="en-US"/>
        </w:rPr>
        <w:t>2.</w:t>
      </w:r>
      <w:r w:rsidRPr="002569E2">
        <w:rPr>
          <w:lang w:val="en-US"/>
        </w:rPr>
        <w:tab/>
        <w:t>Vasil'eva L.F., Timoshenko N.V.Jekonomicheskij analiz. Uchebnoe posobie/ Krasnodar, 2016</w:t>
      </w:r>
    </w:p>
    <w:p w:rsidR="00452DCE" w:rsidRPr="002569E2" w:rsidRDefault="00452DCE" w:rsidP="00287DD8">
      <w:pPr>
        <w:pStyle w:val="a9"/>
        <w:tabs>
          <w:tab w:val="left" w:pos="142"/>
          <w:tab w:val="left" w:pos="851"/>
        </w:tabs>
        <w:ind w:left="0" w:firstLine="567"/>
        <w:jc w:val="both"/>
        <w:rPr>
          <w:lang w:val="en-US"/>
        </w:rPr>
      </w:pPr>
      <w:r w:rsidRPr="002569E2">
        <w:rPr>
          <w:lang w:val="en-US"/>
        </w:rPr>
        <w:t>3.</w:t>
      </w:r>
      <w:r w:rsidRPr="002569E2">
        <w:rPr>
          <w:lang w:val="en-US"/>
        </w:rPr>
        <w:tab/>
        <w:t xml:space="preserve">Igonina L.L. Finansovaja sistema i jekonomicheskoe razvitie. M.: RUSAJNS, 2016. 140 s. </w:t>
      </w:r>
    </w:p>
    <w:p w:rsidR="00452DCE" w:rsidRPr="002569E2" w:rsidRDefault="00452DCE" w:rsidP="00287DD8">
      <w:pPr>
        <w:pStyle w:val="a9"/>
        <w:tabs>
          <w:tab w:val="left" w:pos="142"/>
          <w:tab w:val="left" w:pos="851"/>
        </w:tabs>
        <w:ind w:left="0" w:firstLine="567"/>
        <w:jc w:val="both"/>
        <w:rPr>
          <w:lang w:val="en-US"/>
        </w:rPr>
      </w:pPr>
      <w:r w:rsidRPr="002569E2">
        <w:rPr>
          <w:lang w:val="en-US"/>
        </w:rPr>
        <w:t>4.</w:t>
      </w:r>
      <w:r w:rsidRPr="002569E2">
        <w:rPr>
          <w:lang w:val="en-US"/>
        </w:rPr>
        <w:tab/>
        <w:t>Igonina L.L. Stoimost' kapitala: ponjatie i sposoby opredelenija //Buhuchet v stroitel'nyh organizacijah. 2012. №7. S.55-66.</w:t>
      </w:r>
    </w:p>
    <w:p w:rsidR="00452DCE" w:rsidRPr="002569E2" w:rsidRDefault="00452DCE" w:rsidP="00287DD8">
      <w:pPr>
        <w:pStyle w:val="a9"/>
        <w:tabs>
          <w:tab w:val="left" w:pos="142"/>
          <w:tab w:val="left" w:pos="851"/>
        </w:tabs>
        <w:ind w:left="0" w:firstLine="567"/>
        <w:jc w:val="both"/>
        <w:rPr>
          <w:lang w:val="en-US"/>
        </w:rPr>
      </w:pPr>
      <w:r w:rsidRPr="002569E2">
        <w:rPr>
          <w:lang w:val="en-US"/>
        </w:rPr>
        <w:t>5.</w:t>
      </w:r>
      <w:r w:rsidRPr="002569E2">
        <w:rPr>
          <w:lang w:val="en-US"/>
        </w:rPr>
        <w:tab/>
        <w:t>Mamonova I.V. Izmenenija v amortizacionnoj politike organizacii. Nalogoved, 2009, № 1, S.22-33</w:t>
      </w:r>
    </w:p>
    <w:p w:rsidR="00452DCE" w:rsidRPr="002569E2" w:rsidRDefault="00452DCE" w:rsidP="00287DD8">
      <w:pPr>
        <w:pStyle w:val="a9"/>
        <w:tabs>
          <w:tab w:val="left" w:pos="142"/>
          <w:tab w:val="left" w:pos="851"/>
        </w:tabs>
        <w:ind w:left="0" w:firstLine="567"/>
        <w:jc w:val="both"/>
        <w:rPr>
          <w:lang w:val="en-US"/>
        </w:rPr>
      </w:pPr>
      <w:r w:rsidRPr="002569E2">
        <w:rPr>
          <w:lang w:val="en-US"/>
        </w:rPr>
        <w:t>6.</w:t>
      </w:r>
      <w:r w:rsidRPr="002569E2">
        <w:rPr>
          <w:lang w:val="en-US"/>
        </w:rPr>
        <w:tab/>
        <w:t>Roshhektaeva U.Ju. Sistemoobrazujushhie faktory dostovernosti finansovoj otchetnosti predprijatij pererabatyvajushhego podkompleksa APK Rossii// Nauchnyj vestnik juzhnogo instituta menedzhmenta. Izdatel'stvo: Juzhnyj institut menedzhmenta(Krasnodar)  ISSN: 2305-3100 , 2013, № 3, S. 75-80</w:t>
      </w:r>
    </w:p>
    <w:sectPr w:rsidR="00452DCE" w:rsidRPr="002569E2" w:rsidSect="0076413B">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C2A" w:rsidRDefault="00D12C2A" w:rsidP="0076413B">
      <w:r>
        <w:separator/>
      </w:r>
    </w:p>
  </w:endnote>
  <w:endnote w:type="continuationSeparator" w:id="0">
    <w:p w:rsidR="00D12C2A" w:rsidRDefault="00D12C2A" w:rsidP="0076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CE" w:rsidRDefault="00452DCE">
    <w:pPr>
      <w:pStyle w:val="ac"/>
    </w:pPr>
    <w:bookmarkStart w:id="1" w:name="OLE_LINK1"/>
    <w:bookmarkStart w:id="2" w:name="OLE_LINK2"/>
    <w:bookmarkStart w:id="3" w:name="_Hlk398489015"/>
    <w:r w:rsidRPr="00003589">
      <w:t>http://ej.kubagro.ru/201</w:t>
    </w:r>
    <w:r w:rsidRPr="00003589">
      <w:rPr>
        <w:lang w:val="en-US"/>
      </w:rPr>
      <w:t>6</w:t>
    </w:r>
    <w:r w:rsidRPr="00003589">
      <w:t>/</w:t>
    </w:r>
    <w:r>
      <w:rPr>
        <w:lang w:val="en-US"/>
      </w:rPr>
      <w:t>1</w:t>
    </w:r>
    <w:r w:rsidRPr="00003589">
      <w:t>0/pdf/</w:t>
    </w:r>
    <w:r>
      <w:rPr>
        <w:lang w:val="en-US"/>
      </w:rPr>
      <w:t>51</w:t>
    </w:r>
    <w:r w:rsidRPr="00003589">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C2A" w:rsidRDefault="00D12C2A" w:rsidP="0076413B">
      <w:r>
        <w:separator/>
      </w:r>
    </w:p>
  </w:footnote>
  <w:footnote w:type="continuationSeparator" w:id="0">
    <w:p w:rsidR="00D12C2A" w:rsidRDefault="00D12C2A" w:rsidP="00764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CE" w:rsidRDefault="00452DCE" w:rsidP="0043000E">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52DCE" w:rsidRDefault="00452DCE" w:rsidP="00AB3EFE">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CE" w:rsidRPr="00AB3EFE" w:rsidRDefault="00452DCE" w:rsidP="0043000E">
    <w:pPr>
      <w:pStyle w:val="aa"/>
      <w:framePr w:wrap="around" w:vAnchor="text" w:hAnchor="margin" w:xAlign="right" w:y="1"/>
      <w:rPr>
        <w:rStyle w:val="ae"/>
        <w:sz w:val="28"/>
        <w:szCs w:val="28"/>
      </w:rPr>
    </w:pPr>
    <w:r w:rsidRPr="00AB3EFE">
      <w:rPr>
        <w:rStyle w:val="ae"/>
        <w:sz w:val="28"/>
        <w:szCs w:val="28"/>
      </w:rPr>
      <w:fldChar w:fldCharType="begin"/>
    </w:r>
    <w:r w:rsidRPr="00AB3EFE">
      <w:rPr>
        <w:rStyle w:val="ae"/>
        <w:sz w:val="28"/>
        <w:szCs w:val="28"/>
      </w:rPr>
      <w:instrText xml:space="preserve">PAGE  </w:instrText>
    </w:r>
    <w:r w:rsidRPr="00AB3EFE">
      <w:rPr>
        <w:rStyle w:val="ae"/>
        <w:sz w:val="28"/>
        <w:szCs w:val="28"/>
      </w:rPr>
      <w:fldChar w:fldCharType="separate"/>
    </w:r>
    <w:r w:rsidR="00287DD8">
      <w:rPr>
        <w:rStyle w:val="ae"/>
        <w:noProof/>
        <w:sz w:val="28"/>
        <w:szCs w:val="28"/>
      </w:rPr>
      <w:t>9</w:t>
    </w:r>
    <w:r w:rsidRPr="00AB3EFE">
      <w:rPr>
        <w:rStyle w:val="ae"/>
        <w:sz w:val="28"/>
        <w:szCs w:val="28"/>
      </w:rPr>
      <w:fldChar w:fldCharType="end"/>
    </w:r>
  </w:p>
  <w:p w:rsidR="00452DCE" w:rsidRPr="00AB3EFE" w:rsidRDefault="00452DCE" w:rsidP="00AB3EFE">
    <w:pPr>
      <w:pStyle w:val="aa"/>
      <w:ind w:right="360"/>
      <w:rPr>
        <w:lang w:val="en-US"/>
      </w:rPr>
    </w:pPr>
    <w:r w:rsidRPr="00003589">
      <w:t>Научный журнал КубГАУ, №1</w:t>
    </w:r>
    <w:r w:rsidRPr="00003589">
      <w:rPr>
        <w:lang w:val="en-US"/>
      </w:rPr>
      <w:t>2</w:t>
    </w:r>
    <w:r>
      <w:rPr>
        <w:lang w:val="en-US"/>
      </w:rPr>
      <w:t>4</w:t>
    </w:r>
    <w:r w:rsidRPr="00003589">
      <w:t>(</w:t>
    </w:r>
    <w:r>
      <w:t>1</w:t>
    </w:r>
    <w:r w:rsidRPr="00003589">
      <w:t>0), 201</w:t>
    </w:r>
    <w:r w:rsidRPr="00003589">
      <w:rPr>
        <w:lang w:val="en-US"/>
      </w:rPr>
      <w:t>6</w:t>
    </w:r>
    <w:r w:rsidRPr="00003589">
      <w:t xml:space="preserve"> года</w:t>
    </w:r>
  </w:p>
  <w:p w:rsidR="00452DCE" w:rsidRDefault="00452DC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48A0"/>
    <w:multiLevelType w:val="singleLevel"/>
    <w:tmpl w:val="C730370E"/>
    <w:lvl w:ilvl="0">
      <w:start w:val="1"/>
      <w:numFmt w:val="decimal"/>
      <w:lvlText w:val="%1)"/>
      <w:legacy w:legacy="1" w:legacySpace="0" w:legacyIndent="350"/>
      <w:lvlJc w:val="left"/>
      <w:rPr>
        <w:rFonts w:ascii="Times New Roman" w:hAnsi="Times New Roman" w:cs="Times New Roman" w:hint="default"/>
      </w:rPr>
    </w:lvl>
  </w:abstractNum>
  <w:abstractNum w:abstractNumId="1">
    <w:nsid w:val="539715E0"/>
    <w:multiLevelType w:val="hybridMultilevel"/>
    <w:tmpl w:val="E60E5A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081E"/>
    <w:rsid w:val="00000E61"/>
    <w:rsid w:val="00003589"/>
    <w:rsid w:val="000036CF"/>
    <w:rsid w:val="0002162E"/>
    <w:rsid w:val="00022FEB"/>
    <w:rsid w:val="0002326E"/>
    <w:rsid w:val="00025743"/>
    <w:rsid w:val="00025D4C"/>
    <w:rsid w:val="00027540"/>
    <w:rsid w:val="000314A3"/>
    <w:rsid w:val="000323CB"/>
    <w:rsid w:val="00032AA7"/>
    <w:rsid w:val="000330EE"/>
    <w:rsid w:val="0003626F"/>
    <w:rsid w:val="00043382"/>
    <w:rsid w:val="00043818"/>
    <w:rsid w:val="00043CDA"/>
    <w:rsid w:val="0005202E"/>
    <w:rsid w:val="00053B5C"/>
    <w:rsid w:val="000610B1"/>
    <w:rsid w:val="00066E4C"/>
    <w:rsid w:val="00067C0E"/>
    <w:rsid w:val="00075F33"/>
    <w:rsid w:val="00077E94"/>
    <w:rsid w:val="00080624"/>
    <w:rsid w:val="00080EF7"/>
    <w:rsid w:val="00087541"/>
    <w:rsid w:val="00092E71"/>
    <w:rsid w:val="000965E8"/>
    <w:rsid w:val="00097E3E"/>
    <w:rsid w:val="000A2197"/>
    <w:rsid w:val="000A47CE"/>
    <w:rsid w:val="000A73F6"/>
    <w:rsid w:val="000B0822"/>
    <w:rsid w:val="000B3B95"/>
    <w:rsid w:val="000B4150"/>
    <w:rsid w:val="000B7DF2"/>
    <w:rsid w:val="000C0AE9"/>
    <w:rsid w:val="000C1CD5"/>
    <w:rsid w:val="000C2308"/>
    <w:rsid w:val="000C7185"/>
    <w:rsid w:val="000D498A"/>
    <w:rsid w:val="000D72EC"/>
    <w:rsid w:val="000D7737"/>
    <w:rsid w:val="000E5614"/>
    <w:rsid w:val="000F51E1"/>
    <w:rsid w:val="000F7172"/>
    <w:rsid w:val="000F7845"/>
    <w:rsid w:val="00103833"/>
    <w:rsid w:val="00105E4C"/>
    <w:rsid w:val="00107B4A"/>
    <w:rsid w:val="00107D94"/>
    <w:rsid w:val="00110518"/>
    <w:rsid w:val="00111620"/>
    <w:rsid w:val="00113930"/>
    <w:rsid w:val="001247E9"/>
    <w:rsid w:val="00126B61"/>
    <w:rsid w:val="00126CD5"/>
    <w:rsid w:val="00127D2D"/>
    <w:rsid w:val="00127F98"/>
    <w:rsid w:val="00132052"/>
    <w:rsid w:val="0013493A"/>
    <w:rsid w:val="0014019E"/>
    <w:rsid w:val="00141F2C"/>
    <w:rsid w:val="00142B2D"/>
    <w:rsid w:val="00142E49"/>
    <w:rsid w:val="00143985"/>
    <w:rsid w:val="00144E6F"/>
    <w:rsid w:val="00147259"/>
    <w:rsid w:val="0015081E"/>
    <w:rsid w:val="0015126E"/>
    <w:rsid w:val="00161DF1"/>
    <w:rsid w:val="00162A70"/>
    <w:rsid w:val="00163290"/>
    <w:rsid w:val="001827A4"/>
    <w:rsid w:val="0018464C"/>
    <w:rsid w:val="0019108A"/>
    <w:rsid w:val="001948C9"/>
    <w:rsid w:val="001A2355"/>
    <w:rsid w:val="001A55BD"/>
    <w:rsid w:val="001A5779"/>
    <w:rsid w:val="001B3839"/>
    <w:rsid w:val="001C083D"/>
    <w:rsid w:val="001C168C"/>
    <w:rsid w:val="001C1716"/>
    <w:rsid w:val="001C1B1A"/>
    <w:rsid w:val="001C3AF7"/>
    <w:rsid w:val="001C3BC3"/>
    <w:rsid w:val="001C5365"/>
    <w:rsid w:val="001D1BF0"/>
    <w:rsid w:val="001D34FF"/>
    <w:rsid w:val="001D78B2"/>
    <w:rsid w:val="001E4F3D"/>
    <w:rsid w:val="001F055C"/>
    <w:rsid w:val="001F481F"/>
    <w:rsid w:val="001F5C7E"/>
    <w:rsid w:val="001F6969"/>
    <w:rsid w:val="002040D9"/>
    <w:rsid w:val="00206E02"/>
    <w:rsid w:val="00214D61"/>
    <w:rsid w:val="002158EB"/>
    <w:rsid w:val="00216379"/>
    <w:rsid w:val="00222D33"/>
    <w:rsid w:val="002234E7"/>
    <w:rsid w:val="0022495E"/>
    <w:rsid w:val="0023224F"/>
    <w:rsid w:val="002325FA"/>
    <w:rsid w:val="00232B32"/>
    <w:rsid w:val="00235121"/>
    <w:rsid w:val="002459D2"/>
    <w:rsid w:val="00247C7A"/>
    <w:rsid w:val="00252533"/>
    <w:rsid w:val="00252665"/>
    <w:rsid w:val="002538DF"/>
    <w:rsid w:val="00253BC9"/>
    <w:rsid w:val="002569E2"/>
    <w:rsid w:val="00256FB9"/>
    <w:rsid w:val="00262EF5"/>
    <w:rsid w:val="00265910"/>
    <w:rsid w:val="00265925"/>
    <w:rsid w:val="002706CD"/>
    <w:rsid w:val="00272D05"/>
    <w:rsid w:val="00273F2F"/>
    <w:rsid w:val="00274306"/>
    <w:rsid w:val="0027612E"/>
    <w:rsid w:val="002765A6"/>
    <w:rsid w:val="00277C54"/>
    <w:rsid w:val="00281384"/>
    <w:rsid w:val="0028359A"/>
    <w:rsid w:val="0028558B"/>
    <w:rsid w:val="00287DD8"/>
    <w:rsid w:val="00292AB1"/>
    <w:rsid w:val="002954A4"/>
    <w:rsid w:val="002963FF"/>
    <w:rsid w:val="002A00E8"/>
    <w:rsid w:val="002A52D5"/>
    <w:rsid w:val="002A6167"/>
    <w:rsid w:val="002D3111"/>
    <w:rsid w:val="002D4721"/>
    <w:rsid w:val="002D4B86"/>
    <w:rsid w:val="002D4ED2"/>
    <w:rsid w:val="002E651B"/>
    <w:rsid w:val="002F0157"/>
    <w:rsid w:val="002F071A"/>
    <w:rsid w:val="002F0A65"/>
    <w:rsid w:val="002F0EFE"/>
    <w:rsid w:val="002F3349"/>
    <w:rsid w:val="002F5823"/>
    <w:rsid w:val="002F771C"/>
    <w:rsid w:val="00302101"/>
    <w:rsid w:val="003128AA"/>
    <w:rsid w:val="003150EB"/>
    <w:rsid w:val="003239FB"/>
    <w:rsid w:val="00324E80"/>
    <w:rsid w:val="00330D14"/>
    <w:rsid w:val="00334E76"/>
    <w:rsid w:val="003355A3"/>
    <w:rsid w:val="0033661C"/>
    <w:rsid w:val="0035294F"/>
    <w:rsid w:val="00353230"/>
    <w:rsid w:val="0035358C"/>
    <w:rsid w:val="0035781B"/>
    <w:rsid w:val="003601DA"/>
    <w:rsid w:val="003602B2"/>
    <w:rsid w:val="003651EA"/>
    <w:rsid w:val="003700E7"/>
    <w:rsid w:val="00372BF9"/>
    <w:rsid w:val="00375A11"/>
    <w:rsid w:val="00376918"/>
    <w:rsid w:val="003774ED"/>
    <w:rsid w:val="003809A3"/>
    <w:rsid w:val="00383F8B"/>
    <w:rsid w:val="0039532C"/>
    <w:rsid w:val="003A1F0B"/>
    <w:rsid w:val="003A2DF0"/>
    <w:rsid w:val="003A31DA"/>
    <w:rsid w:val="003A764B"/>
    <w:rsid w:val="003B103C"/>
    <w:rsid w:val="003B60A8"/>
    <w:rsid w:val="003C23C3"/>
    <w:rsid w:val="003C62A6"/>
    <w:rsid w:val="003C7D94"/>
    <w:rsid w:val="003D021E"/>
    <w:rsid w:val="003D13C8"/>
    <w:rsid w:val="003D7929"/>
    <w:rsid w:val="003E794A"/>
    <w:rsid w:val="003F04B0"/>
    <w:rsid w:val="003F40D8"/>
    <w:rsid w:val="00401615"/>
    <w:rsid w:val="004016DE"/>
    <w:rsid w:val="004016ED"/>
    <w:rsid w:val="00424462"/>
    <w:rsid w:val="0043000E"/>
    <w:rsid w:val="004346C6"/>
    <w:rsid w:val="004448D2"/>
    <w:rsid w:val="004452AD"/>
    <w:rsid w:val="00450F14"/>
    <w:rsid w:val="00452DCE"/>
    <w:rsid w:val="00453703"/>
    <w:rsid w:val="004542CF"/>
    <w:rsid w:val="00457402"/>
    <w:rsid w:val="00457AED"/>
    <w:rsid w:val="00461714"/>
    <w:rsid w:val="004636A1"/>
    <w:rsid w:val="00466BE4"/>
    <w:rsid w:val="00467F29"/>
    <w:rsid w:val="00471C52"/>
    <w:rsid w:val="00472C21"/>
    <w:rsid w:val="00472C5F"/>
    <w:rsid w:val="00473D76"/>
    <w:rsid w:val="00476175"/>
    <w:rsid w:val="00490B2F"/>
    <w:rsid w:val="00490E16"/>
    <w:rsid w:val="00491619"/>
    <w:rsid w:val="00492831"/>
    <w:rsid w:val="00496070"/>
    <w:rsid w:val="00496216"/>
    <w:rsid w:val="004962BA"/>
    <w:rsid w:val="00497E7C"/>
    <w:rsid w:val="004A29C1"/>
    <w:rsid w:val="004B5D90"/>
    <w:rsid w:val="004B7E44"/>
    <w:rsid w:val="004C1B01"/>
    <w:rsid w:val="004C1CED"/>
    <w:rsid w:val="004C56B7"/>
    <w:rsid w:val="004C5D42"/>
    <w:rsid w:val="004D1234"/>
    <w:rsid w:val="004D5E5E"/>
    <w:rsid w:val="004D7AF8"/>
    <w:rsid w:val="004E1055"/>
    <w:rsid w:val="004E23A2"/>
    <w:rsid w:val="004E2526"/>
    <w:rsid w:val="004E290E"/>
    <w:rsid w:val="004E4965"/>
    <w:rsid w:val="004F1D51"/>
    <w:rsid w:val="004F70C3"/>
    <w:rsid w:val="00500901"/>
    <w:rsid w:val="00504A14"/>
    <w:rsid w:val="00510AD4"/>
    <w:rsid w:val="00526265"/>
    <w:rsid w:val="00531F3F"/>
    <w:rsid w:val="00534A64"/>
    <w:rsid w:val="005363D8"/>
    <w:rsid w:val="00537477"/>
    <w:rsid w:val="00541843"/>
    <w:rsid w:val="00545CEF"/>
    <w:rsid w:val="00551C97"/>
    <w:rsid w:val="00552E3C"/>
    <w:rsid w:val="00560CBC"/>
    <w:rsid w:val="00561EB9"/>
    <w:rsid w:val="00563249"/>
    <w:rsid w:val="00573049"/>
    <w:rsid w:val="00575F1B"/>
    <w:rsid w:val="005768ED"/>
    <w:rsid w:val="00577975"/>
    <w:rsid w:val="00584F4E"/>
    <w:rsid w:val="00590E15"/>
    <w:rsid w:val="00591BA8"/>
    <w:rsid w:val="00591FAE"/>
    <w:rsid w:val="0059381F"/>
    <w:rsid w:val="00593AA7"/>
    <w:rsid w:val="005972EF"/>
    <w:rsid w:val="005A0F57"/>
    <w:rsid w:val="005A457C"/>
    <w:rsid w:val="005C0AFC"/>
    <w:rsid w:val="005C17D2"/>
    <w:rsid w:val="005C1B1C"/>
    <w:rsid w:val="005C4182"/>
    <w:rsid w:val="005C4C72"/>
    <w:rsid w:val="005D24E0"/>
    <w:rsid w:val="005E03CF"/>
    <w:rsid w:val="005E2856"/>
    <w:rsid w:val="005E3950"/>
    <w:rsid w:val="005E54EE"/>
    <w:rsid w:val="005F5017"/>
    <w:rsid w:val="005F6D24"/>
    <w:rsid w:val="005F7CC0"/>
    <w:rsid w:val="00603752"/>
    <w:rsid w:val="006056B3"/>
    <w:rsid w:val="00605798"/>
    <w:rsid w:val="00611A6F"/>
    <w:rsid w:val="0061389B"/>
    <w:rsid w:val="00620F73"/>
    <w:rsid w:val="006219ED"/>
    <w:rsid w:val="00623582"/>
    <w:rsid w:val="0062629F"/>
    <w:rsid w:val="00630491"/>
    <w:rsid w:val="00630665"/>
    <w:rsid w:val="0063365C"/>
    <w:rsid w:val="00634F7E"/>
    <w:rsid w:val="00640002"/>
    <w:rsid w:val="0064125D"/>
    <w:rsid w:val="00641729"/>
    <w:rsid w:val="00645FBF"/>
    <w:rsid w:val="0065146E"/>
    <w:rsid w:val="00651CA3"/>
    <w:rsid w:val="00652CEC"/>
    <w:rsid w:val="00653F4B"/>
    <w:rsid w:val="0065530C"/>
    <w:rsid w:val="0065577E"/>
    <w:rsid w:val="00655E35"/>
    <w:rsid w:val="006600C8"/>
    <w:rsid w:val="0066030A"/>
    <w:rsid w:val="00661922"/>
    <w:rsid w:val="00661BA1"/>
    <w:rsid w:val="006647D4"/>
    <w:rsid w:val="006703D9"/>
    <w:rsid w:val="006704C0"/>
    <w:rsid w:val="006763DA"/>
    <w:rsid w:val="00681F6A"/>
    <w:rsid w:val="006859DC"/>
    <w:rsid w:val="006944AB"/>
    <w:rsid w:val="00694C40"/>
    <w:rsid w:val="006969B5"/>
    <w:rsid w:val="00697A5A"/>
    <w:rsid w:val="006A3C94"/>
    <w:rsid w:val="006A435E"/>
    <w:rsid w:val="006B5AC9"/>
    <w:rsid w:val="006B5B7F"/>
    <w:rsid w:val="006B6372"/>
    <w:rsid w:val="006B65DB"/>
    <w:rsid w:val="006B69BD"/>
    <w:rsid w:val="006C2E74"/>
    <w:rsid w:val="006C38E8"/>
    <w:rsid w:val="006C5319"/>
    <w:rsid w:val="006C5786"/>
    <w:rsid w:val="006C6353"/>
    <w:rsid w:val="006C67BC"/>
    <w:rsid w:val="006C6875"/>
    <w:rsid w:val="006C6CAF"/>
    <w:rsid w:val="006D7B02"/>
    <w:rsid w:val="006E0903"/>
    <w:rsid w:val="006F110A"/>
    <w:rsid w:val="006F33E6"/>
    <w:rsid w:val="006F5E8C"/>
    <w:rsid w:val="006F60F1"/>
    <w:rsid w:val="00711CC4"/>
    <w:rsid w:val="00713837"/>
    <w:rsid w:val="00714BFF"/>
    <w:rsid w:val="007151A5"/>
    <w:rsid w:val="00720213"/>
    <w:rsid w:val="007305CE"/>
    <w:rsid w:val="00730A94"/>
    <w:rsid w:val="00730AFD"/>
    <w:rsid w:val="00736CA5"/>
    <w:rsid w:val="0074032B"/>
    <w:rsid w:val="00740F8C"/>
    <w:rsid w:val="007439D8"/>
    <w:rsid w:val="00746E79"/>
    <w:rsid w:val="00747BE5"/>
    <w:rsid w:val="00750295"/>
    <w:rsid w:val="00752C40"/>
    <w:rsid w:val="00755B9F"/>
    <w:rsid w:val="00756907"/>
    <w:rsid w:val="00757BC9"/>
    <w:rsid w:val="00760FD5"/>
    <w:rsid w:val="0076413B"/>
    <w:rsid w:val="007660D1"/>
    <w:rsid w:val="00773089"/>
    <w:rsid w:val="007769E5"/>
    <w:rsid w:val="00785AA6"/>
    <w:rsid w:val="007A1B70"/>
    <w:rsid w:val="007A45F1"/>
    <w:rsid w:val="007A474E"/>
    <w:rsid w:val="007B1701"/>
    <w:rsid w:val="007B66AA"/>
    <w:rsid w:val="007B689B"/>
    <w:rsid w:val="007C3679"/>
    <w:rsid w:val="007C4152"/>
    <w:rsid w:val="007D34E9"/>
    <w:rsid w:val="007D54FE"/>
    <w:rsid w:val="007E05AD"/>
    <w:rsid w:val="007E1138"/>
    <w:rsid w:val="007E1156"/>
    <w:rsid w:val="007E36B0"/>
    <w:rsid w:val="007E7232"/>
    <w:rsid w:val="007F6CEB"/>
    <w:rsid w:val="0080297D"/>
    <w:rsid w:val="00805223"/>
    <w:rsid w:val="00805BE4"/>
    <w:rsid w:val="008173E8"/>
    <w:rsid w:val="008219AC"/>
    <w:rsid w:val="00824294"/>
    <w:rsid w:val="008257D8"/>
    <w:rsid w:val="008271B8"/>
    <w:rsid w:val="0082734B"/>
    <w:rsid w:val="00830DD9"/>
    <w:rsid w:val="008326FB"/>
    <w:rsid w:val="00836465"/>
    <w:rsid w:val="008432D0"/>
    <w:rsid w:val="00843CFA"/>
    <w:rsid w:val="008463A9"/>
    <w:rsid w:val="00851CC4"/>
    <w:rsid w:val="00856AB6"/>
    <w:rsid w:val="00861FC3"/>
    <w:rsid w:val="0086261C"/>
    <w:rsid w:val="008644E9"/>
    <w:rsid w:val="00865745"/>
    <w:rsid w:val="008712D9"/>
    <w:rsid w:val="00873EBC"/>
    <w:rsid w:val="00881FE0"/>
    <w:rsid w:val="00882F4B"/>
    <w:rsid w:val="00884884"/>
    <w:rsid w:val="0088675A"/>
    <w:rsid w:val="00897413"/>
    <w:rsid w:val="008A0CE8"/>
    <w:rsid w:val="008A0F2F"/>
    <w:rsid w:val="008A1F21"/>
    <w:rsid w:val="008A2693"/>
    <w:rsid w:val="008A2863"/>
    <w:rsid w:val="008A45BB"/>
    <w:rsid w:val="008A4667"/>
    <w:rsid w:val="008A73B2"/>
    <w:rsid w:val="008B5A4D"/>
    <w:rsid w:val="008B5E40"/>
    <w:rsid w:val="008D18E9"/>
    <w:rsid w:val="008E0CD8"/>
    <w:rsid w:val="008E16B0"/>
    <w:rsid w:val="008E3068"/>
    <w:rsid w:val="008E308C"/>
    <w:rsid w:val="008E7D3B"/>
    <w:rsid w:val="008F6429"/>
    <w:rsid w:val="00901CCB"/>
    <w:rsid w:val="00903201"/>
    <w:rsid w:val="00906934"/>
    <w:rsid w:val="00910BA9"/>
    <w:rsid w:val="0091492F"/>
    <w:rsid w:val="00917D72"/>
    <w:rsid w:val="00923FE3"/>
    <w:rsid w:val="00927B6E"/>
    <w:rsid w:val="00927E74"/>
    <w:rsid w:val="00931BE1"/>
    <w:rsid w:val="00933224"/>
    <w:rsid w:val="0094246B"/>
    <w:rsid w:val="00942573"/>
    <w:rsid w:val="00943B02"/>
    <w:rsid w:val="00946251"/>
    <w:rsid w:val="00947036"/>
    <w:rsid w:val="00952547"/>
    <w:rsid w:val="0095469D"/>
    <w:rsid w:val="00954C8A"/>
    <w:rsid w:val="00957FAA"/>
    <w:rsid w:val="00972B5A"/>
    <w:rsid w:val="009736B8"/>
    <w:rsid w:val="00976F7D"/>
    <w:rsid w:val="009849E1"/>
    <w:rsid w:val="00985C09"/>
    <w:rsid w:val="009908FC"/>
    <w:rsid w:val="00991DD9"/>
    <w:rsid w:val="009A1014"/>
    <w:rsid w:val="009A5E4C"/>
    <w:rsid w:val="009B43AC"/>
    <w:rsid w:val="009B4BA1"/>
    <w:rsid w:val="009B6897"/>
    <w:rsid w:val="009B78B2"/>
    <w:rsid w:val="009C02E3"/>
    <w:rsid w:val="009C3535"/>
    <w:rsid w:val="009C379B"/>
    <w:rsid w:val="009C46FC"/>
    <w:rsid w:val="009D25F6"/>
    <w:rsid w:val="009D5C6C"/>
    <w:rsid w:val="009D78C9"/>
    <w:rsid w:val="009E4A9E"/>
    <w:rsid w:val="009E77E0"/>
    <w:rsid w:val="009F2137"/>
    <w:rsid w:val="00A04897"/>
    <w:rsid w:val="00A04C39"/>
    <w:rsid w:val="00A147E0"/>
    <w:rsid w:val="00A154C5"/>
    <w:rsid w:val="00A17E12"/>
    <w:rsid w:val="00A2234D"/>
    <w:rsid w:val="00A238D2"/>
    <w:rsid w:val="00A249DF"/>
    <w:rsid w:val="00A25AD3"/>
    <w:rsid w:val="00A31774"/>
    <w:rsid w:val="00A363E9"/>
    <w:rsid w:val="00A42634"/>
    <w:rsid w:val="00A52FA3"/>
    <w:rsid w:val="00A633D8"/>
    <w:rsid w:val="00A6620E"/>
    <w:rsid w:val="00A71CF7"/>
    <w:rsid w:val="00A72CC7"/>
    <w:rsid w:val="00A75C38"/>
    <w:rsid w:val="00A806B8"/>
    <w:rsid w:val="00A8164D"/>
    <w:rsid w:val="00A841BE"/>
    <w:rsid w:val="00A84CB2"/>
    <w:rsid w:val="00A8508C"/>
    <w:rsid w:val="00A91E1D"/>
    <w:rsid w:val="00A93278"/>
    <w:rsid w:val="00AA1F41"/>
    <w:rsid w:val="00AB0078"/>
    <w:rsid w:val="00AB231B"/>
    <w:rsid w:val="00AB3EFE"/>
    <w:rsid w:val="00AD171C"/>
    <w:rsid w:val="00AD426E"/>
    <w:rsid w:val="00AD5839"/>
    <w:rsid w:val="00AE0724"/>
    <w:rsid w:val="00AE4627"/>
    <w:rsid w:val="00AF7D99"/>
    <w:rsid w:val="00B01164"/>
    <w:rsid w:val="00B02B40"/>
    <w:rsid w:val="00B0744D"/>
    <w:rsid w:val="00B079DF"/>
    <w:rsid w:val="00B13D8C"/>
    <w:rsid w:val="00B176A9"/>
    <w:rsid w:val="00B17AAD"/>
    <w:rsid w:val="00B27798"/>
    <w:rsid w:val="00B30984"/>
    <w:rsid w:val="00B31DAF"/>
    <w:rsid w:val="00B32188"/>
    <w:rsid w:val="00B41AFA"/>
    <w:rsid w:val="00B4431D"/>
    <w:rsid w:val="00B50B66"/>
    <w:rsid w:val="00B5480A"/>
    <w:rsid w:val="00B64A33"/>
    <w:rsid w:val="00B67D43"/>
    <w:rsid w:val="00B705E2"/>
    <w:rsid w:val="00B71B0C"/>
    <w:rsid w:val="00B77D1C"/>
    <w:rsid w:val="00B87240"/>
    <w:rsid w:val="00B9159E"/>
    <w:rsid w:val="00B979A8"/>
    <w:rsid w:val="00BA042F"/>
    <w:rsid w:val="00BA63F9"/>
    <w:rsid w:val="00BB2847"/>
    <w:rsid w:val="00BB7DAD"/>
    <w:rsid w:val="00BC2E17"/>
    <w:rsid w:val="00BD0628"/>
    <w:rsid w:val="00BD091C"/>
    <w:rsid w:val="00BD15B3"/>
    <w:rsid w:val="00BD1656"/>
    <w:rsid w:val="00BE1AE1"/>
    <w:rsid w:val="00BE4C19"/>
    <w:rsid w:val="00BE4FE4"/>
    <w:rsid w:val="00BE5A8F"/>
    <w:rsid w:val="00BE7725"/>
    <w:rsid w:val="00C10F09"/>
    <w:rsid w:val="00C119F4"/>
    <w:rsid w:val="00C12026"/>
    <w:rsid w:val="00C159DA"/>
    <w:rsid w:val="00C23945"/>
    <w:rsid w:val="00C268A6"/>
    <w:rsid w:val="00C27780"/>
    <w:rsid w:val="00C30EC4"/>
    <w:rsid w:val="00C3156A"/>
    <w:rsid w:val="00C36B5B"/>
    <w:rsid w:val="00C36C03"/>
    <w:rsid w:val="00C376BC"/>
    <w:rsid w:val="00C408F6"/>
    <w:rsid w:val="00C46FB7"/>
    <w:rsid w:val="00C47715"/>
    <w:rsid w:val="00C56E81"/>
    <w:rsid w:val="00C60C5D"/>
    <w:rsid w:val="00C62B15"/>
    <w:rsid w:val="00C6544D"/>
    <w:rsid w:val="00C65662"/>
    <w:rsid w:val="00C7107F"/>
    <w:rsid w:val="00C74ECE"/>
    <w:rsid w:val="00C759D8"/>
    <w:rsid w:val="00C86433"/>
    <w:rsid w:val="00CA1D1A"/>
    <w:rsid w:val="00CA76D4"/>
    <w:rsid w:val="00CB6CC2"/>
    <w:rsid w:val="00CB742F"/>
    <w:rsid w:val="00CB7C44"/>
    <w:rsid w:val="00CC16BD"/>
    <w:rsid w:val="00CC1E9C"/>
    <w:rsid w:val="00CC700F"/>
    <w:rsid w:val="00CC7A09"/>
    <w:rsid w:val="00CD6126"/>
    <w:rsid w:val="00CE0770"/>
    <w:rsid w:val="00CE07A4"/>
    <w:rsid w:val="00CE4A6E"/>
    <w:rsid w:val="00CF799C"/>
    <w:rsid w:val="00D029FA"/>
    <w:rsid w:val="00D06BB1"/>
    <w:rsid w:val="00D06FB5"/>
    <w:rsid w:val="00D079FF"/>
    <w:rsid w:val="00D10407"/>
    <w:rsid w:val="00D12508"/>
    <w:rsid w:val="00D12C2A"/>
    <w:rsid w:val="00D12F60"/>
    <w:rsid w:val="00D14ADC"/>
    <w:rsid w:val="00D21281"/>
    <w:rsid w:val="00D30F92"/>
    <w:rsid w:val="00D331B1"/>
    <w:rsid w:val="00D40DB0"/>
    <w:rsid w:val="00D43422"/>
    <w:rsid w:val="00D441EF"/>
    <w:rsid w:val="00D446DA"/>
    <w:rsid w:val="00D470FE"/>
    <w:rsid w:val="00D62827"/>
    <w:rsid w:val="00D62FE0"/>
    <w:rsid w:val="00D63826"/>
    <w:rsid w:val="00D726CD"/>
    <w:rsid w:val="00D734CF"/>
    <w:rsid w:val="00D7675C"/>
    <w:rsid w:val="00D77CC5"/>
    <w:rsid w:val="00D81D22"/>
    <w:rsid w:val="00D823CD"/>
    <w:rsid w:val="00D84CEE"/>
    <w:rsid w:val="00D86BAD"/>
    <w:rsid w:val="00D915C0"/>
    <w:rsid w:val="00D9652F"/>
    <w:rsid w:val="00DA4C8F"/>
    <w:rsid w:val="00DB59ED"/>
    <w:rsid w:val="00DB5B4A"/>
    <w:rsid w:val="00DB7C42"/>
    <w:rsid w:val="00DD0D62"/>
    <w:rsid w:val="00DE0D3C"/>
    <w:rsid w:val="00DE33B5"/>
    <w:rsid w:val="00DE33DC"/>
    <w:rsid w:val="00DE3CC9"/>
    <w:rsid w:val="00DF21FB"/>
    <w:rsid w:val="00DF3C5B"/>
    <w:rsid w:val="00DF7083"/>
    <w:rsid w:val="00DF75C7"/>
    <w:rsid w:val="00E002A9"/>
    <w:rsid w:val="00E00B9C"/>
    <w:rsid w:val="00E03771"/>
    <w:rsid w:val="00E175F9"/>
    <w:rsid w:val="00E21324"/>
    <w:rsid w:val="00E21D7A"/>
    <w:rsid w:val="00E22FEB"/>
    <w:rsid w:val="00E247D2"/>
    <w:rsid w:val="00E35AF4"/>
    <w:rsid w:val="00E40B7E"/>
    <w:rsid w:val="00E414FB"/>
    <w:rsid w:val="00E449A2"/>
    <w:rsid w:val="00E5020A"/>
    <w:rsid w:val="00E6112F"/>
    <w:rsid w:val="00E618A7"/>
    <w:rsid w:val="00E61C9E"/>
    <w:rsid w:val="00E61F6B"/>
    <w:rsid w:val="00E7012D"/>
    <w:rsid w:val="00E84166"/>
    <w:rsid w:val="00E9272C"/>
    <w:rsid w:val="00E95789"/>
    <w:rsid w:val="00E9612F"/>
    <w:rsid w:val="00EA134F"/>
    <w:rsid w:val="00EA2355"/>
    <w:rsid w:val="00EA3364"/>
    <w:rsid w:val="00EB4A25"/>
    <w:rsid w:val="00EC50F6"/>
    <w:rsid w:val="00ED1238"/>
    <w:rsid w:val="00ED2828"/>
    <w:rsid w:val="00ED3BB4"/>
    <w:rsid w:val="00ED56A7"/>
    <w:rsid w:val="00EE01B0"/>
    <w:rsid w:val="00EE3190"/>
    <w:rsid w:val="00EF2C8C"/>
    <w:rsid w:val="00F0295F"/>
    <w:rsid w:val="00F02C46"/>
    <w:rsid w:val="00F04AEC"/>
    <w:rsid w:val="00F06D6B"/>
    <w:rsid w:val="00F1190D"/>
    <w:rsid w:val="00F11C59"/>
    <w:rsid w:val="00F16AB2"/>
    <w:rsid w:val="00F21756"/>
    <w:rsid w:val="00F22DED"/>
    <w:rsid w:val="00F32B4E"/>
    <w:rsid w:val="00F37E49"/>
    <w:rsid w:val="00F40A53"/>
    <w:rsid w:val="00F40D62"/>
    <w:rsid w:val="00F40DB0"/>
    <w:rsid w:val="00F40E0F"/>
    <w:rsid w:val="00F4156B"/>
    <w:rsid w:val="00F43400"/>
    <w:rsid w:val="00F440E7"/>
    <w:rsid w:val="00F44898"/>
    <w:rsid w:val="00F542E3"/>
    <w:rsid w:val="00F548FB"/>
    <w:rsid w:val="00F64DF7"/>
    <w:rsid w:val="00F723EB"/>
    <w:rsid w:val="00F77E95"/>
    <w:rsid w:val="00F83E7B"/>
    <w:rsid w:val="00F84419"/>
    <w:rsid w:val="00F87657"/>
    <w:rsid w:val="00F94CEF"/>
    <w:rsid w:val="00F96EF1"/>
    <w:rsid w:val="00FA20EA"/>
    <w:rsid w:val="00FA310C"/>
    <w:rsid w:val="00FB16B0"/>
    <w:rsid w:val="00FB7684"/>
    <w:rsid w:val="00FC5026"/>
    <w:rsid w:val="00FD0483"/>
    <w:rsid w:val="00FD25BA"/>
    <w:rsid w:val="00FD3143"/>
    <w:rsid w:val="00FD7CD5"/>
    <w:rsid w:val="00FE3B28"/>
    <w:rsid w:val="00FF25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81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с отступом 2 Знак"/>
    <w:link w:val="20"/>
    <w:uiPriority w:val="99"/>
    <w:semiHidden/>
    <w:locked/>
    <w:rsid w:val="0015081E"/>
    <w:rPr>
      <w:rFonts w:ascii="Times New Roman" w:hAnsi="Times New Roman" w:cs="Times New Roman"/>
      <w:sz w:val="24"/>
      <w:szCs w:val="24"/>
      <w:lang w:eastAsia="ru-RU"/>
    </w:rPr>
  </w:style>
  <w:style w:type="paragraph" w:styleId="20">
    <w:name w:val="Body Text Indent 2"/>
    <w:basedOn w:val="a"/>
    <w:link w:val="2"/>
    <w:uiPriority w:val="99"/>
    <w:semiHidden/>
    <w:rsid w:val="0015081E"/>
    <w:pPr>
      <w:spacing w:after="120" w:line="480" w:lineRule="auto"/>
      <w:ind w:left="283"/>
    </w:pPr>
  </w:style>
  <w:style w:type="character" w:customStyle="1" w:styleId="BodyTextIndent2Char1">
    <w:name w:val="Body Text Indent 2 Char1"/>
    <w:uiPriority w:val="99"/>
    <w:semiHidden/>
    <w:rsid w:val="00332F51"/>
    <w:rPr>
      <w:rFonts w:ascii="Times New Roman" w:eastAsia="Times New Roman" w:hAnsi="Times New Roman"/>
      <w:sz w:val="24"/>
      <w:szCs w:val="24"/>
    </w:rPr>
  </w:style>
  <w:style w:type="character" w:customStyle="1" w:styleId="21">
    <w:name w:val="Основной текст с отступом 2 Знак1"/>
    <w:uiPriority w:val="99"/>
    <w:semiHidden/>
    <w:rsid w:val="0015081E"/>
    <w:rPr>
      <w:rFonts w:ascii="Times New Roman" w:hAnsi="Times New Roman" w:cs="Times New Roman"/>
      <w:sz w:val="24"/>
      <w:szCs w:val="24"/>
      <w:lang w:eastAsia="ru-RU"/>
    </w:rPr>
  </w:style>
  <w:style w:type="paragraph" w:styleId="a3">
    <w:name w:val="Balloon Text"/>
    <w:basedOn w:val="a"/>
    <w:link w:val="a4"/>
    <w:uiPriority w:val="99"/>
    <w:semiHidden/>
    <w:rsid w:val="0015081E"/>
    <w:rPr>
      <w:rFonts w:ascii="Tahoma" w:hAnsi="Tahoma" w:cs="Tahoma"/>
      <w:sz w:val="16"/>
      <w:szCs w:val="16"/>
    </w:rPr>
  </w:style>
  <w:style w:type="character" w:customStyle="1" w:styleId="a4">
    <w:name w:val="Текст выноски Знак"/>
    <w:link w:val="a3"/>
    <w:uiPriority w:val="99"/>
    <w:semiHidden/>
    <w:locked/>
    <w:rsid w:val="0015081E"/>
    <w:rPr>
      <w:rFonts w:ascii="Tahoma" w:hAnsi="Tahoma" w:cs="Tahoma"/>
      <w:sz w:val="16"/>
      <w:szCs w:val="16"/>
      <w:lang w:eastAsia="ru-RU"/>
    </w:rPr>
  </w:style>
  <w:style w:type="table" w:styleId="a5">
    <w:name w:val="Table Grid"/>
    <w:basedOn w:val="a1"/>
    <w:uiPriority w:val="99"/>
    <w:rsid w:val="00EA336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semiHidden/>
    <w:rsid w:val="00F64DF7"/>
    <w:rPr>
      <w:rFonts w:cs="Times New Roman"/>
      <w:color w:val="0000FF"/>
      <w:u w:val="single"/>
    </w:rPr>
  </w:style>
  <w:style w:type="character" w:styleId="a7">
    <w:name w:val="Strong"/>
    <w:uiPriority w:val="99"/>
    <w:qFormat/>
    <w:rsid w:val="00F64DF7"/>
    <w:rPr>
      <w:rFonts w:cs="Times New Roman"/>
      <w:b/>
      <w:bCs/>
    </w:rPr>
  </w:style>
  <w:style w:type="character" w:styleId="a8">
    <w:name w:val="Emphasis"/>
    <w:uiPriority w:val="99"/>
    <w:qFormat/>
    <w:rsid w:val="00F64DF7"/>
    <w:rPr>
      <w:rFonts w:cs="Times New Roman"/>
      <w:i/>
      <w:iCs/>
    </w:rPr>
  </w:style>
  <w:style w:type="character" w:customStyle="1" w:styleId="m2847146400808624979bigtext">
    <w:name w:val="m_2847146400808624979bigtext"/>
    <w:uiPriority w:val="99"/>
    <w:rsid w:val="00F64DF7"/>
    <w:rPr>
      <w:rFonts w:cs="Times New Roman"/>
    </w:rPr>
  </w:style>
  <w:style w:type="character" w:customStyle="1" w:styleId="apple-converted-space">
    <w:name w:val="apple-converted-space"/>
    <w:uiPriority w:val="99"/>
    <w:rsid w:val="00B705E2"/>
    <w:rPr>
      <w:rFonts w:cs="Times New Roman"/>
    </w:rPr>
  </w:style>
  <w:style w:type="character" w:customStyle="1" w:styleId="il">
    <w:name w:val="il"/>
    <w:uiPriority w:val="99"/>
    <w:rsid w:val="00B705E2"/>
    <w:rPr>
      <w:rFonts w:cs="Times New Roman"/>
    </w:rPr>
  </w:style>
  <w:style w:type="paragraph" w:styleId="a9">
    <w:name w:val="List Paragraph"/>
    <w:basedOn w:val="a"/>
    <w:uiPriority w:val="99"/>
    <w:qFormat/>
    <w:rsid w:val="009B4BA1"/>
    <w:pPr>
      <w:ind w:left="720"/>
      <w:contextualSpacing/>
    </w:pPr>
  </w:style>
  <w:style w:type="paragraph" w:styleId="aa">
    <w:name w:val="header"/>
    <w:basedOn w:val="a"/>
    <w:link w:val="ab"/>
    <w:uiPriority w:val="99"/>
    <w:rsid w:val="0076413B"/>
    <w:pPr>
      <w:tabs>
        <w:tab w:val="center" w:pos="4677"/>
        <w:tab w:val="right" w:pos="9355"/>
      </w:tabs>
    </w:pPr>
  </w:style>
  <w:style w:type="character" w:customStyle="1" w:styleId="ab">
    <w:name w:val="Верхний колонтитул Знак"/>
    <w:link w:val="aa"/>
    <w:uiPriority w:val="99"/>
    <w:locked/>
    <w:rsid w:val="0076413B"/>
    <w:rPr>
      <w:rFonts w:ascii="Times New Roman" w:hAnsi="Times New Roman" w:cs="Times New Roman"/>
      <w:sz w:val="24"/>
      <w:szCs w:val="24"/>
      <w:lang w:eastAsia="ru-RU"/>
    </w:rPr>
  </w:style>
  <w:style w:type="paragraph" w:styleId="ac">
    <w:name w:val="footer"/>
    <w:basedOn w:val="a"/>
    <w:link w:val="ad"/>
    <w:uiPriority w:val="99"/>
    <w:semiHidden/>
    <w:rsid w:val="0076413B"/>
    <w:pPr>
      <w:tabs>
        <w:tab w:val="center" w:pos="4677"/>
        <w:tab w:val="right" w:pos="9355"/>
      </w:tabs>
    </w:pPr>
  </w:style>
  <w:style w:type="character" w:customStyle="1" w:styleId="ad">
    <w:name w:val="Нижний колонтитул Знак"/>
    <w:link w:val="ac"/>
    <w:uiPriority w:val="99"/>
    <w:semiHidden/>
    <w:locked/>
    <w:rsid w:val="0076413B"/>
    <w:rPr>
      <w:rFonts w:ascii="Times New Roman" w:hAnsi="Times New Roman" w:cs="Times New Roman"/>
      <w:sz w:val="24"/>
      <w:szCs w:val="24"/>
      <w:lang w:eastAsia="ru-RU"/>
    </w:rPr>
  </w:style>
  <w:style w:type="character" w:styleId="ae">
    <w:name w:val="page number"/>
    <w:uiPriority w:val="99"/>
    <w:rsid w:val="00AB3EF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648385">
      <w:marLeft w:val="0"/>
      <w:marRight w:val="0"/>
      <w:marTop w:val="0"/>
      <w:marBottom w:val="0"/>
      <w:divBdr>
        <w:top w:val="none" w:sz="0" w:space="0" w:color="auto"/>
        <w:left w:val="none" w:sz="0" w:space="0" w:color="auto"/>
        <w:bottom w:val="none" w:sz="0" w:space="0" w:color="auto"/>
        <w:right w:val="none" w:sz="0" w:space="0" w:color="auto"/>
      </w:divBdr>
      <w:divsChild>
        <w:div w:id="2108648386">
          <w:marLeft w:val="0"/>
          <w:marRight w:val="0"/>
          <w:marTop w:val="0"/>
          <w:marBottom w:val="0"/>
          <w:divBdr>
            <w:top w:val="none" w:sz="0" w:space="0" w:color="auto"/>
            <w:left w:val="none" w:sz="0" w:space="0" w:color="auto"/>
            <w:bottom w:val="none" w:sz="0" w:space="0" w:color="auto"/>
            <w:right w:val="none" w:sz="0" w:space="0" w:color="auto"/>
          </w:divBdr>
        </w:div>
        <w:div w:id="2108648387">
          <w:marLeft w:val="0"/>
          <w:marRight w:val="0"/>
          <w:marTop w:val="0"/>
          <w:marBottom w:val="0"/>
          <w:divBdr>
            <w:top w:val="none" w:sz="0" w:space="0" w:color="auto"/>
            <w:left w:val="none" w:sz="0" w:space="0" w:color="auto"/>
            <w:bottom w:val="none" w:sz="0" w:space="0" w:color="auto"/>
            <w:right w:val="none" w:sz="0" w:space="0" w:color="auto"/>
          </w:divBdr>
        </w:div>
        <w:div w:id="2108648390">
          <w:marLeft w:val="0"/>
          <w:marRight w:val="0"/>
          <w:marTop w:val="0"/>
          <w:marBottom w:val="0"/>
          <w:divBdr>
            <w:top w:val="none" w:sz="0" w:space="0" w:color="auto"/>
            <w:left w:val="none" w:sz="0" w:space="0" w:color="auto"/>
            <w:bottom w:val="none" w:sz="0" w:space="0" w:color="auto"/>
            <w:right w:val="none" w:sz="0" w:space="0" w:color="auto"/>
          </w:divBdr>
        </w:div>
        <w:div w:id="2108648393">
          <w:marLeft w:val="0"/>
          <w:marRight w:val="0"/>
          <w:marTop w:val="0"/>
          <w:marBottom w:val="0"/>
          <w:divBdr>
            <w:top w:val="none" w:sz="0" w:space="0" w:color="auto"/>
            <w:left w:val="none" w:sz="0" w:space="0" w:color="auto"/>
            <w:bottom w:val="none" w:sz="0" w:space="0" w:color="auto"/>
            <w:right w:val="none" w:sz="0" w:space="0" w:color="auto"/>
          </w:divBdr>
        </w:div>
        <w:div w:id="2108648397">
          <w:marLeft w:val="0"/>
          <w:marRight w:val="0"/>
          <w:marTop w:val="0"/>
          <w:marBottom w:val="0"/>
          <w:divBdr>
            <w:top w:val="none" w:sz="0" w:space="0" w:color="auto"/>
            <w:left w:val="none" w:sz="0" w:space="0" w:color="auto"/>
            <w:bottom w:val="none" w:sz="0" w:space="0" w:color="auto"/>
            <w:right w:val="none" w:sz="0" w:space="0" w:color="auto"/>
          </w:divBdr>
        </w:div>
      </w:divsChild>
    </w:div>
    <w:div w:id="2108648396">
      <w:marLeft w:val="0"/>
      <w:marRight w:val="0"/>
      <w:marTop w:val="0"/>
      <w:marBottom w:val="0"/>
      <w:divBdr>
        <w:top w:val="none" w:sz="0" w:space="0" w:color="auto"/>
        <w:left w:val="none" w:sz="0" w:space="0" w:color="auto"/>
        <w:bottom w:val="none" w:sz="0" w:space="0" w:color="auto"/>
        <w:right w:val="none" w:sz="0" w:space="0" w:color="auto"/>
      </w:divBdr>
      <w:divsChild>
        <w:div w:id="2108648384">
          <w:marLeft w:val="0"/>
          <w:marRight w:val="0"/>
          <w:marTop w:val="0"/>
          <w:marBottom w:val="0"/>
          <w:divBdr>
            <w:top w:val="none" w:sz="0" w:space="0" w:color="auto"/>
            <w:left w:val="none" w:sz="0" w:space="0" w:color="auto"/>
            <w:bottom w:val="none" w:sz="0" w:space="0" w:color="auto"/>
            <w:right w:val="none" w:sz="0" w:space="0" w:color="auto"/>
          </w:divBdr>
        </w:div>
        <w:div w:id="2108648392">
          <w:marLeft w:val="0"/>
          <w:marRight w:val="0"/>
          <w:marTop w:val="0"/>
          <w:marBottom w:val="0"/>
          <w:divBdr>
            <w:top w:val="none" w:sz="0" w:space="0" w:color="auto"/>
            <w:left w:val="none" w:sz="0" w:space="0" w:color="auto"/>
            <w:bottom w:val="none" w:sz="0" w:space="0" w:color="auto"/>
            <w:right w:val="none" w:sz="0" w:space="0" w:color="auto"/>
          </w:divBdr>
        </w:div>
        <w:div w:id="2108648395">
          <w:marLeft w:val="0"/>
          <w:marRight w:val="0"/>
          <w:marTop w:val="0"/>
          <w:marBottom w:val="0"/>
          <w:divBdr>
            <w:top w:val="none" w:sz="0" w:space="0" w:color="auto"/>
            <w:left w:val="none" w:sz="0" w:space="0" w:color="auto"/>
            <w:bottom w:val="none" w:sz="0" w:space="0" w:color="auto"/>
            <w:right w:val="none" w:sz="0" w:space="0" w:color="auto"/>
          </w:divBdr>
        </w:div>
      </w:divsChild>
    </w:div>
    <w:div w:id="2108648398">
      <w:marLeft w:val="0"/>
      <w:marRight w:val="0"/>
      <w:marTop w:val="0"/>
      <w:marBottom w:val="0"/>
      <w:divBdr>
        <w:top w:val="none" w:sz="0" w:space="0" w:color="auto"/>
        <w:left w:val="none" w:sz="0" w:space="0" w:color="auto"/>
        <w:bottom w:val="none" w:sz="0" w:space="0" w:color="auto"/>
        <w:right w:val="none" w:sz="0" w:space="0" w:color="auto"/>
      </w:divBdr>
      <w:divsChild>
        <w:div w:id="2108648388">
          <w:marLeft w:val="0"/>
          <w:marRight w:val="0"/>
          <w:marTop w:val="0"/>
          <w:marBottom w:val="0"/>
          <w:divBdr>
            <w:top w:val="none" w:sz="0" w:space="0" w:color="auto"/>
            <w:left w:val="none" w:sz="0" w:space="0" w:color="auto"/>
            <w:bottom w:val="none" w:sz="0" w:space="0" w:color="auto"/>
            <w:right w:val="none" w:sz="0" w:space="0" w:color="auto"/>
          </w:divBdr>
        </w:div>
        <w:div w:id="2108648389">
          <w:marLeft w:val="0"/>
          <w:marRight w:val="0"/>
          <w:marTop w:val="0"/>
          <w:marBottom w:val="0"/>
          <w:divBdr>
            <w:top w:val="none" w:sz="0" w:space="0" w:color="auto"/>
            <w:left w:val="none" w:sz="0" w:space="0" w:color="auto"/>
            <w:bottom w:val="none" w:sz="0" w:space="0" w:color="auto"/>
            <w:right w:val="none" w:sz="0" w:space="0" w:color="auto"/>
          </w:divBdr>
        </w:div>
        <w:div w:id="2108648391">
          <w:marLeft w:val="0"/>
          <w:marRight w:val="0"/>
          <w:marTop w:val="0"/>
          <w:marBottom w:val="0"/>
          <w:divBdr>
            <w:top w:val="none" w:sz="0" w:space="0" w:color="auto"/>
            <w:left w:val="none" w:sz="0" w:space="0" w:color="auto"/>
            <w:bottom w:val="none" w:sz="0" w:space="0" w:color="auto"/>
            <w:right w:val="none" w:sz="0" w:space="0" w:color="auto"/>
          </w:divBdr>
        </w:div>
        <w:div w:id="2108648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tel:2305-310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library.ru/publisher_titles.asp?publishid=1117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2018</Words>
  <Characters>11509</Characters>
  <Application>Microsoft Office Word</Application>
  <DocSecurity>0</DocSecurity>
  <Lines>95</Lines>
  <Paragraphs>26</Paragraphs>
  <ScaleCrop>false</ScaleCrop>
  <Company>Microsoft</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1</cp:lastModifiedBy>
  <cp:revision>11</cp:revision>
  <dcterms:created xsi:type="dcterms:W3CDTF">2016-12-21T20:03:00Z</dcterms:created>
  <dcterms:modified xsi:type="dcterms:W3CDTF">2017-01-05T21:19:00Z</dcterms:modified>
</cp:coreProperties>
</file>