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tblCellMar>
        <w:tblLook w:val="00A0"/>
      </w:tblPr>
      <w:tblGrid>
        <w:gridCol w:w="4531"/>
        <w:gridCol w:w="4529"/>
      </w:tblGrid>
      <w:tr w:rsidR="0077373B" w:rsidRPr="00E34C63" w:rsidTr="003C68EF">
        <w:tc>
          <w:tcPr>
            <w:tcW w:w="4531" w:type="dxa"/>
            <w:tcBorders>
              <w:top w:val="nil"/>
              <w:left w:val="nil"/>
              <w:bottom w:val="nil"/>
              <w:right w:val="nil"/>
            </w:tcBorders>
          </w:tcPr>
          <w:p w:rsidR="0077373B" w:rsidRDefault="0077373B" w:rsidP="003C68EF">
            <w:pPr>
              <w:spacing w:line="240" w:lineRule="auto"/>
              <w:ind w:firstLine="0"/>
              <w:rPr>
                <w:rStyle w:val="Strong"/>
                <w:szCs w:val="20"/>
              </w:rPr>
            </w:pPr>
            <w:bookmarkStart w:id="0" w:name="__DdeLink__1188_157549161"/>
            <w:r w:rsidRPr="00F47849">
              <w:rPr>
                <w:rStyle w:val="Strong"/>
                <w:szCs w:val="20"/>
              </w:rPr>
              <w:t>УДК 004.032.26</w:t>
            </w:r>
          </w:p>
          <w:p w:rsidR="0077373B" w:rsidRPr="00F47849" w:rsidRDefault="0077373B" w:rsidP="003C68EF">
            <w:pPr>
              <w:spacing w:line="240" w:lineRule="auto"/>
              <w:ind w:firstLine="0"/>
              <w:rPr>
                <w:rStyle w:val="Strong"/>
                <w:szCs w:val="20"/>
              </w:rPr>
            </w:pPr>
          </w:p>
          <w:p w:rsidR="0077373B" w:rsidRPr="00F47849" w:rsidRDefault="0077373B" w:rsidP="003C68EF">
            <w:pPr>
              <w:spacing w:line="240" w:lineRule="auto"/>
              <w:ind w:firstLine="0"/>
              <w:rPr>
                <w:rStyle w:val="Strong"/>
                <w:szCs w:val="20"/>
              </w:rPr>
            </w:pPr>
            <w:r w:rsidRPr="00F47849">
              <w:rPr>
                <w:rStyle w:val="Strong"/>
                <w:szCs w:val="20"/>
              </w:rPr>
              <w:t xml:space="preserve">05.00.00 Технические науки </w:t>
            </w:r>
          </w:p>
          <w:p w:rsidR="0077373B" w:rsidRPr="00F47849" w:rsidRDefault="0077373B" w:rsidP="003C68EF">
            <w:pPr>
              <w:spacing w:line="240" w:lineRule="auto"/>
              <w:ind w:firstLine="0"/>
              <w:rPr>
                <w:rStyle w:val="Strong"/>
                <w:szCs w:val="20"/>
              </w:rPr>
            </w:pPr>
          </w:p>
          <w:p w:rsidR="0077373B" w:rsidRPr="00F47849" w:rsidRDefault="0077373B" w:rsidP="003C68EF">
            <w:pPr>
              <w:spacing w:line="240" w:lineRule="auto"/>
              <w:ind w:firstLine="0"/>
              <w:jc w:val="left"/>
              <w:rPr>
                <w:rStyle w:val="Strong"/>
                <w:szCs w:val="20"/>
              </w:rPr>
            </w:pPr>
            <w:r w:rsidRPr="00F47849">
              <w:rPr>
                <w:rStyle w:val="Strong"/>
                <w:b/>
                <w:szCs w:val="20"/>
              </w:rPr>
              <w:t>МОДЕЛИРОВАНИЕ НЕЙРОСЕТЕВЫХ ВЗАИМОДЕЙСТВИЙ С ИСПОЛЬЗОВАНИЕМ МЕХАНИЗМА КЛЕТОЧНЫХ АВТОМАТОВ</w:t>
            </w:r>
            <w:r w:rsidRPr="00F47849">
              <w:rPr>
                <w:rStyle w:val="FootnoteReference"/>
                <w:sz w:val="20"/>
                <w:szCs w:val="20"/>
              </w:rPr>
              <w:footnoteReference w:id="1"/>
            </w:r>
          </w:p>
          <w:p w:rsidR="0077373B" w:rsidRPr="00F47849" w:rsidRDefault="0077373B" w:rsidP="003C68EF">
            <w:pPr>
              <w:spacing w:line="240" w:lineRule="auto"/>
              <w:ind w:firstLine="0"/>
              <w:rPr>
                <w:rStyle w:val="Strong"/>
                <w:szCs w:val="20"/>
              </w:rPr>
            </w:pPr>
          </w:p>
          <w:p w:rsidR="0077373B" w:rsidRPr="00F47849" w:rsidRDefault="0077373B" w:rsidP="003C68EF">
            <w:pPr>
              <w:spacing w:line="240" w:lineRule="auto"/>
              <w:ind w:firstLine="0"/>
              <w:rPr>
                <w:rStyle w:val="Strong"/>
                <w:szCs w:val="20"/>
              </w:rPr>
            </w:pPr>
            <w:r w:rsidRPr="00F47849">
              <w:rPr>
                <w:rStyle w:val="Strong"/>
                <w:szCs w:val="20"/>
              </w:rPr>
              <w:t>Шестаков Александр Валентинович</w:t>
            </w:r>
          </w:p>
          <w:p w:rsidR="0077373B" w:rsidRPr="00F47849" w:rsidRDefault="0077373B" w:rsidP="003C68EF">
            <w:pPr>
              <w:spacing w:line="240" w:lineRule="auto"/>
              <w:ind w:firstLine="0"/>
              <w:jc w:val="left"/>
              <w:rPr>
                <w:rStyle w:val="Strong"/>
                <w:szCs w:val="20"/>
              </w:rPr>
            </w:pPr>
            <w:r w:rsidRPr="00F47849">
              <w:rPr>
                <w:rStyle w:val="Strong"/>
                <w:szCs w:val="20"/>
              </w:rPr>
              <w:t>К.т.н., доцент кафедры вычислительной техники</w:t>
            </w:r>
          </w:p>
          <w:p w:rsidR="0077373B" w:rsidRPr="00F47849" w:rsidRDefault="0077373B" w:rsidP="003C68EF">
            <w:pPr>
              <w:spacing w:line="240" w:lineRule="auto"/>
              <w:ind w:firstLine="0"/>
              <w:rPr>
                <w:rStyle w:val="Strong"/>
                <w:szCs w:val="20"/>
              </w:rPr>
            </w:pPr>
            <w:hyperlink r:id="rId7">
              <w:r w:rsidRPr="00F47849">
                <w:rPr>
                  <w:rStyle w:val="Strong"/>
                  <w:szCs w:val="20"/>
                </w:rPr>
                <w:t>trtualval</w:t>
              </w:r>
            </w:hyperlink>
            <w:hyperlink r:id="rId8">
              <w:r w:rsidRPr="00F47849">
                <w:rPr>
                  <w:rStyle w:val="Strong"/>
                  <w:szCs w:val="20"/>
                </w:rPr>
                <w:t>@</w:t>
              </w:r>
            </w:hyperlink>
            <w:hyperlink r:id="rId9">
              <w:r w:rsidRPr="00F47849">
                <w:rPr>
                  <w:rStyle w:val="Strong"/>
                  <w:szCs w:val="20"/>
                </w:rPr>
                <w:t>rambler</w:t>
              </w:r>
            </w:hyperlink>
            <w:hyperlink r:id="rId10">
              <w:r w:rsidRPr="00F47849">
                <w:rPr>
                  <w:rStyle w:val="Strong"/>
                  <w:szCs w:val="20"/>
                </w:rPr>
                <w:t>.</w:t>
              </w:r>
            </w:hyperlink>
            <w:hyperlink r:id="rId11">
              <w:r w:rsidRPr="00F47849">
                <w:rPr>
                  <w:rStyle w:val="Strong"/>
                  <w:szCs w:val="20"/>
                </w:rPr>
                <w:t>ru</w:t>
              </w:r>
            </w:hyperlink>
          </w:p>
          <w:p w:rsidR="0077373B" w:rsidRPr="00F47849" w:rsidRDefault="0077373B" w:rsidP="003C68EF">
            <w:pPr>
              <w:spacing w:line="240" w:lineRule="auto"/>
              <w:ind w:firstLine="0"/>
              <w:rPr>
                <w:rStyle w:val="Strong"/>
                <w:szCs w:val="20"/>
              </w:rPr>
            </w:pPr>
          </w:p>
          <w:p w:rsidR="0077373B" w:rsidRPr="00F47849" w:rsidRDefault="0077373B" w:rsidP="003C68EF">
            <w:pPr>
              <w:spacing w:line="240" w:lineRule="auto"/>
              <w:ind w:firstLine="0"/>
              <w:rPr>
                <w:rStyle w:val="Strong"/>
                <w:szCs w:val="20"/>
              </w:rPr>
            </w:pPr>
            <w:r w:rsidRPr="00F47849">
              <w:rPr>
                <w:rStyle w:val="Strong"/>
                <w:szCs w:val="20"/>
              </w:rPr>
              <w:t>Мунтян Евгения Ростиславна</w:t>
            </w:r>
          </w:p>
          <w:p w:rsidR="0077373B" w:rsidRPr="00F47849" w:rsidRDefault="0077373B" w:rsidP="003C68EF">
            <w:pPr>
              <w:spacing w:line="240" w:lineRule="auto"/>
              <w:ind w:firstLine="0"/>
              <w:jc w:val="left"/>
              <w:rPr>
                <w:rStyle w:val="Strong"/>
                <w:szCs w:val="20"/>
              </w:rPr>
            </w:pPr>
            <w:r w:rsidRPr="00F47849">
              <w:rPr>
                <w:rStyle w:val="Strong"/>
                <w:szCs w:val="20"/>
              </w:rPr>
              <w:t>Старший преподаватель кафедры вычислительной техники</w:t>
            </w:r>
          </w:p>
          <w:p w:rsidR="0077373B" w:rsidRPr="00F47849" w:rsidRDefault="0077373B" w:rsidP="003C68EF">
            <w:pPr>
              <w:spacing w:line="240" w:lineRule="auto"/>
              <w:ind w:firstLine="0"/>
              <w:rPr>
                <w:rStyle w:val="Strong"/>
                <w:szCs w:val="20"/>
              </w:rPr>
            </w:pPr>
            <w:r w:rsidRPr="00F47849">
              <w:rPr>
                <w:rStyle w:val="Strong"/>
                <w:szCs w:val="20"/>
              </w:rPr>
              <w:t xml:space="preserve">Email: </w:t>
            </w:r>
            <w:hyperlink r:id="rId12">
              <w:r w:rsidRPr="00F47849">
                <w:rPr>
                  <w:rStyle w:val="Strong"/>
                  <w:szCs w:val="20"/>
                </w:rPr>
                <w:t>ermuntyan@sfedu.ru</w:t>
              </w:r>
            </w:hyperlink>
          </w:p>
          <w:p w:rsidR="0077373B" w:rsidRPr="00F47849" w:rsidRDefault="0077373B" w:rsidP="003C68EF">
            <w:pPr>
              <w:spacing w:line="240" w:lineRule="auto"/>
              <w:ind w:firstLine="0"/>
              <w:rPr>
                <w:rStyle w:val="Strong"/>
                <w:szCs w:val="20"/>
              </w:rPr>
            </w:pPr>
          </w:p>
          <w:p w:rsidR="0077373B" w:rsidRPr="00F47849" w:rsidRDefault="0077373B" w:rsidP="003C68EF">
            <w:pPr>
              <w:spacing w:line="240" w:lineRule="auto"/>
              <w:ind w:firstLine="0"/>
              <w:rPr>
                <w:rStyle w:val="Strong"/>
                <w:szCs w:val="20"/>
              </w:rPr>
            </w:pPr>
            <w:r w:rsidRPr="00F47849">
              <w:rPr>
                <w:rStyle w:val="Strong"/>
                <w:szCs w:val="20"/>
              </w:rPr>
              <w:t>Потапов Валентин Вадимович</w:t>
            </w:r>
          </w:p>
          <w:p w:rsidR="0077373B" w:rsidRPr="00F47849" w:rsidRDefault="0077373B" w:rsidP="003C68EF">
            <w:pPr>
              <w:spacing w:line="240" w:lineRule="auto"/>
              <w:ind w:firstLine="0"/>
              <w:rPr>
                <w:rStyle w:val="Strong"/>
                <w:szCs w:val="20"/>
              </w:rPr>
            </w:pPr>
            <w:r w:rsidRPr="00F47849">
              <w:rPr>
                <w:rStyle w:val="Strong"/>
                <w:szCs w:val="20"/>
              </w:rPr>
              <w:t xml:space="preserve">магистрант </w:t>
            </w:r>
          </w:p>
          <w:p w:rsidR="0077373B" w:rsidRPr="00F47849" w:rsidRDefault="0077373B" w:rsidP="003C68EF">
            <w:pPr>
              <w:spacing w:line="240" w:lineRule="auto"/>
              <w:ind w:firstLine="0"/>
              <w:rPr>
                <w:rStyle w:val="Strong"/>
                <w:szCs w:val="20"/>
              </w:rPr>
            </w:pPr>
            <w:hyperlink r:id="rId13">
              <w:r w:rsidRPr="00F47849">
                <w:rPr>
                  <w:rStyle w:val="Strong"/>
                  <w:szCs w:val="20"/>
                </w:rPr>
                <w:t>vpotapov</w:t>
              </w:r>
            </w:hyperlink>
            <w:hyperlink r:id="rId14">
              <w:r w:rsidRPr="00F47849">
                <w:rPr>
                  <w:rStyle w:val="Strong"/>
                  <w:szCs w:val="20"/>
                </w:rPr>
                <w:t>013@</w:t>
              </w:r>
            </w:hyperlink>
            <w:hyperlink r:id="rId15">
              <w:r w:rsidRPr="00F47849">
                <w:rPr>
                  <w:rStyle w:val="Strong"/>
                  <w:szCs w:val="20"/>
                </w:rPr>
                <w:t>gmail</w:t>
              </w:r>
            </w:hyperlink>
            <w:hyperlink r:id="rId16">
              <w:r w:rsidRPr="00F47849">
                <w:rPr>
                  <w:rStyle w:val="Strong"/>
                  <w:szCs w:val="20"/>
                </w:rPr>
                <w:t>.</w:t>
              </w:r>
            </w:hyperlink>
            <w:hyperlink r:id="rId17">
              <w:r w:rsidRPr="00F47849">
                <w:rPr>
                  <w:rStyle w:val="Strong"/>
                  <w:szCs w:val="20"/>
                </w:rPr>
                <w:t>com</w:t>
              </w:r>
            </w:hyperlink>
          </w:p>
          <w:p w:rsidR="0077373B" w:rsidRPr="00F47849" w:rsidRDefault="0077373B" w:rsidP="003C68EF">
            <w:pPr>
              <w:spacing w:line="240" w:lineRule="auto"/>
              <w:ind w:firstLine="0"/>
              <w:jc w:val="left"/>
              <w:rPr>
                <w:rStyle w:val="Strong"/>
                <w:i/>
                <w:szCs w:val="20"/>
              </w:rPr>
            </w:pPr>
            <w:r w:rsidRPr="00F47849">
              <w:rPr>
                <w:rStyle w:val="Strong"/>
                <w:i/>
                <w:szCs w:val="20"/>
              </w:rPr>
              <w:t>Южный федеральный университет, Таганрог, Россия</w:t>
            </w:r>
          </w:p>
          <w:p w:rsidR="0077373B" w:rsidRPr="00F47849" w:rsidRDefault="0077373B" w:rsidP="003C68EF">
            <w:pPr>
              <w:spacing w:line="240" w:lineRule="auto"/>
              <w:ind w:firstLine="0"/>
              <w:rPr>
                <w:rStyle w:val="Strong"/>
                <w:szCs w:val="20"/>
              </w:rPr>
            </w:pPr>
          </w:p>
          <w:p w:rsidR="0077373B" w:rsidRPr="00F47849" w:rsidRDefault="0077373B" w:rsidP="003C68EF">
            <w:pPr>
              <w:spacing w:line="240" w:lineRule="auto"/>
              <w:ind w:firstLine="0"/>
              <w:rPr>
                <w:rStyle w:val="Strong"/>
                <w:szCs w:val="20"/>
              </w:rPr>
            </w:pPr>
            <w:r w:rsidRPr="00F47849">
              <w:rPr>
                <w:rStyle w:val="Strong"/>
                <w:szCs w:val="20"/>
              </w:rPr>
              <w:t>Терлецкий Владимир Вячеславович</w:t>
            </w:r>
          </w:p>
          <w:p w:rsidR="0077373B" w:rsidRPr="00F47849" w:rsidRDefault="0077373B" w:rsidP="003C68EF">
            <w:pPr>
              <w:spacing w:line="240" w:lineRule="auto"/>
              <w:ind w:firstLine="0"/>
              <w:rPr>
                <w:rStyle w:val="Strong"/>
                <w:szCs w:val="20"/>
              </w:rPr>
            </w:pPr>
            <w:r w:rsidRPr="00F47849">
              <w:rPr>
                <w:rStyle w:val="Strong"/>
                <w:szCs w:val="20"/>
              </w:rPr>
              <w:t>Преподаватель</w:t>
            </w:r>
          </w:p>
          <w:p w:rsidR="0077373B" w:rsidRPr="00F47849" w:rsidRDefault="0077373B" w:rsidP="003C68EF">
            <w:pPr>
              <w:spacing w:line="240" w:lineRule="auto"/>
              <w:ind w:firstLine="0"/>
              <w:rPr>
                <w:rStyle w:val="Strong"/>
                <w:szCs w:val="20"/>
              </w:rPr>
            </w:pPr>
            <w:hyperlink r:id="rId18">
              <w:r w:rsidRPr="00F47849">
                <w:rPr>
                  <w:rStyle w:val="Strong"/>
                  <w:szCs w:val="20"/>
                </w:rPr>
                <w:t>tchiter</w:t>
              </w:r>
            </w:hyperlink>
            <w:hyperlink r:id="rId19">
              <w:r w:rsidRPr="00F47849">
                <w:rPr>
                  <w:rStyle w:val="Strong"/>
                  <w:szCs w:val="20"/>
                </w:rPr>
                <w:t>@</w:t>
              </w:r>
            </w:hyperlink>
            <w:hyperlink r:id="rId20">
              <w:r w:rsidRPr="00F47849">
                <w:rPr>
                  <w:rStyle w:val="Strong"/>
                  <w:szCs w:val="20"/>
                </w:rPr>
                <w:t>list</w:t>
              </w:r>
            </w:hyperlink>
            <w:hyperlink r:id="rId21">
              <w:r w:rsidRPr="00F47849">
                <w:rPr>
                  <w:rStyle w:val="Strong"/>
                  <w:szCs w:val="20"/>
                </w:rPr>
                <w:t>.</w:t>
              </w:r>
            </w:hyperlink>
            <w:hyperlink r:id="rId22">
              <w:r w:rsidRPr="00F47849">
                <w:rPr>
                  <w:rStyle w:val="Strong"/>
                  <w:szCs w:val="20"/>
                </w:rPr>
                <w:t>ru</w:t>
              </w:r>
            </w:hyperlink>
          </w:p>
          <w:p w:rsidR="0077373B" w:rsidRPr="00F47849" w:rsidRDefault="0077373B" w:rsidP="003C68EF">
            <w:pPr>
              <w:spacing w:line="240" w:lineRule="auto"/>
              <w:ind w:firstLine="0"/>
              <w:rPr>
                <w:rStyle w:val="Strong"/>
                <w:i/>
                <w:szCs w:val="20"/>
              </w:rPr>
            </w:pPr>
            <w:r w:rsidRPr="00F47849">
              <w:rPr>
                <w:rStyle w:val="Strong"/>
                <w:i/>
                <w:szCs w:val="20"/>
              </w:rPr>
              <w:t>Управление образованием, Таганрог, Россия</w:t>
            </w:r>
          </w:p>
          <w:p w:rsidR="0077373B" w:rsidRPr="00F47849" w:rsidRDefault="0077373B" w:rsidP="003C68EF">
            <w:pPr>
              <w:spacing w:line="240" w:lineRule="auto"/>
              <w:ind w:firstLine="0"/>
              <w:rPr>
                <w:rStyle w:val="Strong"/>
                <w:szCs w:val="20"/>
              </w:rPr>
            </w:pPr>
          </w:p>
          <w:p w:rsidR="0077373B" w:rsidRPr="00E34C63" w:rsidRDefault="0077373B" w:rsidP="003C68EF">
            <w:pPr>
              <w:spacing w:line="240" w:lineRule="auto"/>
              <w:ind w:firstLine="0"/>
              <w:jc w:val="left"/>
              <w:rPr>
                <w:rStyle w:val="Strong"/>
                <w:szCs w:val="20"/>
              </w:rPr>
            </w:pPr>
            <w:r w:rsidRPr="00F47849">
              <w:rPr>
                <w:rStyle w:val="Strong"/>
                <w:szCs w:val="20"/>
              </w:rPr>
              <w:t>В статье рассматриваются методы организации нейросетевых взаимодействий на основе моделей клеточных автоматов. Данные модели ориентированы на повышение эффективности итерационных процессов функционирования нейросетей и их обучения. Вводимые в статье модели представляется в виде двухуровневых иерархических структур. Модели нижнего уровня определяются как «клеточный нейронный элемент». Они создаются на основе формальных описаний динамических нейронов с дополнительным введением функции состояния и специальных процедур формирования указанной функции. Вводятся также специальные методы формирования моделей активационных функций. Представления разрабатываемых моделей строятся на основе использования аппарата теории графов, теории нейронных сетей, механизма клеточных автоматов. Данные модели планируется использовать в качестве основы прогр</w:t>
            </w:r>
            <w:r>
              <w:rPr>
                <w:rStyle w:val="Strong"/>
                <w:szCs w:val="20"/>
              </w:rPr>
              <w:t>аммного моделирующего комплекса</w:t>
            </w:r>
          </w:p>
          <w:p w:rsidR="0077373B" w:rsidRPr="00F47849" w:rsidRDefault="0077373B" w:rsidP="003C68EF">
            <w:pPr>
              <w:spacing w:line="240" w:lineRule="auto"/>
              <w:ind w:firstLine="0"/>
              <w:jc w:val="left"/>
              <w:rPr>
                <w:rStyle w:val="Strong"/>
                <w:szCs w:val="20"/>
              </w:rPr>
            </w:pPr>
          </w:p>
          <w:p w:rsidR="0077373B" w:rsidRDefault="0077373B" w:rsidP="003C68EF">
            <w:pPr>
              <w:spacing w:line="240" w:lineRule="auto"/>
              <w:ind w:firstLine="0"/>
              <w:jc w:val="left"/>
              <w:rPr>
                <w:rStyle w:val="Strong"/>
                <w:szCs w:val="20"/>
                <w:lang w:val="en-US"/>
              </w:rPr>
            </w:pPr>
            <w:r w:rsidRPr="00F47849">
              <w:rPr>
                <w:rStyle w:val="Strong"/>
                <w:szCs w:val="20"/>
              </w:rPr>
              <w:t>Ключевые слова: МОДЕЛЬ, КЛЕТОЧНЫЙ АВТОМАТ, НЕЙРОННЫЕ СЕТИ</w:t>
            </w:r>
          </w:p>
          <w:p w:rsidR="0077373B" w:rsidRPr="00973637" w:rsidRDefault="0077373B" w:rsidP="003C68EF">
            <w:pPr>
              <w:spacing w:line="240" w:lineRule="auto"/>
              <w:ind w:firstLine="0"/>
              <w:jc w:val="left"/>
              <w:rPr>
                <w:rStyle w:val="Strong"/>
                <w:szCs w:val="20"/>
                <w:lang w:val="en-US"/>
              </w:rPr>
            </w:pPr>
          </w:p>
          <w:p w:rsidR="0077373B" w:rsidRPr="00973637" w:rsidRDefault="0077373B" w:rsidP="003C68EF">
            <w:pPr>
              <w:spacing w:line="240" w:lineRule="auto"/>
              <w:ind w:firstLine="0"/>
              <w:jc w:val="left"/>
              <w:rPr>
                <w:rStyle w:val="Strong"/>
                <w:rFonts w:ascii="Arial" w:hAnsi="Arial" w:cs="Arial"/>
                <w:b/>
                <w:szCs w:val="20"/>
                <w:lang w:val="en-US"/>
              </w:rPr>
            </w:pPr>
            <w:r w:rsidRPr="00973637">
              <w:rPr>
                <w:rStyle w:val="Strong"/>
                <w:rFonts w:ascii="Arial" w:hAnsi="Arial" w:cs="Arial"/>
                <w:b/>
                <w:szCs w:val="20"/>
                <w:lang w:val="en-US"/>
              </w:rPr>
              <w:t xml:space="preserve">Doi: </w:t>
            </w:r>
            <w:r w:rsidRPr="00973637">
              <w:rPr>
                <w:rFonts w:ascii="Arial" w:hAnsi="Arial" w:cs="Arial"/>
                <w:b/>
                <w:sz w:val="20"/>
                <w:szCs w:val="20"/>
              </w:rPr>
              <w:t>10.21515/1990-4665-124-036</w:t>
            </w:r>
          </w:p>
        </w:tc>
        <w:tc>
          <w:tcPr>
            <w:tcW w:w="4529" w:type="dxa"/>
            <w:tcBorders>
              <w:top w:val="nil"/>
              <w:left w:val="nil"/>
              <w:bottom w:val="nil"/>
              <w:right w:val="nil"/>
            </w:tcBorders>
          </w:tcPr>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UDC 004.032.26</w:t>
            </w:r>
          </w:p>
          <w:p w:rsidR="0077373B" w:rsidRPr="00E34C63"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Technical sciences</w:t>
            </w: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b/>
                <w:szCs w:val="20"/>
                <w:lang w:val="en-US"/>
              </w:rPr>
            </w:pPr>
            <w:r w:rsidRPr="00F47849">
              <w:rPr>
                <w:rStyle w:val="Strong"/>
                <w:b/>
                <w:szCs w:val="20"/>
                <w:lang w:val="en-US"/>
              </w:rPr>
              <w:t>MODELING NEURAL INTERACTIONS WITH THE USE OF CELLULAR</w:t>
            </w:r>
            <w:r w:rsidRPr="00015544">
              <w:rPr>
                <w:rStyle w:val="Strong"/>
                <w:b/>
                <w:szCs w:val="20"/>
                <w:lang w:val="en-US"/>
              </w:rPr>
              <w:t xml:space="preserve"> </w:t>
            </w:r>
            <w:r>
              <w:rPr>
                <w:rStyle w:val="Strong"/>
                <w:b/>
                <w:szCs w:val="20"/>
                <w:lang w:val="en-US"/>
              </w:rPr>
              <w:t>AUTOMATION</w:t>
            </w:r>
            <w:r w:rsidRPr="00F47849">
              <w:rPr>
                <w:rStyle w:val="Strong"/>
                <w:b/>
                <w:szCs w:val="20"/>
                <w:lang w:val="en-US"/>
              </w:rPr>
              <w:t xml:space="preserve"> </w:t>
            </w: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Shestakov Alexander Valentinovich</w:t>
            </w:r>
          </w:p>
          <w:p w:rsidR="0077373B" w:rsidRPr="00F47849" w:rsidRDefault="0077373B" w:rsidP="00E34C63">
            <w:pPr>
              <w:spacing w:line="240" w:lineRule="auto"/>
              <w:ind w:firstLine="0"/>
              <w:jc w:val="left"/>
              <w:rPr>
                <w:rStyle w:val="Strong"/>
                <w:szCs w:val="20"/>
                <w:lang w:val="en-US"/>
              </w:rPr>
            </w:pPr>
            <w:r>
              <w:rPr>
                <w:rStyle w:val="Strong"/>
                <w:szCs w:val="20"/>
              </w:rPr>
              <w:t>С</w:t>
            </w:r>
            <w:r w:rsidRPr="00F47849">
              <w:rPr>
                <w:rStyle w:val="Strong"/>
                <w:szCs w:val="20"/>
                <w:lang w:val="en-US"/>
              </w:rPr>
              <w:t>and.</w:t>
            </w:r>
            <w:r>
              <w:rPr>
                <w:rStyle w:val="Strong"/>
                <w:szCs w:val="20"/>
                <w:lang w:val="en-US"/>
              </w:rPr>
              <w:t>Tech.Sci.,</w:t>
            </w:r>
            <w:r w:rsidRPr="00F47849">
              <w:rPr>
                <w:rStyle w:val="Strong"/>
                <w:szCs w:val="20"/>
                <w:lang w:val="en-US"/>
              </w:rPr>
              <w:t xml:space="preserve"> associate professor </w:t>
            </w:r>
          </w:p>
          <w:p w:rsidR="0077373B" w:rsidRPr="00F47849" w:rsidRDefault="0077373B" w:rsidP="003C68EF">
            <w:pPr>
              <w:spacing w:line="240" w:lineRule="auto"/>
              <w:ind w:firstLine="0"/>
              <w:jc w:val="left"/>
              <w:rPr>
                <w:rStyle w:val="Strong"/>
                <w:szCs w:val="20"/>
                <w:lang w:val="en-US"/>
              </w:rPr>
            </w:pPr>
            <w:hyperlink r:id="rId23">
              <w:r w:rsidRPr="00F47849">
                <w:rPr>
                  <w:rStyle w:val="Strong"/>
                  <w:szCs w:val="20"/>
                  <w:lang w:val="en-US"/>
                </w:rPr>
                <w:t>trtualval</w:t>
              </w:r>
            </w:hyperlink>
            <w:hyperlink r:id="rId24">
              <w:r w:rsidRPr="00F47849">
                <w:rPr>
                  <w:rStyle w:val="Strong"/>
                  <w:szCs w:val="20"/>
                  <w:lang w:val="en-US"/>
                </w:rPr>
                <w:t>@</w:t>
              </w:r>
            </w:hyperlink>
            <w:hyperlink r:id="rId25">
              <w:r w:rsidRPr="00F47849">
                <w:rPr>
                  <w:rStyle w:val="Strong"/>
                  <w:szCs w:val="20"/>
                  <w:lang w:val="en-US"/>
                </w:rPr>
                <w:t>rambler</w:t>
              </w:r>
            </w:hyperlink>
            <w:hyperlink r:id="rId26">
              <w:r w:rsidRPr="00F47849">
                <w:rPr>
                  <w:rStyle w:val="Strong"/>
                  <w:szCs w:val="20"/>
                  <w:lang w:val="en-US"/>
                </w:rPr>
                <w:t>.</w:t>
              </w:r>
            </w:hyperlink>
            <w:hyperlink r:id="rId27">
              <w:r w:rsidRPr="00F47849">
                <w:rPr>
                  <w:rStyle w:val="Strong"/>
                  <w:szCs w:val="20"/>
                  <w:lang w:val="en-US"/>
                </w:rPr>
                <w:t>ru</w:t>
              </w:r>
            </w:hyperlink>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Muntyan Evgenia Rostislavna</w:t>
            </w: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 xml:space="preserve">senior lecturer, </w:t>
            </w: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Email: ermuntyan@sfedu.ru</w:t>
            </w: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Potapov Valentin Vadimovich</w:t>
            </w: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master student</w:t>
            </w:r>
          </w:p>
          <w:p w:rsidR="0077373B" w:rsidRPr="00F47849" w:rsidRDefault="0077373B" w:rsidP="003C68EF">
            <w:pPr>
              <w:spacing w:line="240" w:lineRule="auto"/>
              <w:ind w:firstLine="0"/>
              <w:jc w:val="left"/>
              <w:rPr>
                <w:rStyle w:val="Strong"/>
                <w:szCs w:val="20"/>
                <w:lang w:val="en-US"/>
              </w:rPr>
            </w:pPr>
            <w:hyperlink r:id="rId28">
              <w:r w:rsidRPr="00F47849">
                <w:rPr>
                  <w:rStyle w:val="Strong"/>
                  <w:szCs w:val="20"/>
                  <w:lang w:val="en-US"/>
                </w:rPr>
                <w:t>vpotapov</w:t>
              </w:r>
            </w:hyperlink>
            <w:hyperlink r:id="rId29">
              <w:r w:rsidRPr="00F47849">
                <w:rPr>
                  <w:rStyle w:val="Strong"/>
                  <w:szCs w:val="20"/>
                  <w:lang w:val="en-US"/>
                </w:rPr>
                <w:t>013@</w:t>
              </w:r>
            </w:hyperlink>
            <w:hyperlink r:id="rId30">
              <w:r w:rsidRPr="00F47849">
                <w:rPr>
                  <w:rStyle w:val="Strong"/>
                  <w:szCs w:val="20"/>
                  <w:lang w:val="en-US"/>
                </w:rPr>
                <w:t>gmail</w:t>
              </w:r>
            </w:hyperlink>
            <w:hyperlink r:id="rId31">
              <w:r w:rsidRPr="00F47849">
                <w:rPr>
                  <w:rStyle w:val="Strong"/>
                  <w:szCs w:val="20"/>
                  <w:lang w:val="en-US"/>
                </w:rPr>
                <w:t>.</w:t>
              </w:r>
            </w:hyperlink>
            <w:hyperlink r:id="rId32">
              <w:r w:rsidRPr="00F47849">
                <w:rPr>
                  <w:rStyle w:val="Strong"/>
                  <w:szCs w:val="20"/>
                  <w:lang w:val="en-US"/>
                </w:rPr>
                <w:t>com</w:t>
              </w:r>
            </w:hyperlink>
          </w:p>
          <w:p w:rsidR="0077373B" w:rsidRPr="00F47849" w:rsidRDefault="0077373B" w:rsidP="003C68EF">
            <w:pPr>
              <w:spacing w:line="240" w:lineRule="auto"/>
              <w:ind w:firstLine="0"/>
              <w:jc w:val="left"/>
              <w:rPr>
                <w:rStyle w:val="Strong"/>
                <w:i/>
                <w:szCs w:val="20"/>
                <w:lang w:val="en-US"/>
              </w:rPr>
            </w:pPr>
            <w:r w:rsidRPr="00F47849">
              <w:rPr>
                <w:rStyle w:val="Strong"/>
                <w:i/>
                <w:szCs w:val="20"/>
                <w:lang w:val="en-US"/>
              </w:rPr>
              <w:t xml:space="preserve">Southern </w:t>
            </w:r>
            <w:smartTag w:uri="urn:schemas-microsoft-com:office:smarttags" w:element="PlaceName">
              <w:r w:rsidRPr="00F47849">
                <w:rPr>
                  <w:rStyle w:val="Strong"/>
                  <w:i/>
                  <w:szCs w:val="20"/>
                  <w:lang w:val="en-US"/>
                </w:rPr>
                <w:t>Federal</w:t>
              </w:r>
            </w:smartTag>
            <w:r w:rsidRPr="00F47849">
              <w:rPr>
                <w:rStyle w:val="Strong"/>
                <w:i/>
                <w:szCs w:val="20"/>
                <w:lang w:val="en-US"/>
              </w:rPr>
              <w:t xml:space="preserve"> </w:t>
            </w:r>
            <w:smartTag w:uri="urn:schemas-microsoft-com:office:smarttags" w:element="PlaceType">
              <w:r w:rsidRPr="00F47849">
                <w:rPr>
                  <w:rStyle w:val="Strong"/>
                  <w:i/>
                  <w:szCs w:val="20"/>
                  <w:lang w:val="en-US"/>
                </w:rPr>
                <w:t>University</w:t>
              </w:r>
            </w:smartTag>
            <w:r w:rsidRPr="00F47849">
              <w:rPr>
                <w:rStyle w:val="Strong"/>
                <w:i/>
                <w:szCs w:val="20"/>
                <w:lang w:val="en-US"/>
              </w:rPr>
              <w:t xml:space="preserve">, </w:t>
            </w:r>
            <w:smartTag w:uri="urn:schemas-microsoft-com:office:smarttags" w:element="City">
              <w:smartTag w:uri="urn:schemas-microsoft-com:office:smarttags" w:element="place">
                <w:smartTag w:uri="urn:schemas-microsoft-com:office:smarttags" w:element="City">
                  <w:r w:rsidRPr="00F47849">
                    <w:rPr>
                      <w:rStyle w:val="Strong"/>
                      <w:i/>
                      <w:szCs w:val="20"/>
                      <w:lang w:val="en-US"/>
                    </w:rPr>
                    <w:t>Taganrog</w:t>
                  </w:r>
                </w:smartTag>
                <w:r w:rsidRPr="00F47849">
                  <w:rPr>
                    <w:rStyle w:val="Strong"/>
                    <w:i/>
                    <w:szCs w:val="20"/>
                    <w:lang w:val="en-US"/>
                  </w:rPr>
                  <w:t xml:space="preserve">, </w:t>
                </w:r>
                <w:smartTag w:uri="urn:schemas-microsoft-com:office:smarttags" w:element="country-region">
                  <w:r w:rsidRPr="00F47849">
                    <w:rPr>
                      <w:rStyle w:val="Strong"/>
                      <w:i/>
                      <w:szCs w:val="20"/>
                      <w:lang w:val="en-US"/>
                    </w:rPr>
                    <w:t>Russia</w:t>
                  </w:r>
                </w:smartTag>
              </w:smartTag>
            </w:smartTag>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Terletsky Vladimir Vyacheslavovych</w:t>
            </w:r>
          </w:p>
          <w:p w:rsidR="0077373B" w:rsidRPr="00F47849" w:rsidRDefault="0077373B" w:rsidP="003C68EF">
            <w:pPr>
              <w:spacing w:line="240" w:lineRule="auto"/>
              <w:ind w:firstLine="0"/>
              <w:jc w:val="left"/>
              <w:rPr>
                <w:rStyle w:val="Strong"/>
                <w:szCs w:val="20"/>
                <w:lang w:val="en-US"/>
              </w:rPr>
            </w:pPr>
            <w:r>
              <w:rPr>
                <w:rStyle w:val="Strong"/>
                <w:szCs w:val="20"/>
                <w:lang w:val="en-US"/>
              </w:rPr>
              <w:t>lecturer</w:t>
            </w:r>
          </w:p>
          <w:p w:rsidR="0077373B" w:rsidRPr="00F47849" w:rsidRDefault="0077373B" w:rsidP="003C68EF">
            <w:pPr>
              <w:spacing w:line="240" w:lineRule="auto"/>
              <w:ind w:firstLine="0"/>
              <w:jc w:val="left"/>
              <w:rPr>
                <w:rStyle w:val="Strong"/>
                <w:szCs w:val="20"/>
                <w:lang w:val="en-US"/>
              </w:rPr>
            </w:pPr>
            <w:hyperlink r:id="rId33">
              <w:r w:rsidRPr="00F47849">
                <w:rPr>
                  <w:rStyle w:val="Strong"/>
                  <w:szCs w:val="20"/>
                  <w:lang w:val="en-US"/>
                </w:rPr>
                <w:t>tchiter</w:t>
              </w:r>
            </w:hyperlink>
            <w:hyperlink r:id="rId34">
              <w:r w:rsidRPr="00F47849">
                <w:rPr>
                  <w:rStyle w:val="Strong"/>
                  <w:szCs w:val="20"/>
                  <w:lang w:val="en-US"/>
                </w:rPr>
                <w:t>@</w:t>
              </w:r>
            </w:hyperlink>
            <w:hyperlink r:id="rId35">
              <w:r w:rsidRPr="00F47849">
                <w:rPr>
                  <w:rStyle w:val="Strong"/>
                  <w:szCs w:val="20"/>
                  <w:lang w:val="en-US"/>
                </w:rPr>
                <w:t>list</w:t>
              </w:r>
            </w:hyperlink>
            <w:hyperlink r:id="rId36">
              <w:r w:rsidRPr="00F47849">
                <w:rPr>
                  <w:rStyle w:val="Strong"/>
                  <w:szCs w:val="20"/>
                  <w:lang w:val="en-US"/>
                </w:rPr>
                <w:t>.</w:t>
              </w:r>
            </w:hyperlink>
            <w:hyperlink r:id="rId37">
              <w:r w:rsidRPr="00F47849">
                <w:rPr>
                  <w:rStyle w:val="Strong"/>
                  <w:szCs w:val="20"/>
                  <w:lang w:val="en-US"/>
                </w:rPr>
                <w:t>ru</w:t>
              </w:r>
            </w:hyperlink>
          </w:p>
          <w:p w:rsidR="0077373B" w:rsidRPr="00F47849" w:rsidRDefault="0077373B" w:rsidP="003C68EF">
            <w:pPr>
              <w:spacing w:line="240" w:lineRule="auto"/>
              <w:ind w:firstLine="0"/>
              <w:jc w:val="left"/>
              <w:rPr>
                <w:rStyle w:val="Strong"/>
                <w:i/>
                <w:szCs w:val="20"/>
                <w:lang w:val="en-US"/>
              </w:rPr>
            </w:pPr>
            <w:r w:rsidRPr="00F47849">
              <w:rPr>
                <w:rStyle w:val="Strong"/>
                <w:i/>
                <w:szCs w:val="20"/>
                <w:lang w:val="en-US"/>
              </w:rPr>
              <w:t xml:space="preserve">Education management, </w:t>
            </w:r>
            <w:smartTag w:uri="urn:schemas-microsoft-com:office:smarttags" w:element="City">
              <w:smartTag w:uri="urn:schemas-microsoft-com:office:smarttags" w:element="place">
                <w:smartTag w:uri="urn:schemas-microsoft-com:office:smarttags" w:element="City">
                  <w:r w:rsidRPr="00F47849">
                    <w:rPr>
                      <w:rStyle w:val="Strong"/>
                      <w:i/>
                      <w:szCs w:val="20"/>
                      <w:lang w:val="en-US"/>
                    </w:rPr>
                    <w:t>Taganrog</w:t>
                  </w:r>
                </w:smartTag>
                <w:r w:rsidRPr="00F47849">
                  <w:rPr>
                    <w:rStyle w:val="Strong"/>
                    <w:i/>
                    <w:szCs w:val="20"/>
                    <w:lang w:val="en-US"/>
                  </w:rPr>
                  <w:t xml:space="preserve">, </w:t>
                </w:r>
                <w:smartTag w:uri="urn:schemas-microsoft-com:office:smarttags" w:element="country-region">
                  <w:r w:rsidRPr="00F47849">
                    <w:rPr>
                      <w:rStyle w:val="Strong"/>
                      <w:i/>
                      <w:szCs w:val="20"/>
                      <w:lang w:val="en-US"/>
                    </w:rPr>
                    <w:t>Russia</w:t>
                  </w:r>
                </w:smartTag>
              </w:smartTag>
            </w:smartTag>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This article considers the organization of neural-network interactions</w:t>
            </w:r>
            <w:r>
              <w:rPr>
                <w:rStyle w:val="Strong"/>
                <w:szCs w:val="20"/>
                <w:lang w:val="en-US"/>
              </w:rPr>
              <w:t xml:space="preserve"> </w:t>
            </w:r>
            <w:r w:rsidRPr="00F47849">
              <w:rPr>
                <w:rStyle w:val="Strong"/>
                <w:szCs w:val="20"/>
                <w:lang w:val="en-US"/>
              </w:rPr>
              <w:t xml:space="preserve">based </w:t>
            </w:r>
            <w:r>
              <w:rPr>
                <w:rStyle w:val="Strong"/>
                <w:szCs w:val="20"/>
                <w:lang w:val="en-US"/>
              </w:rPr>
              <w:t xml:space="preserve">on </w:t>
            </w:r>
            <w:r w:rsidRPr="00F47849">
              <w:rPr>
                <w:rStyle w:val="Strong"/>
                <w:szCs w:val="20"/>
                <w:lang w:val="en-US"/>
              </w:rPr>
              <w:t>models</w:t>
            </w:r>
            <w:r>
              <w:rPr>
                <w:rStyle w:val="Strong"/>
                <w:szCs w:val="20"/>
                <w:lang w:val="en-US"/>
              </w:rPr>
              <w:t xml:space="preserve"> of</w:t>
            </w:r>
            <w:r w:rsidRPr="00F47849">
              <w:rPr>
                <w:rStyle w:val="Strong"/>
                <w:szCs w:val="20"/>
                <w:lang w:val="en-US"/>
              </w:rPr>
              <w:t xml:space="preserve"> cellular automata. These models </w:t>
            </w:r>
            <w:r>
              <w:rPr>
                <w:rStyle w:val="Strong"/>
                <w:szCs w:val="20"/>
                <w:lang w:val="en-US"/>
              </w:rPr>
              <w:t xml:space="preserve">are </w:t>
            </w:r>
            <w:r w:rsidRPr="00F47849">
              <w:rPr>
                <w:rStyle w:val="Strong"/>
                <w:szCs w:val="20"/>
                <w:lang w:val="en-US"/>
              </w:rPr>
              <w:t>focused on improving the efficiency of the iterative processes of functioning of neural networks and their learning. The models considered in this article are presented in the form of two-level hierarchical structures. Models of the lower level are defined as "cellular neural element". They are based on formal descriptions of the dynamic neurons with the additional insertion of the state functions and the special procedures of formation of the specified function. Also</w:t>
            </w:r>
            <w:r>
              <w:rPr>
                <w:rStyle w:val="Strong"/>
                <w:szCs w:val="20"/>
                <w:lang w:val="en-US"/>
              </w:rPr>
              <w:t xml:space="preserve">, we have </w:t>
            </w:r>
            <w:r w:rsidRPr="00F47849">
              <w:rPr>
                <w:rStyle w:val="Strong"/>
                <w:szCs w:val="20"/>
                <w:lang w:val="en-US"/>
              </w:rPr>
              <w:t>added special methods for forming patterns of activation functions.</w:t>
            </w:r>
            <w:r>
              <w:rPr>
                <w:rStyle w:val="Strong"/>
                <w:szCs w:val="20"/>
                <w:lang w:val="en-US"/>
              </w:rPr>
              <w:t xml:space="preserve"> </w:t>
            </w:r>
            <w:r w:rsidRPr="00F47849">
              <w:rPr>
                <w:rStyle w:val="Strong"/>
                <w:szCs w:val="20"/>
                <w:lang w:val="en-US"/>
              </w:rPr>
              <w:t>The conception of developed models is based on the use of the theory of graphs, theory of neural networks</w:t>
            </w:r>
            <w:r>
              <w:rPr>
                <w:rStyle w:val="Strong"/>
                <w:szCs w:val="20"/>
                <w:lang w:val="en-US"/>
              </w:rPr>
              <w:t xml:space="preserve"> and</w:t>
            </w:r>
            <w:r w:rsidRPr="00F47849">
              <w:rPr>
                <w:rStyle w:val="Strong"/>
                <w:szCs w:val="20"/>
                <w:lang w:val="en-US"/>
              </w:rPr>
              <w:t xml:space="preserve"> the mechanism of cellular automata. These models will be used as </w:t>
            </w:r>
            <w:r>
              <w:rPr>
                <w:rStyle w:val="Strong"/>
                <w:szCs w:val="20"/>
                <w:lang w:val="en-US"/>
              </w:rPr>
              <w:t>the basis for software modeling</w:t>
            </w: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p>
          <w:p w:rsidR="0077373B" w:rsidRPr="00F47849" w:rsidRDefault="0077373B" w:rsidP="003C68EF">
            <w:pPr>
              <w:spacing w:line="240" w:lineRule="auto"/>
              <w:ind w:firstLine="0"/>
              <w:jc w:val="left"/>
              <w:rPr>
                <w:rStyle w:val="Strong"/>
                <w:szCs w:val="20"/>
                <w:lang w:val="en-US"/>
              </w:rPr>
            </w:pPr>
            <w:r w:rsidRPr="00F47849">
              <w:rPr>
                <w:rStyle w:val="Strong"/>
                <w:szCs w:val="20"/>
                <w:lang w:val="en-US"/>
              </w:rPr>
              <w:t>Keywords: MODEL, CELLULAR AUTOMAT</w:t>
            </w:r>
            <w:r>
              <w:rPr>
                <w:rStyle w:val="Strong"/>
                <w:szCs w:val="20"/>
                <w:lang w:val="en-US"/>
              </w:rPr>
              <w:t>ION</w:t>
            </w:r>
            <w:r w:rsidRPr="00F47849">
              <w:rPr>
                <w:rStyle w:val="Strong"/>
                <w:szCs w:val="20"/>
                <w:lang w:val="en-US"/>
              </w:rPr>
              <w:t>, NEURAL NETWORKS</w:t>
            </w:r>
          </w:p>
        </w:tc>
      </w:tr>
    </w:tbl>
    <w:p w:rsidR="0077373B" w:rsidRDefault="0077373B">
      <w:pPr>
        <w:jc w:val="center"/>
      </w:pPr>
      <w:r>
        <w:rPr>
          <w:b/>
        </w:rPr>
        <w:t>Введение</w:t>
      </w:r>
    </w:p>
    <w:p w:rsidR="0077373B" w:rsidRDefault="0077373B">
      <w:pPr>
        <w:ind w:firstLine="708"/>
      </w:pPr>
      <w:r>
        <w:t>Широкое распространение нейронных сетей (НС) для решения различных задач, относящихся к области интеллектуальных систем, обуславливает развитие исследований в данной области, направленное на формирование эф</w:t>
      </w:r>
      <w:bookmarkStart w:id="1" w:name="_GoBack"/>
      <w:bookmarkEnd w:id="1"/>
      <w:r>
        <w:t>фективных методов реализации НС-технологий [1-6]. В качестве одного из подобных перспективных методов, активно развиваемых в последнее время, является аппарат клеточных автоматов (КА) [7,8]. Так, в работе [8] отмечается следующее: «Последнее десятилетие ознаменовалось бумом публикаций в самых разных разделах науки, связанных с КА-моделями; одновременно с этим продолжает развиваться и математическая теория клеточных автоматов».</w:t>
      </w:r>
      <w:r>
        <w:rPr>
          <w:highlight w:val="white"/>
        </w:rPr>
        <w:t xml:space="preserve"> </w:t>
      </w:r>
      <w:r>
        <w:t>В настоящей статье рассматриваются вопросы организации нейросетевых взаимодействий на основе механизмов клеточных автоматов.</w:t>
      </w:r>
    </w:p>
    <w:p w:rsidR="0077373B" w:rsidRDefault="0077373B">
      <w:pPr>
        <w:ind w:firstLine="708"/>
      </w:pPr>
      <w:r>
        <w:t>Прежде всего, отметим общую черту нейронных сетей и клеточных автоматов: модели НС и КА можно представить в виде двухуровневых иерархических структур [9,10]. Нижний уровень составляют элементарные обработчики информации (для НС – это нейроны, для КА – ячейки). Верхний уровень образуют алгоритмы, формирующие последовательность обработки элементарных объектов и информационные связи элементарных объектов, которые, в свою очередь, формируются топологией сети. Отмечается, что искусственные нейронные сети представляют собой распределенные процессоры с массовым параллелизмом, реализованные на базе простых процессоров (нейронов) [11].</w:t>
      </w:r>
    </w:p>
    <w:p w:rsidR="0077373B" w:rsidRDefault="0077373B">
      <w:pPr>
        <w:ind w:firstLine="708"/>
      </w:pPr>
      <w:r>
        <w:t>Определим вводимые в настоящей статье модели как «клеточный нейронный автомат» (КНА) – верхний уровень иерархии и «клеточный нейронный элемент» или «клеточный нейрон» (КНЭ) – нижний уровень иерархии.</w:t>
      </w:r>
    </w:p>
    <w:p w:rsidR="0077373B" w:rsidRDefault="0077373B">
      <w:pPr>
        <w:ind w:firstLine="708"/>
      </w:pPr>
      <w:r>
        <w:t>Отметим, что как процессы реализация моделей (НС и КА), так и их обучение базируются на итерационных методах [11,12]. В соответствии с этим, при разработке моделей, определенных в настоящей статье, ставится задача повышения эффективности итерационных процессов за счет ввода параметров, которые способствуют росту уровня управляемости данных процессов.</w:t>
      </w:r>
    </w:p>
    <w:p w:rsidR="0077373B" w:rsidRDefault="0077373B">
      <w:pPr>
        <w:jc w:val="center"/>
        <w:rPr>
          <w:b/>
        </w:rPr>
      </w:pPr>
      <w:r>
        <w:rPr>
          <w:b/>
        </w:rPr>
        <w:t>Модель клеточного нейронного элемента</w:t>
      </w:r>
    </w:p>
    <w:p w:rsidR="0077373B" w:rsidRDefault="0077373B">
      <w:r>
        <w:t xml:space="preserve">Модель КНЭ приводится на рисунке 1, где </w:t>
      </w:r>
      <w:r>
        <w:rPr>
          <w:lang w:val="en-US"/>
        </w:rPr>
        <w:t>K</w:t>
      </w:r>
      <w:r>
        <w:rPr>
          <w:vertAlign w:val="subscript"/>
          <w:lang w:val="en-US"/>
        </w:rPr>
        <w:t>i</w:t>
      </w:r>
      <w:r>
        <w:t xml:space="preserve"> – элемент. </w:t>
      </w:r>
    </w:p>
    <w:p w:rsidR="0077373B" w:rsidRDefault="0077373B">
      <w:pPr>
        <w:pStyle w:val="a0"/>
        <w:keepNex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Изображение1" o:spid="_x0000_i1025" type="#_x0000_t75" style="width:6in;height:336.6pt;visibility:visible">
            <v:imagedata r:id="rId38" o:title=""/>
          </v:shape>
        </w:pict>
      </w:r>
    </w:p>
    <w:p w:rsidR="0077373B" w:rsidRDefault="0077373B">
      <w:pPr>
        <w:pStyle w:val="a2"/>
      </w:pPr>
      <w:r>
        <w:t xml:space="preserve">Рисунок </w:t>
      </w:r>
      <w:fldSimple w:instr="SEQ Рисунок \* ARABIC">
        <w:r>
          <w:rPr>
            <w:noProof/>
          </w:rPr>
          <w:t>1</w:t>
        </w:r>
      </w:fldSimple>
      <w:r>
        <w:t>. Модель КНЭ</w:t>
      </w:r>
    </w:p>
    <w:p w:rsidR="0077373B" w:rsidRDefault="0077373B">
      <w:r>
        <w:t xml:space="preserve">Определим </w:t>
      </w:r>
      <w:r>
        <w:rPr>
          <w:lang w:val="en-US"/>
        </w:rPr>
        <w:t>K</w:t>
      </w:r>
      <w:r>
        <w:rPr>
          <w:vertAlign w:val="subscript"/>
        </w:rPr>
        <w:t>1</w:t>
      </w:r>
      <w:r>
        <w:t>(</w:t>
      </w:r>
      <w:r>
        <w:rPr>
          <w:lang w:val="en-US"/>
        </w:rPr>
        <w:t>i</w:t>
      </w:r>
      <w:r>
        <w:t>)вх,…, K</w:t>
      </w:r>
      <w:r>
        <w:rPr>
          <w:vertAlign w:val="subscript"/>
          <w:lang w:val="en-US"/>
        </w:rPr>
        <w:t>r</w:t>
      </w:r>
      <w:r>
        <w:t>(</w:t>
      </w:r>
      <w:r>
        <w:rPr>
          <w:lang w:val="en-US"/>
        </w:rPr>
        <w:t>i</w:t>
      </w:r>
      <w:r>
        <w:t xml:space="preserve">)вх в качестве элементов входной </w:t>
      </w:r>
      <w:r>
        <w:rPr>
          <w:lang w:val="en-US"/>
        </w:rPr>
        <w:t>O</w:t>
      </w:r>
      <w:r>
        <w:t xml:space="preserve"> окрестности </w:t>
      </w:r>
      <w:r>
        <w:rPr>
          <w:lang w:val="en-US"/>
        </w:rPr>
        <w:t>K</w:t>
      </w:r>
      <w:r>
        <w:rPr>
          <w:vertAlign w:val="subscript"/>
          <w:lang w:val="en-US"/>
        </w:rPr>
        <w:t>i</w:t>
      </w:r>
      <w:r>
        <w:t>-го элемента и обозначим данную окрестность, как О</w:t>
      </w:r>
      <w:r>
        <w:rPr>
          <w:vertAlign w:val="subscript"/>
        </w:rPr>
        <w:t>вх</w:t>
      </w:r>
      <w:r>
        <w:t>(</w:t>
      </w:r>
      <w:r>
        <w:rPr>
          <w:lang w:val="en-US"/>
        </w:rPr>
        <w:t>K</w:t>
      </w:r>
      <w:r>
        <w:rPr>
          <w:vertAlign w:val="subscript"/>
          <w:lang w:val="en-US"/>
        </w:rPr>
        <w:t>i</w:t>
      </w:r>
      <w:r>
        <w:t>). При этом запись «K</w:t>
      </w:r>
      <w:r>
        <w:rPr>
          <w:vertAlign w:val="subscript"/>
          <w:lang w:val="en-US"/>
        </w:rPr>
        <w:t>r</w:t>
      </w:r>
      <w:r>
        <w:t>(</w:t>
      </w:r>
      <w:r>
        <w:rPr>
          <w:lang w:val="en-US"/>
        </w:rPr>
        <w:t>i</w:t>
      </w:r>
      <w:r>
        <w:t xml:space="preserve">)вх» означает: </w:t>
      </w:r>
      <w:r>
        <w:rPr>
          <w:lang w:val="en-US"/>
        </w:rPr>
        <w:t>r</w:t>
      </w:r>
      <w:r>
        <w:t xml:space="preserve">-ый элемент из набора входных элементов </w:t>
      </w:r>
      <w:r>
        <w:rPr>
          <w:lang w:val="en-US"/>
        </w:rPr>
        <w:t>i</w:t>
      </w:r>
      <w:r>
        <w:t xml:space="preserve">-ой вершины. Сумму воздействий элементов из </w:t>
      </w:r>
      <w:bookmarkStart w:id="2" w:name="__DdeLink__684_587769880"/>
      <w:r>
        <w:t>О</w:t>
      </w:r>
      <w:r>
        <w:rPr>
          <w:vertAlign w:val="subscript"/>
        </w:rPr>
        <w:t>вх</w:t>
      </w:r>
      <w:r>
        <w:t>(</w:t>
      </w:r>
      <w:r>
        <w:rPr>
          <w:lang w:val="en-US"/>
        </w:rPr>
        <w:t>K</w:t>
      </w:r>
      <w:r>
        <w:rPr>
          <w:vertAlign w:val="subscript"/>
          <w:lang w:val="en-US"/>
        </w:rPr>
        <w:t>i</w:t>
      </w:r>
      <w:r>
        <w:t>)</w:t>
      </w:r>
      <w:bookmarkEnd w:id="2"/>
      <w:r>
        <w:t xml:space="preserve"> на элемент </w:t>
      </w:r>
      <w:r>
        <w:rPr>
          <w:lang w:val="en-US"/>
        </w:rPr>
        <w:t>K</w:t>
      </w:r>
      <w:r>
        <w:rPr>
          <w:vertAlign w:val="subscript"/>
          <w:lang w:val="en-US"/>
        </w:rPr>
        <w:t>i</w:t>
      </w:r>
      <w:r>
        <w:t>, масштабируемых через связи ɣ (запись ɣ</w:t>
      </w:r>
      <w:r>
        <w:rPr>
          <w:vertAlign w:val="subscript"/>
          <w:lang w:val="en-US"/>
        </w:rPr>
        <w:t>r</w:t>
      </w:r>
      <w:r>
        <w:t>(</w:t>
      </w:r>
      <w:r>
        <w:rPr>
          <w:lang w:val="en-US"/>
        </w:rPr>
        <w:t>i</w:t>
      </w:r>
      <w:r>
        <w:t>),</w:t>
      </w:r>
      <w:r>
        <w:rPr>
          <w:lang w:val="en-US"/>
        </w:rPr>
        <w:t>i</w:t>
      </w:r>
      <w:r>
        <w:t xml:space="preserve">  обозначает синаптическую связь между </w:t>
      </w:r>
      <w:r>
        <w:rPr>
          <w:lang w:val="en-US"/>
        </w:rPr>
        <w:t>r</w:t>
      </w:r>
      <w:r>
        <w:t xml:space="preserve">-ой вершиной из набора входной О – окрестности </w:t>
      </w:r>
      <w:r>
        <w:rPr>
          <w:lang w:val="en-US"/>
        </w:rPr>
        <w:t>K</w:t>
      </w:r>
      <w:r>
        <w:rPr>
          <w:vertAlign w:val="subscript"/>
          <w:lang w:val="en-US"/>
        </w:rPr>
        <w:t>i</w:t>
      </w:r>
      <w:r>
        <w:t xml:space="preserve">, как начальной в связи с самой вершиной </w:t>
      </w:r>
      <w:r>
        <w:rPr>
          <w:lang w:val="en-US"/>
        </w:rPr>
        <w:t>Ki</w:t>
      </w:r>
      <w:r>
        <w:t>, в качестве конечной. Можно определить сумму входов К</w:t>
      </w:r>
      <w:r>
        <w:rPr>
          <w:lang w:val="en-US"/>
        </w:rPr>
        <w:t>i</w:t>
      </w:r>
      <w:r>
        <w:t xml:space="preserve">, масштабируемых через синаптические связи, как «раздражение» </w:t>
      </w:r>
      <w:r>
        <w:rPr>
          <w:lang w:val="en-US"/>
        </w:rPr>
        <w:t>K</w:t>
      </w:r>
      <w:r>
        <w:rPr>
          <w:vertAlign w:val="subscript"/>
          <w:lang w:val="en-US"/>
        </w:rPr>
        <w:t>i</w:t>
      </w:r>
      <w:r>
        <w:t xml:space="preserve"> [7].</w:t>
      </w:r>
    </w:p>
    <w:p w:rsidR="0077373B" w:rsidRDefault="0077373B">
      <w:r>
        <w:t xml:space="preserve">Аналогичным образом опишем выходную О-окрестность </w:t>
      </w:r>
      <w:r>
        <w:rPr>
          <w:lang w:val="en-US"/>
        </w:rPr>
        <w:t>K</w:t>
      </w:r>
      <w:r>
        <w:rPr>
          <w:vertAlign w:val="subscript"/>
          <w:lang w:val="en-US"/>
        </w:rPr>
        <w:t>i</w:t>
      </w:r>
      <w:r>
        <w:t>: О</w:t>
      </w:r>
      <w:r>
        <w:rPr>
          <w:vertAlign w:val="subscript"/>
        </w:rPr>
        <w:t>вых</w:t>
      </w:r>
      <w:r>
        <w:t>(K</w:t>
      </w:r>
      <w:r>
        <w:rPr>
          <w:vertAlign w:val="subscript"/>
        </w:rPr>
        <w:t>i</w:t>
      </w:r>
      <w:r>
        <w:t>)={К</w:t>
      </w:r>
      <w:r>
        <w:rPr>
          <w:vertAlign w:val="subscript"/>
        </w:rPr>
        <w:t>1</w:t>
      </w:r>
      <w:r>
        <w:t>(i)вых,…, K</w:t>
      </w:r>
      <w:r>
        <w:rPr>
          <w:sz w:val="26"/>
          <w:szCs w:val="26"/>
          <w:vertAlign w:val="subscript"/>
          <w:lang w:val="en-US"/>
        </w:rPr>
        <w:t>q</w:t>
      </w:r>
      <w:r>
        <w:t>(</w:t>
      </w:r>
      <w:r>
        <w:rPr>
          <w:lang w:val="en-US"/>
        </w:rPr>
        <w:t>i</w:t>
      </w:r>
      <w:r>
        <w:t xml:space="preserve">)вых}. Воздействие на элементы из </w:t>
      </w:r>
      <w:r>
        <w:rPr>
          <w:lang w:val="en-US"/>
        </w:rPr>
        <w:t>O</w:t>
      </w:r>
      <w:r>
        <w:rPr>
          <w:vertAlign w:val="subscript"/>
        </w:rPr>
        <w:t>вых</w:t>
      </w:r>
      <w:r>
        <w:t xml:space="preserve"> масштабируемых синаптической связью будем рассматривать, как «реакцию» элемента </w:t>
      </w:r>
      <w:r>
        <w:rPr>
          <w:lang w:val="en-US"/>
        </w:rPr>
        <w:t>K</w:t>
      </w:r>
      <w:r>
        <w:rPr>
          <w:vertAlign w:val="subscript"/>
          <w:lang w:val="en-US"/>
        </w:rPr>
        <w:t>i</w:t>
      </w:r>
      <w:r>
        <w:t xml:space="preserve"> [7].</w:t>
      </w:r>
    </w:p>
    <w:p w:rsidR="0077373B" w:rsidRDefault="0077373B">
      <w:pPr>
        <w:ind w:firstLine="709"/>
      </w:pPr>
      <w:r>
        <w:t xml:space="preserve">Каждый элемент </w:t>
      </w:r>
      <w:r>
        <w:rPr>
          <w:lang w:val="en-US"/>
        </w:rPr>
        <w:t>K</w:t>
      </w:r>
      <w:r>
        <w:rPr>
          <w:vertAlign w:val="subscript"/>
          <w:lang w:val="en-US"/>
        </w:rPr>
        <w:t>i</w:t>
      </w:r>
      <w:r>
        <w:t xml:space="preserve"> в каждый момент </w:t>
      </w:r>
      <w:r>
        <w:rPr>
          <w:lang w:val="en-US"/>
        </w:rPr>
        <w:t>t</w:t>
      </w:r>
      <w:r>
        <w:t xml:space="preserve"> будем сопоставлять со специально вводимой функцией состояния элементов (ее формальное описание приводится ниже). Функцию состояния можно представить, как «память» элемента, которая влияет на формирование активационной функции элемента. Совокупность подобных функций составляет обобщенную память автомата.</w:t>
      </w:r>
    </w:p>
    <w:p w:rsidR="0077373B" w:rsidRDefault="0077373B">
      <w:pPr>
        <w:ind w:firstLine="709"/>
      </w:pPr>
      <w:r>
        <w:t>Следует отметить, что определенным образом функции памяти присутствуют и в классических НС-моделях. В динамических нейронах элементы запоминания предыдущего функционирования реализуются через мембранный потенциал клетки [10], хотя подобное запоминание действует на период между переходами через порог клетки.</w:t>
      </w:r>
    </w:p>
    <w:p w:rsidR="0077373B" w:rsidRDefault="0077373B">
      <w:r>
        <w:t>Входной потенциал клетки можно вычислить по формуле (1).</w:t>
      </w:r>
    </w:p>
    <w:p w:rsidR="0077373B" w:rsidRDefault="0077373B">
      <w:pPr>
        <w:jc w:val="right"/>
        <w:rPr>
          <w:rStyle w:val="Emphasis"/>
          <w:lang w:eastAsia="ru-RU"/>
        </w:rPr>
      </w:pPr>
      <w:r>
        <w:rPr>
          <w:rStyle w:val="Emphasis"/>
          <w:lang w:val="ru-RU" w:eastAsia="ru-RU"/>
        </w:rPr>
        <w:t xml:space="preserve"> </w:t>
      </w:r>
      <w:r>
        <w:rPr>
          <w:rStyle w:val="Emphasis"/>
          <w:lang w:eastAsia="ru-RU"/>
        </w:rPr>
        <w:t>PM</w:t>
      </w:r>
      <w:r>
        <w:rPr>
          <w:rStyle w:val="Emphasis"/>
          <w:vertAlign w:val="subscript"/>
          <w:lang w:eastAsia="ru-RU"/>
        </w:rPr>
        <w:t>i</w:t>
      </w:r>
      <w:r>
        <w:rPr>
          <w:rStyle w:val="Emphasis"/>
          <w:lang w:eastAsia="ru-RU"/>
        </w:rPr>
        <w:t>(t) = ∑γ</w:t>
      </w:r>
      <w:r>
        <w:rPr>
          <w:rStyle w:val="Emphasis"/>
          <w:vertAlign w:val="subscript"/>
          <w:lang w:eastAsia="ru-RU"/>
        </w:rPr>
        <w:t>j((i)вх),i</w:t>
      </w:r>
      <w:r>
        <w:rPr>
          <w:rStyle w:val="Emphasis"/>
          <w:lang w:eastAsia="ru-RU"/>
        </w:rPr>
        <w:t xml:space="preserve"> · y</w:t>
      </w:r>
      <w:r>
        <w:rPr>
          <w:rStyle w:val="Emphasis"/>
          <w:vertAlign w:val="subscript"/>
          <w:lang w:eastAsia="ru-RU"/>
        </w:rPr>
        <w:t>j((i)вх)</w:t>
      </w:r>
      <w:r>
        <w:rPr>
          <w:rStyle w:val="Emphasis"/>
          <w:lang w:eastAsia="ru-RU"/>
        </w:rPr>
        <w:t>,</w:t>
      </w:r>
      <w:r>
        <w:rPr>
          <w:rStyle w:val="Emphasis"/>
          <w:lang w:eastAsia="ru-RU"/>
        </w:rPr>
        <w:tab/>
      </w:r>
      <w:r>
        <w:rPr>
          <w:rStyle w:val="Emphasis"/>
          <w:lang w:eastAsia="ru-RU"/>
        </w:rPr>
        <w:tab/>
      </w:r>
      <w:r>
        <w:rPr>
          <w:rStyle w:val="Emphasis"/>
          <w:lang w:eastAsia="ru-RU"/>
        </w:rPr>
        <w:tab/>
      </w:r>
      <w:r>
        <w:rPr>
          <w:rStyle w:val="Emphasis"/>
          <w:lang w:eastAsia="ru-RU"/>
        </w:rPr>
        <w:tab/>
        <w:t>(1)</w:t>
      </w:r>
    </w:p>
    <w:p w:rsidR="0077373B" w:rsidRDefault="0077373B">
      <w:r>
        <w:t>где γ</w:t>
      </w:r>
      <w:r>
        <w:rPr>
          <w:vertAlign w:val="subscript"/>
        </w:rPr>
        <w:t>j((i)вх),i</w:t>
      </w:r>
      <w:r>
        <w:t xml:space="preserve"> – коэффициент синаптической связи, ориентированной из </w:t>
      </w:r>
      <w:r>
        <w:rPr>
          <w:lang w:val="en-US"/>
        </w:rPr>
        <w:t>j</w:t>
      </w:r>
      <w:r>
        <w:t xml:space="preserve">-ой вершины, входящей в состав входной </w:t>
      </w:r>
      <w:r>
        <w:rPr>
          <w:lang w:val="en-US"/>
        </w:rPr>
        <w:t>O</w:t>
      </w:r>
      <w:r>
        <w:t xml:space="preserve">-окрестности </w:t>
      </w:r>
      <w:r>
        <w:rPr>
          <w:lang w:val="en-US"/>
        </w:rPr>
        <w:t>i</w:t>
      </w:r>
      <w:r>
        <w:t xml:space="preserve">-ой вершины в данную вершину </w:t>
      </w:r>
      <w:r>
        <w:rPr>
          <w:lang w:val="en-US"/>
        </w:rPr>
        <w:t>i</w:t>
      </w:r>
      <w:r>
        <w:t>. Следует отметить, что матрица синаптических связей Г=[</w:t>
      </w:r>
      <w:r>
        <w:rPr>
          <w:lang w:val="en-US"/>
        </w:rPr>
        <w:t>γ</w:t>
      </w:r>
      <w:r>
        <w:rPr>
          <w:vertAlign w:val="subscript"/>
          <w:lang w:val="en-US"/>
        </w:rPr>
        <w:t>ji</w:t>
      </w:r>
      <w:r>
        <w:t xml:space="preserve">] определяет топологию сети и, по существу является матрицей смежности взвешенного неориентированного графа. При этом </w:t>
      </w:r>
      <w:r>
        <w:rPr>
          <w:lang w:val="en-US"/>
        </w:rPr>
        <w:t>y</w:t>
      </w:r>
      <w:r>
        <w:rPr>
          <w:vertAlign w:val="subscript"/>
          <w:lang w:val="en-US"/>
        </w:rPr>
        <w:t>j</w:t>
      </w:r>
      <w:r>
        <w:rPr>
          <w:vertAlign w:val="subscript"/>
        </w:rPr>
        <w:t>((</w:t>
      </w:r>
      <w:r>
        <w:rPr>
          <w:vertAlign w:val="subscript"/>
          <w:lang w:val="en-US"/>
        </w:rPr>
        <w:t>i</w:t>
      </w:r>
      <w:r>
        <w:rPr>
          <w:vertAlign w:val="subscript"/>
        </w:rPr>
        <w:t>)вх)</w:t>
      </w:r>
      <w:r>
        <w:t xml:space="preserve"> –  активационная функция КНЭ </w:t>
      </w:r>
      <w:r>
        <w:rPr>
          <w:lang w:val="en-US"/>
        </w:rPr>
        <w:t>j</w:t>
      </w:r>
      <w:r>
        <w:t xml:space="preserve">-го элемента из входной О-окрестности </w:t>
      </w:r>
      <w:r>
        <w:rPr>
          <w:lang w:val="en-US"/>
        </w:rPr>
        <w:t>i</w:t>
      </w:r>
      <w:r>
        <w:t>-го КНЭ.</w:t>
      </w:r>
    </w:p>
    <w:p w:rsidR="0077373B" w:rsidRDefault="0077373B">
      <w:r>
        <w:t xml:space="preserve">Внутренний потенциал клетки </w:t>
      </w:r>
      <w:r>
        <w:rPr>
          <w:lang w:val="en-US"/>
        </w:rPr>
        <w:t>PV</w:t>
      </w:r>
      <w:r>
        <w:rPr>
          <w:vertAlign w:val="subscript"/>
          <w:lang w:val="en-US"/>
        </w:rPr>
        <w:t>i</w:t>
      </w:r>
      <w:r>
        <w:t>(</w:t>
      </w:r>
      <w:r>
        <w:rPr>
          <w:lang w:val="en-US"/>
        </w:rPr>
        <w:t>t</w:t>
      </w:r>
      <w:r>
        <w:t>) можно вычислить по формуле (2).</w:t>
      </w:r>
    </w:p>
    <w:p w:rsidR="0077373B" w:rsidRDefault="0077373B">
      <w:pPr>
        <w:jc w:val="right"/>
        <w:rPr>
          <w:rStyle w:val="Emphasis"/>
          <w:lang w:eastAsia="ru-RU"/>
        </w:rPr>
      </w:pPr>
      <w:r>
        <w:rPr>
          <w:rStyle w:val="Emphasis"/>
          <w:lang w:val="ru-RU" w:eastAsia="ru-RU"/>
        </w:rPr>
        <w:t xml:space="preserve"> </w:t>
      </w:r>
      <w:r>
        <w:rPr>
          <w:rStyle w:val="Emphasis"/>
          <w:lang w:eastAsia="ru-RU"/>
        </w:rPr>
        <w:t>PV</w:t>
      </w:r>
      <w:r>
        <w:rPr>
          <w:rStyle w:val="Emphasis"/>
          <w:vertAlign w:val="subscript"/>
          <w:lang w:eastAsia="ru-RU"/>
        </w:rPr>
        <w:t>i</w:t>
      </w:r>
      <w:r>
        <w:rPr>
          <w:rStyle w:val="Emphasis"/>
          <w:lang w:eastAsia="ru-RU"/>
        </w:rPr>
        <w:t>(t) = Q</w:t>
      </w:r>
      <w:r>
        <w:rPr>
          <w:rStyle w:val="Emphasis"/>
          <w:vertAlign w:val="subscript"/>
          <w:lang w:eastAsia="ru-RU"/>
        </w:rPr>
        <w:t>i</w:t>
      </w:r>
      <w:r>
        <w:rPr>
          <w:rStyle w:val="Emphasis"/>
          <w:lang w:eastAsia="ru-RU"/>
        </w:rPr>
        <w:t xml:space="preserve"> - PM</w:t>
      </w:r>
      <w:r>
        <w:rPr>
          <w:rStyle w:val="Emphasis"/>
          <w:vertAlign w:val="subscript"/>
          <w:lang w:eastAsia="ru-RU"/>
        </w:rPr>
        <w:t>i</w:t>
      </w:r>
      <w:r>
        <w:rPr>
          <w:rStyle w:val="Emphasis"/>
          <w:lang w:eastAsia="ru-RU"/>
        </w:rPr>
        <w:t>(t) - f(S</w:t>
      </w:r>
      <w:r>
        <w:rPr>
          <w:rStyle w:val="Emphasis"/>
          <w:vertAlign w:val="subscript"/>
          <w:lang w:eastAsia="ru-RU"/>
        </w:rPr>
        <w:t>i</w:t>
      </w:r>
      <w:r>
        <w:rPr>
          <w:rStyle w:val="Emphasis"/>
          <w:lang w:eastAsia="ru-RU"/>
        </w:rPr>
        <w:t xml:space="preserve">(t-1)), </w:t>
      </w:r>
      <w:r>
        <w:rPr>
          <w:rStyle w:val="Emphasis"/>
          <w:lang w:eastAsia="ru-RU"/>
        </w:rPr>
        <w:tab/>
      </w:r>
      <w:r>
        <w:rPr>
          <w:rStyle w:val="Emphasis"/>
          <w:lang w:eastAsia="ru-RU"/>
        </w:rPr>
        <w:tab/>
      </w:r>
      <w:r>
        <w:rPr>
          <w:rStyle w:val="Emphasis"/>
          <w:lang w:eastAsia="ru-RU"/>
        </w:rPr>
        <w:tab/>
      </w:r>
      <w:r>
        <w:rPr>
          <w:rStyle w:val="Emphasis"/>
          <w:lang w:eastAsia="ru-RU"/>
        </w:rPr>
        <w:tab/>
        <w:t>(2)</w:t>
      </w:r>
    </w:p>
    <w:p w:rsidR="0077373B" w:rsidRDefault="0077373B">
      <w:r>
        <w:t xml:space="preserve">где </w:t>
      </w:r>
      <w:r>
        <w:rPr>
          <w:lang w:val="en-US"/>
        </w:rPr>
        <w:t>Q</w:t>
      </w:r>
      <w:r>
        <w:rPr>
          <w:vertAlign w:val="subscript"/>
          <w:lang w:val="en-US"/>
        </w:rPr>
        <w:t>i</w:t>
      </w:r>
      <w:r>
        <w:t xml:space="preserve"> – пороговое значение внутреннего потенциала элемента; </w:t>
      </w:r>
      <w:r>
        <w:rPr>
          <w:lang w:val="en-US"/>
        </w:rPr>
        <w:t>f</w:t>
      </w:r>
      <w:r>
        <w:t>(</w:t>
      </w:r>
      <w:r>
        <w:rPr>
          <w:lang w:val="en-US"/>
        </w:rPr>
        <w:t>S</w:t>
      </w:r>
      <w:r>
        <w:rPr>
          <w:vertAlign w:val="subscript"/>
          <w:lang w:val="en-US"/>
        </w:rPr>
        <w:t>i</w:t>
      </w:r>
      <w:r>
        <w:t>(</w:t>
      </w:r>
      <w:r>
        <w:rPr>
          <w:lang w:val="en-US"/>
        </w:rPr>
        <w:t>t</w:t>
      </w:r>
      <w:r>
        <w:t xml:space="preserve">-1)) – функция, учитывающая предыдущее (установленное на предыдущем шаге) значение состояния. Можно предложить различные варианты функции, например, </w:t>
      </w:r>
      <w:r>
        <w:rPr>
          <w:lang w:val="en-US"/>
        </w:rPr>
        <w:t>f</w:t>
      </w:r>
      <w:r>
        <w:t>(</w:t>
      </w:r>
      <w:r>
        <w:rPr>
          <w:lang w:val="en-US"/>
        </w:rPr>
        <w:t>S</w:t>
      </w:r>
      <w:r>
        <w:rPr>
          <w:vertAlign w:val="subscript"/>
          <w:lang w:val="en-US"/>
        </w:rPr>
        <w:t>i</w:t>
      </w:r>
      <w:r>
        <w:t>(</w:t>
      </w:r>
      <w:r>
        <w:rPr>
          <w:lang w:val="en-US"/>
        </w:rPr>
        <w:t>t</w:t>
      </w:r>
      <w:r>
        <w:t xml:space="preserve">)) = </w:t>
      </w:r>
      <w:r>
        <w:rPr>
          <w:lang w:val="en-US"/>
        </w:rPr>
        <w:t>k</w:t>
      </w:r>
      <w:r>
        <w:t xml:space="preserve"> · </w:t>
      </w:r>
      <w:r>
        <w:rPr>
          <w:lang w:val="en-US"/>
        </w:rPr>
        <w:t>S</w:t>
      </w:r>
      <w:r>
        <w:rPr>
          <w:vertAlign w:val="subscript"/>
          <w:lang w:val="en-US"/>
        </w:rPr>
        <w:t>i</w:t>
      </w:r>
      <w:r>
        <w:t>(</w:t>
      </w:r>
      <w:r>
        <w:rPr>
          <w:lang w:val="en-US"/>
        </w:rPr>
        <w:t>t</w:t>
      </w:r>
      <w:r>
        <w:t xml:space="preserve">-1), где </w:t>
      </w:r>
      <w:r>
        <w:rPr>
          <w:lang w:val="en-US"/>
        </w:rPr>
        <w:t>k</w:t>
      </w:r>
      <w:r>
        <w:t xml:space="preserve"> – произвольно определяемый коэффициент, определяющий степень влияния предыдущих значений. </w:t>
      </w:r>
    </w:p>
    <w:p w:rsidR="0077373B" w:rsidRDefault="0077373B">
      <w:r>
        <w:t xml:space="preserve">На основании значения </w:t>
      </w:r>
      <w:r>
        <w:rPr>
          <w:lang w:val="en-US"/>
        </w:rPr>
        <w:t>PV</w:t>
      </w:r>
      <w:r>
        <w:rPr>
          <w:vertAlign w:val="subscript"/>
          <w:lang w:val="en-US"/>
        </w:rPr>
        <w:t>i</w:t>
      </w:r>
      <w:r>
        <w:t>(</w:t>
      </w:r>
      <w:r>
        <w:rPr>
          <w:lang w:val="en-US"/>
        </w:rPr>
        <w:t>t</w:t>
      </w:r>
      <w:r>
        <w:t xml:space="preserve">) определяется активационный потенциал клетки </w:t>
      </w:r>
      <w:r>
        <w:rPr>
          <w:lang w:val="en-US"/>
        </w:rPr>
        <w:t>PC</w:t>
      </w:r>
      <w:r>
        <w:rPr>
          <w:vertAlign w:val="subscript"/>
          <w:lang w:val="en-US"/>
        </w:rPr>
        <w:t>i</w:t>
      </w:r>
      <w:r>
        <w:t>(</w:t>
      </w:r>
      <w:r>
        <w:rPr>
          <w:lang w:val="en-US"/>
        </w:rPr>
        <w:t>t</w:t>
      </w:r>
      <w:r>
        <w:t>), непосредственно влияющий на определение значений нового состояния клетки и активационной функции в новом состоянии. В зависимости от значения переходного потенциала, значение активационного потенциала определяется в трех интервалах:</w:t>
      </w:r>
    </w:p>
    <w:p w:rsidR="0077373B" w:rsidRDefault="0077373B">
      <w:pPr>
        <w:ind w:firstLine="708"/>
        <w:rPr>
          <w:rStyle w:val="Emphasis"/>
          <w:lang w:eastAsia="ru-RU"/>
        </w:rPr>
      </w:pPr>
      <w:r>
        <w:rPr>
          <w:rStyle w:val="Emphasis"/>
          <w:lang w:val="ru-RU" w:eastAsia="ru-RU"/>
        </w:rPr>
        <w:tab/>
      </w:r>
      <w:r>
        <w:rPr>
          <w:rStyle w:val="Emphasis"/>
          <w:lang w:eastAsia="ru-RU"/>
        </w:rPr>
        <w:t>(a): PC</w:t>
      </w:r>
      <w:r>
        <w:rPr>
          <w:rStyle w:val="Emphasis"/>
          <w:vertAlign w:val="subscript"/>
          <w:lang w:eastAsia="ru-RU"/>
        </w:rPr>
        <w:t>i</w:t>
      </w:r>
      <w:r>
        <w:rPr>
          <w:rStyle w:val="Emphasis"/>
          <w:lang w:eastAsia="ru-RU"/>
        </w:rPr>
        <w:t>(t) = -1, если PV</w:t>
      </w:r>
      <w:r>
        <w:rPr>
          <w:rStyle w:val="Emphasis"/>
          <w:vertAlign w:val="subscript"/>
          <w:lang w:eastAsia="ru-RU"/>
        </w:rPr>
        <w:t>i</w:t>
      </w:r>
      <w:r>
        <w:rPr>
          <w:rStyle w:val="Emphasis"/>
          <w:lang w:eastAsia="ru-RU"/>
        </w:rPr>
        <w:t xml:space="preserve">(t) </w:t>
      </w:r>
      <w:r>
        <w:rPr>
          <w:rStyle w:val="Emphasis"/>
          <w:rFonts w:eastAsia="Times New Roman"/>
          <w:lang w:eastAsia="ru-RU"/>
        </w:rPr>
        <w:t>&lt; q;</w:t>
      </w:r>
    </w:p>
    <w:p w:rsidR="0077373B" w:rsidRDefault="0077373B">
      <w:pPr>
        <w:ind w:firstLine="708"/>
        <w:rPr>
          <w:rStyle w:val="Emphasis"/>
          <w:lang w:eastAsia="ru-RU"/>
        </w:rPr>
      </w:pPr>
      <w:r>
        <w:rPr>
          <w:rStyle w:val="Emphasis"/>
          <w:lang w:eastAsia="ru-RU"/>
        </w:rPr>
        <w:tab/>
        <w:t>(b): PC</w:t>
      </w:r>
      <w:r>
        <w:rPr>
          <w:rStyle w:val="Emphasis"/>
          <w:vertAlign w:val="subscript"/>
          <w:lang w:eastAsia="ru-RU"/>
        </w:rPr>
        <w:t>i</w:t>
      </w:r>
      <w:r>
        <w:rPr>
          <w:rStyle w:val="Emphasis"/>
          <w:lang w:eastAsia="ru-RU"/>
        </w:rPr>
        <w:t>(t) = 0, если -q ≤</w:t>
      </w:r>
      <w:r>
        <w:rPr>
          <w:rStyle w:val="Emphasis"/>
          <w:rFonts w:eastAsia="Times New Roman"/>
          <w:lang w:eastAsia="ru-RU"/>
        </w:rPr>
        <w:t xml:space="preserve"> PV</w:t>
      </w:r>
      <w:r>
        <w:rPr>
          <w:rStyle w:val="Emphasis"/>
          <w:rFonts w:eastAsia="Times New Roman"/>
          <w:vertAlign w:val="subscript"/>
          <w:lang w:eastAsia="ru-RU"/>
        </w:rPr>
        <w:t>i</w:t>
      </w:r>
      <w:r>
        <w:rPr>
          <w:rStyle w:val="Emphasis"/>
          <w:rFonts w:eastAsia="Times New Roman"/>
          <w:lang w:eastAsia="ru-RU"/>
        </w:rPr>
        <w:t xml:space="preserve">(t) </w:t>
      </w:r>
      <w:r>
        <w:rPr>
          <w:rStyle w:val="Emphasis"/>
          <w:lang w:eastAsia="ru-RU"/>
        </w:rPr>
        <w:t>≤</w:t>
      </w:r>
      <w:r>
        <w:rPr>
          <w:rStyle w:val="Emphasis"/>
          <w:rFonts w:eastAsia="Times New Roman"/>
          <w:lang w:eastAsia="ru-RU"/>
        </w:rPr>
        <w:t xml:space="preserve"> +q;</w:t>
      </w:r>
    </w:p>
    <w:p w:rsidR="0077373B" w:rsidRDefault="0077373B">
      <w:pPr>
        <w:ind w:firstLine="708"/>
        <w:rPr>
          <w:rStyle w:val="Emphasis"/>
          <w:lang w:eastAsia="ru-RU"/>
        </w:rPr>
      </w:pPr>
      <w:r>
        <w:rPr>
          <w:rStyle w:val="Emphasis"/>
          <w:rFonts w:eastAsia="Times New Roman"/>
          <w:lang w:eastAsia="ru-RU"/>
        </w:rPr>
        <w:tab/>
        <w:t>(c): PC</w:t>
      </w:r>
      <w:r>
        <w:rPr>
          <w:rStyle w:val="Emphasis"/>
          <w:rFonts w:eastAsia="Times New Roman"/>
          <w:vertAlign w:val="subscript"/>
          <w:lang w:eastAsia="ru-RU"/>
        </w:rPr>
        <w:t>i</w:t>
      </w:r>
      <w:r>
        <w:rPr>
          <w:rStyle w:val="Emphasis"/>
          <w:rFonts w:eastAsia="Times New Roman"/>
          <w:lang w:eastAsia="ru-RU"/>
        </w:rPr>
        <w:t>(t) = +1, если PV</w:t>
      </w:r>
      <w:r>
        <w:rPr>
          <w:rStyle w:val="Emphasis"/>
          <w:rFonts w:eastAsia="Times New Roman"/>
          <w:vertAlign w:val="subscript"/>
          <w:lang w:eastAsia="ru-RU"/>
        </w:rPr>
        <w:t>i</w:t>
      </w:r>
      <w:r>
        <w:rPr>
          <w:rStyle w:val="Emphasis"/>
          <w:rFonts w:eastAsia="Times New Roman"/>
          <w:lang w:eastAsia="ru-RU"/>
        </w:rPr>
        <w:t>(t) &gt; q,</w:t>
      </w:r>
    </w:p>
    <w:p w:rsidR="0077373B" w:rsidRDefault="0077373B">
      <w:r>
        <w:t xml:space="preserve">где </w:t>
      </w:r>
      <w:r>
        <w:rPr>
          <w:lang w:val="en-US"/>
        </w:rPr>
        <w:t>q</w:t>
      </w:r>
      <w:r>
        <w:t xml:space="preserve"> – априори вводимое значение границы перехода. Из приведенных выражений видно, что попадание внутреннего потенциала в интервал (</w:t>
      </w:r>
      <w:r>
        <w:rPr>
          <w:lang w:val="en-US"/>
        </w:rPr>
        <w:t>b</w:t>
      </w:r>
      <w:r>
        <w:t xml:space="preserve">) не приводит к изменению </w:t>
      </w:r>
      <w:r>
        <w:rPr>
          <w:lang w:val="en-US"/>
        </w:rPr>
        <w:t>PC</w:t>
      </w:r>
      <w:r>
        <w:rPr>
          <w:sz w:val="20"/>
          <w:szCs w:val="20"/>
          <w:lang w:val="en-US"/>
        </w:rPr>
        <w:t>i</w:t>
      </w:r>
      <w:r>
        <w:t>(</w:t>
      </w:r>
      <w:r>
        <w:rPr>
          <w:lang w:val="en-US"/>
        </w:rPr>
        <w:t>t</w:t>
      </w:r>
      <w:r>
        <w:t>) и, как будет показано ниже, изменению текущего состояния клетки.</w:t>
      </w:r>
    </w:p>
    <w:p w:rsidR="0077373B" w:rsidRDefault="0077373B">
      <w:pPr>
        <w:ind w:firstLine="708"/>
      </w:pPr>
      <w:r>
        <w:t xml:space="preserve">Текущее состояние клетки </w:t>
      </w:r>
      <w:r>
        <w:rPr>
          <w:rStyle w:val="Emphasis"/>
          <w:lang w:eastAsia="ru-RU"/>
        </w:rPr>
        <w:t>S</w:t>
      </w:r>
      <w:r>
        <w:rPr>
          <w:rStyle w:val="Emphasis"/>
          <w:vertAlign w:val="subscript"/>
          <w:lang w:eastAsia="ru-RU"/>
        </w:rPr>
        <w:t>i</w:t>
      </w:r>
      <w:r>
        <w:rPr>
          <w:rStyle w:val="Emphasis"/>
          <w:lang w:val="ru-RU" w:eastAsia="ru-RU"/>
        </w:rPr>
        <w:t>*(</w:t>
      </w:r>
      <w:r>
        <w:rPr>
          <w:rStyle w:val="Emphasis"/>
          <w:lang w:eastAsia="ru-RU"/>
        </w:rPr>
        <w:t>t</w:t>
      </w:r>
      <w:r>
        <w:rPr>
          <w:rStyle w:val="Emphasis"/>
          <w:lang w:val="ru-RU" w:eastAsia="ru-RU"/>
        </w:rPr>
        <w:t xml:space="preserve">) </w:t>
      </w:r>
      <w:r>
        <w:t>можно вычислить по формуле (3).</w:t>
      </w:r>
    </w:p>
    <w:p w:rsidR="0077373B" w:rsidRDefault="0077373B">
      <w:pPr>
        <w:jc w:val="right"/>
        <w:rPr>
          <w:rStyle w:val="Emphasis"/>
          <w:lang w:val="ru-RU" w:eastAsia="ru-RU"/>
        </w:rPr>
      </w:pPr>
      <w:r>
        <w:rPr>
          <w:rStyle w:val="Emphasis"/>
          <w:lang w:eastAsia="ru-RU"/>
        </w:rPr>
        <w:t>S</w:t>
      </w:r>
      <w:r>
        <w:rPr>
          <w:rStyle w:val="Emphasis"/>
          <w:vertAlign w:val="subscript"/>
          <w:lang w:eastAsia="ru-RU"/>
        </w:rPr>
        <w:t>i</w:t>
      </w:r>
      <w:r>
        <w:rPr>
          <w:rStyle w:val="Emphasis"/>
          <w:lang w:eastAsia="ru-RU"/>
        </w:rPr>
        <w:t>*(t) = S</w:t>
      </w:r>
      <w:r>
        <w:rPr>
          <w:rStyle w:val="Emphasis"/>
          <w:vertAlign w:val="subscript"/>
          <w:lang w:eastAsia="ru-RU"/>
        </w:rPr>
        <w:t>i</w:t>
      </w:r>
      <w:r>
        <w:rPr>
          <w:rStyle w:val="Emphasis"/>
          <w:lang w:eastAsia="ru-RU"/>
        </w:rPr>
        <w:t>(t-1) + PC</w:t>
      </w:r>
      <w:r>
        <w:rPr>
          <w:rStyle w:val="Emphasis"/>
          <w:vertAlign w:val="subscript"/>
          <w:lang w:eastAsia="ru-RU"/>
        </w:rPr>
        <w:t>i</w:t>
      </w:r>
      <w:r>
        <w:rPr>
          <w:rStyle w:val="Emphasis"/>
          <w:lang w:eastAsia="ru-RU"/>
        </w:rPr>
        <w:t>(t).</w:t>
      </w:r>
      <w:r>
        <w:rPr>
          <w:rStyle w:val="Emphasis"/>
          <w:lang w:eastAsia="ru-RU"/>
        </w:rPr>
        <w:tab/>
      </w:r>
      <w:r>
        <w:rPr>
          <w:rStyle w:val="Emphasis"/>
          <w:lang w:eastAsia="ru-RU"/>
        </w:rPr>
        <w:tab/>
      </w:r>
      <w:r>
        <w:rPr>
          <w:rStyle w:val="Emphasis"/>
          <w:lang w:eastAsia="ru-RU"/>
        </w:rPr>
        <w:tab/>
      </w:r>
      <w:r>
        <w:rPr>
          <w:rStyle w:val="Emphasis"/>
          <w:lang w:eastAsia="ru-RU"/>
        </w:rPr>
        <w:tab/>
      </w:r>
      <w:r>
        <w:rPr>
          <w:rStyle w:val="Emphasis"/>
          <w:lang w:eastAsia="ru-RU"/>
        </w:rPr>
        <w:tab/>
      </w:r>
      <w:r>
        <w:rPr>
          <w:rStyle w:val="Emphasis"/>
          <w:lang w:val="ru-RU" w:eastAsia="ru-RU"/>
        </w:rPr>
        <w:t>(3)</w:t>
      </w:r>
    </w:p>
    <w:p w:rsidR="0077373B" w:rsidRDefault="0077373B">
      <w:r>
        <w:t>Значения состояния можно определить на интервале [1,…,10]. Для этого введем следующий набор правил, ограничивающий область значений состояний назначенным интервалом:</w:t>
      </w:r>
    </w:p>
    <w:p w:rsidR="0077373B" w:rsidRDefault="0077373B">
      <w:pPr>
        <w:ind w:firstLine="708"/>
        <w:rPr>
          <w:rStyle w:val="Emphasis"/>
          <w:lang w:eastAsia="ru-RU"/>
        </w:rPr>
      </w:pPr>
      <w:r>
        <w:rPr>
          <w:rStyle w:val="Emphasis"/>
          <w:lang w:val="ru-RU" w:eastAsia="ru-RU"/>
        </w:rPr>
        <w:tab/>
      </w:r>
      <w:r>
        <w:rPr>
          <w:rStyle w:val="Emphasis"/>
          <w:lang w:eastAsia="ru-RU"/>
        </w:rPr>
        <w:t>(a): S</w:t>
      </w:r>
      <w:r>
        <w:rPr>
          <w:rStyle w:val="Emphasis"/>
          <w:vertAlign w:val="subscript"/>
          <w:lang w:eastAsia="ru-RU"/>
        </w:rPr>
        <w:t>i</w:t>
      </w:r>
      <w:r>
        <w:rPr>
          <w:rStyle w:val="Emphasis"/>
          <w:lang w:eastAsia="ru-RU"/>
        </w:rPr>
        <w:t>(t) = 10, если S</w:t>
      </w:r>
      <w:r>
        <w:rPr>
          <w:rStyle w:val="Emphasis"/>
          <w:vertAlign w:val="subscript"/>
          <w:lang w:eastAsia="ru-RU"/>
        </w:rPr>
        <w:t>i</w:t>
      </w:r>
      <w:r>
        <w:rPr>
          <w:rStyle w:val="Emphasis"/>
          <w:lang w:eastAsia="ru-RU"/>
        </w:rPr>
        <w:t xml:space="preserve">*(t) </w:t>
      </w:r>
      <w:r>
        <w:rPr>
          <w:rStyle w:val="Emphasis"/>
          <w:rFonts w:eastAsia="Times New Roman"/>
          <w:lang w:eastAsia="ru-RU"/>
        </w:rPr>
        <w:t>&gt; 10;</w:t>
      </w:r>
    </w:p>
    <w:p w:rsidR="0077373B" w:rsidRDefault="0077373B">
      <w:pPr>
        <w:ind w:firstLine="708"/>
        <w:rPr>
          <w:rStyle w:val="Emphasis"/>
          <w:lang w:eastAsia="ru-RU"/>
        </w:rPr>
      </w:pPr>
      <w:r>
        <w:rPr>
          <w:rStyle w:val="Emphasis"/>
          <w:rFonts w:eastAsia="Times New Roman"/>
          <w:lang w:eastAsia="ru-RU"/>
        </w:rPr>
        <w:tab/>
        <w:t>(b): S</w:t>
      </w:r>
      <w:r>
        <w:rPr>
          <w:rStyle w:val="Emphasis"/>
          <w:rFonts w:eastAsia="Times New Roman"/>
          <w:vertAlign w:val="subscript"/>
          <w:lang w:eastAsia="ru-RU"/>
        </w:rPr>
        <w:t>i</w:t>
      </w:r>
      <w:r>
        <w:rPr>
          <w:rStyle w:val="Emphasis"/>
          <w:rFonts w:eastAsia="Times New Roman"/>
          <w:lang w:eastAsia="ru-RU"/>
        </w:rPr>
        <w:t>(t) = S</w:t>
      </w:r>
      <w:r>
        <w:rPr>
          <w:rStyle w:val="Emphasis"/>
          <w:rFonts w:eastAsia="Times New Roman"/>
          <w:vertAlign w:val="subscript"/>
          <w:lang w:eastAsia="ru-RU"/>
        </w:rPr>
        <w:t>i</w:t>
      </w:r>
      <w:r>
        <w:rPr>
          <w:rStyle w:val="Emphasis"/>
          <w:rFonts w:eastAsia="Times New Roman"/>
          <w:lang w:eastAsia="ru-RU"/>
        </w:rPr>
        <w:t xml:space="preserve">*(t), если 0 </w:t>
      </w:r>
      <w:r>
        <w:rPr>
          <w:rStyle w:val="Emphasis"/>
          <w:lang w:eastAsia="ru-RU"/>
        </w:rPr>
        <w:t>≤S</w:t>
      </w:r>
      <w:r>
        <w:rPr>
          <w:rStyle w:val="Emphasis"/>
          <w:vertAlign w:val="subscript"/>
          <w:lang w:eastAsia="ru-RU"/>
        </w:rPr>
        <w:t>i</w:t>
      </w:r>
      <w:r>
        <w:rPr>
          <w:rStyle w:val="Emphasis"/>
          <w:lang w:eastAsia="ru-RU"/>
        </w:rPr>
        <w:t>*(t)≤10;</w:t>
      </w:r>
    </w:p>
    <w:p w:rsidR="0077373B" w:rsidRDefault="0077373B">
      <w:pPr>
        <w:ind w:firstLine="708"/>
        <w:rPr>
          <w:rStyle w:val="Emphasis"/>
          <w:lang w:eastAsia="ru-RU"/>
        </w:rPr>
      </w:pPr>
      <w:r>
        <w:rPr>
          <w:rStyle w:val="Emphasis"/>
          <w:lang w:eastAsia="ru-RU"/>
        </w:rPr>
        <w:tab/>
        <w:t>(c): S</w:t>
      </w:r>
      <w:r>
        <w:rPr>
          <w:rStyle w:val="Emphasis"/>
          <w:vertAlign w:val="subscript"/>
          <w:lang w:eastAsia="ru-RU"/>
        </w:rPr>
        <w:t>i</w:t>
      </w:r>
      <w:r>
        <w:rPr>
          <w:rStyle w:val="Emphasis"/>
          <w:lang w:eastAsia="ru-RU"/>
        </w:rPr>
        <w:t>(t) = 0, если S</w:t>
      </w:r>
      <w:r>
        <w:rPr>
          <w:rStyle w:val="Emphasis"/>
          <w:vertAlign w:val="subscript"/>
          <w:lang w:eastAsia="ru-RU"/>
        </w:rPr>
        <w:t>i</w:t>
      </w:r>
      <w:r>
        <w:rPr>
          <w:rStyle w:val="Emphasis"/>
          <w:lang w:eastAsia="ru-RU"/>
        </w:rPr>
        <w:t>*(t) &lt;</w:t>
      </w:r>
      <w:r>
        <w:rPr>
          <w:rStyle w:val="Emphasis"/>
          <w:rFonts w:eastAsia="Times New Roman"/>
          <w:lang w:eastAsia="ru-RU"/>
        </w:rPr>
        <w:t xml:space="preserve"> 0.</w:t>
      </w:r>
    </w:p>
    <w:p w:rsidR="0077373B" w:rsidRDefault="0077373B">
      <w:pPr>
        <w:ind w:firstLine="708"/>
      </w:pPr>
      <w:r>
        <w:t>Отметим, что результатом обработки НКЭ на каждом шаге итерации является определение нового значения состояния клетки и формирование активационных функций.</w:t>
      </w:r>
    </w:p>
    <w:p w:rsidR="0077373B" w:rsidRDefault="0077373B">
      <w:pPr>
        <w:ind w:firstLine="708"/>
      </w:pPr>
      <w:r>
        <w:t>Механизм формирования активационных функций, в принципе, можно принять аналогичными используемыми в классической теории НС [10], однако предлагается определить собственные модели, вытекающие из общей логики построения НКЭ и НКА, связанной с повышением уровня их управляемости. В соответствии с этим, активационную функцию нейроклеточного элемента предлагается определить в четырех интервалах, в зависимости от текущего значения состояния клетки:</w:t>
      </w:r>
    </w:p>
    <w:p w:rsidR="0077373B" w:rsidRDefault="0077373B">
      <w:pPr>
        <w:ind w:firstLine="708"/>
      </w:pPr>
      <w:r>
        <w:t>(</w:t>
      </w:r>
      <w:r>
        <w:rPr>
          <w:lang w:val="en-US"/>
        </w:rPr>
        <w:t>a</w:t>
      </w:r>
      <w:r>
        <w:t xml:space="preserve">):  -1, если </w:t>
      </w:r>
      <w:r>
        <w:rPr>
          <w:lang w:val="en-US"/>
        </w:rPr>
        <w:t>S</w:t>
      </w:r>
      <w:r>
        <w:rPr>
          <w:vertAlign w:val="subscript"/>
          <w:lang w:val="en-US"/>
        </w:rPr>
        <w:t>i</w:t>
      </w:r>
      <w:r>
        <w:t>(</w:t>
      </w:r>
      <w:r>
        <w:rPr>
          <w:lang w:val="en-US"/>
        </w:rPr>
        <w:t>t</w:t>
      </w:r>
      <w:r>
        <w:t xml:space="preserve">) </w:t>
      </w:r>
      <w:r>
        <w:rPr>
          <w:rFonts w:eastAsia="Times New Roman"/>
        </w:rPr>
        <w:t>Є {0,1,2} – «отрицательное» состояние нейрона;</w:t>
      </w:r>
    </w:p>
    <w:p w:rsidR="0077373B" w:rsidRDefault="0077373B">
      <w:pPr>
        <w:ind w:firstLine="708"/>
      </w:pPr>
      <w:r>
        <w:t>(</w:t>
      </w:r>
      <w:r>
        <w:rPr>
          <w:lang w:val="en-US"/>
        </w:rPr>
        <w:t>b</w:t>
      </w:r>
      <w:r>
        <w:t xml:space="preserve">):   0, если </w:t>
      </w:r>
      <w:r>
        <w:rPr>
          <w:lang w:val="en-US"/>
        </w:rPr>
        <w:t>S</w:t>
      </w:r>
      <w:r>
        <w:rPr>
          <w:vertAlign w:val="subscript"/>
          <w:lang w:val="en-US"/>
        </w:rPr>
        <w:t>i</w:t>
      </w:r>
      <w:r>
        <w:t>(</w:t>
      </w:r>
      <w:r>
        <w:rPr>
          <w:lang w:val="en-US"/>
        </w:rPr>
        <w:t>t</w:t>
      </w:r>
      <w:r>
        <w:t xml:space="preserve">) </w:t>
      </w:r>
      <w:r>
        <w:rPr>
          <w:rFonts w:eastAsia="Times New Roman"/>
        </w:rPr>
        <w:t>Є {3,4,5,6} – «нейтральное» состояние нейрона;</w:t>
      </w:r>
    </w:p>
    <w:p w:rsidR="0077373B" w:rsidRDefault="0077373B">
      <w:pPr>
        <w:ind w:firstLine="708"/>
      </w:pPr>
      <w:r>
        <w:rPr>
          <w:rFonts w:eastAsia="Times New Roman"/>
        </w:rPr>
        <w:t>(</w:t>
      </w:r>
      <w:r>
        <w:rPr>
          <w:rFonts w:eastAsia="Times New Roman"/>
          <w:lang w:val="en-US"/>
        </w:rPr>
        <w:t>c</w:t>
      </w:r>
      <w:r>
        <w:rPr>
          <w:rFonts w:eastAsia="Times New Roman"/>
        </w:rPr>
        <w:t>): +1, если S</w:t>
      </w:r>
      <w:r>
        <w:rPr>
          <w:rFonts w:eastAsia="Times New Roman"/>
          <w:vertAlign w:val="subscript"/>
        </w:rPr>
        <w:t>i</w:t>
      </w:r>
      <w:r>
        <w:rPr>
          <w:rFonts w:eastAsia="Times New Roman"/>
        </w:rPr>
        <w:t>(t) Є {7,8,9} – «положительное» состояние нейрона;</w:t>
      </w:r>
    </w:p>
    <w:p w:rsidR="0077373B" w:rsidRDefault="0077373B">
      <w:pPr>
        <w:ind w:firstLine="708"/>
      </w:pPr>
      <w:r>
        <w:rPr>
          <w:rFonts w:eastAsia="Times New Roman"/>
        </w:rPr>
        <w:t>(</w:t>
      </w:r>
      <w:r>
        <w:rPr>
          <w:rFonts w:eastAsia="Times New Roman"/>
          <w:lang w:val="en-US"/>
        </w:rPr>
        <w:t>d</w:t>
      </w:r>
      <w:r>
        <w:rPr>
          <w:rFonts w:eastAsia="Times New Roman"/>
        </w:rPr>
        <w:t>): +2, если S</w:t>
      </w:r>
      <w:r>
        <w:rPr>
          <w:rFonts w:eastAsia="Times New Roman"/>
          <w:vertAlign w:val="subscript"/>
        </w:rPr>
        <w:t>i</w:t>
      </w:r>
      <w:r>
        <w:rPr>
          <w:rFonts w:eastAsia="Times New Roman"/>
        </w:rPr>
        <w:t>(t) Є {10} – «напряженное» состояние нейрона.</w:t>
      </w:r>
    </w:p>
    <w:p w:rsidR="0077373B" w:rsidRDefault="0077373B">
      <w:pPr>
        <w:ind w:firstLine="708"/>
      </w:pPr>
      <w:r>
        <w:t>Очевидно, что напряженные нейроны оказывают наибольшее воздействие на соседние клетки.</w:t>
      </w:r>
    </w:p>
    <w:p w:rsidR="0077373B" w:rsidRDefault="0077373B">
      <w:pPr>
        <w:ind w:firstLine="708"/>
      </w:pPr>
      <w:r>
        <w:t>Здесь можно отметить, что основой модели КНЭ, по сути, является классическая модель динамического нейронного элемента с добавлением функции состояния и особым механизмом формирования активационных функций.</w:t>
      </w:r>
    </w:p>
    <w:p w:rsidR="0077373B" w:rsidRDefault="0077373B">
      <w:pPr>
        <w:jc w:val="center"/>
        <w:rPr>
          <w:b/>
        </w:rPr>
      </w:pPr>
      <w:r>
        <w:rPr>
          <w:rFonts w:eastAsia="Times New Roman"/>
          <w:b/>
        </w:rPr>
        <w:t>Модель сетевых взаимодействий</w:t>
      </w:r>
    </w:p>
    <w:p w:rsidR="0077373B" w:rsidRDefault="0077373B">
      <w:pPr>
        <w:ind w:firstLine="708"/>
      </w:pPr>
      <w:r>
        <w:rPr>
          <w:rFonts w:eastAsia="Times New Roman"/>
          <w:color w:val="00000A"/>
        </w:rPr>
        <w:t>Как говорилось выше вводимая нами клеточная нейросетевая модель</w:t>
      </w:r>
      <w:r>
        <w:t xml:space="preserve"> имеет двухуровневую структуру. На нижнем уровне рассматриваются базовые элементарные модели, которые мы определили и описали, как КНЭ. Верхний (общесетевой) уровень управляет последовательностью процессов </w:t>
      </w:r>
      <w:r>
        <w:rPr>
          <w:rFonts w:eastAsia="Times New Roman"/>
          <w:color w:val="00000A"/>
        </w:rPr>
        <w:t>обработки информации на нижнем (элементном) уровне.</w:t>
      </w:r>
    </w:p>
    <w:p w:rsidR="0077373B" w:rsidRDefault="0077373B">
      <w:pPr>
        <w:ind w:firstLine="708"/>
      </w:pPr>
      <w:r>
        <w:rPr>
          <w:rFonts w:eastAsia="Times New Roman"/>
          <w:color w:val="00000A"/>
        </w:rPr>
        <w:t>Рассмотрим модель КН</w:t>
      </w:r>
      <w:r>
        <w:t>А с точки зрения традиционных графовых представлений:</w:t>
      </w:r>
    </w:p>
    <w:p w:rsidR="0077373B" w:rsidRDefault="0077373B">
      <w:pPr>
        <w:ind w:firstLine="708"/>
        <w:jc w:val="center"/>
      </w:pPr>
      <w:r>
        <w:rPr>
          <w:lang w:val="en-US"/>
        </w:rPr>
        <w:t>G</w:t>
      </w:r>
      <w:r>
        <w:t xml:space="preserve"> = {V, Г},</w:t>
      </w:r>
    </w:p>
    <w:p w:rsidR="0077373B" w:rsidRDefault="0077373B">
      <w:r>
        <w:t>где V – множество вершин, соответствующих базовым элементарным обработчиком информации V</w:t>
      </w:r>
      <w:r>
        <w:rPr>
          <w:vertAlign w:val="subscript"/>
        </w:rPr>
        <w:t>i</w:t>
      </w:r>
      <w:r>
        <w:t xml:space="preserve"> (КНЭ), при этом </w:t>
      </w:r>
      <w:r>
        <w:rPr>
          <w:lang w:val="en-US"/>
        </w:rPr>
        <w:t>V</w:t>
      </w:r>
      <w:r>
        <w:t xml:space="preserve"> = {</w:t>
      </w:r>
      <w:r>
        <w:rPr>
          <w:lang w:val="en-US"/>
        </w:rPr>
        <w:t>V</w:t>
      </w:r>
      <w:r>
        <w:rPr>
          <w:vertAlign w:val="subscript"/>
          <w:lang w:val="en-US"/>
        </w:rPr>
        <w:t>i</w:t>
      </w:r>
      <w:r>
        <w:t xml:space="preserve">}, </w:t>
      </w:r>
      <w:r>
        <w:rPr>
          <w:lang w:val="en-US"/>
        </w:rPr>
        <w:t>i</w:t>
      </w:r>
      <w:r>
        <w:t xml:space="preserve"> = 1, </w:t>
      </w:r>
      <w:r>
        <w:rPr>
          <w:lang w:val="en-US"/>
        </w:rPr>
        <w:t>I</w:t>
      </w:r>
      <w:r>
        <w:t xml:space="preserve"> (</w:t>
      </w:r>
      <w:r>
        <w:rPr>
          <w:lang w:val="en-US"/>
        </w:rPr>
        <w:t>I</w:t>
      </w:r>
      <w:r>
        <w:t xml:space="preserve"> – число КНЭ в КНА);</w:t>
      </w:r>
    </w:p>
    <w:p w:rsidR="0077373B" w:rsidRDefault="0077373B">
      <w:r>
        <w:t>Г – множество дуг графа, соответствующих синаптическим связям, при этом Г = {γ</w:t>
      </w:r>
      <w:r>
        <w:rPr>
          <w:vertAlign w:val="subscript"/>
          <w:lang w:val="en-US"/>
        </w:rPr>
        <w:t>i</w:t>
      </w:r>
      <w:r>
        <w:rPr>
          <w:vertAlign w:val="subscript"/>
        </w:rPr>
        <w:t>1</w:t>
      </w:r>
      <w:r>
        <w:t>,</w:t>
      </w:r>
      <w:r>
        <w:rPr>
          <w:vertAlign w:val="subscript"/>
          <w:lang w:val="en-US"/>
        </w:rPr>
        <w:t>i</w:t>
      </w:r>
      <w:r>
        <w:rPr>
          <w:vertAlign w:val="subscript"/>
        </w:rPr>
        <w:t>2</w:t>
      </w:r>
      <w:r>
        <w:t xml:space="preserve">}, </w:t>
      </w:r>
      <w:r>
        <w:rPr>
          <w:lang w:val="en-US"/>
        </w:rPr>
        <w:t>i</w:t>
      </w:r>
      <w:r>
        <w:rPr>
          <w:vertAlign w:val="subscript"/>
        </w:rPr>
        <w:t>1</w:t>
      </w:r>
      <w:r>
        <w:t xml:space="preserve"> </w:t>
      </w:r>
      <w:bookmarkStart w:id="3" w:name=""/>
      <w:bookmarkEnd w:id="3"/>
      <w:r>
        <w:rPr>
          <w:rFonts w:ascii="Symbol" w:hAnsi="Symbol" w:cs="Symbol"/>
          <w:lang w:val="en-US"/>
        </w:rPr>
        <w:t></w:t>
      </w:r>
      <w:bookmarkEnd w:id="0"/>
      <w:r>
        <w:t xml:space="preserve"> (1, </w:t>
      </w:r>
      <w:r>
        <w:rPr>
          <w:lang w:val="en-US"/>
        </w:rPr>
        <w:t>I</w:t>
      </w:r>
      <w:r>
        <w:t xml:space="preserve">); </w:t>
      </w:r>
      <w:r>
        <w:rPr>
          <w:lang w:val="en-US"/>
        </w:rPr>
        <w:t>i</w:t>
      </w:r>
      <w:r>
        <w:rPr>
          <w:vertAlign w:val="subscript"/>
        </w:rPr>
        <w:t>2</w:t>
      </w:r>
      <w:r>
        <w:t xml:space="preserve"> </w:t>
      </w:r>
      <w:r>
        <w:rPr>
          <w:rFonts w:ascii="Symbol" w:hAnsi="Symbol" w:cs="Symbol"/>
          <w:lang w:val="en-US"/>
        </w:rPr>
        <w:t></w:t>
      </w:r>
      <w:r>
        <w:t xml:space="preserve"> (1, </w:t>
      </w:r>
      <w:r>
        <w:rPr>
          <w:lang w:val="en-US"/>
        </w:rPr>
        <w:t>I</w:t>
      </w:r>
      <w:r>
        <w:t xml:space="preserve">); </w:t>
      </w:r>
      <w:r>
        <w:rPr>
          <w:lang w:val="en-US"/>
        </w:rPr>
        <w:t>i</w:t>
      </w:r>
      <w:r>
        <w:rPr>
          <w:vertAlign w:val="subscript"/>
        </w:rPr>
        <w:t>1</w:t>
      </w:r>
      <w:r>
        <w:t xml:space="preserve"> ≠ </w:t>
      </w:r>
      <w:r>
        <w:rPr>
          <w:lang w:val="en-US"/>
        </w:rPr>
        <w:t>i</w:t>
      </w:r>
      <w:r>
        <w:rPr>
          <w:vertAlign w:val="subscript"/>
        </w:rPr>
        <w:t>2</w:t>
      </w:r>
      <w:r>
        <w:t>, где i</w:t>
      </w:r>
      <w:r>
        <w:rPr>
          <w:vertAlign w:val="subscript"/>
        </w:rPr>
        <w:t>1</w:t>
      </w:r>
      <w:r>
        <w:t xml:space="preserve"> – номер выходного элемента (выход синаптической связи), i</w:t>
      </w:r>
      <w:r>
        <w:rPr>
          <w:vertAlign w:val="subscript"/>
        </w:rPr>
        <w:t>2</w:t>
      </w:r>
      <w:r>
        <w:t xml:space="preserve"> – номер входного элемента (вход синаптической связи). </w:t>
      </w:r>
    </w:p>
    <w:p w:rsidR="0077373B" w:rsidRDefault="0077373B">
      <w:r>
        <w:t>Отметим, что дуги являются взвешенными (вес синаптических связей).</w:t>
      </w:r>
    </w:p>
    <w:p w:rsidR="0077373B" w:rsidRDefault="0077373B">
      <w:pPr>
        <w:ind w:firstLine="708"/>
      </w:pPr>
      <w:r>
        <w:t>Из стратегии построения моделей КНЭ/КНА можно указать основные свойства графовой модели: граф G является связным, ориентированным, взвешенным. Наличие циклов обуславливают обратные связи (т.е. итерационные зависимости вершин). Применительно к решению реальных задач можно указать, что граф имеет определенную потоковую структуру от входов к выходам (МСПР – многослойные сети прямого распространения [8,12]).</w:t>
      </w:r>
    </w:p>
    <w:p w:rsidR="0077373B" w:rsidRDefault="0077373B">
      <w:pPr>
        <w:ind w:firstLine="708"/>
      </w:pPr>
      <w:r>
        <w:t>КНЭ, являясь элементарными обработчиками информации в КНА на каждом такте определяют новое текущее состояние автомата в целом.</w:t>
      </w:r>
    </w:p>
    <w:p w:rsidR="0077373B" w:rsidRDefault="0077373B">
      <w:pPr>
        <w:ind w:firstLine="708"/>
      </w:pPr>
      <w:r>
        <w:t xml:space="preserve">В свою очередь, на уровне КНА определяется последовательность (очередность) обработки КНЭ и информационные связи между КНЭ. Процесс обработки информации в КНА заключается в приеме входных сигналов нейронами входного слоя (раздражение), последовательной обработкой промежуточных КНЭ и формированием активационных функций нейронов выходного слоя (реакция), которые, по существу и являются выходами сети. Выполнение алгоритма КНА, в данном случае заключается в упорядочивании множества </w:t>
      </w:r>
      <w:r>
        <w:rPr>
          <w:lang w:val="en-US"/>
        </w:rPr>
        <w:t>V</w:t>
      </w:r>
      <w:r>
        <w:t xml:space="preserve"> в виде маршрутов от входных вершин к выходным. Данное упорядочивание определяет порядок обработки КНЭ. Отметим, что обработка информации в КНЭ в соответствии с приведенной выше формальной моделью на каждом такте заключается в определении нового значения состояния нейрона (для случая а) и в формировании активационной функции (для случая б).</w:t>
      </w:r>
    </w:p>
    <w:p w:rsidR="0077373B" w:rsidRDefault="0077373B">
      <w:pPr>
        <w:ind w:firstLine="708"/>
      </w:pPr>
      <w:r>
        <w:t>Можно рассмотреть различные варианты реализации алгоритмов КНА, обеспечивающих упорядочивание множества вершин графа. Как уже указывалось, эти задачи известны из теории графов, в том числе и разработаны алгоритмы, обрабатывающие обратные связи [13]. Применительно к рассматриваемым моделям определим следующие стратегии, связанные с обработкой обратных связей.</w:t>
      </w:r>
    </w:p>
    <w:p w:rsidR="0077373B" w:rsidRDefault="0077373B">
      <w:r>
        <w:t>А). Тривиальная стратегия. Если в упорядоченном массиве вершин {</w:t>
      </w:r>
      <w:r>
        <w:rPr>
          <w:lang w:val="en-US"/>
        </w:rPr>
        <w:t>V</w:t>
      </w:r>
      <w:r>
        <w:t>} вершина v</w:t>
      </w:r>
      <w:r>
        <w:rPr>
          <w:vertAlign w:val="subscript"/>
        </w:rPr>
        <w:t>i1</w:t>
      </w:r>
      <w:r>
        <w:rPr>
          <w:sz w:val="18"/>
          <w:szCs w:val="18"/>
        </w:rPr>
        <w:t xml:space="preserve"> </w:t>
      </w:r>
      <w:r>
        <w:t>встречается ранее v</w:t>
      </w:r>
      <w:r>
        <w:rPr>
          <w:vertAlign w:val="subscript"/>
        </w:rPr>
        <w:t>i2</w:t>
      </w:r>
      <w:r>
        <w:t xml:space="preserve">, т.е. с точки зрения упорядочивания </w:t>
      </w:r>
      <w:r>
        <w:rPr>
          <w:lang w:val="en-US"/>
        </w:rPr>
        <w:t>v</w:t>
      </w:r>
      <w:r>
        <w:rPr>
          <w:vertAlign w:val="subscript"/>
          <w:lang w:val="en-US"/>
        </w:rPr>
        <w:t>i</w:t>
      </w:r>
      <w:r>
        <w:rPr>
          <w:vertAlign w:val="subscript"/>
        </w:rPr>
        <w:t>2</w:t>
      </w:r>
      <w:r>
        <w:t xml:space="preserve"> &gt; </w:t>
      </w:r>
      <w:r>
        <w:rPr>
          <w:lang w:val="en-US"/>
        </w:rPr>
        <w:t>v</w:t>
      </w:r>
      <w:r>
        <w:rPr>
          <w:vertAlign w:val="subscript"/>
          <w:lang w:val="en-US"/>
        </w:rPr>
        <w:t>i</w:t>
      </w:r>
      <w:r>
        <w:rPr>
          <w:vertAlign w:val="subscript"/>
        </w:rPr>
        <w:t>1</w:t>
      </w:r>
      <w:r>
        <w:t xml:space="preserve">, но зависит от нее через обратную связь, то в </w:t>
      </w:r>
      <w:r>
        <w:rPr>
          <w:lang w:val="en-US"/>
        </w:rPr>
        <w:t>t</w:t>
      </w:r>
      <w:r>
        <w:t xml:space="preserve">-ом шаге, при обработке </w:t>
      </w:r>
      <w:r>
        <w:rPr>
          <w:lang w:val="en-US"/>
        </w:rPr>
        <w:t>v</w:t>
      </w:r>
      <w:r>
        <w:rPr>
          <w:vertAlign w:val="subscript"/>
          <w:lang w:val="en-US"/>
        </w:rPr>
        <w:t>i</w:t>
      </w:r>
      <w:r>
        <w:rPr>
          <w:vertAlign w:val="subscript"/>
        </w:rPr>
        <w:t>1</w:t>
      </w:r>
      <w:r>
        <w:t xml:space="preserve"> используется значение </w:t>
      </w:r>
      <w:r>
        <w:rPr>
          <w:lang w:val="en-US"/>
        </w:rPr>
        <w:t>y</w:t>
      </w:r>
      <w:r>
        <w:rPr>
          <w:vertAlign w:val="subscript"/>
          <w:lang w:val="en-US"/>
        </w:rPr>
        <w:t>i</w:t>
      </w:r>
      <w:r>
        <w:rPr>
          <w:vertAlign w:val="subscript"/>
        </w:rPr>
        <w:t>2</w:t>
      </w:r>
      <w:r>
        <w:t>(</w:t>
      </w:r>
      <w:r>
        <w:rPr>
          <w:lang w:val="en-US"/>
        </w:rPr>
        <w:t>t</w:t>
      </w:r>
      <w:r>
        <w:t>-1). Т.е. для вершин, которые в упорядоченном массиве {</w:t>
      </w:r>
      <w:r>
        <w:rPr>
          <w:lang w:val="en-US"/>
        </w:rPr>
        <w:t>V</w:t>
      </w:r>
      <w:r>
        <w:t xml:space="preserve">} зависят от предшествующих по маршруту, используются активационные функции текущего шага, для вершин обратных связей – </w:t>
      </w:r>
      <w:r>
        <w:rPr>
          <w:rFonts w:eastAsia="Times New Roman"/>
          <w:color w:val="00000A"/>
        </w:rPr>
        <w:t>функции предыдущего шага.</w:t>
      </w:r>
    </w:p>
    <w:p w:rsidR="0077373B" w:rsidRDefault="0077373B">
      <w:r>
        <w:rPr>
          <w:rFonts w:eastAsia="Times New Roman"/>
          <w:color w:val="00000A"/>
        </w:rPr>
        <w:t xml:space="preserve">B). Стратегия двух проходов. Заключается в выполнении нескольких шагов. На первом </w:t>
      </w:r>
      <w:r>
        <w:t>шаге выполняется стратегия «А». На втором шаге в качестве активационных функций обратных связей используются функции, вычисленные на предыдущем шаге.</w:t>
      </w:r>
    </w:p>
    <w:p w:rsidR="0077373B" w:rsidRDefault="0077373B">
      <w:pPr>
        <w:rPr>
          <w:b/>
        </w:rPr>
      </w:pPr>
      <w:r>
        <w:t>С). Итерационная стратегия. Выполняется стратегия В. Производится для вершин, имеющих обратные связи, сравнение результатов на шагах 1 и 2: |PV</w:t>
      </w:r>
      <w:r>
        <w:rPr>
          <w:vertAlign w:val="subscript"/>
        </w:rPr>
        <w:t>i</w:t>
      </w:r>
      <w:r>
        <w:t>(t) - PV</w:t>
      </w:r>
      <w:r>
        <w:rPr>
          <w:vertAlign w:val="subscript"/>
        </w:rPr>
        <w:t>i</w:t>
      </w:r>
      <w:r>
        <w:t>(t-1)| ≤ ε, где ε – априорно задаваемый параметр итерации. В случае если разница результатов превышает значение параметра итерации, повторно выполняется стратегия «</w:t>
      </w:r>
      <w:r>
        <w:rPr>
          <w:lang w:val="en-US"/>
        </w:rPr>
        <w:t>B</w:t>
      </w:r>
      <w:r>
        <w:t>».</w:t>
      </w:r>
    </w:p>
    <w:p w:rsidR="0077373B" w:rsidRDefault="0077373B">
      <w:pPr>
        <w:jc w:val="center"/>
        <w:rPr>
          <w:b/>
        </w:rPr>
      </w:pPr>
      <w:r>
        <w:rPr>
          <w:b/>
        </w:rPr>
        <w:t>Особенности введенных моделей</w:t>
      </w:r>
    </w:p>
    <w:p w:rsidR="0077373B" w:rsidRDefault="0077373B">
      <w:pPr>
        <w:spacing w:after="280"/>
        <w:ind w:firstLine="708"/>
        <w:rPr>
          <w:i/>
        </w:rPr>
      </w:pPr>
      <w:r>
        <w:t>Отметим, что модели НКА/НКЭ строятся на базе НС-моделей с вводом элементов моделей КА (функции состояний) и особого механизма формирования активационных функций. Это, естественно, усложняет обрабатываемые модели и требует дополнительных вычислительных ресурсов. Вместе с тем, рассматриваемые модели позволяют повысить управляемость процессов обучения и настройки сети. За счет введения функций состояния и их стратификации повышается открытость сети для ручного анализа состояния и управления процессами настройки. Разделение нейронов на классы (напряженные, нейтральные и т.п.) наглядно отображает процесс эволюции сети при обучении и позволяет вмешиваться в этот процесс. Однако анализ эффективности различных моделей может быть выполнен на основе моделирующего комплекса, разрабатываемого в рамках проекта № 16-07-00335 Российского фонда фундаментальных исследований.</w:t>
      </w:r>
    </w:p>
    <w:p w:rsidR="0077373B" w:rsidRDefault="0077373B" w:rsidP="000A2D8E">
      <w:pPr>
        <w:tabs>
          <w:tab w:val="left" w:pos="993"/>
        </w:tabs>
        <w:rPr>
          <w:b/>
          <w:sz w:val="24"/>
          <w:szCs w:val="24"/>
          <w:lang w:val="en-US"/>
        </w:rPr>
      </w:pPr>
      <w:r>
        <w:rPr>
          <w:b/>
          <w:sz w:val="24"/>
          <w:szCs w:val="24"/>
        </w:rPr>
        <w:t xml:space="preserve">Литература </w:t>
      </w:r>
    </w:p>
    <w:p w:rsidR="0077373B" w:rsidRDefault="0077373B" w:rsidP="000A2D8E">
      <w:pPr>
        <w:pStyle w:val="NoSpacing"/>
        <w:tabs>
          <w:tab w:val="left" w:pos="993"/>
        </w:tabs>
        <w:ind w:left="0" w:firstLine="567"/>
      </w:pPr>
      <w:r>
        <w:rPr>
          <w:color w:val="00000A"/>
        </w:rPr>
        <w:t>Родзина О.Н. Нейроэволюция: проблемы, алгоритмы, эксперимент.</w:t>
      </w:r>
      <w:r w:rsidRPr="00050E1C">
        <w:rPr>
          <w:color w:val="00000A"/>
        </w:rPr>
        <w:t xml:space="preserve"> </w:t>
      </w:r>
      <w:r>
        <w:rPr>
          <w:color w:val="00000A"/>
        </w:rPr>
        <w:br/>
        <w:t>О.Н. Родзина, С.И</w:t>
      </w:r>
      <w:r>
        <w:rPr>
          <w:i/>
          <w:color w:val="00000A"/>
        </w:rPr>
        <w:t>.</w:t>
      </w:r>
      <w:r>
        <w:rPr>
          <w:color w:val="00000A"/>
        </w:rPr>
        <w:t xml:space="preserve"> Родзин // В сборнике: </w:t>
      </w:r>
      <w:hyperlink r:id="rId39">
        <w:r>
          <w:rPr>
            <w:rStyle w:val="-"/>
            <w:color w:val="00000A"/>
            <w:u w:val="none"/>
          </w:rPr>
          <w:t>Информационные технологии в науке, образовании и управлении</w:t>
        </w:r>
      </w:hyperlink>
      <w:r>
        <w:rPr>
          <w:color w:val="00000A"/>
        </w:rPr>
        <w:t> материалы XLIV международной конференции и XIV международной конференции молодых учёных IT + S&amp;E`16. 2016. С. 228-233.</w:t>
      </w:r>
    </w:p>
    <w:p w:rsidR="0077373B" w:rsidRDefault="0077373B" w:rsidP="000A2D8E">
      <w:pPr>
        <w:pStyle w:val="NoSpacing"/>
        <w:tabs>
          <w:tab w:val="left" w:pos="993"/>
        </w:tabs>
        <w:ind w:left="0" w:firstLine="567"/>
      </w:pPr>
      <w:r>
        <w:rPr>
          <w:color w:val="00000A"/>
        </w:rPr>
        <w:t xml:space="preserve">Курейчик В.М. Компьютерный синтез программных агентов и артефактов. </w:t>
      </w:r>
      <w:r>
        <w:rPr>
          <w:color w:val="00000A"/>
        </w:rPr>
        <w:br/>
        <w:t>В.М. Курейчик, С.И. Родзин // Программные продукты и системы. 2004. №1. С. 23-27.</w:t>
      </w:r>
    </w:p>
    <w:p w:rsidR="0077373B" w:rsidRPr="00050E1C" w:rsidRDefault="0077373B" w:rsidP="000A2D8E">
      <w:pPr>
        <w:pStyle w:val="NoSpacing"/>
        <w:tabs>
          <w:tab w:val="left" w:pos="993"/>
        </w:tabs>
        <w:ind w:left="0" w:firstLine="567"/>
        <w:rPr>
          <w:lang w:val="en-US"/>
        </w:rPr>
      </w:pPr>
      <w:r>
        <w:rPr>
          <w:lang w:val="en-US"/>
        </w:rPr>
        <w:t>Rodzin</w:t>
      </w:r>
      <w:r w:rsidRPr="00050E1C">
        <w:rPr>
          <w:lang w:val="en-US"/>
        </w:rPr>
        <w:t xml:space="preserve"> </w:t>
      </w:r>
      <w:r>
        <w:rPr>
          <w:lang w:val="en-US"/>
        </w:rPr>
        <w:t>S</w:t>
      </w:r>
      <w:r w:rsidRPr="00050E1C">
        <w:rPr>
          <w:lang w:val="en-US"/>
        </w:rPr>
        <w:t xml:space="preserve">. </w:t>
      </w:r>
      <w:r>
        <w:rPr>
          <w:lang w:val="en-US"/>
        </w:rPr>
        <w:t>Theory</w:t>
      </w:r>
      <w:r w:rsidRPr="00050E1C">
        <w:rPr>
          <w:lang w:val="en-US"/>
        </w:rPr>
        <w:t xml:space="preserve"> </w:t>
      </w:r>
      <w:r>
        <w:rPr>
          <w:lang w:val="en-US"/>
        </w:rPr>
        <w:t>of</w:t>
      </w:r>
      <w:r w:rsidRPr="00050E1C">
        <w:rPr>
          <w:lang w:val="en-US"/>
        </w:rPr>
        <w:t xml:space="preserve"> </w:t>
      </w:r>
      <w:r>
        <w:rPr>
          <w:lang w:val="en-US"/>
        </w:rPr>
        <w:t>bioinspired</w:t>
      </w:r>
      <w:r w:rsidRPr="00050E1C">
        <w:rPr>
          <w:lang w:val="en-US"/>
        </w:rPr>
        <w:t xml:space="preserve"> </w:t>
      </w:r>
      <w:r>
        <w:rPr>
          <w:lang w:val="en-US"/>
        </w:rPr>
        <w:t>search</w:t>
      </w:r>
      <w:r w:rsidRPr="00050E1C">
        <w:rPr>
          <w:lang w:val="en-US"/>
        </w:rPr>
        <w:t xml:space="preserve"> </w:t>
      </w:r>
      <w:r>
        <w:rPr>
          <w:lang w:val="en-US"/>
        </w:rPr>
        <w:t>for</w:t>
      </w:r>
      <w:r w:rsidRPr="00050E1C">
        <w:rPr>
          <w:lang w:val="en-US"/>
        </w:rPr>
        <w:t xml:space="preserve"> </w:t>
      </w:r>
      <w:r>
        <w:rPr>
          <w:lang w:val="en-US"/>
        </w:rPr>
        <w:t>optimal</w:t>
      </w:r>
      <w:r w:rsidRPr="00050E1C">
        <w:rPr>
          <w:lang w:val="en-US"/>
        </w:rPr>
        <w:t xml:space="preserve"> </w:t>
      </w:r>
      <w:r>
        <w:rPr>
          <w:lang w:val="en-US"/>
        </w:rPr>
        <w:t>solutions</w:t>
      </w:r>
      <w:r w:rsidRPr="00050E1C">
        <w:rPr>
          <w:lang w:val="en-US"/>
        </w:rPr>
        <w:t xml:space="preserve"> </w:t>
      </w:r>
      <w:r>
        <w:rPr>
          <w:lang w:val="en-US"/>
        </w:rPr>
        <w:t>and</w:t>
      </w:r>
      <w:r w:rsidRPr="00050E1C">
        <w:rPr>
          <w:lang w:val="en-US"/>
        </w:rPr>
        <w:t xml:space="preserve"> </w:t>
      </w:r>
      <w:r>
        <w:rPr>
          <w:lang w:val="en-US"/>
        </w:rPr>
        <w:t>its</w:t>
      </w:r>
      <w:r w:rsidRPr="00050E1C">
        <w:rPr>
          <w:lang w:val="en-US"/>
        </w:rPr>
        <w:t xml:space="preserve"> </w:t>
      </w:r>
      <w:r>
        <w:rPr>
          <w:lang w:val="en-US"/>
        </w:rPr>
        <w:t>application</w:t>
      </w:r>
      <w:r w:rsidRPr="00050E1C">
        <w:rPr>
          <w:lang w:val="en-US"/>
        </w:rPr>
        <w:t xml:space="preserve"> </w:t>
      </w:r>
      <w:r>
        <w:rPr>
          <w:lang w:val="en-US"/>
        </w:rPr>
        <w:t>for</w:t>
      </w:r>
      <w:r w:rsidRPr="00050E1C">
        <w:rPr>
          <w:lang w:val="en-US"/>
        </w:rPr>
        <w:t xml:space="preserve"> </w:t>
      </w:r>
      <w:r>
        <w:rPr>
          <w:lang w:val="en-US"/>
        </w:rPr>
        <w:t>the</w:t>
      </w:r>
      <w:r w:rsidRPr="00050E1C">
        <w:rPr>
          <w:lang w:val="en-US"/>
        </w:rPr>
        <w:t xml:space="preserve"> </w:t>
      </w:r>
      <w:r>
        <w:rPr>
          <w:lang w:val="en-US"/>
        </w:rPr>
        <w:t>processing</w:t>
      </w:r>
      <w:r w:rsidRPr="00050E1C">
        <w:rPr>
          <w:lang w:val="en-US"/>
        </w:rPr>
        <w:t xml:space="preserve"> </w:t>
      </w:r>
      <w:r>
        <w:rPr>
          <w:lang w:val="en-US"/>
        </w:rPr>
        <w:t>of</w:t>
      </w:r>
      <w:r w:rsidRPr="00050E1C">
        <w:rPr>
          <w:lang w:val="en-US"/>
        </w:rPr>
        <w:t xml:space="preserve"> </w:t>
      </w:r>
      <w:r>
        <w:rPr>
          <w:lang w:val="en-US"/>
        </w:rPr>
        <w:t>problem</w:t>
      </w:r>
      <w:r w:rsidRPr="00050E1C">
        <w:rPr>
          <w:lang w:val="en-US"/>
        </w:rPr>
        <w:t>-</w:t>
      </w:r>
      <w:r>
        <w:rPr>
          <w:lang w:val="en-US"/>
        </w:rPr>
        <w:t>oriented knowledge</w:t>
      </w:r>
      <w:r w:rsidRPr="00050E1C">
        <w:rPr>
          <w:lang w:val="en-US"/>
        </w:rPr>
        <w:t xml:space="preserve">. </w:t>
      </w:r>
      <w:r>
        <w:rPr>
          <w:lang w:val="en-US"/>
        </w:rPr>
        <w:t>S</w:t>
      </w:r>
      <w:r w:rsidRPr="00050E1C">
        <w:rPr>
          <w:lang w:val="en-US"/>
        </w:rPr>
        <w:t xml:space="preserve">. </w:t>
      </w:r>
      <w:r>
        <w:rPr>
          <w:lang w:val="en-US"/>
        </w:rPr>
        <w:t>Rodzin</w:t>
      </w:r>
      <w:r w:rsidRPr="00050E1C">
        <w:rPr>
          <w:lang w:val="en-US"/>
        </w:rPr>
        <w:t xml:space="preserve">, </w:t>
      </w:r>
      <w:r>
        <w:rPr>
          <w:lang w:val="en-US"/>
        </w:rPr>
        <w:t>L. Rodzina</w:t>
      </w:r>
      <w:r w:rsidRPr="00050E1C">
        <w:rPr>
          <w:lang w:val="en-US"/>
        </w:rPr>
        <w:t xml:space="preserve"> </w:t>
      </w:r>
      <w:r w:rsidRPr="00334DBA">
        <w:rPr>
          <w:lang w:val="en-US"/>
        </w:rPr>
        <w:t xml:space="preserve">// </w:t>
      </w:r>
      <w:r>
        <w:t>С</w:t>
      </w:r>
      <w:r>
        <w:rPr>
          <w:lang w:val="en-US"/>
        </w:rPr>
        <w:t>onference Proceeding 8th IEEE International Conference Application of Information Communication Technologes, AICT 2014. 2014. C. 142-146.</w:t>
      </w:r>
    </w:p>
    <w:p w:rsidR="0077373B" w:rsidRDefault="0077373B" w:rsidP="000A2D8E">
      <w:pPr>
        <w:pStyle w:val="NoSpacing"/>
        <w:tabs>
          <w:tab w:val="left" w:pos="993"/>
        </w:tabs>
        <w:ind w:left="0" w:firstLine="567"/>
      </w:pPr>
      <w:r>
        <w:t>Чижов</w:t>
      </w:r>
      <w:r w:rsidRPr="00437794">
        <w:t xml:space="preserve"> </w:t>
      </w:r>
      <w:r>
        <w:t>А</w:t>
      </w:r>
      <w:r w:rsidRPr="00437794">
        <w:t>.</w:t>
      </w:r>
      <w:r>
        <w:t>В</w:t>
      </w:r>
      <w:r w:rsidRPr="00437794">
        <w:t xml:space="preserve">. </w:t>
      </w:r>
      <w:r>
        <w:t>От</w:t>
      </w:r>
      <w:r w:rsidRPr="00437794">
        <w:t xml:space="preserve"> </w:t>
      </w:r>
      <w:r>
        <w:t>моделей</w:t>
      </w:r>
      <w:r w:rsidRPr="00437794">
        <w:t xml:space="preserve"> </w:t>
      </w:r>
      <w:r>
        <w:t>единичных</w:t>
      </w:r>
      <w:r w:rsidRPr="00437794">
        <w:t xml:space="preserve"> </w:t>
      </w:r>
      <w:r>
        <w:t>нейронов</w:t>
      </w:r>
      <w:r w:rsidRPr="00437794">
        <w:t xml:space="preserve"> </w:t>
      </w:r>
      <w:r>
        <w:t>к</w:t>
      </w:r>
      <w:r w:rsidRPr="00437794">
        <w:t xml:space="preserve"> </w:t>
      </w:r>
      <w:r>
        <w:t>моделям</w:t>
      </w:r>
      <w:r w:rsidRPr="00437794">
        <w:t xml:space="preserve"> </w:t>
      </w:r>
      <w:r>
        <w:t>популяций</w:t>
      </w:r>
      <w:r w:rsidRPr="00437794">
        <w:t xml:space="preserve"> </w:t>
      </w:r>
      <w:r>
        <w:t>нейронов</w:t>
      </w:r>
      <w:r w:rsidRPr="00437794">
        <w:t xml:space="preserve">. </w:t>
      </w:r>
      <w:r>
        <w:t>А</w:t>
      </w:r>
      <w:r w:rsidRPr="00050E1C">
        <w:rPr>
          <w:lang w:val="en-US"/>
        </w:rPr>
        <w:t>.</w:t>
      </w:r>
      <w:r>
        <w:t>В</w:t>
      </w:r>
      <w:r w:rsidRPr="00050E1C">
        <w:rPr>
          <w:lang w:val="en-US"/>
        </w:rPr>
        <w:t xml:space="preserve">. </w:t>
      </w:r>
      <w:r>
        <w:t>Чижов</w:t>
      </w:r>
      <w:r w:rsidRPr="00050E1C">
        <w:rPr>
          <w:lang w:val="en-US"/>
        </w:rPr>
        <w:t xml:space="preserve">, </w:t>
      </w:r>
      <w:r>
        <w:t>А</w:t>
      </w:r>
      <w:r w:rsidRPr="00050E1C">
        <w:rPr>
          <w:lang w:val="en-US"/>
        </w:rPr>
        <w:t>.</w:t>
      </w:r>
      <w:r>
        <w:t>А</w:t>
      </w:r>
      <w:r w:rsidRPr="00050E1C">
        <w:rPr>
          <w:lang w:val="en-US"/>
        </w:rPr>
        <w:t xml:space="preserve">. </w:t>
      </w:r>
      <w:r>
        <w:t>Турбин</w:t>
      </w:r>
      <w:r w:rsidRPr="00050E1C">
        <w:rPr>
          <w:lang w:val="en-US"/>
        </w:rPr>
        <w:t xml:space="preserve"> // </w:t>
      </w:r>
      <w:r>
        <w:t>Нейроинформатика</w:t>
      </w:r>
      <w:r w:rsidRPr="00050E1C">
        <w:rPr>
          <w:lang w:val="en-US"/>
        </w:rPr>
        <w:t>. - 2006. - №</w:t>
      </w:r>
      <w:r>
        <w:t>1. - С. 76-88.</w:t>
      </w:r>
    </w:p>
    <w:p w:rsidR="0077373B" w:rsidRDefault="0077373B" w:rsidP="000A2D8E">
      <w:pPr>
        <w:pStyle w:val="NoSpacing"/>
        <w:tabs>
          <w:tab w:val="left" w:pos="993"/>
        </w:tabs>
        <w:ind w:left="0" w:firstLine="567"/>
      </w:pPr>
      <w:r>
        <w:t>Осовский С. Нейронные сети для обработки информации. С. Осовский. - М.: Финансы и статистика. 2002. - 171 с.</w:t>
      </w:r>
    </w:p>
    <w:p w:rsidR="0077373B" w:rsidRDefault="0077373B" w:rsidP="000A2D8E">
      <w:pPr>
        <w:pStyle w:val="NoSpacing"/>
        <w:tabs>
          <w:tab w:val="left" w:pos="993"/>
        </w:tabs>
        <w:ind w:left="0" w:firstLine="567"/>
      </w:pPr>
      <w:r>
        <w:t>Майоров В.В. Сообщение о сетях W-нейронов - В.В. Майоров, Г.В. Шебаршина // Моделирование и анализ информационных систем. - 1998. №4. - С. 37-50.</w:t>
      </w:r>
    </w:p>
    <w:p w:rsidR="0077373B" w:rsidRDefault="0077373B" w:rsidP="000A2D8E">
      <w:pPr>
        <w:pStyle w:val="NoSpacing"/>
        <w:tabs>
          <w:tab w:val="left" w:pos="993"/>
        </w:tabs>
        <w:ind w:left="0" w:firstLine="567"/>
      </w:pPr>
      <w:r>
        <w:t xml:space="preserve">Астафьев Г.Б. Клеточные автоматы: Учебно-методическое пособие. </w:t>
      </w:r>
      <w:r>
        <w:br/>
        <w:t>Г.Б. Астафьев, А.А. Короновский, А.Е. Храмов. - Саратов: Издательство ГосУНЦ «Колледж». - 2003. - 24 с.</w:t>
      </w:r>
    </w:p>
    <w:p w:rsidR="0077373B" w:rsidRDefault="0077373B" w:rsidP="000A2D8E">
      <w:pPr>
        <w:pStyle w:val="NoSpacing"/>
        <w:tabs>
          <w:tab w:val="left" w:pos="993"/>
        </w:tabs>
        <w:ind w:left="0" w:firstLine="567"/>
      </w:pPr>
      <w:r>
        <w:t>Лобанов А.И. Модели клеточных автоматов А.И. Лобанов // Компьютерные исследования и моделирование. - 2010. - Т.2. №3. - С. 273-293.</w:t>
      </w:r>
    </w:p>
    <w:p w:rsidR="0077373B" w:rsidRDefault="0077373B" w:rsidP="000A2D8E">
      <w:pPr>
        <w:pStyle w:val="NoSpacing"/>
        <w:tabs>
          <w:tab w:val="left" w:pos="993"/>
        </w:tabs>
        <w:ind w:left="0" w:firstLine="567"/>
      </w:pPr>
      <w:r>
        <w:t>Тимофеев А.В. Принципы построения иерархических нейросетей для анализа мультиизображений. А.В. Тимофеев, О.А. Дерин // Труды СПИИРАН. - 2009. Вып. 10. - С. 160-163.</w:t>
      </w:r>
    </w:p>
    <w:p w:rsidR="0077373B" w:rsidRDefault="0077373B" w:rsidP="000A2D8E">
      <w:pPr>
        <w:pStyle w:val="NoSpacing"/>
        <w:tabs>
          <w:tab w:val="left" w:pos="993"/>
        </w:tabs>
        <w:ind w:left="0" w:firstLine="567"/>
      </w:pPr>
      <w:r>
        <w:t xml:space="preserve">Чернухин Ю.В. Нейропроцессоры. Ю.В. Чернухин Таганрог: ТРТУ. - 1995. - </w:t>
      </w:r>
      <w:r>
        <w:br/>
        <w:t>175 с.</w:t>
      </w:r>
    </w:p>
    <w:p w:rsidR="0077373B" w:rsidRDefault="0077373B" w:rsidP="000A2D8E">
      <w:pPr>
        <w:pStyle w:val="NoSpacing"/>
        <w:tabs>
          <w:tab w:val="left" w:pos="993"/>
        </w:tabs>
        <w:ind w:left="0" w:firstLine="567"/>
      </w:pPr>
      <w:r>
        <w:t>Червяков Н.И. и др. Применение искусственных нейронных сетей и системы остаточных классов в криптографии. Н.И. Червяков - М.: Физматлит. - 2012. - 280 с.</w:t>
      </w:r>
    </w:p>
    <w:p w:rsidR="0077373B" w:rsidRDefault="0077373B" w:rsidP="000A2D8E">
      <w:pPr>
        <w:pStyle w:val="NoSpacing"/>
        <w:tabs>
          <w:tab w:val="left" w:pos="993"/>
        </w:tabs>
        <w:ind w:left="0" w:firstLine="567"/>
      </w:pPr>
      <w:r>
        <w:t>Горбань А.Н. Нейронные сети на персональном компьютере. А.Н. Горбань, Д.А. Россиев. - Новосибирск: Наука. - 1996. - 276 с.</w:t>
      </w:r>
    </w:p>
    <w:p w:rsidR="0077373B" w:rsidRDefault="0077373B" w:rsidP="000A2D8E">
      <w:pPr>
        <w:pStyle w:val="NoSpacing"/>
        <w:tabs>
          <w:tab w:val="left" w:pos="993"/>
        </w:tabs>
        <w:ind w:left="0" w:firstLine="567"/>
      </w:pPr>
      <w:r>
        <w:t>Конушин А. Эволюционные нейросетевые модели с незаданным заранее числом связей. А. Конушин // Компьютерная графика и мультимедиа. - Вып. №1(2). - 2003. - С. 89.</w:t>
      </w:r>
    </w:p>
    <w:p w:rsidR="0077373B" w:rsidRDefault="0077373B" w:rsidP="000A2D8E">
      <w:pPr>
        <w:pStyle w:val="NoSpacing"/>
        <w:tabs>
          <w:tab w:val="left" w:pos="993"/>
        </w:tabs>
        <w:ind w:left="0" w:firstLine="567"/>
      </w:pPr>
      <w:r>
        <w:t>Окулов С.М. Программирование в алгоритмах. С.М. Окулов М.: БИНОМ. Лаборатория знаний. - 2004. - С. 45.</w:t>
      </w:r>
    </w:p>
    <w:p w:rsidR="0077373B" w:rsidRDefault="0077373B" w:rsidP="000A2D8E">
      <w:pPr>
        <w:pStyle w:val="NoSpacing"/>
        <w:numPr>
          <w:ilvl w:val="0"/>
          <w:numId w:val="0"/>
        </w:numPr>
        <w:tabs>
          <w:tab w:val="left" w:pos="993"/>
        </w:tabs>
        <w:ind w:firstLine="567"/>
      </w:pPr>
    </w:p>
    <w:p w:rsidR="0077373B" w:rsidRDefault="0077373B" w:rsidP="000A2D8E">
      <w:pPr>
        <w:tabs>
          <w:tab w:val="left" w:pos="993"/>
        </w:tabs>
        <w:rPr>
          <w:b/>
          <w:sz w:val="24"/>
          <w:szCs w:val="24"/>
        </w:rPr>
      </w:pPr>
      <w:r>
        <w:rPr>
          <w:b/>
          <w:sz w:val="24"/>
          <w:szCs w:val="24"/>
        </w:rPr>
        <w:t>References</w:t>
      </w:r>
    </w:p>
    <w:p w:rsidR="0077373B" w:rsidRDefault="0077373B" w:rsidP="000A2D8E">
      <w:pPr>
        <w:pStyle w:val="NoSpacing"/>
        <w:numPr>
          <w:ilvl w:val="0"/>
          <w:numId w:val="2"/>
        </w:numPr>
        <w:tabs>
          <w:tab w:val="left" w:pos="993"/>
        </w:tabs>
        <w:ind w:left="0" w:firstLine="567"/>
        <w:rPr>
          <w:lang w:val="en-US"/>
        </w:rPr>
      </w:pPr>
      <w:r w:rsidRPr="00050E1C">
        <w:rPr>
          <w:lang w:val="en-US"/>
        </w:rPr>
        <w:t>Rodzina O.N. Neyroevolyutsiya: problemy, algoritmy, eksperiment.  O.N. Rodzina, S.I. Rodzin // V sbornike: Informatsionnye tekhnologii v nauke, obrazovanii i upravlenii materialy XLIV mezhdunarodnoy konferentsii i XIV mezhdunarodnoy konferentsii molodykh uchenykh IT + S&amp;E`16. 2016. S. 228-233.</w:t>
      </w:r>
    </w:p>
    <w:p w:rsidR="0077373B" w:rsidRDefault="0077373B" w:rsidP="000A2D8E">
      <w:pPr>
        <w:pStyle w:val="NoSpacing"/>
        <w:numPr>
          <w:ilvl w:val="0"/>
          <w:numId w:val="2"/>
        </w:numPr>
        <w:tabs>
          <w:tab w:val="left" w:pos="993"/>
        </w:tabs>
        <w:ind w:left="0" w:firstLine="567"/>
        <w:rPr>
          <w:lang w:val="en-US"/>
        </w:rPr>
      </w:pPr>
      <w:r w:rsidRPr="00050E1C">
        <w:rPr>
          <w:lang w:val="en-US"/>
        </w:rPr>
        <w:t>Kureychik V.M. Kompyuternyy sintez programmnykh agentov i artefaktov.  V.M. Kureychik, S.I. Rodzin // Programmnye produkty i sistemy. 2004. №1. S. 23-27.</w:t>
      </w:r>
    </w:p>
    <w:p w:rsidR="0077373B" w:rsidRDefault="0077373B" w:rsidP="000A2D8E">
      <w:pPr>
        <w:pStyle w:val="NoSpacing"/>
        <w:numPr>
          <w:ilvl w:val="0"/>
          <w:numId w:val="2"/>
        </w:numPr>
        <w:tabs>
          <w:tab w:val="left" w:pos="993"/>
        </w:tabs>
        <w:ind w:left="0" w:firstLine="567"/>
        <w:rPr>
          <w:lang w:val="en-US"/>
        </w:rPr>
      </w:pPr>
      <w:r>
        <w:rPr>
          <w:lang w:val="en-US"/>
        </w:rPr>
        <w:t>Rodzin</w:t>
      </w:r>
      <w:r w:rsidRPr="00050E1C">
        <w:rPr>
          <w:lang w:val="en-US"/>
        </w:rPr>
        <w:t xml:space="preserve"> </w:t>
      </w:r>
      <w:r>
        <w:rPr>
          <w:lang w:val="en-US"/>
        </w:rPr>
        <w:t>S</w:t>
      </w:r>
      <w:r w:rsidRPr="00050E1C">
        <w:rPr>
          <w:lang w:val="en-US"/>
        </w:rPr>
        <w:t xml:space="preserve">. </w:t>
      </w:r>
      <w:r>
        <w:rPr>
          <w:lang w:val="en-US"/>
        </w:rPr>
        <w:t>Theory</w:t>
      </w:r>
      <w:r w:rsidRPr="00050E1C">
        <w:rPr>
          <w:lang w:val="en-US"/>
        </w:rPr>
        <w:t xml:space="preserve"> </w:t>
      </w:r>
      <w:r>
        <w:rPr>
          <w:lang w:val="en-US"/>
        </w:rPr>
        <w:t>of</w:t>
      </w:r>
      <w:r w:rsidRPr="00050E1C">
        <w:rPr>
          <w:lang w:val="en-US"/>
        </w:rPr>
        <w:t xml:space="preserve"> </w:t>
      </w:r>
      <w:r>
        <w:rPr>
          <w:lang w:val="en-US"/>
        </w:rPr>
        <w:t>bioinspired</w:t>
      </w:r>
      <w:r w:rsidRPr="00050E1C">
        <w:rPr>
          <w:lang w:val="en-US"/>
        </w:rPr>
        <w:t xml:space="preserve"> </w:t>
      </w:r>
      <w:r>
        <w:rPr>
          <w:lang w:val="en-US"/>
        </w:rPr>
        <w:t>search</w:t>
      </w:r>
      <w:r w:rsidRPr="00050E1C">
        <w:rPr>
          <w:lang w:val="en-US"/>
        </w:rPr>
        <w:t xml:space="preserve"> </w:t>
      </w:r>
      <w:r>
        <w:rPr>
          <w:lang w:val="en-US"/>
        </w:rPr>
        <w:t>for</w:t>
      </w:r>
      <w:r w:rsidRPr="00050E1C">
        <w:rPr>
          <w:lang w:val="en-US"/>
        </w:rPr>
        <w:t xml:space="preserve"> </w:t>
      </w:r>
      <w:r>
        <w:rPr>
          <w:lang w:val="en-US"/>
        </w:rPr>
        <w:t>optimal</w:t>
      </w:r>
      <w:r w:rsidRPr="00050E1C">
        <w:rPr>
          <w:lang w:val="en-US"/>
        </w:rPr>
        <w:t xml:space="preserve"> </w:t>
      </w:r>
      <w:r>
        <w:rPr>
          <w:lang w:val="en-US"/>
        </w:rPr>
        <w:t>solutions</w:t>
      </w:r>
      <w:r w:rsidRPr="00050E1C">
        <w:rPr>
          <w:lang w:val="en-US"/>
        </w:rPr>
        <w:t xml:space="preserve"> </w:t>
      </w:r>
      <w:r>
        <w:rPr>
          <w:lang w:val="en-US"/>
        </w:rPr>
        <w:t>and</w:t>
      </w:r>
      <w:r w:rsidRPr="00050E1C">
        <w:rPr>
          <w:lang w:val="en-US"/>
        </w:rPr>
        <w:t xml:space="preserve"> </w:t>
      </w:r>
      <w:r>
        <w:rPr>
          <w:lang w:val="en-US"/>
        </w:rPr>
        <w:t>its</w:t>
      </w:r>
      <w:r w:rsidRPr="00050E1C">
        <w:rPr>
          <w:lang w:val="en-US"/>
        </w:rPr>
        <w:t xml:space="preserve"> </w:t>
      </w:r>
      <w:r>
        <w:rPr>
          <w:lang w:val="en-US"/>
        </w:rPr>
        <w:t>application</w:t>
      </w:r>
      <w:r w:rsidRPr="00050E1C">
        <w:rPr>
          <w:lang w:val="en-US"/>
        </w:rPr>
        <w:t xml:space="preserve"> </w:t>
      </w:r>
      <w:r>
        <w:rPr>
          <w:lang w:val="en-US"/>
        </w:rPr>
        <w:t>for</w:t>
      </w:r>
      <w:r w:rsidRPr="00050E1C">
        <w:rPr>
          <w:lang w:val="en-US"/>
        </w:rPr>
        <w:t xml:space="preserve"> </w:t>
      </w:r>
      <w:r>
        <w:rPr>
          <w:lang w:val="en-US"/>
        </w:rPr>
        <w:t>the</w:t>
      </w:r>
      <w:r w:rsidRPr="00050E1C">
        <w:rPr>
          <w:lang w:val="en-US"/>
        </w:rPr>
        <w:t xml:space="preserve"> </w:t>
      </w:r>
      <w:r>
        <w:rPr>
          <w:lang w:val="en-US"/>
        </w:rPr>
        <w:t>processing</w:t>
      </w:r>
      <w:r w:rsidRPr="00050E1C">
        <w:rPr>
          <w:lang w:val="en-US"/>
        </w:rPr>
        <w:t xml:space="preserve"> </w:t>
      </w:r>
      <w:r>
        <w:rPr>
          <w:lang w:val="en-US"/>
        </w:rPr>
        <w:t>of</w:t>
      </w:r>
      <w:r w:rsidRPr="00050E1C">
        <w:rPr>
          <w:lang w:val="en-US"/>
        </w:rPr>
        <w:t xml:space="preserve"> </w:t>
      </w:r>
      <w:r>
        <w:rPr>
          <w:lang w:val="en-US"/>
        </w:rPr>
        <w:t>problem</w:t>
      </w:r>
      <w:r w:rsidRPr="00050E1C">
        <w:rPr>
          <w:lang w:val="en-US"/>
        </w:rPr>
        <w:t>-</w:t>
      </w:r>
      <w:r>
        <w:rPr>
          <w:lang w:val="en-US"/>
        </w:rPr>
        <w:t>oriented knowledge</w:t>
      </w:r>
      <w:r w:rsidRPr="00050E1C">
        <w:rPr>
          <w:lang w:val="en-US"/>
        </w:rPr>
        <w:t xml:space="preserve">. </w:t>
      </w:r>
      <w:r>
        <w:rPr>
          <w:lang w:val="en-US"/>
        </w:rPr>
        <w:t>S</w:t>
      </w:r>
      <w:r w:rsidRPr="00050E1C">
        <w:rPr>
          <w:lang w:val="en-US"/>
        </w:rPr>
        <w:t xml:space="preserve">. </w:t>
      </w:r>
      <w:r>
        <w:rPr>
          <w:lang w:val="en-US"/>
        </w:rPr>
        <w:t>Rodzin</w:t>
      </w:r>
      <w:r w:rsidRPr="00050E1C">
        <w:rPr>
          <w:lang w:val="en-US"/>
        </w:rPr>
        <w:t xml:space="preserve">, </w:t>
      </w:r>
      <w:r>
        <w:rPr>
          <w:lang w:val="en-US"/>
        </w:rPr>
        <w:t>L. Rodzina</w:t>
      </w:r>
      <w:r w:rsidRPr="00050E1C">
        <w:rPr>
          <w:lang w:val="en-US"/>
        </w:rPr>
        <w:t xml:space="preserve"> </w:t>
      </w:r>
      <w:r w:rsidRPr="00334DBA">
        <w:rPr>
          <w:lang w:val="en-US"/>
        </w:rPr>
        <w:t xml:space="preserve">// </w:t>
      </w:r>
      <w:r>
        <w:t>С</w:t>
      </w:r>
      <w:r>
        <w:rPr>
          <w:lang w:val="en-US"/>
        </w:rPr>
        <w:t>onference Proceeding 8th IEEE International Conference Application of Information Communication Technologes, AICT 2014. 2014. C. 142-146.</w:t>
      </w:r>
    </w:p>
    <w:p w:rsidR="0077373B" w:rsidRDefault="0077373B" w:rsidP="000A2D8E">
      <w:pPr>
        <w:pStyle w:val="NoSpacing"/>
        <w:numPr>
          <w:ilvl w:val="0"/>
          <w:numId w:val="1"/>
        </w:numPr>
        <w:tabs>
          <w:tab w:val="left" w:pos="993"/>
        </w:tabs>
        <w:ind w:left="0" w:firstLine="567"/>
        <w:rPr>
          <w:lang w:val="en-US"/>
        </w:rPr>
      </w:pPr>
      <w:r>
        <w:rPr>
          <w:lang w:val="en-US"/>
        </w:rPr>
        <w:t xml:space="preserve">Chijov A.V. Ot modele edinichnyh neronov k modeliam populiaci neronov </w:t>
      </w:r>
      <w:r>
        <w:rPr>
          <w:lang w:val="en-US"/>
        </w:rPr>
        <w:br/>
        <w:t>A.V. Chijov, A.A. Turbin // Neroinformatika. - 2006. - №1. - S. 76-88.</w:t>
      </w:r>
    </w:p>
    <w:p w:rsidR="0077373B" w:rsidRDefault="0077373B" w:rsidP="000A2D8E">
      <w:pPr>
        <w:pStyle w:val="NoSpacing"/>
        <w:numPr>
          <w:ilvl w:val="0"/>
          <w:numId w:val="1"/>
        </w:numPr>
        <w:tabs>
          <w:tab w:val="left" w:pos="993"/>
        </w:tabs>
        <w:ind w:left="0" w:firstLine="567"/>
      </w:pPr>
      <w:r>
        <w:rPr>
          <w:lang w:val="en-US"/>
        </w:rPr>
        <w:t xml:space="preserve">Osovski S. Neronnye seti dlia obrabotki informacii. S. Osovski. - M.: Finansy i statistika. </w:t>
      </w:r>
      <w:r>
        <w:t>2002. - 171 s.</w:t>
      </w:r>
    </w:p>
    <w:p w:rsidR="0077373B" w:rsidRDefault="0077373B" w:rsidP="000A2D8E">
      <w:pPr>
        <w:pStyle w:val="NoSpacing"/>
        <w:numPr>
          <w:ilvl w:val="0"/>
          <w:numId w:val="1"/>
        </w:numPr>
        <w:tabs>
          <w:tab w:val="left" w:pos="993"/>
        </w:tabs>
        <w:ind w:left="0" w:firstLine="567"/>
      </w:pPr>
      <w:r>
        <w:rPr>
          <w:lang w:val="en-US"/>
        </w:rPr>
        <w:t xml:space="preserve">Maorov V.V. Soobscenie o setiah W-neronov - V.V. Maorov, G.V. Shebarshina // Modelirovanie i analiz informacionnyh sistem. - 1998. </w:t>
      </w:r>
      <w:r>
        <w:t>№4. - S. 37-50.</w:t>
      </w:r>
    </w:p>
    <w:p w:rsidR="0077373B" w:rsidRDefault="0077373B" w:rsidP="000A2D8E">
      <w:pPr>
        <w:pStyle w:val="NoSpacing"/>
        <w:numPr>
          <w:ilvl w:val="0"/>
          <w:numId w:val="1"/>
        </w:numPr>
        <w:tabs>
          <w:tab w:val="left" w:pos="993"/>
        </w:tabs>
        <w:ind w:left="0" w:firstLine="567"/>
        <w:rPr>
          <w:lang w:val="en-US"/>
        </w:rPr>
      </w:pPr>
      <w:r>
        <w:rPr>
          <w:lang w:val="en-US"/>
        </w:rPr>
        <w:t>Astafev G.B. Kletochnye avtomaty: Uchebno-metodicheskoe posobie. G.B. Astafev, A.A. Koronovski, A.E. Hramov. - Saratov: Izdatelstvo GosUNC «Kolledj». - 2003. - 24 s.</w:t>
      </w:r>
    </w:p>
    <w:p w:rsidR="0077373B" w:rsidRDefault="0077373B" w:rsidP="000A2D8E">
      <w:pPr>
        <w:pStyle w:val="NoSpacing"/>
        <w:numPr>
          <w:ilvl w:val="0"/>
          <w:numId w:val="1"/>
        </w:numPr>
        <w:tabs>
          <w:tab w:val="left" w:pos="993"/>
        </w:tabs>
        <w:ind w:left="0" w:firstLine="567"/>
      </w:pPr>
      <w:r>
        <w:rPr>
          <w:lang w:val="en-US"/>
        </w:rPr>
        <w:t xml:space="preserve">Lobanov A.I. Modeli kletochnyh avtomatov A.I. Lobanov // Kompiuternye issledovaniia i modelirovanie. - 2010. - T.2. </w:t>
      </w:r>
      <w:r>
        <w:t>№3. - S. 273-293.</w:t>
      </w:r>
    </w:p>
    <w:p w:rsidR="0077373B" w:rsidRDefault="0077373B" w:rsidP="000A2D8E">
      <w:pPr>
        <w:pStyle w:val="NoSpacing"/>
        <w:numPr>
          <w:ilvl w:val="0"/>
          <w:numId w:val="1"/>
        </w:numPr>
        <w:tabs>
          <w:tab w:val="left" w:pos="993"/>
        </w:tabs>
        <w:ind w:left="0" w:firstLine="567"/>
        <w:rPr>
          <w:lang w:val="en-US"/>
        </w:rPr>
      </w:pPr>
      <w:r>
        <w:rPr>
          <w:lang w:val="en-US"/>
        </w:rPr>
        <w:t xml:space="preserve">Timofeev A.V. Principy postroeniia ierarhicheskih nerosete dlia analiza multiizobrajeni. A.V. Timofeev, O.A. Derin // Trudy SPIIRAN. - 2009. Vyp. 10. - </w:t>
      </w:r>
      <w:r>
        <w:rPr>
          <w:lang w:val="en-US"/>
        </w:rPr>
        <w:br/>
        <w:t>S. 160-163.</w:t>
      </w:r>
    </w:p>
    <w:p w:rsidR="0077373B" w:rsidRDefault="0077373B" w:rsidP="000A2D8E">
      <w:pPr>
        <w:pStyle w:val="NoSpacing"/>
        <w:numPr>
          <w:ilvl w:val="0"/>
          <w:numId w:val="1"/>
        </w:numPr>
        <w:tabs>
          <w:tab w:val="left" w:pos="993"/>
        </w:tabs>
        <w:ind w:left="0" w:firstLine="567"/>
        <w:rPr>
          <w:lang w:val="en-US"/>
        </w:rPr>
      </w:pPr>
      <w:r>
        <w:rPr>
          <w:lang w:val="en-US"/>
        </w:rPr>
        <w:t>Chernuhin Iu.V. Neroprocessory. Iu.V. Chernuhin Taganrog: TRTU. - 1995. - 175 s.</w:t>
      </w:r>
    </w:p>
    <w:p w:rsidR="0077373B" w:rsidRDefault="0077373B" w:rsidP="000A2D8E">
      <w:pPr>
        <w:pStyle w:val="NoSpacing"/>
        <w:numPr>
          <w:ilvl w:val="0"/>
          <w:numId w:val="1"/>
        </w:numPr>
        <w:tabs>
          <w:tab w:val="left" w:pos="993"/>
        </w:tabs>
        <w:ind w:left="0" w:firstLine="567"/>
        <w:rPr>
          <w:lang w:val="en-US"/>
        </w:rPr>
      </w:pPr>
      <w:r>
        <w:rPr>
          <w:lang w:val="en-US"/>
        </w:rPr>
        <w:t>Gorban A.N. Neronnye seti na personalnom kompiutere. A.N. Gorban, D.A. Rossiev. - Novosibirsk: Nauka. - 1996. - 276 s.</w:t>
      </w:r>
    </w:p>
    <w:p w:rsidR="0077373B" w:rsidRDefault="0077373B" w:rsidP="000A2D8E">
      <w:pPr>
        <w:pStyle w:val="NoSpacing"/>
        <w:numPr>
          <w:ilvl w:val="0"/>
          <w:numId w:val="1"/>
        </w:numPr>
        <w:tabs>
          <w:tab w:val="left" w:pos="993"/>
        </w:tabs>
        <w:ind w:left="0" w:firstLine="567"/>
        <w:rPr>
          <w:lang w:val="en-US"/>
        </w:rPr>
      </w:pPr>
      <w:r>
        <w:rPr>
          <w:lang w:val="en-US"/>
        </w:rPr>
        <w:t xml:space="preserve">Konushin A. Evoliucionnye nerosetevye modeli s nezadannym zaranee chislom sviaze. A. Konushin // Kompiuternaia grafika i multimedia. - Vyp. №1(2). - 2003. - </w:t>
      </w:r>
      <w:r>
        <w:rPr>
          <w:lang w:val="en-US"/>
        </w:rPr>
        <w:br/>
        <w:t>S. 89.</w:t>
      </w:r>
    </w:p>
    <w:p w:rsidR="0077373B" w:rsidRDefault="0077373B" w:rsidP="000A2D8E">
      <w:pPr>
        <w:pStyle w:val="NoSpacing"/>
        <w:numPr>
          <w:ilvl w:val="0"/>
          <w:numId w:val="1"/>
        </w:numPr>
        <w:tabs>
          <w:tab w:val="left" w:pos="993"/>
        </w:tabs>
        <w:ind w:left="0" w:firstLine="567"/>
      </w:pPr>
      <w:r>
        <w:rPr>
          <w:lang w:val="en-US"/>
        </w:rPr>
        <w:t>Okulov S.M. Programmirovanie v algoritmah. S.M. Okulov M.: BINOM. Laboratoriia znani. - 2004. - S. 45.</w:t>
      </w:r>
    </w:p>
    <w:p w:rsidR="0077373B" w:rsidRPr="00437794" w:rsidRDefault="0077373B" w:rsidP="000A2D8E">
      <w:pPr>
        <w:pStyle w:val="NoSpacing"/>
        <w:numPr>
          <w:ilvl w:val="0"/>
          <w:numId w:val="1"/>
        </w:numPr>
        <w:tabs>
          <w:tab w:val="left" w:pos="993"/>
        </w:tabs>
        <w:ind w:left="0" w:firstLine="567"/>
        <w:rPr>
          <w:lang w:val="en-US"/>
        </w:rPr>
      </w:pPr>
      <w:r w:rsidRPr="001247EB">
        <w:rPr>
          <w:lang w:val="en-US"/>
        </w:rPr>
        <w:t>Cherviakov N.I. i dr. Primenenie iskusstvennyh neronnyh sete i sistemy ostatochnyh klassov v kriptografii. N.I. Cherviakov - M.: Fizmatlit. - 2012. - 280 s.</w:t>
      </w:r>
    </w:p>
    <w:sectPr w:rsidR="0077373B" w:rsidRPr="00437794" w:rsidSect="000A2D8E">
      <w:headerReference w:type="even" r:id="rId40"/>
      <w:headerReference w:type="default" r:id="rId41"/>
      <w:footerReference w:type="default" r:id="rId42"/>
      <w:pgSz w:w="11906" w:h="16838"/>
      <w:pgMar w:top="1418" w:right="1418" w:bottom="1418" w:left="1418" w:header="567" w:footer="708" w:gutter="0"/>
      <w:cols w:space="720"/>
      <w:formProt w:val="0"/>
      <w:docGrid w:linePitch="381" w:charSpace="-143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373B" w:rsidRDefault="0077373B">
      <w:pPr>
        <w:spacing w:line="240" w:lineRule="auto"/>
      </w:pPr>
      <w:r>
        <w:separator/>
      </w:r>
    </w:p>
  </w:endnote>
  <w:endnote w:type="continuationSeparator" w:id="0">
    <w:p w:rsidR="0077373B" w:rsidRDefault="0077373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altName w:val="Times New Roman"/>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A0000287" w:usb1="28CF3C52" w:usb2="00000016" w:usb3="00000000" w:csb0="0004001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73B" w:rsidRPr="00F16E38" w:rsidRDefault="0077373B" w:rsidP="00F16E38">
    <w:pPr>
      <w:pStyle w:val="Footer"/>
      <w:ind w:firstLine="0"/>
      <w:rPr>
        <w:lang w:val="en-US"/>
      </w:rPr>
    </w:pPr>
    <w:bookmarkStart w:id="4" w:name="OLE_LINK1"/>
    <w:bookmarkStart w:id="5" w:name="OLE_LINK2"/>
    <w:bookmarkStart w:id="6" w:name="_Hlk398489015"/>
    <w:r w:rsidRPr="00C30998">
      <w:rPr>
        <w:sz w:val="24"/>
        <w:szCs w:val="24"/>
      </w:rPr>
      <w:t>http://ej.kubagro.ru/201</w:t>
    </w:r>
    <w:r w:rsidRPr="00C30998">
      <w:rPr>
        <w:sz w:val="24"/>
        <w:szCs w:val="24"/>
        <w:lang w:val="en-US"/>
      </w:rPr>
      <w:t>6</w:t>
    </w:r>
    <w:r w:rsidRPr="00C30998">
      <w:rPr>
        <w:sz w:val="24"/>
        <w:szCs w:val="24"/>
      </w:rPr>
      <w:t>/</w:t>
    </w:r>
    <w:r w:rsidRPr="00C30998">
      <w:rPr>
        <w:sz w:val="24"/>
        <w:szCs w:val="24"/>
        <w:lang w:val="en-US"/>
      </w:rPr>
      <w:t>1</w:t>
    </w:r>
    <w:r w:rsidRPr="00C30998">
      <w:rPr>
        <w:sz w:val="24"/>
        <w:szCs w:val="24"/>
      </w:rPr>
      <w:t>0/pdf/</w:t>
    </w:r>
    <w:r>
      <w:rPr>
        <w:sz w:val="24"/>
        <w:szCs w:val="24"/>
        <w:lang w:val="en-US"/>
      </w:rPr>
      <w:t>36</w:t>
    </w:r>
    <w:r w:rsidRPr="00C30998">
      <w:rPr>
        <w:sz w:val="24"/>
        <w:szCs w:val="24"/>
      </w:rPr>
      <w:t>.pdf</w:t>
    </w:r>
    <w:bookmarkEnd w:id="4"/>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373B" w:rsidRDefault="0077373B">
      <w:r>
        <w:separator/>
      </w:r>
    </w:p>
  </w:footnote>
  <w:footnote w:type="continuationSeparator" w:id="0">
    <w:p w:rsidR="0077373B" w:rsidRDefault="0077373B">
      <w:r>
        <w:continuationSeparator/>
      </w:r>
    </w:p>
  </w:footnote>
  <w:footnote w:id="1">
    <w:p w:rsidR="0077373B" w:rsidRDefault="0077373B">
      <w:pPr>
        <w:pStyle w:val="FootnoteText"/>
      </w:pPr>
      <w:r>
        <w:rPr>
          <w:rStyle w:val="FootnoteReference"/>
        </w:rPr>
        <w:footnoteRef/>
      </w:r>
      <w:r>
        <w:t xml:space="preserve"> </w:t>
      </w:r>
      <w:r>
        <w:rPr>
          <w:sz w:val="20"/>
          <w:szCs w:val="20"/>
        </w:rPr>
        <w:t>Исследование выполнено при финансовой поддержке гранта Российского фонда фундаментальных исследований (проект № 16-07-00335) в Южном федеральном университете.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73B" w:rsidRDefault="0077373B"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373B" w:rsidRDefault="0077373B" w:rsidP="00F4784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73B" w:rsidRDefault="0077373B" w:rsidP="0043000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7373B" w:rsidRDefault="0077373B" w:rsidP="00F47849">
    <w:pPr>
      <w:pStyle w:val="Header"/>
      <w:ind w:right="360" w:firstLine="0"/>
    </w:pPr>
    <w:r w:rsidRPr="00933DA0">
      <w:rPr>
        <w:sz w:val="24"/>
        <w:szCs w:val="24"/>
      </w:rPr>
      <w:t>Научный журнал КубГАУ, №124(10),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44A15"/>
    <w:multiLevelType w:val="hybridMultilevel"/>
    <w:tmpl w:val="B07AC32C"/>
    <w:lvl w:ilvl="0" w:tplc="04090001">
      <w:start w:val="1"/>
      <w:numFmt w:val="bullet"/>
      <w:lvlText w:val=""/>
      <w:lvlJc w:val="left"/>
      <w:pPr>
        <w:tabs>
          <w:tab w:val="num" w:pos="1620"/>
        </w:tabs>
        <w:ind w:left="16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
    <w:nsid w:val="17D57015"/>
    <w:multiLevelType w:val="hybridMultilevel"/>
    <w:tmpl w:val="50B0F4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A8401B2"/>
    <w:multiLevelType w:val="hybridMultilevel"/>
    <w:tmpl w:val="636EEF4A"/>
    <w:lvl w:ilvl="0" w:tplc="04190001">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1D6433FC"/>
    <w:multiLevelType w:val="multilevel"/>
    <w:tmpl w:val="2C4841F0"/>
    <w:lvl w:ilvl="0">
      <w:start w:val="3"/>
      <w:numFmt w:val="decimal"/>
      <w:lvlText w:val="%1"/>
      <w:lvlJc w:val="left"/>
      <w:pPr>
        <w:ind w:left="375" w:hanging="375"/>
      </w:pPr>
      <w:rPr>
        <w:rFonts w:cs="Times New Roman" w:hint="default"/>
      </w:rPr>
    </w:lvl>
    <w:lvl w:ilvl="1">
      <w:start w:val="2"/>
      <w:numFmt w:val="decimal"/>
      <w:lvlText w:val="%1.%2"/>
      <w:lvlJc w:val="left"/>
      <w:pPr>
        <w:ind w:left="1455" w:hanging="375"/>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4">
    <w:nsid w:val="212A0811"/>
    <w:multiLevelType w:val="hybridMultilevel"/>
    <w:tmpl w:val="1F7E773A"/>
    <w:lvl w:ilvl="0" w:tplc="6CD8060C">
      <w:start w:val="1"/>
      <w:numFmt w:val="decimal"/>
      <w:lvlText w:val="%1."/>
      <w:lvlJc w:val="left"/>
      <w:pPr>
        <w:tabs>
          <w:tab w:val="num" w:pos="1260"/>
        </w:tabs>
        <w:ind w:left="1260" w:hanging="360"/>
      </w:pPr>
      <w:rPr>
        <w:rFonts w:cs="Times New Roman"/>
      </w:rPr>
    </w:lvl>
    <w:lvl w:ilvl="1" w:tplc="592A0572">
      <w:start w:val="4"/>
      <w:numFmt w:val="bullet"/>
      <w:lvlText w:val="-"/>
      <w:lvlJc w:val="left"/>
      <w:pPr>
        <w:tabs>
          <w:tab w:val="num" w:pos="1980"/>
        </w:tabs>
        <w:ind w:left="1980" w:hanging="360"/>
      </w:pPr>
      <w:rPr>
        <w:rFonts w:ascii="Times New Roman" w:eastAsia="Times New Roman" w:hAnsi="Times New Roman"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2EB15D5"/>
    <w:multiLevelType w:val="hybridMultilevel"/>
    <w:tmpl w:val="B10CAF54"/>
    <w:lvl w:ilvl="0" w:tplc="48D211CC">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A7B5036"/>
    <w:multiLevelType w:val="hybridMultilevel"/>
    <w:tmpl w:val="EC26FC6C"/>
    <w:lvl w:ilvl="0" w:tplc="04190011">
      <w:start w:val="1"/>
      <w:numFmt w:val="decimal"/>
      <w:lvlText w:val="%1)"/>
      <w:lvlJc w:val="left"/>
      <w:pPr>
        <w:ind w:left="1287" w:hanging="360"/>
      </w:pPr>
      <w:rPr>
        <w:rFonts w:cs="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B445F6B"/>
    <w:multiLevelType w:val="multilevel"/>
    <w:tmpl w:val="A0009588"/>
    <w:lvl w:ilvl="0">
      <w:start w:val="1"/>
      <w:numFmt w:val="decimal"/>
      <w:lvlText w:val="%1."/>
      <w:lvlJc w:val="left"/>
      <w:pPr>
        <w:tabs>
          <w:tab w:val="num" w:pos="2085"/>
        </w:tabs>
        <w:ind w:left="2085" w:hanging="1185"/>
      </w:pPr>
      <w:rPr>
        <w:rFonts w:cs="Times New Roman"/>
      </w:rPr>
    </w:lvl>
    <w:lvl w:ilvl="1">
      <w:start w:val="1"/>
      <w:numFmt w:val="lowerLetter"/>
      <w:lvlText w:val="%2."/>
      <w:lvlJc w:val="left"/>
      <w:pPr>
        <w:tabs>
          <w:tab w:val="num" w:pos="1260"/>
        </w:tabs>
        <w:ind w:left="1260" w:hanging="360"/>
      </w:pPr>
      <w:rPr>
        <w:rFonts w:cs="Times New Roman"/>
      </w:rPr>
    </w:lvl>
    <w:lvl w:ilvl="2">
      <w:start w:val="1"/>
      <w:numFmt w:val="decimal"/>
      <w:isLgl/>
      <w:lvlText w:val="%1.%2.%3."/>
      <w:lvlJc w:val="left"/>
      <w:pPr>
        <w:tabs>
          <w:tab w:val="num" w:pos="1620"/>
        </w:tabs>
        <w:ind w:left="1620" w:hanging="720"/>
      </w:pPr>
      <w:rPr>
        <w:rFonts w:cs="Times New Roman"/>
      </w:rPr>
    </w:lvl>
    <w:lvl w:ilvl="3">
      <w:start w:val="1"/>
      <w:numFmt w:val="decimal"/>
      <w:isLgl/>
      <w:lvlText w:val="%1.%2.%3.%4."/>
      <w:lvlJc w:val="left"/>
      <w:pPr>
        <w:tabs>
          <w:tab w:val="num" w:pos="1980"/>
        </w:tabs>
        <w:ind w:left="1980" w:hanging="1080"/>
      </w:pPr>
      <w:rPr>
        <w:rFonts w:cs="Times New Roman"/>
      </w:rPr>
    </w:lvl>
    <w:lvl w:ilvl="4">
      <w:start w:val="1"/>
      <w:numFmt w:val="decimal"/>
      <w:isLgl/>
      <w:lvlText w:val="%1.%2.%3.%4.%5."/>
      <w:lvlJc w:val="left"/>
      <w:pPr>
        <w:tabs>
          <w:tab w:val="num" w:pos="1980"/>
        </w:tabs>
        <w:ind w:left="1980" w:hanging="1080"/>
      </w:pPr>
      <w:rPr>
        <w:rFonts w:cs="Times New Roman"/>
      </w:rPr>
    </w:lvl>
    <w:lvl w:ilvl="5">
      <w:start w:val="1"/>
      <w:numFmt w:val="decimal"/>
      <w:isLgl/>
      <w:lvlText w:val="%1.%2.%3.%4.%5.%6."/>
      <w:lvlJc w:val="left"/>
      <w:pPr>
        <w:tabs>
          <w:tab w:val="num" w:pos="2340"/>
        </w:tabs>
        <w:ind w:left="2340" w:hanging="1440"/>
      </w:pPr>
      <w:rPr>
        <w:rFonts w:cs="Times New Roman"/>
      </w:rPr>
    </w:lvl>
    <w:lvl w:ilvl="6">
      <w:start w:val="1"/>
      <w:numFmt w:val="decimal"/>
      <w:isLgl/>
      <w:lvlText w:val="%1.%2.%3.%4.%5.%6.%7."/>
      <w:lvlJc w:val="left"/>
      <w:pPr>
        <w:tabs>
          <w:tab w:val="num" w:pos="2700"/>
        </w:tabs>
        <w:ind w:left="2700" w:hanging="1800"/>
      </w:pPr>
      <w:rPr>
        <w:rFonts w:cs="Times New Roman"/>
      </w:rPr>
    </w:lvl>
    <w:lvl w:ilvl="7">
      <w:start w:val="1"/>
      <w:numFmt w:val="decimal"/>
      <w:isLgl/>
      <w:lvlText w:val="%1.%2.%3.%4.%5.%6.%7.%8."/>
      <w:lvlJc w:val="left"/>
      <w:pPr>
        <w:tabs>
          <w:tab w:val="num" w:pos="2700"/>
        </w:tabs>
        <w:ind w:left="2700" w:hanging="1800"/>
      </w:pPr>
      <w:rPr>
        <w:rFonts w:cs="Times New Roman"/>
      </w:rPr>
    </w:lvl>
    <w:lvl w:ilvl="8">
      <w:start w:val="1"/>
      <w:numFmt w:val="decimal"/>
      <w:isLgl/>
      <w:lvlText w:val="%1.%2.%3.%4.%5.%6.%7.%8.%9."/>
      <w:lvlJc w:val="left"/>
      <w:pPr>
        <w:tabs>
          <w:tab w:val="num" w:pos="3060"/>
        </w:tabs>
        <w:ind w:left="3060" w:hanging="2160"/>
      </w:pPr>
      <w:rPr>
        <w:rFonts w:cs="Times New Roman"/>
      </w:rPr>
    </w:lvl>
  </w:abstractNum>
  <w:abstractNum w:abstractNumId="8">
    <w:nsid w:val="45482BBE"/>
    <w:multiLevelType w:val="hybridMultilevel"/>
    <w:tmpl w:val="B442E2F6"/>
    <w:lvl w:ilvl="0" w:tplc="AEF469DE">
      <w:start w:val="1"/>
      <w:numFmt w:val="decimal"/>
      <w:pStyle w:val="NoSpacing"/>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
    <w:nsid w:val="45964D89"/>
    <w:multiLevelType w:val="multilevel"/>
    <w:tmpl w:val="7EF4F618"/>
    <w:lvl w:ilvl="0">
      <w:start w:val="1"/>
      <w:numFmt w:val="decimal"/>
      <w:lvlText w:val="%1)"/>
      <w:lvlJc w:val="left"/>
      <w:pPr>
        <w:tabs>
          <w:tab w:val="num" w:pos="2085"/>
        </w:tabs>
        <w:ind w:left="2085" w:hanging="1185"/>
      </w:pPr>
      <w:rPr>
        <w:rFonts w:cs="Times New Roman"/>
      </w:rPr>
    </w:lvl>
    <w:lvl w:ilvl="1">
      <w:start w:val="1"/>
      <w:numFmt w:val="lowerLetter"/>
      <w:lvlText w:val="%2."/>
      <w:lvlJc w:val="left"/>
      <w:pPr>
        <w:tabs>
          <w:tab w:val="num" w:pos="1260"/>
        </w:tabs>
        <w:ind w:left="1260" w:hanging="360"/>
      </w:pPr>
      <w:rPr>
        <w:rFonts w:cs="Times New Roman"/>
      </w:rPr>
    </w:lvl>
    <w:lvl w:ilvl="2">
      <w:start w:val="1"/>
      <w:numFmt w:val="decimal"/>
      <w:isLgl/>
      <w:lvlText w:val="%1.%2.%3."/>
      <w:lvlJc w:val="left"/>
      <w:pPr>
        <w:tabs>
          <w:tab w:val="num" w:pos="1620"/>
        </w:tabs>
        <w:ind w:left="1620" w:hanging="720"/>
      </w:pPr>
      <w:rPr>
        <w:rFonts w:cs="Times New Roman"/>
      </w:rPr>
    </w:lvl>
    <w:lvl w:ilvl="3">
      <w:start w:val="1"/>
      <w:numFmt w:val="decimal"/>
      <w:isLgl/>
      <w:lvlText w:val="%1.%2.%3.%4."/>
      <w:lvlJc w:val="left"/>
      <w:pPr>
        <w:tabs>
          <w:tab w:val="num" w:pos="1980"/>
        </w:tabs>
        <w:ind w:left="1980" w:hanging="1080"/>
      </w:pPr>
      <w:rPr>
        <w:rFonts w:cs="Times New Roman"/>
      </w:rPr>
    </w:lvl>
    <w:lvl w:ilvl="4">
      <w:start w:val="1"/>
      <w:numFmt w:val="decimal"/>
      <w:isLgl/>
      <w:lvlText w:val="%1.%2.%3.%4.%5."/>
      <w:lvlJc w:val="left"/>
      <w:pPr>
        <w:tabs>
          <w:tab w:val="num" w:pos="1980"/>
        </w:tabs>
        <w:ind w:left="1980" w:hanging="1080"/>
      </w:pPr>
      <w:rPr>
        <w:rFonts w:cs="Times New Roman"/>
      </w:rPr>
    </w:lvl>
    <w:lvl w:ilvl="5">
      <w:start w:val="1"/>
      <w:numFmt w:val="decimal"/>
      <w:isLgl/>
      <w:lvlText w:val="%1.%2.%3.%4.%5.%6."/>
      <w:lvlJc w:val="left"/>
      <w:pPr>
        <w:tabs>
          <w:tab w:val="num" w:pos="2340"/>
        </w:tabs>
        <w:ind w:left="2340" w:hanging="1440"/>
      </w:pPr>
      <w:rPr>
        <w:rFonts w:cs="Times New Roman"/>
      </w:rPr>
    </w:lvl>
    <w:lvl w:ilvl="6">
      <w:start w:val="1"/>
      <w:numFmt w:val="decimal"/>
      <w:isLgl/>
      <w:lvlText w:val="%1.%2.%3.%4.%5.%6.%7."/>
      <w:lvlJc w:val="left"/>
      <w:pPr>
        <w:tabs>
          <w:tab w:val="num" w:pos="2700"/>
        </w:tabs>
        <w:ind w:left="2700" w:hanging="1800"/>
      </w:pPr>
      <w:rPr>
        <w:rFonts w:cs="Times New Roman"/>
      </w:rPr>
    </w:lvl>
    <w:lvl w:ilvl="7">
      <w:start w:val="1"/>
      <w:numFmt w:val="decimal"/>
      <w:isLgl/>
      <w:lvlText w:val="%1.%2.%3.%4.%5.%6.%7.%8."/>
      <w:lvlJc w:val="left"/>
      <w:pPr>
        <w:tabs>
          <w:tab w:val="num" w:pos="2700"/>
        </w:tabs>
        <w:ind w:left="2700" w:hanging="1800"/>
      </w:pPr>
      <w:rPr>
        <w:rFonts w:cs="Times New Roman"/>
      </w:rPr>
    </w:lvl>
    <w:lvl w:ilvl="8">
      <w:start w:val="1"/>
      <w:numFmt w:val="decimal"/>
      <w:isLgl/>
      <w:lvlText w:val="%1.%2.%3.%4.%5.%6.%7.%8.%9."/>
      <w:lvlJc w:val="left"/>
      <w:pPr>
        <w:tabs>
          <w:tab w:val="num" w:pos="3060"/>
        </w:tabs>
        <w:ind w:left="3060" w:hanging="2160"/>
      </w:pPr>
      <w:rPr>
        <w:rFonts w:cs="Times New Roman"/>
      </w:rPr>
    </w:lvl>
  </w:abstractNum>
  <w:abstractNum w:abstractNumId="10">
    <w:nsid w:val="490A4A15"/>
    <w:multiLevelType w:val="multilevel"/>
    <w:tmpl w:val="9F422ABE"/>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1">
    <w:nsid w:val="4D3E7A91"/>
    <w:multiLevelType w:val="hybridMultilevel"/>
    <w:tmpl w:val="BFD4D9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E240D5A"/>
    <w:multiLevelType w:val="multilevel"/>
    <w:tmpl w:val="F412E1BE"/>
    <w:lvl w:ilvl="0">
      <w:start w:val="1"/>
      <w:numFmt w:val="none"/>
      <w:suff w:val="nothing"/>
      <w:lvlText w:val=""/>
      <w:lvlJc w:val="left"/>
      <w:pPr>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3">
    <w:nsid w:val="4EA30FF9"/>
    <w:multiLevelType w:val="hybridMultilevel"/>
    <w:tmpl w:val="282A573C"/>
    <w:lvl w:ilvl="0" w:tplc="ABB019CC">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5987537F"/>
    <w:multiLevelType w:val="hybridMultilevel"/>
    <w:tmpl w:val="FA30B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C826FA"/>
    <w:multiLevelType w:val="hybridMultilevel"/>
    <w:tmpl w:val="2F789C42"/>
    <w:lvl w:ilvl="0" w:tplc="5582CE7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6">
    <w:nsid w:val="5A984595"/>
    <w:multiLevelType w:val="hybridMultilevel"/>
    <w:tmpl w:val="68088C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0D64F54"/>
    <w:multiLevelType w:val="multilevel"/>
    <w:tmpl w:val="2556B36A"/>
    <w:lvl w:ilvl="0">
      <w:start w:val="1"/>
      <w:numFmt w:val="decimal"/>
      <w:lvlText w:val="%1."/>
      <w:lvlJc w:val="left"/>
      <w:pPr>
        <w:ind w:left="1571" w:hanging="360"/>
      </w:pPr>
      <w:rPr>
        <w:rFonts w:cs="Times New Roman"/>
      </w:rPr>
    </w:lvl>
    <w:lvl w:ilvl="1">
      <w:start w:val="1"/>
      <w:numFmt w:val="lowerLetter"/>
      <w:lvlText w:val="%2."/>
      <w:lvlJc w:val="left"/>
      <w:pPr>
        <w:ind w:left="2291" w:hanging="360"/>
      </w:pPr>
      <w:rPr>
        <w:rFonts w:cs="Times New Roman"/>
      </w:rPr>
    </w:lvl>
    <w:lvl w:ilvl="2">
      <w:start w:val="1"/>
      <w:numFmt w:val="lowerRoman"/>
      <w:lvlText w:val="%3."/>
      <w:lvlJc w:val="right"/>
      <w:pPr>
        <w:ind w:left="3011" w:hanging="180"/>
      </w:pPr>
      <w:rPr>
        <w:rFonts w:cs="Times New Roman"/>
      </w:rPr>
    </w:lvl>
    <w:lvl w:ilvl="3">
      <w:start w:val="1"/>
      <w:numFmt w:val="decimal"/>
      <w:lvlText w:val="%4."/>
      <w:lvlJc w:val="left"/>
      <w:pPr>
        <w:ind w:left="3731" w:hanging="360"/>
      </w:pPr>
      <w:rPr>
        <w:rFonts w:cs="Times New Roman"/>
      </w:rPr>
    </w:lvl>
    <w:lvl w:ilvl="4">
      <w:start w:val="1"/>
      <w:numFmt w:val="lowerLetter"/>
      <w:lvlText w:val="%5."/>
      <w:lvlJc w:val="left"/>
      <w:pPr>
        <w:ind w:left="4451" w:hanging="360"/>
      </w:pPr>
      <w:rPr>
        <w:rFonts w:cs="Times New Roman"/>
      </w:rPr>
    </w:lvl>
    <w:lvl w:ilvl="5">
      <w:start w:val="1"/>
      <w:numFmt w:val="lowerRoman"/>
      <w:lvlText w:val="%6."/>
      <w:lvlJc w:val="right"/>
      <w:pPr>
        <w:ind w:left="5171" w:hanging="180"/>
      </w:pPr>
      <w:rPr>
        <w:rFonts w:cs="Times New Roman"/>
      </w:rPr>
    </w:lvl>
    <w:lvl w:ilvl="6">
      <w:start w:val="1"/>
      <w:numFmt w:val="decimal"/>
      <w:lvlText w:val="%7."/>
      <w:lvlJc w:val="left"/>
      <w:pPr>
        <w:ind w:left="5891" w:hanging="360"/>
      </w:pPr>
      <w:rPr>
        <w:rFonts w:cs="Times New Roman"/>
      </w:rPr>
    </w:lvl>
    <w:lvl w:ilvl="7">
      <w:start w:val="1"/>
      <w:numFmt w:val="lowerLetter"/>
      <w:lvlText w:val="%8."/>
      <w:lvlJc w:val="left"/>
      <w:pPr>
        <w:ind w:left="6611" w:hanging="360"/>
      </w:pPr>
      <w:rPr>
        <w:rFonts w:cs="Times New Roman"/>
      </w:rPr>
    </w:lvl>
    <w:lvl w:ilvl="8">
      <w:start w:val="1"/>
      <w:numFmt w:val="lowerRoman"/>
      <w:lvlText w:val="%9."/>
      <w:lvlJc w:val="right"/>
      <w:pPr>
        <w:ind w:left="7331" w:hanging="180"/>
      </w:pPr>
      <w:rPr>
        <w:rFonts w:cs="Times New Roman"/>
      </w:rPr>
    </w:lvl>
  </w:abstractNum>
  <w:abstractNum w:abstractNumId="18">
    <w:nsid w:val="621F1DC1"/>
    <w:multiLevelType w:val="hybridMultilevel"/>
    <w:tmpl w:val="CCF0ADDA"/>
    <w:lvl w:ilvl="0" w:tplc="48D211CC">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64572134"/>
    <w:multiLevelType w:val="hybridMultilevel"/>
    <w:tmpl w:val="059CB268"/>
    <w:lvl w:ilvl="0" w:tplc="04090001">
      <w:start w:val="1"/>
      <w:numFmt w:val="bullet"/>
      <w:lvlText w:val=""/>
      <w:lvlJc w:val="left"/>
      <w:pPr>
        <w:tabs>
          <w:tab w:val="num" w:pos="2340"/>
        </w:tabs>
        <w:ind w:left="234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67DE072F"/>
    <w:multiLevelType w:val="hybridMultilevel"/>
    <w:tmpl w:val="7E002674"/>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6A201DDB"/>
    <w:multiLevelType w:val="hybridMultilevel"/>
    <w:tmpl w:val="7B7473F4"/>
    <w:lvl w:ilvl="0" w:tplc="5582CE7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6AD42054"/>
    <w:multiLevelType w:val="hybridMultilevel"/>
    <w:tmpl w:val="D43A57D0"/>
    <w:lvl w:ilvl="0" w:tplc="CA0A59A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6C32074C"/>
    <w:multiLevelType w:val="hybridMultilevel"/>
    <w:tmpl w:val="F10056CC"/>
    <w:lvl w:ilvl="0" w:tplc="B6288B78">
      <w:start w:val="1"/>
      <w:numFmt w:val="decimal"/>
      <w:lvlText w:val="%1."/>
      <w:lvlJc w:val="left"/>
      <w:pPr>
        <w:tabs>
          <w:tab w:val="num" w:pos="1260"/>
        </w:tabs>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6CC06362"/>
    <w:multiLevelType w:val="hybridMultilevel"/>
    <w:tmpl w:val="DDAA718E"/>
    <w:lvl w:ilvl="0" w:tplc="04190001">
      <w:start w:val="1"/>
      <w:numFmt w:val="bullet"/>
      <w:lvlText w:val=""/>
      <w:lvlJc w:val="left"/>
      <w:pPr>
        <w:ind w:left="927" w:hanging="360"/>
      </w:pPr>
      <w:rPr>
        <w:rFonts w:ascii="Symbol" w:hAnsi="Symbol"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6D1F0B9F"/>
    <w:multiLevelType w:val="hybridMultilevel"/>
    <w:tmpl w:val="10586C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EA578AB"/>
    <w:multiLevelType w:val="multilevel"/>
    <w:tmpl w:val="04324AAE"/>
    <w:lvl w:ilvl="0">
      <w:start w:val="4"/>
      <w:numFmt w:val="decimal"/>
      <w:lvlText w:val="%1."/>
      <w:lvlJc w:val="left"/>
      <w:pPr>
        <w:ind w:left="1571" w:hanging="360"/>
      </w:pPr>
      <w:rPr>
        <w:rFonts w:cs="Times New Roman" w:hint="default"/>
      </w:rPr>
    </w:lvl>
    <w:lvl w:ilvl="1">
      <w:start w:val="1"/>
      <w:numFmt w:val="lowerLetter"/>
      <w:lvlText w:val="%2."/>
      <w:lvlJc w:val="left"/>
      <w:pPr>
        <w:ind w:left="2291" w:hanging="360"/>
      </w:pPr>
      <w:rPr>
        <w:rFonts w:cs="Times New Roman" w:hint="default"/>
      </w:rPr>
    </w:lvl>
    <w:lvl w:ilvl="2">
      <w:start w:val="1"/>
      <w:numFmt w:val="lowerRoman"/>
      <w:lvlText w:val="%3."/>
      <w:lvlJc w:val="right"/>
      <w:pPr>
        <w:ind w:left="3011" w:hanging="180"/>
      </w:pPr>
      <w:rPr>
        <w:rFonts w:cs="Times New Roman" w:hint="default"/>
      </w:rPr>
    </w:lvl>
    <w:lvl w:ilvl="3">
      <w:start w:val="1"/>
      <w:numFmt w:val="decimal"/>
      <w:lvlText w:val="%4."/>
      <w:lvlJc w:val="left"/>
      <w:pPr>
        <w:ind w:left="3731" w:hanging="360"/>
      </w:pPr>
      <w:rPr>
        <w:rFonts w:cs="Times New Roman" w:hint="default"/>
      </w:rPr>
    </w:lvl>
    <w:lvl w:ilvl="4">
      <w:start w:val="1"/>
      <w:numFmt w:val="lowerLetter"/>
      <w:lvlText w:val="%5."/>
      <w:lvlJc w:val="left"/>
      <w:pPr>
        <w:ind w:left="4451" w:hanging="360"/>
      </w:pPr>
      <w:rPr>
        <w:rFonts w:cs="Times New Roman" w:hint="default"/>
      </w:rPr>
    </w:lvl>
    <w:lvl w:ilvl="5">
      <w:start w:val="1"/>
      <w:numFmt w:val="lowerRoman"/>
      <w:lvlText w:val="%6."/>
      <w:lvlJc w:val="right"/>
      <w:pPr>
        <w:ind w:left="5171" w:hanging="180"/>
      </w:pPr>
      <w:rPr>
        <w:rFonts w:cs="Times New Roman" w:hint="default"/>
      </w:rPr>
    </w:lvl>
    <w:lvl w:ilvl="6">
      <w:start w:val="1"/>
      <w:numFmt w:val="decimal"/>
      <w:lvlText w:val="%7."/>
      <w:lvlJc w:val="left"/>
      <w:pPr>
        <w:ind w:left="5891" w:hanging="360"/>
      </w:pPr>
      <w:rPr>
        <w:rFonts w:cs="Times New Roman" w:hint="default"/>
      </w:rPr>
    </w:lvl>
    <w:lvl w:ilvl="7">
      <w:start w:val="1"/>
      <w:numFmt w:val="lowerLetter"/>
      <w:lvlText w:val="%8."/>
      <w:lvlJc w:val="left"/>
      <w:pPr>
        <w:ind w:left="6611" w:hanging="360"/>
      </w:pPr>
      <w:rPr>
        <w:rFonts w:cs="Times New Roman" w:hint="default"/>
      </w:rPr>
    </w:lvl>
    <w:lvl w:ilvl="8">
      <w:start w:val="1"/>
      <w:numFmt w:val="lowerRoman"/>
      <w:lvlText w:val="%9."/>
      <w:lvlJc w:val="right"/>
      <w:pPr>
        <w:ind w:left="7331" w:hanging="180"/>
      </w:pPr>
      <w:rPr>
        <w:rFonts w:cs="Times New Roman" w:hint="default"/>
      </w:rPr>
    </w:lvl>
  </w:abstractNum>
  <w:abstractNum w:abstractNumId="27">
    <w:nsid w:val="74070CA6"/>
    <w:multiLevelType w:val="hybridMultilevel"/>
    <w:tmpl w:val="C82837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FED6EDD"/>
    <w:multiLevelType w:val="hybridMultilevel"/>
    <w:tmpl w:val="A8B6FF40"/>
    <w:lvl w:ilvl="0" w:tplc="48D211CC">
      <w:start w:val="1"/>
      <w:numFmt w:val="decimal"/>
      <w:lvlText w:val="%1."/>
      <w:lvlJc w:val="left"/>
      <w:pPr>
        <w:ind w:left="1620" w:hanging="360"/>
      </w:pPr>
      <w:rPr>
        <w:rFonts w:cs="Times New Roman"/>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num w:numId="1">
    <w:abstractNumId w:val="26"/>
  </w:num>
  <w:num w:numId="2">
    <w:abstractNumId w:val="17"/>
  </w:num>
  <w:num w:numId="3">
    <w:abstractNumId w:val="10"/>
  </w:num>
  <w:num w:numId="4">
    <w:abstractNumId w:val="12"/>
  </w:num>
  <w:num w:numId="5">
    <w:abstractNumId w:val="7"/>
  </w:num>
  <w:num w:numId="6">
    <w:abstractNumId w:val="9"/>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4"/>
  </w:num>
  <w:num w:numId="15">
    <w:abstractNumId w:val="28"/>
  </w:num>
  <w:num w:numId="16">
    <w:abstractNumId w:val="18"/>
  </w:num>
  <w:num w:numId="17">
    <w:abstractNumId w:val="8"/>
  </w:num>
  <w:num w:numId="18">
    <w:abstractNumId w:val="25"/>
  </w:num>
  <w:num w:numId="19">
    <w:abstractNumId w:val="22"/>
  </w:num>
  <w:num w:numId="20">
    <w:abstractNumId w:val="3"/>
  </w:num>
  <w:num w:numId="21">
    <w:abstractNumId w:val="2"/>
  </w:num>
  <w:num w:numId="22">
    <w:abstractNumId w:val="16"/>
  </w:num>
  <w:num w:numId="23">
    <w:abstractNumId w:val="27"/>
  </w:num>
  <w:num w:numId="24">
    <w:abstractNumId w:val="13"/>
  </w:num>
  <w:num w:numId="25">
    <w:abstractNumId w:val="24"/>
  </w:num>
  <w:num w:numId="26">
    <w:abstractNumId w:val="14"/>
  </w:num>
  <w:num w:numId="27">
    <w:abstractNumId w:val="11"/>
  </w:num>
  <w:num w:numId="28">
    <w:abstractNumId w:val="6"/>
  </w:num>
  <w:num w:numId="29">
    <w:abstractNumId w:val="21"/>
  </w:num>
  <w:num w:numId="30">
    <w:abstractNumId w:val="15"/>
  </w:num>
  <w:num w:numId="31">
    <w:abstractNumId w:val="1"/>
  </w:num>
  <w:num w:numId="32">
    <w:abstractNumId w:val="8"/>
    <w:lvlOverride w:ilvl="0">
      <w:startOverride w:val="1"/>
    </w:lvlOverride>
  </w:num>
  <w:num w:numId="33">
    <w:abstractNumId w:val="8"/>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attachedTemplate r:id="rId1"/>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355E"/>
    <w:rsid w:val="00015544"/>
    <w:rsid w:val="00050E1C"/>
    <w:rsid w:val="000A2D8E"/>
    <w:rsid w:val="001247EB"/>
    <w:rsid w:val="00274274"/>
    <w:rsid w:val="00334DBA"/>
    <w:rsid w:val="003C68EF"/>
    <w:rsid w:val="0043000E"/>
    <w:rsid w:val="00437794"/>
    <w:rsid w:val="00481C97"/>
    <w:rsid w:val="004A3758"/>
    <w:rsid w:val="0062537A"/>
    <w:rsid w:val="0077373B"/>
    <w:rsid w:val="007917CD"/>
    <w:rsid w:val="0083355E"/>
    <w:rsid w:val="00933DA0"/>
    <w:rsid w:val="00973637"/>
    <w:rsid w:val="00BE0A69"/>
    <w:rsid w:val="00BE4D5D"/>
    <w:rsid w:val="00C02E04"/>
    <w:rsid w:val="00C134A5"/>
    <w:rsid w:val="00C30998"/>
    <w:rsid w:val="00C96003"/>
    <w:rsid w:val="00D5279E"/>
    <w:rsid w:val="00DC536E"/>
    <w:rsid w:val="00DE34FE"/>
    <w:rsid w:val="00E34C63"/>
    <w:rsid w:val="00E73DFB"/>
    <w:rsid w:val="00F16E38"/>
    <w:rsid w:val="00F478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Mang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index heading"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E1C"/>
    <w:pPr>
      <w:spacing w:line="360" w:lineRule="auto"/>
      <w:ind w:firstLine="567"/>
      <w:jc w:val="both"/>
    </w:pPr>
    <w:rPr>
      <w:rFonts w:ascii="Times New Roman" w:hAnsi="Times New Roman" w:cs="Times New Roman"/>
      <w:sz w:val="28"/>
      <w:szCs w:val="28"/>
    </w:rPr>
  </w:style>
  <w:style w:type="paragraph" w:styleId="Heading1">
    <w:name w:val="heading 1"/>
    <w:basedOn w:val="Normal"/>
    <w:next w:val="Normal"/>
    <w:link w:val="Heading1Char"/>
    <w:uiPriority w:val="99"/>
    <w:qFormat/>
    <w:rsid w:val="00050E1C"/>
    <w:pPr>
      <w:keepNext/>
      <w:spacing w:before="240" w:after="60"/>
      <w:jc w:val="center"/>
      <w:outlineLvl w:val="0"/>
    </w:pPr>
    <w:rPr>
      <w:rFonts w:cs="Arial"/>
      <w:b/>
      <w:bCs/>
      <w:kern w:val="32"/>
      <w:szCs w:val="32"/>
    </w:rPr>
  </w:style>
  <w:style w:type="paragraph" w:styleId="Heading2">
    <w:name w:val="heading 2"/>
    <w:basedOn w:val="Normal"/>
    <w:next w:val="Normal"/>
    <w:link w:val="Heading2Char"/>
    <w:uiPriority w:val="99"/>
    <w:qFormat/>
    <w:rsid w:val="00050E1C"/>
    <w:pPr>
      <w:keepNext/>
      <w:keepLines/>
      <w:spacing w:before="200"/>
      <w:outlineLvl w:val="1"/>
    </w:pPr>
    <w:rPr>
      <w:rFonts w:ascii="Calibri Light" w:hAnsi="Calibri Light" w:cs="Calibri Light"/>
      <w:b/>
      <w:bCs/>
      <w:color w:val="5B9BD5"/>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0E1C"/>
    <w:rPr>
      <w:rFonts w:ascii="Times New Roman" w:hAnsi="Times New Roman" w:cs="Arial"/>
      <w:b/>
      <w:bCs/>
      <w:kern w:val="32"/>
      <w:sz w:val="32"/>
      <w:szCs w:val="32"/>
      <w:lang w:eastAsia="ru-RU" w:bidi="ar-SA"/>
    </w:rPr>
  </w:style>
  <w:style w:type="character" w:customStyle="1" w:styleId="Heading2Char">
    <w:name w:val="Heading 2 Char"/>
    <w:basedOn w:val="DefaultParagraphFont"/>
    <w:link w:val="Heading2"/>
    <w:uiPriority w:val="99"/>
    <w:locked/>
    <w:rsid w:val="00050E1C"/>
    <w:rPr>
      <w:rFonts w:ascii="Calibri Light" w:hAnsi="Calibri Light" w:cs="Calibri Light"/>
      <w:b/>
      <w:bCs/>
      <w:color w:val="5B9BD5"/>
      <w:sz w:val="26"/>
      <w:szCs w:val="26"/>
      <w:lang w:eastAsia="ru-RU" w:bidi="ar-SA"/>
    </w:rPr>
  </w:style>
  <w:style w:type="character" w:customStyle="1" w:styleId="WW8Num1z0">
    <w:name w:val="WW8Num1z0"/>
    <w:uiPriority w:val="99"/>
    <w:rsid w:val="00050E1C"/>
  </w:style>
  <w:style w:type="character" w:customStyle="1" w:styleId="WW8Num1z1">
    <w:name w:val="WW8Num1z1"/>
    <w:uiPriority w:val="99"/>
    <w:rsid w:val="00050E1C"/>
  </w:style>
  <w:style w:type="character" w:customStyle="1" w:styleId="WW8Num1z2">
    <w:name w:val="WW8Num1z2"/>
    <w:uiPriority w:val="99"/>
    <w:rsid w:val="00050E1C"/>
  </w:style>
  <w:style w:type="character" w:customStyle="1" w:styleId="WW8Num1z3">
    <w:name w:val="WW8Num1z3"/>
    <w:uiPriority w:val="99"/>
    <w:rsid w:val="00050E1C"/>
  </w:style>
  <w:style w:type="character" w:customStyle="1" w:styleId="WW8Num1z4">
    <w:name w:val="WW8Num1z4"/>
    <w:uiPriority w:val="99"/>
    <w:rsid w:val="00050E1C"/>
  </w:style>
  <w:style w:type="character" w:customStyle="1" w:styleId="WW8Num1z5">
    <w:name w:val="WW8Num1z5"/>
    <w:uiPriority w:val="99"/>
    <w:rsid w:val="00050E1C"/>
  </w:style>
  <w:style w:type="character" w:customStyle="1" w:styleId="WW8Num1z6">
    <w:name w:val="WW8Num1z6"/>
    <w:uiPriority w:val="99"/>
    <w:rsid w:val="00050E1C"/>
  </w:style>
  <w:style w:type="character" w:customStyle="1" w:styleId="WW8Num1z7">
    <w:name w:val="WW8Num1z7"/>
    <w:uiPriority w:val="99"/>
    <w:rsid w:val="00050E1C"/>
  </w:style>
  <w:style w:type="character" w:customStyle="1" w:styleId="WW8Num1z8">
    <w:name w:val="WW8Num1z8"/>
    <w:uiPriority w:val="99"/>
    <w:rsid w:val="00050E1C"/>
  </w:style>
  <w:style w:type="character" w:customStyle="1" w:styleId="WW8Num2z0">
    <w:name w:val="WW8Num2z0"/>
    <w:uiPriority w:val="99"/>
    <w:rsid w:val="00050E1C"/>
  </w:style>
  <w:style w:type="character" w:customStyle="1" w:styleId="WW8Num2z1">
    <w:name w:val="WW8Num2z1"/>
    <w:uiPriority w:val="99"/>
    <w:rsid w:val="00050E1C"/>
  </w:style>
  <w:style w:type="character" w:customStyle="1" w:styleId="WW8Num2z2">
    <w:name w:val="WW8Num2z2"/>
    <w:uiPriority w:val="99"/>
    <w:rsid w:val="00050E1C"/>
  </w:style>
  <w:style w:type="character" w:customStyle="1" w:styleId="WW8Num2z3">
    <w:name w:val="WW8Num2z3"/>
    <w:uiPriority w:val="99"/>
    <w:rsid w:val="00050E1C"/>
  </w:style>
  <w:style w:type="character" w:customStyle="1" w:styleId="WW8Num2z4">
    <w:name w:val="WW8Num2z4"/>
    <w:uiPriority w:val="99"/>
    <w:rsid w:val="00050E1C"/>
  </w:style>
  <w:style w:type="character" w:customStyle="1" w:styleId="WW8Num2z5">
    <w:name w:val="WW8Num2z5"/>
    <w:uiPriority w:val="99"/>
    <w:rsid w:val="00050E1C"/>
  </w:style>
  <w:style w:type="character" w:customStyle="1" w:styleId="WW8Num2z6">
    <w:name w:val="WW8Num2z6"/>
    <w:uiPriority w:val="99"/>
    <w:rsid w:val="00050E1C"/>
  </w:style>
  <w:style w:type="character" w:customStyle="1" w:styleId="WW8Num2z7">
    <w:name w:val="WW8Num2z7"/>
    <w:uiPriority w:val="99"/>
    <w:rsid w:val="00050E1C"/>
  </w:style>
  <w:style w:type="character" w:customStyle="1" w:styleId="WW8Num2z8">
    <w:name w:val="WW8Num2z8"/>
    <w:uiPriority w:val="99"/>
    <w:rsid w:val="00050E1C"/>
  </w:style>
  <w:style w:type="character" w:customStyle="1" w:styleId="-">
    <w:name w:val="Интернет-ссылка"/>
    <w:basedOn w:val="DefaultParagraphFont"/>
    <w:uiPriority w:val="99"/>
    <w:rsid w:val="00050E1C"/>
    <w:rPr>
      <w:rFonts w:cs="Times New Roman"/>
      <w:color w:val="0000FF"/>
      <w:u w:val="single"/>
    </w:rPr>
  </w:style>
  <w:style w:type="character" w:customStyle="1" w:styleId="HTML">
    <w:name w:val="Стандартный HTML Знак"/>
    <w:basedOn w:val="DefaultParagraphFont"/>
    <w:uiPriority w:val="99"/>
    <w:rsid w:val="00050E1C"/>
    <w:rPr>
      <w:rFonts w:ascii="Courier New" w:hAnsi="Courier New" w:cs="Courier New"/>
      <w:sz w:val="20"/>
      <w:szCs w:val="20"/>
      <w:lang w:eastAsia="ru-RU"/>
    </w:rPr>
  </w:style>
  <w:style w:type="character" w:customStyle="1" w:styleId="BalloonTextChar">
    <w:name w:val="Balloon Text Char"/>
    <w:link w:val="BalloonText"/>
    <w:uiPriority w:val="99"/>
    <w:locked/>
    <w:rsid w:val="00050E1C"/>
    <w:rPr>
      <w:rFonts w:ascii="Tahoma" w:hAnsi="Tahoma" w:cs="Tahoma"/>
      <w:sz w:val="16"/>
      <w:szCs w:val="16"/>
      <w:lang w:eastAsia="ru-RU" w:bidi="ar-SA"/>
    </w:rPr>
  </w:style>
  <w:style w:type="character" w:customStyle="1" w:styleId="HeaderChar">
    <w:name w:val="Header Char"/>
    <w:link w:val="Header"/>
    <w:uiPriority w:val="99"/>
    <w:locked/>
    <w:rsid w:val="00050E1C"/>
    <w:rPr>
      <w:rFonts w:ascii="Times New Roman" w:hAnsi="Times New Roman" w:cs="Times New Roman"/>
      <w:sz w:val="28"/>
      <w:szCs w:val="28"/>
      <w:lang w:eastAsia="ru-RU" w:bidi="ar-SA"/>
    </w:rPr>
  </w:style>
  <w:style w:type="character" w:customStyle="1" w:styleId="FooterChar">
    <w:name w:val="Footer Char"/>
    <w:link w:val="Footer"/>
    <w:uiPriority w:val="99"/>
    <w:locked/>
    <w:rsid w:val="00050E1C"/>
    <w:rPr>
      <w:rFonts w:ascii="Times New Roman" w:hAnsi="Times New Roman" w:cs="Times New Roman"/>
      <w:sz w:val="28"/>
      <w:szCs w:val="28"/>
      <w:lang w:eastAsia="ru-RU" w:bidi="ar-SA"/>
    </w:rPr>
  </w:style>
  <w:style w:type="character" w:customStyle="1" w:styleId="apple-converted-space">
    <w:name w:val="apple-converted-space"/>
    <w:basedOn w:val="DefaultParagraphFont"/>
    <w:uiPriority w:val="99"/>
    <w:rsid w:val="00050E1C"/>
    <w:rPr>
      <w:rFonts w:cs="Times New Roman"/>
    </w:rPr>
  </w:style>
  <w:style w:type="character" w:styleId="Strong">
    <w:name w:val="Strong"/>
    <w:aliases w:val="аннотация"/>
    <w:basedOn w:val="DefaultParagraphFont"/>
    <w:uiPriority w:val="99"/>
    <w:qFormat/>
    <w:rsid w:val="00050E1C"/>
    <w:rPr>
      <w:rFonts w:cs="Times New Roman"/>
      <w:sz w:val="20"/>
    </w:rPr>
  </w:style>
  <w:style w:type="character" w:customStyle="1" w:styleId="BodyTextIndentChar">
    <w:name w:val="Body Text Indent Char"/>
    <w:link w:val="BodyTextIndent"/>
    <w:uiPriority w:val="99"/>
    <w:locked/>
    <w:rsid w:val="00050E1C"/>
    <w:rPr>
      <w:rFonts w:ascii="Times New Roman" w:hAnsi="Times New Roman" w:cs="Times New Roman"/>
      <w:sz w:val="28"/>
      <w:szCs w:val="28"/>
      <w:lang w:eastAsia="ru-RU" w:bidi="ar-SA"/>
    </w:rPr>
  </w:style>
  <w:style w:type="character" w:customStyle="1" w:styleId="BodyTextIndent2Char">
    <w:name w:val="Body Text Indent 2 Char"/>
    <w:link w:val="BodyTextIndent2"/>
    <w:uiPriority w:val="99"/>
    <w:locked/>
    <w:rsid w:val="00050E1C"/>
    <w:rPr>
      <w:rFonts w:ascii="Times New Roman" w:hAnsi="Times New Roman" w:cs="Times New Roman"/>
      <w:sz w:val="28"/>
      <w:szCs w:val="28"/>
      <w:lang w:eastAsia="ru-RU" w:bidi="ar-SA"/>
    </w:rPr>
  </w:style>
  <w:style w:type="character" w:customStyle="1" w:styleId="BodyText2Char">
    <w:name w:val="Body Text 2 Char"/>
    <w:link w:val="BodyText2"/>
    <w:uiPriority w:val="99"/>
    <w:semiHidden/>
    <w:locked/>
    <w:rsid w:val="00050E1C"/>
    <w:rPr>
      <w:rFonts w:ascii="Times New Roman" w:hAnsi="Times New Roman" w:cs="Times New Roman"/>
      <w:sz w:val="28"/>
      <w:szCs w:val="28"/>
      <w:lang w:eastAsia="ru-RU" w:bidi="ar-SA"/>
    </w:rPr>
  </w:style>
  <w:style w:type="character" w:customStyle="1" w:styleId="BodyTextChar">
    <w:name w:val="Body Text Char"/>
    <w:link w:val="BodyText"/>
    <w:uiPriority w:val="99"/>
    <w:locked/>
    <w:rsid w:val="00050E1C"/>
    <w:rPr>
      <w:rFonts w:ascii="Times New Roman" w:hAnsi="Times New Roman" w:cs="Times New Roman"/>
      <w:sz w:val="28"/>
      <w:szCs w:val="28"/>
      <w:lang w:eastAsia="ru-RU" w:bidi="ar-SA"/>
    </w:rPr>
  </w:style>
  <w:style w:type="character" w:customStyle="1" w:styleId="a">
    <w:name w:val="Рисунок Знак"/>
    <w:basedOn w:val="DefaultParagraphFont"/>
    <w:link w:val="a0"/>
    <w:uiPriority w:val="99"/>
    <w:locked/>
    <w:rsid w:val="00050E1C"/>
    <w:rPr>
      <w:rFonts w:ascii="Times New Roman" w:hAnsi="Times New Roman" w:cs="Times New Roman"/>
      <w:noProof/>
      <w:sz w:val="28"/>
      <w:szCs w:val="28"/>
      <w:lang w:eastAsia="ru-RU" w:bidi="ar-SA"/>
    </w:rPr>
  </w:style>
  <w:style w:type="character" w:customStyle="1" w:styleId="CaptionChar">
    <w:name w:val="Caption Char"/>
    <w:aliases w:val="Название таблицы Char"/>
    <w:basedOn w:val="DefaultParagraphFont"/>
    <w:link w:val="Caption"/>
    <w:uiPriority w:val="99"/>
    <w:locked/>
    <w:rsid w:val="00050E1C"/>
    <w:rPr>
      <w:rFonts w:ascii="Times New Roman" w:hAnsi="Times New Roman" w:cs="Times New Roman"/>
      <w:bCs/>
      <w:sz w:val="28"/>
      <w:szCs w:val="28"/>
      <w:lang w:eastAsia="ru-RU" w:bidi="ar-SA"/>
    </w:rPr>
  </w:style>
  <w:style w:type="character" w:customStyle="1" w:styleId="a1">
    <w:name w:val="Назв. рис. Знак"/>
    <w:basedOn w:val="CaptionChar"/>
    <w:link w:val="a2"/>
    <w:uiPriority w:val="99"/>
    <w:locked/>
    <w:rsid w:val="00050E1C"/>
  </w:style>
  <w:style w:type="character" w:customStyle="1" w:styleId="apple-style-span">
    <w:name w:val="apple-style-span"/>
    <w:basedOn w:val="DefaultParagraphFont"/>
    <w:uiPriority w:val="99"/>
    <w:rsid w:val="00050E1C"/>
    <w:rPr>
      <w:rFonts w:cs="Times New Roman"/>
    </w:rPr>
  </w:style>
  <w:style w:type="character" w:customStyle="1" w:styleId="hps">
    <w:name w:val="hps"/>
    <w:basedOn w:val="DefaultParagraphFont"/>
    <w:uiPriority w:val="99"/>
    <w:rsid w:val="00050E1C"/>
    <w:rPr>
      <w:rFonts w:cs="Times New Roman"/>
    </w:rPr>
  </w:style>
  <w:style w:type="character" w:customStyle="1" w:styleId="shorttext">
    <w:name w:val="short_text"/>
    <w:basedOn w:val="DefaultParagraphFont"/>
    <w:uiPriority w:val="99"/>
    <w:rsid w:val="00050E1C"/>
    <w:rPr>
      <w:rFonts w:cs="Times New Roman"/>
    </w:rPr>
  </w:style>
  <w:style w:type="character" w:styleId="FollowedHyperlink">
    <w:name w:val="FollowedHyperlink"/>
    <w:basedOn w:val="DefaultParagraphFont"/>
    <w:uiPriority w:val="99"/>
    <w:semiHidden/>
    <w:rsid w:val="00050E1C"/>
    <w:rPr>
      <w:rFonts w:cs="Times New Roman"/>
      <w:color w:val="954F72"/>
      <w:u w:val="single"/>
    </w:rPr>
  </w:style>
  <w:style w:type="character" w:customStyle="1" w:styleId="refresult3">
    <w:name w:val="ref_result3"/>
    <w:basedOn w:val="DefaultParagraphFont"/>
    <w:uiPriority w:val="99"/>
    <w:rsid w:val="00050E1C"/>
    <w:rPr>
      <w:rFonts w:cs="Times New Roman"/>
      <w:sz w:val="16"/>
      <w:szCs w:val="16"/>
    </w:rPr>
  </w:style>
  <w:style w:type="character" w:customStyle="1" w:styleId="containerheatertext1">
    <w:name w:val="containerheatertext1"/>
    <w:basedOn w:val="DefaultParagraphFont"/>
    <w:uiPriority w:val="99"/>
    <w:rsid w:val="00050E1C"/>
    <w:rPr>
      <w:rFonts w:cs="Times New Roman"/>
      <w:b/>
      <w:bCs/>
      <w:color w:val="FFFFFF"/>
    </w:rPr>
  </w:style>
  <w:style w:type="character" w:customStyle="1" w:styleId="FootnoteTextChar">
    <w:name w:val="Footnote Text Char"/>
    <w:link w:val="FootnoteText"/>
    <w:uiPriority w:val="99"/>
    <w:semiHidden/>
    <w:locked/>
    <w:rsid w:val="00050E1C"/>
    <w:rPr>
      <w:rFonts w:ascii="Times New Roman" w:hAnsi="Times New Roman" w:cs="Times New Roman"/>
      <w:sz w:val="28"/>
      <w:szCs w:val="28"/>
      <w:lang w:eastAsia="ru-RU" w:bidi="ar-SA"/>
    </w:rPr>
  </w:style>
  <w:style w:type="character" w:styleId="FootnoteReference">
    <w:name w:val="footnote reference"/>
    <w:basedOn w:val="DefaultParagraphFont"/>
    <w:uiPriority w:val="99"/>
    <w:semiHidden/>
    <w:rsid w:val="00050E1C"/>
    <w:rPr>
      <w:rFonts w:cs="Times New Roman"/>
      <w:vertAlign w:val="superscript"/>
    </w:rPr>
  </w:style>
  <w:style w:type="character" w:styleId="BookTitle">
    <w:name w:val="Book Title"/>
    <w:basedOn w:val="DefaultParagraphFont"/>
    <w:uiPriority w:val="99"/>
    <w:qFormat/>
    <w:rsid w:val="00050E1C"/>
    <w:rPr>
      <w:rFonts w:cs="Times New Roman"/>
      <w:b/>
    </w:rPr>
  </w:style>
  <w:style w:type="character" w:styleId="Emphasis">
    <w:name w:val="Emphasis"/>
    <w:aliases w:val="Формула"/>
    <w:basedOn w:val="DefaultParagraphFont"/>
    <w:uiPriority w:val="99"/>
    <w:qFormat/>
    <w:rsid w:val="00050E1C"/>
    <w:rPr>
      <w:rFonts w:cs="Times New Roman"/>
      <w:lang w:val="en-US"/>
    </w:rPr>
  </w:style>
  <w:style w:type="character" w:customStyle="1" w:styleId="ListLabel1">
    <w:name w:val="ListLabel 1"/>
    <w:uiPriority w:val="99"/>
    <w:rsid w:val="00D5279E"/>
    <w:rPr>
      <w:rFonts w:eastAsia="Times New Roman"/>
    </w:rPr>
  </w:style>
  <w:style w:type="character" w:customStyle="1" w:styleId="ListLabel2">
    <w:name w:val="ListLabel 2"/>
    <w:uiPriority w:val="99"/>
    <w:rsid w:val="00D5279E"/>
    <w:rPr>
      <w:rFonts w:eastAsia="Times New Roman"/>
    </w:rPr>
  </w:style>
  <w:style w:type="character" w:customStyle="1" w:styleId="ListLabel3">
    <w:name w:val="ListLabel 3"/>
    <w:uiPriority w:val="99"/>
    <w:rsid w:val="00D5279E"/>
  </w:style>
  <w:style w:type="character" w:customStyle="1" w:styleId="ListLabel4">
    <w:name w:val="ListLabel 4"/>
    <w:uiPriority w:val="99"/>
    <w:rsid w:val="00D5279E"/>
  </w:style>
  <w:style w:type="character" w:customStyle="1" w:styleId="ListLabel5">
    <w:name w:val="ListLabel 5"/>
    <w:uiPriority w:val="99"/>
    <w:rsid w:val="00D5279E"/>
  </w:style>
  <w:style w:type="character" w:customStyle="1" w:styleId="ListLabel6">
    <w:name w:val="ListLabel 6"/>
    <w:uiPriority w:val="99"/>
    <w:rsid w:val="00D5279E"/>
  </w:style>
  <w:style w:type="character" w:customStyle="1" w:styleId="ListLabel7">
    <w:name w:val="ListLabel 7"/>
    <w:uiPriority w:val="99"/>
    <w:rsid w:val="00D5279E"/>
  </w:style>
  <w:style w:type="character" w:customStyle="1" w:styleId="ListLabel8">
    <w:name w:val="ListLabel 8"/>
    <w:uiPriority w:val="99"/>
    <w:rsid w:val="00D5279E"/>
  </w:style>
  <w:style w:type="character" w:customStyle="1" w:styleId="ListLabel9">
    <w:name w:val="ListLabel 9"/>
    <w:uiPriority w:val="99"/>
    <w:rsid w:val="00D5279E"/>
  </w:style>
  <w:style w:type="character" w:customStyle="1" w:styleId="ListLabel10">
    <w:name w:val="ListLabel 10"/>
    <w:uiPriority w:val="99"/>
    <w:rsid w:val="00D5279E"/>
  </w:style>
  <w:style w:type="character" w:customStyle="1" w:styleId="ListLabel11">
    <w:name w:val="ListLabel 11"/>
    <w:uiPriority w:val="99"/>
    <w:rsid w:val="00D5279E"/>
  </w:style>
  <w:style w:type="character" w:customStyle="1" w:styleId="ListLabel12">
    <w:name w:val="ListLabel 12"/>
    <w:uiPriority w:val="99"/>
    <w:rsid w:val="00D5279E"/>
  </w:style>
  <w:style w:type="character" w:customStyle="1" w:styleId="ListLabel13">
    <w:name w:val="ListLabel 13"/>
    <w:uiPriority w:val="99"/>
    <w:rsid w:val="00D5279E"/>
  </w:style>
  <w:style w:type="character" w:customStyle="1" w:styleId="ListLabel14">
    <w:name w:val="ListLabel 14"/>
    <w:uiPriority w:val="99"/>
    <w:rsid w:val="00D5279E"/>
  </w:style>
  <w:style w:type="character" w:customStyle="1" w:styleId="ListLabel15">
    <w:name w:val="ListLabel 15"/>
    <w:uiPriority w:val="99"/>
    <w:rsid w:val="00D5279E"/>
  </w:style>
  <w:style w:type="character" w:customStyle="1" w:styleId="ListLabel16">
    <w:name w:val="ListLabel 16"/>
    <w:uiPriority w:val="99"/>
    <w:rsid w:val="00D5279E"/>
  </w:style>
  <w:style w:type="character" w:customStyle="1" w:styleId="ListLabel17">
    <w:name w:val="ListLabel 17"/>
    <w:uiPriority w:val="99"/>
    <w:rsid w:val="00D5279E"/>
  </w:style>
  <w:style w:type="character" w:customStyle="1" w:styleId="ListLabel18">
    <w:name w:val="ListLabel 18"/>
    <w:uiPriority w:val="99"/>
    <w:rsid w:val="00D5279E"/>
  </w:style>
  <w:style w:type="character" w:customStyle="1" w:styleId="ListLabel19">
    <w:name w:val="ListLabel 19"/>
    <w:uiPriority w:val="99"/>
    <w:rsid w:val="00D5279E"/>
  </w:style>
  <w:style w:type="character" w:customStyle="1" w:styleId="ListLabel20">
    <w:name w:val="ListLabel 20"/>
    <w:uiPriority w:val="99"/>
    <w:rsid w:val="00D5279E"/>
  </w:style>
  <w:style w:type="character" w:customStyle="1" w:styleId="ListLabel21">
    <w:name w:val="ListLabel 21"/>
    <w:uiPriority w:val="99"/>
    <w:rsid w:val="00D5279E"/>
  </w:style>
  <w:style w:type="character" w:customStyle="1" w:styleId="ListLabel22">
    <w:name w:val="ListLabel 22"/>
    <w:uiPriority w:val="99"/>
    <w:rsid w:val="00D5279E"/>
  </w:style>
  <w:style w:type="character" w:customStyle="1" w:styleId="ListLabel23">
    <w:name w:val="ListLabel 23"/>
    <w:uiPriority w:val="99"/>
    <w:rsid w:val="00D5279E"/>
  </w:style>
  <w:style w:type="character" w:customStyle="1" w:styleId="ListLabel24">
    <w:name w:val="ListLabel 24"/>
    <w:uiPriority w:val="99"/>
    <w:rsid w:val="00D5279E"/>
  </w:style>
  <w:style w:type="character" w:customStyle="1" w:styleId="a3">
    <w:name w:val="Символ сноски"/>
    <w:uiPriority w:val="99"/>
    <w:rsid w:val="00D5279E"/>
  </w:style>
  <w:style w:type="character" w:customStyle="1" w:styleId="a4">
    <w:name w:val="Привязка сноски"/>
    <w:uiPriority w:val="99"/>
    <w:rsid w:val="00D5279E"/>
    <w:rPr>
      <w:vertAlign w:val="superscript"/>
    </w:rPr>
  </w:style>
  <w:style w:type="character" w:customStyle="1" w:styleId="a5">
    <w:name w:val="Привязка концевой сноски"/>
    <w:uiPriority w:val="99"/>
    <w:rsid w:val="00D5279E"/>
    <w:rPr>
      <w:vertAlign w:val="superscript"/>
    </w:rPr>
  </w:style>
  <w:style w:type="character" w:customStyle="1" w:styleId="a6">
    <w:name w:val="Символы концевой сноски"/>
    <w:uiPriority w:val="99"/>
    <w:rsid w:val="00D5279E"/>
  </w:style>
  <w:style w:type="paragraph" w:styleId="Title">
    <w:name w:val="Title"/>
    <w:basedOn w:val="Normal"/>
    <w:next w:val="BodyText"/>
    <w:link w:val="TitleChar"/>
    <w:uiPriority w:val="99"/>
    <w:qFormat/>
    <w:rsid w:val="00050E1C"/>
    <w:pPr>
      <w:keepNext/>
      <w:spacing w:before="240" w:after="120"/>
    </w:pPr>
    <w:rPr>
      <w:rFonts w:ascii="Liberation Sans;Arial" w:eastAsia="Microsoft YaHei" w:hAnsi="Liberation Sans;Arial" w:cs="Mangal"/>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 w:type="paragraph" w:styleId="BodyText">
    <w:name w:val="Body Text"/>
    <w:basedOn w:val="Normal"/>
    <w:link w:val="BodyTextChar1"/>
    <w:uiPriority w:val="99"/>
    <w:rsid w:val="00050E1C"/>
    <w:pPr>
      <w:spacing w:after="120"/>
    </w:pPr>
  </w:style>
  <w:style w:type="character" w:customStyle="1" w:styleId="BodyTextChar1">
    <w:name w:val="Body Text Char1"/>
    <w:basedOn w:val="DefaultParagraphFont"/>
    <w:link w:val="BodyText"/>
    <w:uiPriority w:val="99"/>
    <w:semiHidden/>
    <w:locked/>
    <w:rPr>
      <w:rFonts w:ascii="Times New Roman" w:hAnsi="Times New Roman" w:cs="Times New Roman"/>
      <w:sz w:val="28"/>
      <w:szCs w:val="28"/>
    </w:rPr>
  </w:style>
  <w:style w:type="paragraph" w:styleId="List">
    <w:name w:val="List"/>
    <w:basedOn w:val="BodyText"/>
    <w:uiPriority w:val="99"/>
    <w:rsid w:val="00050E1C"/>
    <w:rPr>
      <w:rFonts w:cs="Mangal"/>
    </w:rPr>
  </w:style>
  <w:style w:type="paragraph" w:customStyle="1" w:styleId="1">
    <w:name w:val="Название1"/>
    <w:basedOn w:val="Normal"/>
    <w:uiPriority w:val="99"/>
    <w:rsid w:val="00050E1C"/>
    <w:pPr>
      <w:suppressLineNumbers/>
      <w:spacing w:before="120" w:after="120"/>
    </w:pPr>
    <w:rPr>
      <w:rFonts w:cs="Mangal"/>
      <w:i/>
      <w:iCs/>
      <w:sz w:val="24"/>
      <w:szCs w:val="24"/>
    </w:rPr>
  </w:style>
  <w:style w:type="paragraph" w:styleId="Index1">
    <w:name w:val="index 1"/>
    <w:basedOn w:val="Normal"/>
    <w:next w:val="Normal"/>
    <w:autoRedefine/>
    <w:uiPriority w:val="99"/>
    <w:semiHidden/>
    <w:rsid w:val="00E73DFB"/>
    <w:pPr>
      <w:ind w:left="280" w:hanging="280"/>
    </w:pPr>
  </w:style>
  <w:style w:type="paragraph" w:styleId="IndexHeading">
    <w:name w:val="index heading"/>
    <w:basedOn w:val="Normal"/>
    <w:uiPriority w:val="99"/>
    <w:rsid w:val="00050E1C"/>
    <w:pPr>
      <w:suppressLineNumbers/>
    </w:pPr>
    <w:rPr>
      <w:rFonts w:cs="Mangal"/>
    </w:rPr>
  </w:style>
  <w:style w:type="paragraph" w:customStyle="1" w:styleId="a7">
    <w:name w:val="Заглавие"/>
    <w:basedOn w:val="Normal"/>
    <w:uiPriority w:val="99"/>
    <w:rsid w:val="00D5279E"/>
    <w:pPr>
      <w:keepNext/>
      <w:spacing w:before="240" w:after="120"/>
    </w:pPr>
    <w:rPr>
      <w:rFonts w:ascii="Liberation Sans;Arial" w:eastAsia="Microsoft YaHei" w:hAnsi="Liberation Sans;Arial" w:cs="Mangal"/>
    </w:rPr>
  </w:style>
  <w:style w:type="paragraph" w:styleId="ListParagraph">
    <w:name w:val="List Paragraph"/>
    <w:basedOn w:val="Normal"/>
    <w:uiPriority w:val="99"/>
    <w:qFormat/>
    <w:rsid w:val="00050E1C"/>
    <w:pPr>
      <w:ind w:left="720"/>
      <w:contextualSpacing/>
    </w:pPr>
  </w:style>
  <w:style w:type="paragraph" w:styleId="HTMLPreformatted">
    <w:name w:val="HTML Preformatted"/>
    <w:basedOn w:val="Normal"/>
    <w:link w:val="HTMLPreformattedChar"/>
    <w:uiPriority w:val="99"/>
    <w:rsid w:val="00050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paragraph" w:styleId="BalloonText">
    <w:name w:val="Balloon Text"/>
    <w:basedOn w:val="Normal"/>
    <w:link w:val="BalloonTextChar1"/>
    <w:uiPriority w:val="99"/>
    <w:rsid w:val="00050E1C"/>
    <w:rPr>
      <w:rFonts w:ascii="Tahoma" w:hAnsi="Tahoma" w:cs="Tahoma"/>
      <w:sz w:val="16"/>
      <w:szCs w:val="16"/>
    </w:rPr>
  </w:style>
  <w:style w:type="character" w:customStyle="1" w:styleId="BalloonTextChar1">
    <w:name w:val="Balloon Text Char1"/>
    <w:basedOn w:val="DefaultParagraphFont"/>
    <w:link w:val="BalloonText"/>
    <w:uiPriority w:val="99"/>
    <w:semiHidden/>
    <w:locked/>
    <w:rPr>
      <w:rFonts w:ascii="Times New Roman" w:hAnsi="Times New Roman" w:cs="Times New Roman"/>
      <w:sz w:val="2"/>
    </w:rPr>
  </w:style>
  <w:style w:type="paragraph" w:styleId="Header">
    <w:name w:val="header"/>
    <w:basedOn w:val="Normal"/>
    <w:link w:val="HeaderChar1"/>
    <w:uiPriority w:val="99"/>
    <w:rsid w:val="00050E1C"/>
    <w:pPr>
      <w:tabs>
        <w:tab w:val="center" w:pos="4677"/>
        <w:tab w:val="right" w:pos="9355"/>
      </w:tabs>
    </w:pPr>
  </w:style>
  <w:style w:type="character" w:customStyle="1" w:styleId="HeaderChar1">
    <w:name w:val="Header Char1"/>
    <w:basedOn w:val="DefaultParagraphFont"/>
    <w:link w:val="Header"/>
    <w:uiPriority w:val="99"/>
    <w:semiHidden/>
    <w:locked/>
    <w:rPr>
      <w:rFonts w:ascii="Times New Roman" w:hAnsi="Times New Roman" w:cs="Times New Roman"/>
      <w:sz w:val="28"/>
      <w:szCs w:val="28"/>
    </w:rPr>
  </w:style>
  <w:style w:type="paragraph" w:styleId="Footer">
    <w:name w:val="footer"/>
    <w:basedOn w:val="Normal"/>
    <w:link w:val="FooterChar1"/>
    <w:uiPriority w:val="99"/>
    <w:rsid w:val="00050E1C"/>
    <w:pPr>
      <w:tabs>
        <w:tab w:val="center" w:pos="4677"/>
        <w:tab w:val="right" w:pos="9355"/>
      </w:tabs>
    </w:pPr>
  </w:style>
  <w:style w:type="character" w:customStyle="1" w:styleId="FooterChar1">
    <w:name w:val="Footer Char1"/>
    <w:basedOn w:val="DefaultParagraphFont"/>
    <w:link w:val="Footer"/>
    <w:uiPriority w:val="99"/>
    <w:semiHidden/>
    <w:locked/>
    <w:rPr>
      <w:rFonts w:ascii="Times New Roman" w:hAnsi="Times New Roman" w:cs="Times New Roman"/>
      <w:sz w:val="28"/>
      <w:szCs w:val="28"/>
    </w:rPr>
  </w:style>
  <w:style w:type="paragraph" w:styleId="BodyTextIndent">
    <w:name w:val="Body Text Indent"/>
    <w:basedOn w:val="Normal"/>
    <w:link w:val="BodyTextIndentChar1"/>
    <w:uiPriority w:val="99"/>
    <w:rsid w:val="00050E1C"/>
    <w:pPr>
      <w:ind w:firstLine="900"/>
    </w:pPr>
  </w:style>
  <w:style w:type="character" w:customStyle="1" w:styleId="BodyTextIndentChar1">
    <w:name w:val="Body Text Indent Char1"/>
    <w:basedOn w:val="DefaultParagraphFont"/>
    <w:link w:val="BodyTextIndent"/>
    <w:uiPriority w:val="99"/>
    <w:semiHidden/>
    <w:locked/>
    <w:rPr>
      <w:rFonts w:ascii="Times New Roman" w:hAnsi="Times New Roman" w:cs="Times New Roman"/>
      <w:sz w:val="28"/>
      <w:szCs w:val="28"/>
    </w:rPr>
  </w:style>
  <w:style w:type="paragraph" w:styleId="BodyTextIndent2">
    <w:name w:val="Body Text Indent 2"/>
    <w:basedOn w:val="Normal"/>
    <w:link w:val="BodyTextIndent2Char1"/>
    <w:uiPriority w:val="99"/>
    <w:rsid w:val="00050E1C"/>
    <w:pPr>
      <w:spacing w:after="120" w:line="480" w:lineRule="auto"/>
      <w:ind w:left="283"/>
    </w:pPr>
  </w:style>
  <w:style w:type="character" w:customStyle="1" w:styleId="BodyTextIndent2Char1">
    <w:name w:val="Body Text Indent 2 Char1"/>
    <w:basedOn w:val="DefaultParagraphFont"/>
    <w:link w:val="BodyTextIndent2"/>
    <w:uiPriority w:val="99"/>
    <w:semiHidden/>
    <w:locked/>
    <w:rPr>
      <w:rFonts w:ascii="Times New Roman" w:hAnsi="Times New Roman" w:cs="Times New Roman"/>
      <w:sz w:val="28"/>
      <w:szCs w:val="28"/>
    </w:rPr>
  </w:style>
  <w:style w:type="paragraph" w:styleId="BodyText2">
    <w:name w:val="Body Text 2"/>
    <w:basedOn w:val="Normal"/>
    <w:link w:val="BodyText2Char1"/>
    <w:uiPriority w:val="99"/>
    <w:semiHidden/>
    <w:rsid w:val="00050E1C"/>
    <w:pPr>
      <w:spacing w:after="120" w:line="480" w:lineRule="auto"/>
    </w:pPr>
  </w:style>
  <w:style w:type="character" w:customStyle="1" w:styleId="BodyText2Char1">
    <w:name w:val="Body Text 2 Char1"/>
    <w:basedOn w:val="DefaultParagraphFont"/>
    <w:link w:val="BodyText2"/>
    <w:uiPriority w:val="99"/>
    <w:semiHidden/>
    <w:locked/>
    <w:rPr>
      <w:rFonts w:ascii="Times New Roman" w:hAnsi="Times New Roman" w:cs="Times New Roman"/>
      <w:sz w:val="28"/>
      <w:szCs w:val="28"/>
    </w:rPr>
  </w:style>
  <w:style w:type="paragraph" w:customStyle="1" w:styleId="Normal1">
    <w:name w:val="Normal1"/>
    <w:uiPriority w:val="99"/>
    <w:rsid w:val="00050E1C"/>
    <w:pPr>
      <w:widowControl w:val="0"/>
      <w:spacing w:line="320" w:lineRule="auto"/>
      <w:ind w:firstLine="340"/>
      <w:jc w:val="both"/>
    </w:pPr>
    <w:rPr>
      <w:rFonts w:ascii="Times New Roman" w:hAnsi="Times New Roman" w:cs="Times New Roman"/>
      <w:sz w:val="18"/>
      <w:szCs w:val="20"/>
    </w:rPr>
  </w:style>
  <w:style w:type="paragraph" w:styleId="Caption">
    <w:name w:val="caption"/>
    <w:aliases w:val="Название таблицы"/>
    <w:basedOn w:val="Normal"/>
    <w:next w:val="Normal"/>
    <w:link w:val="CaptionChar"/>
    <w:uiPriority w:val="99"/>
    <w:qFormat/>
    <w:rsid w:val="00050E1C"/>
    <w:pPr>
      <w:spacing w:before="240"/>
      <w:ind w:firstLine="0"/>
      <w:jc w:val="right"/>
    </w:pPr>
    <w:rPr>
      <w:bCs/>
    </w:rPr>
  </w:style>
  <w:style w:type="paragraph" w:customStyle="1" w:styleId="a0">
    <w:name w:val="Рисунок"/>
    <w:basedOn w:val="BodyTextIndent"/>
    <w:link w:val="a"/>
    <w:uiPriority w:val="99"/>
    <w:rsid w:val="00050E1C"/>
    <w:pPr>
      <w:spacing w:before="200" w:after="200"/>
      <w:ind w:firstLine="0"/>
      <w:jc w:val="center"/>
    </w:pPr>
    <w:rPr>
      <w:noProof/>
    </w:rPr>
  </w:style>
  <w:style w:type="paragraph" w:customStyle="1" w:styleId="a2">
    <w:name w:val="Назв. рис."/>
    <w:basedOn w:val="Caption"/>
    <w:link w:val="a1"/>
    <w:uiPriority w:val="99"/>
    <w:rsid w:val="00050E1C"/>
    <w:pPr>
      <w:spacing w:after="120"/>
      <w:jc w:val="center"/>
    </w:pPr>
  </w:style>
  <w:style w:type="paragraph" w:customStyle="1" w:styleId="a8">
    <w:name w:val="ФИО"/>
    <w:basedOn w:val="Normal"/>
    <w:uiPriority w:val="99"/>
    <w:rsid w:val="00050E1C"/>
    <w:pPr>
      <w:spacing w:before="120" w:after="240" w:line="480" w:lineRule="auto"/>
      <w:ind w:firstLine="454"/>
      <w:jc w:val="right"/>
    </w:pPr>
    <w:rPr>
      <w:b/>
      <w:i/>
      <w:sz w:val="22"/>
    </w:rPr>
  </w:style>
  <w:style w:type="paragraph" w:customStyle="1" w:styleId="a9">
    <w:name w:val="Название доклада"/>
    <w:basedOn w:val="Normal"/>
    <w:uiPriority w:val="99"/>
    <w:rsid w:val="00050E1C"/>
    <w:pPr>
      <w:spacing w:before="120" w:after="120" w:line="480" w:lineRule="auto"/>
      <w:ind w:firstLine="0"/>
      <w:jc w:val="center"/>
    </w:pPr>
    <w:rPr>
      <w:b/>
      <w:caps/>
      <w:sz w:val="22"/>
    </w:rPr>
  </w:style>
  <w:style w:type="paragraph" w:customStyle="1" w:styleId="summary">
    <w:name w:val="summary"/>
    <w:basedOn w:val="Normal"/>
    <w:uiPriority w:val="99"/>
    <w:rsid w:val="00050E1C"/>
    <w:pPr>
      <w:spacing w:before="100" w:beforeAutospacing="1" w:after="100" w:afterAutospacing="1"/>
      <w:ind w:firstLine="0"/>
      <w:jc w:val="left"/>
    </w:pPr>
    <w:rPr>
      <w:sz w:val="24"/>
    </w:rPr>
  </w:style>
  <w:style w:type="paragraph" w:styleId="FootnoteText">
    <w:name w:val="footnote text"/>
    <w:basedOn w:val="Normal"/>
    <w:link w:val="FootnoteTextChar1"/>
    <w:uiPriority w:val="99"/>
    <w:semiHidden/>
    <w:rsid w:val="00050E1C"/>
  </w:style>
  <w:style w:type="character" w:customStyle="1" w:styleId="FootnoteTextChar1">
    <w:name w:val="Footnote Text Char1"/>
    <w:basedOn w:val="DefaultParagraphFont"/>
    <w:link w:val="FootnoteText"/>
    <w:uiPriority w:val="99"/>
    <w:semiHidden/>
    <w:locked/>
    <w:rPr>
      <w:rFonts w:ascii="Times New Roman" w:hAnsi="Times New Roman" w:cs="Times New Roman"/>
      <w:sz w:val="20"/>
      <w:szCs w:val="20"/>
    </w:rPr>
  </w:style>
  <w:style w:type="paragraph" w:customStyle="1" w:styleId="Default">
    <w:name w:val="Default"/>
    <w:uiPriority w:val="99"/>
    <w:rsid w:val="00050E1C"/>
    <w:pPr>
      <w:autoSpaceDE w:val="0"/>
      <w:autoSpaceDN w:val="0"/>
      <w:adjustRightInd w:val="0"/>
    </w:pPr>
    <w:rPr>
      <w:rFonts w:ascii="Cambria" w:hAnsi="Cambria" w:cs="Cambria"/>
      <w:color w:val="000000"/>
      <w:sz w:val="24"/>
      <w:szCs w:val="24"/>
      <w:lang w:eastAsia="en-US"/>
    </w:rPr>
  </w:style>
  <w:style w:type="paragraph" w:styleId="NoSpacing">
    <w:name w:val="No Spacing"/>
    <w:aliases w:val="Лит-ра"/>
    <w:basedOn w:val="ListParagraph"/>
    <w:uiPriority w:val="99"/>
    <w:qFormat/>
    <w:rsid w:val="00050E1C"/>
    <w:pPr>
      <w:numPr>
        <w:numId w:val="17"/>
      </w:numPr>
      <w:spacing w:line="240" w:lineRule="auto"/>
      <w:ind w:left="992" w:hanging="425"/>
    </w:pPr>
    <w:rPr>
      <w:sz w:val="24"/>
      <w:szCs w:val="24"/>
    </w:rPr>
  </w:style>
  <w:style w:type="paragraph" w:customStyle="1" w:styleId="aa">
    <w:name w:val="Сноска"/>
    <w:basedOn w:val="Normal"/>
    <w:uiPriority w:val="99"/>
    <w:rsid w:val="00D5279E"/>
  </w:style>
  <w:style w:type="table" w:styleId="TableGrid">
    <w:name w:val="Table Grid"/>
    <w:basedOn w:val="TableNormal"/>
    <w:uiPriority w:val="99"/>
    <w:rsid w:val="00050E1C"/>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50E1C"/>
    <w:rPr>
      <w:rFonts w:cs="Times New Roman"/>
      <w:color w:val="0563C1"/>
      <w:u w:val="single"/>
    </w:rPr>
  </w:style>
  <w:style w:type="character" w:styleId="PageNumber">
    <w:name w:val="page number"/>
    <w:basedOn w:val="DefaultParagraphFont"/>
    <w:uiPriority w:val="99"/>
    <w:rsid w:val="00F4784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tualval@rambler.ru" TargetMode="External"/><Relationship Id="rId13" Type="http://schemas.openxmlformats.org/officeDocument/2006/relationships/hyperlink" Target="mailto:vpotapov013@gmail.com" TargetMode="External"/><Relationship Id="rId18" Type="http://schemas.openxmlformats.org/officeDocument/2006/relationships/hyperlink" Target="mailto:tchiter@list.ru" TargetMode="External"/><Relationship Id="rId26" Type="http://schemas.openxmlformats.org/officeDocument/2006/relationships/hyperlink" Target="mailto:trtualval@rambler.ru" TargetMode="External"/><Relationship Id="rId39" Type="http://schemas.openxmlformats.org/officeDocument/2006/relationships/hyperlink" Target="https://mail.rambler.ru/m/redirect?url=http%3A//elibrary.ru/item.asp%3Fid%3D26377367&amp;hash=dbebe4e2bc94771e3c075dffcd4480ae" TargetMode="External"/><Relationship Id="rId3" Type="http://schemas.openxmlformats.org/officeDocument/2006/relationships/settings" Target="settings.xml"/><Relationship Id="rId21" Type="http://schemas.openxmlformats.org/officeDocument/2006/relationships/hyperlink" Target="mailto:tchiter@list.ru" TargetMode="External"/><Relationship Id="rId34" Type="http://schemas.openxmlformats.org/officeDocument/2006/relationships/hyperlink" Target="mailto:tchiter@list.ru" TargetMode="External"/><Relationship Id="rId42" Type="http://schemas.openxmlformats.org/officeDocument/2006/relationships/footer" Target="footer1.xml"/><Relationship Id="rId7" Type="http://schemas.openxmlformats.org/officeDocument/2006/relationships/hyperlink" Target="mailto:trtualval@rambler.ru" TargetMode="External"/><Relationship Id="rId12" Type="http://schemas.openxmlformats.org/officeDocument/2006/relationships/hyperlink" Target="mailto:ermuntyan@sfedu.ru" TargetMode="External"/><Relationship Id="rId17" Type="http://schemas.openxmlformats.org/officeDocument/2006/relationships/hyperlink" Target="mailto:vpotapov013@gmail.com" TargetMode="External"/><Relationship Id="rId25" Type="http://schemas.openxmlformats.org/officeDocument/2006/relationships/hyperlink" Target="mailto:trtualval@rambler.ru" TargetMode="External"/><Relationship Id="rId33" Type="http://schemas.openxmlformats.org/officeDocument/2006/relationships/hyperlink" Target="mailto:tchiter@list.ru" TargetMode="External"/><Relationship Id="rId38"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vpotapov013@gmail.com" TargetMode="External"/><Relationship Id="rId20" Type="http://schemas.openxmlformats.org/officeDocument/2006/relationships/hyperlink" Target="mailto:tchiter@list.ru" TargetMode="External"/><Relationship Id="rId29" Type="http://schemas.openxmlformats.org/officeDocument/2006/relationships/hyperlink" Target="mailto:vpotapov013@gmail.com" TargetMode="External"/><Relationship Id="rId41"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rtualval@rambler.ru" TargetMode="External"/><Relationship Id="rId24" Type="http://schemas.openxmlformats.org/officeDocument/2006/relationships/hyperlink" Target="mailto:trtualval@rambler.ru" TargetMode="External"/><Relationship Id="rId32" Type="http://schemas.openxmlformats.org/officeDocument/2006/relationships/hyperlink" Target="mailto:vpotapov013@gmail.com" TargetMode="External"/><Relationship Id="rId37" Type="http://schemas.openxmlformats.org/officeDocument/2006/relationships/hyperlink" Target="mailto:tchiter@list.ru"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vpotapov013@gmail.com" TargetMode="External"/><Relationship Id="rId23" Type="http://schemas.openxmlformats.org/officeDocument/2006/relationships/hyperlink" Target="mailto:trtualval@rambler.ru" TargetMode="External"/><Relationship Id="rId28" Type="http://schemas.openxmlformats.org/officeDocument/2006/relationships/hyperlink" Target="mailto:vpotapov013@gmail.com" TargetMode="External"/><Relationship Id="rId36" Type="http://schemas.openxmlformats.org/officeDocument/2006/relationships/hyperlink" Target="mailto:tchiter@list.ru" TargetMode="External"/><Relationship Id="rId10" Type="http://schemas.openxmlformats.org/officeDocument/2006/relationships/hyperlink" Target="mailto:trtualval@rambler.ru" TargetMode="External"/><Relationship Id="rId19" Type="http://schemas.openxmlformats.org/officeDocument/2006/relationships/hyperlink" Target="mailto:tchiter@list.ru" TargetMode="External"/><Relationship Id="rId31" Type="http://schemas.openxmlformats.org/officeDocument/2006/relationships/hyperlink" Target="mailto:vpotapov013@gmail.com"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rtualval@rambler.ru" TargetMode="External"/><Relationship Id="rId14" Type="http://schemas.openxmlformats.org/officeDocument/2006/relationships/hyperlink" Target="mailto:vpotapov013@gmail.com" TargetMode="External"/><Relationship Id="rId22" Type="http://schemas.openxmlformats.org/officeDocument/2006/relationships/hyperlink" Target="mailto:tchiter@list.ru" TargetMode="External"/><Relationship Id="rId27" Type="http://schemas.openxmlformats.org/officeDocument/2006/relationships/hyperlink" Target="mailto:trtualval@rambler.ru" TargetMode="External"/><Relationship Id="rId30" Type="http://schemas.openxmlformats.org/officeDocument/2006/relationships/hyperlink" Target="mailto:vpotapov013@gmail.com" TargetMode="External"/><Relationship Id="rId35" Type="http://schemas.openxmlformats.org/officeDocument/2006/relationships/hyperlink" Target="mailto:tchiter@list.ru"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1064;&#1040;&#1041;&#1051;&#1054;&#1053;&#1067;\&#1064;&#1072;&#1073;&#1083;&#1086;&#1085;-&#1089;&#1090;&#1072;&#1090;&#1100;&#1103;-&#1050;&#1091;&#1073;&#1043;&#1072;&#109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Шаблон-статья-КубГау</Template>
  <TotalTime>6359</TotalTime>
  <Pages>10</Pages>
  <Words>3009</Words>
  <Characters>17152</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Sergey</cp:lastModifiedBy>
  <cp:revision>128</cp:revision>
  <cp:lastPrinted>2016-11-29T05:34:00Z</cp:lastPrinted>
  <dcterms:created xsi:type="dcterms:W3CDTF">2016-08-03T07:52:00Z</dcterms:created>
  <dcterms:modified xsi:type="dcterms:W3CDTF">2017-01-05T16:57:00Z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