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503"/>
        <w:gridCol w:w="4783"/>
      </w:tblGrid>
      <w:tr w:rsidR="00080488" w:rsidRPr="00B45BDA" w:rsidTr="0099678B">
        <w:tc>
          <w:tcPr>
            <w:tcW w:w="4503" w:type="dxa"/>
          </w:tcPr>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rPr>
              <w:t>УДК 630*</w:t>
            </w:r>
            <w:r w:rsidRPr="00B45BDA">
              <w:rPr>
                <w:rFonts w:ascii="Times New Roman" w:hAnsi="Times New Roman"/>
                <w:sz w:val="20"/>
                <w:szCs w:val="20"/>
                <w:lang w:val="en-US"/>
              </w:rPr>
              <w:t>232.13</w:t>
            </w:r>
          </w:p>
          <w:p w:rsidR="00080488" w:rsidRPr="00B45BDA" w:rsidRDefault="00080488" w:rsidP="00B45BDA">
            <w:pPr>
              <w:spacing w:after="0" w:line="240" w:lineRule="auto"/>
              <w:rPr>
                <w:rFonts w:ascii="Times New Roman" w:hAnsi="Times New Roman"/>
                <w:sz w:val="20"/>
                <w:szCs w:val="20"/>
                <w:lang w:val="en-US"/>
              </w:rPr>
            </w:pPr>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rPr>
              <w:t>06.00.00 Сельскохозяйственные науки</w:t>
            </w:r>
          </w:p>
          <w:p w:rsidR="00080488" w:rsidRPr="00B45BDA" w:rsidRDefault="00080488" w:rsidP="00B45BDA">
            <w:pPr>
              <w:spacing w:after="0" w:line="240" w:lineRule="auto"/>
              <w:rPr>
                <w:rFonts w:ascii="Times New Roman" w:hAnsi="Times New Roman"/>
                <w:sz w:val="20"/>
                <w:szCs w:val="20"/>
                <w:lang w:val="en-US"/>
              </w:rPr>
            </w:pPr>
          </w:p>
        </w:tc>
        <w:tc>
          <w:tcPr>
            <w:tcW w:w="4783" w:type="dxa"/>
          </w:tcPr>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UDC</w:t>
            </w:r>
            <w:r w:rsidRPr="00B45BDA">
              <w:rPr>
                <w:rFonts w:ascii="Times New Roman" w:hAnsi="Times New Roman"/>
                <w:sz w:val="20"/>
                <w:szCs w:val="20"/>
              </w:rPr>
              <w:t xml:space="preserve">  630*</w:t>
            </w:r>
            <w:r w:rsidRPr="00B45BDA">
              <w:rPr>
                <w:rFonts w:ascii="Times New Roman" w:hAnsi="Times New Roman"/>
                <w:sz w:val="20"/>
                <w:szCs w:val="20"/>
                <w:lang w:val="en-US"/>
              </w:rPr>
              <w:t>232.13</w:t>
            </w:r>
          </w:p>
          <w:p w:rsidR="00080488" w:rsidRPr="00B45BDA" w:rsidRDefault="00080488" w:rsidP="00B45BDA">
            <w:pPr>
              <w:spacing w:after="0" w:line="240" w:lineRule="auto"/>
              <w:rPr>
                <w:rFonts w:ascii="Times New Roman" w:hAnsi="Times New Roman"/>
                <w:sz w:val="20"/>
                <w:szCs w:val="20"/>
              </w:rPr>
            </w:pPr>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Agricultural sciences</w:t>
            </w:r>
          </w:p>
          <w:p w:rsidR="00080488" w:rsidRPr="00B45BDA" w:rsidRDefault="00080488" w:rsidP="00B45BDA">
            <w:pPr>
              <w:spacing w:after="0" w:line="240" w:lineRule="auto"/>
              <w:rPr>
                <w:rFonts w:ascii="Times New Roman" w:hAnsi="Times New Roman"/>
                <w:sz w:val="20"/>
                <w:szCs w:val="20"/>
              </w:rPr>
            </w:pPr>
          </w:p>
        </w:tc>
      </w:tr>
      <w:tr w:rsidR="00080488" w:rsidRPr="00B60F56" w:rsidTr="0099678B">
        <w:tc>
          <w:tcPr>
            <w:tcW w:w="4503" w:type="dxa"/>
          </w:tcPr>
          <w:p w:rsidR="00080488" w:rsidRPr="00B45BDA" w:rsidRDefault="00080488" w:rsidP="00B45BDA">
            <w:pPr>
              <w:spacing w:after="0" w:line="240" w:lineRule="auto"/>
              <w:contextualSpacing/>
              <w:rPr>
                <w:rFonts w:ascii="Times New Roman" w:hAnsi="Times New Roman"/>
                <w:b/>
                <w:sz w:val="20"/>
                <w:szCs w:val="20"/>
              </w:rPr>
            </w:pPr>
            <w:r w:rsidRPr="00B45BDA">
              <w:rPr>
                <w:rFonts w:ascii="Times New Roman" w:hAnsi="Times New Roman"/>
                <w:b/>
                <w:sz w:val="20"/>
                <w:szCs w:val="20"/>
              </w:rPr>
              <w:t>ИТОГИ СОРОКАЛЕТНЕГО СОРТОИСПЫТАНИЯ ГИБРИДНЫХ ТОПОЛЕЙ НА ПЕСЧАНО-РАКУШЕЧНЫХ ПОЧВАХ ВОСТОЧНОГО ПРИАЗОВЬЯ</w:t>
            </w:r>
          </w:p>
          <w:p w:rsidR="00080488" w:rsidRPr="00B45BDA" w:rsidRDefault="00080488" w:rsidP="00B45BDA">
            <w:pPr>
              <w:spacing w:after="0" w:line="240" w:lineRule="auto"/>
              <w:contextualSpacing/>
              <w:rPr>
                <w:rFonts w:ascii="Times New Roman" w:hAnsi="Times New Roman"/>
                <w:b/>
                <w:sz w:val="20"/>
                <w:szCs w:val="20"/>
              </w:rPr>
            </w:pPr>
          </w:p>
        </w:tc>
        <w:tc>
          <w:tcPr>
            <w:tcW w:w="4783" w:type="dxa"/>
          </w:tcPr>
          <w:p w:rsidR="00080488" w:rsidRPr="00B45BDA" w:rsidRDefault="00080488" w:rsidP="00B45BDA">
            <w:pPr>
              <w:spacing w:after="0" w:line="240" w:lineRule="auto"/>
              <w:contextualSpacing/>
              <w:rPr>
                <w:rFonts w:ascii="Times New Roman" w:hAnsi="Times New Roman"/>
                <w:b/>
                <w:sz w:val="20"/>
                <w:szCs w:val="20"/>
                <w:lang w:val="en-US"/>
              </w:rPr>
            </w:pPr>
            <w:r w:rsidRPr="00B45BDA">
              <w:rPr>
                <w:rFonts w:ascii="Times New Roman" w:hAnsi="Times New Roman"/>
                <w:b/>
                <w:bCs/>
                <w:sz w:val="20"/>
                <w:szCs w:val="20"/>
                <w:lang w:val="en-US"/>
              </w:rPr>
              <w:t xml:space="preserve">THE RESULTS OF FORTY-YEAR-OLD VARIETY-TRIAL OF HYBRIDOUS POPLARS ON THE </w:t>
            </w:r>
            <w:smartTag w:uri="urn:schemas-microsoft-com:office:smarttags" w:element="City">
              <w:r w:rsidRPr="00B45BDA">
                <w:rPr>
                  <w:rFonts w:ascii="Times New Roman" w:hAnsi="Times New Roman"/>
                  <w:b/>
                  <w:bCs/>
                  <w:sz w:val="20"/>
                  <w:szCs w:val="20"/>
                  <w:lang w:val="en-US"/>
                </w:rPr>
                <w:t>SANDY</w:t>
              </w:r>
            </w:smartTag>
            <w:r w:rsidRPr="00B45BDA">
              <w:rPr>
                <w:rFonts w:ascii="Times New Roman" w:hAnsi="Times New Roman"/>
                <w:b/>
                <w:bCs/>
                <w:sz w:val="20"/>
                <w:szCs w:val="20"/>
                <w:lang w:val="en-US"/>
              </w:rPr>
              <w:t xml:space="preserve"> SOILS OF </w:t>
            </w:r>
            <w:smartTag w:uri="urn:schemas-microsoft-com:office:smarttags" w:element="place">
              <w:r w:rsidRPr="00B45BDA">
                <w:rPr>
                  <w:rFonts w:ascii="Times New Roman" w:hAnsi="Times New Roman"/>
                  <w:b/>
                  <w:bCs/>
                  <w:sz w:val="20"/>
                  <w:szCs w:val="20"/>
                  <w:lang w:val="en-US"/>
                </w:rPr>
                <w:t>EASTERN AZOV</w:t>
              </w:r>
            </w:smartTag>
            <w:r w:rsidRPr="00B45BDA">
              <w:rPr>
                <w:rFonts w:ascii="Times New Roman" w:hAnsi="Times New Roman"/>
                <w:b/>
                <w:bCs/>
                <w:sz w:val="20"/>
                <w:szCs w:val="20"/>
                <w:lang w:val="en-US"/>
              </w:rPr>
              <w:t xml:space="preserve"> SHELLY </w:t>
            </w:r>
          </w:p>
        </w:tc>
      </w:tr>
      <w:tr w:rsidR="00080488" w:rsidRPr="00B60F56" w:rsidTr="0099678B">
        <w:trPr>
          <w:trHeight w:val="1630"/>
        </w:trPr>
        <w:tc>
          <w:tcPr>
            <w:tcW w:w="4503" w:type="dxa"/>
          </w:tcPr>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Максименко Анатолий Петрович</w:t>
            </w: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доктор с.-х. наук, профессор</w:t>
            </w:r>
          </w:p>
          <w:p w:rsidR="00080488" w:rsidRPr="00B45BDA" w:rsidRDefault="00080488" w:rsidP="00B45BDA">
            <w:pPr>
              <w:spacing w:after="0" w:line="240" w:lineRule="auto"/>
              <w:contextualSpacing/>
              <w:rPr>
                <w:rFonts w:ascii="Times New Roman" w:hAnsi="Times New Roman"/>
                <w:color w:val="000000"/>
                <w:sz w:val="20"/>
                <w:szCs w:val="20"/>
              </w:rPr>
            </w:pPr>
            <w:r w:rsidRPr="00B45BDA">
              <w:rPr>
                <w:rFonts w:ascii="Times New Roman" w:hAnsi="Times New Roman"/>
                <w:color w:val="000000"/>
                <w:sz w:val="20"/>
                <w:szCs w:val="20"/>
              </w:rPr>
              <w:t>SPIN-код: 1565-0182</w:t>
            </w:r>
          </w:p>
          <w:p w:rsidR="00080488" w:rsidRPr="00B45BDA" w:rsidRDefault="00080488" w:rsidP="00B45BDA">
            <w:pPr>
              <w:spacing w:after="0" w:line="240" w:lineRule="auto"/>
              <w:contextualSpacing/>
              <w:rPr>
                <w:rFonts w:ascii="Times New Roman" w:hAnsi="Times New Roman"/>
                <w:color w:val="000000"/>
                <w:sz w:val="20"/>
                <w:szCs w:val="20"/>
              </w:rPr>
            </w:pPr>
          </w:p>
          <w:p w:rsidR="00080488" w:rsidRPr="00B45BDA" w:rsidRDefault="00080488" w:rsidP="00B45BDA">
            <w:pPr>
              <w:spacing w:after="0" w:line="240" w:lineRule="auto"/>
              <w:contextualSpacing/>
              <w:rPr>
                <w:rFonts w:ascii="Times New Roman" w:hAnsi="Times New Roman"/>
                <w:sz w:val="20"/>
                <w:szCs w:val="20"/>
              </w:rPr>
            </w:pPr>
            <w:proofErr w:type="spellStart"/>
            <w:r w:rsidRPr="00B45BDA">
              <w:rPr>
                <w:rFonts w:ascii="Times New Roman" w:hAnsi="Times New Roman"/>
                <w:sz w:val="20"/>
                <w:szCs w:val="20"/>
              </w:rPr>
              <w:t>Максимцов</w:t>
            </w:r>
            <w:proofErr w:type="spellEnd"/>
            <w:r w:rsidRPr="00B45BDA">
              <w:rPr>
                <w:rFonts w:ascii="Times New Roman" w:hAnsi="Times New Roman"/>
                <w:sz w:val="20"/>
                <w:szCs w:val="20"/>
              </w:rPr>
              <w:t xml:space="preserve"> Денис Витальевич</w:t>
            </w: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кандидат с.-х. наук, ассистент</w:t>
            </w:r>
          </w:p>
          <w:p w:rsidR="00080488" w:rsidRPr="00B45BDA" w:rsidRDefault="00080488" w:rsidP="00B45BDA">
            <w:pPr>
              <w:spacing w:after="0" w:line="240" w:lineRule="auto"/>
              <w:contextualSpacing/>
              <w:rPr>
                <w:rFonts w:ascii="Times New Roman" w:hAnsi="Times New Roman"/>
                <w:color w:val="000000"/>
                <w:sz w:val="20"/>
                <w:szCs w:val="20"/>
              </w:rPr>
            </w:pPr>
            <w:r w:rsidRPr="00B45BDA">
              <w:rPr>
                <w:rFonts w:ascii="Times New Roman" w:hAnsi="Times New Roman"/>
                <w:sz w:val="20"/>
                <w:szCs w:val="20"/>
              </w:rPr>
              <w:t xml:space="preserve">SPIN-код: </w:t>
            </w:r>
            <w:r w:rsidRPr="00B45BDA">
              <w:rPr>
                <w:rFonts w:ascii="Times New Roman" w:hAnsi="Times New Roman"/>
                <w:color w:val="000000"/>
                <w:sz w:val="20"/>
                <w:szCs w:val="20"/>
              </w:rPr>
              <w:t>3622-7757</w:t>
            </w:r>
          </w:p>
          <w:p w:rsidR="00080488" w:rsidRPr="00B45BDA" w:rsidRDefault="00080488" w:rsidP="00B45BDA">
            <w:pPr>
              <w:spacing w:after="0" w:line="240" w:lineRule="auto"/>
              <w:contextualSpacing/>
              <w:rPr>
                <w:rFonts w:ascii="Times New Roman" w:hAnsi="Times New Roman"/>
                <w:sz w:val="20"/>
                <w:szCs w:val="20"/>
              </w:rPr>
            </w:pP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Мартынова Валерия Романовна</w:t>
            </w: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Бакалавр</w:t>
            </w:r>
          </w:p>
          <w:p w:rsidR="00080488" w:rsidRPr="00B45BDA" w:rsidRDefault="00080488" w:rsidP="00B45BDA">
            <w:pPr>
              <w:spacing w:after="0" w:line="240" w:lineRule="auto"/>
              <w:contextualSpacing/>
              <w:rPr>
                <w:rFonts w:ascii="Times New Roman" w:hAnsi="Times New Roman"/>
                <w:sz w:val="20"/>
                <w:szCs w:val="20"/>
              </w:rPr>
            </w:pPr>
          </w:p>
          <w:p w:rsidR="00080488" w:rsidRPr="00B45BDA" w:rsidRDefault="00080488" w:rsidP="00B45BDA">
            <w:pPr>
              <w:spacing w:after="0" w:line="240" w:lineRule="auto"/>
              <w:contextualSpacing/>
              <w:rPr>
                <w:rFonts w:ascii="Times New Roman" w:hAnsi="Times New Roman"/>
                <w:sz w:val="20"/>
                <w:szCs w:val="20"/>
              </w:rPr>
            </w:pPr>
            <w:proofErr w:type="spellStart"/>
            <w:r w:rsidRPr="00B45BDA">
              <w:rPr>
                <w:rFonts w:ascii="Times New Roman" w:hAnsi="Times New Roman"/>
                <w:sz w:val="20"/>
                <w:szCs w:val="20"/>
              </w:rPr>
              <w:t>Неделяева</w:t>
            </w:r>
            <w:proofErr w:type="spellEnd"/>
            <w:r w:rsidRPr="00B45BDA">
              <w:rPr>
                <w:rFonts w:ascii="Times New Roman" w:hAnsi="Times New Roman"/>
                <w:sz w:val="20"/>
                <w:szCs w:val="20"/>
              </w:rPr>
              <w:t xml:space="preserve"> Кристина Викторовна</w:t>
            </w: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бакалавр</w:t>
            </w:r>
          </w:p>
          <w:p w:rsidR="00080488" w:rsidRPr="00B45BDA" w:rsidRDefault="00080488" w:rsidP="00B45BDA">
            <w:pPr>
              <w:spacing w:after="0" w:line="240" w:lineRule="auto"/>
              <w:contextualSpacing/>
              <w:rPr>
                <w:rFonts w:ascii="Times New Roman" w:hAnsi="Times New Roman"/>
                <w:sz w:val="20"/>
                <w:szCs w:val="20"/>
              </w:rPr>
            </w:pPr>
          </w:p>
          <w:p w:rsidR="00080488" w:rsidRPr="00B45BDA" w:rsidRDefault="00080488" w:rsidP="00B45BDA">
            <w:pPr>
              <w:spacing w:after="0" w:line="240" w:lineRule="auto"/>
              <w:contextualSpacing/>
              <w:rPr>
                <w:rFonts w:ascii="Times New Roman" w:hAnsi="Times New Roman"/>
                <w:sz w:val="20"/>
                <w:szCs w:val="20"/>
              </w:rPr>
            </w:pPr>
            <w:proofErr w:type="spellStart"/>
            <w:r w:rsidRPr="00B45BDA">
              <w:rPr>
                <w:rFonts w:ascii="Times New Roman" w:hAnsi="Times New Roman"/>
                <w:sz w:val="20"/>
                <w:szCs w:val="20"/>
              </w:rPr>
              <w:t>Холявко</w:t>
            </w:r>
            <w:proofErr w:type="spellEnd"/>
            <w:r w:rsidRPr="00B45BDA">
              <w:rPr>
                <w:rFonts w:ascii="Times New Roman" w:hAnsi="Times New Roman"/>
                <w:sz w:val="20"/>
                <w:szCs w:val="20"/>
              </w:rPr>
              <w:t xml:space="preserve"> Ольга Юрьевна </w:t>
            </w: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бакалавр</w:t>
            </w:r>
          </w:p>
          <w:p w:rsidR="00080488" w:rsidRPr="00B45BDA" w:rsidRDefault="00080488" w:rsidP="00B45BDA">
            <w:pPr>
              <w:spacing w:after="0" w:line="240" w:lineRule="auto"/>
              <w:contextualSpacing/>
              <w:rPr>
                <w:rFonts w:ascii="Times New Roman" w:hAnsi="Times New Roman"/>
                <w:sz w:val="20"/>
                <w:szCs w:val="20"/>
              </w:rPr>
            </w:pP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Бондаренко Полина Георгиевна</w:t>
            </w:r>
          </w:p>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t>бакалавр</w:t>
            </w:r>
          </w:p>
          <w:p w:rsidR="00080488" w:rsidRPr="00B45BDA" w:rsidRDefault="00080488" w:rsidP="00B45BDA">
            <w:pPr>
              <w:spacing w:after="0" w:line="240" w:lineRule="auto"/>
              <w:rPr>
                <w:rFonts w:ascii="Times New Roman" w:hAnsi="Times New Roman"/>
                <w:i/>
                <w:sz w:val="20"/>
                <w:szCs w:val="20"/>
              </w:rPr>
            </w:pPr>
            <w:r w:rsidRPr="00B45BDA">
              <w:rPr>
                <w:rFonts w:ascii="Times New Roman" w:hAnsi="Times New Roman"/>
                <w:i/>
                <w:sz w:val="20"/>
                <w:szCs w:val="20"/>
              </w:rPr>
              <w:t>Кубанский государственный аграрный университет, Краснодар, Россия</w:t>
            </w:r>
          </w:p>
          <w:p w:rsidR="00080488" w:rsidRPr="00B45BDA" w:rsidRDefault="00080488" w:rsidP="00B45BDA">
            <w:pPr>
              <w:spacing w:after="0" w:line="240" w:lineRule="auto"/>
              <w:rPr>
                <w:rFonts w:ascii="Times New Roman" w:hAnsi="Times New Roman"/>
                <w:sz w:val="20"/>
                <w:szCs w:val="20"/>
              </w:rPr>
            </w:pPr>
          </w:p>
        </w:tc>
        <w:tc>
          <w:tcPr>
            <w:tcW w:w="4783" w:type="dxa"/>
          </w:tcPr>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Maksimenko</w:t>
            </w:r>
            <w:proofErr w:type="spellEnd"/>
            <w:r w:rsidRPr="00B45BDA">
              <w:rPr>
                <w:rFonts w:ascii="Times New Roman" w:hAnsi="Times New Roman"/>
                <w:sz w:val="20"/>
                <w:szCs w:val="20"/>
                <w:lang w:val="en-US"/>
              </w:rPr>
              <w:t xml:space="preserve"> </w:t>
            </w:r>
            <w:proofErr w:type="spellStart"/>
            <w:r w:rsidRPr="00B45BDA">
              <w:rPr>
                <w:rFonts w:ascii="Times New Roman" w:hAnsi="Times New Roman"/>
                <w:sz w:val="20"/>
                <w:szCs w:val="20"/>
                <w:lang w:val="en-US"/>
              </w:rPr>
              <w:t>Anatoliy</w:t>
            </w:r>
            <w:proofErr w:type="spellEnd"/>
            <w:r w:rsidRPr="00B45BDA">
              <w:rPr>
                <w:rFonts w:ascii="Times New Roman" w:hAnsi="Times New Roman"/>
                <w:sz w:val="20"/>
                <w:szCs w:val="20"/>
                <w:lang w:val="en-US"/>
              </w:rPr>
              <w:t xml:space="preserve"> </w:t>
            </w:r>
            <w:proofErr w:type="spellStart"/>
            <w:r w:rsidRPr="00B45BDA">
              <w:rPr>
                <w:rFonts w:ascii="Times New Roman" w:hAnsi="Times New Roman"/>
                <w:sz w:val="20"/>
                <w:szCs w:val="20"/>
                <w:lang w:val="en-US"/>
              </w:rPr>
              <w:t>Petrovich</w:t>
            </w:r>
            <w:proofErr w:type="spellEnd"/>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Dr.Sci.Agr</w:t>
            </w:r>
            <w:proofErr w:type="spellEnd"/>
            <w:r w:rsidRPr="00B45BDA">
              <w:rPr>
                <w:rFonts w:ascii="Times New Roman" w:hAnsi="Times New Roman"/>
                <w:sz w:val="20"/>
                <w:szCs w:val="20"/>
                <w:lang w:val="en-US"/>
              </w:rPr>
              <w:t>., professor</w:t>
            </w:r>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 xml:space="preserve">RSCI code </w:t>
            </w:r>
            <w:r w:rsidRPr="00B45BDA">
              <w:rPr>
                <w:rFonts w:ascii="Times New Roman" w:hAnsi="Times New Roman"/>
                <w:color w:val="000000"/>
                <w:sz w:val="20"/>
                <w:szCs w:val="20"/>
                <w:lang w:val="en-US"/>
              </w:rPr>
              <w:t>1565-0182</w:t>
            </w:r>
          </w:p>
          <w:p w:rsidR="00080488" w:rsidRPr="00B45BDA" w:rsidRDefault="00080488" w:rsidP="00B45BDA">
            <w:pPr>
              <w:spacing w:after="0" w:line="240" w:lineRule="auto"/>
              <w:rPr>
                <w:rFonts w:ascii="Times New Roman" w:hAnsi="Times New Roman"/>
                <w:sz w:val="20"/>
                <w:szCs w:val="20"/>
                <w:lang w:val="en-US"/>
              </w:rPr>
            </w:pPr>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Maksimt</w:t>
            </w:r>
            <w:r>
              <w:rPr>
                <w:rFonts w:ascii="Times New Roman" w:hAnsi="Times New Roman"/>
                <w:sz w:val="20"/>
                <w:szCs w:val="20"/>
                <w:lang w:val="en-US"/>
              </w:rPr>
              <w:t>s</w:t>
            </w:r>
            <w:r w:rsidRPr="00B45BDA">
              <w:rPr>
                <w:rFonts w:ascii="Times New Roman" w:hAnsi="Times New Roman"/>
                <w:sz w:val="20"/>
                <w:szCs w:val="20"/>
                <w:lang w:val="en-US"/>
              </w:rPr>
              <w:t>ov</w:t>
            </w:r>
            <w:proofErr w:type="spellEnd"/>
            <w:r w:rsidRPr="00B45BDA">
              <w:rPr>
                <w:rFonts w:ascii="Times New Roman" w:hAnsi="Times New Roman"/>
                <w:sz w:val="20"/>
                <w:szCs w:val="20"/>
                <w:lang w:val="en-US"/>
              </w:rPr>
              <w:t xml:space="preserve"> Denis </w:t>
            </w:r>
            <w:proofErr w:type="spellStart"/>
            <w:r w:rsidRPr="00B45BDA">
              <w:rPr>
                <w:rFonts w:ascii="Times New Roman" w:hAnsi="Times New Roman"/>
                <w:sz w:val="20"/>
                <w:szCs w:val="20"/>
                <w:lang w:val="en-US"/>
              </w:rPr>
              <w:t>Vitalyevich</w:t>
            </w:r>
            <w:proofErr w:type="spellEnd"/>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Cand.Agr.Sci</w:t>
            </w:r>
            <w:proofErr w:type="spellEnd"/>
            <w:r w:rsidRPr="00B45BDA">
              <w:rPr>
                <w:rFonts w:ascii="Times New Roman" w:hAnsi="Times New Roman"/>
                <w:sz w:val="20"/>
                <w:szCs w:val="20"/>
                <w:lang w:val="en-US"/>
              </w:rPr>
              <w:t>., assistant</w:t>
            </w:r>
          </w:p>
          <w:p w:rsidR="00080488" w:rsidRPr="00B45BDA" w:rsidRDefault="00080488" w:rsidP="00B45BDA">
            <w:pPr>
              <w:spacing w:after="0" w:line="240" w:lineRule="auto"/>
              <w:rPr>
                <w:rFonts w:ascii="Times New Roman" w:hAnsi="Times New Roman"/>
                <w:color w:val="000000"/>
                <w:sz w:val="20"/>
                <w:szCs w:val="20"/>
                <w:lang w:val="en-US"/>
              </w:rPr>
            </w:pPr>
            <w:r w:rsidRPr="00B45BDA">
              <w:rPr>
                <w:rFonts w:ascii="Times New Roman" w:hAnsi="Times New Roman"/>
                <w:sz w:val="20"/>
                <w:szCs w:val="20"/>
                <w:lang w:val="en-US"/>
              </w:rPr>
              <w:t xml:space="preserve">RSCI code </w:t>
            </w:r>
            <w:r w:rsidRPr="00B45BDA">
              <w:rPr>
                <w:rFonts w:ascii="Times New Roman" w:hAnsi="Times New Roman"/>
                <w:color w:val="000000"/>
                <w:sz w:val="20"/>
                <w:szCs w:val="20"/>
                <w:lang w:val="en-US"/>
              </w:rPr>
              <w:t>3622-7757</w:t>
            </w:r>
          </w:p>
          <w:p w:rsidR="00080488" w:rsidRPr="00B45BDA" w:rsidRDefault="00080488" w:rsidP="00B45BDA">
            <w:pPr>
              <w:spacing w:after="0" w:line="240" w:lineRule="auto"/>
              <w:rPr>
                <w:rFonts w:ascii="Times New Roman" w:hAnsi="Times New Roman"/>
                <w:sz w:val="20"/>
                <w:szCs w:val="20"/>
                <w:lang w:val="en-US"/>
              </w:rPr>
            </w:pPr>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Martynova</w:t>
            </w:r>
            <w:proofErr w:type="spellEnd"/>
            <w:r w:rsidRPr="00B45BDA">
              <w:rPr>
                <w:rFonts w:ascii="Times New Roman" w:hAnsi="Times New Roman"/>
                <w:sz w:val="20"/>
                <w:szCs w:val="20"/>
                <w:lang w:val="en-US"/>
              </w:rPr>
              <w:t xml:space="preserve"> Valeria </w:t>
            </w:r>
            <w:proofErr w:type="spellStart"/>
            <w:r w:rsidRPr="00B45BDA">
              <w:rPr>
                <w:rFonts w:ascii="Times New Roman" w:hAnsi="Times New Roman"/>
                <w:sz w:val="20"/>
                <w:szCs w:val="20"/>
                <w:lang w:val="en-US"/>
              </w:rPr>
              <w:t>Romanovna</w:t>
            </w:r>
            <w:proofErr w:type="spellEnd"/>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bachelor</w:t>
            </w:r>
          </w:p>
          <w:p w:rsidR="00080488" w:rsidRPr="00B45BDA" w:rsidRDefault="00080488" w:rsidP="00B45BDA">
            <w:pPr>
              <w:spacing w:after="0" w:line="240" w:lineRule="auto"/>
              <w:rPr>
                <w:rFonts w:ascii="Times New Roman" w:hAnsi="Times New Roman"/>
                <w:sz w:val="20"/>
                <w:szCs w:val="20"/>
                <w:lang w:val="en-US"/>
              </w:rPr>
            </w:pPr>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Nedelyaeva</w:t>
            </w:r>
            <w:proofErr w:type="spellEnd"/>
            <w:r w:rsidRPr="00B45BDA">
              <w:rPr>
                <w:rFonts w:ascii="Times New Roman" w:hAnsi="Times New Roman"/>
                <w:sz w:val="20"/>
                <w:szCs w:val="20"/>
                <w:lang w:val="en-US"/>
              </w:rPr>
              <w:t xml:space="preserve"> Cristina </w:t>
            </w:r>
            <w:proofErr w:type="spellStart"/>
            <w:r w:rsidRPr="00B45BDA">
              <w:rPr>
                <w:rFonts w:ascii="Times New Roman" w:hAnsi="Times New Roman"/>
                <w:sz w:val="20"/>
                <w:szCs w:val="20"/>
                <w:lang w:val="en-US"/>
              </w:rPr>
              <w:t>Vicktorovna</w:t>
            </w:r>
            <w:proofErr w:type="spellEnd"/>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bachelor</w:t>
            </w:r>
          </w:p>
          <w:p w:rsidR="00080488" w:rsidRPr="00B45BDA" w:rsidRDefault="00080488" w:rsidP="00B45BDA">
            <w:pPr>
              <w:spacing w:after="0" w:line="240" w:lineRule="auto"/>
              <w:rPr>
                <w:rFonts w:ascii="Times New Roman" w:hAnsi="Times New Roman"/>
                <w:sz w:val="20"/>
                <w:szCs w:val="20"/>
                <w:lang w:val="en-US"/>
              </w:rPr>
            </w:pPr>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Kholyavko</w:t>
            </w:r>
            <w:proofErr w:type="spellEnd"/>
            <w:r w:rsidRPr="00B45BDA">
              <w:rPr>
                <w:rFonts w:ascii="Times New Roman" w:hAnsi="Times New Roman"/>
                <w:sz w:val="20"/>
                <w:szCs w:val="20"/>
                <w:lang w:val="en-US"/>
              </w:rPr>
              <w:t xml:space="preserve"> Olga </w:t>
            </w:r>
            <w:proofErr w:type="spellStart"/>
            <w:r w:rsidRPr="00B45BDA">
              <w:rPr>
                <w:rFonts w:ascii="Times New Roman" w:hAnsi="Times New Roman"/>
                <w:sz w:val="20"/>
                <w:szCs w:val="20"/>
                <w:lang w:val="en-US"/>
              </w:rPr>
              <w:t>Uryevna</w:t>
            </w:r>
            <w:proofErr w:type="spellEnd"/>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bachelor</w:t>
            </w:r>
          </w:p>
          <w:p w:rsidR="00080488" w:rsidRPr="00B45BDA" w:rsidRDefault="00080488" w:rsidP="00B45BDA">
            <w:pPr>
              <w:spacing w:after="0" w:line="240" w:lineRule="auto"/>
              <w:rPr>
                <w:rFonts w:ascii="Times New Roman" w:hAnsi="Times New Roman"/>
                <w:sz w:val="20"/>
                <w:szCs w:val="20"/>
                <w:lang w:val="en-US"/>
              </w:rPr>
            </w:pPr>
          </w:p>
          <w:p w:rsidR="00080488" w:rsidRPr="00B45BDA" w:rsidRDefault="00080488" w:rsidP="00B45BDA">
            <w:pPr>
              <w:spacing w:after="0" w:line="240" w:lineRule="auto"/>
              <w:rPr>
                <w:rFonts w:ascii="Times New Roman" w:hAnsi="Times New Roman"/>
                <w:sz w:val="20"/>
                <w:szCs w:val="20"/>
                <w:lang w:val="en-US"/>
              </w:rPr>
            </w:pPr>
            <w:proofErr w:type="spellStart"/>
            <w:r w:rsidRPr="00B45BDA">
              <w:rPr>
                <w:rFonts w:ascii="Times New Roman" w:hAnsi="Times New Roman"/>
                <w:sz w:val="20"/>
                <w:szCs w:val="20"/>
                <w:lang w:val="en-US"/>
              </w:rPr>
              <w:t>Bondarenko</w:t>
            </w:r>
            <w:proofErr w:type="spellEnd"/>
            <w:r w:rsidRPr="00B45BDA">
              <w:rPr>
                <w:rFonts w:ascii="Times New Roman" w:hAnsi="Times New Roman"/>
                <w:sz w:val="20"/>
                <w:szCs w:val="20"/>
                <w:lang w:val="en-US"/>
              </w:rPr>
              <w:t xml:space="preserve"> </w:t>
            </w:r>
            <w:proofErr w:type="spellStart"/>
            <w:r w:rsidRPr="00B45BDA">
              <w:rPr>
                <w:rFonts w:ascii="Times New Roman" w:hAnsi="Times New Roman"/>
                <w:sz w:val="20"/>
                <w:szCs w:val="20"/>
                <w:lang w:val="en-US"/>
              </w:rPr>
              <w:t>Polina</w:t>
            </w:r>
            <w:proofErr w:type="spellEnd"/>
            <w:r w:rsidRPr="00B45BDA">
              <w:rPr>
                <w:rFonts w:ascii="Times New Roman" w:hAnsi="Times New Roman"/>
                <w:sz w:val="20"/>
                <w:szCs w:val="20"/>
                <w:lang w:val="en-US"/>
              </w:rPr>
              <w:t xml:space="preserve"> </w:t>
            </w:r>
            <w:proofErr w:type="spellStart"/>
            <w:r w:rsidRPr="00B45BDA">
              <w:rPr>
                <w:rFonts w:ascii="Times New Roman" w:hAnsi="Times New Roman"/>
                <w:sz w:val="20"/>
                <w:szCs w:val="20"/>
                <w:lang w:val="en-US"/>
              </w:rPr>
              <w:t>Georgievna</w:t>
            </w:r>
            <w:proofErr w:type="spellEnd"/>
          </w:p>
          <w:p w:rsidR="00080488" w:rsidRPr="00B45BDA" w:rsidRDefault="00080488" w:rsidP="00B45BDA">
            <w:pPr>
              <w:spacing w:after="0" w:line="240" w:lineRule="auto"/>
              <w:rPr>
                <w:rFonts w:ascii="Times New Roman" w:hAnsi="Times New Roman"/>
                <w:sz w:val="20"/>
                <w:szCs w:val="20"/>
                <w:lang w:val="en-US"/>
              </w:rPr>
            </w:pPr>
            <w:r w:rsidRPr="00B45BDA">
              <w:rPr>
                <w:rFonts w:ascii="Times New Roman" w:hAnsi="Times New Roman"/>
                <w:sz w:val="20"/>
                <w:szCs w:val="20"/>
                <w:lang w:val="en-US"/>
              </w:rPr>
              <w:t>bachelor</w:t>
            </w:r>
          </w:p>
          <w:p w:rsidR="00080488" w:rsidRPr="00B45BDA" w:rsidRDefault="00080488" w:rsidP="00B45BDA">
            <w:pPr>
              <w:spacing w:after="0" w:line="240" w:lineRule="auto"/>
              <w:rPr>
                <w:rFonts w:ascii="Times New Roman" w:hAnsi="Times New Roman"/>
                <w:i/>
                <w:sz w:val="20"/>
                <w:szCs w:val="20"/>
                <w:lang w:val="en-US"/>
              </w:rPr>
            </w:pPr>
            <w:smartTag w:uri="urn:schemas-microsoft-com:office:smarttags" w:element="PlaceName">
              <w:r w:rsidRPr="00B45BDA">
                <w:rPr>
                  <w:rFonts w:ascii="Times New Roman" w:hAnsi="Times New Roman"/>
                  <w:i/>
                  <w:sz w:val="20"/>
                  <w:szCs w:val="20"/>
                  <w:lang w:val="en-US"/>
                </w:rPr>
                <w:t>Kuban</w:t>
              </w:r>
            </w:smartTag>
            <w:r w:rsidRPr="00B45BDA">
              <w:rPr>
                <w:rFonts w:ascii="Times New Roman" w:hAnsi="Times New Roman"/>
                <w:i/>
                <w:sz w:val="20"/>
                <w:szCs w:val="20"/>
                <w:lang w:val="en-US"/>
              </w:rPr>
              <w:t xml:space="preserve"> </w:t>
            </w:r>
            <w:smartTag w:uri="urn:schemas-microsoft-com:office:smarttags" w:element="PlaceType">
              <w:r w:rsidRPr="00B45BDA">
                <w:rPr>
                  <w:rFonts w:ascii="Times New Roman" w:hAnsi="Times New Roman"/>
                  <w:i/>
                  <w:sz w:val="20"/>
                  <w:szCs w:val="20"/>
                  <w:lang w:val="en-US"/>
                </w:rPr>
                <w:t>State</w:t>
              </w:r>
            </w:smartTag>
            <w:r w:rsidRPr="00B45BDA">
              <w:rPr>
                <w:rFonts w:ascii="Times New Roman" w:hAnsi="Times New Roman"/>
                <w:i/>
                <w:sz w:val="20"/>
                <w:szCs w:val="20"/>
                <w:lang w:val="en-US"/>
              </w:rPr>
              <w:t xml:space="preserve"> </w:t>
            </w:r>
            <w:smartTag w:uri="urn:schemas-microsoft-com:office:smarttags" w:element="PlaceName">
              <w:r w:rsidRPr="00B45BDA">
                <w:rPr>
                  <w:rFonts w:ascii="Times New Roman" w:hAnsi="Times New Roman"/>
                  <w:i/>
                  <w:sz w:val="20"/>
                  <w:szCs w:val="20"/>
                  <w:lang w:val="en-US"/>
                </w:rPr>
                <w:t>Agrarian</w:t>
              </w:r>
            </w:smartTag>
            <w:r w:rsidRPr="00B45BDA">
              <w:rPr>
                <w:rFonts w:ascii="Times New Roman" w:hAnsi="Times New Roman"/>
                <w:i/>
                <w:sz w:val="20"/>
                <w:szCs w:val="20"/>
                <w:lang w:val="en-US"/>
              </w:rPr>
              <w:t xml:space="preserve"> </w:t>
            </w:r>
            <w:smartTag w:uri="urn:schemas-microsoft-com:office:smarttags" w:element="PlaceType">
              <w:r w:rsidRPr="00B45BDA">
                <w:rPr>
                  <w:rFonts w:ascii="Times New Roman" w:hAnsi="Times New Roman"/>
                  <w:i/>
                  <w:sz w:val="20"/>
                  <w:szCs w:val="20"/>
                  <w:lang w:val="en-US"/>
                </w:rPr>
                <w:t>University</w:t>
              </w:r>
            </w:smartTag>
            <w:r w:rsidRPr="00B45BDA">
              <w:rPr>
                <w:rFonts w:ascii="Times New Roman" w:hAnsi="Times New Roman"/>
                <w:i/>
                <w:sz w:val="20"/>
                <w:szCs w:val="20"/>
                <w:lang w:val="en-US"/>
              </w:rPr>
              <w:t xml:space="preserve">, </w:t>
            </w:r>
            <w:smartTag w:uri="urn:schemas-microsoft-com:office:smarttags" w:element="place">
              <w:smartTag w:uri="urn:schemas-microsoft-com:office:smarttags" w:element="City">
                <w:r w:rsidRPr="00B45BDA">
                  <w:rPr>
                    <w:rFonts w:ascii="Times New Roman" w:hAnsi="Times New Roman"/>
                    <w:i/>
                    <w:sz w:val="20"/>
                    <w:szCs w:val="20"/>
                    <w:lang w:val="en-US"/>
                  </w:rPr>
                  <w:t>Krasnodar</w:t>
                </w:r>
              </w:smartTag>
              <w:r w:rsidRPr="00B45BDA">
                <w:rPr>
                  <w:rFonts w:ascii="Times New Roman" w:hAnsi="Times New Roman"/>
                  <w:i/>
                  <w:sz w:val="20"/>
                  <w:szCs w:val="20"/>
                  <w:lang w:val="en-US"/>
                </w:rPr>
                <w:t xml:space="preserve">, </w:t>
              </w:r>
              <w:smartTag w:uri="urn:schemas-microsoft-com:office:smarttags" w:element="country-region">
                <w:r w:rsidRPr="00B45BDA">
                  <w:rPr>
                    <w:rFonts w:ascii="Times New Roman" w:hAnsi="Times New Roman"/>
                    <w:i/>
                    <w:sz w:val="20"/>
                    <w:szCs w:val="20"/>
                    <w:lang w:val="en-US"/>
                  </w:rPr>
                  <w:t>Russia</w:t>
                </w:r>
              </w:smartTag>
            </w:smartTag>
          </w:p>
        </w:tc>
      </w:tr>
      <w:tr w:rsidR="00080488" w:rsidRPr="00B60F56" w:rsidTr="0099678B">
        <w:tc>
          <w:tcPr>
            <w:tcW w:w="4503" w:type="dxa"/>
          </w:tcPr>
          <w:p w:rsidR="00080488" w:rsidRPr="007D389E" w:rsidRDefault="00080488" w:rsidP="00B45BDA">
            <w:pPr>
              <w:tabs>
                <w:tab w:val="left" w:pos="993"/>
              </w:tabs>
              <w:spacing w:after="0" w:line="240" w:lineRule="auto"/>
              <w:contextualSpacing/>
              <w:rPr>
                <w:rFonts w:ascii="Times New Roman" w:hAnsi="Times New Roman"/>
                <w:sz w:val="20"/>
                <w:szCs w:val="20"/>
              </w:rPr>
            </w:pPr>
            <w:r w:rsidRPr="00B45BDA">
              <w:rPr>
                <w:rFonts w:ascii="Times New Roman" w:hAnsi="Times New Roman"/>
                <w:sz w:val="20"/>
                <w:szCs w:val="20"/>
              </w:rPr>
              <w:t xml:space="preserve">В статье приводятся данные 40-летнего сортоиспытания выращивания гибридных черной и бальзамической секций тополей, в результате которого решены вопросы подбора ассортимента соответствующих сортов, технологии их выращивания, аспекты агротехники и защиты от вредителей. При этом, осваивались нелесные и мелиоративные фонды земель, в частности песчано-ракушечные, </w:t>
            </w:r>
            <w:proofErr w:type="spellStart"/>
            <w:r w:rsidRPr="00B45BDA">
              <w:rPr>
                <w:rFonts w:ascii="Times New Roman" w:hAnsi="Times New Roman"/>
                <w:sz w:val="20"/>
                <w:szCs w:val="20"/>
              </w:rPr>
              <w:t>слабогумусные</w:t>
            </w:r>
            <w:proofErr w:type="spellEnd"/>
            <w:r w:rsidRPr="00B45BDA">
              <w:rPr>
                <w:rFonts w:ascii="Times New Roman" w:hAnsi="Times New Roman"/>
                <w:sz w:val="20"/>
                <w:szCs w:val="20"/>
              </w:rPr>
              <w:t xml:space="preserve">, пойменные почвы. В результате пятилетнего сортоиспытания установлено, что в условиях восточного Приазовья на </w:t>
            </w:r>
            <w:proofErr w:type="spellStart"/>
            <w:r w:rsidRPr="00B45BDA">
              <w:rPr>
                <w:rFonts w:ascii="Times New Roman" w:hAnsi="Times New Roman"/>
                <w:sz w:val="20"/>
                <w:szCs w:val="20"/>
              </w:rPr>
              <w:t>гумусированных</w:t>
            </w:r>
            <w:proofErr w:type="spellEnd"/>
            <w:r w:rsidRPr="00B45BDA">
              <w:rPr>
                <w:rFonts w:ascii="Times New Roman" w:hAnsi="Times New Roman"/>
                <w:sz w:val="20"/>
                <w:szCs w:val="20"/>
              </w:rPr>
              <w:t xml:space="preserve"> ракушечниках, подстилаемых слабоминерализованными грунтовыми водами на </w:t>
            </w:r>
            <w:proofErr w:type="spellStart"/>
            <w:r w:rsidRPr="00B45BDA">
              <w:rPr>
                <w:rFonts w:ascii="Times New Roman" w:hAnsi="Times New Roman"/>
                <w:sz w:val="20"/>
                <w:szCs w:val="20"/>
              </w:rPr>
              <w:t>корнедоступной</w:t>
            </w:r>
            <w:proofErr w:type="spellEnd"/>
            <w:r w:rsidRPr="00B45BDA">
              <w:rPr>
                <w:rFonts w:ascii="Times New Roman" w:hAnsi="Times New Roman"/>
                <w:sz w:val="20"/>
                <w:szCs w:val="20"/>
              </w:rPr>
              <w:t xml:space="preserve"> глубине (до </w:t>
            </w:r>
            <w:smartTag w:uri="urn:schemas-microsoft-com:office:smarttags" w:element="metricconverter">
              <w:smartTagPr>
                <w:attr w:name="ProductID" w:val="150 см"/>
              </w:smartTagPr>
              <w:r w:rsidRPr="00B45BDA">
                <w:rPr>
                  <w:rFonts w:ascii="Times New Roman" w:hAnsi="Times New Roman"/>
                  <w:sz w:val="20"/>
                  <w:szCs w:val="20"/>
                </w:rPr>
                <w:t>150 см</w:t>
              </w:r>
            </w:smartTag>
            <w:r w:rsidRPr="00B45BDA">
              <w:rPr>
                <w:rFonts w:ascii="Times New Roman" w:hAnsi="Times New Roman"/>
                <w:sz w:val="20"/>
                <w:szCs w:val="20"/>
              </w:rPr>
              <w:t xml:space="preserve">), наиболее высокопродуктивными и устойчивыми являются клоны </w:t>
            </w:r>
            <w:proofErr w:type="spellStart"/>
            <w:r w:rsidRPr="00B45BDA">
              <w:rPr>
                <w:rFonts w:ascii="Times New Roman" w:hAnsi="Times New Roman"/>
                <w:sz w:val="20"/>
                <w:szCs w:val="20"/>
              </w:rPr>
              <w:t>евроамериканских</w:t>
            </w:r>
            <w:proofErr w:type="spellEnd"/>
            <w:r w:rsidRPr="00B45BDA">
              <w:rPr>
                <w:rFonts w:ascii="Times New Roman" w:hAnsi="Times New Roman"/>
                <w:sz w:val="20"/>
                <w:szCs w:val="20"/>
              </w:rPr>
              <w:t xml:space="preserve"> тополей: Брабантика-175, Санрау-59, Мощный-236 и 195, </w:t>
            </w:r>
            <w:proofErr w:type="spellStart"/>
            <w:r w:rsidRPr="00B45BDA">
              <w:rPr>
                <w:rFonts w:ascii="Times New Roman" w:hAnsi="Times New Roman"/>
                <w:sz w:val="20"/>
                <w:szCs w:val="20"/>
              </w:rPr>
              <w:t>Бахелье</w:t>
            </w:r>
            <w:proofErr w:type="spellEnd"/>
            <w:r w:rsidRPr="00B45BDA">
              <w:rPr>
                <w:rFonts w:ascii="Times New Roman" w:hAnsi="Times New Roman"/>
                <w:sz w:val="20"/>
                <w:szCs w:val="20"/>
              </w:rPr>
              <w:t xml:space="preserve">, З.С.-33, </w:t>
            </w:r>
            <w:proofErr w:type="spellStart"/>
            <w:r w:rsidRPr="00B45BDA">
              <w:rPr>
                <w:rFonts w:ascii="Times New Roman" w:hAnsi="Times New Roman"/>
                <w:sz w:val="20"/>
                <w:szCs w:val="20"/>
              </w:rPr>
              <w:t>Вернирубенс</w:t>
            </w:r>
            <w:proofErr w:type="spellEnd"/>
            <w:r w:rsidRPr="00B45BDA">
              <w:rPr>
                <w:rFonts w:ascii="Times New Roman" w:hAnsi="Times New Roman"/>
                <w:sz w:val="20"/>
                <w:szCs w:val="20"/>
              </w:rPr>
              <w:t xml:space="preserve">, 60001/1, Каролинский-162. По показателям роста они превосходят тополь канадский местный и остальные сорта тополей. Устойчивость к климатическим и биологическим факторам внешней среды наиболее высокопродуктивных видов и сортов тополей значительно выше, чем </w:t>
            </w:r>
            <w:proofErr w:type="spellStart"/>
            <w:r w:rsidRPr="00B45BDA">
              <w:rPr>
                <w:rFonts w:ascii="Times New Roman" w:hAnsi="Times New Roman"/>
                <w:sz w:val="20"/>
                <w:szCs w:val="20"/>
              </w:rPr>
              <w:t>низкопродуктивных</w:t>
            </w:r>
            <w:proofErr w:type="spellEnd"/>
            <w:r w:rsidRPr="00B45BDA">
              <w:rPr>
                <w:rFonts w:ascii="Times New Roman" w:hAnsi="Times New Roman"/>
                <w:sz w:val="20"/>
                <w:szCs w:val="20"/>
              </w:rPr>
              <w:t xml:space="preserve">. Культуры тополей возможно создавать посадкой </w:t>
            </w:r>
            <w:proofErr w:type="spellStart"/>
            <w:r w:rsidRPr="00B45BDA">
              <w:rPr>
                <w:rFonts w:ascii="Times New Roman" w:hAnsi="Times New Roman"/>
                <w:sz w:val="20"/>
                <w:szCs w:val="20"/>
              </w:rPr>
              <w:t>неукорененных</w:t>
            </w:r>
            <w:proofErr w:type="spellEnd"/>
            <w:r w:rsidRPr="00B45BDA">
              <w:rPr>
                <w:rFonts w:ascii="Times New Roman" w:hAnsi="Times New Roman"/>
                <w:sz w:val="20"/>
                <w:szCs w:val="20"/>
              </w:rPr>
              <w:t xml:space="preserve"> черенков непосредственно на </w:t>
            </w:r>
            <w:proofErr w:type="spellStart"/>
            <w:r w:rsidRPr="00B45BDA">
              <w:rPr>
                <w:rFonts w:ascii="Times New Roman" w:hAnsi="Times New Roman"/>
                <w:sz w:val="20"/>
                <w:szCs w:val="20"/>
              </w:rPr>
              <w:t>лесокультурную</w:t>
            </w:r>
            <w:proofErr w:type="spellEnd"/>
            <w:r w:rsidRPr="00B45BDA">
              <w:rPr>
                <w:rFonts w:ascii="Times New Roman" w:hAnsi="Times New Roman"/>
                <w:sz w:val="20"/>
                <w:szCs w:val="20"/>
              </w:rPr>
              <w:t xml:space="preserve"> площадь, что сокращает затраты на укоренение черенков в питомнике, их выкопку и перевозку и </w:t>
            </w:r>
            <w:r w:rsidRPr="00B45BDA">
              <w:rPr>
                <w:rFonts w:ascii="Times New Roman" w:hAnsi="Times New Roman"/>
                <w:sz w:val="20"/>
                <w:szCs w:val="20"/>
              </w:rPr>
              <w:lastRenderedPageBreak/>
              <w:t xml:space="preserve">позволяет получить высокую приживаемость. Культуры тополя находят применение при облесении бедных песчаных массивов лесостепной зоны, часто вводятся в качестве главной породы </w:t>
            </w:r>
            <w:r>
              <w:rPr>
                <w:rFonts w:ascii="Times New Roman" w:hAnsi="Times New Roman"/>
                <w:sz w:val="20"/>
                <w:szCs w:val="20"/>
              </w:rPr>
              <w:t>при полезащитном лесоразведении</w:t>
            </w:r>
          </w:p>
          <w:p w:rsidR="00080488" w:rsidRPr="00B45BDA" w:rsidRDefault="00080488" w:rsidP="00B45BDA">
            <w:pPr>
              <w:spacing w:after="0" w:line="240" w:lineRule="auto"/>
              <w:contextualSpacing/>
              <w:rPr>
                <w:rFonts w:ascii="Times New Roman" w:hAnsi="Times New Roman"/>
                <w:sz w:val="20"/>
                <w:szCs w:val="20"/>
              </w:rPr>
            </w:pPr>
          </w:p>
        </w:tc>
        <w:tc>
          <w:tcPr>
            <w:tcW w:w="4783" w:type="dxa"/>
          </w:tcPr>
          <w:p w:rsidR="00080488" w:rsidRPr="00B45BDA" w:rsidRDefault="00080488" w:rsidP="00B45BDA">
            <w:pPr>
              <w:spacing w:after="0" w:line="240" w:lineRule="auto"/>
              <w:contextualSpacing/>
              <w:rPr>
                <w:rFonts w:ascii="Times New Roman" w:hAnsi="Times New Roman"/>
                <w:bCs/>
                <w:sz w:val="20"/>
                <w:szCs w:val="20"/>
                <w:lang w:val="en-US"/>
              </w:rPr>
            </w:pPr>
            <w:r w:rsidRPr="00B45BDA">
              <w:rPr>
                <w:rFonts w:ascii="Times New Roman" w:hAnsi="Times New Roman"/>
                <w:sz w:val="20"/>
                <w:szCs w:val="20"/>
                <w:lang w:val="en-US"/>
              </w:rPr>
              <w:lastRenderedPageBreak/>
              <w:t xml:space="preserve">The article presents the data of 40-year-old variety-trial cultivation of hybrid black poplar and balsamic sections, as a result of which addressed issues of selection range of appropriate varieties, their cultivation technology, aspects of </w:t>
            </w:r>
            <w:proofErr w:type="spellStart"/>
            <w:r w:rsidRPr="00B45BDA">
              <w:rPr>
                <w:rFonts w:ascii="Times New Roman" w:hAnsi="Times New Roman"/>
                <w:sz w:val="20"/>
                <w:szCs w:val="20"/>
                <w:lang w:val="en-US"/>
              </w:rPr>
              <w:t>agrotechnology</w:t>
            </w:r>
            <w:proofErr w:type="spellEnd"/>
            <w:r w:rsidRPr="00B45BDA">
              <w:rPr>
                <w:rFonts w:ascii="Times New Roman" w:hAnsi="Times New Roman"/>
                <w:sz w:val="20"/>
                <w:szCs w:val="20"/>
                <w:lang w:val="en-US"/>
              </w:rPr>
              <w:t xml:space="preserve"> and protection against pests. At the same time, it absorbed and non-forest land reclamation funds, in particular sandy and shell, low-humus, floodplain soils. As a result, the five-year variety trials found that under the conditions of the Eastern Azov on humus shell rock underlain by low-mineralized groundwater on accessible depth for roots (up to </w:t>
            </w:r>
            <w:smartTag w:uri="urn:schemas-microsoft-com:office:smarttags" w:element="metricconverter">
              <w:smartTagPr>
                <w:attr w:name="ProductID" w:val="150 cm"/>
              </w:smartTagPr>
              <w:r w:rsidRPr="00B45BDA">
                <w:rPr>
                  <w:rFonts w:ascii="Times New Roman" w:hAnsi="Times New Roman"/>
                  <w:sz w:val="20"/>
                  <w:szCs w:val="20"/>
                  <w:lang w:val="en-US"/>
                </w:rPr>
                <w:t>150 cm</w:t>
              </w:r>
            </w:smartTag>
            <w:r w:rsidRPr="00B45BDA">
              <w:rPr>
                <w:rFonts w:ascii="Times New Roman" w:hAnsi="Times New Roman"/>
                <w:sz w:val="20"/>
                <w:szCs w:val="20"/>
                <w:lang w:val="en-US"/>
              </w:rPr>
              <w:t>), the most highly productive and are stable clones of Euro-American poplar: Brabantika-175, Sanrau-</w:t>
            </w:r>
            <w:smartTag w:uri="urn:schemas-microsoft-com:office:smarttags" w:element="metricconverter">
              <w:smartTagPr>
                <w:attr w:name="ProductID" w:val="59, a"/>
              </w:smartTagPr>
              <w:r w:rsidRPr="00B45BDA">
                <w:rPr>
                  <w:rFonts w:ascii="Times New Roman" w:hAnsi="Times New Roman"/>
                  <w:sz w:val="20"/>
                  <w:szCs w:val="20"/>
                  <w:lang w:val="en-US"/>
                </w:rPr>
                <w:t>59, a</w:t>
              </w:r>
            </w:smartTag>
            <w:r w:rsidRPr="00B45BDA">
              <w:rPr>
                <w:rFonts w:ascii="Times New Roman" w:hAnsi="Times New Roman"/>
                <w:sz w:val="20"/>
                <w:szCs w:val="20"/>
                <w:lang w:val="en-US"/>
              </w:rPr>
              <w:t xml:space="preserve"> Moshnyi-236 and 195 , </w:t>
            </w:r>
            <w:proofErr w:type="spellStart"/>
            <w:r w:rsidRPr="00B45BDA">
              <w:rPr>
                <w:rFonts w:ascii="Times New Roman" w:hAnsi="Times New Roman"/>
                <w:sz w:val="20"/>
                <w:szCs w:val="20"/>
                <w:lang w:val="en-US"/>
              </w:rPr>
              <w:t>Bahel</w:t>
            </w:r>
            <w:proofErr w:type="spellEnd"/>
            <w:r w:rsidRPr="00B45BDA">
              <w:rPr>
                <w:rFonts w:ascii="Times New Roman" w:hAnsi="Times New Roman"/>
                <w:sz w:val="20"/>
                <w:szCs w:val="20"/>
                <w:lang w:val="en-US"/>
              </w:rPr>
              <w:t xml:space="preserve">, ZS-33 </w:t>
            </w:r>
            <w:proofErr w:type="spellStart"/>
            <w:r w:rsidRPr="00B45BDA">
              <w:rPr>
                <w:rFonts w:ascii="Times New Roman" w:hAnsi="Times New Roman"/>
                <w:sz w:val="20"/>
                <w:szCs w:val="20"/>
                <w:lang w:val="en-US"/>
              </w:rPr>
              <w:t>Vernirubens</w:t>
            </w:r>
            <w:proofErr w:type="spellEnd"/>
            <w:r w:rsidRPr="00B45BDA">
              <w:rPr>
                <w:rFonts w:ascii="Times New Roman" w:hAnsi="Times New Roman"/>
                <w:sz w:val="20"/>
                <w:szCs w:val="20"/>
                <w:lang w:val="en-US"/>
              </w:rPr>
              <w:t>, 60001/1, Caroline-</w:t>
            </w:r>
            <w:smartTag w:uri="urn:schemas-microsoft-com:office:smarttags" w:element="metricconverter">
              <w:smartTagPr>
                <w:attr w:name="ProductID" w:val="162. In"/>
              </w:smartTagPr>
              <w:r w:rsidRPr="00B45BDA">
                <w:rPr>
                  <w:rFonts w:ascii="Times New Roman" w:hAnsi="Times New Roman"/>
                  <w:sz w:val="20"/>
                  <w:szCs w:val="20"/>
                  <w:lang w:val="en-US"/>
                </w:rPr>
                <w:t>162. In</w:t>
              </w:r>
            </w:smartTag>
            <w:r w:rsidRPr="00B45BDA">
              <w:rPr>
                <w:rFonts w:ascii="Times New Roman" w:hAnsi="Times New Roman"/>
                <w:sz w:val="20"/>
                <w:szCs w:val="20"/>
                <w:lang w:val="en-US"/>
              </w:rPr>
              <w:t xml:space="preserve"> terms of growth, they are superior to the local Canadian poplar and other varieties of poplars. Resistance to environmental and biological factors of the environment most highly productive species and varieties of poplars are much higher than the low productivity. Culture of poplar planting might create </w:t>
            </w:r>
            <w:proofErr w:type="spellStart"/>
            <w:r w:rsidRPr="00B45BDA">
              <w:rPr>
                <w:rFonts w:ascii="Times New Roman" w:hAnsi="Times New Roman"/>
                <w:sz w:val="20"/>
                <w:szCs w:val="20"/>
                <w:lang w:val="en-US"/>
              </w:rPr>
              <w:t>unrooted</w:t>
            </w:r>
            <w:proofErr w:type="spellEnd"/>
            <w:r w:rsidRPr="00B45BDA">
              <w:rPr>
                <w:rFonts w:ascii="Times New Roman" w:hAnsi="Times New Roman"/>
                <w:sz w:val="20"/>
                <w:szCs w:val="20"/>
                <w:lang w:val="en-US"/>
              </w:rPr>
              <w:t xml:space="preserve"> plants directly on the </w:t>
            </w:r>
            <w:proofErr w:type="spellStart"/>
            <w:r w:rsidRPr="00B45BDA">
              <w:rPr>
                <w:rFonts w:ascii="Times New Roman" w:hAnsi="Times New Roman"/>
                <w:sz w:val="20"/>
                <w:szCs w:val="20"/>
                <w:lang w:val="en-US"/>
              </w:rPr>
              <w:t>silvicultural</w:t>
            </w:r>
            <w:proofErr w:type="spellEnd"/>
            <w:r w:rsidRPr="00B45BDA">
              <w:rPr>
                <w:rFonts w:ascii="Times New Roman" w:hAnsi="Times New Roman"/>
                <w:sz w:val="20"/>
                <w:szCs w:val="20"/>
                <w:lang w:val="en-US"/>
              </w:rPr>
              <w:t xml:space="preserve"> area, which reduces the cost of rooting plants at the nursery, their digging and transportation and provides a high survival rate. Culture of poplar are used for the afforestation of poor sandy forest-steppe zone arrays, often introduced as the main breed at shelterbelt afforestation</w:t>
            </w:r>
          </w:p>
        </w:tc>
      </w:tr>
      <w:tr w:rsidR="00080488" w:rsidRPr="00B60F56" w:rsidTr="0099678B">
        <w:tc>
          <w:tcPr>
            <w:tcW w:w="4503" w:type="dxa"/>
          </w:tcPr>
          <w:p w:rsidR="00080488" w:rsidRPr="00B45BDA" w:rsidRDefault="00080488" w:rsidP="00B45BDA">
            <w:pPr>
              <w:spacing w:after="0" w:line="240" w:lineRule="auto"/>
              <w:contextualSpacing/>
              <w:rPr>
                <w:rFonts w:ascii="Times New Roman" w:hAnsi="Times New Roman"/>
                <w:sz w:val="20"/>
                <w:szCs w:val="20"/>
              </w:rPr>
            </w:pPr>
            <w:r w:rsidRPr="00B45BDA">
              <w:rPr>
                <w:rFonts w:ascii="Times New Roman" w:hAnsi="Times New Roman"/>
                <w:sz w:val="20"/>
                <w:szCs w:val="20"/>
              </w:rPr>
              <w:lastRenderedPageBreak/>
              <w:t>Ключевые слова: ПОЧВЫ, СОРТ, ВИД, ЛЕСОНАСАЖДЕНИЯ, КЛАССИФИКАЦИЯ, МИНЕРАЛИЗАЦИЯ, СОРТОИСПЫТАНИЕ, КОРНИ, ГИБРИДЫ</w:t>
            </w:r>
          </w:p>
          <w:p w:rsidR="00080488" w:rsidRPr="00B45BDA" w:rsidRDefault="00080488" w:rsidP="00B45BDA">
            <w:pPr>
              <w:spacing w:after="0" w:line="240" w:lineRule="auto"/>
              <w:contextualSpacing/>
              <w:rPr>
                <w:rFonts w:ascii="Times New Roman" w:hAnsi="Times New Roman"/>
                <w:sz w:val="20"/>
                <w:szCs w:val="20"/>
              </w:rPr>
            </w:pPr>
          </w:p>
          <w:p w:rsidR="00080488" w:rsidRPr="00B45BDA" w:rsidRDefault="00080488" w:rsidP="00B45BDA">
            <w:pPr>
              <w:spacing w:after="0" w:line="240" w:lineRule="auto"/>
              <w:contextualSpacing/>
              <w:rPr>
                <w:rFonts w:ascii="Times New Roman" w:hAnsi="Times New Roman"/>
                <w:b/>
                <w:sz w:val="20"/>
                <w:szCs w:val="20"/>
                <w:lang w:val="en-US"/>
              </w:rPr>
            </w:pPr>
            <w:proofErr w:type="spellStart"/>
            <w:r w:rsidRPr="00B45BDA">
              <w:rPr>
                <w:rFonts w:ascii="Times New Roman" w:hAnsi="Times New Roman"/>
                <w:b/>
                <w:sz w:val="20"/>
                <w:szCs w:val="20"/>
                <w:lang w:val="en-US"/>
              </w:rPr>
              <w:t>Doi</w:t>
            </w:r>
            <w:proofErr w:type="spellEnd"/>
            <w:r w:rsidRPr="00B45BDA">
              <w:rPr>
                <w:rFonts w:ascii="Times New Roman" w:hAnsi="Times New Roman"/>
                <w:b/>
                <w:sz w:val="20"/>
                <w:szCs w:val="20"/>
                <w:lang w:val="en-US"/>
              </w:rPr>
              <w:t xml:space="preserve">: </w:t>
            </w:r>
            <w:r w:rsidRPr="00B45BDA">
              <w:rPr>
                <w:rFonts w:ascii="Times New Roman" w:hAnsi="Times New Roman"/>
                <w:b/>
                <w:sz w:val="20"/>
                <w:szCs w:val="20"/>
              </w:rPr>
              <w:t>10.21515/1990-4665-124-009</w:t>
            </w:r>
          </w:p>
        </w:tc>
        <w:tc>
          <w:tcPr>
            <w:tcW w:w="4783" w:type="dxa"/>
          </w:tcPr>
          <w:p w:rsidR="00080488" w:rsidRPr="00B45BDA" w:rsidRDefault="00080488" w:rsidP="00B45BDA">
            <w:pPr>
              <w:spacing w:after="0" w:line="240" w:lineRule="auto"/>
              <w:contextualSpacing/>
              <w:rPr>
                <w:rFonts w:ascii="Times New Roman" w:hAnsi="Times New Roman"/>
                <w:sz w:val="20"/>
                <w:szCs w:val="20"/>
                <w:lang w:val="en-US"/>
              </w:rPr>
            </w:pPr>
            <w:r w:rsidRPr="00B45BDA">
              <w:rPr>
                <w:rFonts w:ascii="Times New Roman" w:hAnsi="Times New Roman"/>
                <w:sz w:val="20"/>
                <w:szCs w:val="20"/>
                <w:lang w:val="en-US"/>
              </w:rPr>
              <w:t>Keywords: SOIL, VARIETY, KIND, AFFORESTATION, RANGING, MINERALIZATION, VARIETY-TRIAL, HYBRIDS</w:t>
            </w:r>
          </w:p>
          <w:p w:rsidR="00080488" w:rsidRPr="00B45BDA" w:rsidRDefault="00080488" w:rsidP="00B45BDA">
            <w:pPr>
              <w:spacing w:after="0" w:line="240" w:lineRule="auto"/>
              <w:rPr>
                <w:rFonts w:ascii="Times New Roman" w:hAnsi="Times New Roman"/>
                <w:sz w:val="20"/>
                <w:szCs w:val="20"/>
                <w:lang w:val="en-US"/>
              </w:rPr>
            </w:pPr>
          </w:p>
        </w:tc>
      </w:tr>
    </w:tbl>
    <w:p w:rsidR="00080488" w:rsidRDefault="00080488">
      <w:pPr>
        <w:rPr>
          <w:rFonts w:ascii="Times New Roman" w:hAnsi="Times New Roman"/>
          <w:sz w:val="28"/>
          <w:szCs w:val="28"/>
          <w:lang w:val="en-US"/>
        </w:rPr>
      </w:pPr>
    </w:p>
    <w:p w:rsidR="00080488" w:rsidRPr="00726AC1" w:rsidRDefault="00080488" w:rsidP="00E157E3">
      <w:pPr>
        <w:spacing w:after="0" w:line="360" w:lineRule="auto"/>
        <w:ind w:firstLine="709"/>
        <w:contextualSpacing/>
        <w:jc w:val="center"/>
        <w:rPr>
          <w:rFonts w:ascii="Times New Roman" w:hAnsi="Times New Roman"/>
          <w:b/>
          <w:sz w:val="28"/>
          <w:szCs w:val="28"/>
        </w:rPr>
      </w:pPr>
      <w:r w:rsidRPr="00726AC1">
        <w:rPr>
          <w:rFonts w:ascii="Times New Roman" w:hAnsi="Times New Roman"/>
          <w:b/>
          <w:sz w:val="28"/>
          <w:szCs w:val="28"/>
        </w:rPr>
        <w:t>Введение</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решениях Конференции ООН по окружающей среде и развитию (Рио-де-Жанейро, 1992) и в «Заявлении о принципах, касающихся управления, защиты и устойчивого развития всех видов лесов, жизненно необходимых для обеспечения экономического развития и сохранения всех форм жизни» особое значение придается обеспечению устойчивого управления лесами. Оно должно быть направлено на поддержание баланса продуктивных, </w:t>
      </w:r>
      <w:proofErr w:type="spellStart"/>
      <w:r>
        <w:rPr>
          <w:rFonts w:ascii="Times New Roman" w:hAnsi="Times New Roman"/>
          <w:sz w:val="28"/>
          <w:szCs w:val="28"/>
        </w:rPr>
        <w:t>средозащитных</w:t>
      </w:r>
      <w:proofErr w:type="spellEnd"/>
      <w:r>
        <w:rPr>
          <w:rFonts w:ascii="Times New Roman" w:hAnsi="Times New Roman"/>
          <w:sz w:val="28"/>
          <w:szCs w:val="28"/>
        </w:rPr>
        <w:t xml:space="preserve"> и социальных функций лесных экосистем. По итогам работы </w:t>
      </w:r>
      <w:r>
        <w:rPr>
          <w:rFonts w:ascii="Times New Roman" w:hAnsi="Times New Roman"/>
          <w:sz w:val="28"/>
          <w:szCs w:val="28"/>
          <w:lang w:val="en-US"/>
        </w:rPr>
        <w:t>XI</w:t>
      </w:r>
      <w:r w:rsidRPr="00E157E3">
        <w:rPr>
          <w:rFonts w:ascii="Times New Roman" w:hAnsi="Times New Roman"/>
          <w:sz w:val="28"/>
          <w:szCs w:val="28"/>
        </w:rPr>
        <w:t xml:space="preserve"> </w:t>
      </w:r>
      <w:r>
        <w:rPr>
          <w:rFonts w:ascii="Times New Roman" w:hAnsi="Times New Roman"/>
          <w:sz w:val="28"/>
          <w:szCs w:val="28"/>
        </w:rPr>
        <w:t xml:space="preserve">Всемирного лесного конгресса (Анталия, 1997) можно сделать вывод, что </w:t>
      </w:r>
      <w:r>
        <w:rPr>
          <w:rFonts w:ascii="Times New Roman" w:hAnsi="Times New Roman"/>
          <w:sz w:val="28"/>
          <w:szCs w:val="28"/>
          <w:lang w:val="en-US"/>
        </w:rPr>
        <w:t>XXI</w:t>
      </w:r>
      <w:r w:rsidRPr="00E157E3">
        <w:rPr>
          <w:rFonts w:ascii="Times New Roman" w:hAnsi="Times New Roman"/>
          <w:sz w:val="28"/>
          <w:szCs w:val="28"/>
        </w:rPr>
        <w:t xml:space="preserve"> </w:t>
      </w:r>
      <w:r>
        <w:rPr>
          <w:rFonts w:ascii="Times New Roman" w:hAnsi="Times New Roman"/>
          <w:sz w:val="28"/>
          <w:szCs w:val="28"/>
        </w:rPr>
        <w:t>век будет отличаться потенциальным критическим дефицитом пресной воды, массовой деградацией земель, возрастанием антропогенной нагрузки на природные ресурсы.</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Краснодарский край по праву считается одной из основных житниц России. Омывают его воды Азовского и Черного морей. Вдоль их побережья (от г. Ейска до г. Новороссийска) узкой полосой расположены песчано-ракушечные отложения общей площадью более 100 тысяч гектаров с многочисленными солонцами, солончаками и т.д., которые подвержены ветровой и водной эрозии и часто не имеют хозяйственного использования. Необходимость мелиорации таких земель определяется многими законами и постановлениями. Так, Постановлением СМ СССР «О мерах по дальнейшему предотвращению загрязнения бассейнов Черного и Азовского морей» рекомендована конкретная задача по созданию зеленой </w:t>
      </w:r>
      <w:r>
        <w:rPr>
          <w:rFonts w:ascii="Times New Roman" w:hAnsi="Times New Roman"/>
          <w:sz w:val="28"/>
          <w:szCs w:val="28"/>
        </w:rPr>
        <w:lastRenderedPageBreak/>
        <w:t xml:space="preserve">защитной зоны по берегам морей для предотвращения эрозионных и абразионных процессов, заиления бассейнов и защиты прилегающих сельскохозяйственных территорий от неблагоприятных погодных условий </w:t>
      </w:r>
      <w:r w:rsidRPr="00EE4D7F">
        <w:rPr>
          <w:rFonts w:ascii="Times New Roman" w:hAnsi="Times New Roman"/>
          <w:sz w:val="28"/>
          <w:szCs w:val="28"/>
        </w:rPr>
        <w:t>[1]</w:t>
      </w:r>
      <w:r>
        <w:rPr>
          <w:rFonts w:ascii="Times New Roman" w:hAnsi="Times New Roman"/>
          <w:sz w:val="28"/>
          <w:szCs w:val="28"/>
        </w:rPr>
        <w:t xml:space="preserve">. Данной проблеме посвящены региональные научно-технические программы «Приоритетные направления устойчивого развития Азово-Черноморского побережья Краснодарского края» и «Экология и ресурсосбережение Кубани». </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Система ведения лесного хозяйства в нашем регионе обеспечивает</w:t>
      </w:r>
      <w:r w:rsidRPr="007D389E">
        <w:rPr>
          <w:rFonts w:ascii="Times New Roman" w:hAnsi="Times New Roman"/>
          <w:sz w:val="28"/>
          <w:szCs w:val="28"/>
        </w:rPr>
        <w:t>,</w:t>
      </w:r>
      <w:r>
        <w:rPr>
          <w:rFonts w:ascii="Times New Roman" w:hAnsi="Times New Roman"/>
          <w:sz w:val="28"/>
          <w:szCs w:val="28"/>
        </w:rPr>
        <w:t xml:space="preserve"> прежде всего</w:t>
      </w:r>
      <w:r w:rsidRPr="007D389E">
        <w:rPr>
          <w:rFonts w:ascii="Times New Roman" w:hAnsi="Times New Roman"/>
          <w:sz w:val="28"/>
          <w:szCs w:val="28"/>
        </w:rPr>
        <w:t>,</w:t>
      </w:r>
      <w:r>
        <w:rPr>
          <w:rFonts w:ascii="Times New Roman" w:hAnsi="Times New Roman"/>
          <w:sz w:val="28"/>
          <w:szCs w:val="28"/>
        </w:rPr>
        <w:t xml:space="preserve"> стабильность имеющихся естественных и искусственных природных комплексов, выполняющих важные функции: защитные, рекреационных, санитарно-гигиенические, регулирующие климат и другие.</w:t>
      </w:r>
    </w:p>
    <w:p w:rsidR="00080488" w:rsidRDefault="00080488" w:rsidP="0036416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Но удовлетворение общества в лесосырьевых ресурсах требует интенсификации целевого </w:t>
      </w:r>
      <w:proofErr w:type="spellStart"/>
      <w:r>
        <w:rPr>
          <w:rFonts w:ascii="Times New Roman" w:hAnsi="Times New Roman"/>
          <w:sz w:val="28"/>
          <w:szCs w:val="28"/>
        </w:rPr>
        <w:t>лесовыращивания</w:t>
      </w:r>
      <w:proofErr w:type="spellEnd"/>
      <w:r>
        <w:rPr>
          <w:rFonts w:ascii="Times New Roman" w:hAnsi="Times New Roman"/>
          <w:sz w:val="28"/>
          <w:szCs w:val="28"/>
        </w:rPr>
        <w:t xml:space="preserve">, в частности, ускоренного плантационного с уменьшенным сроком ротации. Увеличение лесопокрытых площадей лесопарковых и лесомелиоративных лесонасаждений. Практическое внедрение этого метода </w:t>
      </w:r>
      <w:proofErr w:type="spellStart"/>
      <w:r>
        <w:rPr>
          <w:rFonts w:ascii="Times New Roman" w:hAnsi="Times New Roman"/>
          <w:sz w:val="28"/>
          <w:szCs w:val="28"/>
        </w:rPr>
        <w:t>лесовыращивания</w:t>
      </w:r>
      <w:proofErr w:type="spellEnd"/>
      <w:r>
        <w:rPr>
          <w:rFonts w:ascii="Times New Roman" w:hAnsi="Times New Roman"/>
          <w:sz w:val="28"/>
          <w:szCs w:val="28"/>
        </w:rPr>
        <w:t xml:space="preserve"> вполне возможно при использовании богатого материала, наработанного селекционерами. Косвенно меняя генотип деревьев, они выводят новые сорта, быстрорастущие, устойчивые, обладающие рядом других ценных для лесного хозяйства свойств.</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Во многих странам накоплен положительный опыт создания плантаций быстрорастущих пород, который следует рассматривать как элемент содействия устойчивому управлению лесами за счет удовлетворения собственных нужд местного населения, которые могут дополнять или снижать нагрузку на естественные леса.</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Созданное искусственное или естественное биоразнообразие лесных экосистем находится под нарастающим в последнее десятилетие техногенным процессом. Избежать последствий этого влияния можно, </w:t>
      </w:r>
      <w:r>
        <w:rPr>
          <w:rFonts w:ascii="Times New Roman" w:hAnsi="Times New Roman"/>
          <w:sz w:val="28"/>
          <w:szCs w:val="28"/>
        </w:rPr>
        <w:lastRenderedPageBreak/>
        <w:t>например, поиском выведенных обычными селекционными методами устойчивых к стрессам лесных пород.</w:t>
      </w:r>
    </w:p>
    <w:p w:rsidR="00080488" w:rsidRDefault="00080488" w:rsidP="00E157E3">
      <w:pPr>
        <w:spacing w:after="0" w:line="360" w:lineRule="auto"/>
        <w:ind w:firstLine="709"/>
        <w:contextualSpacing/>
        <w:jc w:val="both"/>
        <w:rPr>
          <w:rFonts w:ascii="Times New Roman" w:hAnsi="Times New Roman"/>
          <w:sz w:val="28"/>
          <w:szCs w:val="28"/>
        </w:rPr>
      </w:pPr>
    </w:p>
    <w:p w:rsidR="00080488" w:rsidRPr="00726AC1" w:rsidRDefault="00080488" w:rsidP="00726AC1">
      <w:pPr>
        <w:spacing w:after="0" w:line="360" w:lineRule="auto"/>
        <w:ind w:firstLine="709"/>
        <w:contextualSpacing/>
        <w:jc w:val="center"/>
        <w:rPr>
          <w:rFonts w:ascii="Times New Roman" w:hAnsi="Times New Roman"/>
          <w:b/>
          <w:sz w:val="28"/>
          <w:szCs w:val="28"/>
        </w:rPr>
      </w:pPr>
      <w:r w:rsidRPr="00726AC1">
        <w:rPr>
          <w:rFonts w:ascii="Times New Roman" w:hAnsi="Times New Roman"/>
          <w:b/>
          <w:sz w:val="28"/>
          <w:szCs w:val="28"/>
        </w:rPr>
        <w:t>Результаты исследований</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статье приводятся данные 40-летнего сортоиспытания выращивания гибридных черной и бальзамической секций тополей, в результате которого решены вопросы подбора ассортимента соответствующих сортов, технологии их выращивания, аспекты агротехники и защиты от вредителей. При этом, осваивались нелесные и мелиоративные фонды земель, в частности песчано-ракушечные, </w:t>
      </w:r>
      <w:proofErr w:type="spellStart"/>
      <w:r>
        <w:rPr>
          <w:rFonts w:ascii="Times New Roman" w:hAnsi="Times New Roman"/>
          <w:sz w:val="28"/>
          <w:szCs w:val="28"/>
        </w:rPr>
        <w:t>слабогумусные</w:t>
      </w:r>
      <w:proofErr w:type="spellEnd"/>
      <w:r>
        <w:rPr>
          <w:rFonts w:ascii="Times New Roman" w:hAnsi="Times New Roman"/>
          <w:sz w:val="28"/>
          <w:szCs w:val="28"/>
        </w:rPr>
        <w:t xml:space="preserve">, пойменные почвы. </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 существующему районированию район относится к степной зоне. По агроклиматическому районированию Краснодарского края он относится к первому агроклиматическому району недостаточного увлажнения, ГТК составляет 0,7-0,9. Климат района умеренно-континентальный. Средняя годовая температура +10,0ºС. Среднегодовое количество осадков равняется </w:t>
      </w:r>
      <w:smartTag w:uri="urn:schemas-microsoft-com:office:smarttags" w:element="metricconverter">
        <w:smartTagPr>
          <w:attr w:name="ProductID" w:val="456 мм"/>
        </w:smartTagPr>
        <w:r>
          <w:rPr>
            <w:rFonts w:ascii="Times New Roman" w:hAnsi="Times New Roman"/>
            <w:sz w:val="28"/>
            <w:szCs w:val="28"/>
          </w:rPr>
          <w:t>456 мм</w:t>
        </w:r>
      </w:smartTag>
      <w:r>
        <w:rPr>
          <w:rFonts w:ascii="Times New Roman" w:hAnsi="Times New Roman"/>
          <w:sz w:val="28"/>
          <w:szCs w:val="28"/>
        </w:rPr>
        <w:t xml:space="preserve">, с минимумом в отдельные годы до </w:t>
      </w:r>
      <w:smartTag w:uri="urn:schemas-microsoft-com:office:smarttags" w:element="metricconverter">
        <w:smartTagPr>
          <w:attr w:name="ProductID" w:val="230 мм"/>
        </w:smartTagPr>
        <w:r>
          <w:rPr>
            <w:rFonts w:ascii="Times New Roman" w:hAnsi="Times New Roman"/>
            <w:sz w:val="28"/>
            <w:szCs w:val="28"/>
          </w:rPr>
          <w:t>230 мм</w:t>
        </w:r>
      </w:smartTag>
      <w:r>
        <w:rPr>
          <w:rFonts w:ascii="Times New Roman" w:hAnsi="Times New Roman"/>
          <w:sz w:val="28"/>
          <w:szCs w:val="28"/>
        </w:rPr>
        <w:t xml:space="preserve">. В период исследований (1975-2015) количество осадков по годам в основном было близким к средней  многолетней </w:t>
      </w:r>
      <w:proofErr w:type="spellStart"/>
      <w:r>
        <w:rPr>
          <w:rFonts w:ascii="Times New Roman" w:hAnsi="Times New Roman"/>
          <w:sz w:val="28"/>
          <w:szCs w:val="28"/>
        </w:rPr>
        <w:t>величене</w:t>
      </w:r>
      <w:proofErr w:type="spellEnd"/>
      <w:r>
        <w:rPr>
          <w:rFonts w:ascii="Times New Roman" w:hAnsi="Times New Roman"/>
          <w:sz w:val="28"/>
          <w:szCs w:val="28"/>
        </w:rPr>
        <w:t>; 1975 г. был засушливым (309,1 мм) 1977 г. был влажным (661 мм).</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Направление ветров характеризуется неустойчивостью. Господствующими ветрами являются восточные – 60% и западные – 40%.</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Почвенный покров разнообразный от примитивных песчано-ракушечных отложений до лугово-болотных почв. Материнской породой являются наносы ракушечника, грунтовые воды залегают на разной глубине, но не более 3,0-3,5 м. По минерализации грунтовые воды изменяются от незасоленных до рассолов.</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Во всем многообразии почвенного покрова песчано-ракушечных отложений нами выделены следующие группы почв: слаборазвитые </w:t>
      </w:r>
      <w:r>
        <w:rPr>
          <w:rFonts w:ascii="Times New Roman" w:hAnsi="Times New Roman"/>
          <w:sz w:val="28"/>
          <w:szCs w:val="28"/>
        </w:rPr>
        <w:lastRenderedPageBreak/>
        <w:t xml:space="preserve">песчано-ракушечные отложения, </w:t>
      </w:r>
      <w:proofErr w:type="spellStart"/>
      <w:r>
        <w:rPr>
          <w:rFonts w:ascii="Times New Roman" w:hAnsi="Times New Roman"/>
          <w:sz w:val="28"/>
          <w:szCs w:val="28"/>
        </w:rPr>
        <w:t>гумусированные</w:t>
      </w:r>
      <w:proofErr w:type="spellEnd"/>
      <w:r>
        <w:rPr>
          <w:rFonts w:ascii="Times New Roman" w:hAnsi="Times New Roman"/>
          <w:sz w:val="28"/>
          <w:szCs w:val="28"/>
        </w:rPr>
        <w:t xml:space="preserve"> ракушечники, луговые, лугово-болотные почвы и солончаки приморские.</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Основным источником питания грунтовых вод являются воды окружающих водных бассейнов Азовского моря, Таганрогского залива и лиманов, которые определяют в основном колебания уровня грунтовых вод и их химический состав. Роль атмосферных осадков в питании грунтовых вод незначительна. Грунтовые воды расположены на различной глубине, которая определяется рельефом местности и общей высотой аккумулятивных форм над уровнем окружающих водных бассейнов. На большей территории глубина грунтовых вод составляет 80-150 см, на приморской гряде снижается до 3,0-3,5 метров. В понижениях уровень стояния грунтовых вод высокий, иногда с выходом на поверхность почвы.</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Уровень грунтовых вод подвержен сезонным и текущим изменениям. На основании различия сезонной и текущей динамики уровня грунтовых вод нами выделены прибрежный и притеррасный режим колебания уровня грунтовых вод.</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Притеррасный режим (большая часть территории аккумулятивных форм, прилегающая к коренному берегу) характеризуется осенне-зимним подъемом, зимне-весенним периодом наивысшего стояния, летним опусканием, осенним пониженным стоянием уровня грунтовых вод. Текущие колебания незначительны.</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Степень минерализации грунтовых вод варьирует от незасоленных до рассолов. В пониженных участках территории, представленных почвами тяжелого механического состава, засолением подстилаемых грунтовых вод увеличивается. Сезонная динамика химического </w:t>
      </w:r>
      <w:proofErr w:type="spellStart"/>
      <w:r>
        <w:rPr>
          <w:rFonts w:ascii="Times New Roman" w:hAnsi="Times New Roman"/>
          <w:sz w:val="28"/>
          <w:szCs w:val="28"/>
        </w:rPr>
        <w:t>сотава</w:t>
      </w:r>
      <w:proofErr w:type="spellEnd"/>
      <w:r>
        <w:rPr>
          <w:rFonts w:ascii="Times New Roman" w:hAnsi="Times New Roman"/>
          <w:sz w:val="28"/>
          <w:szCs w:val="28"/>
        </w:rPr>
        <w:t xml:space="preserve"> грунтовых вод и вод окружающих бассейнов совпадают и представлена весенне-летним снижением минерализации и ее увеличением в осенний период. Сезонное снижение уровня грунтовых вод, сопровождается увеличением их минерализации. Максимальная глубина залегания </w:t>
      </w:r>
      <w:r>
        <w:rPr>
          <w:rFonts w:ascii="Times New Roman" w:hAnsi="Times New Roman"/>
          <w:sz w:val="28"/>
          <w:szCs w:val="28"/>
        </w:rPr>
        <w:lastRenderedPageBreak/>
        <w:t>грунтовых вод и большая их минерализация наблюдаются в октябре, что уменьшает вредное влияние токсичных солей на корневые системы древесных и кустарниковых пород в период вегетации.</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На основании исследования почвенно-гидрологических условий, состояние и роста лесных культур разработана классификация лесорастительных условий. Основные определяющие факторы, положенные в основу классификации (таблица 1): наличие питательных веществ в верхних горизонтах почвенного профиля – </w:t>
      </w:r>
      <w:proofErr w:type="spellStart"/>
      <w:r>
        <w:rPr>
          <w:rFonts w:ascii="Times New Roman" w:hAnsi="Times New Roman"/>
          <w:sz w:val="28"/>
          <w:szCs w:val="28"/>
        </w:rPr>
        <w:t>трофотопы</w:t>
      </w:r>
      <w:proofErr w:type="spellEnd"/>
      <w:r>
        <w:rPr>
          <w:rFonts w:ascii="Times New Roman" w:hAnsi="Times New Roman"/>
          <w:sz w:val="28"/>
          <w:szCs w:val="28"/>
        </w:rPr>
        <w:t xml:space="preserve">,  обозначаются А, В, С и расположены по вертикали. Каждый </w:t>
      </w:r>
      <w:proofErr w:type="spellStart"/>
      <w:r>
        <w:rPr>
          <w:rFonts w:ascii="Times New Roman" w:hAnsi="Times New Roman"/>
          <w:sz w:val="28"/>
          <w:szCs w:val="28"/>
        </w:rPr>
        <w:t>трофотоп</w:t>
      </w:r>
      <w:proofErr w:type="spellEnd"/>
      <w:r>
        <w:rPr>
          <w:rFonts w:ascii="Times New Roman" w:hAnsi="Times New Roman"/>
          <w:sz w:val="28"/>
          <w:szCs w:val="28"/>
        </w:rPr>
        <w:t xml:space="preserve"> имеет пять градаций увлажнения – </w:t>
      </w:r>
      <w:proofErr w:type="spellStart"/>
      <w:r>
        <w:rPr>
          <w:rFonts w:ascii="Times New Roman" w:hAnsi="Times New Roman"/>
          <w:sz w:val="28"/>
          <w:szCs w:val="28"/>
        </w:rPr>
        <w:t>гигротопы</w:t>
      </w:r>
      <w:proofErr w:type="spellEnd"/>
      <w:r>
        <w:rPr>
          <w:rFonts w:ascii="Times New Roman" w:hAnsi="Times New Roman"/>
          <w:sz w:val="28"/>
          <w:szCs w:val="28"/>
        </w:rPr>
        <w:t>, которые в зависимости от глубины залегания грунтовых вод изменяются от очень сухого – 0 до мокрого – 5 и располагаются также по вертикали.</w:t>
      </w:r>
    </w:p>
    <w:p w:rsidR="00080488"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 горизонтали расположены варианты минерализации и доступности грунтовых вод, классификация грунтовых вод принята по Е.С. Мигуновой </w:t>
      </w:r>
      <w:r w:rsidRPr="00A66E93">
        <w:rPr>
          <w:rFonts w:ascii="Times New Roman" w:hAnsi="Times New Roman"/>
          <w:sz w:val="28"/>
          <w:szCs w:val="28"/>
        </w:rPr>
        <w:t>[7]</w:t>
      </w:r>
      <w:r>
        <w:rPr>
          <w:rFonts w:ascii="Times New Roman" w:hAnsi="Times New Roman"/>
          <w:sz w:val="28"/>
          <w:szCs w:val="28"/>
        </w:rPr>
        <w:t xml:space="preserve">. Обозначение принято следующее: Н – незасоленные; С – с признаками засоления; </w:t>
      </w:r>
      <w:proofErr w:type="spellStart"/>
      <w:r>
        <w:rPr>
          <w:rFonts w:ascii="Times New Roman" w:hAnsi="Times New Roman"/>
          <w:sz w:val="28"/>
          <w:szCs w:val="28"/>
        </w:rPr>
        <w:t>Сл</w:t>
      </w:r>
      <w:proofErr w:type="spellEnd"/>
      <w:r>
        <w:rPr>
          <w:rFonts w:ascii="Times New Roman" w:hAnsi="Times New Roman"/>
          <w:sz w:val="28"/>
          <w:szCs w:val="28"/>
        </w:rPr>
        <w:t xml:space="preserve"> – слабозасоленные; Ср – среднезасоленные; </w:t>
      </w:r>
      <w:proofErr w:type="spellStart"/>
      <w:r>
        <w:rPr>
          <w:rFonts w:ascii="Times New Roman" w:hAnsi="Times New Roman"/>
          <w:sz w:val="28"/>
          <w:szCs w:val="28"/>
        </w:rPr>
        <w:t>Сз</w:t>
      </w:r>
      <w:proofErr w:type="spellEnd"/>
      <w:r>
        <w:rPr>
          <w:rFonts w:ascii="Times New Roman" w:hAnsi="Times New Roman"/>
          <w:sz w:val="28"/>
          <w:szCs w:val="28"/>
        </w:rPr>
        <w:t xml:space="preserve"> – сильнозасоленные; Ос- очень сильно засоленные; Р – рассолы.</w:t>
      </w:r>
    </w:p>
    <w:p w:rsidR="00080488" w:rsidRPr="001C39CE" w:rsidRDefault="00080488" w:rsidP="00E15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зависимости от наличия питательных веществ в почвенном профиле, глубин и степени минерализации грунтовых вод все песчано-ракушечные почвы дифференцированы по степени </w:t>
      </w:r>
      <w:proofErr w:type="spellStart"/>
      <w:r>
        <w:rPr>
          <w:rFonts w:ascii="Times New Roman" w:hAnsi="Times New Roman"/>
          <w:sz w:val="28"/>
          <w:szCs w:val="28"/>
        </w:rPr>
        <w:t>лесопригодности</w:t>
      </w:r>
      <w:proofErr w:type="spellEnd"/>
      <w:r>
        <w:rPr>
          <w:rFonts w:ascii="Times New Roman" w:hAnsi="Times New Roman"/>
          <w:sz w:val="28"/>
          <w:szCs w:val="28"/>
        </w:rPr>
        <w:t xml:space="preserve"> в следующие четыре группы:</w:t>
      </w:r>
    </w:p>
    <w:p w:rsidR="00080488" w:rsidRDefault="00080488" w:rsidP="00FF002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1-я группа – пригодные , куда относятся слаборазвитые песчано-ракушечные, гумус-карбонатные и лугово-черноземные луговые почвы. Это почвы равнинной части, слабозасоленные по профилю с залеганием грунтовых вод в корнеобитаемой зоне, степень минерализации которых варьируется от пресных до слабозасоленных;</w:t>
      </w:r>
    </w:p>
    <w:p w:rsidR="00080488" w:rsidRDefault="00080488" w:rsidP="00FF002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2-я группа – вполне пригодные объединяет слаборазвитые песчано-ракушечные почвы прибрежной гряды, гумус-карбонатные и луговые </w:t>
      </w:r>
      <w:r>
        <w:rPr>
          <w:rFonts w:ascii="Times New Roman" w:hAnsi="Times New Roman"/>
          <w:sz w:val="28"/>
          <w:szCs w:val="28"/>
        </w:rPr>
        <w:lastRenderedPageBreak/>
        <w:t>почвы. Данные почвы засолены в различной степени по профилю – от незасоленных до среднезасоленных, уровень грунтовых вод колеблется от 0,5 до 2,5 м;</w:t>
      </w:r>
    </w:p>
    <w:p w:rsidR="00080488" w:rsidRDefault="00080488" w:rsidP="00FF002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3-я группа – относительно пригодные, сюда относятся типы почв, указанные во 2-й группе, но в </w:t>
      </w:r>
      <w:proofErr w:type="spellStart"/>
      <w:r>
        <w:rPr>
          <w:rFonts w:ascii="Times New Roman" w:hAnsi="Times New Roman"/>
          <w:sz w:val="28"/>
          <w:szCs w:val="28"/>
        </w:rPr>
        <w:t>трофотопах</w:t>
      </w:r>
      <w:proofErr w:type="spellEnd"/>
      <w:r>
        <w:rPr>
          <w:rFonts w:ascii="Times New Roman" w:hAnsi="Times New Roman"/>
          <w:sz w:val="28"/>
          <w:szCs w:val="28"/>
        </w:rPr>
        <w:t xml:space="preserve"> А, В и С отмечается очень сухое или мокрое увлажнение, степень засоления – сильная;</w:t>
      </w:r>
    </w:p>
    <w:p w:rsidR="00080488" w:rsidRDefault="00080488" w:rsidP="00FF002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4-я группа – непригодные. К ним относятся слаборазвитые песчано-ракушечные почвы вершин прибрежной гряды и пляжей, гумус-карбонатные почвы, подстилаемые </w:t>
      </w:r>
      <w:proofErr w:type="spellStart"/>
      <w:r>
        <w:rPr>
          <w:rFonts w:ascii="Times New Roman" w:hAnsi="Times New Roman"/>
          <w:sz w:val="28"/>
          <w:szCs w:val="28"/>
        </w:rPr>
        <w:t>сильноминерализированными</w:t>
      </w:r>
      <w:proofErr w:type="spellEnd"/>
      <w:r>
        <w:rPr>
          <w:rFonts w:ascii="Times New Roman" w:hAnsi="Times New Roman"/>
          <w:sz w:val="28"/>
          <w:szCs w:val="28"/>
        </w:rPr>
        <w:t xml:space="preserve"> водами, лугово-болотные почвы и солонцы. Почвы этой группы не могут  быть использованы для выращивания лесонасаждений. </w:t>
      </w:r>
    </w:p>
    <w:p w:rsidR="00080488" w:rsidRPr="00B60F56" w:rsidRDefault="00080488" w:rsidP="00E157E3">
      <w:pPr>
        <w:spacing w:after="0" w:line="360" w:lineRule="auto"/>
        <w:ind w:firstLine="709"/>
        <w:contextualSpacing/>
        <w:jc w:val="both"/>
        <w:rPr>
          <w:rFonts w:ascii="Times New Roman" w:hAnsi="Times New Roman"/>
          <w:sz w:val="28"/>
          <w:szCs w:val="28"/>
        </w:rPr>
      </w:pPr>
    </w:p>
    <w:p w:rsidR="00080488" w:rsidRDefault="00080488" w:rsidP="00020D9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Таблица 1 – Классификация песчано-ракушечных почв по типам лесорастительных условий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25"/>
        <w:gridCol w:w="1625"/>
        <w:gridCol w:w="816"/>
        <w:gridCol w:w="712"/>
        <w:gridCol w:w="654"/>
        <w:gridCol w:w="664"/>
        <w:gridCol w:w="635"/>
        <w:gridCol w:w="654"/>
        <w:gridCol w:w="701"/>
      </w:tblGrid>
      <w:tr w:rsidR="00080488" w:rsidRPr="00020D91" w:rsidTr="00020D91">
        <w:tc>
          <w:tcPr>
            <w:tcW w:w="4630" w:type="dxa"/>
            <w:gridSpan w:val="2"/>
            <w:tcBorders>
              <w:bottom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Обеспеченность</w:t>
            </w:r>
          </w:p>
        </w:tc>
        <w:tc>
          <w:tcPr>
            <w:tcW w:w="4941" w:type="dxa"/>
            <w:gridSpan w:val="7"/>
            <w:tcBorders>
              <w:bottom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Степень минерализации грунтовых вод</w:t>
            </w:r>
          </w:p>
        </w:tc>
      </w:tr>
      <w:tr w:rsidR="00080488" w:rsidRPr="00020D91" w:rsidTr="00020D91">
        <w:tc>
          <w:tcPr>
            <w:tcW w:w="2948" w:type="dxa"/>
            <w:tcBorders>
              <w:top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 xml:space="preserve">питательными веществами - </w:t>
            </w:r>
            <w:proofErr w:type="spellStart"/>
            <w:r w:rsidRPr="00020D91">
              <w:rPr>
                <w:rFonts w:ascii="Times New Roman" w:hAnsi="Times New Roman"/>
                <w:sz w:val="20"/>
                <w:szCs w:val="20"/>
              </w:rPr>
              <w:t>трофотоп</w:t>
            </w:r>
            <w:proofErr w:type="spellEnd"/>
          </w:p>
        </w:tc>
        <w:tc>
          <w:tcPr>
            <w:tcW w:w="1682" w:type="dxa"/>
            <w:tcBorders>
              <w:top w:val="single" w:sz="4" w:space="0" w:color="auto"/>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 xml:space="preserve">влагой - </w:t>
            </w:r>
            <w:proofErr w:type="spellStart"/>
            <w:r w:rsidRPr="00020D91">
              <w:rPr>
                <w:rFonts w:ascii="Times New Roman" w:hAnsi="Times New Roman"/>
                <w:sz w:val="20"/>
                <w:szCs w:val="20"/>
              </w:rPr>
              <w:t>гигротоп</w:t>
            </w:r>
            <w:proofErr w:type="spellEnd"/>
          </w:p>
        </w:tc>
        <w:tc>
          <w:tcPr>
            <w:tcW w:w="844" w:type="dxa"/>
            <w:tcBorders>
              <w:top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н</w:t>
            </w:r>
          </w:p>
        </w:tc>
        <w:tc>
          <w:tcPr>
            <w:tcW w:w="732" w:type="dxa"/>
            <w:tcBorders>
              <w:top w:val="single" w:sz="4" w:space="0" w:color="auto"/>
              <w:left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с</w:t>
            </w:r>
          </w:p>
        </w:tc>
        <w:tc>
          <w:tcPr>
            <w:tcW w:w="663" w:type="dxa"/>
            <w:tcBorders>
              <w:top w:val="single" w:sz="4" w:space="0" w:color="auto"/>
              <w:left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roofErr w:type="spellStart"/>
            <w:r w:rsidRPr="00020D91">
              <w:rPr>
                <w:rFonts w:ascii="Times New Roman" w:hAnsi="Times New Roman"/>
                <w:sz w:val="20"/>
                <w:szCs w:val="20"/>
              </w:rPr>
              <w:t>сл</w:t>
            </w:r>
            <w:proofErr w:type="spellEnd"/>
          </w:p>
        </w:tc>
        <w:tc>
          <w:tcPr>
            <w:tcW w:w="674" w:type="dxa"/>
            <w:tcBorders>
              <w:top w:val="single" w:sz="4" w:space="0" w:color="auto"/>
              <w:left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ср</w:t>
            </w:r>
          </w:p>
        </w:tc>
        <w:tc>
          <w:tcPr>
            <w:tcW w:w="644" w:type="dxa"/>
            <w:tcBorders>
              <w:top w:val="single" w:sz="4" w:space="0" w:color="auto"/>
              <w:left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roofErr w:type="spellStart"/>
            <w:r w:rsidRPr="00020D91">
              <w:rPr>
                <w:rFonts w:ascii="Times New Roman" w:hAnsi="Times New Roman"/>
                <w:sz w:val="20"/>
                <w:szCs w:val="20"/>
              </w:rPr>
              <w:t>сз</w:t>
            </w:r>
            <w:proofErr w:type="spellEnd"/>
          </w:p>
        </w:tc>
        <w:tc>
          <w:tcPr>
            <w:tcW w:w="663" w:type="dxa"/>
            <w:tcBorders>
              <w:top w:val="single" w:sz="4" w:space="0" w:color="auto"/>
              <w:left w:val="single" w:sz="4" w:space="0" w:color="auto"/>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ос</w:t>
            </w:r>
          </w:p>
        </w:tc>
        <w:tc>
          <w:tcPr>
            <w:tcW w:w="721" w:type="dxa"/>
            <w:tcBorders>
              <w:top w:val="single" w:sz="4" w:space="0" w:color="auto"/>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roofErr w:type="gramStart"/>
            <w:r w:rsidRPr="00020D91">
              <w:rPr>
                <w:rFonts w:ascii="Times New Roman" w:hAnsi="Times New Roman"/>
                <w:sz w:val="20"/>
                <w:szCs w:val="20"/>
              </w:rPr>
              <w:t>р</w:t>
            </w:r>
            <w:proofErr w:type="gramEnd"/>
          </w:p>
        </w:tc>
      </w:tr>
      <w:tr w:rsidR="00080488" w:rsidRPr="00020D91" w:rsidTr="00020D91">
        <w:tc>
          <w:tcPr>
            <w:tcW w:w="2948" w:type="dxa"/>
            <w:vMerge w:val="restart"/>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А</w:t>
            </w: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0</w:t>
            </w:r>
          </w:p>
        </w:tc>
        <w:tc>
          <w:tcPr>
            <w:tcW w:w="844" w:type="dxa"/>
            <w:tcBorders>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А</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А</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А</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А</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А</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А</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1</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2</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3</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4</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5</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А</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val="restart"/>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В</w:t>
            </w:r>
          </w:p>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0</w:t>
            </w:r>
          </w:p>
        </w:tc>
        <w:tc>
          <w:tcPr>
            <w:tcW w:w="844" w:type="dxa"/>
            <w:tcBorders>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В</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В</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В</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В</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В</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В</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1</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2</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3</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4</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5</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В</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w:t>
            </w:r>
          </w:p>
        </w:tc>
      </w:tr>
      <w:tr w:rsidR="00080488" w:rsidRPr="00020D91" w:rsidTr="00020D91">
        <w:tc>
          <w:tcPr>
            <w:tcW w:w="2948" w:type="dxa"/>
            <w:vMerge w:val="restart"/>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p>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С</w:t>
            </w: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0</w:t>
            </w:r>
          </w:p>
        </w:tc>
        <w:tc>
          <w:tcPr>
            <w:tcW w:w="844" w:type="dxa"/>
            <w:tcBorders>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after="0" w:line="240" w:lineRule="auto"/>
              <w:contextualSpacing/>
              <w:rPr>
                <w:rFonts w:ascii="Times New Roman" w:hAnsi="Times New Roman"/>
                <w:sz w:val="20"/>
                <w:szCs w:val="20"/>
                <w:vertAlign w:val="superscript"/>
              </w:rPr>
            </w:pPr>
            <w:r w:rsidRPr="00020D91">
              <w:rPr>
                <w:rFonts w:ascii="Times New Roman" w:hAnsi="Times New Roman"/>
                <w:sz w:val="20"/>
                <w:szCs w:val="20"/>
              </w:rPr>
              <w:t>С</w:t>
            </w:r>
            <w:r w:rsidRPr="00020D91">
              <w:rPr>
                <w:rFonts w:ascii="Times New Roman" w:hAnsi="Times New Roman"/>
                <w:sz w:val="20"/>
                <w:szCs w:val="20"/>
                <w:vertAlign w:val="subscript"/>
              </w:rPr>
              <w:t>0</w:t>
            </w:r>
            <w:r w:rsidRPr="00020D91">
              <w:rPr>
                <w:rFonts w:ascii="Times New Roman" w:hAnsi="Times New Roman"/>
                <w:sz w:val="20"/>
                <w:szCs w:val="20"/>
                <w:vertAlign w:val="superscript"/>
              </w:rPr>
              <w:t>р</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1</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1</w:t>
            </w:r>
            <w:r w:rsidRPr="00020D91">
              <w:rPr>
                <w:rFonts w:ascii="Times New Roman" w:hAnsi="Times New Roman"/>
                <w:sz w:val="20"/>
                <w:szCs w:val="20"/>
                <w:vertAlign w:val="superscript"/>
              </w:rPr>
              <w:t>р</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2</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2</w:t>
            </w:r>
            <w:r w:rsidRPr="00020D91">
              <w:rPr>
                <w:rFonts w:ascii="Times New Roman" w:hAnsi="Times New Roman"/>
                <w:sz w:val="20"/>
                <w:szCs w:val="20"/>
                <w:vertAlign w:val="superscript"/>
              </w:rPr>
              <w:t>р</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3</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3</w:t>
            </w:r>
            <w:r w:rsidRPr="00020D91">
              <w:rPr>
                <w:rFonts w:ascii="Times New Roman" w:hAnsi="Times New Roman"/>
                <w:sz w:val="20"/>
                <w:szCs w:val="20"/>
                <w:vertAlign w:val="superscript"/>
              </w:rPr>
              <w:t>р</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4</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4</w:t>
            </w:r>
            <w:r w:rsidRPr="00020D91">
              <w:rPr>
                <w:rFonts w:ascii="Times New Roman" w:hAnsi="Times New Roman"/>
                <w:sz w:val="20"/>
                <w:szCs w:val="20"/>
                <w:vertAlign w:val="superscript"/>
              </w:rPr>
              <w:t>р</w:t>
            </w:r>
          </w:p>
        </w:tc>
      </w:tr>
      <w:tr w:rsidR="00080488" w:rsidRPr="00020D91" w:rsidTr="00020D91">
        <w:tc>
          <w:tcPr>
            <w:tcW w:w="2948" w:type="dxa"/>
            <w:vMerge/>
            <w:tcBorders>
              <w:righ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p>
        </w:tc>
        <w:tc>
          <w:tcPr>
            <w:tcW w:w="1682" w:type="dxa"/>
            <w:tcBorders>
              <w:left w:val="single" w:sz="4" w:space="0" w:color="auto"/>
            </w:tcBorders>
          </w:tcPr>
          <w:p w:rsidR="00080488" w:rsidRPr="00020D91" w:rsidRDefault="00080488" w:rsidP="00020D91">
            <w:pPr>
              <w:spacing w:after="0" w:line="240" w:lineRule="auto"/>
              <w:contextualSpacing/>
              <w:jc w:val="center"/>
              <w:rPr>
                <w:rFonts w:ascii="Times New Roman" w:hAnsi="Times New Roman"/>
                <w:sz w:val="20"/>
                <w:szCs w:val="20"/>
              </w:rPr>
            </w:pPr>
            <w:r w:rsidRPr="00020D91">
              <w:rPr>
                <w:rFonts w:ascii="Times New Roman" w:hAnsi="Times New Roman"/>
                <w:sz w:val="20"/>
                <w:szCs w:val="20"/>
              </w:rPr>
              <w:t>5</w:t>
            </w:r>
          </w:p>
        </w:tc>
        <w:tc>
          <w:tcPr>
            <w:tcW w:w="844" w:type="dxa"/>
            <w:tcBorders>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н</w:t>
            </w:r>
          </w:p>
        </w:tc>
        <w:tc>
          <w:tcPr>
            <w:tcW w:w="732"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сл</w:t>
            </w:r>
          </w:p>
        </w:tc>
        <w:tc>
          <w:tcPr>
            <w:tcW w:w="67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ср</w:t>
            </w:r>
          </w:p>
        </w:tc>
        <w:tc>
          <w:tcPr>
            <w:tcW w:w="644"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сз</w:t>
            </w:r>
          </w:p>
        </w:tc>
        <w:tc>
          <w:tcPr>
            <w:tcW w:w="663" w:type="dxa"/>
            <w:tcBorders>
              <w:left w:val="single" w:sz="4" w:space="0" w:color="auto"/>
              <w:righ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ос</w:t>
            </w:r>
          </w:p>
        </w:tc>
        <w:tc>
          <w:tcPr>
            <w:tcW w:w="721" w:type="dxa"/>
            <w:tcBorders>
              <w:left w:val="single" w:sz="4" w:space="0" w:color="auto"/>
            </w:tcBorders>
          </w:tcPr>
          <w:p w:rsidR="00080488" w:rsidRPr="00020D91" w:rsidRDefault="00080488" w:rsidP="00020D91">
            <w:pPr>
              <w:spacing w:line="240" w:lineRule="auto"/>
              <w:rPr>
                <w:sz w:val="20"/>
                <w:szCs w:val="20"/>
              </w:rPr>
            </w:pPr>
            <w:r w:rsidRPr="00020D91">
              <w:rPr>
                <w:rFonts w:ascii="Times New Roman" w:hAnsi="Times New Roman"/>
                <w:sz w:val="20"/>
                <w:szCs w:val="20"/>
              </w:rPr>
              <w:t>С</w:t>
            </w:r>
            <w:r w:rsidRPr="00020D91">
              <w:rPr>
                <w:rFonts w:ascii="Times New Roman" w:hAnsi="Times New Roman"/>
                <w:sz w:val="20"/>
                <w:szCs w:val="20"/>
                <w:vertAlign w:val="subscript"/>
              </w:rPr>
              <w:t>5</w:t>
            </w:r>
            <w:r w:rsidRPr="00020D91">
              <w:rPr>
                <w:rFonts w:ascii="Times New Roman" w:hAnsi="Times New Roman"/>
                <w:sz w:val="20"/>
                <w:szCs w:val="20"/>
                <w:vertAlign w:val="superscript"/>
              </w:rPr>
              <w:t>р</w:t>
            </w:r>
          </w:p>
        </w:tc>
      </w:tr>
    </w:tbl>
    <w:p w:rsidR="00080488" w:rsidRDefault="00080488" w:rsidP="00E157E3">
      <w:pPr>
        <w:spacing w:after="0" w:line="360" w:lineRule="auto"/>
        <w:ind w:firstLine="709"/>
        <w:contextualSpacing/>
        <w:jc w:val="both"/>
        <w:rPr>
          <w:rFonts w:ascii="Times New Roman" w:hAnsi="Times New Roman"/>
          <w:sz w:val="28"/>
          <w:szCs w:val="28"/>
        </w:rPr>
      </w:pPr>
      <w:bookmarkStart w:id="0" w:name="_GoBack"/>
      <w:bookmarkEnd w:id="0"/>
      <w:r>
        <w:rPr>
          <w:rFonts w:ascii="Times New Roman" w:hAnsi="Times New Roman"/>
          <w:sz w:val="28"/>
          <w:szCs w:val="28"/>
        </w:rPr>
        <w:lastRenderedPageBreak/>
        <w:t>Таблица 2 – Эколого-</w:t>
      </w:r>
      <w:proofErr w:type="spellStart"/>
      <w:r>
        <w:rPr>
          <w:rFonts w:ascii="Times New Roman" w:hAnsi="Times New Roman"/>
          <w:sz w:val="28"/>
          <w:szCs w:val="28"/>
        </w:rPr>
        <w:t>лесокультурная</w:t>
      </w:r>
      <w:proofErr w:type="spellEnd"/>
      <w:r>
        <w:rPr>
          <w:rFonts w:ascii="Times New Roman" w:hAnsi="Times New Roman"/>
          <w:sz w:val="28"/>
          <w:szCs w:val="28"/>
        </w:rPr>
        <w:t xml:space="preserve"> классификация песчано-ракушечных почв по степени </w:t>
      </w:r>
      <w:proofErr w:type="spellStart"/>
      <w:r>
        <w:rPr>
          <w:rFonts w:ascii="Times New Roman" w:hAnsi="Times New Roman"/>
          <w:sz w:val="28"/>
          <w:szCs w:val="28"/>
        </w:rPr>
        <w:t>лесопригодности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709"/>
        <w:gridCol w:w="1276"/>
        <w:gridCol w:w="1134"/>
        <w:gridCol w:w="1134"/>
        <w:gridCol w:w="1134"/>
        <w:gridCol w:w="1134"/>
        <w:gridCol w:w="1134"/>
        <w:gridCol w:w="1241"/>
      </w:tblGrid>
      <w:tr w:rsidR="00080488" w:rsidTr="0021710F">
        <w:trPr>
          <w:trHeight w:val="285"/>
        </w:trPr>
        <w:tc>
          <w:tcPr>
            <w:tcW w:w="1384" w:type="dxa"/>
            <w:gridSpan w:val="2"/>
            <w:tcBorders>
              <w:bottom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Среда</w:t>
            </w:r>
          </w:p>
        </w:tc>
        <w:tc>
          <w:tcPr>
            <w:tcW w:w="8187" w:type="dxa"/>
            <w:gridSpan w:val="7"/>
            <w:tcBorders>
              <w:bottom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 xml:space="preserve">Степень минерализации </w:t>
            </w:r>
          </w:p>
        </w:tc>
      </w:tr>
      <w:tr w:rsidR="00080488" w:rsidTr="0021710F">
        <w:trPr>
          <w:cantSplit/>
          <w:trHeight w:val="1693"/>
        </w:trPr>
        <w:tc>
          <w:tcPr>
            <w:tcW w:w="675" w:type="dxa"/>
            <w:tcBorders>
              <w:top w:val="single" w:sz="4" w:space="0" w:color="auto"/>
              <w:right w:val="single" w:sz="4" w:space="0" w:color="auto"/>
            </w:tcBorders>
            <w:textDirection w:val="btLr"/>
          </w:tcPr>
          <w:p w:rsidR="00080488" w:rsidRPr="0021710F" w:rsidRDefault="00080488" w:rsidP="0021710F">
            <w:pPr>
              <w:spacing w:after="0" w:line="360" w:lineRule="auto"/>
              <w:ind w:left="113" w:right="113"/>
              <w:contextualSpacing/>
              <w:jc w:val="center"/>
              <w:rPr>
                <w:rFonts w:ascii="Times New Roman" w:hAnsi="Times New Roman"/>
                <w:sz w:val="28"/>
                <w:szCs w:val="28"/>
              </w:rPr>
            </w:pPr>
            <w:proofErr w:type="spellStart"/>
            <w:r w:rsidRPr="0021710F">
              <w:rPr>
                <w:rFonts w:ascii="Times New Roman" w:hAnsi="Times New Roman"/>
                <w:sz w:val="28"/>
                <w:szCs w:val="28"/>
              </w:rPr>
              <w:t>Трофотоп</w:t>
            </w:r>
            <w:proofErr w:type="spellEnd"/>
          </w:p>
        </w:tc>
        <w:tc>
          <w:tcPr>
            <w:tcW w:w="709" w:type="dxa"/>
            <w:tcBorders>
              <w:top w:val="single" w:sz="4" w:space="0" w:color="auto"/>
              <w:left w:val="single" w:sz="4" w:space="0" w:color="auto"/>
            </w:tcBorders>
            <w:textDirection w:val="btLr"/>
          </w:tcPr>
          <w:p w:rsidR="00080488" w:rsidRPr="0021710F" w:rsidRDefault="00080488" w:rsidP="0021710F">
            <w:pPr>
              <w:spacing w:after="0" w:line="360" w:lineRule="auto"/>
              <w:ind w:left="113" w:right="113"/>
              <w:contextualSpacing/>
              <w:jc w:val="center"/>
              <w:rPr>
                <w:rFonts w:ascii="Times New Roman" w:hAnsi="Times New Roman"/>
                <w:sz w:val="28"/>
                <w:szCs w:val="28"/>
              </w:rPr>
            </w:pPr>
            <w:proofErr w:type="spellStart"/>
            <w:r w:rsidRPr="0021710F">
              <w:rPr>
                <w:rFonts w:ascii="Times New Roman" w:hAnsi="Times New Roman"/>
                <w:sz w:val="28"/>
                <w:szCs w:val="28"/>
              </w:rPr>
              <w:t>Гигротоп</w:t>
            </w:r>
            <w:proofErr w:type="spellEnd"/>
          </w:p>
        </w:tc>
        <w:tc>
          <w:tcPr>
            <w:tcW w:w="1276" w:type="dxa"/>
            <w:tcBorders>
              <w:top w:val="single" w:sz="4" w:space="0" w:color="auto"/>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Н</w:t>
            </w:r>
          </w:p>
        </w:tc>
        <w:tc>
          <w:tcPr>
            <w:tcW w:w="1134" w:type="dxa"/>
            <w:tcBorders>
              <w:top w:val="single" w:sz="4" w:space="0" w:color="auto"/>
              <w:left w:val="single" w:sz="4" w:space="0" w:color="auto"/>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С</w:t>
            </w:r>
          </w:p>
        </w:tc>
        <w:tc>
          <w:tcPr>
            <w:tcW w:w="1134" w:type="dxa"/>
            <w:tcBorders>
              <w:top w:val="single" w:sz="4" w:space="0" w:color="auto"/>
              <w:left w:val="single" w:sz="4" w:space="0" w:color="auto"/>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СЛ</w:t>
            </w:r>
          </w:p>
        </w:tc>
        <w:tc>
          <w:tcPr>
            <w:tcW w:w="1134" w:type="dxa"/>
            <w:tcBorders>
              <w:top w:val="single" w:sz="4" w:space="0" w:color="auto"/>
              <w:left w:val="single" w:sz="4" w:space="0" w:color="auto"/>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СР</w:t>
            </w:r>
          </w:p>
        </w:tc>
        <w:tc>
          <w:tcPr>
            <w:tcW w:w="1134" w:type="dxa"/>
            <w:tcBorders>
              <w:top w:val="single" w:sz="4" w:space="0" w:color="auto"/>
              <w:left w:val="single" w:sz="4" w:space="0" w:color="auto"/>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СЗ</w:t>
            </w:r>
          </w:p>
        </w:tc>
        <w:tc>
          <w:tcPr>
            <w:tcW w:w="1134" w:type="dxa"/>
            <w:tcBorders>
              <w:top w:val="single" w:sz="4" w:space="0" w:color="auto"/>
              <w:left w:val="single" w:sz="4" w:space="0" w:color="auto"/>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ОС</w:t>
            </w:r>
          </w:p>
        </w:tc>
        <w:tc>
          <w:tcPr>
            <w:tcW w:w="1241" w:type="dxa"/>
            <w:tcBorders>
              <w:top w:val="single" w:sz="4" w:space="0" w:color="auto"/>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Р</w:t>
            </w:r>
          </w:p>
        </w:tc>
      </w:tr>
      <w:tr w:rsidR="00080488" w:rsidTr="0021710F">
        <w:tc>
          <w:tcPr>
            <w:tcW w:w="675" w:type="dxa"/>
            <w:vMerge w:val="restart"/>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А</w:t>
            </w: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0</w:t>
            </w:r>
          </w:p>
        </w:tc>
        <w:tc>
          <w:tcPr>
            <w:tcW w:w="1276" w:type="dxa"/>
            <w:tcBorders>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59595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59595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59595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1</w:t>
            </w:r>
          </w:p>
        </w:tc>
        <w:tc>
          <w:tcPr>
            <w:tcW w:w="1276" w:type="dxa"/>
            <w:tcBorders>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2</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3</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4</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5</w:t>
            </w:r>
          </w:p>
        </w:tc>
        <w:tc>
          <w:tcPr>
            <w:tcW w:w="1276" w:type="dxa"/>
            <w:tcBorders>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val="restart"/>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В</w:t>
            </w:r>
          </w:p>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0</w:t>
            </w:r>
          </w:p>
        </w:tc>
        <w:tc>
          <w:tcPr>
            <w:tcW w:w="1276" w:type="dxa"/>
            <w:tcBorders>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D9D9D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59595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59595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1</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2</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3</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4</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5</w:t>
            </w:r>
          </w:p>
        </w:tc>
        <w:tc>
          <w:tcPr>
            <w:tcW w:w="1276" w:type="dxa"/>
            <w:tcBorders>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val="restart"/>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p>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С</w:t>
            </w: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0</w:t>
            </w:r>
          </w:p>
        </w:tc>
        <w:tc>
          <w:tcPr>
            <w:tcW w:w="1276" w:type="dxa"/>
            <w:tcBorders>
              <w:right w:val="single" w:sz="4" w:space="0" w:color="auto"/>
            </w:tcBorders>
            <w:shd w:val="clear" w:color="auto" w:fill="D9D9D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D9D9D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D9D9D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D9D9D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7F7F7F"/>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134" w:type="dxa"/>
            <w:tcBorders>
              <w:left w:val="single" w:sz="4" w:space="0" w:color="auto"/>
              <w:right w:val="single" w:sz="4" w:space="0" w:color="auto"/>
            </w:tcBorders>
            <w:shd w:val="clear" w:color="auto" w:fill="595959"/>
          </w:tcPr>
          <w:p w:rsidR="00080488" w:rsidRPr="0021710F" w:rsidRDefault="00080488" w:rsidP="0021710F">
            <w:pPr>
              <w:spacing w:after="0" w:line="360" w:lineRule="auto"/>
              <w:contextualSpacing/>
              <w:rPr>
                <w:rFonts w:ascii="Times New Roman" w:hAnsi="Times New Roman"/>
                <w:sz w:val="28"/>
                <w:szCs w:val="28"/>
                <w:vertAlign w:val="superscript"/>
              </w:rPr>
            </w:pPr>
          </w:p>
        </w:tc>
        <w:tc>
          <w:tcPr>
            <w:tcW w:w="1241"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w:t>
            </w:r>
          </w:p>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1</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shd w:val="clear" w:color="auto" w:fill="595959"/>
          </w:tcPr>
          <w:p w:rsidR="00080488" w:rsidRDefault="00080488" w:rsidP="00225352"/>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2</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shd w:val="clear" w:color="auto" w:fill="595959"/>
          </w:tcPr>
          <w:p w:rsidR="00080488" w:rsidRDefault="00080488" w:rsidP="00225352"/>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3</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shd w:val="clear" w:color="auto" w:fill="595959"/>
          </w:tcPr>
          <w:p w:rsidR="00080488" w:rsidRDefault="00080488" w:rsidP="00225352"/>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4</w:t>
            </w:r>
          </w:p>
        </w:tc>
        <w:tc>
          <w:tcPr>
            <w:tcW w:w="1276" w:type="dxa"/>
            <w:tcBorders>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1D1B11"/>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shd w:val="clear" w:color="auto" w:fill="595959"/>
          </w:tcPr>
          <w:p w:rsidR="00080488" w:rsidRDefault="00080488" w:rsidP="00225352"/>
        </w:tc>
      </w:tr>
      <w:tr w:rsidR="00080488" w:rsidTr="0021710F">
        <w:tc>
          <w:tcPr>
            <w:tcW w:w="675" w:type="dxa"/>
            <w:vMerge/>
            <w:tcBorders>
              <w:righ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p>
        </w:tc>
        <w:tc>
          <w:tcPr>
            <w:tcW w:w="709" w:type="dxa"/>
            <w:tcBorders>
              <w:left w:val="single" w:sz="4" w:space="0" w:color="auto"/>
            </w:tcBorders>
          </w:tcPr>
          <w:p w:rsidR="00080488" w:rsidRPr="0021710F" w:rsidRDefault="00080488" w:rsidP="0021710F">
            <w:pPr>
              <w:spacing w:after="0" w:line="360" w:lineRule="auto"/>
              <w:contextualSpacing/>
              <w:jc w:val="center"/>
              <w:rPr>
                <w:rFonts w:ascii="Times New Roman" w:hAnsi="Times New Roman"/>
                <w:sz w:val="28"/>
                <w:szCs w:val="28"/>
              </w:rPr>
            </w:pPr>
            <w:r w:rsidRPr="0021710F">
              <w:rPr>
                <w:rFonts w:ascii="Times New Roman" w:hAnsi="Times New Roman"/>
                <w:sz w:val="28"/>
                <w:szCs w:val="28"/>
              </w:rPr>
              <w:t>5</w:t>
            </w:r>
          </w:p>
        </w:tc>
        <w:tc>
          <w:tcPr>
            <w:tcW w:w="1276" w:type="dxa"/>
            <w:tcBorders>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D9D9D9"/>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7F7F7F"/>
          </w:tcPr>
          <w:p w:rsidR="00080488" w:rsidRDefault="00080488" w:rsidP="00225352"/>
        </w:tc>
        <w:tc>
          <w:tcPr>
            <w:tcW w:w="1134" w:type="dxa"/>
            <w:tcBorders>
              <w:left w:val="single" w:sz="4" w:space="0" w:color="auto"/>
              <w:right w:val="single" w:sz="4" w:space="0" w:color="auto"/>
            </w:tcBorders>
            <w:shd w:val="clear" w:color="auto" w:fill="595959"/>
          </w:tcPr>
          <w:p w:rsidR="00080488" w:rsidRDefault="00080488" w:rsidP="00225352"/>
        </w:tc>
        <w:tc>
          <w:tcPr>
            <w:tcW w:w="1241" w:type="dxa"/>
            <w:tcBorders>
              <w:left w:val="single" w:sz="4" w:space="0" w:color="auto"/>
            </w:tcBorders>
            <w:shd w:val="clear" w:color="auto" w:fill="595959"/>
          </w:tcPr>
          <w:p w:rsidR="00080488" w:rsidRDefault="00080488" w:rsidP="00225352"/>
        </w:tc>
      </w:tr>
    </w:tbl>
    <w:p w:rsidR="00080488" w:rsidRDefault="008964B6" w:rsidP="007D389E">
      <w:pPr>
        <w:spacing w:after="0" w:line="360" w:lineRule="auto"/>
        <w:ind w:firstLine="709"/>
        <w:contextualSpacing/>
        <w:jc w:val="both"/>
        <w:rPr>
          <w:rFonts w:ascii="Times New Roman" w:hAnsi="Times New Roman"/>
          <w:sz w:val="28"/>
          <w:szCs w:val="28"/>
        </w:rPr>
      </w:pPr>
      <w:r>
        <w:rPr>
          <w:noProof/>
          <w:lang w:eastAsia="ru-RU"/>
        </w:rPr>
        <w:pict>
          <v:rect id="_x0000_s1026" style="position:absolute;left:0;text-align:left;margin-left:35.7pt;margin-top:21.8pt;width:67.5pt;height:18pt;z-index:1;mso-position-horizontal-relative:text;mso-position-vertical-relative:text" fillcolor="#1c1a10"/>
        </w:pict>
      </w:r>
      <w:r w:rsidR="00080488">
        <w:rPr>
          <w:rFonts w:ascii="Times New Roman" w:hAnsi="Times New Roman"/>
          <w:sz w:val="28"/>
          <w:szCs w:val="28"/>
        </w:rPr>
        <w:tab/>
        <w:t>- пригодные</w:t>
      </w:r>
    </w:p>
    <w:p w:rsidR="00080488" w:rsidRDefault="008964B6" w:rsidP="00FC0921">
      <w:pPr>
        <w:tabs>
          <w:tab w:val="left" w:pos="2565"/>
        </w:tabs>
        <w:spacing w:after="0" w:line="360" w:lineRule="auto"/>
        <w:ind w:firstLine="709"/>
        <w:contextualSpacing/>
        <w:jc w:val="both"/>
        <w:rPr>
          <w:rFonts w:ascii="Times New Roman" w:hAnsi="Times New Roman"/>
          <w:sz w:val="28"/>
          <w:szCs w:val="28"/>
        </w:rPr>
      </w:pPr>
      <w:r>
        <w:rPr>
          <w:noProof/>
          <w:lang w:eastAsia="ru-RU"/>
        </w:rPr>
        <w:pict>
          <v:rect id="_x0000_s1027" style="position:absolute;left:0;text-align:left;margin-left:35.7pt;margin-top:-.25pt;width:67.5pt;height:18pt;z-index:2" fillcolor="#d8d8d8"/>
        </w:pict>
      </w:r>
      <w:r w:rsidR="00080488">
        <w:rPr>
          <w:rFonts w:ascii="Times New Roman" w:hAnsi="Times New Roman"/>
          <w:sz w:val="28"/>
          <w:szCs w:val="28"/>
        </w:rPr>
        <w:tab/>
        <w:t>- вполне пригодные</w:t>
      </w:r>
    </w:p>
    <w:p w:rsidR="00080488" w:rsidRDefault="008964B6" w:rsidP="00FC0921">
      <w:pPr>
        <w:tabs>
          <w:tab w:val="left" w:pos="2610"/>
          <w:tab w:val="left" w:pos="2940"/>
        </w:tabs>
        <w:spacing w:after="0" w:line="360" w:lineRule="auto"/>
        <w:ind w:firstLine="709"/>
        <w:contextualSpacing/>
        <w:jc w:val="both"/>
        <w:rPr>
          <w:rFonts w:ascii="Times New Roman" w:hAnsi="Times New Roman"/>
          <w:sz w:val="28"/>
          <w:szCs w:val="28"/>
        </w:rPr>
      </w:pPr>
      <w:r>
        <w:rPr>
          <w:noProof/>
          <w:lang w:eastAsia="ru-RU"/>
        </w:rPr>
        <w:pict>
          <v:rect id="_x0000_s1028" style="position:absolute;left:0;text-align:left;margin-left:35.7pt;margin-top:1.9pt;width:67.5pt;height:18pt;z-index:3" fillcolor="gray"/>
        </w:pict>
      </w:r>
      <w:r w:rsidR="00080488">
        <w:rPr>
          <w:rFonts w:ascii="Times New Roman" w:hAnsi="Times New Roman"/>
          <w:sz w:val="28"/>
          <w:szCs w:val="28"/>
        </w:rPr>
        <w:tab/>
        <w:t>- относительно пригодные</w:t>
      </w:r>
      <w:r w:rsidR="00080488">
        <w:rPr>
          <w:rFonts w:ascii="Times New Roman" w:hAnsi="Times New Roman"/>
          <w:sz w:val="28"/>
          <w:szCs w:val="28"/>
        </w:rPr>
        <w:tab/>
      </w:r>
    </w:p>
    <w:p w:rsidR="00080488" w:rsidRDefault="008964B6" w:rsidP="00FC0921">
      <w:pPr>
        <w:tabs>
          <w:tab w:val="left" w:pos="2625"/>
        </w:tabs>
        <w:spacing w:after="0" w:line="360" w:lineRule="auto"/>
        <w:jc w:val="both"/>
        <w:rPr>
          <w:rFonts w:ascii="Times New Roman" w:hAnsi="Times New Roman"/>
          <w:sz w:val="28"/>
          <w:szCs w:val="28"/>
        </w:rPr>
      </w:pPr>
      <w:r>
        <w:rPr>
          <w:noProof/>
          <w:lang w:eastAsia="ru-RU"/>
        </w:rPr>
        <w:pict>
          <v:rect id="_x0000_s1029" style="position:absolute;left:0;text-align:left;margin-left:35.7pt;margin-top:4.75pt;width:67.5pt;height:18pt;z-index:4" fillcolor="#5a5a5a"/>
        </w:pict>
      </w:r>
      <w:r w:rsidR="00080488">
        <w:rPr>
          <w:rFonts w:ascii="Times New Roman" w:hAnsi="Times New Roman"/>
          <w:sz w:val="28"/>
          <w:szCs w:val="28"/>
        </w:rPr>
        <w:tab/>
        <w:t>- непригодные</w:t>
      </w:r>
    </w:p>
    <w:p w:rsidR="00080488"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lastRenderedPageBreak/>
        <w:tab/>
        <w:t xml:space="preserve">Анализ литературных источников </w:t>
      </w:r>
      <w:r w:rsidRPr="00646E09">
        <w:rPr>
          <w:rFonts w:ascii="Times New Roman" w:hAnsi="Times New Roman"/>
          <w:sz w:val="28"/>
          <w:szCs w:val="28"/>
        </w:rPr>
        <w:t>[2</w:t>
      </w:r>
      <w:r>
        <w:rPr>
          <w:rFonts w:ascii="Times New Roman" w:hAnsi="Times New Roman"/>
          <w:sz w:val="28"/>
          <w:szCs w:val="28"/>
        </w:rPr>
        <w:t>,</w:t>
      </w:r>
      <w:r w:rsidRPr="00646E09">
        <w:rPr>
          <w:rFonts w:ascii="Times New Roman" w:hAnsi="Times New Roman"/>
          <w:sz w:val="28"/>
          <w:szCs w:val="28"/>
        </w:rPr>
        <w:t>3</w:t>
      </w:r>
      <w:r>
        <w:rPr>
          <w:rFonts w:ascii="Times New Roman" w:hAnsi="Times New Roman"/>
          <w:sz w:val="28"/>
          <w:szCs w:val="28"/>
        </w:rPr>
        <w:t>,</w:t>
      </w:r>
      <w:r w:rsidRPr="00646E09">
        <w:rPr>
          <w:rFonts w:ascii="Times New Roman" w:hAnsi="Times New Roman"/>
          <w:sz w:val="28"/>
          <w:szCs w:val="28"/>
        </w:rPr>
        <w:t>4</w:t>
      </w:r>
      <w:r>
        <w:rPr>
          <w:rFonts w:ascii="Times New Roman" w:hAnsi="Times New Roman"/>
          <w:sz w:val="28"/>
          <w:szCs w:val="28"/>
        </w:rPr>
        <w:t>,</w:t>
      </w:r>
      <w:r w:rsidRPr="00646E09">
        <w:rPr>
          <w:rFonts w:ascii="Times New Roman" w:hAnsi="Times New Roman"/>
          <w:sz w:val="28"/>
          <w:szCs w:val="28"/>
        </w:rPr>
        <w:t>5</w:t>
      </w:r>
      <w:r>
        <w:rPr>
          <w:rFonts w:ascii="Times New Roman" w:hAnsi="Times New Roman"/>
          <w:sz w:val="28"/>
          <w:szCs w:val="28"/>
        </w:rPr>
        <w:t>,</w:t>
      </w:r>
      <w:r w:rsidRPr="00646E09">
        <w:rPr>
          <w:rFonts w:ascii="Times New Roman" w:hAnsi="Times New Roman"/>
          <w:sz w:val="28"/>
          <w:szCs w:val="28"/>
        </w:rPr>
        <w:t>9]</w:t>
      </w:r>
      <w:r>
        <w:rPr>
          <w:rFonts w:ascii="Times New Roman" w:hAnsi="Times New Roman"/>
          <w:sz w:val="28"/>
          <w:szCs w:val="28"/>
        </w:rPr>
        <w:t xml:space="preserve"> дал возможность подбора видов и сортов тополей для использования их в лесных культурах на ракушечниках.</w:t>
      </w:r>
    </w:p>
    <w:p w:rsidR="00080488"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С целью отбора наиболее быстрорастущих и устойчивых видов и сортов тополей для выращивания лесонасаждений на песчано-ракушечных почвах было организовано сортоиспытание </w:t>
      </w:r>
      <w:r w:rsidRPr="00646E09">
        <w:rPr>
          <w:rFonts w:ascii="Times New Roman" w:hAnsi="Times New Roman"/>
          <w:sz w:val="28"/>
          <w:szCs w:val="28"/>
        </w:rPr>
        <w:t>[</w:t>
      </w:r>
      <w:r>
        <w:rPr>
          <w:rFonts w:ascii="Times New Roman" w:hAnsi="Times New Roman"/>
          <w:sz w:val="28"/>
          <w:szCs w:val="28"/>
        </w:rPr>
        <w:t>6,7,</w:t>
      </w:r>
      <w:r w:rsidRPr="00646E09">
        <w:rPr>
          <w:rFonts w:ascii="Times New Roman" w:hAnsi="Times New Roman"/>
          <w:sz w:val="28"/>
          <w:szCs w:val="28"/>
        </w:rPr>
        <w:t>9]</w:t>
      </w:r>
      <w:r>
        <w:rPr>
          <w:rFonts w:ascii="Times New Roman" w:hAnsi="Times New Roman"/>
          <w:sz w:val="28"/>
          <w:szCs w:val="28"/>
        </w:rPr>
        <w:t>.</w:t>
      </w:r>
    </w:p>
    <w:p w:rsidR="00080488"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Сортоиспытательный участок тополей заложен на площади 2,0 га. На </w:t>
      </w:r>
      <w:proofErr w:type="spellStart"/>
      <w:r>
        <w:rPr>
          <w:rFonts w:ascii="Times New Roman" w:hAnsi="Times New Roman"/>
          <w:sz w:val="28"/>
          <w:szCs w:val="28"/>
        </w:rPr>
        <w:t>гумусированном</w:t>
      </w:r>
      <w:proofErr w:type="spellEnd"/>
      <w:r>
        <w:rPr>
          <w:rFonts w:ascii="Times New Roman" w:hAnsi="Times New Roman"/>
          <w:sz w:val="28"/>
          <w:szCs w:val="28"/>
        </w:rPr>
        <w:t xml:space="preserve"> ракушечнике (тип лесорастительных условий В</w:t>
      </w:r>
      <w:r>
        <w:rPr>
          <w:rFonts w:ascii="Times New Roman" w:hAnsi="Times New Roman"/>
          <w:sz w:val="28"/>
          <w:szCs w:val="28"/>
          <w:vertAlign w:val="subscript"/>
        </w:rPr>
        <w:t>3</w:t>
      </w:r>
      <w:r>
        <w:rPr>
          <w:rFonts w:ascii="Times New Roman" w:hAnsi="Times New Roman"/>
          <w:sz w:val="28"/>
          <w:szCs w:val="28"/>
          <w:vertAlign w:val="superscript"/>
        </w:rPr>
        <w:t>н</w:t>
      </w:r>
      <w:r>
        <w:rPr>
          <w:rFonts w:ascii="Times New Roman" w:hAnsi="Times New Roman"/>
          <w:sz w:val="28"/>
          <w:szCs w:val="28"/>
        </w:rPr>
        <w:t xml:space="preserve">). Грунтовые воды залегают на глубине 130 см, плотный остаток солей составляет 0,57 г/л, хлора – 0,07%. В ассортимент сортоиспытания включены 28 видов, форм и сортов тополей двух секций черных и бальзамических. Черенки для посадки были получены из </w:t>
      </w:r>
      <w:proofErr w:type="spellStart"/>
      <w:r>
        <w:rPr>
          <w:rFonts w:ascii="Times New Roman" w:hAnsi="Times New Roman"/>
          <w:sz w:val="28"/>
          <w:szCs w:val="28"/>
        </w:rPr>
        <w:t>Астрахановской</w:t>
      </w:r>
      <w:proofErr w:type="spellEnd"/>
      <w:r>
        <w:rPr>
          <w:rFonts w:ascii="Times New Roman" w:hAnsi="Times New Roman"/>
          <w:sz w:val="28"/>
          <w:szCs w:val="28"/>
        </w:rPr>
        <w:t xml:space="preserve"> ЛОС и </w:t>
      </w:r>
      <w:proofErr w:type="spellStart"/>
      <w:r>
        <w:rPr>
          <w:rFonts w:ascii="Times New Roman" w:hAnsi="Times New Roman"/>
          <w:sz w:val="28"/>
          <w:szCs w:val="28"/>
        </w:rPr>
        <w:t>Белореченского</w:t>
      </w:r>
      <w:proofErr w:type="spellEnd"/>
      <w:r>
        <w:rPr>
          <w:rFonts w:ascii="Times New Roman" w:hAnsi="Times New Roman"/>
          <w:sz w:val="28"/>
          <w:szCs w:val="28"/>
        </w:rPr>
        <w:t xml:space="preserve"> лесхоза Краснодарского края. Культуры заложены по плантажной вспашке стеблевыми черенками длиной 30-35 см. Степень </w:t>
      </w:r>
      <w:proofErr w:type="spellStart"/>
      <w:r>
        <w:rPr>
          <w:rFonts w:ascii="Times New Roman" w:hAnsi="Times New Roman"/>
          <w:sz w:val="28"/>
          <w:szCs w:val="28"/>
        </w:rPr>
        <w:t>лесопригодности</w:t>
      </w:r>
      <w:proofErr w:type="spellEnd"/>
      <w:r>
        <w:rPr>
          <w:rFonts w:ascii="Times New Roman" w:hAnsi="Times New Roman"/>
          <w:sz w:val="28"/>
          <w:szCs w:val="28"/>
        </w:rPr>
        <w:t xml:space="preserve"> – пригодные. Посадка проводилась весной, под </w:t>
      </w:r>
      <w:proofErr w:type="spellStart"/>
      <w:r>
        <w:rPr>
          <w:rFonts w:ascii="Times New Roman" w:hAnsi="Times New Roman"/>
          <w:sz w:val="28"/>
          <w:szCs w:val="28"/>
        </w:rPr>
        <w:t>лесопасадочную</w:t>
      </w:r>
      <w:proofErr w:type="spellEnd"/>
      <w:r>
        <w:rPr>
          <w:rFonts w:ascii="Times New Roman" w:hAnsi="Times New Roman"/>
          <w:sz w:val="28"/>
          <w:szCs w:val="28"/>
        </w:rPr>
        <w:t xml:space="preserve"> машину СЛН-1 в 2-кратной повторности. Размещение принято 3,0×1,0 м.</w:t>
      </w:r>
    </w:p>
    <w:p w:rsidR="00080488"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Ежегодно по окончании вегетационного периода проводились обмеры высоты и диаметра растений. В конце первого вегетационного периода проведены раскопки корневых систем. В течение всего периода проводились систематические наблюдения за естественным засолением и повреждением тополей вредителями и болезнями. Устойчивость сорта против вредителей и болезней определялась массовостью засоления и степенью повреждения.</w:t>
      </w:r>
    </w:p>
    <w:p w:rsidR="00080488"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При проведении работ по сортоиспытанию большое внимание уделялось изучению энергии роста различных сортов тополей, одному из главных факторов при оценке их роста и состояния.</w:t>
      </w:r>
    </w:p>
    <w:p w:rsidR="00080488"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В таблице 3 приводится характеристика состояния и роста опытных культур гибридных тополей по данным учета 1980 г.</w:t>
      </w:r>
    </w:p>
    <w:p w:rsidR="00080488" w:rsidRPr="008308FE" w:rsidRDefault="00080488" w:rsidP="008308FE">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lastRenderedPageBreak/>
        <w:tab/>
        <w:t>Таблица 3 – Характеристика пятилетних лесных культур гибридных тополей, посадка - весна 1976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60"/>
        <w:gridCol w:w="2126"/>
        <w:gridCol w:w="1176"/>
        <w:gridCol w:w="1129"/>
        <w:gridCol w:w="1266"/>
        <w:gridCol w:w="1214"/>
      </w:tblGrid>
      <w:tr w:rsidR="00080488" w:rsidRPr="00B60F56" w:rsidTr="0021710F">
        <w:tc>
          <w:tcPr>
            <w:tcW w:w="2660"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Вид и сорт</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Приживаемость, %</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Сохранность, %</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Высота, </w:t>
            </w:r>
            <w:proofErr w:type="gramStart"/>
            <w:r w:rsidRPr="00B60F56">
              <w:rPr>
                <w:rFonts w:ascii="Times New Roman" w:hAnsi="Times New Roman"/>
              </w:rPr>
              <w:t>см</w:t>
            </w:r>
            <w:proofErr w:type="gramEnd"/>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Диаметр, </w:t>
            </w:r>
            <w:proofErr w:type="gramStart"/>
            <w:r w:rsidRPr="00B60F56">
              <w:rPr>
                <w:rFonts w:ascii="Times New Roman" w:hAnsi="Times New Roman"/>
              </w:rPr>
              <w:t>см</w:t>
            </w:r>
            <w:proofErr w:type="gramEnd"/>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Средний прирост, </w:t>
            </w:r>
            <w:proofErr w:type="gramStart"/>
            <w:r w:rsidRPr="00B60F56">
              <w:rPr>
                <w:rFonts w:ascii="Times New Roman" w:hAnsi="Times New Roman"/>
              </w:rPr>
              <w:t>см</w:t>
            </w:r>
            <w:proofErr w:type="gramEnd"/>
          </w:p>
        </w:tc>
      </w:tr>
      <w:tr w:rsidR="00080488" w:rsidRPr="00B60F56" w:rsidTr="0021710F">
        <w:tc>
          <w:tcPr>
            <w:tcW w:w="9571" w:type="dxa"/>
            <w:gridSpan w:val="6"/>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Секция черных тополей</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Мощный-236</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81,8</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673,6±14,1</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8,64±0,17</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168,4</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Мощный-195</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85,1</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74,6</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620,2±14,2</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7,30±0,15</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155,0</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Сакрау-59</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92,2</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75,8</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478,2±12,8</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7,54±0,18</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119,5</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proofErr w:type="spellStart"/>
            <w:r w:rsidRPr="00B60F56">
              <w:rPr>
                <w:rFonts w:ascii="Times New Roman" w:hAnsi="Times New Roman"/>
              </w:rPr>
              <w:t>Торопогрицкого</w:t>
            </w:r>
            <w:proofErr w:type="spellEnd"/>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55,6</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46,6</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479,0±12,4</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7,07±0,20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119,7</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Э.С.-38</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93,4</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85,7</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487,6±11,7</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8,03±0,17</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121,9</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60001/1</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96,0</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94,0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510,5±11,9</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7,82±0,18</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127,6</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proofErr w:type="spellStart"/>
            <w:r w:rsidRPr="00B60F56">
              <w:rPr>
                <w:rFonts w:ascii="Times New Roman" w:hAnsi="Times New Roman"/>
              </w:rPr>
              <w:t>Вернирубенс</w:t>
            </w:r>
            <w:proofErr w:type="spellEnd"/>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87,8</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80,8</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640,4±14,1</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8,48±0,19</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160,1</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proofErr w:type="spellStart"/>
            <w:r w:rsidRPr="00B60F56">
              <w:rPr>
                <w:rFonts w:ascii="Times New Roman" w:hAnsi="Times New Roman"/>
              </w:rPr>
              <w:t>Бахелье</w:t>
            </w:r>
            <w:proofErr w:type="spellEnd"/>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85,8</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80,8</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733,1±16,9</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7,39±0,16</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185,2</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Брабантика-174</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78,3</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70,6</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446,7±12,5</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7,37±0,19</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111,6</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Поздний-686</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67,6</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66,3</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388,8±10,1</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7,40±0,16</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97,2</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Поздний-22</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76,4</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73,3</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422,8±11,4</w:t>
            </w:r>
          </w:p>
        </w:tc>
        <w:tc>
          <w:tcPr>
            <w:tcW w:w="1266" w:type="dxa"/>
          </w:tcPr>
          <w:p w:rsidR="00080488" w:rsidRPr="00B60F56" w:rsidRDefault="00080488" w:rsidP="00B60F56">
            <w:pPr>
              <w:spacing w:line="240" w:lineRule="auto"/>
              <w:jc w:val="center"/>
            </w:pPr>
            <w:r w:rsidRPr="00B60F56">
              <w:rPr>
                <w:rFonts w:ascii="Times New Roman" w:hAnsi="Times New Roman"/>
              </w:rPr>
              <w:t>7,86±0,19</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105,7</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Гибрид-300</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89,1</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75,2</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337,7±9,1</w:t>
            </w:r>
          </w:p>
        </w:tc>
        <w:tc>
          <w:tcPr>
            <w:tcW w:w="1266" w:type="dxa"/>
          </w:tcPr>
          <w:p w:rsidR="00080488" w:rsidRPr="00B60F56" w:rsidRDefault="00080488" w:rsidP="00B60F56">
            <w:pPr>
              <w:spacing w:line="240" w:lineRule="auto"/>
              <w:jc w:val="center"/>
            </w:pPr>
            <w:r w:rsidRPr="00B60F56">
              <w:rPr>
                <w:rFonts w:ascii="Times New Roman" w:hAnsi="Times New Roman"/>
              </w:rPr>
              <w:t>4,85±0,11</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64,4</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Гибрид-121</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50,1</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41,0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512,8±14,3</w:t>
            </w:r>
          </w:p>
        </w:tc>
        <w:tc>
          <w:tcPr>
            <w:tcW w:w="1266" w:type="dxa"/>
          </w:tcPr>
          <w:p w:rsidR="00080488" w:rsidRPr="00B60F56" w:rsidRDefault="00080488" w:rsidP="00B60F56">
            <w:pPr>
              <w:spacing w:line="240" w:lineRule="auto"/>
              <w:jc w:val="center"/>
            </w:pPr>
            <w:r w:rsidRPr="00B60F56">
              <w:rPr>
                <w:rFonts w:ascii="Times New Roman" w:hAnsi="Times New Roman"/>
              </w:rPr>
              <w:t>6,63±0,16</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128,2±3</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Гибрид-154</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62,5</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50,3</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396,6±10,3</w:t>
            </w:r>
          </w:p>
        </w:tc>
        <w:tc>
          <w:tcPr>
            <w:tcW w:w="1266" w:type="dxa"/>
          </w:tcPr>
          <w:p w:rsidR="00080488" w:rsidRPr="00B60F56" w:rsidRDefault="00080488" w:rsidP="00B60F56">
            <w:pPr>
              <w:spacing w:line="240" w:lineRule="auto"/>
              <w:jc w:val="center"/>
            </w:pPr>
            <w:r w:rsidRPr="00B60F56">
              <w:rPr>
                <w:rFonts w:ascii="Times New Roman" w:hAnsi="Times New Roman"/>
              </w:rPr>
              <w:t>7,69±0,17</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99,1±2</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Каролинский-162</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76,7</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72,0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564,7±13,6</w:t>
            </w:r>
          </w:p>
        </w:tc>
        <w:tc>
          <w:tcPr>
            <w:tcW w:w="1266" w:type="dxa"/>
          </w:tcPr>
          <w:p w:rsidR="00080488" w:rsidRPr="00B60F56" w:rsidRDefault="00080488" w:rsidP="00B60F56">
            <w:pPr>
              <w:spacing w:line="240" w:lineRule="auto"/>
              <w:jc w:val="center"/>
            </w:pPr>
            <w:r w:rsidRPr="00B60F56">
              <w:rPr>
                <w:rFonts w:ascii="Times New Roman" w:hAnsi="Times New Roman"/>
              </w:rPr>
              <w:t>8,71±0,23</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141,1±3</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Канадский (местный)</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99,6</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99,5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639±7,8</w:t>
            </w:r>
          </w:p>
        </w:tc>
        <w:tc>
          <w:tcPr>
            <w:tcW w:w="1266" w:type="dxa"/>
          </w:tcPr>
          <w:p w:rsidR="00080488" w:rsidRPr="00B60F56" w:rsidRDefault="00080488" w:rsidP="00B60F56">
            <w:pPr>
              <w:spacing w:line="240" w:lineRule="auto"/>
              <w:jc w:val="center"/>
            </w:pPr>
            <w:r w:rsidRPr="00B60F56">
              <w:rPr>
                <w:rFonts w:ascii="Times New Roman" w:hAnsi="Times New Roman"/>
              </w:rPr>
              <w:t>8,32±0,14</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1279±2,7</w:t>
            </w:r>
          </w:p>
        </w:tc>
      </w:tr>
      <w:tr w:rsidR="00080488" w:rsidRPr="00B60F56" w:rsidTr="0021710F">
        <w:tc>
          <w:tcPr>
            <w:tcW w:w="2660"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Бальзамический</w:t>
            </w:r>
          </w:p>
        </w:tc>
        <w:tc>
          <w:tcPr>
            <w:tcW w:w="212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94,6</w:t>
            </w:r>
          </w:p>
        </w:tc>
        <w:tc>
          <w:tcPr>
            <w:tcW w:w="117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87,2</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417,5±10,8</w:t>
            </w:r>
          </w:p>
        </w:tc>
        <w:tc>
          <w:tcPr>
            <w:tcW w:w="1266" w:type="dxa"/>
          </w:tcPr>
          <w:p w:rsidR="00080488" w:rsidRPr="00B60F56" w:rsidRDefault="00080488" w:rsidP="00B60F56">
            <w:pPr>
              <w:spacing w:line="240" w:lineRule="auto"/>
              <w:jc w:val="center"/>
            </w:pPr>
            <w:r w:rsidRPr="00B60F56">
              <w:rPr>
                <w:rFonts w:ascii="Times New Roman" w:hAnsi="Times New Roman"/>
              </w:rPr>
              <w:t>5,6±0,13</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83,4±2,1</w:t>
            </w:r>
          </w:p>
        </w:tc>
      </w:tr>
    </w:tbl>
    <w:p w:rsidR="00080488" w:rsidRDefault="00080488" w:rsidP="008308FE">
      <w:pPr>
        <w:tabs>
          <w:tab w:val="left" w:pos="993"/>
        </w:tabs>
        <w:spacing w:after="0" w:line="360" w:lineRule="auto"/>
        <w:contextualSpacing/>
        <w:jc w:val="both"/>
        <w:rPr>
          <w:rFonts w:ascii="Times New Roman" w:hAnsi="Times New Roman"/>
          <w:sz w:val="28"/>
          <w:szCs w:val="28"/>
        </w:rPr>
      </w:pP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Анализ полученных данных показывает, что биологические особенности сорта начинают проявляться с первого года. Так, приживаемость испытываемых сортов значительно колебалось. Наибольшая приживаемость получена у тополя канадского (местного). Группа тополей: Э.С.-38, Мощный 236, 195, Сакрау-59, 60001/1, </w:t>
      </w:r>
      <w:proofErr w:type="spellStart"/>
      <w:r>
        <w:rPr>
          <w:rFonts w:ascii="Times New Roman" w:hAnsi="Times New Roman"/>
          <w:sz w:val="28"/>
          <w:szCs w:val="28"/>
        </w:rPr>
        <w:t>Вернирубенс</w:t>
      </w:r>
      <w:proofErr w:type="spellEnd"/>
      <w:r>
        <w:rPr>
          <w:rFonts w:ascii="Times New Roman" w:hAnsi="Times New Roman"/>
          <w:sz w:val="28"/>
          <w:szCs w:val="28"/>
        </w:rPr>
        <w:t xml:space="preserve">, Каролинский 162, </w:t>
      </w:r>
      <w:proofErr w:type="spellStart"/>
      <w:r>
        <w:rPr>
          <w:rFonts w:ascii="Times New Roman" w:hAnsi="Times New Roman"/>
          <w:sz w:val="28"/>
          <w:szCs w:val="28"/>
        </w:rPr>
        <w:t>Бахельз</w:t>
      </w:r>
      <w:proofErr w:type="spellEnd"/>
      <w:r>
        <w:rPr>
          <w:rFonts w:ascii="Times New Roman" w:hAnsi="Times New Roman"/>
          <w:sz w:val="28"/>
          <w:szCs w:val="28"/>
        </w:rPr>
        <w:t xml:space="preserve">, </w:t>
      </w:r>
      <w:proofErr w:type="spellStart"/>
      <w:r>
        <w:rPr>
          <w:rFonts w:ascii="Times New Roman" w:hAnsi="Times New Roman"/>
          <w:sz w:val="28"/>
          <w:szCs w:val="28"/>
        </w:rPr>
        <w:t>Брантика</w:t>
      </w:r>
      <w:proofErr w:type="spellEnd"/>
      <w:r>
        <w:rPr>
          <w:rFonts w:ascii="Times New Roman" w:hAnsi="Times New Roman"/>
          <w:sz w:val="28"/>
          <w:szCs w:val="28"/>
        </w:rPr>
        <w:t xml:space="preserve"> 175, которые имеют </w:t>
      </w:r>
      <w:r>
        <w:rPr>
          <w:rFonts w:ascii="Times New Roman" w:hAnsi="Times New Roman"/>
          <w:sz w:val="28"/>
          <w:szCs w:val="28"/>
        </w:rPr>
        <w:lastRenderedPageBreak/>
        <w:t>высокую приживаемость и  последующая сохранность в пять лет незначительно ниже полученной приживаемости. Остальные сорта тополей имеют низкую приживаемость и сохранность.</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Энергия роста тополей в высоту особенно подчеркивает особенности каждого сорта. Тополя, имеющие высокую сохранность, отличаются значительным приростом по высоте – от 1,3 до 1,7 м, т.е. их рост превышает рост в высоту у тополя канадского местного. Медленным ростом в высоту отличаются тополя из секции бальзамических, их средний прирост колеблется от 44,4 до 83,5 см.</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Все евро-американские тополя отличаются большей энергией роста в высоту, чем бальзамические.</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Дифференциация по диаметру менее выражена. Тополя быстрорастущие имеют больший прирост и по диаметру, что вполне закономерно. Бальзамические тополя имеют малый прирост по диаметру – 1,0-1,5 см в год.</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Причиной более низкой приживаемости тополей посадки 1975 года по сравнению с тополями посадки 1976 года является то, что 1975 год был очень засушливым. По данным метеостанции «</w:t>
      </w:r>
      <w:proofErr w:type="spellStart"/>
      <w:r>
        <w:rPr>
          <w:rFonts w:ascii="Times New Roman" w:hAnsi="Times New Roman"/>
          <w:sz w:val="28"/>
          <w:szCs w:val="28"/>
        </w:rPr>
        <w:t>Должанка</w:t>
      </w:r>
      <w:proofErr w:type="spellEnd"/>
      <w:r>
        <w:rPr>
          <w:rFonts w:ascii="Times New Roman" w:hAnsi="Times New Roman"/>
          <w:sz w:val="28"/>
          <w:szCs w:val="28"/>
        </w:rPr>
        <w:t>», расположенной в 250 м от опытного участка, за вегетационный период выпало 175 мм осадков, что составляет 65% от средней нормы.</w:t>
      </w:r>
    </w:p>
    <w:p w:rsidR="00080488" w:rsidRPr="001C39CE"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Раскопки корневых систем тополей позволили установить, что в течение первого вегетационного периода тополя формируют определенный тип корневой системы (таблица 4). Большинство евро-американских тополей развивают поверхностно-якорные корневые системы. Придаточные корни из стеблевой части черенка активно осваивают верхний 50-см горизонт почвы. Корни образовавшиеся в месте нижнего среза в количестве 3-7 штук распространяются почти вертикально вниз по почвенному профилю, достигая в первый год роста глубины 70-100 см. Грунтовые воды на участке залегают на глубине 130 см, а </w:t>
      </w:r>
      <w:r>
        <w:rPr>
          <w:rFonts w:ascii="Times New Roman" w:hAnsi="Times New Roman"/>
          <w:sz w:val="28"/>
          <w:szCs w:val="28"/>
        </w:rPr>
        <w:lastRenderedPageBreak/>
        <w:t>капиллярный подъем влаги равен примерно 50 см, следовательно, тополя используют влагу грунтовых вод уже на первом году жизни.</w:t>
      </w:r>
    </w:p>
    <w:p w:rsidR="00080488" w:rsidRPr="00B60F56" w:rsidRDefault="00080488" w:rsidP="00481694">
      <w:pPr>
        <w:tabs>
          <w:tab w:val="left" w:pos="993"/>
        </w:tabs>
        <w:spacing w:after="0" w:line="360" w:lineRule="auto"/>
        <w:contextualSpacing/>
        <w:jc w:val="both"/>
        <w:rPr>
          <w:rFonts w:ascii="Times New Roman" w:hAnsi="Times New Roman"/>
          <w:sz w:val="28"/>
          <w:szCs w:val="28"/>
        </w:rPr>
      </w:pPr>
    </w:p>
    <w:p w:rsidR="00080488" w:rsidRPr="007D389E" w:rsidRDefault="00080488" w:rsidP="00481694">
      <w:pPr>
        <w:tabs>
          <w:tab w:val="left" w:pos="993"/>
        </w:tabs>
        <w:spacing w:after="0" w:line="360" w:lineRule="auto"/>
        <w:contextualSpacing/>
        <w:jc w:val="both"/>
        <w:rPr>
          <w:rFonts w:ascii="Times New Roman" w:hAnsi="Times New Roman"/>
          <w:sz w:val="24"/>
          <w:szCs w:val="24"/>
        </w:rPr>
      </w:pPr>
      <w:r w:rsidRPr="007D389E">
        <w:rPr>
          <w:rFonts w:ascii="Times New Roman" w:hAnsi="Times New Roman"/>
          <w:sz w:val="24"/>
          <w:szCs w:val="24"/>
        </w:rPr>
        <w:tab/>
        <w:t xml:space="preserve">Таблица 4 – Характеристика развития корневых систем однолетних тополей в опытных лесных культурах на </w:t>
      </w:r>
      <w:proofErr w:type="spellStart"/>
      <w:r w:rsidRPr="007D389E">
        <w:rPr>
          <w:rFonts w:ascii="Times New Roman" w:hAnsi="Times New Roman"/>
          <w:sz w:val="24"/>
          <w:szCs w:val="24"/>
        </w:rPr>
        <w:t>гумусированном</w:t>
      </w:r>
      <w:proofErr w:type="spellEnd"/>
      <w:r w:rsidRPr="007D389E">
        <w:rPr>
          <w:rFonts w:ascii="Times New Roman" w:hAnsi="Times New Roman"/>
          <w:sz w:val="24"/>
          <w:szCs w:val="24"/>
        </w:rPr>
        <w:t xml:space="preserve"> ракушечнике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76"/>
        <w:gridCol w:w="1985"/>
        <w:gridCol w:w="1601"/>
        <w:gridCol w:w="1129"/>
        <w:gridCol w:w="1266"/>
        <w:gridCol w:w="1214"/>
      </w:tblGrid>
      <w:tr w:rsidR="00080488" w:rsidRPr="00B60F56" w:rsidTr="0021710F">
        <w:trPr>
          <w:trHeight w:val="600"/>
        </w:trPr>
        <w:tc>
          <w:tcPr>
            <w:tcW w:w="2376" w:type="dxa"/>
            <w:vMerge w:val="restart"/>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Вид и сорт</w:t>
            </w:r>
          </w:p>
        </w:tc>
        <w:tc>
          <w:tcPr>
            <w:tcW w:w="1985" w:type="dxa"/>
            <w:vMerge w:val="restart"/>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Тип корневой системы</w:t>
            </w:r>
          </w:p>
        </w:tc>
        <w:tc>
          <w:tcPr>
            <w:tcW w:w="1601" w:type="dxa"/>
            <w:vMerge w:val="restart"/>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Глубина </w:t>
            </w:r>
            <w:proofErr w:type="spellStart"/>
            <w:proofErr w:type="gramStart"/>
            <w:r w:rsidRPr="00B60F56">
              <w:rPr>
                <w:rFonts w:ascii="Times New Roman" w:hAnsi="Times New Roman"/>
              </w:rPr>
              <w:t>проникно-вения</w:t>
            </w:r>
            <w:proofErr w:type="spellEnd"/>
            <w:proofErr w:type="gramEnd"/>
            <w:r w:rsidRPr="00B60F56">
              <w:rPr>
                <w:rFonts w:ascii="Times New Roman" w:hAnsi="Times New Roman"/>
              </w:rPr>
              <w:t>, см</w:t>
            </w:r>
          </w:p>
        </w:tc>
        <w:tc>
          <w:tcPr>
            <w:tcW w:w="2395" w:type="dxa"/>
            <w:gridSpan w:val="2"/>
            <w:tcBorders>
              <w:bottom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Ширина распространения корней, </w:t>
            </w:r>
            <w:proofErr w:type="gramStart"/>
            <w:r w:rsidRPr="00B60F56">
              <w:rPr>
                <w:rFonts w:ascii="Times New Roman" w:hAnsi="Times New Roman"/>
              </w:rPr>
              <w:t>см</w:t>
            </w:r>
            <w:proofErr w:type="gramEnd"/>
          </w:p>
        </w:tc>
        <w:tc>
          <w:tcPr>
            <w:tcW w:w="1214" w:type="dxa"/>
            <w:vMerge w:val="restart"/>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Общая масса </w:t>
            </w:r>
            <w:proofErr w:type="gramStart"/>
            <w:r w:rsidRPr="00B60F56">
              <w:rPr>
                <w:rFonts w:ascii="Times New Roman" w:hAnsi="Times New Roman"/>
              </w:rPr>
              <w:t>корне-вой</w:t>
            </w:r>
            <w:proofErr w:type="gramEnd"/>
            <w:r w:rsidRPr="00B60F56">
              <w:rPr>
                <w:rFonts w:ascii="Times New Roman" w:hAnsi="Times New Roman"/>
              </w:rPr>
              <w:t xml:space="preserve"> </w:t>
            </w:r>
            <w:proofErr w:type="spellStart"/>
            <w:r w:rsidRPr="00B60F56">
              <w:rPr>
                <w:rFonts w:ascii="Times New Roman" w:hAnsi="Times New Roman"/>
              </w:rPr>
              <w:t>систе</w:t>
            </w:r>
            <w:proofErr w:type="spellEnd"/>
            <w:r w:rsidRPr="00B60F56">
              <w:rPr>
                <w:rFonts w:ascii="Times New Roman" w:hAnsi="Times New Roman"/>
              </w:rPr>
              <w:t>-мы, г</w:t>
            </w:r>
          </w:p>
        </w:tc>
      </w:tr>
      <w:tr w:rsidR="00080488" w:rsidRPr="00B60F56" w:rsidTr="0021710F">
        <w:trPr>
          <w:trHeight w:val="840"/>
        </w:trPr>
        <w:tc>
          <w:tcPr>
            <w:tcW w:w="2376" w:type="dxa"/>
            <w:vMerge/>
          </w:tcPr>
          <w:p w:rsidR="00080488" w:rsidRPr="00B60F56" w:rsidRDefault="00080488" w:rsidP="00B60F56">
            <w:pPr>
              <w:tabs>
                <w:tab w:val="left" w:pos="993"/>
              </w:tabs>
              <w:spacing w:after="0" w:line="240" w:lineRule="auto"/>
              <w:contextualSpacing/>
              <w:jc w:val="center"/>
              <w:rPr>
                <w:rFonts w:ascii="Times New Roman" w:hAnsi="Times New Roman"/>
              </w:rPr>
            </w:pPr>
          </w:p>
        </w:tc>
        <w:tc>
          <w:tcPr>
            <w:tcW w:w="1985" w:type="dxa"/>
            <w:vMerge/>
          </w:tcPr>
          <w:p w:rsidR="00080488" w:rsidRPr="00B60F56" w:rsidRDefault="00080488" w:rsidP="00B60F56">
            <w:pPr>
              <w:tabs>
                <w:tab w:val="left" w:pos="993"/>
              </w:tabs>
              <w:spacing w:after="0" w:line="240" w:lineRule="auto"/>
              <w:contextualSpacing/>
              <w:jc w:val="center"/>
              <w:rPr>
                <w:rFonts w:ascii="Times New Roman" w:hAnsi="Times New Roman"/>
              </w:rPr>
            </w:pPr>
          </w:p>
        </w:tc>
        <w:tc>
          <w:tcPr>
            <w:tcW w:w="1601" w:type="dxa"/>
            <w:vMerge/>
          </w:tcPr>
          <w:p w:rsidR="00080488" w:rsidRPr="00B60F56" w:rsidRDefault="00080488" w:rsidP="00B60F56">
            <w:pPr>
              <w:tabs>
                <w:tab w:val="left" w:pos="993"/>
              </w:tabs>
              <w:spacing w:after="0" w:line="240" w:lineRule="auto"/>
              <w:contextualSpacing/>
              <w:jc w:val="center"/>
              <w:rPr>
                <w:rFonts w:ascii="Times New Roman" w:hAnsi="Times New Roman"/>
              </w:rPr>
            </w:pPr>
          </w:p>
        </w:tc>
        <w:tc>
          <w:tcPr>
            <w:tcW w:w="1129" w:type="dxa"/>
            <w:tcBorders>
              <w:top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вдоль ряда</w:t>
            </w:r>
          </w:p>
        </w:tc>
        <w:tc>
          <w:tcPr>
            <w:tcW w:w="1266" w:type="dxa"/>
            <w:tcBorders>
              <w:top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 xml:space="preserve">в </w:t>
            </w:r>
            <w:proofErr w:type="gramStart"/>
            <w:r w:rsidRPr="00B60F56">
              <w:rPr>
                <w:rFonts w:ascii="Times New Roman" w:hAnsi="Times New Roman"/>
              </w:rPr>
              <w:t>между-</w:t>
            </w:r>
            <w:proofErr w:type="spellStart"/>
            <w:r w:rsidRPr="00B60F56">
              <w:rPr>
                <w:rFonts w:ascii="Times New Roman" w:hAnsi="Times New Roman"/>
              </w:rPr>
              <w:t>рядье</w:t>
            </w:r>
            <w:proofErr w:type="spellEnd"/>
            <w:proofErr w:type="gramEnd"/>
          </w:p>
        </w:tc>
        <w:tc>
          <w:tcPr>
            <w:tcW w:w="1214" w:type="dxa"/>
            <w:vMerge/>
          </w:tcPr>
          <w:p w:rsidR="00080488" w:rsidRPr="00B60F56" w:rsidRDefault="00080488" w:rsidP="00B60F56">
            <w:pPr>
              <w:tabs>
                <w:tab w:val="left" w:pos="993"/>
              </w:tabs>
              <w:spacing w:after="0" w:line="240" w:lineRule="auto"/>
              <w:contextualSpacing/>
              <w:jc w:val="center"/>
              <w:rPr>
                <w:rFonts w:ascii="Times New Roman" w:hAnsi="Times New Roman"/>
              </w:rPr>
            </w:pPr>
          </w:p>
        </w:tc>
      </w:tr>
      <w:tr w:rsidR="00080488" w:rsidRPr="00B60F56" w:rsidTr="0021710F">
        <w:tc>
          <w:tcPr>
            <w:tcW w:w="9571" w:type="dxa"/>
            <w:gridSpan w:val="6"/>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Секция черных тополей</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Мощный-236</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170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300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40,1</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Мощный-195</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350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94,9</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Сакрау-59</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58</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200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44,4</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Э.С.-38</w:t>
            </w:r>
          </w:p>
        </w:tc>
        <w:tc>
          <w:tcPr>
            <w:tcW w:w="1985"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100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68,7</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60001/1</w:t>
            </w:r>
          </w:p>
        </w:tc>
        <w:tc>
          <w:tcPr>
            <w:tcW w:w="1985"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300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28,9</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proofErr w:type="spellStart"/>
            <w:r w:rsidRPr="00B60F56">
              <w:rPr>
                <w:rFonts w:ascii="Times New Roman" w:hAnsi="Times New Roman"/>
              </w:rPr>
              <w:t>Вернирубенс</w:t>
            </w:r>
            <w:proofErr w:type="spellEnd"/>
          </w:p>
        </w:tc>
        <w:tc>
          <w:tcPr>
            <w:tcW w:w="1985"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350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55,2</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proofErr w:type="spellStart"/>
            <w:r w:rsidRPr="00B60F56">
              <w:rPr>
                <w:rFonts w:ascii="Times New Roman" w:hAnsi="Times New Roman"/>
              </w:rPr>
              <w:t>Бахелье</w:t>
            </w:r>
            <w:proofErr w:type="spellEnd"/>
          </w:p>
        </w:tc>
        <w:tc>
          <w:tcPr>
            <w:tcW w:w="1985"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120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270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87,5</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Брабантика-174</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190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43,9</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Поздний-686</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150</w:t>
            </w:r>
          </w:p>
        </w:tc>
        <w:tc>
          <w:tcPr>
            <w:tcW w:w="1266"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220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42,3</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Поздний-22</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160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170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31,5</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Гибрид-300</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150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29,1</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Гибрид-121</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95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180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300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53,2</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Гибрид-154</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70</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140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220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47,2</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Каролинский-162</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160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270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79,3</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Канадский (местный)</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поверхностно-якорная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130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400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67,2</w:t>
            </w:r>
          </w:p>
        </w:tc>
      </w:tr>
      <w:tr w:rsidR="00080488" w:rsidRPr="00B60F56" w:rsidTr="0021710F">
        <w:tc>
          <w:tcPr>
            <w:tcW w:w="2376" w:type="dxa"/>
          </w:tcPr>
          <w:p w:rsidR="00080488" w:rsidRPr="00B60F56" w:rsidRDefault="00080488" w:rsidP="00B60F56">
            <w:pPr>
              <w:tabs>
                <w:tab w:val="left" w:pos="993"/>
              </w:tabs>
              <w:spacing w:after="0" w:line="240" w:lineRule="auto"/>
              <w:contextualSpacing/>
              <w:jc w:val="both"/>
              <w:rPr>
                <w:rFonts w:ascii="Times New Roman" w:hAnsi="Times New Roman"/>
              </w:rPr>
            </w:pPr>
            <w:r w:rsidRPr="00B60F56">
              <w:rPr>
                <w:rFonts w:ascii="Times New Roman" w:hAnsi="Times New Roman"/>
              </w:rPr>
              <w:t>Бальзамический</w:t>
            </w:r>
          </w:p>
        </w:tc>
        <w:tc>
          <w:tcPr>
            <w:tcW w:w="1985"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поверхностная</w:t>
            </w:r>
          </w:p>
        </w:tc>
        <w:tc>
          <w:tcPr>
            <w:tcW w:w="1601"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75</w:t>
            </w:r>
          </w:p>
        </w:tc>
        <w:tc>
          <w:tcPr>
            <w:tcW w:w="1129"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150</w:t>
            </w:r>
          </w:p>
        </w:tc>
        <w:tc>
          <w:tcPr>
            <w:tcW w:w="1266" w:type="dxa"/>
          </w:tcPr>
          <w:p w:rsidR="00080488" w:rsidRPr="00B60F56" w:rsidRDefault="00080488" w:rsidP="00B60F56">
            <w:pPr>
              <w:spacing w:line="240" w:lineRule="auto"/>
              <w:jc w:val="center"/>
              <w:rPr>
                <w:rFonts w:ascii="Times New Roman" w:hAnsi="Times New Roman"/>
              </w:rPr>
            </w:pPr>
            <w:r w:rsidRPr="00B60F56">
              <w:rPr>
                <w:rFonts w:ascii="Times New Roman" w:hAnsi="Times New Roman"/>
              </w:rPr>
              <w:t>240</w:t>
            </w:r>
          </w:p>
        </w:tc>
        <w:tc>
          <w:tcPr>
            <w:tcW w:w="1214" w:type="dxa"/>
          </w:tcPr>
          <w:p w:rsidR="00080488" w:rsidRPr="00B60F56" w:rsidRDefault="00080488" w:rsidP="00B60F56">
            <w:pPr>
              <w:tabs>
                <w:tab w:val="left" w:pos="993"/>
              </w:tabs>
              <w:spacing w:after="0" w:line="240" w:lineRule="auto"/>
              <w:contextualSpacing/>
              <w:jc w:val="center"/>
              <w:rPr>
                <w:rFonts w:ascii="Times New Roman" w:hAnsi="Times New Roman"/>
              </w:rPr>
            </w:pPr>
            <w:r w:rsidRPr="00B60F56">
              <w:rPr>
                <w:rFonts w:ascii="Times New Roman" w:hAnsi="Times New Roman"/>
              </w:rPr>
              <w:t>28,6</w:t>
            </w:r>
          </w:p>
        </w:tc>
      </w:tr>
    </w:tbl>
    <w:p w:rsidR="00080488" w:rsidRDefault="00080488" w:rsidP="002036C9">
      <w:pPr>
        <w:tabs>
          <w:tab w:val="left" w:pos="993"/>
        </w:tabs>
        <w:spacing w:after="0" w:line="360" w:lineRule="auto"/>
        <w:contextualSpacing/>
        <w:jc w:val="both"/>
        <w:rPr>
          <w:rFonts w:ascii="Times New Roman" w:hAnsi="Times New Roman"/>
          <w:sz w:val="28"/>
          <w:szCs w:val="28"/>
        </w:rPr>
      </w:pP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Другая группа тополей, в том числе и все бальзамические, развивают поверхностный тип корневой системы. </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lastRenderedPageBreak/>
        <w:tab/>
        <w:t>Придаточные корни, образующиеся по длине черенка и на нижнем срезе, распространяются в горизонте до 50 см, а у некоторых видов (</w:t>
      </w:r>
      <w:proofErr w:type="spellStart"/>
      <w:r>
        <w:rPr>
          <w:rFonts w:ascii="Times New Roman" w:hAnsi="Times New Roman"/>
          <w:sz w:val="28"/>
          <w:szCs w:val="28"/>
        </w:rPr>
        <w:t>Торопогрицкий</w:t>
      </w:r>
      <w:proofErr w:type="spellEnd"/>
      <w:r>
        <w:rPr>
          <w:rFonts w:ascii="Times New Roman" w:hAnsi="Times New Roman"/>
          <w:sz w:val="28"/>
          <w:szCs w:val="28"/>
        </w:rPr>
        <w:t xml:space="preserve">, Брабантика-174) наблюдается подъем корней из низших горизонтов до гумусового горизонта, т.е. проявляется отрицательный геотропизм корней. Общая масса корней, образовавшихся в первый год, значительно варьирует – от 25,4 до 94,9 г. Тополя, имеющие больший вес корневых систем и глубокое проникновение корней, отличаются лучшим ростом по высоте и диаметру. Они имеют высокую приживаемость и сохранность. Их прирост по высоте более стабилен по годам роста и в меньшей степени зависит от количества атмосферных осадков. В течение всего периода наблюдений не установлено обмерзания надземных частей растений ни у одного сорта, что говорит о зимостойкости испытываемых тополей в данных климатических условиях. Повреждаемость </w:t>
      </w:r>
      <w:proofErr w:type="spellStart"/>
      <w:r>
        <w:rPr>
          <w:rFonts w:ascii="Times New Roman" w:hAnsi="Times New Roman"/>
          <w:sz w:val="28"/>
          <w:szCs w:val="28"/>
        </w:rPr>
        <w:t>энтомовредителями</w:t>
      </w:r>
      <w:proofErr w:type="spellEnd"/>
      <w:r>
        <w:rPr>
          <w:rFonts w:ascii="Times New Roman" w:hAnsi="Times New Roman"/>
          <w:sz w:val="28"/>
          <w:szCs w:val="28"/>
        </w:rPr>
        <w:t xml:space="preserve"> была незначительной, преимущественно тополевым листоедом. Отмечено сильное заражение листовой поверхности всех тополей летом 1977 года. Вегетационный период 1977 года отличался обилием осадков, что видимо, создало оптимальные условия для развития ржавчины листьев. В остальные годы значительно повреждались ржавчиной листья тополей из секции бальзамических, а также </w:t>
      </w:r>
      <w:proofErr w:type="spellStart"/>
      <w:r>
        <w:rPr>
          <w:rFonts w:ascii="Times New Roman" w:hAnsi="Times New Roman"/>
          <w:sz w:val="28"/>
          <w:szCs w:val="28"/>
        </w:rPr>
        <w:t>краснонервный</w:t>
      </w:r>
      <w:proofErr w:type="spellEnd"/>
      <w:r>
        <w:rPr>
          <w:rFonts w:ascii="Times New Roman" w:hAnsi="Times New Roman"/>
          <w:sz w:val="28"/>
          <w:szCs w:val="28"/>
        </w:rPr>
        <w:t xml:space="preserve"> и майский из секции черных тополей. </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Других видов </w:t>
      </w:r>
      <w:proofErr w:type="spellStart"/>
      <w:r>
        <w:rPr>
          <w:rFonts w:ascii="Times New Roman" w:hAnsi="Times New Roman"/>
          <w:sz w:val="28"/>
          <w:szCs w:val="28"/>
        </w:rPr>
        <w:t>энтомовредителей</w:t>
      </w:r>
      <w:proofErr w:type="spellEnd"/>
      <w:r>
        <w:rPr>
          <w:rFonts w:ascii="Times New Roman" w:hAnsi="Times New Roman"/>
          <w:sz w:val="28"/>
          <w:szCs w:val="28"/>
        </w:rPr>
        <w:t xml:space="preserve"> и грибных заболеваний не обнаружено.</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В результате пятилетнего сортоиспытания установлено, что в условиях восточного Приазовья на </w:t>
      </w:r>
      <w:proofErr w:type="spellStart"/>
      <w:r>
        <w:rPr>
          <w:rFonts w:ascii="Times New Roman" w:hAnsi="Times New Roman"/>
          <w:sz w:val="28"/>
          <w:szCs w:val="28"/>
        </w:rPr>
        <w:t>гумусированных</w:t>
      </w:r>
      <w:proofErr w:type="spellEnd"/>
      <w:r>
        <w:rPr>
          <w:rFonts w:ascii="Times New Roman" w:hAnsi="Times New Roman"/>
          <w:sz w:val="28"/>
          <w:szCs w:val="28"/>
        </w:rPr>
        <w:t xml:space="preserve"> ракушечниках, подстилаемых слабоминерализованными грунтовыми водами на </w:t>
      </w:r>
      <w:proofErr w:type="spellStart"/>
      <w:r>
        <w:rPr>
          <w:rFonts w:ascii="Times New Roman" w:hAnsi="Times New Roman"/>
          <w:sz w:val="28"/>
          <w:szCs w:val="28"/>
        </w:rPr>
        <w:t>корнедоступной</w:t>
      </w:r>
      <w:proofErr w:type="spellEnd"/>
      <w:r>
        <w:rPr>
          <w:rFonts w:ascii="Times New Roman" w:hAnsi="Times New Roman"/>
          <w:sz w:val="28"/>
          <w:szCs w:val="28"/>
        </w:rPr>
        <w:t xml:space="preserve"> глубине (до 150 см), наиболее высокопродуктивными и устойчивыми являются клоны </w:t>
      </w:r>
      <w:proofErr w:type="spellStart"/>
      <w:r>
        <w:rPr>
          <w:rFonts w:ascii="Times New Roman" w:hAnsi="Times New Roman"/>
          <w:sz w:val="28"/>
          <w:szCs w:val="28"/>
        </w:rPr>
        <w:t>евроамериканских</w:t>
      </w:r>
      <w:proofErr w:type="spellEnd"/>
      <w:r>
        <w:rPr>
          <w:rFonts w:ascii="Times New Roman" w:hAnsi="Times New Roman"/>
          <w:sz w:val="28"/>
          <w:szCs w:val="28"/>
        </w:rPr>
        <w:t xml:space="preserve"> тополей: Брабантика-175, Санрау-59, Мощный-236 и 195, </w:t>
      </w:r>
      <w:proofErr w:type="spellStart"/>
      <w:r>
        <w:rPr>
          <w:rFonts w:ascii="Times New Roman" w:hAnsi="Times New Roman"/>
          <w:sz w:val="28"/>
          <w:szCs w:val="28"/>
        </w:rPr>
        <w:t>Бахелье</w:t>
      </w:r>
      <w:proofErr w:type="spellEnd"/>
      <w:r>
        <w:rPr>
          <w:rFonts w:ascii="Times New Roman" w:hAnsi="Times New Roman"/>
          <w:sz w:val="28"/>
          <w:szCs w:val="28"/>
        </w:rPr>
        <w:t xml:space="preserve">, З.С.-33, </w:t>
      </w:r>
      <w:proofErr w:type="spellStart"/>
      <w:r>
        <w:rPr>
          <w:rFonts w:ascii="Times New Roman" w:hAnsi="Times New Roman"/>
          <w:sz w:val="28"/>
          <w:szCs w:val="28"/>
        </w:rPr>
        <w:t>Вернирубенс</w:t>
      </w:r>
      <w:proofErr w:type="spellEnd"/>
      <w:r>
        <w:rPr>
          <w:rFonts w:ascii="Times New Roman" w:hAnsi="Times New Roman"/>
          <w:sz w:val="28"/>
          <w:szCs w:val="28"/>
        </w:rPr>
        <w:t xml:space="preserve">, 60001/1, </w:t>
      </w:r>
      <w:r>
        <w:rPr>
          <w:rFonts w:ascii="Times New Roman" w:hAnsi="Times New Roman"/>
          <w:sz w:val="28"/>
          <w:szCs w:val="28"/>
        </w:rPr>
        <w:lastRenderedPageBreak/>
        <w:t xml:space="preserve">Каролинский-162. По показателям роста они превосходят тополь канадский местный и остальные сорта тополей. </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Высокопродуктивные клоны </w:t>
      </w:r>
      <w:proofErr w:type="spellStart"/>
      <w:r>
        <w:rPr>
          <w:rFonts w:ascii="Times New Roman" w:hAnsi="Times New Roman"/>
          <w:sz w:val="28"/>
          <w:szCs w:val="28"/>
        </w:rPr>
        <w:t>евроамериканских</w:t>
      </w:r>
      <w:proofErr w:type="spellEnd"/>
      <w:r>
        <w:rPr>
          <w:rFonts w:ascii="Times New Roman" w:hAnsi="Times New Roman"/>
          <w:sz w:val="28"/>
          <w:szCs w:val="28"/>
        </w:rPr>
        <w:t xml:space="preserve"> тополей, вошедшие в группу перспективных, развивают мощную поверхностно-якорную корневую систему, проникающую до уровня грунтовых вод, что определяет их быстрый рост и высокую устойчивость. Бальзамические тополя и их гибриды развивают поверхностную корневую систему, сравнительно медленно растут, незасухоустойчивы и во второй половине лета обычно страдают от почвенной и атмосферной засух. Их прирост в высоту находится в прямой зависимости от количества выпадающих осадков.</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Устойчивость к климатическим и биологическим факторам внешней среды наиболее высокопродуктивных видов и сортов тополей значительно выше, чем </w:t>
      </w:r>
      <w:proofErr w:type="spellStart"/>
      <w:r>
        <w:rPr>
          <w:rFonts w:ascii="Times New Roman" w:hAnsi="Times New Roman"/>
          <w:sz w:val="28"/>
          <w:szCs w:val="28"/>
        </w:rPr>
        <w:t>низкопродуктивных</w:t>
      </w:r>
      <w:proofErr w:type="spellEnd"/>
      <w:r>
        <w:rPr>
          <w:rFonts w:ascii="Times New Roman" w:hAnsi="Times New Roman"/>
          <w:sz w:val="28"/>
          <w:szCs w:val="28"/>
        </w:rPr>
        <w:t>.</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Культуры тополей возможно создавать посадкой </w:t>
      </w:r>
      <w:proofErr w:type="spellStart"/>
      <w:r>
        <w:rPr>
          <w:rFonts w:ascii="Times New Roman" w:hAnsi="Times New Roman"/>
          <w:sz w:val="28"/>
          <w:szCs w:val="28"/>
        </w:rPr>
        <w:t>неукорененных</w:t>
      </w:r>
      <w:proofErr w:type="spellEnd"/>
      <w:r>
        <w:rPr>
          <w:rFonts w:ascii="Times New Roman" w:hAnsi="Times New Roman"/>
          <w:sz w:val="28"/>
          <w:szCs w:val="28"/>
        </w:rPr>
        <w:t xml:space="preserve"> черенков непосредственно на </w:t>
      </w:r>
      <w:proofErr w:type="spellStart"/>
      <w:r>
        <w:rPr>
          <w:rFonts w:ascii="Times New Roman" w:hAnsi="Times New Roman"/>
          <w:sz w:val="28"/>
          <w:szCs w:val="28"/>
        </w:rPr>
        <w:t>лесокультурную</w:t>
      </w:r>
      <w:proofErr w:type="spellEnd"/>
      <w:r>
        <w:rPr>
          <w:rFonts w:ascii="Times New Roman" w:hAnsi="Times New Roman"/>
          <w:sz w:val="28"/>
          <w:szCs w:val="28"/>
        </w:rPr>
        <w:t xml:space="preserve"> площадь, что сокращает затраты на укоренение черенков в питомнике, их выкопку и перевозку и позволяет получить высокую приживаемость. </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Культуры тополя находят применение при облесении бедных песчаных массивов лесостепной зоны, часто вводятся в качестве главной породы при полезащитном лесоразведении. Они отличаются малой требовательностью к почвенным условиям, засухоустойчивостью и быстрым ростом. Нами были проведены повторные, детальные исследования (таблица 5).</w:t>
      </w:r>
    </w:p>
    <w:p w:rsidR="00080488" w:rsidRPr="00B60F56" w:rsidRDefault="00080488" w:rsidP="002036C9">
      <w:pPr>
        <w:tabs>
          <w:tab w:val="left" w:pos="993"/>
        </w:tabs>
        <w:spacing w:after="0" w:line="360" w:lineRule="auto"/>
        <w:contextualSpacing/>
        <w:jc w:val="both"/>
        <w:rPr>
          <w:rFonts w:ascii="Times New Roman" w:hAnsi="Times New Roman"/>
          <w:sz w:val="28"/>
          <w:szCs w:val="28"/>
        </w:rPr>
      </w:pPr>
    </w:p>
    <w:p w:rsidR="00080488" w:rsidRDefault="00080488" w:rsidP="002036C9">
      <w:pPr>
        <w:tabs>
          <w:tab w:val="left" w:pos="993"/>
        </w:tabs>
        <w:spacing w:after="0" w:line="360" w:lineRule="auto"/>
        <w:contextualSpacing/>
        <w:jc w:val="both"/>
        <w:rPr>
          <w:rFonts w:ascii="Times New Roman" w:hAnsi="Times New Roman"/>
          <w:sz w:val="28"/>
          <w:szCs w:val="28"/>
          <w:lang w:val="en-US"/>
        </w:rPr>
      </w:pPr>
    </w:p>
    <w:p w:rsidR="00B60F56" w:rsidRDefault="00B60F56" w:rsidP="002036C9">
      <w:pPr>
        <w:tabs>
          <w:tab w:val="left" w:pos="993"/>
        </w:tabs>
        <w:spacing w:after="0" w:line="360" w:lineRule="auto"/>
        <w:contextualSpacing/>
        <w:jc w:val="both"/>
        <w:rPr>
          <w:rFonts w:ascii="Times New Roman" w:hAnsi="Times New Roman"/>
          <w:sz w:val="28"/>
          <w:szCs w:val="28"/>
          <w:lang w:val="en-US"/>
        </w:rPr>
      </w:pPr>
    </w:p>
    <w:p w:rsidR="00B60F56" w:rsidRPr="00B60F56" w:rsidRDefault="00B60F56" w:rsidP="002036C9">
      <w:pPr>
        <w:tabs>
          <w:tab w:val="left" w:pos="993"/>
        </w:tabs>
        <w:spacing w:after="0" w:line="360" w:lineRule="auto"/>
        <w:contextualSpacing/>
        <w:jc w:val="both"/>
        <w:rPr>
          <w:rFonts w:ascii="Times New Roman" w:hAnsi="Times New Roman"/>
          <w:sz w:val="28"/>
          <w:szCs w:val="28"/>
          <w:lang w:val="en-US"/>
        </w:rPr>
      </w:pPr>
    </w:p>
    <w:p w:rsidR="00080488" w:rsidRPr="00B60F56" w:rsidRDefault="00080488" w:rsidP="002036C9">
      <w:pPr>
        <w:tabs>
          <w:tab w:val="left" w:pos="993"/>
        </w:tabs>
        <w:spacing w:after="0" w:line="360" w:lineRule="auto"/>
        <w:contextualSpacing/>
        <w:jc w:val="both"/>
        <w:rPr>
          <w:rFonts w:ascii="Times New Roman" w:hAnsi="Times New Roman"/>
          <w:sz w:val="28"/>
          <w:szCs w:val="28"/>
        </w:rPr>
      </w:pP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lastRenderedPageBreak/>
        <w:t>Таблица 5 – Показатели состояния качества 25-летних видов и сортов гибридных тополей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1559"/>
        <w:gridCol w:w="1134"/>
        <w:gridCol w:w="1276"/>
        <w:gridCol w:w="708"/>
        <w:gridCol w:w="851"/>
        <w:gridCol w:w="850"/>
        <w:gridCol w:w="958"/>
      </w:tblGrid>
      <w:tr w:rsidR="00080488" w:rsidRPr="00B60F56" w:rsidTr="0021710F">
        <w:trPr>
          <w:trHeight w:val="825"/>
        </w:trPr>
        <w:tc>
          <w:tcPr>
            <w:tcW w:w="2235" w:type="dxa"/>
            <w:vMerge w:val="restart"/>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Вид и сорт</w:t>
            </w:r>
          </w:p>
        </w:tc>
        <w:tc>
          <w:tcPr>
            <w:tcW w:w="1559" w:type="dxa"/>
            <w:vMerge w:val="restart"/>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 xml:space="preserve">Начальная </w:t>
            </w:r>
            <w:proofErr w:type="spellStart"/>
            <w:proofErr w:type="gramStart"/>
            <w:r w:rsidRPr="00B60F56">
              <w:rPr>
                <w:rFonts w:ascii="Times New Roman" w:hAnsi="Times New Roman"/>
                <w:sz w:val="20"/>
                <w:szCs w:val="20"/>
              </w:rPr>
              <w:t>приживае-мость</w:t>
            </w:r>
            <w:proofErr w:type="spellEnd"/>
            <w:proofErr w:type="gramEnd"/>
            <w:r w:rsidRPr="00B60F56">
              <w:rPr>
                <w:rFonts w:ascii="Times New Roman" w:hAnsi="Times New Roman"/>
                <w:sz w:val="20"/>
                <w:szCs w:val="20"/>
              </w:rPr>
              <w:t>, %</w:t>
            </w:r>
          </w:p>
        </w:tc>
        <w:tc>
          <w:tcPr>
            <w:tcW w:w="2410" w:type="dxa"/>
            <w:gridSpan w:val="2"/>
            <w:tcBorders>
              <w:bottom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Сохранность</w:t>
            </w:r>
            <w:proofErr w:type="gramStart"/>
            <w:r w:rsidRPr="00B60F56">
              <w:rPr>
                <w:rFonts w:ascii="Times New Roman" w:hAnsi="Times New Roman"/>
                <w:sz w:val="20"/>
                <w:szCs w:val="20"/>
              </w:rPr>
              <w:t xml:space="preserve"> (%) </w:t>
            </w:r>
            <w:proofErr w:type="gramEnd"/>
            <w:r w:rsidRPr="00B60F56">
              <w:rPr>
                <w:rFonts w:ascii="Times New Roman" w:hAnsi="Times New Roman"/>
                <w:sz w:val="20"/>
                <w:szCs w:val="20"/>
              </w:rPr>
              <w:t>в возрасте, лет</w:t>
            </w:r>
          </w:p>
        </w:tc>
        <w:tc>
          <w:tcPr>
            <w:tcW w:w="3367" w:type="dxa"/>
            <w:gridSpan w:val="4"/>
            <w:tcBorders>
              <w:bottom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Состояние деревьев, %</w:t>
            </w:r>
          </w:p>
        </w:tc>
      </w:tr>
      <w:tr w:rsidR="00080488" w:rsidRPr="00B60F56" w:rsidTr="0021710F">
        <w:trPr>
          <w:trHeight w:val="610"/>
        </w:trPr>
        <w:tc>
          <w:tcPr>
            <w:tcW w:w="2235" w:type="dxa"/>
            <w:vMerge/>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p>
        </w:tc>
        <w:tc>
          <w:tcPr>
            <w:tcW w:w="1559" w:type="dxa"/>
            <w:vMerge/>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p>
        </w:tc>
        <w:tc>
          <w:tcPr>
            <w:tcW w:w="1134" w:type="dxa"/>
            <w:tcBorders>
              <w:top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w:t>
            </w:r>
          </w:p>
        </w:tc>
        <w:tc>
          <w:tcPr>
            <w:tcW w:w="1276" w:type="dxa"/>
            <w:tcBorders>
              <w:top w:val="single" w:sz="4" w:space="0" w:color="auto"/>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25</w:t>
            </w:r>
          </w:p>
        </w:tc>
        <w:tc>
          <w:tcPr>
            <w:tcW w:w="708" w:type="dxa"/>
            <w:tcBorders>
              <w:top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proofErr w:type="spellStart"/>
            <w:r w:rsidRPr="00B60F56">
              <w:rPr>
                <w:rFonts w:ascii="Times New Roman" w:hAnsi="Times New Roman"/>
                <w:sz w:val="20"/>
                <w:szCs w:val="20"/>
              </w:rPr>
              <w:t>отл</w:t>
            </w:r>
            <w:proofErr w:type="spellEnd"/>
            <w:r w:rsidRPr="00B60F56">
              <w:rPr>
                <w:rFonts w:ascii="Times New Roman" w:hAnsi="Times New Roman"/>
                <w:sz w:val="20"/>
                <w:szCs w:val="20"/>
              </w:rPr>
              <w:t>.</w:t>
            </w:r>
          </w:p>
        </w:tc>
        <w:tc>
          <w:tcPr>
            <w:tcW w:w="851" w:type="dxa"/>
            <w:tcBorders>
              <w:top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хор.</w:t>
            </w:r>
          </w:p>
        </w:tc>
        <w:tc>
          <w:tcPr>
            <w:tcW w:w="850" w:type="dxa"/>
            <w:tcBorders>
              <w:top w:val="single" w:sz="4" w:space="0" w:color="auto"/>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уд.</w:t>
            </w:r>
          </w:p>
        </w:tc>
        <w:tc>
          <w:tcPr>
            <w:tcW w:w="958" w:type="dxa"/>
            <w:tcBorders>
              <w:top w:val="single" w:sz="4" w:space="0" w:color="auto"/>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неуд.</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Мощный-236</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81,8</w:t>
            </w:r>
          </w:p>
        </w:tc>
        <w:tc>
          <w:tcPr>
            <w:tcW w:w="1134"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75,0</w:t>
            </w:r>
          </w:p>
        </w:tc>
        <w:tc>
          <w:tcPr>
            <w:tcW w:w="1276"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51,2</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20,8</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16,8</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51,3</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11,1</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Мощный-195</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85,1</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74,6</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62,7</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52,5</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18,0</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14,8</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14,7</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Сакрау-59</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92,2</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75,8</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60,8</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42,6</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22,9</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17,6</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16,9</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Э.С.-38</w:t>
            </w:r>
          </w:p>
        </w:tc>
        <w:tc>
          <w:tcPr>
            <w:tcW w:w="1559"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93,4</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85,7</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67,9</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44,2</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27,9</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18,6</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9,3</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60001/1</w:t>
            </w:r>
          </w:p>
        </w:tc>
        <w:tc>
          <w:tcPr>
            <w:tcW w:w="1559"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96,0</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94,0</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70,0</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41,7</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29,1</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18,7</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10,5</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proofErr w:type="spellStart"/>
            <w:r w:rsidRPr="00B60F56">
              <w:rPr>
                <w:rFonts w:ascii="Times New Roman" w:hAnsi="Times New Roman"/>
                <w:sz w:val="20"/>
                <w:szCs w:val="20"/>
              </w:rPr>
              <w:t>Вернирубенс</w:t>
            </w:r>
            <w:proofErr w:type="spellEnd"/>
          </w:p>
        </w:tc>
        <w:tc>
          <w:tcPr>
            <w:tcW w:w="1559"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87,8</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80,8</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62,9</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38,2</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29,1</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18,2</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14,5</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proofErr w:type="spellStart"/>
            <w:r w:rsidRPr="00B60F56">
              <w:rPr>
                <w:rFonts w:ascii="Times New Roman" w:hAnsi="Times New Roman"/>
                <w:sz w:val="20"/>
                <w:szCs w:val="20"/>
              </w:rPr>
              <w:t>Бахелье</w:t>
            </w:r>
            <w:proofErr w:type="spellEnd"/>
          </w:p>
        </w:tc>
        <w:tc>
          <w:tcPr>
            <w:tcW w:w="1559"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85,8</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80,8</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64,1</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44,1</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29,4</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20,6</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5,9</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Брабантика-174</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78,3</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70,6</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61,6</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53,8</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30,7</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9,6</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5,9</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Поздний-686</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67,6</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66,3</w:t>
            </w:r>
          </w:p>
        </w:tc>
        <w:tc>
          <w:tcPr>
            <w:tcW w:w="1276"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50,4</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40,8</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38,7</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14,3</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6,2</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Поздний-22</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76,4</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73,3</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66,2</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49,2</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30,1</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12,7</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8,0</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Гибрид-300</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89,1</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75,2</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60,3</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41,6</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25,0</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25,0</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8,4</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Гибрид-121</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50,1</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41,0</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30,8</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35,4</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32,4</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6,7</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25,5</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Гибрид-154</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62,5</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50,3</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40,0</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35,8</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31,2</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14,6</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18,6</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Каролинский-162</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76,7</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72,0</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52,5</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50,0</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24,3</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17,9</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7,8</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Канадский (местный)</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99,6</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99,5</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89,2</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49,3</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34,7</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13,0</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3,0</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Пирамидальный (канадский)</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81,6</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67,3</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50,4</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28,8</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21,9</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21,9</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27,4</w:t>
            </w:r>
          </w:p>
        </w:tc>
      </w:tr>
      <w:tr w:rsidR="00080488" w:rsidRPr="00B60F56" w:rsidTr="0021710F">
        <w:tc>
          <w:tcPr>
            <w:tcW w:w="2235" w:type="dxa"/>
          </w:tcPr>
          <w:p w:rsidR="00080488" w:rsidRPr="00B60F56" w:rsidRDefault="00080488" w:rsidP="00B60F56">
            <w:pPr>
              <w:tabs>
                <w:tab w:val="left" w:pos="993"/>
              </w:tabs>
              <w:spacing w:after="0" w:line="240" w:lineRule="auto"/>
              <w:contextualSpacing/>
              <w:jc w:val="both"/>
              <w:rPr>
                <w:rFonts w:ascii="Times New Roman" w:hAnsi="Times New Roman"/>
                <w:sz w:val="20"/>
                <w:szCs w:val="20"/>
              </w:rPr>
            </w:pPr>
            <w:r w:rsidRPr="00B60F56">
              <w:rPr>
                <w:rFonts w:ascii="Times New Roman" w:hAnsi="Times New Roman"/>
                <w:sz w:val="20"/>
                <w:szCs w:val="20"/>
              </w:rPr>
              <w:t>Бальзамический</w:t>
            </w:r>
          </w:p>
        </w:tc>
        <w:tc>
          <w:tcPr>
            <w:tcW w:w="1559"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94,6</w:t>
            </w:r>
          </w:p>
        </w:tc>
        <w:tc>
          <w:tcPr>
            <w:tcW w:w="1134" w:type="dxa"/>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87,2</w:t>
            </w:r>
          </w:p>
        </w:tc>
        <w:tc>
          <w:tcPr>
            <w:tcW w:w="1276" w:type="dxa"/>
          </w:tcPr>
          <w:p w:rsidR="00080488" w:rsidRPr="00B60F56" w:rsidRDefault="00080488" w:rsidP="00B60F56">
            <w:pPr>
              <w:spacing w:line="240" w:lineRule="auto"/>
              <w:jc w:val="center"/>
              <w:rPr>
                <w:rFonts w:ascii="Times New Roman" w:hAnsi="Times New Roman"/>
                <w:sz w:val="20"/>
                <w:szCs w:val="20"/>
              </w:rPr>
            </w:pPr>
            <w:r w:rsidRPr="00B60F56">
              <w:rPr>
                <w:rFonts w:ascii="Times New Roman" w:hAnsi="Times New Roman"/>
                <w:sz w:val="20"/>
                <w:szCs w:val="20"/>
              </w:rPr>
              <w:t>66,7</w:t>
            </w:r>
          </w:p>
        </w:tc>
        <w:tc>
          <w:tcPr>
            <w:tcW w:w="708"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59,4</w:t>
            </w:r>
          </w:p>
        </w:tc>
        <w:tc>
          <w:tcPr>
            <w:tcW w:w="851" w:type="dxa"/>
            <w:tcBorders>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25,0</w:t>
            </w:r>
          </w:p>
        </w:tc>
        <w:tc>
          <w:tcPr>
            <w:tcW w:w="850" w:type="dxa"/>
            <w:tcBorders>
              <w:left w:val="single" w:sz="4" w:space="0" w:color="auto"/>
              <w:righ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9,4</w:t>
            </w:r>
          </w:p>
        </w:tc>
        <w:tc>
          <w:tcPr>
            <w:tcW w:w="958" w:type="dxa"/>
            <w:tcBorders>
              <w:left w:val="single" w:sz="4" w:space="0" w:color="auto"/>
            </w:tcBorders>
          </w:tcPr>
          <w:p w:rsidR="00080488" w:rsidRPr="00B60F56" w:rsidRDefault="00080488" w:rsidP="00B60F56">
            <w:pPr>
              <w:tabs>
                <w:tab w:val="left" w:pos="993"/>
              </w:tabs>
              <w:spacing w:after="0" w:line="240" w:lineRule="auto"/>
              <w:contextualSpacing/>
              <w:jc w:val="center"/>
              <w:rPr>
                <w:rFonts w:ascii="Times New Roman" w:hAnsi="Times New Roman"/>
                <w:sz w:val="20"/>
                <w:szCs w:val="20"/>
              </w:rPr>
            </w:pPr>
            <w:r w:rsidRPr="00B60F56">
              <w:rPr>
                <w:rFonts w:ascii="Times New Roman" w:hAnsi="Times New Roman"/>
                <w:sz w:val="20"/>
                <w:szCs w:val="20"/>
              </w:rPr>
              <w:t>6,2</w:t>
            </w:r>
          </w:p>
        </w:tc>
      </w:tr>
    </w:tbl>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tab/>
        <w:t>Анализ данных таблицы 5 позволяет заключить, что за последние 20 лет в различных видах тополей произошел незначительный отпад (7,1-20,5%) и сохранность культур находится в пределах от 30,8 до 89,2%. По состоянию сортов тополей деревья находятся в следующих диапазонах: отличное – 20,8-59,4%, хорошее – 16,8-38,7, удовлетворительное – 6,7-51,3 и неудовлетворительное – 3,0-25,5%. На основании этого все виды и сорта тополей можно отнести к трем группам: 1-я – отличного, 2-я – хорошего и 3-я – удовлетворительного состояния и качества.</w:t>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tab/>
        <w:t xml:space="preserve">К 1-й группе относятся тополя, имеющие сохранность от 61,6 до 89,2% и состояние деревьев отличного и хорошего качества от 70,5 до 84,5%. Это виды тополя: мощный-195, ЭС-38, 60001/1, </w:t>
      </w:r>
      <w:proofErr w:type="spellStart"/>
      <w:r>
        <w:rPr>
          <w:rFonts w:ascii="Times New Roman" w:hAnsi="Times New Roman"/>
          <w:sz w:val="28"/>
          <w:szCs w:val="28"/>
        </w:rPr>
        <w:t>бахелье</w:t>
      </w:r>
      <w:proofErr w:type="spellEnd"/>
      <w:r>
        <w:rPr>
          <w:rFonts w:ascii="Times New Roman" w:hAnsi="Times New Roman"/>
          <w:sz w:val="28"/>
          <w:szCs w:val="28"/>
        </w:rPr>
        <w:t>, брабантика-174, поздний-22, канадский (местный) и бальзамический.</w:t>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lastRenderedPageBreak/>
        <w:tab/>
        <w:t xml:space="preserve">Ко 2-й группе – соответственно 50,4-62,9 и 65,5-79,5% - 4 вида тополей: сакрау-59, </w:t>
      </w:r>
      <w:proofErr w:type="spellStart"/>
      <w:r>
        <w:rPr>
          <w:rFonts w:ascii="Times New Roman" w:hAnsi="Times New Roman"/>
          <w:sz w:val="28"/>
          <w:szCs w:val="28"/>
        </w:rPr>
        <w:t>вернерубенс</w:t>
      </w:r>
      <w:proofErr w:type="spellEnd"/>
      <w:r>
        <w:rPr>
          <w:rFonts w:ascii="Times New Roman" w:hAnsi="Times New Roman"/>
          <w:sz w:val="28"/>
          <w:szCs w:val="28"/>
        </w:rPr>
        <w:t>, поздний-686 и гибрид-300.</w:t>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tab/>
        <w:t>К 3-й группе – соответственно 30,8-52,5 и 37,6-74,3% - 5 видов тополей: мощный-236, гибрид-121 и гибрид-154, каролинский и пирамидальный.</w:t>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tab/>
        <w:t xml:space="preserve">Вышеуказанные особенности видов и сортов необходимо обязательно учитывать при облесении песчано-ракушечных почв Восточного Приазовья (рисунок). </w:t>
      </w:r>
    </w:p>
    <w:p w:rsidR="00080488" w:rsidRDefault="00B60F56" w:rsidP="00B60F56">
      <w:pPr>
        <w:tabs>
          <w:tab w:val="left" w:pos="993"/>
        </w:tabs>
        <w:spacing w:after="0" w:line="312" w:lineRule="auto"/>
        <w:contextualSpacing/>
        <w:jc w:val="center"/>
        <w:rPr>
          <w:rFonts w:ascii="Times New Roman" w:hAnsi="Times New Roman"/>
          <w:sz w:val="28"/>
          <w:szCs w:val="28"/>
        </w:rPr>
      </w:pPr>
      <w:r>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06.65pt;height:202.65pt;visibility:visible">
            <v:imagedata r:id="rId7" o:title=""/>
          </v:shape>
        </w:pict>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t xml:space="preserve">Рисунок – Общий вид лесонасаждений гибридных тополей на </w:t>
      </w:r>
      <w:proofErr w:type="spellStart"/>
      <w:r>
        <w:rPr>
          <w:rFonts w:ascii="Times New Roman" w:hAnsi="Times New Roman"/>
          <w:sz w:val="28"/>
          <w:szCs w:val="28"/>
        </w:rPr>
        <w:t>гумусированном</w:t>
      </w:r>
      <w:proofErr w:type="spellEnd"/>
      <w:r>
        <w:rPr>
          <w:rFonts w:ascii="Times New Roman" w:hAnsi="Times New Roman"/>
          <w:sz w:val="28"/>
          <w:szCs w:val="28"/>
        </w:rPr>
        <w:t xml:space="preserve"> ракушечнике косы Долгая</w:t>
      </w:r>
    </w:p>
    <w:p w:rsidR="00080488" w:rsidRDefault="00080488" w:rsidP="00B60F56">
      <w:pPr>
        <w:tabs>
          <w:tab w:val="left" w:pos="993"/>
        </w:tabs>
        <w:spacing w:after="0" w:line="312" w:lineRule="auto"/>
        <w:contextualSpacing/>
        <w:jc w:val="both"/>
        <w:rPr>
          <w:rFonts w:ascii="Times New Roman" w:hAnsi="Times New Roman"/>
          <w:sz w:val="28"/>
          <w:szCs w:val="28"/>
        </w:rPr>
      </w:pPr>
      <w:r>
        <w:rPr>
          <w:rFonts w:ascii="Times New Roman" w:hAnsi="Times New Roman"/>
          <w:sz w:val="28"/>
          <w:szCs w:val="28"/>
        </w:rPr>
        <w:tab/>
        <w:t xml:space="preserve">Анализ таблицы 6 показывает, что в возрасте 40 лет из 28 видов и сортов тополей, проходивших сортоиспытание, выпало из лесонасаждений 16 сортов тополей. Наиболее устойчивыми в условиях </w:t>
      </w:r>
      <w:proofErr w:type="spellStart"/>
      <w:r>
        <w:rPr>
          <w:rFonts w:ascii="Times New Roman" w:hAnsi="Times New Roman"/>
          <w:sz w:val="28"/>
          <w:szCs w:val="28"/>
        </w:rPr>
        <w:t>гумусированного</w:t>
      </w:r>
      <w:proofErr w:type="spellEnd"/>
      <w:r>
        <w:rPr>
          <w:rFonts w:ascii="Times New Roman" w:hAnsi="Times New Roman"/>
          <w:sz w:val="28"/>
          <w:szCs w:val="28"/>
        </w:rPr>
        <w:t xml:space="preserve"> ракушечника тип лесорастительных условий В</w:t>
      </w:r>
      <w:r>
        <w:rPr>
          <w:rFonts w:ascii="Times New Roman" w:hAnsi="Times New Roman"/>
          <w:sz w:val="28"/>
          <w:szCs w:val="28"/>
          <w:vertAlign w:val="subscript"/>
        </w:rPr>
        <w:t>н</w:t>
      </w:r>
      <w:r>
        <w:rPr>
          <w:rFonts w:ascii="Times New Roman" w:hAnsi="Times New Roman"/>
          <w:sz w:val="28"/>
          <w:szCs w:val="28"/>
          <w:vertAlign w:val="superscript"/>
        </w:rPr>
        <w:t>3</w:t>
      </w:r>
      <w:r>
        <w:rPr>
          <w:rFonts w:ascii="Times New Roman" w:hAnsi="Times New Roman"/>
          <w:sz w:val="28"/>
          <w:szCs w:val="28"/>
        </w:rPr>
        <w:t xml:space="preserve">, группа </w:t>
      </w:r>
      <w:proofErr w:type="spellStart"/>
      <w:r>
        <w:rPr>
          <w:rFonts w:ascii="Times New Roman" w:hAnsi="Times New Roman"/>
          <w:sz w:val="28"/>
          <w:szCs w:val="28"/>
        </w:rPr>
        <w:t>лесопригодности</w:t>
      </w:r>
      <w:proofErr w:type="spellEnd"/>
      <w:r>
        <w:rPr>
          <w:rFonts w:ascii="Times New Roman" w:hAnsi="Times New Roman"/>
          <w:sz w:val="28"/>
          <w:szCs w:val="28"/>
        </w:rPr>
        <w:t xml:space="preserve"> пригодные, являются виды и сорта тополей: Мощный-195, Э.С.-38, </w:t>
      </w:r>
      <w:proofErr w:type="spellStart"/>
      <w:r>
        <w:rPr>
          <w:rFonts w:ascii="Times New Roman" w:hAnsi="Times New Roman"/>
          <w:sz w:val="28"/>
          <w:szCs w:val="28"/>
        </w:rPr>
        <w:t>Вернирубенс</w:t>
      </w:r>
      <w:proofErr w:type="spellEnd"/>
      <w:r>
        <w:rPr>
          <w:rFonts w:ascii="Times New Roman" w:hAnsi="Times New Roman"/>
          <w:sz w:val="28"/>
          <w:szCs w:val="28"/>
        </w:rPr>
        <w:t xml:space="preserve">, </w:t>
      </w:r>
      <w:proofErr w:type="spellStart"/>
      <w:r>
        <w:rPr>
          <w:rFonts w:ascii="Times New Roman" w:hAnsi="Times New Roman"/>
          <w:sz w:val="28"/>
          <w:szCs w:val="28"/>
        </w:rPr>
        <w:t>Бахелье</w:t>
      </w:r>
      <w:proofErr w:type="spellEnd"/>
      <w:r>
        <w:rPr>
          <w:rFonts w:ascii="Times New Roman" w:hAnsi="Times New Roman"/>
          <w:sz w:val="28"/>
          <w:szCs w:val="28"/>
        </w:rPr>
        <w:t xml:space="preserve">, Брабантика-174, Поздний-22, Канадский (местный). Все сохранившиеся виды и сорта тополей прекратили рост в высоту. Большая часть деревьев суховершинные, их состояние хорошее и удовлетворительное. По показателям роста (высоте и диаметру) они близки к показателям тополя канадского (местного). Их сохранность менее 50%, в то время, как тополь </w:t>
      </w:r>
    </w:p>
    <w:p w:rsidR="00080488" w:rsidRPr="001C39CE" w:rsidRDefault="00080488" w:rsidP="002036C9">
      <w:pPr>
        <w:tabs>
          <w:tab w:val="left" w:pos="993"/>
        </w:tabs>
        <w:spacing w:after="0" w:line="360" w:lineRule="auto"/>
        <w:contextualSpacing/>
        <w:jc w:val="both"/>
        <w:rPr>
          <w:rFonts w:ascii="Times New Roman" w:hAnsi="Times New Roman"/>
          <w:sz w:val="28"/>
          <w:szCs w:val="28"/>
        </w:rPr>
        <w:sectPr w:rsidR="00080488" w:rsidRPr="001C39CE" w:rsidSect="0099678B">
          <w:headerReference w:type="even" r:id="rId8"/>
          <w:headerReference w:type="default" r:id="rId9"/>
          <w:footerReference w:type="default" r:id="rId10"/>
          <w:pgSz w:w="11906" w:h="16838"/>
          <w:pgMar w:top="1418" w:right="1418" w:bottom="1418" w:left="1418" w:header="708" w:footer="708" w:gutter="0"/>
          <w:cols w:space="708"/>
          <w:docGrid w:linePitch="360"/>
        </w:sectPr>
      </w:pP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lastRenderedPageBreak/>
        <w:tab/>
        <w:t>Таблица 6 – Показатели роста и состояние 40-летних видов и сортов гибридных тополей</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1134"/>
        <w:gridCol w:w="900"/>
        <w:gridCol w:w="30"/>
        <w:gridCol w:w="1054"/>
        <w:gridCol w:w="2693"/>
        <w:gridCol w:w="2410"/>
        <w:gridCol w:w="992"/>
        <w:gridCol w:w="851"/>
        <w:gridCol w:w="992"/>
        <w:gridCol w:w="1418"/>
      </w:tblGrid>
      <w:tr w:rsidR="00080488" w:rsidTr="0021710F">
        <w:trPr>
          <w:trHeight w:val="825"/>
        </w:trPr>
        <w:tc>
          <w:tcPr>
            <w:tcW w:w="2235" w:type="dxa"/>
            <w:vMerge w:val="restart"/>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Вид и сорт</w:t>
            </w:r>
          </w:p>
        </w:tc>
        <w:tc>
          <w:tcPr>
            <w:tcW w:w="3118" w:type="dxa"/>
            <w:gridSpan w:val="4"/>
            <w:tcBorders>
              <w:bottom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Сохранность (%) в возрасте, лет</w:t>
            </w:r>
          </w:p>
        </w:tc>
        <w:tc>
          <w:tcPr>
            <w:tcW w:w="5103" w:type="dxa"/>
            <w:gridSpan w:val="2"/>
            <w:tcBorders>
              <w:bottom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Показатели</w:t>
            </w:r>
          </w:p>
        </w:tc>
        <w:tc>
          <w:tcPr>
            <w:tcW w:w="4253" w:type="dxa"/>
            <w:gridSpan w:val="4"/>
            <w:tcBorders>
              <w:left w:val="single" w:sz="4" w:space="0" w:color="auto"/>
              <w:bottom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Состояние деревьев, %</w:t>
            </w:r>
          </w:p>
        </w:tc>
      </w:tr>
      <w:tr w:rsidR="00080488" w:rsidTr="0021710F">
        <w:trPr>
          <w:trHeight w:val="610"/>
        </w:trPr>
        <w:tc>
          <w:tcPr>
            <w:tcW w:w="2235" w:type="dxa"/>
            <w:vMerge/>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p>
        </w:tc>
        <w:tc>
          <w:tcPr>
            <w:tcW w:w="1134" w:type="dxa"/>
            <w:tcBorders>
              <w:top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w:t>
            </w:r>
          </w:p>
        </w:tc>
        <w:tc>
          <w:tcPr>
            <w:tcW w:w="930" w:type="dxa"/>
            <w:gridSpan w:val="2"/>
            <w:tcBorders>
              <w:top w:val="single" w:sz="4" w:space="0" w:color="auto"/>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25</w:t>
            </w:r>
          </w:p>
        </w:tc>
        <w:tc>
          <w:tcPr>
            <w:tcW w:w="1054" w:type="dxa"/>
            <w:tcBorders>
              <w:top w:val="single" w:sz="4" w:space="0" w:color="auto"/>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40</w:t>
            </w:r>
          </w:p>
        </w:tc>
        <w:tc>
          <w:tcPr>
            <w:tcW w:w="2693" w:type="dxa"/>
            <w:tcBorders>
              <w:top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высота, м</w:t>
            </w:r>
          </w:p>
        </w:tc>
        <w:tc>
          <w:tcPr>
            <w:tcW w:w="2410" w:type="dxa"/>
            <w:tcBorders>
              <w:top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диаметр, см</w:t>
            </w:r>
          </w:p>
        </w:tc>
        <w:tc>
          <w:tcPr>
            <w:tcW w:w="992" w:type="dxa"/>
            <w:tcBorders>
              <w:top w:val="single" w:sz="4" w:space="0" w:color="auto"/>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proofErr w:type="spellStart"/>
            <w:r w:rsidRPr="0021710F">
              <w:rPr>
                <w:rFonts w:ascii="Times New Roman" w:hAnsi="Times New Roman"/>
                <w:sz w:val="28"/>
                <w:szCs w:val="28"/>
              </w:rPr>
              <w:t>отл</w:t>
            </w:r>
            <w:proofErr w:type="spellEnd"/>
            <w:r w:rsidRPr="0021710F">
              <w:rPr>
                <w:rFonts w:ascii="Times New Roman" w:hAnsi="Times New Roman"/>
                <w:sz w:val="28"/>
                <w:szCs w:val="28"/>
              </w:rPr>
              <w:t>.</w:t>
            </w:r>
          </w:p>
        </w:tc>
        <w:tc>
          <w:tcPr>
            <w:tcW w:w="851" w:type="dxa"/>
            <w:tcBorders>
              <w:top w:val="single" w:sz="4" w:space="0" w:color="auto"/>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хор.</w:t>
            </w:r>
          </w:p>
        </w:tc>
        <w:tc>
          <w:tcPr>
            <w:tcW w:w="992" w:type="dxa"/>
            <w:tcBorders>
              <w:top w:val="single" w:sz="4" w:space="0" w:color="auto"/>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уд.</w:t>
            </w:r>
          </w:p>
        </w:tc>
        <w:tc>
          <w:tcPr>
            <w:tcW w:w="1418" w:type="dxa"/>
            <w:tcBorders>
              <w:top w:val="single" w:sz="4" w:space="0" w:color="auto"/>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неуд.</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Мощный-236</w:t>
            </w:r>
          </w:p>
        </w:tc>
        <w:tc>
          <w:tcPr>
            <w:tcW w:w="1134"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75,0</w:t>
            </w:r>
          </w:p>
        </w:tc>
        <w:tc>
          <w:tcPr>
            <w:tcW w:w="930" w:type="dxa"/>
            <w:gridSpan w:val="2"/>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51,2</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20,1</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20,3</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20,1</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10,1</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44,6</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45,3</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Мощный-195</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74,6</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62,7</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55,7</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23,9</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22,5</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10,2</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40,5</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29,1</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20,2</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Сакрау-59</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75,8</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60,8</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42,3</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21,5</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19,7</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5,3</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39,7</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5,7</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16,9</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Э.С.-38</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85,7</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67,9</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50,1</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24,1</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19,3</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12,1</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40,1</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20,0</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27,8</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60001/1</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94,0</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70,0</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55,9</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17,9</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17,1</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3,1</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10,9</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26,0</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60,0</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proofErr w:type="spellStart"/>
            <w:r w:rsidRPr="0021710F">
              <w:rPr>
                <w:rFonts w:ascii="Times New Roman" w:hAnsi="Times New Roman"/>
                <w:sz w:val="28"/>
                <w:szCs w:val="28"/>
              </w:rPr>
              <w:t>Вернирубенс</w:t>
            </w:r>
            <w:proofErr w:type="spellEnd"/>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80,8</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62,9</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43,1</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19,3</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31,7</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15,5</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45,5</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20,0</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19,0</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proofErr w:type="spellStart"/>
            <w:r w:rsidRPr="0021710F">
              <w:rPr>
                <w:rFonts w:ascii="Times New Roman" w:hAnsi="Times New Roman"/>
                <w:sz w:val="28"/>
                <w:szCs w:val="28"/>
              </w:rPr>
              <w:t>Бахелье</w:t>
            </w:r>
            <w:proofErr w:type="spellEnd"/>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80,8</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64,1</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49,4</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14,7</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19,1</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5,5</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40,5</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24,1</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29,9</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Брабантика-174</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70,6</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61,6</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47,5</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22,7</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20,7</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10,7</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33,3</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26,5</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29,5</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Поздний-686</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66,3</w:t>
            </w:r>
          </w:p>
        </w:tc>
        <w:tc>
          <w:tcPr>
            <w:tcW w:w="930" w:type="dxa"/>
            <w:gridSpan w:val="2"/>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50,4</w:t>
            </w:r>
          </w:p>
        </w:tc>
        <w:tc>
          <w:tcPr>
            <w:tcW w:w="1054"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30,9</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18,1</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18,5</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35,3</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40,7</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24,0</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Поздний-22</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73,3</w:t>
            </w:r>
          </w:p>
        </w:tc>
        <w:tc>
          <w:tcPr>
            <w:tcW w:w="930" w:type="dxa"/>
            <w:gridSpan w:val="2"/>
            <w:tcBorders>
              <w:right w:val="single" w:sz="4" w:space="0" w:color="auto"/>
            </w:tcBorders>
          </w:tcPr>
          <w:p w:rsidR="00080488" w:rsidRPr="0021710F" w:rsidRDefault="00080488" w:rsidP="0021710F">
            <w:pPr>
              <w:spacing w:after="0" w:line="240" w:lineRule="auto"/>
              <w:jc w:val="center"/>
              <w:rPr>
                <w:rFonts w:ascii="Times New Roman" w:hAnsi="Times New Roman"/>
                <w:sz w:val="28"/>
                <w:szCs w:val="28"/>
              </w:rPr>
            </w:pPr>
            <w:r w:rsidRPr="0021710F">
              <w:rPr>
                <w:rFonts w:ascii="Times New Roman" w:hAnsi="Times New Roman"/>
                <w:sz w:val="28"/>
                <w:szCs w:val="28"/>
              </w:rPr>
              <w:t>66,2</w:t>
            </w:r>
          </w:p>
        </w:tc>
        <w:tc>
          <w:tcPr>
            <w:tcW w:w="1054" w:type="dxa"/>
            <w:tcBorders>
              <w:left w:val="single" w:sz="4" w:space="0" w:color="auto"/>
            </w:tcBorders>
          </w:tcPr>
          <w:p w:rsidR="00080488" w:rsidRPr="0021710F" w:rsidRDefault="00080488" w:rsidP="0021710F">
            <w:pPr>
              <w:spacing w:after="0" w:line="240" w:lineRule="auto"/>
              <w:jc w:val="center"/>
              <w:rPr>
                <w:rFonts w:ascii="Times New Roman" w:hAnsi="Times New Roman"/>
                <w:sz w:val="28"/>
                <w:szCs w:val="28"/>
              </w:rPr>
            </w:pPr>
            <w:r w:rsidRPr="0021710F">
              <w:rPr>
                <w:rFonts w:ascii="Times New Roman" w:hAnsi="Times New Roman"/>
                <w:sz w:val="28"/>
                <w:szCs w:val="28"/>
              </w:rPr>
              <w:t>49,9</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22,9</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22,1</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17,1</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40,5</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27,4</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15,0</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Гибрид-300</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75,2</w:t>
            </w:r>
          </w:p>
        </w:tc>
        <w:tc>
          <w:tcPr>
            <w:tcW w:w="930" w:type="dxa"/>
            <w:gridSpan w:val="2"/>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60,3</w:t>
            </w:r>
          </w:p>
        </w:tc>
        <w:tc>
          <w:tcPr>
            <w:tcW w:w="1054" w:type="dxa"/>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4253" w:type="dxa"/>
            <w:gridSpan w:val="4"/>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Полное усыхание</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Гибрид-121</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41,0</w:t>
            </w:r>
          </w:p>
        </w:tc>
        <w:tc>
          <w:tcPr>
            <w:tcW w:w="930" w:type="dxa"/>
            <w:gridSpan w:val="2"/>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30,8</w:t>
            </w:r>
          </w:p>
        </w:tc>
        <w:tc>
          <w:tcPr>
            <w:tcW w:w="1054" w:type="dxa"/>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4253" w:type="dxa"/>
            <w:gridSpan w:val="4"/>
            <w:tcBorders>
              <w:left w:val="single" w:sz="4" w:space="0" w:color="auto"/>
            </w:tcBorders>
          </w:tcPr>
          <w:p w:rsidR="00080488" w:rsidRDefault="00080488" w:rsidP="0021710F">
            <w:pPr>
              <w:spacing w:after="0" w:line="240" w:lineRule="auto"/>
              <w:jc w:val="center"/>
            </w:pPr>
            <w:r w:rsidRPr="0021710F">
              <w:rPr>
                <w:rFonts w:ascii="Times New Roman" w:hAnsi="Times New Roman"/>
                <w:sz w:val="28"/>
                <w:szCs w:val="28"/>
              </w:rPr>
              <w:t>Полное усыхание</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Гибрид-154</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50,3</w:t>
            </w:r>
          </w:p>
        </w:tc>
        <w:tc>
          <w:tcPr>
            <w:tcW w:w="930" w:type="dxa"/>
            <w:gridSpan w:val="2"/>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40,0</w:t>
            </w:r>
          </w:p>
        </w:tc>
        <w:tc>
          <w:tcPr>
            <w:tcW w:w="1054" w:type="dxa"/>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4253" w:type="dxa"/>
            <w:gridSpan w:val="4"/>
            <w:tcBorders>
              <w:left w:val="single" w:sz="4" w:space="0" w:color="auto"/>
            </w:tcBorders>
          </w:tcPr>
          <w:p w:rsidR="00080488" w:rsidRDefault="00080488" w:rsidP="0021710F">
            <w:pPr>
              <w:spacing w:after="0" w:line="240" w:lineRule="auto"/>
              <w:jc w:val="center"/>
            </w:pPr>
            <w:r w:rsidRPr="0021710F">
              <w:rPr>
                <w:rFonts w:ascii="Times New Roman" w:hAnsi="Times New Roman"/>
                <w:sz w:val="28"/>
                <w:szCs w:val="28"/>
              </w:rPr>
              <w:t>Полное усыхание</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Каролинский-162</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72,0</w:t>
            </w:r>
          </w:p>
        </w:tc>
        <w:tc>
          <w:tcPr>
            <w:tcW w:w="930" w:type="dxa"/>
            <w:gridSpan w:val="2"/>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52,5</w:t>
            </w:r>
          </w:p>
        </w:tc>
        <w:tc>
          <w:tcPr>
            <w:tcW w:w="1054" w:type="dxa"/>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4253" w:type="dxa"/>
            <w:gridSpan w:val="4"/>
            <w:tcBorders>
              <w:left w:val="single" w:sz="4" w:space="0" w:color="auto"/>
            </w:tcBorders>
          </w:tcPr>
          <w:p w:rsidR="00080488" w:rsidRDefault="00080488" w:rsidP="0021710F">
            <w:pPr>
              <w:spacing w:after="0" w:line="240" w:lineRule="auto"/>
              <w:jc w:val="center"/>
            </w:pPr>
            <w:r w:rsidRPr="0021710F">
              <w:rPr>
                <w:rFonts w:ascii="Times New Roman" w:hAnsi="Times New Roman"/>
                <w:sz w:val="28"/>
                <w:szCs w:val="28"/>
              </w:rPr>
              <w:t>Полное усыхание</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Канадский (местный)</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99,5</w:t>
            </w:r>
          </w:p>
        </w:tc>
        <w:tc>
          <w:tcPr>
            <w:tcW w:w="900" w:type="dxa"/>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89,2</w:t>
            </w:r>
          </w:p>
        </w:tc>
        <w:tc>
          <w:tcPr>
            <w:tcW w:w="1084" w:type="dxa"/>
            <w:gridSpan w:val="2"/>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89,0</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24,1</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23,7</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37,8</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20,2</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25,9</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6,1</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Пирамидальный (канадский)</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94,6</w:t>
            </w:r>
          </w:p>
        </w:tc>
        <w:tc>
          <w:tcPr>
            <w:tcW w:w="900" w:type="dxa"/>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66,7</w:t>
            </w:r>
          </w:p>
        </w:tc>
        <w:tc>
          <w:tcPr>
            <w:tcW w:w="1084" w:type="dxa"/>
            <w:gridSpan w:val="2"/>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4253" w:type="dxa"/>
            <w:gridSpan w:val="4"/>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Полное усыхание</w:t>
            </w:r>
          </w:p>
        </w:tc>
      </w:tr>
      <w:tr w:rsidR="00080488" w:rsidTr="0021710F">
        <w:tc>
          <w:tcPr>
            <w:tcW w:w="2235" w:type="dxa"/>
          </w:tcPr>
          <w:p w:rsidR="00080488" w:rsidRPr="0021710F" w:rsidRDefault="00080488" w:rsidP="0021710F">
            <w:pPr>
              <w:tabs>
                <w:tab w:val="left" w:pos="993"/>
              </w:tabs>
              <w:spacing w:after="0" w:line="240" w:lineRule="auto"/>
              <w:contextualSpacing/>
              <w:jc w:val="both"/>
              <w:rPr>
                <w:rFonts w:ascii="Times New Roman" w:hAnsi="Times New Roman"/>
                <w:sz w:val="28"/>
                <w:szCs w:val="28"/>
              </w:rPr>
            </w:pPr>
            <w:r w:rsidRPr="0021710F">
              <w:rPr>
                <w:rFonts w:ascii="Times New Roman" w:hAnsi="Times New Roman"/>
                <w:sz w:val="28"/>
                <w:szCs w:val="28"/>
              </w:rPr>
              <w:t>Бальзамический</w:t>
            </w:r>
          </w:p>
        </w:tc>
        <w:tc>
          <w:tcPr>
            <w:tcW w:w="1134" w:type="dxa"/>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81,6</w:t>
            </w:r>
          </w:p>
        </w:tc>
        <w:tc>
          <w:tcPr>
            <w:tcW w:w="900" w:type="dxa"/>
            <w:tcBorders>
              <w:righ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50,4</w:t>
            </w:r>
          </w:p>
        </w:tc>
        <w:tc>
          <w:tcPr>
            <w:tcW w:w="1084" w:type="dxa"/>
            <w:gridSpan w:val="2"/>
            <w:tcBorders>
              <w:left w:val="single" w:sz="4" w:space="0" w:color="auto"/>
            </w:tcBorders>
          </w:tcPr>
          <w:p w:rsidR="00080488" w:rsidRPr="0021710F" w:rsidRDefault="00080488" w:rsidP="0021710F">
            <w:pPr>
              <w:spacing w:after="0" w:line="240" w:lineRule="auto"/>
              <w:jc w:val="center"/>
              <w:rPr>
                <w:rFonts w:ascii="Times New Roman" w:hAnsi="Times New Roman"/>
                <w:sz w:val="28"/>
              </w:rPr>
            </w:pPr>
            <w:r w:rsidRPr="0021710F">
              <w:rPr>
                <w:rFonts w:ascii="Times New Roman" w:hAnsi="Times New Roman"/>
                <w:sz w:val="28"/>
              </w:rPr>
              <w:t>27,7</w:t>
            </w:r>
          </w:p>
        </w:tc>
        <w:tc>
          <w:tcPr>
            <w:tcW w:w="2693"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22,9</w:t>
            </w:r>
          </w:p>
        </w:tc>
        <w:tc>
          <w:tcPr>
            <w:tcW w:w="2410" w:type="dxa"/>
            <w:tcBorders>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851"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w:t>
            </w:r>
          </w:p>
        </w:tc>
        <w:tc>
          <w:tcPr>
            <w:tcW w:w="992" w:type="dxa"/>
            <w:tcBorders>
              <w:left w:val="single" w:sz="4" w:space="0" w:color="auto"/>
              <w:righ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25,7</w:t>
            </w:r>
          </w:p>
        </w:tc>
        <w:tc>
          <w:tcPr>
            <w:tcW w:w="1418" w:type="dxa"/>
            <w:tcBorders>
              <w:left w:val="single" w:sz="4" w:space="0" w:color="auto"/>
            </w:tcBorders>
          </w:tcPr>
          <w:p w:rsidR="00080488" w:rsidRPr="0021710F" w:rsidRDefault="00080488" w:rsidP="0021710F">
            <w:pPr>
              <w:tabs>
                <w:tab w:val="left" w:pos="993"/>
              </w:tabs>
              <w:spacing w:after="0" w:line="240" w:lineRule="auto"/>
              <w:contextualSpacing/>
              <w:jc w:val="center"/>
              <w:rPr>
                <w:rFonts w:ascii="Times New Roman" w:hAnsi="Times New Roman"/>
                <w:sz w:val="28"/>
                <w:szCs w:val="28"/>
              </w:rPr>
            </w:pPr>
            <w:r w:rsidRPr="0021710F">
              <w:rPr>
                <w:rFonts w:ascii="Times New Roman" w:hAnsi="Times New Roman"/>
                <w:sz w:val="28"/>
                <w:szCs w:val="28"/>
              </w:rPr>
              <w:t>74,3</w:t>
            </w:r>
          </w:p>
        </w:tc>
      </w:tr>
    </w:tbl>
    <w:p w:rsidR="00080488" w:rsidRDefault="00080488" w:rsidP="002036C9">
      <w:pPr>
        <w:tabs>
          <w:tab w:val="left" w:pos="993"/>
        </w:tabs>
        <w:spacing w:after="0" w:line="360" w:lineRule="auto"/>
        <w:contextualSpacing/>
        <w:jc w:val="both"/>
        <w:rPr>
          <w:rFonts w:ascii="Times New Roman" w:hAnsi="Times New Roman"/>
          <w:sz w:val="28"/>
          <w:szCs w:val="28"/>
        </w:rPr>
      </w:pPr>
    </w:p>
    <w:p w:rsidR="00080488" w:rsidRDefault="00080488" w:rsidP="002036C9">
      <w:pPr>
        <w:tabs>
          <w:tab w:val="left" w:pos="993"/>
        </w:tabs>
        <w:spacing w:after="0" w:line="360" w:lineRule="auto"/>
        <w:contextualSpacing/>
        <w:jc w:val="both"/>
        <w:rPr>
          <w:rFonts w:ascii="Times New Roman" w:hAnsi="Times New Roman"/>
          <w:sz w:val="28"/>
          <w:szCs w:val="28"/>
        </w:rPr>
        <w:sectPr w:rsidR="00080488" w:rsidSect="00FC39F9">
          <w:pgSz w:w="16838" w:h="11906" w:orient="landscape"/>
          <w:pgMar w:top="1701" w:right="1134" w:bottom="851" w:left="1134" w:header="709" w:footer="709" w:gutter="0"/>
          <w:cols w:space="708"/>
          <w:docGrid w:linePitch="360"/>
        </w:sectPr>
      </w:pPr>
    </w:p>
    <w:p w:rsidR="00080488" w:rsidRDefault="00080488" w:rsidP="0036416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lastRenderedPageBreak/>
        <w:t xml:space="preserve">канадский (местный) имеет высокую сохранность в 25 лет – 89,2%, в 40 лет – 89,0%. Таким образом можно рекомендовать данные виды и сорта тополя для </w:t>
      </w:r>
    </w:p>
    <w:p w:rsidR="00080488" w:rsidRDefault="00080488" w:rsidP="0036416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 xml:space="preserve">создания искусственных лесных насаждений, как растений </w:t>
      </w:r>
      <w:proofErr w:type="spellStart"/>
      <w:r>
        <w:rPr>
          <w:rFonts w:ascii="Times New Roman" w:hAnsi="Times New Roman"/>
          <w:sz w:val="28"/>
          <w:szCs w:val="28"/>
        </w:rPr>
        <w:t>лесомелиорантов</w:t>
      </w:r>
      <w:proofErr w:type="spellEnd"/>
      <w:r>
        <w:rPr>
          <w:rFonts w:ascii="Times New Roman" w:hAnsi="Times New Roman"/>
          <w:sz w:val="28"/>
          <w:szCs w:val="28"/>
        </w:rPr>
        <w:t>, обладающих быстротой роста, устойчивостью и высокой биологической продуктивностью, а также достаточной долговечностью.</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Для создания долговечных лесных культур на </w:t>
      </w:r>
      <w:proofErr w:type="spellStart"/>
      <w:r>
        <w:rPr>
          <w:rFonts w:ascii="Times New Roman" w:hAnsi="Times New Roman"/>
          <w:sz w:val="28"/>
          <w:szCs w:val="28"/>
        </w:rPr>
        <w:t>рекультивируемых</w:t>
      </w:r>
      <w:proofErr w:type="spellEnd"/>
      <w:r>
        <w:rPr>
          <w:rFonts w:ascii="Times New Roman" w:hAnsi="Times New Roman"/>
          <w:sz w:val="28"/>
          <w:szCs w:val="28"/>
        </w:rPr>
        <w:t xml:space="preserve"> землях, ранее незанятых лесом, предлагается следующий способ </w:t>
      </w:r>
      <w:r w:rsidRPr="00DD375A">
        <w:rPr>
          <w:rFonts w:ascii="Times New Roman" w:hAnsi="Times New Roman"/>
          <w:sz w:val="28"/>
          <w:szCs w:val="28"/>
        </w:rPr>
        <w:t>[8]</w:t>
      </w:r>
      <w:r>
        <w:rPr>
          <w:rFonts w:ascii="Times New Roman" w:hAnsi="Times New Roman"/>
          <w:sz w:val="28"/>
          <w:szCs w:val="28"/>
        </w:rPr>
        <w:t>. Производить посадку лесных культур чередующимися рядами из быстрорастущих и долговечных древесных пород. В качестве быстрорастущих лесных пород производят посадку рядов тополя, а в качестве долговечных пород – акации белой, дуба черешчатого, ясеня зеленого, сосны крымской.</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По мере роста лесных культур производят вырубку рядов быстрорастущих деревьев, оставляя при этом их корневую систему для развития молодой поросли и обеспечения условий для роста долговечных лесных культур.</w:t>
      </w:r>
    </w:p>
    <w:p w:rsidR="00080488" w:rsidRPr="00726AC1" w:rsidRDefault="00080488" w:rsidP="00726AC1">
      <w:pPr>
        <w:tabs>
          <w:tab w:val="left" w:pos="993"/>
        </w:tabs>
        <w:spacing w:after="0" w:line="360" w:lineRule="auto"/>
        <w:contextualSpacing/>
        <w:jc w:val="center"/>
        <w:rPr>
          <w:rFonts w:ascii="Times New Roman" w:hAnsi="Times New Roman"/>
          <w:b/>
          <w:sz w:val="28"/>
          <w:szCs w:val="28"/>
        </w:rPr>
      </w:pPr>
      <w:r w:rsidRPr="00726AC1">
        <w:rPr>
          <w:rFonts w:ascii="Times New Roman" w:hAnsi="Times New Roman"/>
          <w:b/>
          <w:sz w:val="28"/>
          <w:szCs w:val="28"/>
        </w:rPr>
        <w:t>Выводы</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Искусственным лесам в России уделяется все большее внимание. Они приобрели глобальное значение в части регулирования климата, выполнения экологических, </w:t>
      </w:r>
      <w:proofErr w:type="spellStart"/>
      <w:r>
        <w:rPr>
          <w:rFonts w:ascii="Times New Roman" w:hAnsi="Times New Roman"/>
          <w:sz w:val="28"/>
          <w:szCs w:val="28"/>
        </w:rPr>
        <w:t>средозащитных</w:t>
      </w:r>
      <w:proofErr w:type="spellEnd"/>
      <w:r>
        <w:rPr>
          <w:rFonts w:ascii="Times New Roman" w:hAnsi="Times New Roman"/>
          <w:sz w:val="28"/>
          <w:szCs w:val="28"/>
        </w:rPr>
        <w:t xml:space="preserve">, </w:t>
      </w:r>
      <w:proofErr w:type="spellStart"/>
      <w:r>
        <w:rPr>
          <w:rFonts w:ascii="Times New Roman" w:hAnsi="Times New Roman"/>
          <w:sz w:val="28"/>
          <w:szCs w:val="28"/>
        </w:rPr>
        <w:t>средообразующих</w:t>
      </w:r>
      <w:proofErr w:type="spellEnd"/>
      <w:r>
        <w:rPr>
          <w:rFonts w:ascii="Times New Roman" w:hAnsi="Times New Roman"/>
          <w:sz w:val="28"/>
          <w:szCs w:val="28"/>
        </w:rPr>
        <w:t xml:space="preserve"> и рекреационных функций. Агротехника и технология выращивания искусственных насаждений постоянно совершенствуется на основании научно-исследовательских работ и их обобщения.</w:t>
      </w:r>
    </w:p>
    <w:p w:rsidR="00080488" w:rsidRDefault="00080488" w:rsidP="002036C9">
      <w:p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ab/>
        <w:t xml:space="preserve">Проблема искусственного </w:t>
      </w:r>
      <w:proofErr w:type="spellStart"/>
      <w:r>
        <w:rPr>
          <w:rFonts w:ascii="Times New Roman" w:hAnsi="Times New Roman"/>
          <w:sz w:val="28"/>
          <w:szCs w:val="28"/>
        </w:rPr>
        <w:t>лесообразования</w:t>
      </w:r>
      <w:proofErr w:type="spellEnd"/>
      <w:r>
        <w:rPr>
          <w:rFonts w:ascii="Times New Roman" w:hAnsi="Times New Roman"/>
          <w:sz w:val="28"/>
          <w:szCs w:val="28"/>
        </w:rPr>
        <w:t xml:space="preserve"> должна решаться комплексно, на основе закономерностей формирования леса, его динамичности и экологии. Будущее искусственное высокопродуктивное насаждение определенного состава может быть получено только в том случае, если на всех этапах его формирования, начиная от получения </w:t>
      </w:r>
      <w:r>
        <w:rPr>
          <w:rFonts w:ascii="Times New Roman" w:hAnsi="Times New Roman"/>
          <w:sz w:val="28"/>
          <w:szCs w:val="28"/>
        </w:rPr>
        <w:lastRenderedPageBreak/>
        <w:t xml:space="preserve">семян и до периода завершенного </w:t>
      </w:r>
      <w:proofErr w:type="spellStart"/>
      <w:r>
        <w:rPr>
          <w:rFonts w:ascii="Times New Roman" w:hAnsi="Times New Roman"/>
          <w:sz w:val="28"/>
          <w:szCs w:val="28"/>
        </w:rPr>
        <w:t>лесокультурного</w:t>
      </w:r>
      <w:proofErr w:type="spellEnd"/>
      <w:r>
        <w:rPr>
          <w:rFonts w:ascii="Times New Roman" w:hAnsi="Times New Roman"/>
          <w:sz w:val="28"/>
          <w:szCs w:val="28"/>
        </w:rPr>
        <w:t xml:space="preserve"> производства, будут создаваться условия, соответствующие экологическим требованиям формируемого насаждения. </w:t>
      </w:r>
    </w:p>
    <w:p w:rsidR="00080488" w:rsidRDefault="00080488" w:rsidP="002036C9">
      <w:pPr>
        <w:tabs>
          <w:tab w:val="left" w:pos="993"/>
        </w:tabs>
        <w:spacing w:after="0" w:line="360" w:lineRule="auto"/>
        <w:contextualSpacing/>
        <w:jc w:val="both"/>
        <w:rPr>
          <w:rFonts w:ascii="Times New Roman" w:hAnsi="Times New Roman"/>
          <w:sz w:val="28"/>
          <w:szCs w:val="28"/>
        </w:rPr>
      </w:pPr>
    </w:p>
    <w:p w:rsidR="00080488" w:rsidRPr="0099678B" w:rsidRDefault="00080488" w:rsidP="0099678B">
      <w:pPr>
        <w:tabs>
          <w:tab w:val="left" w:pos="993"/>
        </w:tabs>
        <w:spacing w:after="0" w:line="240" w:lineRule="auto"/>
        <w:ind w:firstLine="567"/>
        <w:contextualSpacing/>
        <w:jc w:val="both"/>
        <w:rPr>
          <w:rFonts w:ascii="Times New Roman" w:hAnsi="Times New Roman"/>
          <w:b/>
          <w:sz w:val="24"/>
          <w:szCs w:val="28"/>
        </w:rPr>
      </w:pPr>
      <w:r w:rsidRPr="0099678B">
        <w:rPr>
          <w:rFonts w:ascii="Times New Roman" w:hAnsi="Times New Roman"/>
          <w:b/>
          <w:sz w:val="24"/>
          <w:szCs w:val="28"/>
        </w:rPr>
        <w:t>Литература</w:t>
      </w:r>
    </w:p>
    <w:p w:rsidR="00080488" w:rsidRPr="00B60F56" w:rsidRDefault="00080488" w:rsidP="0099678B">
      <w:pPr>
        <w:tabs>
          <w:tab w:val="left" w:pos="993"/>
        </w:tabs>
        <w:spacing w:after="0" w:line="240" w:lineRule="auto"/>
        <w:ind w:firstLine="567"/>
        <w:contextualSpacing/>
        <w:jc w:val="both"/>
        <w:rPr>
          <w:rFonts w:ascii="Times New Roman" w:hAnsi="Times New Roman"/>
          <w:sz w:val="24"/>
          <w:szCs w:val="28"/>
        </w:rPr>
      </w:pP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1. Постановление СМ СССР «О мерах по дальнейшему предотвращению загрязнения бассейнов Черного и Азовского морей» / Правда. – 1976. №35 (21004).</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 xml:space="preserve">2. </w:t>
      </w:r>
      <w:proofErr w:type="spellStart"/>
      <w:r>
        <w:rPr>
          <w:rFonts w:ascii="Times New Roman" w:hAnsi="Times New Roman"/>
          <w:sz w:val="24"/>
          <w:szCs w:val="28"/>
        </w:rPr>
        <w:t>Вересин</w:t>
      </w:r>
      <w:proofErr w:type="spellEnd"/>
      <w:r>
        <w:rPr>
          <w:rFonts w:ascii="Times New Roman" w:hAnsi="Times New Roman"/>
          <w:sz w:val="24"/>
          <w:szCs w:val="28"/>
        </w:rPr>
        <w:t xml:space="preserve"> М.М. Новый гибридный тополь для лесных культур и озеленения / М.М. </w:t>
      </w:r>
      <w:proofErr w:type="spellStart"/>
      <w:r>
        <w:rPr>
          <w:rFonts w:ascii="Times New Roman" w:hAnsi="Times New Roman"/>
          <w:sz w:val="24"/>
          <w:szCs w:val="28"/>
        </w:rPr>
        <w:t>Вересин</w:t>
      </w:r>
      <w:proofErr w:type="spellEnd"/>
      <w:r>
        <w:rPr>
          <w:rFonts w:ascii="Times New Roman" w:hAnsi="Times New Roman"/>
          <w:sz w:val="24"/>
          <w:szCs w:val="28"/>
        </w:rPr>
        <w:t xml:space="preserve"> // М.: ЦБНТИ лесхоз. – 1974, № 6. – с. 14-15.</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3. Волков Ф.И. Перспективы создания озеленительных насаждений на приморских ракушечных песках / Ф.И. Волков, Е.С. Мигунов // Лесное хозяйство, 1969. - №11. – с. 32-33.</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4. Зубарева</w:t>
      </w:r>
      <w:r w:rsidRPr="00903040">
        <w:rPr>
          <w:rFonts w:ascii="Times New Roman" w:hAnsi="Times New Roman"/>
          <w:sz w:val="24"/>
          <w:szCs w:val="28"/>
        </w:rPr>
        <w:t xml:space="preserve"> </w:t>
      </w:r>
      <w:r>
        <w:rPr>
          <w:rFonts w:ascii="Times New Roman" w:hAnsi="Times New Roman"/>
          <w:sz w:val="24"/>
          <w:szCs w:val="28"/>
        </w:rPr>
        <w:t>Л.М. Культуры тополей в пойме Кубани / Л.М. Зубарева // Лесное хозяйство.-1973.- №5. – с. 45-48.</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5. Иванников С.П. Выведение и исследование тополей в СССР и за рубежом /  С.П. Иванников // М.: ЦБНТИ лесхоз. – 1971. – с. 86-94.</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6. Максименко А.П. Гибридные тополя на ракушечных песках / А.П. Максименко // Краснодар, 1978. 3 с.</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 xml:space="preserve">7. Максименко А.П. Облесение песчано-ракушечных почв Восточного Приазовья / А.П. Максименко // Монография.- Краснодар: </w:t>
      </w:r>
      <w:proofErr w:type="spellStart"/>
      <w:r>
        <w:rPr>
          <w:rFonts w:ascii="Times New Roman" w:hAnsi="Times New Roman"/>
          <w:sz w:val="24"/>
          <w:szCs w:val="28"/>
        </w:rPr>
        <w:t>Кубан</w:t>
      </w:r>
      <w:proofErr w:type="spellEnd"/>
      <w:r>
        <w:rPr>
          <w:rFonts w:ascii="Times New Roman" w:hAnsi="Times New Roman"/>
          <w:sz w:val="24"/>
          <w:szCs w:val="28"/>
        </w:rPr>
        <w:t>. учебник, 2002. - 287 с.</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 xml:space="preserve">8. Патент на изобретение № 222510 «Способ создания долговечных лесных культур на </w:t>
      </w:r>
      <w:proofErr w:type="spellStart"/>
      <w:r>
        <w:rPr>
          <w:rFonts w:ascii="Times New Roman" w:hAnsi="Times New Roman"/>
          <w:sz w:val="24"/>
          <w:szCs w:val="28"/>
        </w:rPr>
        <w:t>рекультивационных</w:t>
      </w:r>
      <w:proofErr w:type="spellEnd"/>
      <w:r>
        <w:rPr>
          <w:rFonts w:ascii="Times New Roman" w:hAnsi="Times New Roman"/>
          <w:sz w:val="24"/>
          <w:szCs w:val="28"/>
        </w:rPr>
        <w:t xml:space="preserve"> землях». – М.- 6.03.2002.</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 xml:space="preserve">9. Филимонова В.Д. Культура тополей за границей / В.Д. Филимонова // М.: </w:t>
      </w:r>
      <w:proofErr w:type="spellStart"/>
      <w:r>
        <w:rPr>
          <w:rFonts w:ascii="Times New Roman" w:hAnsi="Times New Roman"/>
          <w:sz w:val="24"/>
          <w:szCs w:val="28"/>
        </w:rPr>
        <w:t>Гослесбумиздат</w:t>
      </w:r>
      <w:proofErr w:type="spellEnd"/>
      <w:r>
        <w:rPr>
          <w:rFonts w:ascii="Times New Roman" w:hAnsi="Times New Roman"/>
          <w:sz w:val="24"/>
          <w:szCs w:val="28"/>
        </w:rPr>
        <w:t>, 1962. – 134 с.</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r>
        <w:rPr>
          <w:rFonts w:ascii="Times New Roman" w:hAnsi="Times New Roman"/>
          <w:sz w:val="24"/>
          <w:szCs w:val="28"/>
        </w:rPr>
        <w:t xml:space="preserve">10. Родин А.Р. Искусственное </w:t>
      </w:r>
      <w:proofErr w:type="spellStart"/>
      <w:r>
        <w:rPr>
          <w:rFonts w:ascii="Times New Roman" w:hAnsi="Times New Roman"/>
          <w:sz w:val="24"/>
          <w:szCs w:val="28"/>
        </w:rPr>
        <w:t>лесовыращивание</w:t>
      </w:r>
      <w:proofErr w:type="spellEnd"/>
      <w:r>
        <w:rPr>
          <w:rFonts w:ascii="Times New Roman" w:hAnsi="Times New Roman"/>
          <w:sz w:val="24"/>
          <w:szCs w:val="28"/>
        </w:rPr>
        <w:t xml:space="preserve"> / А.Р. Родин // Пушкино: ВНИИЛМ, 2012 – 198 с.</w:t>
      </w:r>
    </w:p>
    <w:p w:rsidR="00080488" w:rsidRDefault="00080488" w:rsidP="0099678B">
      <w:pPr>
        <w:tabs>
          <w:tab w:val="left" w:pos="993"/>
        </w:tabs>
        <w:spacing w:after="0" w:line="240" w:lineRule="auto"/>
        <w:ind w:firstLine="567"/>
        <w:contextualSpacing/>
        <w:jc w:val="both"/>
        <w:rPr>
          <w:rFonts w:ascii="Times New Roman" w:hAnsi="Times New Roman"/>
          <w:sz w:val="24"/>
          <w:szCs w:val="28"/>
        </w:rPr>
      </w:pPr>
    </w:p>
    <w:p w:rsidR="00080488" w:rsidRPr="0099678B" w:rsidRDefault="00080488" w:rsidP="0099678B">
      <w:pPr>
        <w:tabs>
          <w:tab w:val="left" w:pos="993"/>
        </w:tabs>
        <w:spacing w:after="0" w:line="240" w:lineRule="auto"/>
        <w:ind w:firstLine="567"/>
        <w:contextualSpacing/>
        <w:jc w:val="both"/>
        <w:rPr>
          <w:rFonts w:ascii="Times New Roman" w:hAnsi="Times New Roman"/>
          <w:b/>
          <w:sz w:val="24"/>
          <w:szCs w:val="28"/>
        </w:rPr>
      </w:pPr>
      <w:r w:rsidRPr="0099678B">
        <w:rPr>
          <w:rFonts w:ascii="Times New Roman" w:hAnsi="Times New Roman"/>
          <w:b/>
          <w:sz w:val="24"/>
          <w:szCs w:val="28"/>
          <w:lang w:val="en-US"/>
        </w:rPr>
        <w:t>References</w:t>
      </w:r>
    </w:p>
    <w:p w:rsidR="00080488" w:rsidRPr="00B60F56" w:rsidRDefault="00080488" w:rsidP="0099678B">
      <w:pPr>
        <w:tabs>
          <w:tab w:val="left" w:pos="993"/>
        </w:tabs>
        <w:spacing w:after="0" w:line="240" w:lineRule="auto"/>
        <w:ind w:firstLine="567"/>
        <w:contextualSpacing/>
        <w:jc w:val="both"/>
        <w:rPr>
          <w:rFonts w:ascii="Times New Roman" w:hAnsi="Times New Roman"/>
          <w:sz w:val="24"/>
          <w:szCs w:val="28"/>
        </w:rPr>
      </w:pP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rPr>
      </w:pPr>
      <w:r w:rsidRPr="00B60F56">
        <w:rPr>
          <w:rFonts w:ascii="Times New Roman" w:hAnsi="Times New Roman"/>
          <w:sz w:val="24"/>
          <w:szCs w:val="28"/>
        </w:rPr>
        <w:t xml:space="preserve">1. </w:t>
      </w:r>
      <w:proofErr w:type="spellStart"/>
      <w:proofErr w:type="gramStart"/>
      <w:r w:rsidRPr="00FF0020">
        <w:rPr>
          <w:rFonts w:ascii="Times New Roman" w:hAnsi="Times New Roman"/>
          <w:sz w:val="24"/>
          <w:szCs w:val="28"/>
          <w:lang w:val="en-US"/>
        </w:rPr>
        <w:t>Postanovlenie</w:t>
      </w:r>
      <w:proofErr w:type="spellEnd"/>
      <w:r w:rsidRPr="00B60F56">
        <w:rPr>
          <w:rFonts w:ascii="Times New Roman" w:hAnsi="Times New Roman"/>
          <w:sz w:val="24"/>
          <w:szCs w:val="28"/>
        </w:rPr>
        <w:t xml:space="preserve"> </w:t>
      </w:r>
      <w:r w:rsidRPr="00FF0020">
        <w:rPr>
          <w:rFonts w:ascii="Times New Roman" w:hAnsi="Times New Roman"/>
          <w:sz w:val="24"/>
          <w:szCs w:val="28"/>
          <w:lang w:val="en-US"/>
        </w:rPr>
        <w:t>SM</w:t>
      </w:r>
      <w:r w:rsidRPr="00B60F56">
        <w:rPr>
          <w:rFonts w:ascii="Times New Roman" w:hAnsi="Times New Roman"/>
          <w:sz w:val="24"/>
          <w:szCs w:val="28"/>
        </w:rPr>
        <w:t xml:space="preserve"> </w:t>
      </w:r>
      <w:r w:rsidRPr="00FF0020">
        <w:rPr>
          <w:rFonts w:ascii="Times New Roman" w:hAnsi="Times New Roman"/>
          <w:sz w:val="24"/>
          <w:szCs w:val="28"/>
          <w:lang w:val="en-US"/>
        </w:rPr>
        <w:t>SSSR</w:t>
      </w:r>
      <w:r w:rsidRPr="00B60F56">
        <w:rPr>
          <w:rFonts w:ascii="Times New Roman" w:hAnsi="Times New Roman"/>
          <w:sz w:val="24"/>
          <w:szCs w:val="28"/>
        </w:rPr>
        <w:t xml:space="preserve"> «</w:t>
      </w:r>
      <w:r w:rsidRPr="00FF0020">
        <w:rPr>
          <w:rFonts w:ascii="Times New Roman" w:hAnsi="Times New Roman"/>
          <w:sz w:val="24"/>
          <w:szCs w:val="28"/>
          <w:lang w:val="en-US"/>
        </w:rPr>
        <w:t>O</w:t>
      </w:r>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merah</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po</w:t>
      </w:r>
      <w:proofErr w:type="spellEnd"/>
      <w:r w:rsidRPr="00B60F56">
        <w:rPr>
          <w:rFonts w:ascii="Times New Roman" w:hAnsi="Times New Roman"/>
          <w:sz w:val="24"/>
          <w:szCs w:val="28"/>
        </w:rPr>
        <w:t xml:space="preserve"> </w:t>
      </w:r>
      <w:r w:rsidRPr="00FF0020">
        <w:rPr>
          <w:rFonts w:ascii="Times New Roman" w:hAnsi="Times New Roman"/>
          <w:sz w:val="24"/>
          <w:szCs w:val="28"/>
          <w:lang w:val="en-US"/>
        </w:rPr>
        <w:t>dal</w:t>
      </w:r>
      <w:r w:rsidRPr="00B60F56">
        <w:rPr>
          <w:rFonts w:ascii="Times New Roman" w:hAnsi="Times New Roman"/>
          <w:sz w:val="24"/>
          <w:szCs w:val="28"/>
        </w:rPr>
        <w:t>'</w:t>
      </w:r>
      <w:proofErr w:type="spellStart"/>
      <w:r w:rsidRPr="00FF0020">
        <w:rPr>
          <w:rFonts w:ascii="Times New Roman" w:hAnsi="Times New Roman"/>
          <w:sz w:val="24"/>
          <w:szCs w:val="28"/>
          <w:lang w:val="en-US"/>
        </w:rPr>
        <w:t>nejshemu</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predotvrashheniju</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zagrjaznenija</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bassejnov</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Chernogo</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i</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Azovskogo</w:t>
      </w:r>
      <w:proofErr w:type="spellEnd"/>
      <w:r w:rsidRPr="00B60F56">
        <w:rPr>
          <w:rFonts w:ascii="Times New Roman" w:hAnsi="Times New Roman"/>
          <w:sz w:val="24"/>
          <w:szCs w:val="28"/>
        </w:rPr>
        <w:t xml:space="preserve"> </w:t>
      </w:r>
      <w:proofErr w:type="spellStart"/>
      <w:r w:rsidRPr="00FF0020">
        <w:rPr>
          <w:rFonts w:ascii="Times New Roman" w:hAnsi="Times New Roman"/>
          <w:sz w:val="24"/>
          <w:szCs w:val="28"/>
          <w:lang w:val="en-US"/>
        </w:rPr>
        <w:t>morej</w:t>
      </w:r>
      <w:proofErr w:type="spellEnd"/>
      <w:r w:rsidRPr="00B60F56">
        <w:rPr>
          <w:rFonts w:ascii="Times New Roman" w:hAnsi="Times New Roman"/>
          <w:sz w:val="24"/>
          <w:szCs w:val="28"/>
        </w:rPr>
        <w:t xml:space="preserve">» / </w:t>
      </w:r>
      <w:r w:rsidRPr="00FF0020">
        <w:rPr>
          <w:rFonts w:ascii="Times New Roman" w:hAnsi="Times New Roman"/>
          <w:sz w:val="24"/>
          <w:szCs w:val="28"/>
          <w:lang w:val="en-US"/>
        </w:rPr>
        <w:t>Pravda</w:t>
      </w:r>
      <w:r w:rsidRPr="00B60F56">
        <w:rPr>
          <w:rFonts w:ascii="Times New Roman" w:hAnsi="Times New Roman"/>
          <w:sz w:val="24"/>
          <w:szCs w:val="28"/>
        </w:rPr>
        <w:t>.</w:t>
      </w:r>
      <w:proofErr w:type="gramEnd"/>
      <w:r w:rsidRPr="00B60F56">
        <w:rPr>
          <w:rFonts w:ascii="Times New Roman" w:hAnsi="Times New Roman"/>
          <w:sz w:val="24"/>
          <w:szCs w:val="28"/>
        </w:rPr>
        <w:t xml:space="preserve"> – 1976. </w:t>
      </w:r>
      <w:r w:rsidRPr="00FF0020">
        <w:rPr>
          <w:rFonts w:ascii="Times New Roman" w:hAnsi="Times New Roman"/>
          <w:sz w:val="24"/>
          <w:szCs w:val="28"/>
        </w:rPr>
        <w:t>№35 (21004).</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rPr>
      </w:pPr>
      <w:r w:rsidRPr="00FF0020">
        <w:rPr>
          <w:rFonts w:ascii="Times New Roman" w:hAnsi="Times New Roman"/>
          <w:sz w:val="24"/>
          <w:szCs w:val="28"/>
        </w:rPr>
        <w:t xml:space="preserve">2. </w:t>
      </w:r>
      <w:proofErr w:type="spellStart"/>
      <w:r w:rsidRPr="00FF0020">
        <w:rPr>
          <w:rFonts w:ascii="Times New Roman" w:hAnsi="Times New Roman"/>
          <w:sz w:val="24"/>
          <w:szCs w:val="28"/>
          <w:lang w:val="en-US"/>
        </w:rPr>
        <w:t>Veresin</w:t>
      </w:r>
      <w:proofErr w:type="spellEnd"/>
      <w:r w:rsidRPr="00FF0020">
        <w:rPr>
          <w:rFonts w:ascii="Times New Roman" w:hAnsi="Times New Roman"/>
          <w:sz w:val="24"/>
          <w:szCs w:val="28"/>
        </w:rPr>
        <w:t xml:space="preserve"> </w:t>
      </w:r>
      <w:r w:rsidRPr="00FF0020">
        <w:rPr>
          <w:rFonts w:ascii="Times New Roman" w:hAnsi="Times New Roman"/>
          <w:sz w:val="24"/>
          <w:szCs w:val="28"/>
          <w:lang w:val="en-US"/>
        </w:rPr>
        <w:t>M</w:t>
      </w:r>
      <w:r w:rsidRPr="00FF0020">
        <w:rPr>
          <w:rFonts w:ascii="Times New Roman" w:hAnsi="Times New Roman"/>
          <w:sz w:val="24"/>
          <w:szCs w:val="28"/>
        </w:rPr>
        <w:t>.</w:t>
      </w:r>
      <w:r w:rsidRPr="00FF0020">
        <w:rPr>
          <w:rFonts w:ascii="Times New Roman" w:hAnsi="Times New Roman"/>
          <w:sz w:val="24"/>
          <w:szCs w:val="28"/>
          <w:lang w:val="en-US"/>
        </w:rPr>
        <w:t>M</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Novyj</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gibridnyj</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topol</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dlja</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lesnyh</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kul</w:t>
      </w:r>
      <w:proofErr w:type="spellEnd"/>
      <w:r w:rsidRPr="00FF0020">
        <w:rPr>
          <w:rFonts w:ascii="Times New Roman" w:hAnsi="Times New Roman"/>
          <w:sz w:val="24"/>
          <w:szCs w:val="28"/>
        </w:rPr>
        <w:t>'</w:t>
      </w:r>
      <w:proofErr w:type="spellStart"/>
      <w:r w:rsidRPr="00FF0020">
        <w:rPr>
          <w:rFonts w:ascii="Times New Roman" w:hAnsi="Times New Roman"/>
          <w:sz w:val="24"/>
          <w:szCs w:val="28"/>
          <w:lang w:val="en-US"/>
        </w:rPr>
        <w:t>tur</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i</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ozelenenija</w:t>
      </w:r>
      <w:proofErr w:type="spellEnd"/>
      <w:r w:rsidRPr="00FF0020">
        <w:rPr>
          <w:rFonts w:ascii="Times New Roman" w:hAnsi="Times New Roman"/>
          <w:sz w:val="24"/>
          <w:szCs w:val="28"/>
        </w:rPr>
        <w:t xml:space="preserve"> / </w:t>
      </w:r>
      <w:r w:rsidRPr="00FF0020">
        <w:rPr>
          <w:rFonts w:ascii="Times New Roman" w:hAnsi="Times New Roman"/>
          <w:sz w:val="24"/>
          <w:szCs w:val="28"/>
          <w:lang w:val="en-US"/>
        </w:rPr>
        <w:t>M</w:t>
      </w:r>
      <w:r w:rsidRPr="00FF0020">
        <w:rPr>
          <w:rFonts w:ascii="Times New Roman" w:hAnsi="Times New Roman"/>
          <w:sz w:val="24"/>
          <w:szCs w:val="28"/>
        </w:rPr>
        <w:t>.</w:t>
      </w:r>
      <w:r w:rsidRPr="00FF0020">
        <w:rPr>
          <w:rFonts w:ascii="Times New Roman" w:hAnsi="Times New Roman"/>
          <w:sz w:val="24"/>
          <w:szCs w:val="28"/>
          <w:lang w:val="en-US"/>
        </w:rPr>
        <w:t>M</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Veresin</w:t>
      </w:r>
      <w:proofErr w:type="spellEnd"/>
      <w:r w:rsidRPr="00FF0020">
        <w:rPr>
          <w:rFonts w:ascii="Times New Roman" w:hAnsi="Times New Roman"/>
          <w:sz w:val="24"/>
          <w:szCs w:val="28"/>
        </w:rPr>
        <w:t xml:space="preserve"> // </w:t>
      </w:r>
      <w:r w:rsidRPr="00FF0020">
        <w:rPr>
          <w:rFonts w:ascii="Times New Roman" w:hAnsi="Times New Roman"/>
          <w:sz w:val="24"/>
          <w:szCs w:val="28"/>
          <w:lang w:val="en-US"/>
        </w:rPr>
        <w:t>M</w:t>
      </w:r>
      <w:r w:rsidRPr="00FF0020">
        <w:rPr>
          <w:rFonts w:ascii="Times New Roman" w:hAnsi="Times New Roman"/>
          <w:sz w:val="24"/>
          <w:szCs w:val="28"/>
        </w:rPr>
        <w:t xml:space="preserve">.: </w:t>
      </w:r>
      <w:r w:rsidRPr="00FF0020">
        <w:rPr>
          <w:rFonts w:ascii="Times New Roman" w:hAnsi="Times New Roman"/>
          <w:sz w:val="24"/>
          <w:szCs w:val="28"/>
          <w:lang w:val="en-US"/>
        </w:rPr>
        <w:t>CBNTI</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leshoz</w:t>
      </w:r>
      <w:proofErr w:type="spellEnd"/>
      <w:r w:rsidRPr="00FF0020">
        <w:rPr>
          <w:rFonts w:ascii="Times New Roman" w:hAnsi="Times New Roman"/>
          <w:sz w:val="24"/>
          <w:szCs w:val="28"/>
        </w:rPr>
        <w:t xml:space="preserve">. – 1974, № 6. – </w:t>
      </w:r>
      <w:r w:rsidRPr="00FF0020">
        <w:rPr>
          <w:rFonts w:ascii="Times New Roman" w:hAnsi="Times New Roman"/>
          <w:sz w:val="24"/>
          <w:szCs w:val="28"/>
          <w:lang w:val="en-US"/>
        </w:rPr>
        <w:t>s</w:t>
      </w:r>
      <w:r w:rsidRPr="00FF0020">
        <w:rPr>
          <w:rFonts w:ascii="Times New Roman" w:hAnsi="Times New Roman"/>
          <w:sz w:val="24"/>
          <w:szCs w:val="28"/>
        </w:rPr>
        <w:t>. 14-15.</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rPr>
      </w:pPr>
      <w:r w:rsidRPr="00FF0020">
        <w:rPr>
          <w:rFonts w:ascii="Times New Roman" w:hAnsi="Times New Roman"/>
          <w:sz w:val="24"/>
          <w:szCs w:val="28"/>
        </w:rPr>
        <w:t xml:space="preserve">3. </w:t>
      </w:r>
      <w:proofErr w:type="spellStart"/>
      <w:r w:rsidRPr="00FF0020">
        <w:rPr>
          <w:rFonts w:ascii="Times New Roman" w:hAnsi="Times New Roman"/>
          <w:sz w:val="24"/>
          <w:szCs w:val="28"/>
          <w:lang w:val="en-US"/>
        </w:rPr>
        <w:t>Volkov</w:t>
      </w:r>
      <w:proofErr w:type="spellEnd"/>
      <w:r w:rsidRPr="00FF0020">
        <w:rPr>
          <w:rFonts w:ascii="Times New Roman" w:hAnsi="Times New Roman"/>
          <w:sz w:val="24"/>
          <w:szCs w:val="28"/>
        </w:rPr>
        <w:t xml:space="preserve"> </w:t>
      </w:r>
      <w:r w:rsidRPr="00FF0020">
        <w:rPr>
          <w:rFonts w:ascii="Times New Roman" w:hAnsi="Times New Roman"/>
          <w:sz w:val="24"/>
          <w:szCs w:val="28"/>
          <w:lang w:val="en-US"/>
        </w:rPr>
        <w:t>F</w:t>
      </w:r>
      <w:r w:rsidRPr="00FF0020">
        <w:rPr>
          <w:rFonts w:ascii="Times New Roman" w:hAnsi="Times New Roman"/>
          <w:sz w:val="24"/>
          <w:szCs w:val="28"/>
        </w:rPr>
        <w:t>.</w:t>
      </w:r>
      <w:r w:rsidRPr="00FF0020">
        <w:rPr>
          <w:rFonts w:ascii="Times New Roman" w:hAnsi="Times New Roman"/>
          <w:sz w:val="24"/>
          <w:szCs w:val="28"/>
          <w:lang w:val="en-US"/>
        </w:rPr>
        <w:t>I</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Perspektivy</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sozdanija</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ozelenitel</w:t>
      </w:r>
      <w:proofErr w:type="spellEnd"/>
      <w:r w:rsidRPr="00FF0020">
        <w:rPr>
          <w:rFonts w:ascii="Times New Roman" w:hAnsi="Times New Roman"/>
          <w:sz w:val="24"/>
          <w:szCs w:val="28"/>
        </w:rPr>
        <w:t>'</w:t>
      </w:r>
      <w:proofErr w:type="spellStart"/>
      <w:r w:rsidRPr="00FF0020">
        <w:rPr>
          <w:rFonts w:ascii="Times New Roman" w:hAnsi="Times New Roman"/>
          <w:sz w:val="24"/>
          <w:szCs w:val="28"/>
          <w:lang w:val="en-US"/>
        </w:rPr>
        <w:t>nyh</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nasazhdenij</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na</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primorskih</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rakushechnyh</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peskah</w:t>
      </w:r>
      <w:proofErr w:type="spellEnd"/>
      <w:r w:rsidRPr="00FF0020">
        <w:rPr>
          <w:rFonts w:ascii="Times New Roman" w:hAnsi="Times New Roman"/>
          <w:sz w:val="24"/>
          <w:szCs w:val="28"/>
        </w:rPr>
        <w:t xml:space="preserve"> / </w:t>
      </w:r>
      <w:r w:rsidRPr="00FF0020">
        <w:rPr>
          <w:rFonts w:ascii="Times New Roman" w:hAnsi="Times New Roman"/>
          <w:sz w:val="24"/>
          <w:szCs w:val="28"/>
          <w:lang w:val="en-US"/>
        </w:rPr>
        <w:t>F</w:t>
      </w:r>
      <w:r w:rsidRPr="00FF0020">
        <w:rPr>
          <w:rFonts w:ascii="Times New Roman" w:hAnsi="Times New Roman"/>
          <w:sz w:val="24"/>
          <w:szCs w:val="28"/>
        </w:rPr>
        <w:t>.</w:t>
      </w:r>
      <w:r w:rsidRPr="00FF0020">
        <w:rPr>
          <w:rFonts w:ascii="Times New Roman" w:hAnsi="Times New Roman"/>
          <w:sz w:val="24"/>
          <w:szCs w:val="28"/>
          <w:lang w:val="en-US"/>
        </w:rPr>
        <w:t>I</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Volkov</w:t>
      </w:r>
      <w:proofErr w:type="spellEnd"/>
      <w:r w:rsidRPr="00FF0020">
        <w:rPr>
          <w:rFonts w:ascii="Times New Roman" w:hAnsi="Times New Roman"/>
          <w:sz w:val="24"/>
          <w:szCs w:val="28"/>
        </w:rPr>
        <w:t xml:space="preserve">, </w:t>
      </w:r>
      <w:r w:rsidRPr="00FF0020">
        <w:rPr>
          <w:rFonts w:ascii="Times New Roman" w:hAnsi="Times New Roman"/>
          <w:sz w:val="24"/>
          <w:szCs w:val="28"/>
          <w:lang w:val="en-US"/>
        </w:rPr>
        <w:t>E</w:t>
      </w:r>
      <w:r w:rsidRPr="00FF0020">
        <w:rPr>
          <w:rFonts w:ascii="Times New Roman" w:hAnsi="Times New Roman"/>
          <w:sz w:val="24"/>
          <w:szCs w:val="28"/>
        </w:rPr>
        <w:t>.</w:t>
      </w:r>
      <w:r w:rsidRPr="00FF0020">
        <w:rPr>
          <w:rFonts w:ascii="Times New Roman" w:hAnsi="Times New Roman"/>
          <w:sz w:val="24"/>
          <w:szCs w:val="28"/>
          <w:lang w:val="en-US"/>
        </w:rPr>
        <w:t>S</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Migunov</w:t>
      </w:r>
      <w:proofErr w:type="spellEnd"/>
      <w:r w:rsidRPr="00FF0020">
        <w:rPr>
          <w:rFonts w:ascii="Times New Roman" w:hAnsi="Times New Roman"/>
          <w:sz w:val="24"/>
          <w:szCs w:val="28"/>
        </w:rPr>
        <w:t xml:space="preserve"> // </w:t>
      </w:r>
      <w:proofErr w:type="spellStart"/>
      <w:r w:rsidRPr="00FF0020">
        <w:rPr>
          <w:rFonts w:ascii="Times New Roman" w:hAnsi="Times New Roman"/>
          <w:sz w:val="24"/>
          <w:szCs w:val="28"/>
          <w:lang w:val="en-US"/>
        </w:rPr>
        <w:t>Lesnoe</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hozjajstvo</w:t>
      </w:r>
      <w:proofErr w:type="spellEnd"/>
      <w:r w:rsidRPr="00FF0020">
        <w:rPr>
          <w:rFonts w:ascii="Times New Roman" w:hAnsi="Times New Roman"/>
          <w:sz w:val="24"/>
          <w:szCs w:val="28"/>
        </w:rPr>
        <w:t xml:space="preserve">. – 1969, №11. – </w:t>
      </w:r>
      <w:r w:rsidRPr="00FF0020">
        <w:rPr>
          <w:rFonts w:ascii="Times New Roman" w:hAnsi="Times New Roman"/>
          <w:sz w:val="24"/>
          <w:szCs w:val="28"/>
          <w:lang w:val="en-US"/>
        </w:rPr>
        <w:t>s</w:t>
      </w:r>
      <w:r w:rsidRPr="00FF0020">
        <w:rPr>
          <w:rFonts w:ascii="Times New Roman" w:hAnsi="Times New Roman"/>
          <w:sz w:val="24"/>
          <w:szCs w:val="28"/>
        </w:rPr>
        <w:t>. 32-33.</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rPr>
      </w:pPr>
      <w:r w:rsidRPr="00FF0020">
        <w:rPr>
          <w:rFonts w:ascii="Times New Roman" w:hAnsi="Times New Roman"/>
          <w:sz w:val="24"/>
          <w:szCs w:val="28"/>
        </w:rPr>
        <w:t xml:space="preserve">4. </w:t>
      </w:r>
      <w:proofErr w:type="spellStart"/>
      <w:r w:rsidRPr="00FF0020">
        <w:rPr>
          <w:rFonts w:ascii="Times New Roman" w:hAnsi="Times New Roman"/>
          <w:sz w:val="24"/>
          <w:szCs w:val="28"/>
          <w:lang w:val="en-US"/>
        </w:rPr>
        <w:t>Zubareva</w:t>
      </w:r>
      <w:proofErr w:type="spellEnd"/>
      <w:r w:rsidRPr="00FF0020">
        <w:rPr>
          <w:rFonts w:ascii="Times New Roman" w:hAnsi="Times New Roman"/>
          <w:sz w:val="24"/>
          <w:szCs w:val="28"/>
        </w:rPr>
        <w:t xml:space="preserve"> </w:t>
      </w:r>
      <w:r w:rsidRPr="00FF0020">
        <w:rPr>
          <w:rFonts w:ascii="Times New Roman" w:hAnsi="Times New Roman"/>
          <w:sz w:val="24"/>
          <w:szCs w:val="28"/>
          <w:lang w:val="en-US"/>
        </w:rPr>
        <w:t>L</w:t>
      </w:r>
      <w:r w:rsidRPr="00FF0020">
        <w:rPr>
          <w:rFonts w:ascii="Times New Roman" w:hAnsi="Times New Roman"/>
          <w:sz w:val="24"/>
          <w:szCs w:val="28"/>
        </w:rPr>
        <w:t>.</w:t>
      </w:r>
      <w:r w:rsidRPr="00FF0020">
        <w:rPr>
          <w:rFonts w:ascii="Times New Roman" w:hAnsi="Times New Roman"/>
          <w:sz w:val="24"/>
          <w:szCs w:val="28"/>
          <w:lang w:val="en-US"/>
        </w:rPr>
        <w:t>M</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Kul</w:t>
      </w:r>
      <w:proofErr w:type="spellEnd"/>
      <w:r w:rsidRPr="00FF0020">
        <w:rPr>
          <w:rFonts w:ascii="Times New Roman" w:hAnsi="Times New Roman"/>
          <w:sz w:val="24"/>
          <w:szCs w:val="28"/>
        </w:rPr>
        <w:t>'</w:t>
      </w:r>
      <w:proofErr w:type="spellStart"/>
      <w:r w:rsidRPr="00FF0020">
        <w:rPr>
          <w:rFonts w:ascii="Times New Roman" w:hAnsi="Times New Roman"/>
          <w:sz w:val="24"/>
          <w:szCs w:val="28"/>
          <w:lang w:val="en-US"/>
        </w:rPr>
        <w:t>tury</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topolej</w:t>
      </w:r>
      <w:proofErr w:type="spellEnd"/>
      <w:r w:rsidRPr="00FF0020">
        <w:rPr>
          <w:rFonts w:ascii="Times New Roman" w:hAnsi="Times New Roman"/>
          <w:sz w:val="24"/>
          <w:szCs w:val="28"/>
        </w:rPr>
        <w:t xml:space="preserve"> </w:t>
      </w:r>
      <w:r w:rsidRPr="00FF0020">
        <w:rPr>
          <w:rFonts w:ascii="Times New Roman" w:hAnsi="Times New Roman"/>
          <w:sz w:val="24"/>
          <w:szCs w:val="28"/>
          <w:lang w:val="en-US"/>
        </w:rPr>
        <w:t>v</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pojme</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Kubani</w:t>
      </w:r>
      <w:proofErr w:type="spellEnd"/>
      <w:r w:rsidRPr="00FF0020">
        <w:rPr>
          <w:rFonts w:ascii="Times New Roman" w:hAnsi="Times New Roman"/>
          <w:sz w:val="24"/>
          <w:szCs w:val="28"/>
        </w:rPr>
        <w:t xml:space="preserve"> / </w:t>
      </w:r>
      <w:r w:rsidRPr="00FF0020">
        <w:rPr>
          <w:rFonts w:ascii="Times New Roman" w:hAnsi="Times New Roman"/>
          <w:sz w:val="24"/>
          <w:szCs w:val="28"/>
          <w:lang w:val="en-US"/>
        </w:rPr>
        <w:t>L</w:t>
      </w:r>
      <w:r w:rsidRPr="00FF0020">
        <w:rPr>
          <w:rFonts w:ascii="Times New Roman" w:hAnsi="Times New Roman"/>
          <w:sz w:val="24"/>
          <w:szCs w:val="28"/>
        </w:rPr>
        <w:t>.</w:t>
      </w:r>
      <w:r w:rsidRPr="00FF0020">
        <w:rPr>
          <w:rFonts w:ascii="Times New Roman" w:hAnsi="Times New Roman"/>
          <w:sz w:val="24"/>
          <w:szCs w:val="28"/>
          <w:lang w:val="en-US"/>
        </w:rPr>
        <w:t>M</w:t>
      </w:r>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Zubareva</w:t>
      </w:r>
      <w:proofErr w:type="spellEnd"/>
      <w:r w:rsidRPr="00FF0020">
        <w:rPr>
          <w:rFonts w:ascii="Times New Roman" w:hAnsi="Times New Roman"/>
          <w:sz w:val="24"/>
          <w:szCs w:val="28"/>
        </w:rPr>
        <w:t xml:space="preserve"> // </w:t>
      </w:r>
      <w:proofErr w:type="spellStart"/>
      <w:r w:rsidRPr="00FF0020">
        <w:rPr>
          <w:rFonts w:ascii="Times New Roman" w:hAnsi="Times New Roman"/>
          <w:sz w:val="24"/>
          <w:szCs w:val="28"/>
          <w:lang w:val="en-US"/>
        </w:rPr>
        <w:t>Lesnoe</w:t>
      </w:r>
      <w:proofErr w:type="spellEnd"/>
      <w:r w:rsidRPr="00FF0020">
        <w:rPr>
          <w:rFonts w:ascii="Times New Roman" w:hAnsi="Times New Roman"/>
          <w:sz w:val="24"/>
          <w:szCs w:val="28"/>
        </w:rPr>
        <w:t xml:space="preserve"> </w:t>
      </w:r>
      <w:proofErr w:type="spellStart"/>
      <w:r w:rsidRPr="00FF0020">
        <w:rPr>
          <w:rFonts w:ascii="Times New Roman" w:hAnsi="Times New Roman"/>
          <w:sz w:val="24"/>
          <w:szCs w:val="28"/>
          <w:lang w:val="en-US"/>
        </w:rPr>
        <w:t>hozjajstvo</w:t>
      </w:r>
      <w:proofErr w:type="spellEnd"/>
      <w:r w:rsidRPr="00FF0020">
        <w:rPr>
          <w:rFonts w:ascii="Times New Roman" w:hAnsi="Times New Roman"/>
          <w:sz w:val="24"/>
          <w:szCs w:val="28"/>
        </w:rPr>
        <w:t xml:space="preserve">. – 1973, №5. – </w:t>
      </w:r>
      <w:r w:rsidRPr="00FF0020">
        <w:rPr>
          <w:rFonts w:ascii="Times New Roman" w:hAnsi="Times New Roman"/>
          <w:sz w:val="24"/>
          <w:szCs w:val="28"/>
          <w:lang w:val="en-US"/>
        </w:rPr>
        <w:t>s</w:t>
      </w:r>
      <w:r w:rsidRPr="00FF0020">
        <w:rPr>
          <w:rFonts w:ascii="Times New Roman" w:hAnsi="Times New Roman"/>
          <w:sz w:val="24"/>
          <w:szCs w:val="28"/>
        </w:rPr>
        <w:t>. 45-48.</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lang w:val="en-US"/>
        </w:rPr>
      </w:pPr>
      <w:r>
        <w:rPr>
          <w:rFonts w:ascii="Times New Roman" w:hAnsi="Times New Roman"/>
          <w:sz w:val="24"/>
          <w:szCs w:val="28"/>
          <w:lang w:val="en-US"/>
        </w:rPr>
        <w:t xml:space="preserve">5. </w:t>
      </w:r>
      <w:proofErr w:type="spellStart"/>
      <w:r>
        <w:rPr>
          <w:rFonts w:ascii="Times New Roman" w:hAnsi="Times New Roman"/>
          <w:sz w:val="24"/>
          <w:szCs w:val="28"/>
          <w:lang w:val="en-US"/>
        </w:rPr>
        <w:t>Ivannikov</w:t>
      </w:r>
      <w:proofErr w:type="spellEnd"/>
      <w:r w:rsidRPr="00FF0020">
        <w:rPr>
          <w:rFonts w:ascii="Times New Roman" w:hAnsi="Times New Roman"/>
          <w:sz w:val="24"/>
          <w:szCs w:val="28"/>
          <w:lang w:val="en-US"/>
        </w:rPr>
        <w:t xml:space="preserve"> S.P. </w:t>
      </w:r>
      <w:proofErr w:type="spellStart"/>
      <w:r w:rsidRPr="00FF0020">
        <w:rPr>
          <w:rFonts w:ascii="Times New Roman" w:hAnsi="Times New Roman"/>
          <w:sz w:val="24"/>
          <w:szCs w:val="28"/>
          <w:lang w:val="en-US"/>
        </w:rPr>
        <w:t>Vyvedenie</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i</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issledovanie</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topolej</w:t>
      </w:r>
      <w:proofErr w:type="spellEnd"/>
      <w:r w:rsidRPr="00FF0020">
        <w:rPr>
          <w:rFonts w:ascii="Times New Roman" w:hAnsi="Times New Roman"/>
          <w:sz w:val="24"/>
          <w:szCs w:val="28"/>
          <w:lang w:val="en-US"/>
        </w:rPr>
        <w:t xml:space="preserve"> v SSSR </w:t>
      </w:r>
      <w:proofErr w:type="spellStart"/>
      <w:r w:rsidRPr="00FF0020">
        <w:rPr>
          <w:rFonts w:ascii="Times New Roman" w:hAnsi="Times New Roman"/>
          <w:sz w:val="24"/>
          <w:szCs w:val="28"/>
          <w:lang w:val="en-US"/>
        </w:rPr>
        <w:t>i</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za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rubezhom</w:t>
      </w:r>
      <w:proofErr w:type="spellEnd"/>
      <w:r w:rsidRPr="00FF0020">
        <w:rPr>
          <w:rFonts w:ascii="Times New Roman" w:hAnsi="Times New Roman"/>
          <w:sz w:val="24"/>
          <w:szCs w:val="28"/>
          <w:lang w:val="en-US"/>
        </w:rPr>
        <w:t xml:space="preserve"> /  S.P. </w:t>
      </w:r>
      <w:proofErr w:type="spellStart"/>
      <w:r w:rsidRPr="00FF0020">
        <w:rPr>
          <w:rFonts w:ascii="Times New Roman" w:hAnsi="Times New Roman"/>
          <w:sz w:val="24"/>
          <w:szCs w:val="28"/>
          <w:lang w:val="en-US"/>
        </w:rPr>
        <w:t>Ivannikov</w:t>
      </w:r>
      <w:proofErr w:type="spellEnd"/>
      <w:r w:rsidRPr="00FF0020">
        <w:rPr>
          <w:rFonts w:ascii="Times New Roman" w:hAnsi="Times New Roman"/>
          <w:sz w:val="24"/>
          <w:szCs w:val="28"/>
          <w:lang w:val="en-US"/>
        </w:rPr>
        <w:t xml:space="preserve"> // M.: CBNTI </w:t>
      </w:r>
      <w:proofErr w:type="spellStart"/>
      <w:r w:rsidRPr="00FF0020">
        <w:rPr>
          <w:rFonts w:ascii="Times New Roman" w:hAnsi="Times New Roman"/>
          <w:sz w:val="24"/>
          <w:szCs w:val="28"/>
          <w:lang w:val="en-US"/>
        </w:rPr>
        <w:t>leshoz</w:t>
      </w:r>
      <w:proofErr w:type="spellEnd"/>
      <w:r w:rsidRPr="00FF0020">
        <w:rPr>
          <w:rFonts w:ascii="Times New Roman" w:hAnsi="Times New Roman"/>
          <w:sz w:val="24"/>
          <w:szCs w:val="28"/>
          <w:lang w:val="en-US"/>
        </w:rPr>
        <w:t>. – 1971. – s. 86-94.</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lang w:val="en-US"/>
        </w:rPr>
      </w:pPr>
      <w:r>
        <w:rPr>
          <w:rFonts w:ascii="Times New Roman" w:hAnsi="Times New Roman"/>
          <w:sz w:val="24"/>
          <w:szCs w:val="28"/>
          <w:lang w:val="en-US"/>
        </w:rPr>
        <w:t xml:space="preserve">6. </w:t>
      </w:r>
      <w:proofErr w:type="spellStart"/>
      <w:r>
        <w:rPr>
          <w:rFonts w:ascii="Times New Roman" w:hAnsi="Times New Roman"/>
          <w:sz w:val="24"/>
          <w:szCs w:val="28"/>
          <w:lang w:val="en-US"/>
        </w:rPr>
        <w:t>Maksimenko</w:t>
      </w:r>
      <w:proofErr w:type="spellEnd"/>
      <w:r w:rsidRPr="00FF0020">
        <w:rPr>
          <w:rFonts w:ascii="Times New Roman" w:hAnsi="Times New Roman"/>
          <w:sz w:val="24"/>
          <w:szCs w:val="28"/>
          <w:lang w:val="en-US"/>
        </w:rPr>
        <w:t xml:space="preserve"> A.P. </w:t>
      </w:r>
      <w:proofErr w:type="spellStart"/>
      <w:r w:rsidRPr="00FF0020">
        <w:rPr>
          <w:rFonts w:ascii="Times New Roman" w:hAnsi="Times New Roman"/>
          <w:sz w:val="24"/>
          <w:szCs w:val="28"/>
          <w:lang w:val="en-US"/>
        </w:rPr>
        <w:t>Gibridnye</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topolja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na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rakushechnyh</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peskah</w:t>
      </w:r>
      <w:proofErr w:type="spellEnd"/>
      <w:r w:rsidRPr="00FF0020">
        <w:rPr>
          <w:rFonts w:ascii="Times New Roman" w:hAnsi="Times New Roman"/>
          <w:sz w:val="24"/>
          <w:szCs w:val="28"/>
          <w:lang w:val="en-US"/>
        </w:rPr>
        <w:t xml:space="preserve"> / A.P. </w:t>
      </w:r>
      <w:proofErr w:type="spellStart"/>
      <w:r w:rsidRPr="00FF0020">
        <w:rPr>
          <w:rFonts w:ascii="Times New Roman" w:hAnsi="Times New Roman"/>
          <w:sz w:val="24"/>
          <w:szCs w:val="28"/>
          <w:lang w:val="en-US"/>
        </w:rPr>
        <w:t>Maksimenko</w:t>
      </w:r>
      <w:proofErr w:type="spellEnd"/>
      <w:r w:rsidRPr="00FF0020">
        <w:rPr>
          <w:rFonts w:ascii="Times New Roman" w:hAnsi="Times New Roman"/>
          <w:sz w:val="24"/>
          <w:szCs w:val="28"/>
          <w:lang w:val="en-US"/>
        </w:rPr>
        <w:t xml:space="preserve"> // Krasnodar, 1978. 3 s.</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lang w:val="en-US"/>
        </w:rPr>
      </w:pPr>
      <w:r>
        <w:rPr>
          <w:rFonts w:ascii="Times New Roman" w:hAnsi="Times New Roman"/>
          <w:sz w:val="24"/>
          <w:szCs w:val="28"/>
          <w:lang w:val="en-US"/>
        </w:rPr>
        <w:t xml:space="preserve">7. </w:t>
      </w:r>
      <w:proofErr w:type="spellStart"/>
      <w:r>
        <w:rPr>
          <w:rFonts w:ascii="Times New Roman" w:hAnsi="Times New Roman"/>
          <w:sz w:val="24"/>
          <w:szCs w:val="28"/>
          <w:lang w:val="en-US"/>
        </w:rPr>
        <w:t>Maksimenko</w:t>
      </w:r>
      <w:proofErr w:type="spellEnd"/>
      <w:r w:rsidRPr="00FF0020">
        <w:rPr>
          <w:rFonts w:ascii="Times New Roman" w:hAnsi="Times New Roman"/>
          <w:sz w:val="24"/>
          <w:szCs w:val="28"/>
          <w:lang w:val="en-US"/>
        </w:rPr>
        <w:t xml:space="preserve"> A.P. </w:t>
      </w:r>
      <w:proofErr w:type="spellStart"/>
      <w:r w:rsidRPr="00FF0020">
        <w:rPr>
          <w:rFonts w:ascii="Times New Roman" w:hAnsi="Times New Roman"/>
          <w:sz w:val="24"/>
          <w:szCs w:val="28"/>
          <w:lang w:val="en-US"/>
        </w:rPr>
        <w:t>Oblesenie</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peschano-rakushechnyh</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pochv</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Vostochnogo</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Priazov'ja</w:t>
      </w:r>
      <w:proofErr w:type="spellEnd"/>
      <w:r w:rsidRPr="00FF0020">
        <w:rPr>
          <w:rFonts w:ascii="Times New Roman" w:hAnsi="Times New Roman"/>
          <w:sz w:val="24"/>
          <w:szCs w:val="28"/>
          <w:lang w:val="en-US"/>
        </w:rPr>
        <w:t xml:space="preserve"> / A.P. </w:t>
      </w:r>
      <w:proofErr w:type="spellStart"/>
      <w:r w:rsidRPr="00FF0020">
        <w:rPr>
          <w:rFonts w:ascii="Times New Roman" w:hAnsi="Times New Roman"/>
          <w:sz w:val="24"/>
          <w:szCs w:val="28"/>
          <w:lang w:val="en-US"/>
        </w:rPr>
        <w:t>Maksimenko</w:t>
      </w:r>
      <w:proofErr w:type="spellEnd"/>
      <w:r w:rsidRPr="00FF0020">
        <w:rPr>
          <w:rFonts w:ascii="Times New Roman" w:hAnsi="Times New Roman"/>
          <w:sz w:val="24"/>
          <w:szCs w:val="28"/>
          <w:lang w:val="en-US"/>
        </w:rPr>
        <w:t xml:space="preserve"> // </w:t>
      </w:r>
      <w:proofErr w:type="spellStart"/>
      <w:r w:rsidRPr="00FF0020">
        <w:rPr>
          <w:rFonts w:ascii="Times New Roman" w:hAnsi="Times New Roman"/>
          <w:sz w:val="24"/>
          <w:szCs w:val="28"/>
          <w:lang w:val="en-US"/>
        </w:rPr>
        <w:t>Monografija</w:t>
      </w:r>
      <w:proofErr w:type="spellEnd"/>
      <w:r w:rsidRPr="00FF0020">
        <w:rPr>
          <w:rFonts w:ascii="Times New Roman" w:hAnsi="Times New Roman"/>
          <w:sz w:val="24"/>
          <w:szCs w:val="28"/>
          <w:lang w:val="en-US"/>
        </w:rPr>
        <w:t xml:space="preserve">.- Krasnodar: Kuban. </w:t>
      </w:r>
      <w:proofErr w:type="spellStart"/>
      <w:r w:rsidRPr="00FF0020">
        <w:rPr>
          <w:rFonts w:ascii="Times New Roman" w:hAnsi="Times New Roman"/>
          <w:sz w:val="24"/>
          <w:szCs w:val="28"/>
          <w:lang w:val="en-US"/>
        </w:rPr>
        <w:t>uchebnik</w:t>
      </w:r>
      <w:proofErr w:type="spellEnd"/>
      <w:r w:rsidRPr="00FF0020">
        <w:rPr>
          <w:rFonts w:ascii="Times New Roman" w:hAnsi="Times New Roman"/>
          <w:sz w:val="24"/>
          <w:szCs w:val="28"/>
          <w:lang w:val="en-US"/>
        </w:rPr>
        <w:t>, 2002. - 287 s.</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lang w:val="en-US"/>
        </w:rPr>
      </w:pPr>
      <w:r w:rsidRPr="00FF0020">
        <w:rPr>
          <w:rFonts w:ascii="Times New Roman" w:hAnsi="Times New Roman"/>
          <w:sz w:val="24"/>
          <w:szCs w:val="28"/>
          <w:lang w:val="en-US"/>
        </w:rPr>
        <w:t xml:space="preserve">8. Patent </w:t>
      </w:r>
      <w:proofErr w:type="spellStart"/>
      <w:r w:rsidRPr="00FF0020">
        <w:rPr>
          <w:rFonts w:ascii="Times New Roman" w:hAnsi="Times New Roman"/>
          <w:sz w:val="24"/>
          <w:szCs w:val="28"/>
          <w:lang w:val="en-US"/>
        </w:rPr>
        <w:t>na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izobretenie</w:t>
      </w:r>
      <w:proofErr w:type="spellEnd"/>
      <w:r w:rsidRPr="00FF0020">
        <w:rPr>
          <w:rFonts w:ascii="Times New Roman" w:hAnsi="Times New Roman"/>
          <w:sz w:val="24"/>
          <w:szCs w:val="28"/>
          <w:lang w:val="en-US"/>
        </w:rPr>
        <w:t xml:space="preserve"> № 222510 «</w:t>
      </w:r>
      <w:proofErr w:type="spellStart"/>
      <w:r w:rsidRPr="00FF0020">
        <w:rPr>
          <w:rFonts w:ascii="Times New Roman" w:hAnsi="Times New Roman"/>
          <w:sz w:val="24"/>
          <w:szCs w:val="28"/>
          <w:lang w:val="en-US"/>
        </w:rPr>
        <w:t>Sposob</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sozdanija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dolgovechnyh</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lesnyh</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kul'tur</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na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rekul'tivacionnyh</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zemljah</w:t>
      </w:r>
      <w:proofErr w:type="spellEnd"/>
      <w:r w:rsidRPr="00FF0020">
        <w:rPr>
          <w:rFonts w:ascii="Times New Roman" w:hAnsi="Times New Roman"/>
          <w:sz w:val="24"/>
          <w:szCs w:val="28"/>
          <w:lang w:val="en-US"/>
        </w:rPr>
        <w:t>». – M.- 6.03.2002.</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lang w:val="en-US"/>
        </w:rPr>
      </w:pPr>
      <w:r>
        <w:rPr>
          <w:rFonts w:ascii="Times New Roman" w:hAnsi="Times New Roman"/>
          <w:sz w:val="24"/>
          <w:szCs w:val="28"/>
          <w:lang w:val="en-US"/>
        </w:rPr>
        <w:lastRenderedPageBreak/>
        <w:t xml:space="preserve">9. </w:t>
      </w:r>
      <w:proofErr w:type="spellStart"/>
      <w:r>
        <w:rPr>
          <w:rFonts w:ascii="Times New Roman" w:hAnsi="Times New Roman"/>
          <w:sz w:val="24"/>
          <w:szCs w:val="28"/>
          <w:lang w:val="en-US"/>
        </w:rPr>
        <w:t>Filimonova</w:t>
      </w:r>
      <w:proofErr w:type="spellEnd"/>
      <w:r w:rsidRPr="00FF0020">
        <w:rPr>
          <w:rFonts w:ascii="Times New Roman" w:hAnsi="Times New Roman"/>
          <w:sz w:val="24"/>
          <w:szCs w:val="28"/>
          <w:lang w:val="en-US"/>
        </w:rPr>
        <w:t xml:space="preserve"> V.D. </w:t>
      </w:r>
      <w:proofErr w:type="spellStart"/>
      <w:r w:rsidRPr="00FF0020">
        <w:rPr>
          <w:rFonts w:ascii="Times New Roman" w:hAnsi="Times New Roman"/>
          <w:sz w:val="24"/>
          <w:szCs w:val="28"/>
          <w:lang w:val="en-US"/>
        </w:rPr>
        <w:t>Kul'tura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topolej</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za</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granicej</w:t>
      </w:r>
      <w:proofErr w:type="spellEnd"/>
      <w:r w:rsidRPr="00FF0020">
        <w:rPr>
          <w:rFonts w:ascii="Times New Roman" w:hAnsi="Times New Roman"/>
          <w:sz w:val="24"/>
          <w:szCs w:val="28"/>
          <w:lang w:val="en-US"/>
        </w:rPr>
        <w:t xml:space="preserve"> / V.D. </w:t>
      </w:r>
      <w:proofErr w:type="spellStart"/>
      <w:r w:rsidRPr="00FF0020">
        <w:rPr>
          <w:rFonts w:ascii="Times New Roman" w:hAnsi="Times New Roman"/>
          <w:sz w:val="24"/>
          <w:szCs w:val="28"/>
          <w:lang w:val="en-US"/>
        </w:rPr>
        <w:t>Filimonova</w:t>
      </w:r>
      <w:proofErr w:type="spellEnd"/>
      <w:r w:rsidRPr="00FF0020">
        <w:rPr>
          <w:rFonts w:ascii="Times New Roman" w:hAnsi="Times New Roman"/>
          <w:sz w:val="24"/>
          <w:szCs w:val="28"/>
          <w:lang w:val="en-US"/>
        </w:rPr>
        <w:t xml:space="preserve"> // M.: </w:t>
      </w:r>
      <w:proofErr w:type="spellStart"/>
      <w:r w:rsidRPr="00FF0020">
        <w:rPr>
          <w:rFonts w:ascii="Times New Roman" w:hAnsi="Times New Roman"/>
          <w:sz w:val="24"/>
          <w:szCs w:val="28"/>
          <w:lang w:val="en-US"/>
        </w:rPr>
        <w:t>Goslesbumizdat</w:t>
      </w:r>
      <w:proofErr w:type="spellEnd"/>
      <w:r w:rsidRPr="00FF0020">
        <w:rPr>
          <w:rFonts w:ascii="Times New Roman" w:hAnsi="Times New Roman"/>
          <w:sz w:val="24"/>
          <w:szCs w:val="28"/>
          <w:lang w:val="en-US"/>
        </w:rPr>
        <w:t>, 1962. – 134 s.</w:t>
      </w:r>
    </w:p>
    <w:p w:rsidR="00080488" w:rsidRPr="00FF0020" w:rsidRDefault="00080488" w:rsidP="0099678B">
      <w:pPr>
        <w:tabs>
          <w:tab w:val="left" w:pos="993"/>
        </w:tabs>
        <w:spacing w:after="0" w:line="240" w:lineRule="auto"/>
        <w:ind w:firstLine="567"/>
        <w:contextualSpacing/>
        <w:jc w:val="both"/>
        <w:rPr>
          <w:rFonts w:ascii="Times New Roman" w:hAnsi="Times New Roman"/>
          <w:sz w:val="24"/>
          <w:szCs w:val="28"/>
          <w:lang w:val="en-US"/>
        </w:rPr>
      </w:pPr>
      <w:r>
        <w:rPr>
          <w:rFonts w:ascii="Times New Roman" w:hAnsi="Times New Roman"/>
          <w:sz w:val="24"/>
          <w:szCs w:val="28"/>
          <w:lang w:val="en-US"/>
        </w:rPr>
        <w:t>10. Rodin</w:t>
      </w:r>
      <w:r w:rsidRPr="00FF0020">
        <w:rPr>
          <w:rFonts w:ascii="Times New Roman" w:hAnsi="Times New Roman"/>
          <w:sz w:val="24"/>
          <w:szCs w:val="28"/>
          <w:lang w:val="en-US"/>
        </w:rPr>
        <w:t xml:space="preserve"> A.R. </w:t>
      </w:r>
      <w:proofErr w:type="spellStart"/>
      <w:r w:rsidRPr="00FF0020">
        <w:rPr>
          <w:rFonts w:ascii="Times New Roman" w:hAnsi="Times New Roman"/>
          <w:sz w:val="24"/>
          <w:szCs w:val="28"/>
          <w:lang w:val="en-US"/>
        </w:rPr>
        <w:t>Iskusstvennoe</w:t>
      </w:r>
      <w:proofErr w:type="spellEnd"/>
      <w:r w:rsidRPr="00FF0020">
        <w:rPr>
          <w:rFonts w:ascii="Times New Roman" w:hAnsi="Times New Roman"/>
          <w:sz w:val="24"/>
          <w:szCs w:val="28"/>
          <w:lang w:val="en-US"/>
        </w:rPr>
        <w:t xml:space="preserve"> </w:t>
      </w:r>
      <w:proofErr w:type="spellStart"/>
      <w:r w:rsidRPr="00FF0020">
        <w:rPr>
          <w:rFonts w:ascii="Times New Roman" w:hAnsi="Times New Roman"/>
          <w:sz w:val="24"/>
          <w:szCs w:val="28"/>
          <w:lang w:val="en-US"/>
        </w:rPr>
        <w:t>lesovyrashhivanie</w:t>
      </w:r>
      <w:proofErr w:type="spellEnd"/>
      <w:r w:rsidRPr="00FF0020">
        <w:rPr>
          <w:rFonts w:ascii="Times New Roman" w:hAnsi="Times New Roman"/>
          <w:sz w:val="24"/>
          <w:szCs w:val="28"/>
          <w:lang w:val="en-US"/>
        </w:rPr>
        <w:t xml:space="preserve"> / A.R. Rodin // </w:t>
      </w:r>
      <w:proofErr w:type="spellStart"/>
      <w:r w:rsidRPr="00FF0020">
        <w:rPr>
          <w:rFonts w:ascii="Times New Roman" w:hAnsi="Times New Roman"/>
          <w:sz w:val="24"/>
          <w:szCs w:val="28"/>
          <w:lang w:val="en-US"/>
        </w:rPr>
        <w:t>Pushkino</w:t>
      </w:r>
      <w:proofErr w:type="spellEnd"/>
      <w:r w:rsidRPr="00FF0020">
        <w:rPr>
          <w:rFonts w:ascii="Times New Roman" w:hAnsi="Times New Roman"/>
          <w:sz w:val="24"/>
          <w:szCs w:val="28"/>
          <w:lang w:val="en-US"/>
        </w:rPr>
        <w:t>: VNIILM, 2012 – 198 s.</w:t>
      </w:r>
    </w:p>
    <w:sectPr w:rsidR="00080488" w:rsidRPr="00FF0020" w:rsidSect="0099678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4B6" w:rsidRDefault="008964B6" w:rsidP="0099678B">
      <w:pPr>
        <w:spacing w:after="0" w:line="240" w:lineRule="auto"/>
      </w:pPr>
      <w:r>
        <w:separator/>
      </w:r>
    </w:p>
  </w:endnote>
  <w:endnote w:type="continuationSeparator" w:id="0">
    <w:p w:rsidR="008964B6" w:rsidRDefault="008964B6" w:rsidP="00996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488" w:rsidRDefault="00080488">
    <w:pPr>
      <w:pStyle w:val="a8"/>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w:t>
    </w:r>
    <w:proofErr w:type="spellStart"/>
    <w:r w:rsidRPr="00003589">
      <w:rPr>
        <w:rFonts w:ascii="Times New Roman" w:hAnsi="Times New Roman"/>
        <w:sz w:val="24"/>
        <w:szCs w:val="24"/>
      </w:rPr>
      <w:t>pdf</w:t>
    </w:r>
    <w:proofErr w:type="spellEnd"/>
    <w:r w:rsidRPr="00003589">
      <w:rPr>
        <w:rFonts w:ascii="Times New Roman" w:hAnsi="Times New Roman"/>
        <w:sz w:val="24"/>
        <w:szCs w:val="24"/>
      </w:rPr>
      <w:t>/</w:t>
    </w:r>
    <w:r w:rsidRPr="00003589">
      <w:rPr>
        <w:rFonts w:ascii="Times New Roman" w:hAnsi="Times New Roman"/>
        <w:sz w:val="24"/>
        <w:szCs w:val="24"/>
        <w:lang w:val="en-US"/>
      </w:rPr>
      <w:t>0</w:t>
    </w:r>
    <w:r>
      <w:rPr>
        <w:rFonts w:ascii="Times New Roman" w:hAnsi="Times New Roman"/>
        <w:sz w:val="24"/>
        <w:szCs w:val="24"/>
        <w:lang w:val="en-US"/>
      </w:rPr>
      <w:t>9</w:t>
    </w:r>
    <w:r w:rsidRPr="00003589">
      <w:rPr>
        <w:rFonts w:ascii="Times New Roman" w:hAnsi="Times New Roman"/>
        <w:sz w:val="24"/>
        <w:szCs w:val="24"/>
      </w:rPr>
      <w:t>.</w:t>
    </w:r>
    <w:proofErr w:type="spellStart"/>
    <w:r w:rsidRPr="00003589">
      <w:rPr>
        <w:rFonts w:ascii="Times New Roman" w:hAnsi="Times New Roman"/>
        <w:sz w:val="24"/>
        <w:szCs w:val="24"/>
      </w:rPr>
      <w:t>pdf</w:t>
    </w:r>
    <w:bookmarkEnd w:id="1"/>
    <w:bookmarkEnd w:id="2"/>
    <w:bookmarkEnd w:id="3"/>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4B6" w:rsidRDefault="008964B6" w:rsidP="0099678B">
      <w:pPr>
        <w:spacing w:after="0" w:line="240" w:lineRule="auto"/>
      </w:pPr>
      <w:r>
        <w:separator/>
      </w:r>
    </w:p>
  </w:footnote>
  <w:footnote w:type="continuationSeparator" w:id="0">
    <w:p w:rsidR="008964B6" w:rsidRDefault="008964B6" w:rsidP="00996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488" w:rsidRDefault="00080488" w:rsidP="0043000E">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80488" w:rsidRDefault="00080488" w:rsidP="00B45BDA">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488" w:rsidRPr="00B45BDA" w:rsidRDefault="00080488" w:rsidP="0043000E">
    <w:pPr>
      <w:pStyle w:val="a6"/>
      <w:framePr w:wrap="around" w:vAnchor="text" w:hAnchor="margin" w:xAlign="right" w:y="1"/>
      <w:rPr>
        <w:rStyle w:val="aa"/>
        <w:rFonts w:ascii="Times New Roman" w:hAnsi="Times New Roman"/>
        <w:sz w:val="28"/>
        <w:szCs w:val="28"/>
      </w:rPr>
    </w:pPr>
    <w:r w:rsidRPr="00B45BDA">
      <w:rPr>
        <w:rStyle w:val="aa"/>
        <w:rFonts w:ascii="Times New Roman" w:hAnsi="Times New Roman"/>
        <w:sz w:val="28"/>
        <w:szCs w:val="28"/>
      </w:rPr>
      <w:fldChar w:fldCharType="begin"/>
    </w:r>
    <w:r w:rsidRPr="00B45BDA">
      <w:rPr>
        <w:rStyle w:val="aa"/>
        <w:rFonts w:ascii="Times New Roman" w:hAnsi="Times New Roman"/>
        <w:sz w:val="28"/>
        <w:szCs w:val="28"/>
      </w:rPr>
      <w:instrText xml:space="preserve">PAGE  </w:instrText>
    </w:r>
    <w:r w:rsidRPr="00B45BDA">
      <w:rPr>
        <w:rStyle w:val="aa"/>
        <w:rFonts w:ascii="Times New Roman" w:hAnsi="Times New Roman"/>
        <w:sz w:val="28"/>
        <w:szCs w:val="28"/>
      </w:rPr>
      <w:fldChar w:fldCharType="separate"/>
    </w:r>
    <w:r w:rsidR="00020D91">
      <w:rPr>
        <w:rStyle w:val="aa"/>
        <w:rFonts w:ascii="Times New Roman" w:hAnsi="Times New Roman"/>
        <w:noProof/>
        <w:sz w:val="28"/>
        <w:szCs w:val="28"/>
      </w:rPr>
      <w:t>16</w:t>
    </w:r>
    <w:r w:rsidRPr="00B45BDA">
      <w:rPr>
        <w:rStyle w:val="aa"/>
        <w:rFonts w:ascii="Times New Roman" w:hAnsi="Times New Roman"/>
        <w:sz w:val="28"/>
        <w:szCs w:val="28"/>
      </w:rPr>
      <w:fldChar w:fldCharType="end"/>
    </w:r>
  </w:p>
  <w:p w:rsidR="00080488" w:rsidRPr="00B45BDA" w:rsidRDefault="00080488" w:rsidP="00B45BDA">
    <w:pPr>
      <w:pStyle w:val="a6"/>
      <w:ind w:right="360"/>
      <w:rPr>
        <w:lang w:val="en-US"/>
      </w:rPr>
    </w:pPr>
    <w:r w:rsidRPr="00003589">
      <w:rPr>
        <w:rFonts w:ascii="Times New Roman" w:hAnsi="Times New Roman"/>
        <w:sz w:val="24"/>
        <w:szCs w:val="24"/>
      </w:rPr>
      <w:t xml:space="preserve">Научный журнал </w:t>
    </w:r>
    <w:proofErr w:type="spellStart"/>
    <w:r w:rsidRPr="00003589">
      <w:rPr>
        <w:rFonts w:ascii="Times New Roman" w:hAnsi="Times New Roman"/>
        <w:sz w:val="24"/>
        <w:szCs w:val="24"/>
      </w:rPr>
      <w:t>КубГАУ</w:t>
    </w:r>
    <w:proofErr w:type="spellEnd"/>
    <w:r w:rsidRPr="00003589">
      <w:rPr>
        <w:rFonts w:ascii="Times New Roman" w:hAnsi="Times New Roman"/>
        <w:sz w:val="24"/>
        <w:szCs w:val="24"/>
      </w:rPr>
      <w:t>,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080488" w:rsidRDefault="0008048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isplayBackgroundShape/>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7E3"/>
    <w:rsid w:val="00003589"/>
    <w:rsid w:val="00020D91"/>
    <w:rsid w:val="00027041"/>
    <w:rsid w:val="0006200B"/>
    <w:rsid w:val="00080488"/>
    <w:rsid w:val="0008330F"/>
    <w:rsid w:val="000B77D0"/>
    <w:rsid w:val="001844E4"/>
    <w:rsid w:val="001C39CE"/>
    <w:rsid w:val="002036C9"/>
    <w:rsid w:val="0021710F"/>
    <w:rsid w:val="00225352"/>
    <w:rsid w:val="0026065F"/>
    <w:rsid w:val="00264DAC"/>
    <w:rsid w:val="00264E3D"/>
    <w:rsid w:val="002F1D5D"/>
    <w:rsid w:val="0035631E"/>
    <w:rsid w:val="00364169"/>
    <w:rsid w:val="00364C94"/>
    <w:rsid w:val="003A09BF"/>
    <w:rsid w:val="003E1875"/>
    <w:rsid w:val="0043000E"/>
    <w:rsid w:val="00481694"/>
    <w:rsid w:val="004B23E2"/>
    <w:rsid w:val="004E00B7"/>
    <w:rsid w:val="004F25B5"/>
    <w:rsid w:val="00525895"/>
    <w:rsid w:val="00631026"/>
    <w:rsid w:val="00646E09"/>
    <w:rsid w:val="00697188"/>
    <w:rsid w:val="006D17C1"/>
    <w:rsid w:val="00726AC1"/>
    <w:rsid w:val="007A557E"/>
    <w:rsid w:val="007B464D"/>
    <w:rsid w:val="007D389E"/>
    <w:rsid w:val="007D68C8"/>
    <w:rsid w:val="007E5746"/>
    <w:rsid w:val="007F2776"/>
    <w:rsid w:val="008118BC"/>
    <w:rsid w:val="00815629"/>
    <w:rsid w:val="008252BA"/>
    <w:rsid w:val="008263E6"/>
    <w:rsid w:val="008308FE"/>
    <w:rsid w:val="00833186"/>
    <w:rsid w:val="00845D5E"/>
    <w:rsid w:val="00857854"/>
    <w:rsid w:val="008964B6"/>
    <w:rsid w:val="008A5292"/>
    <w:rsid w:val="008B6A8C"/>
    <w:rsid w:val="008E1298"/>
    <w:rsid w:val="008E3623"/>
    <w:rsid w:val="008F1EE7"/>
    <w:rsid w:val="00903040"/>
    <w:rsid w:val="0095087D"/>
    <w:rsid w:val="009515CA"/>
    <w:rsid w:val="00964A6F"/>
    <w:rsid w:val="0099678B"/>
    <w:rsid w:val="00A66E93"/>
    <w:rsid w:val="00AA1C9A"/>
    <w:rsid w:val="00B45BDA"/>
    <w:rsid w:val="00B60F56"/>
    <w:rsid w:val="00BB6999"/>
    <w:rsid w:val="00BF33DC"/>
    <w:rsid w:val="00D12F95"/>
    <w:rsid w:val="00DC013C"/>
    <w:rsid w:val="00DD375A"/>
    <w:rsid w:val="00DD4E4C"/>
    <w:rsid w:val="00DD70E4"/>
    <w:rsid w:val="00E14032"/>
    <w:rsid w:val="00E157E3"/>
    <w:rsid w:val="00E42546"/>
    <w:rsid w:val="00EB450E"/>
    <w:rsid w:val="00EE4D7F"/>
    <w:rsid w:val="00EF27F1"/>
    <w:rsid w:val="00F22DEE"/>
    <w:rsid w:val="00F35735"/>
    <w:rsid w:val="00F80B5F"/>
    <w:rsid w:val="00FC0921"/>
    <w:rsid w:val="00FC39F9"/>
    <w:rsid w:val="00FD375C"/>
    <w:rsid w:val="00FF0020"/>
    <w:rsid w:val="2125F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7E3"/>
    <w:pPr>
      <w:spacing w:after="160" w:line="259"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uiPriority w:val="99"/>
    <w:rsid w:val="00E157E3"/>
  </w:style>
  <w:style w:type="table" w:styleId="a3">
    <w:name w:val="Table Grid"/>
    <w:basedOn w:val="a1"/>
    <w:uiPriority w:val="99"/>
    <w:rsid w:val="00A66E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rsid w:val="00FF0020"/>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FF0020"/>
    <w:rPr>
      <w:rFonts w:ascii="Tahoma" w:hAnsi="Tahoma" w:cs="Tahoma"/>
      <w:sz w:val="16"/>
      <w:szCs w:val="16"/>
    </w:rPr>
  </w:style>
  <w:style w:type="paragraph" w:styleId="a6">
    <w:name w:val="header"/>
    <w:basedOn w:val="a"/>
    <w:link w:val="a7"/>
    <w:uiPriority w:val="99"/>
    <w:rsid w:val="0099678B"/>
    <w:pPr>
      <w:tabs>
        <w:tab w:val="center" w:pos="4677"/>
        <w:tab w:val="right" w:pos="9355"/>
      </w:tabs>
      <w:spacing w:after="0" w:line="240" w:lineRule="auto"/>
    </w:pPr>
  </w:style>
  <w:style w:type="character" w:customStyle="1" w:styleId="a7">
    <w:name w:val="Верхний колонтитул Знак"/>
    <w:link w:val="a6"/>
    <w:uiPriority w:val="99"/>
    <w:locked/>
    <w:rsid w:val="0099678B"/>
    <w:rPr>
      <w:rFonts w:ascii="Calibri" w:hAnsi="Calibri" w:cs="Times New Roman"/>
    </w:rPr>
  </w:style>
  <w:style w:type="paragraph" w:styleId="a8">
    <w:name w:val="footer"/>
    <w:basedOn w:val="a"/>
    <w:link w:val="a9"/>
    <w:uiPriority w:val="99"/>
    <w:rsid w:val="0099678B"/>
    <w:pPr>
      <w:tabs>
        <w:tab w:val="center" w:pos="4677"/>
        <w:tab w:val="right" w:pos="9355"/>
      </w:tabs>
      <w:spacing w:after="0" w:line="240" w:lineRule="auto"/>
    </w:pPr>
  </w:style>
  <w:style w:type="character" w:customStyle="1" w:styleId="a9">
    <w:name w:val="Нижний колонтитул Знак"/>
    <w:link w:val="a8"/>
    <w:uiPriority w:val="99"/>
    <w:locked/>
    <w:rsid w:val="0099678B"/>
    <w:rPr>
      <w:rFonts w:ascii="Calibri" w:hAnsi="Calibri" w:cs="Times New Roman"/>
    </w:rPr>
  </w:style>
  <w:style w:type="character" w:styleId="aa">
    <w:name w:val="page number"/>
    <w:uiPriority w:val="99"/>
    <w:rsid w:val="00B45BD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20</Pages>
  <Words>4780</Words>
  <Characters>27251</Characters>
  <Application>Microsoft Office Word</Application>
  <DocSecurity>0</DocSecurity>
  <Lines>227</Lines>
  <Paragraphs>63</Paragraphs>
  <ScaleCrop>false</ScaleCrop>
  <Company>КубГАУ</Company>
  <LinksUpToDate>false</LinksUpToDate>
  <CharactersWithSpaces>31968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Vendetta 7</dc:creator>
  <cp:keywords/>
  <dc:description/>
  <cp:lastModifiedBy>1</cp:lastModifiedBy>
  <cp:revision>24</cp:revision>
  <cp:lastPrinted>2016-04-21T07:47:00Z</cp:lastPrinted>
  <dcterms:created xsi:type="dcterms:W3CDTF">2016-04-02T06:54:00Z</dcterms:created>
  <dcterms:modified xsi:type="dcterms:W3CDTF">2017-01-05T21:33:00Z</dcterms:modified>
</cp:coreProperties>
</file>