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Look w:val="00A0"/>
      </w:tblPr>
      <w:tblGrid>
        <w:gridCol w:w="4643"/>
        <w:gridCol w:w="4643"/>
      </w:tblGrid>
      <w:tr w:rsidR="00213791" w:rsidRPr="004A459E" w:rsidTr="00651BA3">
        <w:tc>
          <w:tcPr>
            <w:tcW w:w="2500" w:type="pct"/>
          </w:tcPr>
          <w:p w:rsidR="00213791" w:rsidRPr="004A459E" w:rsidRDefault="00213791" w:rsidP="00932D2F">
            <w:pPr>
              <w:rPr>
                <w:sz w:val="20"/>
                <w:szCs w:val="20"/>
              </w:rPr>
            </w:pPr>
            <w:bookmarkStart w:id="0" w:name="_Toc101096345"/>
            <w:bookmarkStart w:id="1" w:name="_Toc219626437"/>
            <w:bookmarkStart w:id="2" w:name="_Toc219626439"/>
            <w:r w:rsidRPr="004A459E">
              <w:rPr>
                <w:sz w:val="20"/>
                <w:szCs w:val="20"/>
              </w:rPr>
              <w:t>УДК 330.42</w:t>
            </w:r>
          </w:p>
          <w:p w:rsidR="00213791" w:rsidRPr="004A459E" w:rsidRDefault="00213791" w:rsidP="00932D2F">
            <w:pPr>
              <w:rPr>
                <w:sz w:val="20"/>
                <w:szCs w:val="20"/>
              </w:rPr>
            </w:pPr>
          </w:p>
          <w:p w:rsidR="00213791" w:rsidRPr="004A459E" w:rsidRDefault="00213791" w:rsidP="00932D2F">
            <w:pPr>
              <w:rPr>
                <w:sz w:val="20"/>
                <w:szCs w:val="20"/>
              </w:rPr>
            </w:pPr>
            <w:hyperlink r:id="rId7" w:history="1">
              <w:r w:rsidRPr="004A459E">
                <w:rPr>
                  <w:sz w:val="20"/>
                  <w:szCs w:val="20"/>
                </w:rPr>
                <w:t>08.00.00 Экономические науки</w:t>
              </w:r>
            </w:hyperlink>
          </w:p>
          <w:p w:rsidR="00213791" w:rsidRPr="004A459E" w:rsidRDefault="00213791" w:rsidP="00932D2F">
            <w:pPr>
              <w:rPr>
                <w:sz w:val="20"/>
                <w:szCs w:val="20"/>
              </w:rPr>
            </w:pPr>
          </w:p>
          <w:p w:rsidR="00213791" w:rsidRPr="004A459E" w:rsidRDefault="00213791" w:rsidP="00651BA3">
            <w:pPr>
              <w:pStyle w:val="BodyText"/>
              <w:jc w:val="left"/>
              <w:rPr>
                <w:b/>
                <w:sz w:val="20"/>
                <w:szCs w:val="20"/>
              </w:rPr>
            </w:pPr>
            <w:r w:rsidRPr="004A459E">
              <w:rPr>
                <w:b/>
                <w:sz w:val="20"/>
                <w:szCs w:val="20"/>
              </w:rPr>
              <w:t>РАЗРАБОТКА ИНТЕРВАЛЬНОЙ МОДЕЛИ ЭФФЕКТИВНОСТИ АГРОПРОМЫШЛЕННОЙ ИНТЕГРИРОВАННОЙ ПРОИЗВОДСТВЕННОЙ СИСТЕМЫ</w:t>
            </w:r>
            <w:r w:rsidRPr="004A459E">
              <w:rPr>
                <w:sz w:val="20"/>
                <w:szCs w:val="20"/>
                <w:vertAlign w:val="superscript"/>
              </w:rPr>
              <w:t xml:space="preserve"> </w:t>
            </w:r>
            <w:r w:rsidRPr="004A459E">
              <w:rPr>
                <w:b/>
                <w:sz w:val="20"/>
                <w:szCs w:val="20"/>
              </w:rPr>
              <w:t>НА ОСНОВЕ ИНТЕГРАЛЬНОГО ПОКАЗАТЕЛЯ РИСКА ВНУТРЕННЕЙ СРЕДЫ</w:t>
            </w:r>
            <w:r w:rsidRPr="004A459E">
              <w:rPr>
                <w:sz w:val="20"/>
                <w:szCs w:val="20"/>
                <w:vertAlign w:val="superscript"/>
                <w:lang w:val="en-US"/>
              </w:rPr>
              <w:footnoteReference w:id="1"/>
            </w:r>
          </w:p>
          <w:p w:rsidR="00213791" w:rsidRPr="004A459E" w:rsidRDefault="00213791" w:rsidP="00932D2F">
            <w:pPr>
              <w:rPr>
                <w:sz w:val="20"/>
                <w:szCs w:val="20"/>
              </w:rPr>
            </w:pPr>
          </w:p>
          <w:p w:rsidR="00213791" w:rsidRPr="004A459E" w:rsidRDefault="00213791" w:rsidP="00932D2F">
            <w:pPr>
              <w:rPr>
                <w:sz w:val="20"/>
                <w:szCs w:val="20"/>
              </w:rPr>
            </w:pPr>
            <w:r w:rsidRPr="004A459E">
              <w:rPr>
                <w:sz w:val="20"/>
                <w:szCs w:val="20"/>
              </w:rPr>
              <w:t xml:space="preserve">Лойко Валерий Иванович </w:t>
            </w:r>
          </w:p>
          <w:p w:rsidR="00213791" w:rsidRPr="004A459E" w:rsidRDefault="00213791" w:rsidP="00932D2F">
            <w:pPr>
              <w:rPr>
                <w:sz w:val="20"/>
                <w:szCs w:val="20"/>
              </w:rPr>
            </w:pPr>
            <w:r w:rsidRPr="004A459E">
              <w:rPr>
                <w:sz w:val="20"/>
                <w:szCs w:val="20"/>
              </w:rPr>
              <w:t xml:space="preserve">Заслуженный деятель науки РФ, доктор технических наук, профессор </w:t>
            </w:r>
          </w:p>
          <w:p w:rsidR="00213791" w:rsidRPr="004A459E" w:rsidRDefault="00213791" w:rsidP="00932D2F">
            <w:pPr>
              <w:rPr>
                <w:sz w:val="20"/>
                <w:szCs w:val="20"/>
              </w:rPr>
            </w:pPr>
            <w:r w:rsidRPr="004A459E">
              <w:rPr>
                <w:sz w:val="20"/>
                <w:szCs w:val="20"/>
              </w:rPr>
              <w:t xml:space="preserve">РИНЦ SPIN-код: 7081-8615 </w:t>
            </w:r>
          </w:p>
          <w:p w:rsidR="00213791" w:rsidRPr="004A459E" w:rsidRDefault="00213791" w:rsidP="00932D2F">
            <w:pPr>
              <w:rPr>
                <w:sz w:val="20"/>
                <w:szCs w:val="20"/>
              </w:rPr>
            </w:pPr>
            <w:r w:rsidRPr="004A459E">
              <w:rPr>
                <w:sz w:val="20"/>
                <w:szCs w:val="20"/>
              </w:rPr>
              <w:t>Loyko9@pisem.net</w:t>
            </w:r>
          </w:p>
          <w:p w:rsidR="00213791" w:rsidRPr="004A459E" w:rsidRDefault="00213791" w:rsidP="00932D2F">
            <w:pPr>
              <w:rPr>
                <w:sz w:val="20"/>
                <w:szCs w:val="20"/>
              </w:rPr>
            </w:pPr>
          </w:p>
          <w:p w:rsidR="00213791" w:rsidRPr="004A459E" w:rsidRDefault="00213791" w:rsidP="00932D2F">
            <w:pPr>
              <w:rPr>
                <w:sz w:val="20"/>
                <w:szCs w:val="20"/>
                <w:lang w:val="en-US"/>
              </w:rPr>
            </w:pPr>
            <w:r w:rsidRPr="004A459E">
              <w:rPr>
                <w:sz w:val="20"/>
                <w:szCs w:val="20"/>
              </w:rPr>
              <w:t>К</w:t>
            </w:r>
            <w:r>
              <w:rPr>
                <w:sz w:val="20"/>
                <w:szCs w:val="20"/>
              </w:rPr>
              <w:t>урносов Сергей Андреевич</w:t>
            </w:r>
          </w:p>
          <w:p w:rsidR="00213791" w:rsidRPr="004A459E" w:rsidRDefault="00213791" w:rsidP="00932D2F">
            <w:pPr>
              <w:rPr>
                <w:sz w:val="20"/>
                <w:szCs w:val="20"/>
              </w:rPr>
            </w:pPr>
            <w:r w:rsidRPr="004A459E">
              <w:rPr>
                <w:sz w:val="20"/>
                <w:szCs w:val="20"/>
              </w:rPr>
              <w:t xml:space="preserve">к.э.н., доцент </w:t>
            </w:r>
          </w:p>
          <w:p w:rsidR="00213791" w:rsidRPr="004A459E" w:rsidRDefault="00213791" w:rsidP="00932D2F">
            <w:pPr>
              <w:rPr>
                <w:sz w:val="20"/>
                <w:szCs w:val="20"/>
              </w:rPr>
            </w:pPr>
            <w:r w:rsidRPr="004A459E">
              <w:rPr>
                <w:sz w:val="20"/>
                <w:szCs w:val="20"/>
              </w:rPr>
              <w:t xml:space="preserve">РИНЦ </w:t>
            </w:r>
            <w:r w:rsidRPr="004A459E">
              <w:rPr>
                <w:sz w:val="20"/>
                <w:szCs w:val="20"/>
                <w:lang w:val="en-US"/>
              </w:rPr>
              <w:t>SPIN</w:t>
            </w:r>
            <w:r w:rsidRPr="004A459E">
              <w:rPr>
                <w:sz w:val="20"/>
                <w:szCs w:val="20"/>
              </w:rPr>
              <w:t xml:space="preserve">-код: 9686-1316, </w:t>
            </w:r>
          </w:p>
          <w:p w:rsidR="00213791" w:rsidRPr="004A459E" w:rsidRDefault="00213791" w:rsidP="00932D2F">
            <w:pPr>
              <w:rPr>
                <w:sz w:val="20"/>
                <w:szCs w:val="20"/>
              </w:rPr>
            </w:pPr>
            <w:r w:rsidRPr="004A459E">
              <w:rPr>
                <w:sz w:val="20"/>
                <w:szCs w:val="20"/>
              </w:rPr>
              <w:t xml:space="preserve">РИНЦ </w:t>
            </w:r>
            <w:r w:rsidRPr="004A459E">
              <w:rPr>
                <w:sz w:val="20"/>
                <w:szCs w:val="20"/>
                <w:lang w:val="en-US"/>
              </w:rPr>
              <w:t>AuthorID</w:t>
            </w:r>
            <w:r w:rsidRPr="004A459E">
              <w:rPr>
                <w:sz w:val="20"/>
                <w:szCs w:val="20"/>
              </w:rPr>
              <w:t xml:space="preserve">: 511343 </w:t>
            </w:r>
          </w:p>
          <w:p w:rsidR="00213791" w:rsidRPr="004A459E" w:rsidRDefault="00213791" w:rsidP="00932D2F">
            <w:pPr>
              <w:rPr>
                <w:sz w:val="20"/>
                <w:szCs w:val="20"/>
              </w:rPr>
            </w:pPr>
          </w:p>
          <w:p w:rsidR="00213791" w:rsidRPr="004A459E" w:rsidRDefault="00213791" w:rsidP="00932D2F">
            <w:pPr>
              <w:rPr>
                <w:sz w:val="20"/>
                <w:szCs w:val="20"/>
                <w:lang w:val="en-US"/>
              </w:rPr>
            </w:pPr>
            <w:r w:rsidRPr="004A459E">
              <w:rPr>
                <w:sz w:val="20"/>
                <w:szCs w:val="20"/>
              </w:rPr>
              <w:t>Ефанова Наталья В</w:t>
            </w:r>
            <w:r>
              <w:rPr>
                <w:sz w:val="20"/>
                <w:szCs w:val="20"/>
              </w:rPr>
              <w:t>ладимировна</w:t>
            </w:r>
          </w:p>
          <w:p w:rsidR="00213791" w:rsidRPr="004A459E" w:rsidRDefault="00213791" w:rsidP="00932D2F">
            <w:pPr>
              <w:rPr>
                <w:sz w:val="20"/>
                <w:szCs w:val="20"/>
              </w:rPr>
            </w:pPr>
            <w:r w:rsidRPr="004A459E">
              <w:rPr>
                <w:sz w:val="20"/>
                <w:szCs w:val="20"/>
              </w:rPr>
              <w:t>к.э.н, доцент</w:t>
            </w:r>
          </w:p>
          <w:p w:rsidR="00213791" w:rsidRPr="004A459E" w:rsidRDefault="00213791" w:rsidP="00932D2F">
            <w:pPr>
              <w:rPr>
                <w:sz w:val="20"/>
                <w:szCs w:val="20"/>
              </w:rPr>
            </w:pPr>
            <w:r w:rsidRPr="004A459E">
              <w:rPr>
                <w:sz w:val="20"/>
                <w:szCs w:val="20"/>
              </w:rPr>
              <w:t>РИНЦ SPIN-код: 9977-2499</w:t>
            </w:r>
          </w:p>
          <w:p w:rsidR="00213791" w:rsidRPr="004A459E" w:rsidRDefault="00213791" w:rsidP="00932D2F">
            <w:pPr>
              <w:rPr>
                <w:sz w:val="20"/>
                <w:szCs w:val="20"/>
              </w:rPr>
            </w:pPr>
            <w:r w:rsidRPr="004A459E">
              <w:rPr>
                <w:sz w:val="20"/>
                <w:szCs w:val="20"/>
                <w:lang w:val="en-US"/>
              </w:rPr>
              <w:t>Efanova</w:t>
            </w:r>
            <w:r w:rsidRPr="004A459E">
              <w:rPr>
                <w:sz w:val="20"/>
                <w:szCs w:val="20"/>
              </w:rPr>
              <w:t>.</w:t>
            </w:r>
            <w:r w:rsidRPr="004A459E">
              <w:rPr>
                <w:sz w:val="20"/>
                <w:szCs w:val="20"/>
                <w:lang w:val="en-US"/>
              </w:rPr>
              <w:t>nv</w:t>
            </w:r>
            <w:r w:rsidRPr="004A459E">
              <w:rPr>
                <w:sz w:val="20"/>
                <w:szCs w:val="20"/>
              </w:rPr>
              <w:t>@</w:t>
            </w:r>
            <w:r w:rsidRPr="004A459E">
              <w:rPr>
                <w:sz w:val="20"/>
                <w:szCs w:val="20"/>
                <w:lang w:val="en-US"/>
              </w:rPr>
              <w:t>gmail</w:t>
            </w:r>
            <w:r w:rsidRPr="004A459E">
              <w:rPr>
                <w:sz w:val="20"/>
                <w:szCs w:val="20"/>
              </w:rPr>
              <w:t>.</w:t>
            </w:r>
            <w:r w:rsidRPr="004A459E">
              <w:rPr>
                <w:sz w:val="20"/>
                <w:szCs w:val="20"/>
                <w:lang w:val="en-US"/>
              </w:rPr>
              <w:t>com</w:t>
            </w:r>
          </w:p>
          <w:p w:rsidR="00213791" w:rsidRPr="004A459E" w:rsidRDefault="00213791" w:rsidP="00932D2F">
            <w:pPr>
              <w:rPr>
                <w:sz w:val="20"/>
                <w:szCs w:val="20"/>
              </w:rPr>
            </w:pPr>
          </w:p>
          <w:p w:rsidR="00213791" w:rsidRPr="004A459E" w:rsidRDefault="00213791" w:rsidP="00932D2F">
            <w:pPr>
              <w:rPr>
                <w:sz w:val="20"/>
                <w:szCs w:val="20"/>
                <w:lang w:val="en-US"/>
              </w:rPr>
            </w:pPr>
            <w:r>
              <w:rPr>
                <w:sz w:val="20"/>
                <w:szCs w:val="20"/>
              </w:rPr>
              <w:t>Дудкин Евгений Юрьевич</w:t>
            </w:r>
          </w:p>
          <w:p w:rsidR="00213791" w:rsidRPr="004A459E" w:rsidRDefault="00213791" w:rsidP="00932D2F">
            <w:pPr>
              <w:rPr>
                <w:sz w:val="20"/>
                <w:szCs w:val="20"/>
              </w:rPr>
            </w:pPr>
            <w:r w:rsidRPr="004A459E">
              <w:rPr>
                <w:sz w:val="20"/>
                <w:szCs w:val="20"/>
              </w:rPr>
              <w:t>студент 2 курса магистратуры</w:t>
            </w:r>
          </w:p>
          <w:p w:rsidR="00213791" w:rsidRPr="004A459E" w:rsidRDefault="00213791" w:rsidP="00932D2F">
            <w:pPr>
              <w:rPr>
                <w:sz w:val="20"/>
                <w:szCs w:val="20"/>
              </w:rPr>
            </w:pPr>
            <w:r w:rsidRPr="004A459E">
              <w:rPr>
                <w:sz w:val="20"/>
                <w:szCs w:val="20"/>
                <w:lang w:val="en-US"/>
              </w:rPr>
              <w:t>typer</w:t>
            </w:r>
            <w:r w:rsidRPr="004A459E">
              <w:rPr>
                <w:sz w:val="20"/>
                <w:szCs w:val="20"/>
              </w:rPr>
              <w:t>2010@</w:t>
            </w:r>
            <w:r w:rsidRPr="004A459E">
              <w:rPr>
                <w:sz w:val="20"/>
                <w:szCs w:val="20"/>
                <w:lang w:val="en-US"/>
              </w:rPr>
              <w:t>mail</w:t>
            </w:r>
            <w:r w:rsidRPr="004A459E">
              <w:rPr>
                <w:sz w:val="20"/>
                <w:szCs w:val="20"/>
              </w:rPr>
              <w:t>.</w:t>
            </w:r>
            <w:r w:rsidRPr="004A459E">
              <w:rPr>
                <w:sz w:val="20"/>
                <w:szCs w:val="20"/>
                <w:lang w:val="en-US"/>
              </w:rPr>
              <w:t>ru</w:t>
            </w:r>
          </w:p>
          <w:p w:rsidR="00213791" w:rsidRPr="004A459E" w:rsidRDefault="00213791" w:rsidP="00932D2F">
            <w:pPr>
              <w:rPr>
                <w:i/>
                <w:sz w:val="20"/>
                <w:szCs w:val="20"/>
              </w:rPr>
            </w:pPr>
            <w:r w:rsidRPr="004A459E">
              <w:rPr>
                <w:i/>
                <w:sz w:val="20"/>
                <w:szCs w:val="20"/>
              </w:rPr>
              <w:t>ФГОУ ВО «Кубанский государственный аграрный университет имени И.Т. Трубилина», Краснодар, Россия,</w:t>
            </w:r>
          </w:p>
          <w:p w:rsidR="00213791" w:rsidRPr="004A459E" w:rsidRDefault="00213791" w:rsidP="00932D2F">
            <w:pPr>
              <w:rPr>
                <w:i/>
                <w:sz w:val="20"/>
                <w:szCs w:val="20"/>
              </w:rPr>
            </w:pPr>
            <w:r w:rsidRPr="004A459E">
              <w:rPr>
                <w:i/>
                <w:sz w:val="20"/>
                <w:szCs w:val="20"/>
              </w:rPr>
              <w:t>350044, улица Калинина, 13, Краснодар, Россия</w:t>
            </w:r>
          </w:p>
          <w:p w:rsidR="00213791" w:rsidRPr="004A459E" w:rsidRDefault="00213791" w:rsidP="00932D2F">
            <w:pPr>
              <w:rPr>
                <w:sz w:val="20"/>
                <w:szCs w:val="20"/>
              </w:rPr>
            </w:pPr>
          </w:p>
          <w:p w:rsidR="00213791" w:rsidRPr="004A459E" w:rsidRDefault="00213791" w:rsidP="00932D2F">
            <w:pPr>
              <w:rPr>
                <w:sz w:val="20"/>
                <w:szCs w:val="20"/>
              </w:rPr>
            </w:pPr>
            <w:r w:rsidRPr="004A459E">
              <w:rPr>
                <w:sz w:val="20"/>
                <w:szCs w:val="20"/>
              </w:rPr>
              <w:t>В статье описаны модель и методика расчета интегрального показателя риска внутренней среды интегрированной производственной системы. Затем приводятся шаги построения треугольного нечеткого числа для прогнозного значения прибыли. При построении данного нечеткого числа использовано понятие  показателя риска внутренней среды  интегрированной производственной системы. Далее на основе разработанной модели внутреннего риска и нечетко-множественного подхода разработана и описана интервальная модель эффективности интегрированной производственной системы. В статье также описана структура производственной цепочки интегрированной производственной системы АПК. В технологически полной производственной цепи, как правило, выделяют три этапа – производство сырья, хранение и переработка, реализация. Каждый последующий этап зависит от предыдущего, на каждом этапе проявляются различные ситуации риска. Рассмотрен процесс определения риска внутренней среды интегрированной производственной системы. Выполнена декомпозиция процесса, дано описание подпроцессов. Для оценки риска внутренней среды необходимо знать количество производственных цепей, а также рассчитать значение риска для каждой производственной цепи по приведенному алгоритму.  Также в статье показан принцип распознавания и интерпретации результатов расчета интегрального показателя риска внутренней среды агропромышленной интегрированной производственной системы на основе шкалы Харрингтона и стандартн</w:t>
            </w:r>
            <w:r>
              <w:rPr>
                <w:sz w:val="20"/>
                <w:szCs w:val="20"/>
              </w:rPr>
              <w:t>ых нечетких 01-классификаторах</w:t>
            </w:r>
            <w:r w:rsidRPr="004A459E">
              <w:rPr>
                <w:sz w:val="20"/>
                <w:szCs w:val="20"/>
              </w:rPr>
              <w:t xml:space="preserve"> </w:t>
            </w:r>
          </w:p>
          <w:p w:rsidR="00213791" w:rsidRPr="004A459E" w:rsidRDefault="00213791" w:rsidP="00932D2F">
            <w:pPr>
              <w:rPr>
                <w:sz w:val="20"/>
                <w:szCs w:val="20"/>
                <w:highlight w:val="yellow"/>
              </w:rPr>
            </w:pPr>
          </w:p>
          <w:p w:rsidR="00213791" w:rsidRPr="004A459E" w:rsidRDefault="00213791" w:rsidP="00932D2F">
            <w:pPr>
              <w:rPr>
                <w:sz w:val="20"/>
                <w:szCs w:val="20"/>
              </w:rPr>
            </w:pPr>
            <w:r w:rsidRPr="004A459E">
              <w:rPr>
                <w:sz w:val="20"/>
                <w:szCs w:val="20"/>
              </w:rPr>
              <w:t>Ключевые слова: АГРОПРОМЫШЛЕННАЯ ИНТЕГРИРОВАННАЯ ПРОИЗВОДСТВЕННАЯ СИСТЕМА, ПРОИЗВОДСТВЕННАЯ ЦЕПЬ, ЭФФЕКТИВНОСТЬ, ИНТЕРВАЛЬНАЯ МОДЕЛЬ, РИСК, ВНУТРЕННЯЯ СРЕДА</w:t>
            </w:r>
          </w:p>
          <w:p w:rsidR="00213791" w:rsidRPr="004A459E" w:rsidRDefault="00213791" w:rsidP="00932D2F">
            <w:pPr>
              <w:rPr>
                <w:sz w:val="20"/>
                <w:szCs w:val="20"/>
              </w:rPr>
            </w:pPr>
          </w:p>
          <w:p w:rsidR="00213791" w:rsidRPr="004A459E" w:rsidRDefault="00213791" w:rsidP="00932D2F">
            <w:pPr>
              <w:rPr>
                <w:b/>
                <w:sz w:val="20"/>
                <w:szCs w:val="20"/>
                <w:lang w:val="en-US"/>
              </w:rPr>
            </w:pPr>
            <w:r w:rsidRPr="004A459E">
              <w:rPr>
                <w:b/>
                <w:sz w:val="20"/>
                <w:szCs w:val="20"/>
                <w:lang w:val="en-US"/>
              </w:rPr>
              <w:t xml:space="preserve">Doi: </w:t>
            </w:r>
            <w:r w:rsidRPr="004A459E">
              <w:rPr>
                <w:b/>
                <w:sz w:val="20"/>
                <w:szCs w:val="20"/>
              </w:rPr>
              <w:t>10.21515/1990-4665-123-100</w:t>
            </w:r>
          </w:p>
        </w:tc>
        <w:tc>
          <w:tcPr>
            <w:tcW w:w="2500" w:type="pct"/>
          </w:tcPr>
          <w:p w:rsidR="00213791" w:rsidRPr="004A459E" w:rsidRDefault="00213791" w:rsidP="00932D2F">
            <w:pPr>
              <w:rPr>
                <w:sz w:val="20"/>
                <w:szCs w:val="20"/>
                <w:lang w:val="en-US"/>
              </w:rPr>
            </w:pPr>
            <w:r w:rsidRPr="004A459E">
              <w:rPr>
                <w:sz w:val="20"/>
                <w:szCs w:val="20"/>
                <w:lang w:val="en-US"/>
              </w:rPr>
              <w:t>UDC 330.42</w:t>
            </w:r>
          </w:p>
          <w:p w:rsidR="00213791" w:rsidRPr="004A459E" w:rsidRDefault="00213791" w:rsidP="00932D2F">
            <w:pPr>
              <w:rPr>
                <w:sz w:val="20"/>
                <w:szCs w:val="20"/>
                <w:lang w:val="en-US"/>
              </w:rPr>
            </w:pPr>
          </w:p>
          <w:p w:rsidR="00213791" w:rsidRPr="004A459E" w:rsidRDefault="00213791" w:rsidP="00932D2F">
            <w:pPr>
              <w:rPr>
                <w:sz w:val="20"/>
                <w:szCs w:val="20"/>
                <w:lang w:val="en-US"/>
              </w:rPr>
            </w:pPr>
            <w:r w:rsidRPr="004A459E">
              <w:rPr>
                <w:sz w:val="20"/>
                <w:szCs w:val="20"/>
                <w:lang w:val="en-US"/>
              </w:rPr>
              <w:t>Economic science</w:t>
            </w:r>
            <w:r>
              <w:rPr>
                <w:sz w:val="20"/>
                <w:szCs w:val="20"/>
                <w:lang w:val="en-US"/>
              </w:rPr>
              <w:t>s</w:t>
            </w:r>
          </w:p>
          <w:p w:rsidR="00213791" w:rsidRPr="004A459E" w:rsidRDefault="00213791" w:rsidP="00932D2F">
            <w:pPr>
              <w:rPr>
                <w:sz w:val="20"/>
                <w:szCs w:val="20"/>
                <w:lang w:val="en-US"/>
              </w:rPr>
            </w:pPr>
          </w:p>
          <w:p w:rsidR="00213791" w:rsidRPr="004A459E" w:rsidRDefault="00213791" w:rsidP="00932D2F">
            <w:pPr>
              <w:rPr>
                <w:sz w:val="20"/>
                <w:szCs w:val="20"/>
                <w:lang w:val="en-US"/>
              </w:rPr>
            </w:pPr>
            <w:r w:rsidRPr="004A459E">
              <w:rPr>
                <w:b/>
                <w:sz w:val="20"/>
                <w:szCs w:val="20"/>
                <w:lang w:val="en-US"/>
              </w:rPr>
              <w:t xml:space="preserve">THE DEVELOPMENT OF </w:t>
            </w:r>
            <w:r>
              <w:rPr>
                <w:b/>
                <w:sz w:val="20"/>
                <w:szCs w:val="20"/>
                <w:lang w:val="en-US"/>
              </w:rPr>
              <w:t xml:space="preserve">AN </w:t>
            </w:r>
            <w:r w:rsidRPr="004A459E">
              <w:rPr>
                <w:b/>
                <w:sz w:val="20"/>
                <w:szCs w:val="20"/>
                <w:lang w:val="en-US"/>
              </w:rPr>
              <w:t xml:space="preserve">INTERVAL MODEL OF </w:t>
            </w:r>
            <w:r>
              <w:rPr>
                <w:b/>
                <w:sz w:val="20"/>
                <w:szCs w:val="20"/>
                <w:lang w:val="en-US"/>
              </w:rPr>
              <w:t xml:space="preserve">THE </w:t>
            </w:r>
            <w:r w:rsidRPr="004A459E">
              <w:rPr>
                <w:b/>
                <w:sz w:val="20"/>
                <w:szCs w:val="20"/>
                <w:lang w:val="en-US"/>
              </w:rPr>
              <w:t xml:space="preserve">EFFICIENCY OF </w:t>
            </w:r>
            <w:r>
              <w:rPr>
                <w:b/>
                <w:sz w:val="20"/>
                <w:szCs w:val="20"/>
                <w:lang w:val="en-US"/>
              </w:rPr>
              <w:t>AN</w:t>
            </w:r>
            <w:r w:rsidRPr="004A459E">
              <w:rPr>
                <w:b/>
                <w:sz w:val="20"/>
                <w:szCs w:val="20"/>
                <w:lang w:val="en-US"/>
              </w:rPr>
              <w:t xml:space="preserve"> AGRO-INDUSTRIAL INTEGRATED PRODUCTION SYSTEM ON THE BASIS OF THE INTEGRATED INDICATOR OF RISK OF THE INTERNAL ENVIRONMENT</w:t>
            </w:r>
          </w:p>
          <w:p w:rsidR="00213791" w:rsidRPr="004A459E" w:rsidRDefault="00213791" w:rsidP="00932D2F">
            <w:pPr>
              <w:rPr>
                <w:sz w:val="20"/>
                <w:szCs w:val="20"/>
                <w:lang w:val="en-US"/>
              </w:rPr>
            </w:pPr>
          </w:p>
          <w:p w:rsidR="00213791" w:rsidRPr="004A459E" w:rsidRDefault="00213791" w:rsidP="00932D2F">
            <w:pPr>
              <w:rPr>
                <w:sz w:val="20"/>
                <w:szCs w:val="20"/>
                <w:lang w:val="en-US"/>
              </w:rPr>
            </w:pPr>
          </w:p>
          <w:p w:rsidR="00213791" w:rsidRPr="004A459E" w:rsidRDefault="00213791" w:rsidP="00932D2F">
            <w:pPr>
              <w:rPr>
                <w:sz w:val="20"/>
                <w:szCs w:val="20"/>
                <w:lang w:val="en-US"/>
              </w:rPr>
            </w:pPr>
            <w:r w:rsidRPr="004A459E">
              <w:rPr>
                <w:sz w:val="20"/>
                <w:szCs w:val="20"/>
                <w:lang w:val="en-US"/>
              </w:rPr>
              <w:t xml:space="preserve">Loyko Valeriy Ivanovich </w:t>
            </w:r>
          </w:p>
          <w:p w:rsidR="00213791" w:rsidRPr="004A459E" w:rsidRDefault="00213791" w:rsidP="00932D2F">
            <w:pPr>
              <w:rPr>
                <w:sz w:val="20"/>
                <w:szCs w:val="20"/>
                <w:lang w:val="en-US"/>
              </w:rPr>
            </w:pPr>
            <w:r w:rsidRPr="004A459E">
              <w:rPr>
                <w:sz w:val="20"/>
                <w:szCs w:val="20"/>
                <w:lang w:val="en-US"/>
              </w:rPr>
              <w:t xml:space="preserve">Honoured science worker of the Russian Federation Dr.Sci.Tech., professor </w:t>
            </w:r>
          </w:p>
          <w:p w:rsidR="00213791" w:rsidRPr="004A459E" w:rsidRDefault="00213791" w:rsidP="00932D2F">
            <w:pPr>
              <w:rPr>
                <w:sz w:val="20"/>
                <w:szCs w:val="20"/>
                <w:lang w:val="en-US"/>
              </w:rPr>
            </w:pPr>
            <w:r w:rsidRPr="004A459E">
              <w:rPr>
                <w:sz w:val="20"/>
                <w:szCs w:val="20"/>
                <w:lang w:val="en-US"/>
              </w:rPr>
              <w:t>SPIN-code: 7081-8615</w:t>
            </w:r>
          </w:p>
          <w:p w:rsidR="00213791" w:rsidRPr="004A459E" w:rsidRDefault="00213791" w:rsidP="00932D2F">
            <w:pPr>
              <w:rPr>
                <w:sz w:val="20"/>
                <w:szCs w:val="20"/>
                <w:lang w:val="en-US"/>
              </w:rPr>
            </w:pPr>
            <w:r w:rsidRPr="004A459E">
              <w:rPr>
                <w:sz w:val="20"/>
                <w:szCs w:val="20"/>
                <w:lang w:val="en-US"/>
              </w:rPr>
              <w:t>Loyko9@pisem.net</w:t>
            </w:r>
          </w:p>
          <w:p w:rsidR="00213791" w:rsidRPr="004A459E" w:rsidRDefault="00213791" w:rsidP="00932D2F">
            <w:pPr>
              <w:rPr>
                <w:sz w:val="20"/>
                <w:szCs w:val="20"/>
                <w:lang w:val="en-US"/>
              </w:rPr>
            </w:pPr>
          </w:p>
          <w:p w:rsidR="00213791" w:rsidRPr="004A459E" w:rsidRDefault="00213791" w:rsidP="00932D2F">
            <w:pPr>
              <w:rPr>
                <w:sz w:val="20"/>
                <w:szCs w:val="20"/>
                <w:lang w:val="en-US"/>
              </w:rPr>
            </w:pPr>
            <w:r w:rsidRPr="004A459E">
              <w:rPr>
                <w:sz w:val="20"/>
                <w:szCs w:val="20"/>
                <w:lang w:val="en-US"/>
              </w:rPr>
              <w:t xml:space="preserve">Kurnosov Sergej Andreevich </w:t>
            </w:r>
          </w:p>
          <w:p w:rsidR="00213791" w:rsidRPr="004A459E" w:rsidRDefault="00213791" w:rsidP="00932D2F">
            <w:pPr>
              <w:rPr>
                <w:sz w:val="20"/>
                <w:szCs w:val="20"/>
                <w:lang w:val="en-US"/>
              </w:rPr>
            </w:pPr>
            <w:r w:rsidRPr="004A459E">
              <w:rPr>
                <w:sz w:val="20"/>
                <w:szCs w:val="20"/>
                <w:lang w:val="en-US"/>
              </w:rPr>
              <w:t xml:space="preserve">Cand.Econ.Sci., assistant professor </w:t>
            </w:r>
          </w:p>
          <w:p w:rsidR="00213791" w:rsidRPr="004A459E" w:rsidRDefault="00213791" w:rsidP="00932D2F">
            <w:pPr>
              <w:rPr>
                <w:sz w:val="20"/>
                <w:szCs w:val="20"/>
                <w:lang w:val="en-US"/>
              </w:rPr>
            </w:pPr>
            <w:r w:rsidRPr="004A459E">
              <w:rPr>
                <w:sz w:val="20"/>
                <w:szCs w:val="20"/>
                <w:lang w:val="en-US"/>
              </w:rPr>
              <w:t>RSCI SPIN-</w:t>
            </w:r>
            <w:r w:rsidRPr="004A459E">
              <w:rPr>
                <w:sz w:val="20"/>
                <w:szCs w:val="20"/>
              </w:rPr>
              <w:t>код</w:t>
            </w:r>
            <w:r w:rsidRPr="004A459E">
              <w:rPr>
                <w:sz w:val="20"/>
                <w:szCs w:val="20"/>
                <w:lang w:val="en-US"/>
              </w:rPr>
              <w:t xml:space="preserve">: 9686-1316, </w:t>
            </w:r>
          </w:p>
          <w:p w:rsidR="00213791" w:rsidRPr="004A459E" w:rsidRDefault="00213791" w:rsidP="00932D2F">
            <w:pPr>
              <w:rPr>
                <w:sz w:val="20"/>
                <w:szCs w:val="20"/>
                <w:lang w:val="en-US"/>
              </w:rPr>
            </w:pPr>
            <w:r w:rsidRPr="004A459E">
              <w:rPr>
                <w:sz w:val="20"/>
                <w:szCs w:val="20"/>
                <w:lang w:val="en-US"/>
              </w:rPr>
              <w:t xml:space="preserve">RSCI AuthorID: 511343 </w:t>
            </w:r>
          </w:p>
          <w:p w:rsidR="00213791" w:rsidRPr="004A459E" w:rsidRDefault="00213791" w:rsidP="00932D2F">
            <w:pPr>
              <w:rPr>
                <w:i/>
                <w:sz w:val="20"/>
                <w:szCs w:val="20"/>
                <w:lang w:val="en-US" w:eastAsia="en-US"/>
              </w:rPr>
            </w:pPr>
          </w:p>
          <w:p w:rsidR="00213791" w:rsidRPr="004A459E" w:rsidRDefault="00213791" w:rsidP="00932D2F">
            <w:pPr>
              <w:rPr>
                <w:sz w:val="20"/>
                <w:szCs w:val="20"/>
                <w:lang w:val="en-US"/>
              </w:rPr>
            </w:pPr>
            <w:r w:rsidRPr="004A459E">
              <w:rPr>
                <w:sz w:val="20"/>
                <w:szCs w:val="20"/>
                <w:lang w:val="en-US"/>
              </w:rPr>
              <w:t xml:space="preserve">Efanova Natalia Vladimirovna </w:t>
            </w:r>
          </w:p>
          <w:p w:rsidR="00213791" w:rsidRPr="004A459E" w:rsidRDefault="00213791" w:rsidP="00932D2F">
            <w:pPr>
              <w:rPr>
                <w:sz w:val="20"/>
                <w:szCs w:val="20"/>
                <w:lang w:val="en-US"/>
              </w:rPr>
            </w:pPr>
            <w:r w:rsidRPr="004A459E">
              <w:rPr>
                <w:sz w:val="20"/>
                <w:szCs w:val="20"/>
                <w:lang w:val="en-US"/>
              </w:rPr>
              <w:t xml:space="preserve">Cand.Econ.Sci., associate professor </w:t>
            </w:r>
          </w:p>
          <w:p w:rsidR="00213791" w:rsidRPr="004A459E" w:rsidRDefault="00213791" w:rsidP="00932D2F">
            <w:pPr>
              <w:rPr>
                <w:sz w:val="20"/>
                <w:szCs w:val="20"/>
                <w:lang w:val="en-US"/>
              </w:rPr>
            </w:pPr>
            <w:r w:rsidRPr="004A459E">
              <w:rPr>
                <w:sz w:val="20"/>
                <w:szCs w:val="20"/>
                <w:lang w:val="en-US"/>
              </w:rPr>
              <w:t>SPIN-code: 9977-2499</w:t>
            </w:r>
          </w:p>
          <w:p w:rsidR="00213791" w:rsidRPr="004A459E" w:rsidRDefault="00213791" w:rsidP="00932D2F">
            <w:pPr>
              <w:rPr>
                <w:sz w:val="20"/>
                <w:szCs w:val="20"/>
                <w:lang w:val="en-US"/>
              </w:rPr>
            </w:pPr>
            <w:r w:rsidRPr="004A459E">
              <w:rPr>
                <w:sz w:val="20"/>
                <w:szCs w:val="20"/>
                <w:lang w:val="en-US"/>
              </w:rPr>
              <w:t>Efanova.nv@gmail.com</w:t>
            </w:r>
          </w:p>
          <w:p w:rsidR="00213791" w:rsidRPr="004A459E" w:rsidRDefault="00213791" w:rsidP="00932D2F">
            <w:pPr>
              <w:rPr>
                <w:sz w:val="20"/>
                <w:szCs w:val="20"/>
                <w:lang w:val="en-US"/>
              </w:rPr>
            </w:pPr>
          </w:p>
          <w:p w:rsidR="00213791" w:rsidRPr="004A459E" w:rsidRDefault="00213791" w:rsidP="00932D2F">
            <w:pPr>
              <w:rPr>
                <w:sz w:val="20"/>
                <w:szCs w:val="20"/>
                <w:lang w:val="en-US"/>
              </w:rPr>
            </w:pPr>
            <w:r w:rsidRPr="004A459E">
              <w:rPr>
                <w:sz w:val="20"/>
                <w:szCs w:val="20"/>
                <w:lang w:val="en-US"/>
              </w:rPr>
              <w:t>Dudkin Evgeny Yuryevich,</w:t>
            </w:r>
          </w:p>
          <w:p w:rsidR="00213791" w:rsidRPr="004A459E" w:rsidRDefault="00213791" w:rsidP="00932D2F">
            <w:pPr>
              <w:rPr>
                <w:sz w:val="20"/>
                <w:szCs w:val="20"/>
                <w:lang w:val="en-US"/>
              </w:rPr>
            </w:pPr>
            <w:r w:rsidRPr="004A459E">
              <w:rPr>
                <w:sz w:val="20"/>
                <w:szCs w:val="20"/>
                <w:lang w:val="en-US"/>
              </w:rPr>
              <w:t>student of the second course of the magistracy</w:t>
            </w:r>
          </w:p>
          <w:p w:rsidR="00213791" w:rsidRPr="004A459E" w:rsidRDefault="00213791" w:rsidP="00932D2F">
            <w:pPr>
              <w:rPr>
                <w:sz w:val="20"/>
                <w:szCs w:val="20"/>
                <w:lang w:val="en-US"/>
              </w:rPr>
            </w:pPr>
            <w:r w:rsidRPr="004A459E">
              <w:rPr>
                <w:sz w:val="20"/>
                <w:szCs w:val="20"/>
                <w:lang w:val="en-US"/>
              </w:rPr>
              <w:t>typer2010@mail.ru</w:t>
            </w:r>
          </w:p>
          <w:p w:rsidR="00213791" w:rsidRPr="004A459E" w:rsidRDefault="00213791" w:rsidP="00932D2F">
            <w:pPr>
              <w:rPr>
                <w:i/>
                <w:sz w:val="20"/>
                <w:szCs w:val="20"/>
                <w:lang w:val="en-US"/>
              </w:rPr>
            </w:pPr>
            <w:r w:rsidRPr="004A459E">
              <w:rPr>
                <w:i/>
                <w:sz w:val="20"/>
                <w:szCs w:val="20"/>
                <w:lang w:val="en-US"/>
              </w:rPr>
              <w:t xml:space="preserve">FGBOU VO “Kuban State Agrarian </w:t>
            </w:r>
            <w:smartTag w:uri="urn:schemas-microsoft-com:office:smarttags" w:element="City">
              <w:r w:rsidRPr="004A459E">
                <w:rPr>
                  <w:i/>
                  <w:sz w:val="20"/>
                  <w:szCs w:val="20"/>
                  <w:lang w:val="en-US"/>
                </w:rPr>
                <w:t>University</w:t>
              </w:r>
            </w:smartTag>
            <w:r w:rsidRPr="004A459E">
              <w:rPr>
                <w:i/>
                <w:sz w:val="20"/>
                <w:szCs w:val="20"/>
                <w:lang w:val="en-US"/>
              </w:rPr>
              <w:t xml:space="preserve"> of</w:t>
            </w:r>
            <w:r>
              <w:rPr>
                <w:i/>
                <w:sz w:val="20"/>
                <w:szCs w:val="20"/>
                <w:lang w:val="en-US"/>
              </w:rPr>
              <w:t xml:space="preserve"> </w:t>
            </w:r>
            <w:smartTag w:uri="urn:schemas-microsoft-com:office:smarttags" w:element="City">
              <w:r w:rsidRPr="004A459E">
                <w:rPr>
                  <w:i/>
                  <w:sz w:val="20"/>
                  <w:szCs w:val="20"/>
                  <w:lang w:val="en-US"/>
                </w:rPr>
                <w:t>I.T. Trubilin</w:t>
              </w:r>
            </w:smartTag>
            <w:r w:rsidRPr="004A459E">
              <w:rPr>
                <w:i/>
                <w:sz w:val="20"/>
                <w:szCs w:val="20"/>
                <w:lang w:val="en-US"/>
              </w:rPr>
              <w:t xml:space="preserve">”, </w:t>
            </w:r>
            <w:smartTag w:uri="urn:schemas-microsoft-com:office:smarttags" w:element="City">
              <w:smartTag w:uri="urn:schemas-microsoft-com:office:smarttags" w:element="City">
                <w:r w:rsidRPr="004A459E">
                  <w:rPr>
                    <w:i/>
                    <w:sz w:val="20"/>
                    <w:szCs w:val="20"/>
                    <w:lang w:val="en-US"/>
                  </w:rPr>
                  <w:t>Krasnodar</w:t>
                </w:r>
              </w:smartTag>
              <w:r w:rsidRPr="004A459E">
                <w:rPr>
                  <w:i/>
                  <w:sz w:val="20"/>
                  <w:szCs w:val="20"/>
                  <w:lang w:val="en-US"/>
                </w:rPr>
                <w:t xml:space="preserve">, </w:t>
              </w:r>
              <w:smartTag w:uri="urn:schemas-microsoft-com:office:smarttags" w:element="City">
                <w:r w:rsidRPr="004A459E">
                  <w:rPr>
                    <w:i/>
                    <w:sz w:val="20"/>
                    <w:szCs w:val="20"/>
                    <w:lang w:val="en-US"/>
                  </w:rPr>
                  <w:t>Russia</w:t>
                </w:r>
              </w:smartTag>
            </w:smartTag>
            <w:r w:rsidRPr="004A459E">
              <w:rPr>
                <w:i/>
                <w:sz w:val="20"/>
                <w:szCs w:val="20"/>
                <w:lang w:val="en-US"/>
              </w:rPr>
              <w:t>,</w:t>
            </w:r>
          </w:p>
          <w:p w:rsidR="00213791" w:rsidRPr="004A459E" w:rsidRDefault="00213791" w:rsidP="00932D2F">
            <w:pPr>
              <w:rPr>
                <w:sz w:val="20"/>
                <w:szCs w:val="20"/>
                <w:lang w:val="en-US"/>
              </w:rPr>
            </w:pPr>
            <w:r w:rsidRPr="004A459E">
              <w:rPr>
                <w:i/>
                <w:sz w:val="20"/>
                <w:szCs w:val="20"/>
                <w:lang w:val="en-US"/>
              </w:rPr>
              <w:t xml:space="preserve">350044, </w:t>
            </w:r>
            <w:smartTag w:uri="urn:schemas-microsoft-com:office:smarttags" w:element="City">
              <w:r w:rsidRPr="004A459E">
                <w:rPr>
                  <w:i/>
                  <w:sz w:val="20"/>
                  <w:szCs w:val="20"/>
                  <w:lang w:val="en-US"/>
                </w:rPr>
                <w:t>Kalinin street</w:t>
              </w:r>
            </w:smartTag>
            <w:r w:rsidRPr="004A459E">
              <w:rPr>
                <w:i/>
                <w:sz w:val="20"/>
                <w:szCs w:val="20"/>
                <w:lang w:val="en-US"/>
              </w:rPr>
              <w:t xml:space="preserve">, 13, </w:t>
            </w:r>
            <w:smartTag w:uri="urn:schemas-microsoft-com:office:smarttags" w:element="City">
              <w:smartTag w:uri="urn:schemas-microsoft-com:office:smarttags" w:element="City">
                <w:r w:rsidRPr="004A459E">
                  <w:rPr>
                    <w:i/>
                    <w:sz w:val="20"/>
                    <w:szCs w:val="20"/>
                    <w:lang w:val="en-US"/>
                  </w:rPr>
                  <w:t>Krasnodar</w:t>
                </w:r>
              </w:smartTag>
              <w:r w:rsidRPr="004A459E">
                <w:rPr>
                  <w:i/>
                  <w:sz w:val="20"/>
                  <w:szCs w:val="20"/>
                  <w:lang w:val="en-US"/>
                </w:rPr>
                <w:t xml:space="preserve">, </w:t>
              </w:r>
              <w:smartTag w:uri="urn:schemas-microsoft-com:office:smarttags" w:element="City">
                <w:r w:rsidRPr="004A459E">
                  <w:rPr>
                    <w:i/>
                    <w:sz w:val="20"/>
                    <w:szCs w:val="20"/>
                    <w:lang w:val="en-US"/>
                  </w:rPr>
                  <w:t>Russia</w:t>
                </w:r>
              </w:smartTag>
            </w:smartTag>
          </w:p>
          <w:p w:rsidR="00213791" w:rsidRPr="004A459E" w:rsidRDefault="00213791" w:rsidP="00932D2F">
            <w:pPr>
              <w:rPr>
                <w:sz w:val="20"/>
                <w:szCs w:val="20"/>
                <w:lang w:val="en-US"/>
              </w:rPr>
            </w:pPr>
          </w:p>
          <w:p w:rsidR="00213791" w:rsidRPr="004A459E" w:rsidRDefault="00213791" w:rsidP="00932D2F">
            <w:pPr>
              <w:rPr>
                <w:sz w:val="20"/>
                <w:szCs w:val="20"/>
                <w:lang w:val="en-US"/>
              </w:rPr>
            </w:pPr>
          </w:p>
          <w:p w:rsidR="00213791" w:rsidRPr="004A459E" w:rsidRDefault="00213791" w:rsidP="00932D2F">
            <w:pPr>
              <w:rPr>
                <w:sz w:val="20"/>
                <w:szCs w:val="20"/>
                <w:lang w:val="en-US"/>
              </w:rPr>
            </w:pPr>
            <w:r w:rsidRPr="004A459E">
              <w:rPr>
                <w:sz w:val="20"/>
                <w:szCs w:val="20"/>
                <w:lang w:val="en-US"/>
              </w:rPr>
              <w:t>In this article the model and a calculation procedure of an integrated indicator of risk of the internal environment of the integrated production system are described. Then the steps of creation of triangular fuzzy number for expected value of profit are given. At creation of this fuzzy number the concept of an indicator of risk of the internal environment of the integrated production system was used. Further on the basis of the developed model of internal risk  the interval model of efficiency of the integrated production system is developed and described. In this article the structure of a production chain of the integrated production system of agroindustrial complex was considered. In technologically complete production chain, as a rule, allocate three stages – raw materials production, storage and conversion, sale of finished goods. Each subsequent stage depends from previous stage, and at each stage various situations of risk are shown. Also the process of risk identification of the internal environment of the integrated production system was considered in this article. Process decomposition is executed, the description of subprocesses is given. For a risk assessment of the internal environment it is necessary to know quantity of production chains, and also to calculate value of risk for each production chain on the enclosed algorithm. Also in the article the principle of recognition and interpretation of results of calculation of an integrated indicator of risk of the internal environment of the agro-industrial integrated production system on the basis of Harrington's scale and standard indist</w:t>
            </w:r>
            <w:r>
              <w:rPr>
                <w:sz w:val="20"/>
                <w:szCs w:val="20"/>
                <w:lang w:val="en-US"/>
              </w:rPr>
              <w:t>inct 01 classificators is shown</w:t>
            </w:r>
          </w:p>
          <w:p w:rsidR="00213791" w:rsidRPr="004A459E" w:rsidRDefault="00213791" w:rsidP="00932D2F">
            <w:pPr>
              <w:rPr>
                <w:sz w:val="20"/>
                <w:szCs w:val="20"/>
                <w:lang w:val="en-US"/>
              </w:rPr>
            </w:pPr>
          </w:p>
          <w:p w:rsidR="00213791" w:rsidRPr="004A459E" w:rsidRDefault="00213791" w:rsidP="00932D2F">
            <w:pPr>
              <w:rPr>
                <w:sz w:val="20"/>
                <w:szCs w:val="20"/>
                <w:lang w:val="en-US"/>
              </w:rPr>
            </w:pPr>
          </w:p>
          <w:p w:rsidR="00213791" w:rsidRDefault="00213791" w:rsidP="00932D2F">
            <w:pPr>
              <w:rPr>
                <w:sz w:val="20"/>
                <w:szCs w:val="20"/>
                <w:lang w:val="en-US"/>
              </w:rPr>
            </w:pPr>
          </w:p>
          <w:p w:rsidR="00213791" w:rsidRPr="004A459E" w:rsidRDefault="00213791" w:rsidP="00932D2F">
            <w:pPr>
              <w:rPr>
                <w:sz w:val="20"/>
                <w:szCs w:val="20"/>
                <w:lang w:val="en-US"/>
              </w:rPr>
            </w:pPr>
          </w:p>
          <w:p w:rsidR="00213791" w:rsidRPr="004A459E" w:rsidRDefault="00213791" w:rsidP="00932D2F">
            <w:pPr>
              <w:rPr>
                <w:sz w:val="20"/>
                <w:szCs w:val="20"/>
                <w:lang w:val="en-US"/>
              </w:rPr>
            </w:pPr>
            <w:r w:rsidRPr="004A459E">
              <w:rPr>
                <w:sz w:val="20"/>
                <w:szCs w:val="20"/>
                <w:lang w:val="en-US"/>
              </w:rPr>
              <w:t>Keywords: AGROINDUSTRIAL INTEGRATED PRODUCTION SYSTEM, TECHNOLOGICAL CHAIN, EFFICIENCY, INTERVAL MODEL, RISK, INTERNAL ENVIRONMENT</w:t>
            </w:r>
          </w:p>
          <w:p w:rsidR="00213791" w:rsidRPr="004A459E" w:rsidRDefault="00213791" w:rsidP="00932D2F">
            <w:pPr>
              <w:rPr>
                <w:sz w:val="20"/>
                <w:szCs w:val="20"/>
                <w:lang w:val="en-US"/>
              </w:rPr>
            </w:pPr>
          </w:p>
        </w:tc>
      </w:tr>
    </w:tbl>
    <w:p w:rsidR="00213791" w:rsidRPr="004A459E" w:rsidRDefault="00213791" w:rsidP="0069522E">
      <w:pPr>
        <w:spacing w:line="360" w:lineRule="auto"/>
        <w:ind w:firstLine="720"/>
        <w:jc w:val="both"/>
        <w:rPr>
          <w:sz w:val="28"/>
          <w:szCs w:val="28"/>
          <w:lang w:val="en-US"/>
        </w:rPr>
      </w:pPr>
      <w:bookmarkStart w:id="3" w:name="_GoBack"/>
      <w:bookmarkEnd w:id="0"/>
      <w:bookmarkEnd w:id="1"/>
      <w:bookmarkEnd w:id="3"/>
    </w:p>
    <w:bookmarkEnd w:id="2"/>
    <w:p w:rsidR="00213791" w:rsidRDefault="00213791" w:rsidP="00AD04CA">
      <w:pPr>
        <w:spacing w:line="360" w:lineRule="auto"/>
        <w:ind w:firstLine="720"/>
        <w:jc w:val="both"/>
        <w:rPr>
          <w:sz w:val="28"/>
          <w:szCs w:val="28"/>
        </w:rPr>
      </w:pPr>
      <w:r>
        <w:rPr>
          <w:sz w:val="28"/>
          <w:szCs w:val="28"/>
        </w:rPr>
        <w:t>Любая интегрированная производственная система (ИПС), в том числе и агропромышленная, представляет собой совокупность параллельных производственных цепей, каждая из которых призвана обеспечить диверсификацию бизнеса. Это согласуется со стратегическими целями бизнес-системы, связанными с укреплением своего положения на рынке, обеспечением своей конкурентоустойчивости.</w:t>
      </w:r>
      <w:r w:rsidRPr="00AD04CA">
        <w:rPr>
          <w:sz w:val="28"/>
          <w:szCs w:val="28"/>
        </w:rPr>
        <w:t xml:space="preserve"> </w:t>
      </w:r>
    </w:p>
    <w:p w:rsidR="00213791" w:rsidRDefault="00213791" w:rsidP="0069522E">
      <w:pPr>
        <w:spacing w:line="360" w:lineRule="auto"/>
        <w:ind w:firstLine="720"/>
        <w:jc w:val="both"/>
        <w:rPr>
          <w:sz w:val="28"/>
          <w:szCs w:val="28"/>
        </w:rPr>
      </w:pPr>
      <w:r>
        <w:rPr>
          <w:sz w:val="28"/>
          <w:szCs w:val="28"/>
        </w:rPr>
        <w:t>Производственная цепочка</w:t>
      </w:r>
      <w:r w:rsidRPr="0069522E">
        <w:rPr>
          <w:sz w:val="28"/>
          <w:szCs w:val="28"/>
        </w:rPr>
        <w:t xml:space="preserve"> – это упорядоченн</w:t>
      </w:r>
      <w:r>
        <w:rPr>
          <w:sz w:val="28"/>
          <w:szCs w:val="28"/>
        </w:rPr>
        <w:t>ая</w:t>
      </w:r>
      <w:r w:rsidRPr="0069522E">
        <w:rPr>
          <w:sz w:val="28"/>
          <w:szCs w:val="28"/>
        </w:rPr>
        <w:t xml:space="preserve"> </w:t>
      </w:r>
      <w:r>
        <w:rPr>
          <w:sz w:val="28"/>
          <w:szCs w:val="28"/>
        </w:rPr>
        <w:t>последовательность</w:t>
      </w:r>
      <w:r w:rsidRPr="0069522E">
        <w:rPr>
          <w:sz w:val="28"/>
          <w:szCs w:val="28"/>
        </w:rPr>
        <w:t xml:space="preserve"> </w:t>
      </w:r>
      <w:r>
        <w:rPr>
          <w:sz w:val="28"/>
          <w:szCs w:val="28"/>
        </w:rPr>
        <w:t>предприятий</w:t>
      </w:r>
      <w:r w:rsidRPr="0069522E">
        <w:rPr>
          <w:sz w:val="28"/>
          <w:szCs w:val="28"/>
        </w:rPr>
        <w:t>, которые реализуют доведение материального потока от производителя к потребител</w:t>
      </w:r>
      <w:r>
        <w:rPr>
          <w:sz w:val="28"/>
          <w:szCs w:val="28"/>
        </w:rPr>
        <w:t>ю</w:t>
      </w:r>
      <w:r w:rsidRPr="0069522E">
        <w:rPr>
          <w:sz w:val="28"/>
          <w:szCs w:val="28"/>
        </w:rPr>
        <w:t>.</w:t>
      </w:r>
      <w:r w:rsidRPr="00BB20A6">
        <w:rPr>
          <w:sz w:val="28"/>
          <w:szCs w:val="28"/>
        </w:rPr>
        <w:t xml:space="preserve"> </w:t>
      </w:r>
      <w:r>
        <w:rPr>
          <w:sz w:val="28"/>
          <w:szCs w:val="28"/>
        </w:rPr>
        <w:t xml:space="preserve">Производственная цепочка состоит из звеньев – конкретных предприятий, занятых на различных этапах производства материального потока (начиная от сырья и заканчивая готовой к реализации продукцией). </w:t>
      </w:r>
    </w:p>
    <w:p w:rsidR="00213791" w:rsidRPr="0069522E" w:rsidRDefault="00213791" w:rsidP="0069522E">
      <w:pPr>
        <w:spacing w:line="360" w:lineRule="auto"/>
        <w:ind w:firstLine="720"/>
        <w:jc w:val="both"/>
        <w:rPr>
          <w:sz w:val="28"/>
          <w:szCs w:val="28"/>
        </w:rPr>
      </w:pPr>
      <w:r w:rsidRPr="0069522E">
        <w:rPr>
          <w:sz w:val="28"/>
          <w:szCs w:val="28"/>
        </w:rPr>
        <w:t xml:space="preserve">В целом, в </w:t>
      </w:r>
      <w:r>
        <w:rPr>
          <w:sz w:val="28"/>
          <w:szCs w:val="28"/>
        </w:rPr>
        <w:t xml:space="preserve">производственной </w:t>
      </w:r>
      <w:r w:rsidRPr="0069522E">
        <w:rPr>
          <w:sz w:val="28"/>
          <w:szCs w:val="28"/>
        </w:rPr>
        <w:t>цепи</w:t>
      </w:r>
      <w:r>
        <w:rPr>
          <w:sz w:val="28"/>
          <w:szCs w:val="28"/>
        </w:rPr>
        <w:t xml:space="preserve"> ИПС можно выделить </w:t>
      </w:r>
      <w:r w:rsidRPr="0069522E">
        <w:rPr>
          <w:sz w:val="28"/>
          <w:szCs w:val="28"/>
        </w:rPr>
        <w:t xml:space="preserve">выделяют </w:t>
      </w:r>
      <w:r w:rsidRPr="00912B60">
        <w:rPr>
          <w:sz w:val="28"/>
          <w:szCs w:val="28"/>
        </w:rPr>
        <w:t>следующие звенья или этапы [3]:</w:t>
      </w:r>
    </w:p>
    <w:p w:rsidR="00213791" w:rsidRPr="0069522E" w:rsidRDefault="00213791" w:rsidP="0069522E">
      <w:pPr>
        <w:spacing w:line="360" w:lineRule="auto"/>
        <w:ind w:firstLine="720"/>
        <w:jc w:val="both"/>
        <w:rPr>
          <w:sz w:val="28"/>
          <w:szCs w:val="28"/>
        </w:rPr>
      </w:pPr>
      <w:r w:rsidRPr="0069522E">
        <w:rPr>
          <w:sz w:val="28"/>
          <w:szCs w:val="28"/>
        </w:rPr>
        <w:t xml:space="preserve">– </w:t>
      </w:r>
      <w:r>
        <w:rPr>
          <w:sz w:val="28"/>
          <w:szCs w:val="28"/>
        </w:rPr>
        <w:t>производство</w:t>
      </w:r>
      <w:r w:rsidRPr="0069522E">
        <w:rPr>
          <w:sz w:val="28"/>
          <w:szCs w:val="28"/>
        </w:rPr>
        <w:t xml:space="preserve"> сырья и полуфабрикатов;</w:t>
      </w:r>
    </w:p>
    <w:p w:rsidR="00213791" w:rsidRPr="0069522E" w:rsidRDefault="00213791" w:rsidP="0069522E">
      <w:pPr>
        <w:spacing w:line="360" w:lineRule="auto"/>
        <w:ind w:firstLine="720"/>
        <w:jc w:val="both"/>
        <w:rPr>
          <w:sz w:val="28"/>
          <w:szCs w:val="28"/>
        </w:rPr>
      </w:pPr>
      <w:r w:rsidRPr="0069522E">
        <w:rPr>
          <w:sz w:val="28"/>
          <w:szCs w:val="28"/>
        </w:rPr>
        <w:t xml:space="preserve">– хранение </w:t>
      </w:r>
      <w:r>
        <w:rPr>
          <w:sz w:val="28"/>
          <w:szCs w:val="28"/>
        </w:rPr>
        <w:t>и переработка</w:t>
      </w:r>
      <w:r w:rsidRPr="0069522E">
        <w:rPr>
          <w:sz w:val="28"/>
          <w:szCs w:val="28"/>
        </w:rPr>
        <w:t>;</w:t>
      </w:r>
    </w:p>
    <w:p w:rsidR="00213791" w:rsidRPr="0069522E" w:rsidRDefault="00213791" w:rsidP="0069522E">
      <w:pPr>
        <w:spacing w:line="360" w:lineRule="auto"/>
        <w:ind w:firstLine="720"/>
        <w:jc w:val="both"/>
        <w:rPr>
          <w:sz w:val="28"/>
          <w:szCs w:val="28"/>
        </w:rPr>
      </w:pPr>
      <w:r w:rsidRPr="0069522E">
        <w:rPr>
          <w:sz w:val="28"/>
          <w:szCs w:val="28"/>
        </w:rPr>
        <w:t xml:space="preserve">– </w:t>
      </w:r>
      <w:r>
        <w:rPr>
          <w:sz w:val="28"/>
          <w:szCs w:val="28"/>
        </w:rPr>
        <w:t>реализация</w:t>
      </w:r>
      <w:r w:rsidRPr="0069522E">
        <w:rPr>
          <w:sz w:val="28"/>
          <w:szCs w:val="28"/>
        </w:rPr>
        <w:t xml:space="preserve"> готовой продукции</w:t>
      </w:r>
      <w:r>
        <w:rPr>
          <w:sz w:val="28"/>
          <w:szCs w:val="28"/>
        </w:rPr>
        <w:t>.</w:t>
      </w:r>
    </w:p>
    <w:p w:rsidR="00213791" w:rsidRDefault="00213791" w:rsidP="00C0782F">
      <w:pPr>
        <w:spacing w:line="360" w:lineRule="auto"/>
        <w:ind w:firstLine="720"/>
        <w:jc w:val="both"/>
        <w:rPr>
          <w:sz w:val="28"/>
          <w:szCs w:val="28"/>
        </w:rPr>
      </w:pPr>
      <w:r w:rsidRPr="0069522E">
        <w:rPr>
          <w:sz w:val="28"/>
          <w:szCs w:val="28"/>
        </w:rPr>
        <w:t>Каждый</w:t>
      </w:r>
      <w:r>
        <w:rPr>
          <w:sz w:val="28"/>
          <w:szCs w:val="28"/>
        </w:rPr>
        <w:t xml:space="preserve"> этап </w:t>
      </w:r>
      <w:r w:rsidRPr="0069522E">
        <w:rPr>
          <w:sz w:val="28"/>
          <w:szCs w:val="28"/>
        </w:rPr>
        <w:t>построен</w:t>
      </w:r>
      <w:r>
        <w:rPr>
          <w:sz w:val="28"/>
          <w:szCs w:val="28"/>
        </w:rPr>
        <w:t xml:space="preserve"> </w:t>
      </w:r>
      <w:r w:rsidRPr="0069522E">
        <w:rPr>
          <w:sz w:val="28"/>
          <w:szCs w:val="28"/>
        </w:rPr>
        <w:t>на</w:t>
      </w:r>
      <w:r>
        <w:rPr>
          <w:sz w:val="28"/>
          <w:szCs w:val="28"/>
        </w:rPr>
        <w:t xml:space="preserve"> </w:t>
      </w:r>
      <w:r w:rsidRPr="0069522E">
        <w:rPr>
          <w:sz w:val="28"/>
          <w:szCs w:val="28"/>
        </w:rPr>
        <w:t>предыдущих</w:t>
      </w:r>
      <w:r w:rsidRPr="00001B8C">
        <w:rPr>
          <w:sz w:val="28"/>
          <w:szCs w:val="28"/>
        </w:rPr>
        <w:t>,</w:t>
      </w:r>
      <w:r>
        <w:rPr>
          <w:sz w:val="28"/>
          <w:szCs w:val="28"/>
        </w:rPr>
        <w:t xml:space="preserve"> </w:t>
      </w:r>
      <w:r w:rsidRPr="0069522E">
        <w:rPr>
          <w:sz w:val="28"/>
          <w:szCs w:val="28"/>
        </w:rPr>
        <w:t>и</w:t>
      </w:r>
      <w:r>
        <w:rPr>
          <w:sz w:val="28"/>
          <w:szCs w:val="28"/>
        </w:rPr>
        <w:t xml:space="preserve"> </w:t>
      </w:r>
      <w:r w:rsidRPr="0069522E">
        <w:rPr>
          <w:sz w:val="28"/>
          <w:szCs w:val="28"/>
        </w:rPr>
        <w:t>вносит</w:t>
      </w:r>
      <w:r>
        <w:rPr>
          <w:sz w:val="28"/>
          <w:szCs w:val="28"/>
        </w:rPr>
        <w:t xml:space="preserve"> </w:t>
      </w:r>
      <w:r w:rsidRPr="0069522E">
        <w:rPr>
          <w:sz w:val="28"/>
          <w:szCs w:val="28"/>
        </w:rPr>
        <w:t>свой</w:t>
      </w:r>
      <w:r>
        <w:rPr>
          <w:sz w:val="28"/>
          <w:szCs w:val="28"/>
        </w:rPr>
        <w:t xml:space="preserve"> </w:t>
      </w:r>
      <w:r w:rsidRPr="0069522E">
        <w:rPr>
          <w:sz w:val="28"/>
          <w:szCs w:val="28"/>
        </w:rPr>
        <w:t>вклад</w:t>
      </w:r>
      <w:r>
        <w:rPr>
          <w:sz w:val="28"/>
          <w:szCs w:val="28"/>
        </w:rPr>
        <w:t xml:space="preserve"> </w:t>
      </w:r>
      <w:r w:rsidRPr="0069522E">
        <w:rPr>
          <w:sz w:val="28"/>
          <w:szCs w:val="28"/>
        </w:rPr>
        <w:t>в</w:t>
      </w:r>
      <w:r>
        <w:rPr>
          <w:sz w:val="28"/>
          <w:szCs w:val="28"/>
        </w:rPr>
        <w:t xml:space="preserve"> </w:t>
      </w:r>
      <w:r w:rsidRPr="0069522E">
        <w:rPr>
          <w:sz w:val="28"/>
          <w:szCs w:val="28"/>
        </w:rPr>
        <w:t>результирующий</w:t>
      </w:r>
      <w:r>
        <w:rPr>
          <w:sz w:val="28"/>
          <w:szCs w:val="28"/>
        </w:rPr>
        <w:t xml:space="preserve"> </w:t>
      </w:r>
      <w:r w:rsidRPr="0069522E">
        <w:rPr>
          <w:sz w:val="28"/>
          <w:szCs w:val="28"/>
        </w:rPr>
        <w:t>продукт.</w:t>
      </w:r>
      <w:r>
        <w:rPr>
          <w:sz w:val="28"/>
          <w:szCs w:val="28"/>
        </w:rPr>
        <w:t xml:space="preserve"> Таким образом, в структуру производственной цепочки входят предприятия, образующие в итоге полный цикл</w:t>
      </w:r>
      <w:r w:rsidRPr="00CB60FD">
        <w:rPr>
          <w:sz w:val="28"/>
          <w:szCs w:val="28"/>
        </w:rPr>
        <w:t>:</w:t>
      </w:r>
      <w:r>
        <w:rPr>
          <w:sz w:val="28"/>
          <w:szCs w:val="28"/>
        </w:rPr>
        <w:t xml:space="preserve"> </w:t>
      </w:r>
      <w:r w:rsidRPr="0025701A">
        <w:rPr>
          <w:sz w:val="28"/>
          <w:szCs w:val="28"/>
        </w:rPr>
        <w:t xml:space="preserve">начиная от производства </w:t>
      </w:r>
      <w:r>
        <w:rPr>
          <w:sz w:val="28"/>
          <w:szCs w:val="28"/>
        </w:rPr>
        <w:t xml:space="preserve">сельскохозяйственного сырья </w:t>
      </w:r>
      <w:r w:rsidRPr="0025701A">
        <w:rPr>
          <w:sz w:val="28"/>
          <w:szCs w:val="28"/>
        </w:rPr>
        <w:t>и заканчивая реализацией через торговую сеть готовой продукции на рынк</w:t>
      </w:r>
      <w:r>
        <w:rPr>
          <w:sz w:val="28"/>
          <w:szCs w:val="28"/>
        </w:rPr>
        <w:t>е</w:t>
      </w:r>
      <w:r w:rsidRPr="0025701A">
        <w:rPr>
          <w:sz w:val="28"/>
          <w:szCs w:val="28"/>
        </w:rPr>
        <w:t>.</w:t>
      </w:r>
      <w:r>
        <w:rPr>
          <w:sz w:val="28"/>
          <w:szCs w:val="28"/>
        </w:rPr>
        <w:t xml:space="preserve"> Для каждого этапа характерны свои ситуации возникновения и проявления риска. В </w:t>
      </w:r>
      <w:r w:rsidRPr="00912B60">
        <w:rPr>
          <w:sz w:val="28"/>
          <w:szCs w:val="28"/>
        </w:rPr>
        <w:t>[5]</w:t>
      </w:r>
      <w:r w:rsidRPr="003C1901">
        <w:rPr>
          <w:sz w:val="28"/>
          <w:szCs w:val="28"/>
        </w:rPr>
        <w:t xml:space="preserve"> </w:t>
      </w:r>
      <w:r>
        <w:rPr>
          <w:sz w:val="28"/>
          <w:szCs w:val="28"/>
        </w:rPr>
        <w:t xml:space="preserve">описаны рискообразующие факторы, произведена количественная оценка риска поэтапно для производственной цепи. </w:t>
      </w:r>
    </w:p>
    <w:p w:rsidR="00213791" w:rsidRDefault="00213791" w:rsidP="00C0782F">
      <w:pPr>
        <w:spacing w:line="360" w:lineRule="auto"/>
        <w:ind w:firstLine="720"/>
        <w:jc w:val="both"/>
        <w:rPr>
          <w:sz w:val="28"/>
          <w:szCs w:val="28"/>
        </w:rPr>
      </w:pPr>
      <w:r>
        <w:rPr>
          <w:sz w:val="28"/>
          <w:szCs w:val="28"/>
        </w:rPr>
        <w:t>Рассмотрим процесс определения риска внутренней среды интегрированной производственной системы. На рисунке 1 представлена схема процесса, выполненная в инструментальной среде All</w:t>
      </w:r>
      <w:r>
        <w:rPr>
          <w:sz w:val="28"/>
          <w:szCs w:val="28"/>
          <w:lang w:val="en-US"/>
        </w:rPr>
        <w:t>Fusion</w:t>
      </w:r>
      <w:r w:rsidRPr="002B7C47">
        <w:rPr>
          <w:sz w:val="28"/>
          <w:szCs w:val="28"/>
        </w:rPr>
        <w:t xml:space="preserve"> </w:t>
      </w:r>
      <w:r>
        <w:rPr>
          <w:sz w:val="28"/>
          <w:szCs w:val="28"/>
          <w:lang w:val="en-US"/>
        </w:rPr>
        <w:t>Process</w:t>
      </w:r>
      <w:r w:rsidRPr="002B7C47">
        <w:rPr>
          <w:sz w:val="28"/>
          <w:szCs w:val="28"/>
        </w:rPr>
        <w:t xml:space="preserve"> </w:t>
      </w:r>
      <w:r>
        <w:rPr>
          <w:sz w:val="28"/>
          <w:szCs w:val="28"/>
          <w:lang w:val="en-US"/>
        </w:rPr>
        <w:t>Modeler</w:t>
      </w:r>
      <w:r w:rsidRPr="002B7C47">
        <w:rPr>
          <w:sz w:val="28"/>
          <w:szCs w:val="28"/>
        </w:rPr>
        <w:t>.</w:t>
      </w:r>
    </w:p>
    <w:p w:rsidR="00213791" w:rsidRDefault="00213791" w:rsidP="00961A66">
      <w:pPr>
        <w:spacing w:line="360" w:lineRule="auto"/>
        <w:jc w:val="center"/>
        <w:rPr>
          <w:sz w:val="28"/>
          <w:szCs w:val="28"/>
        </w:rPr>
      </w:pPr>
      <w:r w:rsidRPr="00651BA3">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8" o:spid="_x0000_i1025" type="#_x0000_t75" style="width:418.5pt;height:203.25pt;visibility:visible">
            <v:imagedata r:id="rId8" o:title="" croptop="14829f" cropbottom="17458f" cropleft="17153f" cropright="16888f"/>
          </v:shape>
        </w:pict>
      </w:r>
    </w:p>
    <w:p w:rsidR="00213791" w:rsidRDefault="00213791" w:rsidP="00AC4903">
      <w:pPr>
        <w:spacing w:line="276" w:lineRule="auto"/>
        <w:jc w:val="center"/>
        <w:rPr>
          <w:sz w:val="28"/>
          <w:szCs w:val="28"/>
        </w:rPr>
      </w:pPr>
      <w:r>
        <w:rPr>
          <w:sz w:val="28"/>
          <w:szCs w:val="28"/>
        </w:rPr>
        <w:t xml:space="preserve">Рисунок 1 – ТОР-диаграмма процесса определения </w:t>
      </w:r>
      <w:r>
        <w:rPr>
          <w:sz w:val="28"/>
          <w:szCs w:val="28"/>
        </w:rPr>
        <w:br/>
        <w:t>риска внутренней среды ИПС</w:t>
      </w:r>
    </w:p>
    <w:p w:rsidR="00213791" w:rsidRPr="00AC4903" w:rsidRDefault="00213791" w:rsidP="00961A66">
      <w:pPr>
        <w:spacing w:line="360" w:lineRule="auto"/>
        <w:jc w:val="center"/>
        <w:rPr>
          <w:sz w:val="10"/>
          <w:szCs w:val="28"/>
        </w:rPr>
      </w:pPr>
    </w:p>
    <w:p w:rsidR="00213791" w:rsidRDefault="00213791" w:rsidP="00C0782F">
      <w:pPr>
        <w:spacing w:line="360" w:lineRule="auto"/>
        <w:ind w:firstLine="720"/>
        <w:jc w:val="both"/>
        <w:rPr>
          <w:sz w:val="28"/>
          <w:szCs w:val="28"/>
        </w:rPr>
      </w:pPr>
      <w:r>
        <w:rPr>
          <w:sz w:val="28"/>
          <w:szCs w:val="28"/>
        </w:rPr>
        <w:t xml:space="preserve">На входе мы получаем рассчитанные в </w:t>
      </w:r>
      <w:r w:rsidRPr="00912B60">
        <w:rPr>
          <w:sz w:val="28"/>
          <w:szCs w:val="28"/>
        </w:rPr>
        <w:t>[5]</w:t>
      </w:r>
      <w:r>
        <w:rPr>
          <w:sz w:val="28"/>
          <w:szCs w:val="28"/>
        </w:rPr>
        <w:t xml:space="preserve"> показатели риска по этапам. Количество производственных цепей диктуется внутренней структурой ИПС (управляющее воздействие). В качестве механизмов выступают эксперты и аналитик (это может быть, например, риск-менеджер). На выходе мы получаем числовое значение показателя риска внутренней среды ИПС.</w:t>
      </w:r>
    </w:p>
    <w:p w:rsidR="00213791" w:rsidRPr="00570A07" w:rsidRDefault="00213791" w:rsidP="00570A07">
      <w:pPr>
        <w:spacing w:line="360" w:lineRule="auto"/>
        <w:ind w:firstLine="720"/>
        <w:jc w:val="both"/>
        <w:rPr>
          <w:sz w:val="28"/>
          <w:szCs w:val="28"/>
        </w:rPr>
      </w:pPr>
      <w:r>
        <w:rPr>
          <w:sz w:val="28"/>
          <w:szCs w:val="28"/>
        </w:rPr>
        <w:t xml:space="preserve">На рисунке 2 показана декомпозиция процесса определения риска внутренней среды ИПС. </w:t>
      </w:r>
    </w:p>
    <w:p w:rsidR="00213791" w:rsidRDefault="00213791" w:rsidP="00983D43">
      <w:pPr>
        <w:spacing w:line="360" w:lineRule="auto"/>
        <w:jc w:val="center"/>
        <w:rPr>
          <w:sz w:val="28"/>
          <w:szCs w:val="28"/>
        </w:rPr>
      </w:pPr>
      <w:r w:rsidRPr="00651BA3">
        <w:rPr>
          <w:noProof/>
          <w:sz w:val="28"/>
          <w:szCs w:val="28"/>
        </w:rPr>
        <w:pict>
          <v:shape id="Рисунок 29" o:spid="_x0000_i1026" type="#_x0000_t75" style="width:464.25pt;height:193.5pt;visibility:visible">
            <v:imagedata r:id="rId9" o:title="" croptop="8177f" cropbottom="18982f" cropleft="701f" cropright="17146f"/>
          </v:shape>
        </w:pict>
      </w:r>
    </w:p>
    <w:p w:rsidR="00213791" w:rsidRDefault="00213791" w:rsidP="00AC4903">
      <w:pPr>
        <w:spacing w:line="276" w:lineRule="auto"/>
        <w:jc w:val="center"/>
        <w:rPr>
          <w:sz w:val="28"/>
          <w:szCs w:val="28"/>
        </w:rPr>
      </w:pPr>
      <w:r>
        <w:rPr>
          <w:sz w:val="28"/>
          <w:szCs w:val="28"/>
        </w:rPr>
        <w:t xml:space="preserve">Рисунок 2 – Декомпозиция ТОР-диаграммы процесса определения </w:t>
      </w:r>
      <w:r>
        <w:rPr>
          <w:sz w:val="28"/>
          <w:szCs w:val="28"/>
        </w:rPr>
        <w:br/>
        <w:t>риска внутренней среды ИПС</w:t>
      </w:r>
    </w:p>
    <w:p w:rsidR="00213791" w:rsidRPr="00AC4903" w:rsidRDefault="00213791" w:rsidP="0007111B">
      <w:pPr>
        <w:spacing w:line="360" w:lineRule="auto"/>
        <w:ind w:firstLine="709"/>
        <w:jc w:val="both"/>
        <w:rPr>
          <w:sz w:val="14"/>
          <w:szCs w:val="28"/>
        </w:rPr>
      </w:pPr>
    </w:p>
    <w:p w:rsidR="00213791" w:rsidRDefault="00213791" w:rsidP="0007111B">
      <w:pPr>
        <w:spacing w:line="360" w:lineRule="auto"/>
        <w:ind w:firstLine="709"/>
        <w:jc w:val="both"/>
        <w:rPr>
          <w:sz w:val="28"/>
          <w:szCs w:val="28"/>
        </w:rPr>
      </w:pPr>
      <w:r>
        <w:rPr>
          <w:sz w:val="28"/>
          <w:szCs w:val="28"/>
        </w:rPr>
        <w:t>Согласно разработанной модели предусмотрено три этапа: оценка риска производственной цепи, расчет риска внутренней среды ИПС, нормирование риска внутренней среды ИПС. Для оценки риска производственной цепи предложен алгоритм, изображенный на рисунке 3 с помощью диаграммы потоков данных DFD.</w:t>
      </w:r>
    </w:p>
    <w:p w:rsidR="00213791" w:rsidRPr="00AC4903" w:rsidRDefault="00213791" w:rsidP="0007111B">
      <w:pPr>
        <w:spacing w:line="360" w:lineRule="auto"/>
        <w:ind w:firstLine="709"/>
        <w:jc w:val="both"/>
        <w:rPr>
          <w:sz w:val="6"/>
          <w:szCs w:val="28"/>
        </w:rPr>
      </w:pPr>
    </w:p>
    <w:p w:rsidR="00213791" w:rsidRDefault="00213791" w:rsidP="00983D43">
      <w:pPr>
        <w:spacing w:line="360" w:lineRule="auto"/>
        <w:jc w:val="center"/>
        <w:rPr>
          <w:sz w:val="28"/>
          <w:szCs w:val="28"/>
        </w:rPr>
      </w:pPr>
      <w:r w:rsidRPr="00651BA3">
        <w:rPr>
          <w:noProof/>
          <w:sz w:val="28"/>
          <w:szCs w:val="28"/>
        </w:rPr>
        <w:pict>
          <v:shape id="Рисунок 30" o:spid="_x0000_i1027" type="#_x0000_t75" style="width:452.25pt;height:102pt;visibility:visible">
            <v:imagedata r:id="rId10" o:title="" croptop="8454f" cropbottom="39766f" cropleft="623f" cropright="17061f"/>
          </v:shape>
        </w:pict>
      </w:r>
    </w:p>
    <w:p w:rsidR="00213791" w:rsidRPr="00983D43" w:rsidRDefault="00213791" w:rsidP="00AC4903">
      <w:pPr>
        <w:spacing w:line="276" w:lineRule="auto"/>
        <w:jc w:val="center"/>
        <w:rPr>
          <w:sz w:val="28"/>
          <w:szCs w:val="28"/>
        </w:rPr>
      </w:pPr>
      <w:r>
        <w:rPr>
          <w:sz w:val="28"/>
          <w:szCs w:val="28"/>
        </w:rPr>
        <w:t xml:space="preserve">Рисунок 3 – </w:t>
      </w:r>
      <w:r>
        <w:rPr>
          <w:sz w:val="28"/>
          <w:szCs w:val="28"/>
          <w:lang w:val="en-US"/>
        </w:rPr>
        <w:t>DFD</w:t>
      </w:r>
      <w:r>
        <w:rPr>
          <w:sz w:val="28"/>
          <w:szCs w:val="28"/>
        </w:rPr>
        <w:t>-диаграмма процесса оценки риска производственной цепи</w:t>
      </w:r>
    </w:p>
    <w:p w:rsidR="00213791" w:rsidRPr="00B24A81" w:rsidRDefault="00213791" w:rsidP="00570A07">
      <w:pPr>
        <w:spacing w:line="360" w:lineRule="auto"/>
        <w:ind w:firstLine="720"/>
        <w:jc w:val="both"/>
        <w:rPr>
          <w:sz w:val="16"/>
          <w:szCs w:val="28"/>
        </w:rPr>
      </w:pPr>
    </w:p>
    <w:p w:rsidR="00213791" w:rsidRPr="0025701A" w:rsidRDefault="00213791" w:rsidP="00570A07">
      <w:pPr>
        <w:spacing w:line="360" w:lineRule="auto"/>
        <w:ind w:firstLine="720"/>
        <w:jc w:val="both"/>
        <w:rPr>
          <w:sz w:val="28"/>
          <w:szCs w:val="28"/>
        </w:rPr>
      </w:pPr>
      <w:r w:rsidRPr="0025701A">
        <w:rPr>
          <w:sz w:val="28"/>
          <w:szCs w:val="28"/>
        </w:rPr>
        <w:t xml:space="preserve">Для оценки риска производственной цепи </w:t>
      </w:r>
      <w:r w:rsidRPr="003C1901">
        <w:rPr>
          <w:i/>
          <w:sz w:val="28"/>
          <w:szCs w:val="28"/>
        </w:rPr>
        <w:t>R</w:t>
      </w:r>
      <w:r w:rsidRPr="003C1901">
        <w:rPr>
          <w:i/>
          <w:sz w:val="28"/>
          <w:szCs w:val="28"/>
          <w:vertAlign w:val="subscript"/>
        </w:rPr>
        <w:t>ПЦ</w:t>
      </w:r>
      <w:r w:rsidRPr="003C1901">
        <w:rPr>
          <w:sz w:val="28"/>
          <w:szCs w:val="28"/>
          <w:vertAlign w:val="subscript"/>
        </w:rPr>
        <w:t xml:space="preserve"> </w:t>
      </w:r>
      <w:r>
        <w:rPr>
          <w:sz w:val="28"/>
          <w:szCs w:val="28"/>
        </w:rPr>
        <w:t>используем формулу</w:t>
      </w:r>
      <w:r w:rsidRPr="0025701A">
        <w:rPr>
          <w:sz w:val="28"/>
          <w:szCs w:val="28"/>
        </w:rPr>
        <w:t>:</w:t>
      </w:r>
    </w:p>
    <w:p w:rsidR="00213791" w:rsidRPr="00570A07" w:rsidRDefault="00213791" w:rsidP="00570A07">
      <w:pPr>
        <w:spacing w:line="360" w:lineRule="auto"/>
        <w:ind w:firstLine="720"/>
        <w:jc w:val="right"/>
        <w:rPr>
          <w:sz w:val="28"/>
          <w:szCs w:val="28"/>
        </w:rPr>
      </w:pPr>
      <w:r w:rsidRPr="00570A07">
        <w:rPr>
          <w:position w:val="-28"/>
          <w:sz w:val="28"/>
          <w:szCs w:val="28"/>
        </w:rPr>
        <w:object w:dxaOrig="1420" w:dyaOrig="680">
          <v:shape id="_x0000_i1028" type="#_x0000_t75" style="width:90pt;height:42.75pt" o:ole="">
            <v:imagedata r:id="rId11" o:title=""/>
          </v:shape>
          <o:OLEObject Type="Embed" ProgID="Equation.3" ShapeID="_x0000_i1028" DrawAspect="Content" ObjectID="_1542115628" r:id="rId12"/>
        </w:object>
      </w:r>
      <w:r w:rsidRPr="0025701A">
        <w:rPr>
          <w:sz w:val="28"/>
          <w:szCs w:val="28"/>
        </w:rPr>
        <w:t xml:space="preserve">,       </w:t>
      </w:r>
      <w:r w:rsidRPr="00570A07">
        <w:rPr>
          <w:sz w:val="28"/>
          <w:szCs w:val="28"/>
        </w:rPr>
        <w:t xml:space="preserve">  </w:t>
      </w:r>
      <w:r>
        <w:rPr>
          <w:sz w:val="28"/>
          <w:szCs w:val="28"/>
        </w:rPr>
        <w:t xml:space="preserve">  </w:t>
      </w:r>
      <w:r w:rsidRPr="00570A07">
        <w:rPr>
          <w:sz w:val="28"/>
          <w:szCs w:val="28"/>
        </w:rPr>
        <w:t xml:space="preserve">      </w:t>
      </w:r>
      <w:r w:rsidRPr="0025701A">
        <w:rPr>
          <w:sz w:val="28"/>
          <w:szCs w:val="28"/>
        </w:rPr>
        <w:t xml:space="preserve">                           (</w:t>
      </w:r>
      <w:r>
        <w:rPr>
          <w:sz w:val="28"/>
          <w:szCs w:val="28"/>
        </w:rPr>
        <w:t>1</w:t>
      </w:r>
      <w:r w:rsidRPr="0025701A">
        <w:rPr>
          <w:sz w:val="28"/>
          <w:szCs w:val="28"/>
        </w:rPr>
        <w:t>)</w:t>
      </w:r>
    </w:p>
    <w:p w:rsidR="00213791" w:rsidRDefault="00213791" w:rsidP="00570A07">
      <w:pPr>
        <w:spacing w:line="360" w:lineRule="auto"/>
        <w:jc w:val="both"/>
        <w:rPr>
          <w:sz w:val="28"/>
          <w:szCs w:val="28"/>
        </w:rPr>
      </w:pPr>
      <w:r w:rsidRPr="0025701A">
        <w:rPr>
          <w:sz w:val="28"/>
          <w:szCs w:val="28"/>
        </w:rPr>
        <w:t xml:space="preserve">где </w:t>
      </w:r>
      <w:r w:rsidRPr="00D97548">
        <w:rPr>
          <w:i/>
          <w:sz w:val="28"/>
          <w:szCs w:val="28"/>
          <w:lang w:val="en-US"/>
        </w:rPr>
        <w:t>R</w:t>
      </w:r>
      <w:r w:rsidRPr="00570A07">
        <w:rPr>
          <w:i/>
          <w:sz w:val="28"/>
          <w:szCs w:val="28"/>
          <w:vertAlign w:val="subscript"/>
          <w:lang w:val="en-US"/>
        </w:rPr>
        <w:t>i</w:t>
      </w:r>
      <w:r w:rsidRPr="00570A07">
        <w:rPr>
          <w:sz w:val="28"/>
          <w:szCs w:val="28"/>
        </w:rPr>
        <w:t xml:space="preserve"> </w:t>
      </w:r>
      <w:r w:rsidRPr="0025701A">
        <w:rPr>
          <w:sz w:val="28"/>
          <w:szCs w:val="28"/>
        </w:rPr>
        <w:t xml:space="preserve">– показатели риска </w:t>
      </w:r>
      <w:r>
        <w:rPr>
          <w:sz w:val="28"/>
          <w:szCs w:val="28"/>
        </w:rPr>
        <w:t>трех</w:t>
      </w:r>
      <w:r w:rsidRPr="0025701A">
        <w:rPr>
          <w:sz w:val="28"/>
          <w:szCs w:val="28"/>
        </w:rPr>
        <w:t xml:space="preserve"> этапов</w:t>
      </w:r>
      <w:r>
        <w:rPr>
          <w:sz w:val="28"/>
          <w:szCs w:val="28"/>
        </w:rPr>
        <w:t xml:space="preserve"> (</w:t>
      </w:r>
      <w:r>
        <w:rPr>
          <w:i/>
          <w:sz w:val="28"/>
          <w:szCs w:val="28"/>
          <w:lang w:val="en-US"/>
        </w:rPr>
        <w:t>i</w:t>
      </w:r>
      <w:r w:rsidRPr="00806D33">
        <w:rPr>
          <w:i/>
          <w:sz w:val="28"/>
          <w:szCs w:val="28"/>
        </w:rPr>
        <w:t xml:space="preserve"> </w:t>
      </w:r>
      <w:r>
        <w:rPr>
          <w:i/>
          <w:sz w:val="28"/>
          <w:szCs w:val="28"/>
        </w:rPr>
        <w:t>–</w:t>
      </w:r>
      <w:r w:rsidRPr="00806D33">
        <w:rPr>
          <w:i/>
          <w:sz w:val="28"/>
          <w:szCs w:val="28"/>
        </w:rPr>
        <w:t xml:space="preserve"> </w:t>
      </w:r>
      <w:r w:rsidRPr="00806D33">
        <w:rPr>
          <w:sz w:val="28"/>
          <w:szCs w:val="28"/>
        </w:rPr>
        <w:t xml:space="preserve">номер </w:t>
      </w:r>
      <w:r>
        <w:rPr>
          <w:sz w:val="28"/>
          <w:szCs w:val="28"/>
        </w:rPr>
        <w:t>этапа, может быть равен 1, 2, 3, где 1 – производство сырья, 2 – хранение и переработка, 3 – реализация)</w:t>
      </w:r>
      <w:r w:rsidRPr="0025701A">
        <w:rPr>
          <w:sz w:val="28"/>
          <w:szCs w:val="28"/>
        </w:rPr>
        <w:t xml:space="preserve">; </w:t>
      </w:r>
      <w:r>
        <w:rPr>
          <w:i/>
          <w:sz w:val="28"/>
          <w:szCs w:val="28"/>
          <w:lang w:val="en-US"/>
        </w:rPr>
        <w:t>v</w:t>
      </w:r>
      <w:r w:rsidRPr="00570A07">
        <w:rPr>
          <w:i/>
          <w:sz w:val="28"/>
          <w:szCs w:val="28"/>
          <w:vertAlign w:val="subscript"/>
          <w:lang w:val="en-US"/>
        </w:rPr>
        <w:t>i</w:t>
      </w:r>
      <w:r w:rsidRPr="00D97548">
        <w:rPr>
          <w:sz w:val="28"/>
          <w:szCs w:val="28"/>
        </w:rPr>
        <w:t xml:space="preserve"> </w:t>
      </w:r>
      <w:r w:rsidRPr="0025701A">
        <w:rPr>
          <w:sz w:val="28"/>
          <w:szCs w:val="28"/>
        </w:rPr>
        <w:t xml:space="preserve">– </w:t>
      </w:r>
      <w:r>
        <w:rPr>
          <w:sz w:val="28"/>
          <w:szCs w:val="28"/>
        </w:rPr>
        <w:t xml:space="preserve">вес </w:t>
      </w:r>
      <w:r w:rsidRPr="00D97548">
        <w:rPr>
          <w:i/>
          <w:sz w:val="28"/>
          <w:szCs w:val="28"/>
          <w:lang w:val="en-US"/>
        </w:rPr>
        <w:t>R</w:t>
      </w:r>
      <w:r w:rsidRPr="00570A07">
        <w:rPr>
          <w:i/>
          <w:sz w:val="28"/>
          <w:szCs w:val="28"/>
          <w:vertAlign w:val="subscript"/>
          <w:lang w:val="en-US"/>
        </w:rPr>
        <w:t>i</w:t>
      </w:r>
      <w:r>
        <w:rPr>
          <w:sz w:val="28"/>
          <w:szCs w:val="28"/>
          <w:vertAlign w:val="subscript"/>
        </w:rPr>
        <w:t xml:space="preserve"> </w:t>
      </w:r>
      <w:r w:rsidRPr="0025701A">
        <w:rPr>
          <w:sz w:val="28"/>
          <w:szCs w:val="28"/>
        </w:rPr>
        <w:t xml:space="preserve">на </w:t>
      </w:r>
      <w:r>
        <w:rPr>
          <w:sz w:val="28"/>
          <w:szCs w:val="28"/>
        </w:rPr>
        <w:t>итоговый</w:t>
      </w:r>
      <w:r w:rsidRPr="0025701A">
        <w:rPr>
          <w:sz w:val="28"/>
          <w:szCs w:val="28"/>
        </w:rPr>
        <w:t xml:space="preserve"> показатель риска производственной вертикали </w:t>
      </w:r>
      <w:r w:rsidRPr="0025701A">
        <w:rPr>
          <w:i/>
          <w:sz w:val="28"/>
          <w:szCs w:val="28"/>
          <w:lang w:val="en-US"/>
        </w:rPr>
        <w:t>R</w:t>
      </w:r>
      <w:r w:rsidRPr="0025701A">
        <w:rPr>
          <w:i/>
          <w:sz w:val="28"/>
          <w:szCs w:val="28"/>
          <w:vertAlign w:val="subscript"/>
        </w:rPr>
        <w:t>ПЦ</w:t>
      </w:r>
      <w:r>
        <w:rPr>
          <w:sz w:val="28"/>
          <w:szCs w:val="28"/>
        </w:rPr>
        <w:t xml:space="preserve">, характеризующий </w:t>
      </w:r>
      <w:r w:rsidRPr="0025701A">
        <w:rPr>
          <w:sz w:val="28"/>
          <w:szCs w:val="28"/>
        </w:rPr>
        <w:t>степень влияния</w:t>
      </w:r>
      <w:r>
        <w:rPr>
          <w:sz w:val="28"/>
          <w:szCs w:val="28"/>
        </w:rPr>
        <w:t xml:space="preserve"> риска каждого этапа</w:t>
      </w:r>
      <w:r w:rsidRPr="0025701A">
        <w:rPr>
          <w:i/>
          <w:sz w:val="28"/>
          <w:szCs w:val="28"/>
          <w:vertAlign w:val="subscript"/>
        </w:rPr>
        <w:t xml:space="preserve">  </w:t>
      </w:r>
      <w:r w:rsidRPr="0025701A">
        <w:rPr>
          <w:sz w:val="28"/>
          <w:szCs w:val="28"/>
        </w:rPr>
        <w:t>(</w:t>
      </w:r>
      <w:r w:rsidRPr="00B943CA">
        <w:rPr>
          <w:sz w:val="28"/>
          <w:szCs w:val="28"/>
        </w:rPr>
        <w:t>сумма весов равна единице</w:t>
      </w:r>
      <w:r w:rsidRPr="0025701A">
        <w:rPr>
          <w:sz w:val="28"/>
          <w:szCs w:val="28"/>
        </w:rPr>
        <w:t>).</w:t>
      </w:r>
    </w:p>
    <w:p w:rsidR="00213791" w:rsidRDefault="00213791" w:rsidP="00B943CA">
      <w:pPr>
        <w:spacing w:line="360" w:lineRule="auto"/>
        <w:jc w:val="both"/>
        <w:rPr>
          <w:sz w:val="28"/>
          <w:szCs w:val="28"/>
        </w:rPr>
      </w:pPr>
      <w:r>
        <w:rPr>
          <w:sz w:val="28"/>
          <w:szCs w:val="28"/>
        </w:rPr>
        <w:tab/>
      </w:r>
      <w:r w:rsidRPr="0025701A">
        <w:rPr>
          <w:sz w:val="28"/>
          <w:szCs w:val="28"/>
        </w:rPr>
        <w:t>Принцип расчета и сам расчет</w:t>
      </w:r>
      <w:r w:rsidRPr="00F308A9">
        <w:rPr>
          <w:i/>
          <w:sz w:val="28"/>
          <w:szCs w:val="28"/>
        </w:rPr>
        <w:t xml:space="preserve"> </w:t>
      </w:r>
      <w:r w:rsidRPr="00D97548">
        <w:rPr>
          <w:i/>
          <w:sz w:val="28"/>
          <w:szCs w:val="28"/>
          <w:lang w:val="en-US"/>
        </w:rPr>
        <w:t>R</w:t>
      </w:r>
      <w:r>
        <w:rPr>
          <w:i/>
          <w:sz w:val="28"/>
          <w:szCs w:val="28"/>
          <w:vertAlign w:val="subscript"/>
          <w:lang w:val="en-US"/>
        </w:rPr>
        <w:t>i</w:t>
      </w:r>
      <w:r>
        <w:rPr>
          <w:sz w:val="28"/>
          <w:szCs w:val="28"/>
          <w:vertAlign w:val="subscript"/>
        </w:rPr>
        <w:t xml:space="preserve"> </w:t>
      </w:r>
      <w:r w:rsidRPr="0025701A">
        <w:rPr>
          <w:sz w:val="28"/>
          <w:szCs w:val="28"/>
        </w:rPr>
        <w:t>рассмотрен</w:t>
      </w:r>
      <w:r>
        <w:rPr>
          <w:sz w:val="28"/>
          <w:szCs w:val="28"/>
        </w:rPr>
        <w:t xml:space="preserve"> в </w:t>
      </w:r>
      <w:r w:rsidRPr="00912B60">
        <w:rPr>
          <w:sz w:val="28"/>
          <w:szCs w:val="28"/>
        </w:rPr>
        <w:t>[5]</w:t>
      </w:r>
      <w:r w:rsidRPr="008555CA">
        <w:rPr>
          <w:sz w:val="28"/>
          <w:szCs w:val="28"/>
        </w:rPr>
        <w:t>.</w:t>
      </w:r>
      <w:r>
        <w:rPr>
          <w:sz w:val="28"/>
          <w:szCs w:val="28"/>
        </w:rPr>
        <w:t xml:space="preserve"> Для второго этапа является характерным, что он включает в себя не одно предприятие, а несколько, </w:t>
      </w:r>
      <w:r w:rsidRPr="0025701A">
        <w:rPr>
          <w:sz w:val="28"/>
          <w:szCs w:val="28"/>
        </w:rPr>
        <w:t xml:space="preserve">занятых хранением и переработкой. Поэтому для вычисления обобщенного показателя </w:t>
      </w:r>
      <w:r>
        <w:rPr>
          <w:sz w:val="28"/>
          <w:szCs w:val="28"/>
        </w:rPr>
        <w:t xml:space="preserve">второго этапа </w:t>
      </w:r>
      <w:r w:rsidRPr="0025701A">
        <w:rPr>
          <w:i/>
          <w:sz w:val="28"/>
          <w:szCs w:val="28"/>
          <w:lang w:val="en-US"/>
        </w:rPr>
        <w:t>R</w:t>
      </w:r>
      <w:r w:rsidRPr="0025701A">
        <w:rPr>
          <w:i/>
          <w:sz w:val="28"/>
          <w:szCs w:val="28"/>
          <w:vertAlign w:val="subscript"/>
        </w:rPr>
        <w:t>2</w:t>
      </w:r>
      <w:r>
        <w:rPr>
          <w:i/>
          <w:sz w:val="28"/>
          <w:szCs w:val="28"/>
          <w:vertAlign w:val="subscript"/>
        </w:rPr>
        <w:t xml:space="preserve"> </w:t>
      </w:r>
      <w:r>
        <w:rPr>
          <w:sz w:val="28"/>
          <w:szCs w:val="28"/>
        </w:rPr>
        <w:t>используется формула</w:t>
      </w:r>
      <w:r w:rsidRPr="0025701A">
        <w:rPr>
          <w:sz w:val="28"/>
          <w:szCs w:val="28"/>
        </w:rPr>
        <w:t xml:space="preserve">: </w:t>
      </w:r>
    </w:p>
    <w:p w:rsidR="00213791" w:rsidRDefault="00213791" w:rsidP="00B00C63">
      <w:pPr>
        <w:spacing w:line="360" w:lineRule="auto"/>
        <w:ind w:firstLine="720"/>
        <w:jc w:val="right"/>
        <w:rPr>
          <w:sz w:val="28"/>
          <w:szCs w:val="28"/>
        </w:rPr>
      </w:pPr>
      <w:r w:rsidRPr="00B943CA">
        <w:rPr>
          <w:position w:val="-30"/>
          <w:sz w:val="28"/>
          <w:szCs w:val="28"/>
        </w:rPr>
        <w:object w:dxaOrig="1280" w:dyaOrig="700">
          <v:shape id="_x0000_i1029" type="#_x0000_t75" style="width:81pt;height:43.5pt" o:ole="">
            <v:imagedata r:id="rId13" o:title=""/>
          </v:shape>
          <o:OLEObject Type="Embed" ProgID="Equation.3" ShapeID="_x0000_i1029" DrawAspect="Content" ObjectID="_1542115629" r:id="rId14"/>
        </w:object>
      </w:r>
      <w:r w:rsidRPr="0025701A">
        <w:rPr>
          <w:sz w:val="28"/>
          <w:szCs w:val="28"/>
        </w:rPr>
        <w:t>,</w:t>
      </w:r>
      <w:r>
        <w:rPr>
          <w:sz w:val="28"/>
          <w:szCs w:val="28"/>
        </w:rPr>
        <w:t xml:space="preserve">                                               </w:t>
      </w:r>
      <w:r w:rsidRPr="0025701A">
        <w:rPr>
          <w:sz w:val="28"/>
          <w:szCs w:val="28"/>
        </w:rPr>
        <w:t>(</w:t>
      </w:r>
      <w:r>
        <w:rPr>
          <w:sz w:val="28"/>
          <w:szCs w:val="28"/>
        </w:rPr>
        <w:t>2</w:t>
      </w:r>
      <w:r w:rsidRPr="0025701A">
        <w:rPr>
          <w:sz w:val="28"/>
          <w:szCs w:val="28"/>
        </w:rPr>
        <w:t>)</w:t>
      </w:r>
    </w:p>
    <w:p w:rsidR="00213791" w:rsidRPr="0007111B" w:rsidRDefault="00213791" w:rsidP="0007111B">
      <w:pPr>
        <w:spacing w:line="360" w:lineRule="auto"/>
        <w:jc w:val="both"/>
        <w:rPr>
          <w:sz w:val="28"/>
          <w:szCs w:val="28"/>
        </w:rPr>
      </w:pPr>
      <w:r w:rsidRPr="0025701A">
        <w:rPr>
          <w:sz w:val="28"/>
          <w:szCs w:val="28"/>
        </w:rPr>
        <w:t xml:space="preserve">где </w:t>
      </w:r>
      <w:r w:rsidRPr="00B943CA">
        <w:rPr>
          <w:i/>
          <w:sz w:val="28"/>
          <w:szCs w:val="28"/>
        </w:rPr>
        <w:t xml:space="preserve">n </w:t>
      </w:r>
      <w:r w:rsidRPr="00B943CA">
        <w:rPr>
          <w:sz w:val="28"/>
          <w:szCs w:val="28"/>
        </w:rPr>
        <w:t xml:space="preserve">– </w:t>
      </w:r>
      <w:r>
        <w:rPr>
          <w:sz w:val="28"/>
          <w:szCs w:val="28"/>
        </w:rPr>
        <w:t>количество предприятий на этапе хранения и переработки,</w:t>
      </w:r>
      <w:r w:rsidRPr="00B943CA">
        <w:rPr>
          <w:position w:val="-12"/>
          <w:sz w:val="28"/>
          <w:szCs w:val="28"/>
        </w:rPr>
        <w:object w:dxaOrig="300" w:dyaOrig="360">
          <v:shape id="_x0000_i1030" type="#_x0000_t75" style="width:18.75pt;height:21.75pt" o:ole="">
            <v:imagedata r:id="rId15" o:title=""/>
          </v:shape>
          <o:OLEObject Type="Embed" ProgID="Equation.3" ShapeID="_x0000_i1030" DrawAspect="Content" ObjectID="_1542115630" r:id="rId16"/>
        </w:object>
      </w:r>
      <w:r w:rsidRPr="0025701A">
        <w:rPr>
          <w:sz w:val="28"/>
          <w:szCs w:val="28"/>
        </w:rPr>
        <w:t xml:space="preserve"> – показатели риска </w:t>
      </w:r>
      <w:r>
        <w:rPr>
          <w:sz w:val="28"/>
          <w:szCs w:val="28"/>
        </w:rPr>
        <w:t>отдельных предприятий этапа хранения и переработки</w:t>
      </w:r>
      <w:r w:rsidRPr="0025701A">
        <w:rPr>
          <w:sz w:val="28"/>
          <w:szCs w:val="28"/>
        </w:rPr>
        <w:t xml:space="preserve">; </w:t>
      </w:r>
      <w:r w:rsidRPr="00B943CA">
        <w:rPr>
          <w:position w:val="-6"/>
          <w:sz w:val="28"/>
          <w:szCs w:val="28"/>
        </w:rPr>
        <w:object w:dxaOrig="220" w:dyaOrig="279">
          <v:shape id="_x0000_i1031" type="#_x0000_t75" style="width:15pt;height:17.25pt" o:ole="">
            <v:imagedata r:id="rId17" o:title=""/>
          </v:shape>
          <o:OLEObject Type="Embed" ProgID="Equation.3" ShapeID="_x0000_i1031" DrawAspect="Content" ObjectID="_1542115631" r:id="rId18"/>
        </w:object>
      </w:r>
      <w:r w:rsidRPr="0025701A">
        <w:rPr>
          <w:sz w:val="28"/>
          <w:szCs w:val="28"/>
        </w:rPr>
        <w:t xml:space="preserve"> – нормировочный коэффициент</w:t>
      </w:r>
      <w:r>
        <w:rPr>
          <w:sz w:val="28"/>
          <w:szCs w:val="28"/>
        </w:rPr>
        <w:t xml:space="preserve">: </w:t>
      </w:r>
      <w:r w:rsidRPr="0007111B">
        <w:rPr>
          <w:position w:val="-10"/>
          <w:sz w:val="28"/>
          <w:szCs w:val="28"/>
        </w:rPr>
        <w:object w:dxaOrig="760" w:dyaOrig="340">
          <v:shape id="_x0000_i1032" type="#_x0000_t75" style="width:49.5pt;height:21.75pt" o:ole="">
            <v:imagedata r:id="rId19" o:title=""/>
          </v:shape>
          <o:OLEObject Type="Embed" ProgID="Equation.3" ShapeID="_x0000_i1032" DrawAspect="Content" ObjectID="_1542115632" r:id="rId20"/>
        </w:object>
      </w:r>
      <w:r w:rsidRPr="0025701A">
        <w:rPr>
          <w:sz w:val="28"/>
          <w:szCs w:val="28"/>
        </w:rPr>
        <w:t>.</w:t>
      </w:r>
    </w:p>
    <w:p w:rsidR="00213791" w:rsidRDefault="00213791" w:rsidP="00B3720E">
      <w:pPr>
        <w:spacing w:line="360" w:lineRule="auto"/>
        <w:ind w:firstLine="709"/>
        <w:jc w:val="both"/>
        <w:rPr>
          <w:sz w:val="28"/>
          <w:szCs w:val="28"/>
        </w:rPr>
      </w:pPr>
      <w:r>
        <w:rPr>
          <w:sz w:val="28"/>
          <w:szCs w:val="28"/>
        </w:rPr>
        <w:t xml:space="preserve">В таблице 1 приведено описание шагов алгоритма, </w:t>
      </w:r>
      <w:r w:rsidRPr="00B3720E">
        <w:rPr>
          <w:sz w:val="28"/>
          <w:szCs w:val="28"/>
        </w:rPr>
        <w:t>изображенного на</w:t>
      </w:r>
      <w:r>
        <w:t xml:space="preserve"> </w:t>
      </w:r>
      <w:r w:rsidRPr="00B3720E">
        <w:rPr>
          <w:sz w:val="28"/>
          <w:szCs w:val="28"/>
        </w:rPr>
        <w:t xml:space="preserve">рисунке </w:t>
      </w:r>
      <w:r>
        <w:rPr>
          <w:sz w:val="28"/>
          <w:szCs w:val="28"/>
        </w:rPr>
        <w:t>3.</w:t>
      </w:r>
    </w:p>
    <w:p w:rsidR="00213791" w:rsidRDefault="00213791" w:rsidP="00B3720E">
      <w:pPr>
        <w:spacing w:line="360" w:lineRule="auto"/>
        <w:ind w:firstLine="709"/>
        <w:jc w:val="both"/>
        <w:rPr>
          <w:sz w:val="28"/>
          <w:szCs w:val="28"/>
          <w:lang w:val="en-US"/>
        </w:rPr>
      </w:pPr>
      <w:r>
        <w:rPr>
          <w:sz w:val="28"/>
          <w:szCs w:val="28"/>
        </w:rPr>
        <w:t>Таблица 1. ОПИСАНИЕ АЛГОРИТМА РИСУНКА 3</w:t>
      </w:r>
    </w:p>
    <w:p w:rsidR="00213791" w:rsidRPr="008A4988" w:rsidRDefault="00213791" w:rsidP="008A4988">
      <w:pPr>
        <w:spacing w:line="360" w:lineRule="auto"/>
        <w:jc w:val="both"/>
        <w:rPr>
          <w:sz w:val="28"/>
          <w:szCs w:val="28"/>
          <w:lang w:val="en-US"/>
        </w:rPr>
      </w:pPr>
      <w:r w:rsidRPr="00620CB4">
        <w:rPr>
          <w:noProof/>
        </w:rPr>
        <w:pict>
          <v:shape id="Рисунок 1" o:spid="_x0000_i1033" type="#_x0000_t75" style="width:446.25pt;height:211.5pt;visibility:visible">
            <v:imagedata r:id="rId21" o:title="" croptop="19446f" cropbottom="20219f" cropleft="23197f" cropright="15965f"/>
          </v:shape>
        </w:pict>
      </w:r>
    </w:p>
    <w:p w:rsidR="00213791" w:rsidRDefault="00213791" w:rsidP="00D92145">
      <w:pPr>
        <w:spacing w:line="360" w:lineRule="auto"/>
        <w:ind w:firstLine="720"/>
        <w:jc w:val="both"/>
        <w:rPr>
          <w:sz w:val="28"/>
          <w:szCs w:val="28"/>
        </w:rPr>
      </w:pPr>
      <w:r w:rsidRPr="00D92145">
        <w:rPr>
          <w:sz w:val="28"/>
          <w:szCs w:val="28"/>
        </w:rPr>
        <w:t xml:space="preserve">В таблице 2 представлены результаты выполнения </w:t>
      </w:r>
      <w:r>
        <w:rPr>
          <w:sz w:val="28"/>
          <w:szCs w:val="28"/>
        </w:rPr>
        <w:t xml:space="preserve">перечисленных в таблице 1 </w:t>
      </w:r>
      <w:r w:rsidRPr="00D92145">
        <w:rPr>
          <w:sz w:val="28"/>
          <w:szCs w:val="28"/>
        </w:rPr>
        <w:t>шагов</w:t>
      </w:r>
      <w:r>
        <w:rPr>
          <w:sz w:val="28"/>
          <w:szCs w:val="28"/>
        </w:rPr>
        <w:t>.</w:t>
      </w:r>
    </w:p>
    <w:p w:rsidR="00213791" w:rsidRPr="00B24A81" w:rsidRDefault="00213791" w:rsidP="00D92145">
      <w:pPr>
        <w:spacing w:line="360" w:lineRule="auto"/>
        <w:ind w:firstLine="720"/>
        <w:jc w:val="both"/>
        <w:rPr>
          <w:sz w:val="14"/>
          <w:szCs w:val="28"/>
        </w:rPr>
      </w:pPr>
    </w:p>
    <w:p w:rsidR="00213791" w:rsidRDefault="00213791" w:rsidP="00D92145">
      <w:pPr>
        <w:spacing w:line="360" w:lineRule="auto"/>
        <w:ind w:firstLine="720"/>
        <w:jc w:val="both"/>
        <w:rPr>
          <w:position w:val="-12"/>
          <w:sz w:val="28"/>
          <w:szCs w:val="28"/>
          <w:lang w:val="en-US"/>
        </w:rPr>
      </w:pPr>
      <w:r>
        <w:rPr>
          <w:sz w:val="28"/>
          <w:szCs w:val="28"/>
        </w:rPr>
        <w:t xml:space="preserve">ТАБЛИЦА 2.  </w:t>
      </w:r>
      <w:r w:rsidRPr="0025701A">
        <w:rPr>
          <w:sz w:val="28"/>
          <w:szCs w:val="28"/>
        </w:rPr>
        <w:t xml:space="preserve">ВЫЧИСЛЕНИЕ </w:t>
      </w:r>
      <w:r w:rsidRPr="00D92145">
        <w:rPr>
          <w:position w:val="-12"/>
          <w:sz w:val="28"/>
          <w:szCs w:val="28"/>
        </w:rPr>
        <w:object w:dxaOrig="220" w:dyaOrig="360">
          <v:shape id="_x0000_i1034" type="#_x0000_t75" style="width:11.25pt;height:20.25pt" o:ole="">
            <v:imagedata r:id="rId22" o:title=""/>
          </v:shape>
          <o:OLEObject Type="Embed" ProgID="Equation.3" ShapeID="_x0000_i1034" DrawAspect="Content" ObjectID="_1542115633" r:id="rId23"/>
        </w:object>
      </w:r>
    </w:p>
    <w:p w:rsidR="00213791" w:rsidRPr="008A4988" w:rsidRDefault="00213791" w:rsidP="008A4988">
      <w:pPr>
        <w:spacing w:line="360" w:lineRule="auto"/>
        <w:jc w:val="both"/>
        <w:rPr>
          <w:sz w:val="28"/>
          <w:szCs w:val="28"/>
          <w:lang w:val="en-US"/>
        </w:rPr>
      </w:pPr>
      <w:r w:rsidRPr="00620CB4">
        <w:rPr>
          <w:noProof/>
        </w:rPr>
        <w:pict>
          <v:shape id="Рисунок 2" o:spid="_x0000_i1035" type="#_x0000_t75" style="width:460.5pt;height:72.75pt;visibility:visible">
            <v:imagedata r:id="rId24" o:title="" croptop="29321f" cropbottom="28217f" cropleft="23463f" cropright="15524f"/>
          </v:shape>
        </w:pict>
      </w:r>
    </w:p>
    <w:p w:rsidR="00213791" w:rsidRPr="00AC4903" w:rsidRDefault="00213791" w:rsidP="00D92145">
      <w:pPr>
        <w:spacing w:line="360" w:lineRule="auto"/>
        <w:ind w:firstLine="720"/>
        <w:jc w:val="both"/>
        <w:rPr>
          <w:sz w:val="12"/>
          <w:szCs w:val="28"/>
          <w:lang w:val="en-US"/>
        </w:rPr>
      </w:pPr>
    </w:p>
    <w:p w:rsidR="00213791" w:rsidRPr="0025701A" w:rsidRDefault="00213791" w:rsidP="00D92145">
      <w:pPr>
        <w:spacing w:line="360" w:lineRule="auto"/>
        <w:ind w:firstLine="720"/>
        <w:jc w:val="both"/>
        <w:rPr>
          <w:sz w:val="28"/>
          <w:szCs w:val="28"/>
        </w:rPr>
      </w:pPr>
      <w:r>
        <w:rPr>
          <w:sz w:val="28"/>
          <w:szCs w:val="28"/>
        </w:rPr>
        <w:t>Первый э</w:t>
      </w:r>
      <w:r w:rsidRPr="0025701A">
        <w:rPr>
          <w:sz w:val="28"/>
          <w:szCs w:val="28"/>
        </w:rPr>
        <w:t xml:space="preserve">тап </w:t>
      </w:r>
      <w:r>
        <w:rPr>
          <w:sz w:val="28"/>
          <w:szCs w:val="28"/>
        </w:rPr>
        <w:t xml:space="preserve">(производство </w:t>
      </w:r>
      <w:r w:rsidRPr="0025701A">
        <w:rPr>
          <w:sz w:val="28"/>
          <w:szCs w:val="28"/>
        </w:rPr>
        <w:t>сырь</w:t>
      </w:r>
      <w:r>
        <w:rPr>
          <w:sz w:val="28"/>
          <w:szCs w:val="28"/>
        </w:rPr>
        <w:t>я)</w:t>
      </w:r>
      <w:r w:rsidRPr="0025701A">
        <w:rPr>
          <w:sz w:val="28"/>
          <w:szCs w:val="28"/>
        </w:rPr>
        <w:t xml:space="preserve"> оказывает самое сильное влияние на другие этапы</w:t>
      </w:r>
      <w:r>
        <w:rPr>
          <w:sz w:val="28"/>
          <w:szCs w:val="28"/>
        </w:rPr>
        <w:t xml:space="preserve">, поэтому </w:t>
      </w:r>
      <w:r w:rsidRPr="0025701A">
        <w:rPr>
          <w:position w:val="-10"/>
          <w:sz w:val="28"/>
          <w:szCs w:val="28"/>
        </w:rPr>
        <w:object w:dxaOrig="220" w:dyaOrig="340">
          <v:shape id="_x0000_i1036" type="#_x0000_t75" style="width:13.5pt;height:18.75pt" o:ole="">
            <v:imagedata r:id="rId25" o:title=""/>
          </v:shape>
          <o:OLEObject Type="Embed" ProgID="Equation.3" ShapeID="_x0000_i1036" DrawAspect="Content" ObjectID="_1542115634" r:id="rId26"/>
        </w:object>
      </w:r>
      <w:r w:rsidRPr="0025701A">
        <w:rPr>
          <w:sz w:val="28"/>
          <w:szCs w:val="28"/>
        </w:rPr>
        <w:t xml:space="preserve"> </w:t>
      </w:r>
      <w:r>
        <w:rPr>
          <w:sz w:val="28"/>
          <w:szCs w:val="28"/>
        </w:rPr>
        <w:t>принимает максимальное значение</w:t>
      </w:r>
      <w:r w:rsidRPr="0025701A">
        <w:rPr>
          <w:sz w:val="28"/>
          <w:szCs w:val="28"/>
        </w:rPr>
        <w:t xml:space="preserve">. Для </w:t>
      </w:r>
      <w:r>
        <w:rPr>
          <w:i/>
          <w:sz w:val="28"/>
          <w:szCs w:val="28"/>
          <w:lang w:val="en-US"/>
        </w:rPr>
        <w:t>v</w:t>
      </w:r>
      <w:r>
        <w:rPr>
          <w:sz w:val="28"/>
          <w:szCs w:val="28"/>
          <w:vertAlign w:val="subscript"/>
        </w:rPr>
        <w:t>2</w:t>
      </w:r>
      <w:r>
        <w:rPr>
          <w:sz w:val="28"/>
          <w:szCs w:val="28"/>
        </w:rPr>
        <w:t xml:space="preserve"> и</w:t>
      </w:r>
      <w:r w:rsidRPr="00190539">
        <w:rPr>
          <w:i/>
          <w:sz w:val="28"/>
          <w:szCs w:val="28"/>
        </w:rPr>
        <w:t xml:space="preserve"> </w:t>
      </w:r>
      <w:r>
        <w:rPr>
          <w:i/>
          <w:sz w:val="28"/>
          <w:szCs w:val="28"/>
          <w:lang w:val="en-US"/>
        </w:rPr>
        <w:t>v</w:t>
      </w:r>
      <w:r>
        <w:rPr>
          <w:sz w:val="28"/>
          <w:szCs w:val="28"/>
          <w:vertAlign w:val="subscript"/>
        </w:rPr>
        <w:t>3</w:t>
      </w:r>
      <w:r w:rsidRPr="0025701A">
        <w:rPr>
          <w:sz w:val="28"/>
          <w:szCs w:val="28"/>
        </w:rPr>
        <w:t xml:space="preserve"> возможны три варианта: </w:t>
      </w:r>
      <w:r w:rsidRPr="0025701A">
        <w:rPr>
          <w:position w:val="-12"/>
          <w:sz w:val="28"/>
          <w:szCs w:val="28"/>
        </w:rPr>
        <w:object w:dxaOrig="700" w:dyaOrig="360">
          <v:shape id="_x0000_i1037" type="#_x0000_t75" style="width:38.25pt;height:20.25pt" o:ole="">
            <v:imagedata r:id="rId27" o:title=""/>
          </v:shape>
          <o:OLEObject Type="Embed" ProgID="Equation.3" ShapeID="_x0000_i1037" DrawAspect="Content" ObjectID="_1542115635" r:id="rId28"/>
        </w:object>
      </w:r>
      <w:r w:rsidRPr="0025701A">
        <w:rPr>
          <w:sz w:val="28"/>
          <w:szCs w:val="28"/>
        </w:rPr>
        <w:t xml:space="preserve">, </w:t>
      </w:r>
      <w:r w:rsidRPr="0025701A">
        <w:rPr>
          <w:position w:val="-12"/>
          <w:sz w:val="28"/>
          <w:szCs w:val="28"/>
        </w:rPr>
        <w:object w:dxaOrig="700" w:dyaOrig="360">
          <v:shape id="_x0000_i1038" type="#_x0000_t75" style="width:38.25pt;height:20.25pt" o:ole="">
            <v:imagedata r:id="rId29" o:title=""/>
          </v:shape>
          <o:OLEObject Type="Embed" ProgID="Equation.3" ShapeID="_x0000_i1038" DrawAspect="Content" ObjectID="_1542115636" r:id="rId30"/>
        </w:object>
      </w:r>
      <w:r w:rsidRPr="0025701A">
        <w:rPr>
          <w:sz w:val="28"/>
          <w:szCs w:val="28"/>
        </w:rPr>
        <w:t xml:space="preserve"> и </w:t>
      </w:r>
      <w:r w:rsidRPr="0025701A">
        <w:rPr>
          <w:position w:val="-12"/>
          <w:sz w:val="28"/>
          <w:szCs w:val="28"/>
        </w:rPr>
        <w:object w:dxaOrig="680" w:dyaOrig="360">
          <v:shape id="_x0000_i1039" type="#_x0000_t75" style="width:37.5pt;height:20.25pt" o:ole="">
            <v:imagedata r:id="rId31" o:title=""/>
          </v:shape>
          <o:OLEObject Type="Embed" ProgID="Equation.3" ShapeID="_x0000_i1039" DrawAspect="Content" ObjectID="_1542115637" r:id="rId32"/>
        </w:object>
      </w:r>
      <w:r w:rsidRPr="0025701A">
        <w:rPr>
          <w:sz w:val="28"/>
          <w:szCs w:val="28"/>
        </w:rPr>
        <w:t xml:space="preserve">. </w:t>
      </w:r>
      <w:r>
        <w:rPr>
          <w:sz w:val="28"/>
          <w:szCs w:val="28"/>
        </w:rPr>
        <w:t>В данном случае имеем последний случай.</w:t>
      </w:r>
      <w:r w:rsidRPr="0007111B">
        <w:rPr>
          <w:sz w:val="28"/>
          <w:szCs w:val="28"/>
        </w:rPr>
        <w:t xml:space="preserve"> </w:t>
      </w:r>
      <w:r>
        <w:rPr>
          <w:sz w:val="28"/>
          <w:szCs w:val="28"/>
        </w:rPr>
        <w:t>И</w:t>
      </w:r>
      <w:r w:rsidRPr="00D92145">
        <w:rPr>
          <w:sz w:val="28"/>
          <w:szCs w:val="28"/>
        </w:rPr>
        <w:t xml:space="preserve">з таблицы </w:t>
      </w:r>
      <w:r>
        <w:rPr>
          <w:sz w:val="28"/>
          <w:szCs w:val="28"/>
        </w:rPr>
        <w:t>2</w:t>
      </w:r>
      <w:r w:rsidRPr="00D92145">
        <w:rPr>
          <w:sz w:val="28"/>
          <w:szCs w:val="28"/>
        </w:rPr>
        <w:t xml:space="preserve"> видно, что </w:t>
      </w:r>
      <w:r w:rsidRPr="0025701A">
        <w:rPr>
          <w:position w:val="-12"/>
          <w:sz w:val="28"/>
          <w:szCs w:val="28"/>
        </w:rPr>
        <w:object w:dxaOrig="1120" w:dyaOrig="360">
          <v:shape id="_x0000_i1040" type="#_x0000_t75" style="width:62.25pt;height:20.25pt" o:ole="">
            <v:imagedata r:id="rId33" o:title=""/>
          </v:shape>
          <o:OLEObject Type="Embed" ProgID="Equation.3" ShapeID="_x0000_i1040" DrawAspect="Content" ObjectID="_1542115638" r:id="rId34"/>
        </w:object>
      </w:r>
      <w:r w:rsidRPr="00D92145">
        <w:rPr>
          <w:sz w:val="28"/>
          <w:szCs w:val="28"/>
        </w:rPr>
        <w:t>.</w:t>
      </w:r>
    </w:p>
    <w:p w:rsidR="00213791" w:rsidRDefault="00213791" w:rsidP="000E04ED">
      <w:pPr>
        <w:spacing w:line="360" w:lineRule="auto"/>
        <w:ind w:firstLine="709"/>
        <w:jc w:val="both"/>
        <w:rPr>
          <w:sz w:val="28"/>
          <w:szCs w:val="28"/>
        </w:rPr>
      </w:pPr>
      <w:r>
        <w:rPr>
          <w:sz w:val="28"/>
          <w:szCs w:val="28"/>
        </w:rPr>
        <w:t xml:space="preserve">Итак, мы рассмотрели процесс расчета риска производственной цепи. Результаты этого (выход процесса) являются исходными данными для следующего этапа – расчета риска внутренней среды ИПС. На рисунке 4 представлена </w:t>
      </w:r>
      <w:r>
        <w:rPr>
          <w:sz w:val="28"/>
          <w:szCs w:val="28"/>
          <w:lang w:val="en-US"/>
        </w:rPr>
        <w:t>DFD</w:t>
      </w:r>
      <w:r>
        <w:rPr>
          <w:sz w:val="28"/>
          <w:szCs w:val="28"/>
        </w:rPr>
        <w:t>-диаграмма этого этапа.</w:t>
      </w:r>
    </w:p>
    <w:p w:rsidR="00213791" w:rsidRDefault="00213791" w:rsidP="000E04ED">
      <w:pPr>
        <w:spacing w:line="360" w:lineRule="auto"/>
        <w:ind w:firstLine="709"/>
        <w:jc w:val="both"/>
        <w:rPr>
          <w:sz w:val="28"/>
          <w:szCs w:val="28"/>
        </w:rPr>
      </w:pPr>
    </w:p>
    <w:p w:rsidR="00213791" w:rsidRDefault="00213791" w:rsidP="000E04ED">
      <w:pPr>
        <w:spacing w:line="360" w:lineRule="auto"/>
        <w:jc w:val="both"/>
        <w:rPr>
          <w:sz w:val="28"/>
          <w:szCs w:val="28"/>
        </w:rPr>
      </w:pPr>
      <w:r w:rsidRPr="00651BA3">
        <w:rPr>
          <w:noProof/>
          <w:sz w:val="28"/>
          <w:szCs w:val="28"/>
        </w:rPr>
        <w:pict>
          <v:shape id="Рисунок 226" o:spid="_x0000_i1041" type="#_x0000_t75" style="width:465pt;height:152.25pt;visibility:visible">
            <v:imagedata r:id="rId35" o:title="" croptop="8454f" cropbottom="29374f" cropleft="776f" cropright="16987f"/>
          </v:shape>
        </w:pict>
      </w:r>
    </w:p>
    <w:p w:rsidR="00213791" w:rsidRPr="00983D43" w:rsidRDefault="00213791" w:rsidP="000E04ED">
      <w:pPr>
        <w:spacing w:line="360" w:lineRule="auto"/>
        <w:ind w:firstLine="709"/>
        <w:jc w:val="both"/>
        <w:rPr>
          <w:sz w:val="28"/>
          <w:szCs w:val="28"/>
        </w:rPr>
      </w:pPr>
      <w:r>
        <w:rPr>
          <w:sz w:val="28"/>
          <w:szCs w:val="28"/>
        </w:rPr>
        <w:t xml:space="preserve">Рисунок 4 – </w:t>
      </w:r>
      <w:r>
        <w:rPr>
          <w:sz w:val="28"/>
          <w:szCs w:val="28"/>
          <w:lang w:val="en-US"/>
        </w:rPr>
        <w:t>DFD</w:t>
      </w:r>
      <w:r>
        <w:rPr>
          <w:sz w:val="28"/>
          <w:szCs w:val="28"/>
        </w:rPr>
        <w:t xml:space="preserve">-диаграмма расчета риска внутренней среды ИПС </w:t>
      </w:r>
    </w:p>
    <w:p w:rsidR="00213791" w:rsidRPr="00AC4903" w:rsidRDefault="00213791" w:rsidP="00C0782F">
      <w:pPr>
        <w:spacing w:line="360" w:lineRule="auto"/>
        <w:ind w:firstLine="720"/>
        <w:jc w:val="both"/>
        <w:rPr>
          <w:sz w:val="14"/>
          <w:szCs w:val="28"/>
        </w:rPr>
      </w:pPr>
    </w:p>
    <w:p w:rsidR="00213791" w:rsidRDefault="00213791" w:rsidP="00C0782F">
      <w:pPr>
        <w:spacing w:line="360" w:lineRule="auto"/>
        <w:ind w:firstLine="720"/>
        <w:jc w:val="both"/>
        <w:rPr>
          <w:sz w:val="28"/>
          <w:szCs w:val="28"/>
        </w:rPr>
      </w:pPr>
      <w:r>
        <w:rPr>
          <w:sz w:val="28"/>
          <w:szCs w:val="28"/>
        </w:rPr>
        <w:t>Логичным является предположение, что итоговый расчет показателя риска внутренней среды ИПС необходимо выполнить на основе операции суммирования по всем производственным цепям:</w:t>
      </w:r>
    </w:p>
    <w:p w:rsidR="00213791" w:rsidRPr="00570A07" w:rsidRDefault="00213791" w:rsidP="00B00C63">
      <w:pPr>
        <w:spacing w:line="360" w:lineRule="auto"/>
        <w:ind w:firstLine="720"/>
        <w:jc w:val="right"/>
        <w:rPr>
          <w:sz w:val="28"/>
          <w:szCs w:val="28"/>
        </w:rPr>
      </w:pPr>
      <w:r w:rsidRPr="00E43D31">
        <w:rPr>
          <w:position w:val="-28"/>
          <w:sz w:val="28"/>
          <w:szCs w:val="28"/>
        </w:rPr>
        <w:object w:dxaOrig="1320" w:dyaOrig="680">
          <v:shape id="_x0000_i1042" type="#_x0000_t75" style="width:86.25pt;height:45pt" o:ole="">
            <v:imagedata r:id="rId36" o:title=""/>
          </v:shape>
          <o:OLEObject Type="Embed" ProgID="Equation.3" ShapeID="_x0000_i1042" DrawAspect="Content" ObjectID="_1542115639" r:id="rId37"/>
        </w:object>
      </w:r>
      <w:r>
        <w:rPr>
          <w:sz w:val="28"/>
          <w:szCs w:val="28"/>
        </w:rPr>
        <w:t xml:space="preserve">                                                 </w:t>
      </w:r>
      <w:r w:rsidRPr="0025701A">
        <w:rPr>
          <w:sz w:val="28"/>
          <w:szCs w:val="28"/>
        </w:rPr>
        <w:t>(</w:t>
      </w:r>
      <w:r>
        <w:rPr>
          <w:sz w:val="28"/>
          <w:szCs w:val="28"/>
        </w:rPr>
        <w:t>3</w:t>
      </w:r>
      <w:r w:rsidRPr="0025701A">
        <w:rPr>
          <w:sz w:val="28"/>
          <w:szCs w:val="28"/>
        </w:rPr>
        <w:t>)</w:t>
      </w:r>
    </w:p>
    <w:p w:rsidR="00213791" w:rsidRDefault="00213791" w:rsidP="00E43D31">
      <w:pPr>
        <w:tabs>
          <w:tab w:val="left" w:pos="540"/>
          <w:tab w:val="left" w:pos="1260"/>
        </w:tabs>
        <w:spacing w:before="120" w:line="360" w:lineRule="auto"/>
        <w:jc w:val="both"/>
        <w:rPr>
          <w:sz w:val="28"/>
          <w:szCs w:val="28"/>
        </w:rPr>
      </w:pPr>
      <w:r w:rsidRPr="0025701A">
        <w:rPr>
          <w:sz w:val="28"/>
          <w:szCs w:val="28"/>
        </w:rPr>
        <w:t xml:space="preserve">где </w:t>
      </w:r>
      <w:r>
        <w:rPr>
          <w:sz w:val="28"/>
          <w:szCs w:val="28"/>
        </w:rPr>
        <w:tab/>
      </w:r>
      <w:r w:rsidRPr="0025701A">
        <w:rPr>
          <w:i/>
          <w:sz w:val="28"/>
          <w:szCs w:val="28"/>
        </w:rPr>
        <w:t>К</w:t>
      </w:r>
      <w:r w:rsidRPr="0025701A">
        <w:rPr>
          <w:sz w:val="28"/>
          <w:szCs w:val="28"/>
        </w:rPr>
        <w:t xml:space="preserve"> </w:t>
      </w:r>
      <w:r>
        <w:rPr>
          <w:sz w:val="28"/>
          <w:szCs w:val="28"/>
        </w:rPr>
        <w:tab/>
      </w:r>
      <w:r w:rsidRPr="0025701A">
        <w:rPr>
          <w:sz w:val="28"/>
          <w:szCs w:val="28"/>
        </w:rPr>
        <w:t>–</w:t>
      </w:r>
      <w:r>
        <w:rPr>
          <w:sz w:val="28"/>
          <w:szCs w:val="28"/>
        </w:rPr>
        <w:tab/>
        <w:t xml:space="preserve"> </w:t>
      </w:r>
      <w:r w:rsidRPr="0025701A">
        <w:rPr>
          <w:sz w:val="28"/>
          <w:szCs w:val="28"/>
        </w:rPr>
        <w:t xml:space="preserve">количество производственных цепей в ИПС; </w:t>
      </w:r>
    </w:p>
    <w:p w:rsidR="00213791" w:rsidRPr="0025701A" w:rsidRDefault="00213791" w:rsidP="00E43D31">
      <w:pPr>
        <w:tabs>
          <w:tab w:val="left" w:pos="540"/>
          <w:tab w:val="left" w:pos="900"/>
          <w:tab w:val="left" w:pos="1260"/>
        </w:tabs>
        <w:spacing w:line="360" w:lineRule="auto"/>
        <w:jc w:val="both"/>
        <w:rPr>
          <w:sz w:val="28"/>
          <w:szCs w:val="28"/>
        </w:rPr>
      </w:pPr>
      <w:r>
        <w:rPr>
          <w:i/>
          <w:sz w:val="28"/>
          <w:szCs w:val="28"/>
        </w:rPr>
        <w:tab/>
      </w:r>
      <w:r w:rsidRPr="0025701A">
        <w:rPr>
          <w:i/>
          <w:sz w:val="28"/>
          <w:szCs w:val="28"/>
          <w:lang w:val="en-US"/>
        </w:rPr>
        <w:t>R</w:t>
      </w:r>
      <w:r w:rsidRPr="0025701A">
        <w:rPr>
          <w:i/>
          <w:sz w:val="28"/>
          <w:szCs w:val="28"/>
          <w:vertAlign w:val="subscript"/>
        </w:rPr>
        <w:t>ПЦ</w:t>
      </w:r>
      <w:r w:rsidRPr="0025701A">
        <w:rPr>
          <w:i/>
          <w:sz w:val="28"/>
          <w:szCs w:val="28"/>
          <w:vertAlign w:val="subscript"/>
          <w:lang w:val="en-US"/>
        </w:rPr>
        <w:t>i</w:t>
      </w:r>
      <w:r>
        <w:rPr>
          <w:i/>
          <w:sz w:val="28"/>
          <w:szCs w:val="28"/>
          <w:vertAlign w:val="subscript"/>
        </w:rPr>
        <w:t xml:space="preserve">  </w:t>
      </w:r>
      <w:r>
        <w:rPr>
          <w:i/>
          <w:sz w:val="28"/>
          <w:szCs w:val="28"/>
          <w:vertAlign w:val="subscript"/>
        </w:rPr>
        <w:tab/>
      </w:r>
      <w:r w:rsidRPr="0025701A">
        <w:rPr>
          <w:i/>
          <w:sz w:val="28"/>
          <w:szCs w:val="28"/>
        </w:rPr>
        <w:t xml:space="preserve">– </w:t>
      </w:r>
      <w:r w:rsidRPr="0025701A">
        <w:rPr>
          <w:sz w:val="28"/>
          <w:szCs w:val="28"/>
        </w:rPr>
        <w:t>показатель</w:t>
      </w:r>
      <w:r>
        <w:rPr>
          <w:sz w:val="28"/>
          <w:szCs w:val="28"/>
        </w:rPr>
        <w:t xml:space="preserve"> </w:t>
      </w:r>
      <w:r w:rsidRPr="0025701A">
        <w:rPr>
          <w:sz w:val="28"/>
          <w:szCs w:val="28"/>
        </w:rPr>
        <w:t xml:space="preserve">риска </w:t>
      </w:r>
      <w:r w:rsidRPr="0025701A">
        <w:rPr>
          <w:i/>
          <w:sz w:val="28"/>
          <w:szCs w:val="28"/>
          <w:lang w:val="en-US"/>
        </w:rPr>
        <w:t>i</w:t>
      </w:r>
      <w:r w:rsidRPr="0025701A">
        <w:rPr>
          <w:sz w:val="28"/>
          <w:szCs w:val="28"/>
        </w:rPr>
        <w:t xml:space="preserve">-й </w:t>
      </w:r>
      <w:r>
        <w:rPr>
          <w:sz w:val="28"/>
          <w:szCs w:val="28"/>
        </w:rPr>
        <w:t>производственной цепи</w:t>
      </w:r>
      <w:r w:rsidRPr="0025701A">
        <w:rPr>
          <w:sz w:val="28"/>
          <w:szCs w:val="28"/>
        </w:rPr>
        <w:t>.</w:t>
      </w:r>
    </w:p>
    <w:p w:rsidR="00213791" w:rsidRDefault="00213791" w:rsidP="00E43D31">
      <w:pPr>
        <w:spacing w:before="120" w:line="360" w:lineRule="auto"/>
        <w:ind w:firstLine="709"/>
        <w:jc w:val="both"/>
        <w:rPr>
          <w:sz w:val="28"/>
          <w:szCs w:val="28"/>
        </w:rPr>
      </w:pPr>
      <w:r>
        <w:rPr>
          <w:sz w:val="28"/>
          <w:szCs w:val="28"/>
        </w:rPr>
        <w:t xml:space="preserve">Однако в таком виде мы получим неудобный для интерпретации показатель риска, несвязанный ни с одной из известных шкал. Его значение будет целиком и полностью зависеть от количества производственных цепей. Такой показатель применять нецелесообразно. Поэтому привяжем суммарный показатель риска по производственным цепям к понятию максимального риска согласно шкале Харрингтона и нечетким классификаторам:  </w:t>
      </w:r>
    </w:p>
    <w:p w:rsidR="00213791" w:rsidRPr="0025701A" w:rsidRDefault="00213791" w:rsidP="00C0782F">
      <w:pPr>
        <w:numPr>
          <w:ilvl w:val="0"/>
          <w:numId w:val="2"/>
        </w:numPr>
        <w:tabs>
          <w:tab w:val="clear" w:pos="1935"/>
          <w:tab w:val="num" w:pos="720"/>
        </w:tabs>
        <w:spacing w:line="360" w:lineRule="auto"/>
        <w:ind w:left="720" w:hanging="360"/>
        <w:jc w:val="both"/>
        <w:rPr>
          <w:sz w:val="28"/>
          <w:szCs w:val="28"/>
        </w:rPr>
      </w:pPr>
      <w:r w:rsidRPr="0025701A">
        <w:rPr>
          <w:sz w:val="28"/>
          <w:szCs w:val="28"/>
        </w:rPr>
        <w:t xml:space="preserve">Согласно стандартным нечетким </w:t>
      </w:r>
      <w:r>
        <w:rPr>
          <w:sz w:val="28"/>
          <w:szCs w:val="28"/>
        </w:rPr>
        <w:t>01-</w:t>
      </w:r>
      <w:r w:rsidRPr="0025701A">
        <w:rPr>
          <w:sz w:val="28"/>
          <w:szCs w:val="28"/>
        </w:rPr>
        <w:t>классификаторам</w:t>
      </w:r>
      <w:r>
        <w:rPr>
          <w:sz w:val="28"/>
          <w:szCs w:val="28"/>
        </w:rPr>
        <w:t xml:space="preserve"> </w:t>
      </w:r>
      <w:r w:rsidRPr="0025701A">
        <w:rPr>
          <w:sz w:val="28"/>
          <w:szCs w:val="28"/>
        </w:rPr>
        <w:t>и шкале Харрингтона</w:t>
      </w:r>
      <w:r w:rsidRPr="00FD7D38">
        <w:rPr>
          <w:sz w:val="28"/>
          <w:szCs w:val="28"/>
        </w:rPr>
        <w:t xml:space="preserve"> </w:t>
      </w:r>
      <w:r w:rsidRPr="0025701A">
        <w:rPr>
          <w:sz w:val="28"/>
          <w:szCs w:val="28"/>
        </w:rPr>
        <w:t xml:space="preserve">критическое значение показателя риска лежит в диапазоне [0,85; 1,00], т.е. </w:t>
      </w:r>
      <w:r w:rsidRPr="0025701A">
        <w:rPr>
          <w:i/>
          <w:sz w:val="28"/>
          <w:szCs w:val="28"/>
          <w:lang w:val="en-US"/>
        </w:rPr>
        <w:t>R</w:t>
      </w:r>
      <w:r w:rsidRPr="0025701A">
        <w:rPr>
          <w:i/>
          <w:sz w:val="28"/>
          <w:szCs w:val="28"/>
          <w:vertAlign w:val="subscript"/>
          <w:lang w:val="en-US"/>
        </w:rPr>
        <w:t>max</w:t>
      </w:r>
      <w:r w:rsidRPr="0025701A">
        <w:rPr>
          <w:sz w:val="28"/>
          <w:szCs w:val="28"/>
          <w:lang w:val="en-US"/>
        </w:rPr>
        <w:sym w:font="Symbol" w:char="F0CE"/>
      </w:r>
      <w:r w:rsidRPr="0025701A">
        <w:rPr>
          <w:sz w:val="28"/>
          <w:szCs w:val="28"/>
        </w:rPr>
        <w:t xml:space="preserve">[0,85; 1,00]. </w:t>
      </w:r>
    </w:p>
    <w:p w:rsidR="00213791" w:rsidRPr="0025701A" w:rsidRDefault="00213791" w:rsidP="00C0782F">
      <w:pPr>
        <w:numPr>
          <w:ilvl w:val="0"/>
          <w:numId w:val="2"/>
        </w:numPr>
        <w:tabs>
          <w:tab w:val="clear" w:pos="1935"/>
          <w:tab w:val="num" w:pos="720"/>
        </w:tabs>
        <w:spacing w:line="360" w:lineRule="auto"/>
        <w:ind w:left="720" w:hanging="360"/>
        <w:jc w:val="both"/>
        <w:rPr>
          <w:sz w:val="28"/>
          <w:szCs w:val="28"/>
        </w:rPr>
      </w:pPr>
      <w:r w:rsidRPr="0025701A">
        <w:rPr>
          <w:sz w:val="28"/>
          <w:szCs w:val="28"/>
        </w:rPr>
        <w:t>Теоретически возможно, что каждая производственная вертикаль в составе ИПС может иметь показатель риска равный критическому, т.е.</w:t>
      </w:r>
      <w:r w:rsidRPr="0025701A">
        <w:rPr>
          <w:i/>
          <w:sz w:val="28"/>
          <w:szCs w:val="28"/>
        </w:rPr>
        <w:t xml:space="preserve"> </w:t>
      </w:r>
      <w:r w:rsidRPr="0025701A">
        <w:rPr>
          <w:i/>
          <w:sz w:val="28"/>
          <w:szCs w:val="28"/>
          <w:lang w:val="en-US"/>
        </w:rPr>
        <w:t>R</w:t>
      </w:r>
      <w:r w:rsidRPr="0025701A">
        <w:rPr>
          <w:i/>
          <w:sz w:val="28"/>
          <w:szCs w:val="28"/>
          <w:vertAlign w:val="subscript"/>
        </w:rPr>
        <w:t>ПЦ</w:t>
      </w:r>
      <w:r w:rsidRPr="0025701A">
        <w:rPr>
          <w:sz w:val="28"/>
          <w:szCs w:val="28"/>
        </w:rPr>
        <w:t xml:space="preserve">  = </w:t>
      </w:r>
      <w:r w:rsidRPr="0025701A">
        <w:rPr>
          <w:i/>
          <w:sz w:val="28"/>
          <w:szCs w:val="28"/>
          <w:lang w:val="en-US"/>
        </w:rPr>
        <w:t>R</w:t>
      </w:r>
      <w:r w:rsidRPr="0025701A">
        <w:rPr>
          <w:i/>
          <w:sz w:val="28"/>
          <w:szCs w:val="28"/>
          <w:vertAlign w:val="subscript"/>
          <w:lang w:val="en-US"/>
        </w:rPr>
        <w:t>max</w:t>
      </w:r>
      <w:r w:rsidRPr="0025701A">
        <w:rPr>
          <w:sz w:val="28"/>
          <w:szCs w:val="28"/>
          <w:lang w:val="en-US"/>
        </w:rPr>
        <w:sym w:font="Symbol" w:char="F0CE"/>
      </w:r>
      <w:r w:rsidRPr="0025701A">
        <w:rPr>
          <w:sz w:val="28"/>
          <w:szCs w:val="28"/>
        </w:rPr>
        <w:t xml:space="preserve">[0,85; 1,00]. </w:t>
      </w:r>
    </w:p>
    <w:p w:rsidR="00213791" w:rsidRPr="0025701A" w:rsidRDefault="00213791" w:rsidP="00C0782F">
      <w:pPr>
        <w:numPr>
          <w:ilvl w:val="0"/>
          <w:numId w:val="2"/>
        </w:numPr>
        <w:tabs>
          <w:tab w:val="clear" w:pos="1935"/>
          <w:tab w:val="num" w:pos="720"/>
        </w:tabs>
        <w:spacing w:line="360" w:lineRule="auto"/>
        <w:ind w:left="720" w:hanging="360"/>
        <w:jc w:val="both"/>
        <w:rPr>
          <w:sz w:val="28"/>
          <w:szCs w:val="28"/>
        </w:rPr>
      </w:pPr>
      <w:r w:rsidRPr="0025701A">
        <w:rPr>
          <w:sz w:val="28"/>
          <w:szCs w:val="28"/>
        </w:rPr>
        <w:t xml:space="preserve">Для простоты расчетов ограничимся левой границей диапазона значений критического риска, т.е. </w:t>
      </w:r>
      <w:r w:rsidRPr="0025701A">
        <w:rPr>
          <w:i/>
          <w:sz w:val="28"/>
          <w:szCs w:val="28"/>
          <w:lang w:val="en-US"/>
        </w:rPr>
        <w:t>R</w:t>
      </w:r>
      <w:r w:rsidRPr="0025701A">
        <w:rPr>
          <w:i/>
          <w:sz w:val="28"/>
          <w:szCs w:val="28"/>
          <w:vertAlign w:val="subscript"/>
          <w:lang w:val="en-US"/>
        </w:rPr>
        <w:t>max</w:t>
      </w:r>
      <w:r w:rsidRPr="0025701A">
        <w:rPr>
          <w:i/>
          <w:sz w:val="28"/>
          <w:szCs w:val="28"/>
          <w:vertAlign w:val="subscript"/>
        </w:rPr>
        <w:t xml:space="preserve"> </w:t>
      </w:r>
      <w:r w:rsidRPr="0025701A">
        <w:rPr>
          <w:sz w:val="28"/>
          <w:szCs w:val="28"/>
        </w:rPr>
        <w:t>= 0,85.</w:t>
      </w:r>
    </w:p>
    <w:p w:rsidR="00213791" w:rsidRPr="0025701A" w:rsidRDefault="00213791" w:rsidP="00C0782F">
      <w:pPr>
        <w:spacing w:line="360" w:lineRule="auto"/>
        <w:ind w:firstLine="720"/>
        <w:jc w:val="both"/>
        <w:rPr>
          <w:sz w:val="28"/>
          <w:szCs w:val="28"/>
        </w:rPr>
      </w:pPr>
      <w:r w:rsidRPr="0025701A">
        <w:rPr>
          <w:sz w:val="28"/>
          <w:szCs w:val="28"/>
        </w:rPr>
        <w:t xml:space="preserve">Тогда отношение суммы реальных показателей риска всех производственных вертикалей к сумме критических показателей риска всех ПЦ есть показатель внутреннего риска всей ИПС – </w:t>
      </w:r>
      <w:r w:rsidRPr="0025701A">
        <w:rPr>
          <w:i/>
          <w:sz w:val="28"/>
          <w:szCs w:val="28"/>
          <w:lang w:val="en-US"/>
        </w:rPr>
        <w:t>R</w:t>
      </w:r>
      <w:r w:rsidRPr="0025701A">
        <w:rPr>
          <w:i/>
          <w:sz w:val="28"/>
          <w:szCs w:val="28"/>
          <w:vertAlign w:val="subscript"/>
          <w:lang w:val="en-US"/>
        </w:rPr>
        <w:t>in</w:t>
      </w:r>
      <w:r w:rsidRPr="0025701A">
        <w:rPr>
          <w:sz w:val="28"/>
          <w:szCs w:val="28"/>
        </w:rPr>
        <w:t>:</w:t>
      </w:r>
    </w:p>
    <w:p w:rsidR="00213791" w:rsidRPr="0025701A" w:rsidRDefault="00213791" w:rsidP="00C0782F">
      <w:pPr>
        <w:ind w:firstLine="720"/>
        <w:jc w:val="right"/>
        <w:rPr>
          <w:sz w:val="28"/>
          <w:szCs w:val="28"/>
        </w:rPr>
      </w:pPr>
      <w:r w:rsidRPr="009C1CC9">
        <w:rPr>
          <w:position w:val="-30"/>
          <w:sz w:val="28"/>
          <w:szCs w:val="28"/>
        </w:rPr>
        <w:object w:dxaOrig="2400" w:dyaOrig="1020">
          <v:shape id="_x0000_i1043" type="#_x0000_t75" style="width:141.75pt;height:60pt" o:ole="">
            <v:imagedata r:id="rId38" o:title=""/>
          </v:shape>
          <o:OLEObject Type="Embed" ProgID="Equation.3" ShapeID="_x0000_i1043" DrawAspect="Content" ObjectID="_1542115640" r:id="rId39"/>
        </w:object>
      </w:r>
      <w:r w:rsidRPr="0025701A">
        <w:rPr>
          <w:sz w:val="28"/>
          <w:szCs w:val="28"/>
        </w:rPr>
        <w:t xml:space="preserve">,               </w:t>
      </w:r>
      <w:r>
        <w:rPr>
          <w:sz w:val="28"/>
          <w:szCs w:val="28"/>
        </w:rPr>
        <w:t xml:space="preserve">  </w:t>
      </w:r>
      <w:r w:rsidRPr="0025701A">
        <w:rPr>
          <w:sz w:val="28"/>
          <w:szCs w:val="28"/>
        </w:rPr>
        <w:t xml:space="preserve">                      (</w:t>
      </w:r>
      <w:r>
        <w:rPr>
          <w:sz w:val="28"/>
          <w:szCs w:val="28"/>
        </w:rPr>
        <w:t>4</w:t>
      </w:r>
      <w:r w:rsidRPr="0025701A">
        <w:rPr>
          <w:sz w:val="28"/>
          <w:szCs w:val="28"/>
        </w:rPr>
        <w:t>)</w:t>
      </w:r>
    </w:p>
    <w:p w:rsidR="00213791" w:rsidRDefault="00213791" w:rsidP="00C0782F">
      <w:pPr>
        <w:tabs>
          <w:tab w:val="left" w:pos="540"/>
          <w:tab w:val="left" w:pos="1260"/>
        </w:tabs>
        <w:spacing w:before="120" w:line="360" w:lineRule="auto"/>
        <w:jc w:val="both"/>
        <w:rPr>
          <w:sz w:val="28"/>
          <w:szCs w:val="28"/>
        </w:rPr>
      </w:pPr>
      <w:r w:rsidRPr="0025701A">
        <w:rPr>
          <w:sz w:val="28"/>
          <w:szCs w:val="28"/>
        </w:rPr>
        <w:t xml:space="preserve">где </w:t>
      </w:r>
      <w:r>
        <w:rPr>
          <w:sz w:val="28"/>
          <w:szCs w:val="28"/>
        </w:rPr>
        <w:tab/>
      </w:r>
      <w:r w:rsidRPr="0025701A">
        <w:rPr>
          <w:i/>
          <w:sz w:val="28"/>
          <w:szCs w:val="28"/>
        </w:rPr>
        <w:t>К</w:t>
      </w:r>
      <w:r w:rsidRPr="0025701A">
        <w:rPr>
          <w:sz w:val="28"/>
          <w:szCs w:val="28"/>
        </w:rPr>
        <w:t xml:space="preserve"> </w:t>
      </w:r>
      <w:r>
        <w:rPr>
          <w:sz w:val="28"/>
          <w:szCs w:val="28"/>
        </w:rPr>
        <w:tab/>
      </w:r>
      <w:r w:rsidRPr="0025701A">
        <w:rPr>
          <w:sz w:val="28"/>
          <w:szCs w:val="28"/>
        </w:rPr>
        <w:t>–</w:t>
      </w:r>
      <w:r>
        <w:rPr>
          <w:sz w:val="28"/>
          <w:szCs w:val="28"/>
        </w:rPr>
        <w:tab/>
        <w:t xml:space="preserve"> </w:t>
      </w:r>
      <w:r w:rsidRPr="0025701A">
        <w:rPr>
          <w:sz w:val="28"/>
          <w:szCs w:val="28"/>
        </w:rPr>
        <w:t xml:space="preserve">количество производственных цепей в ИПС; </w:t>
      </w:r>
    </w:p>
    <w:p w:rsidR="00213791" w:rsidRPr="0025701A" w:rsidRDefault="00213791" w:rsidP="00C0782F">
      <w:pPr>
        <w:tabs>
          <w:tab w:val="left" w:pos="540"/>
          <w:tab w:val="left" w:pos="900"/>
          <w:tab w:val="left" w:pos="1260"/>
        </w:tabs>
        <w:spacing w:line="360" w:lineRule="auto"/>
        <w:jc w:val="both"/>
        <w:rPr>
          <w:sz w:val="28"/>
          <w:szCs w:val="28"/>
        </w:rPr>
      </w:pPr>
      <w:r>
        <w:rPr>
          <w:i/>
          <w:sz w:val="28"/>
          <w:szCs w:val="28"/>
        </w:rPr>
        <w:tab/>
      </w:r>
      <w:r w:rsidRPr="0025701A">
        <w:rPr>
          <w:i/>
          <w:sz w:val="28"/>
          <w:szCs w:val="28"/>
          <w:lang w:val="en-US"/>
        </w:rPr>
        <w:t>R</w:t>
      </w:r>
      <w:r w:rsidRPr="0025701A">
        <w:rPr>
          <w:i/>
          <w:sz w:val="28"/>
          <w:szCs w:val="28"/>
          <w:vertAlign w:val="subscript"/>
        </w:rPr>
        <w:t>ПЦ</w:t>
      </w:r>
      <w:r w:rsidRPr="0025701A">
        <w:rPr>
          <w:i/>
          <w:sz w:val="28"/>
          <w:szCs w:val="28"/>
          <w:vertAlign w:val="subscript"/>
          <w:lang w:val="en-US"/>
        </w:rPr>
        <w:t>i</w:t>
      </w:r>
      <w:r>
        <w:rPr>
          <w:i/>
          <w:sz w:val="28"/>
          <w:szCs w:val="28"/>
          <w:vertAlign w:val="subscript"/>
        </w:rPr>
        <w:t xml:space="preserve">  </w:t>
      </w:r>
      <w:r>
        <w:rPr>
          <w:i/>
          <w:sz w:val="28"/>
          <w:szCs w:val="28"/>
          <w:vertAlign w:val="subscript"/>
        </w:rPr>
        <w:tab/>
      </w:r>
      <w:r w:rsidRPr="0025701A">
        <w:rPr>
          <w:i/>
          <w:sz w:val="28"/>
          <w:szCs w:val="28"/>
        </w:rPr>
        <w:t xml:space="preserve">– </w:t>
      </w:r>
      <w:r w:rsidRPr="0025701A">
        <w:rPr>
          <w:sz w:val="28"/>
          <w:szCs w:val="28"/>
        </w:rPr>
        <w:t>показатель</w:t>
      </w:r>
      <w:r>
        <w:rPr>
          <w:sz w:val="28"/>
          <w:szCs w:val="28"/>
        </w:rPr>
        <w:t xml:space="preserve"> </w:t>
      </w:r>
      <w:r w:rsidRPr="0025701A">
        <w:rPr>
          <w:sz w:val="28"/>
          <w:szCs w:val="28"/>
        </w:rPr>
        <w:t xml:space="preserve">риска </w:t>
      </w:r>
      <w:r w:rsidRPr="0025701A">
        <w:rPr>
          <w:i/>
          <w:sz w:val="28"/>
          <w:szCs w:val="28"/>
          <w:lang w:val="en-US"/>
        </w:rPr>
        <w:t>i</w:t>
      </w:r>
      <w:r w:rsidRPr="0025701A">
        <w:rPr>
          <w:sz w:val="28"/>
          <w:szCs w:val="28"/>
        </w:rPr>
        <w:t>-й ПЦ.</w:t>
      </w:r>
    </w:p>
    <w:p w:rsidR="00213791" w:rsidRPr="0025701A" w:rsidRDefault="00213791" w:rsidP="00C0782F">
      <w:pPr>
        <w:spacing w:line="360" w:lineRule="auto"/>
        <w:ind w:firstLine="720"/>
        <w:jc w:val="both"/>
        <w:rPr>
          <w:sz w:val="28"/>
          <w:szCs w:val="28"/>
        </w:rPr>
      </w:pPr>
      <w:r>
        <w:rPr>
          <w:sz w:val="28"/>
          <w:szCs w:val="28"/>
        </w:rPr>
        <w:t xml:space="preserve">Полученный таким образом показатель риска внутренней среды уже можно интерпретировать. Однако </w:t>
      </w:r>
      <w:r w:rsidRPr="0025701A">
        <w:rPr>
          <w:sz w:val="28"/>
          <w:szCs w:val="28"/>
        </w:rPr>
        <w:t xml:space="preserve">необходимо отметить, что максимальный риск каждой </w:t>
      </w:r>
      <w:r>
        <w:rPr>
          <w:sz w:val="28"/>
          <w:szCs w:val="28"/>
        </w:rPr>
        <w:t>производственной вертикали</w:t>
      </w:r>
      <w:r w:rsidRPr="0025701A">
        <w:rPr>
          <w:sz w:val="28"/>
          <w:szCs w:val="28"/>
        </w:rPr>
        <w:t xml:space="preserve"> равен единице. Следовательно, возможна ситуация, когда значение </w:t>
      </w:r>
      <w:r w:rsidRPr="0025701A">
        <w:rPr>
          <w:i/>
          <w:sz w:val="28"/>
          <w:szCs w:val="28"/>
          <w:lang w:val="en-US"/>
        </w:rPr>
        <w:t>R</w:t>
      </w:r>
      <w:r w:rsidRPr="0025701A">
        <w:rPr>
          <w:i/>
          <w:sz w:val="28"/>
          <w:szCs w:val="28"/>
          <w:vertAlign w:val="subscript"/>
          <w:lang w:val="en-US"/>
        </w:rPr>
        <w:t>in</w:t>
      </w:r>
      <w:r w:rsidRPr="0025701A">
        <w:rPr>
          <w:sz w:val="28"/>
          <w:szCs w:val="28"/>
        </w:rPr>
        <w:t xml:space="preserve"> будет больше единицы. </w:t>
      </w:r>
      <w:r>
        <w:rPr>
          <w:sz w:val="28"/>
          <w:szCs w:val="28"/>
        </w:rPr>
        <w:t>Тогда для окончательной привязки к шкале риска [0</w:t>
      </w:r>
      <w:r w:rsidRPr="00E43D31">
        <w:rPr>
          <w:sz w:val="28"/>
          <w:szCs w:val="28"/>
        </w:rPr>
        <w:t>..1</w:t>
      </w:r>
      <w:r>
        <w:rPr>
          <w:sz w:val="28"/>
          <w:szCs w:val="28"/>
        </w:rPr>
        <w:t xml:space="preserve">], проведем нормализацию предложенной формулы для вычисления </w:t>
      </w:r>
      <w:r w:rsidRPr="0025701A">
        <w:rPr>
          <w:i/>
          <w:sz w:val="28"/>
          <w:szCs w:val="28"/>
          <w:lang w:val="en-US"/>
        </w:rPr>
        <w:t>R</w:t>
      </w:r>
      <w:r w:rsidRPr="0025701A">
        <w:rPr>
          <w:i/>
          <w:sz w:val="28"/>
          <w:szCs w:val="28"/>
          <w:vertAlign w:val="subscript"/>
          <w:lang w:val="en-US"/>
        </w:rPr>
        <w:t>in</w:t>
      </w:r>
      <w:r>
        <w:rPr>
          <w:sz w:val="28"/>
          <w:szCs w:val="28"/>
        </w:rPr>
        <w:t xml:space="preserve">: </w:t>
      </w:r>
    </w:p>
    <w:p w:rsidR="00213791" w:rsidRPr="0025701A" w:rsidRDefault="00213791" w:rsidP="00C0782F">
      <w:pPr>
        <w:jc w:val="center"/>
        <w:rPr>
          <w:sz w:val="28"/>
          <w:szCs w:val="28"/>
        </w:rPr>
      </w:pPr>
      <w:r w:rsidRPr="00134EFA">
        <w:rPr>
          <w:position w:val="-28"/>
          <w:sz w:val="28"/>
          <w:szCs w:val="28"/>
        </w:rPr>
        <w:object w:dxaOrig="1300" w:dyaOrig="999">
          <v:shape id="_x0000_i1044" type="#_x0000_t75" style="width:78pt;height:57.75pt" o:ole="">
            <v:imagedata r:id="rId40" o:title=""/>
          </v:shape>
          <o:OLEObject Type="Embed" ProgID="Equation.3" ShapeID="_x0000_i1044" DrawAspect="Content" ObjectID="_1542115641" r:id="rId41"/>
        </w:object>
      </w:r>
      <w:r w:rsidRPr="0025701A">
        <w:rPr>
          <w:sz w:val="28"/>
          <w:szCs w:val="28"/>
        </w:rPr>
        <w:t>,</w:t>
      </w:r>
    </w:p>
    <w:p w:rsidR="00213791" w:rsidRPr="0025701A" w:rsidRDefault="00213791" w:rsidP="00C0782F">
      <w:pPr>
        <w:jc w:val="right"/>
        <w:rPr>
          <w:sz w:val="28"/>
          <w:szCs w:val="28"/>
        </w:rPr>
      </w:pPr>
      <w:r w:rsidRPr="0025701A">
        <w:rPr>
          <w:position w:val="-32"/>
          <w:sz w:val="28"/>
          <w:szCs w:val="28"/>
        </w:rPr>
        <w:object w:dxaOrig="1780" w:dyaOrig="760">
          <v:shape id="_x0000_i1045" type="#_x0000_t75" style="width:105pt;height:44.25pt" o:ole="">
            <v:imagedata r:id="rId42" o:title=""/>
          </v:shape>
          <o:OLEObject Type="Embed" ProgID="Equation.3" ShapeID="_x0000_i1045" DrawAspect="Content" ObjectID="_1542115642" r:id="rId43"/>
        </w:object>
      </w:r>
      <w:r w:rsidRPr="0025701A">
        <w:rPr>
          <w:sz w:val="28"/>
          <w:szCs w:val="28"/>
        </w:rPr>
        <w:t xml:space="preserve">          </w:t>
      </w:r>
      <w:r>
        <w:rPr>
          <w:sz w:val="28"/>
          <w:szCs w:val="28"/>
        </w:rPr>
        <w:t xml:space="preserve">    </w:t>
      </w:r>
      <w:r w:rsidRPr="0025701A">
        <w:rPr>
          <w:sz w:val="28"/>
          <w:szCs w:val="28"/>
        </w:rPr>
        <w:t xml:space="preserve">                               (</w:t>
      </w:r>
      <w:r>
        <w:rPr>
          <w:sz w:val="28"/>
          <w:szCs w:val="28"/>
        </w:rPr>
        <w:t>5</w:t>
      </w:r>
      <w:r w:rsidRPr="0025701A">
        <w:rPr>
          <w:sz w:val="28"/>
          <w:szCs w:val="28"/>
        </w:rPr>
        <w:t>)</w:t>
      </w:r>
    </w:p>
    <w:p w:rsidR="00213791" w:rsidRPr="008A4988" w:rsidRDefault="00213791" w:rsidP="00C0782F">
      <w:pPr>
        <w:spacing w:before="240" w:line="360" w:lineRule="auto"/>
        <w:ind w:firstLine="720"/>
        <w:jc w:val="both"/>
        <w:rPr>
          <w:sz w:val="28"/>
          <w:szCs w:val="28"/>
        </w:rPr>
      </w:pPr>
      <w:r w:rsidRPr="0025701A">
        <w:rPr>
          <w:sz w:val="28"/>
          <w:szCs w:val="28"/>
        </w:rPr>
        <w:t xml:space="preserve">Далее необходимо на основе шкалы Харрингтона или нечеткого классификатора выполнить процедуру распознавания </w:t>
      </w:r>
      <w:r w:rsidRPr="0025701A">
        <w:rPr>
          <w:i/>
          <w:sz w:val="28"/>
          <w:szCs w:val="28"/>
          <w:lang w:val="en-US"/>
        </w:rPr>
        <w:t>R</w:t>
      </w:r>
      <w:r w:rsidRPr="0025701A">
        <w:rPr>
          <w:i/>
          <w:sz w:val="28"/>
          <w:szCs w:val="28"/>
          <w:vertAlign w:val="subscript"/>
          <w:lang w:val="en-US"/>
        </w:rPr>
        <w:t>in</w:t>
      </w:r>
      <w:r w:rsidRPr="0025701A">
        <w:rPr>
          <w:sz w:val="28"/>
          <w:szCs w:val="28"/>
        </w:rPr>
        <w:t xml:space="preserve">. </w:t>
      </w:r>
      <w:r>
        <w:rPr>
          <w:sz w:val="28"/>
          <w:szCs w:val="28"/>
        </w:rPr>
        <w:t>В таблице 3 приведены данные для распознавания на основе стандартного нечеткого классификатора. В таблице 4</w:t>
      </w:r>
      <w:r w:rsidRPr="007479D7">
        <w:rPr>
          <w:sz w:val="28"/>
          <w:szCs w:val="28"/>
        </w:rPr>
        <w:t xml:space="preserve"> </w:t>
      </w:r>
      <w:r>
        <w:rPr>
          <w:sz w:val="28"/>
          <w:szCs w:val="28"/>
        </w:rPr>
        <w:t>приведены данные для распознавания на основе</w:t>
      </w:r>
      <w:r w:rsidRPr="007479D7">
        <w:rPr>
          <w:sz w:val="28"/>
          <w:szCs w:val="28"/>
        </w:rPr>
        <w:t xml:space="preserve"> </w:t>
      </w:r>
      <w:r w:rsidRPr="0025701A">
        <w:rPr>
          <w:sz w:val="28"/>
          <w:szCs w:val="28"/>
        </w:rPr>
        <w:t>шкалы Харрингтона</w:t>
      </w:r>
      <w:r>
        <w:rPr>
          <w:sz w:val="28"/>
          <w:szCs w:val="28"/>
        </w:rPr>
        <w:t>.</w:t>
      </w:r>
      <w:r w:rsidRPr="008A4988">
        <w:rPr>
          <w:sz w:val="28"/>
          <w:szCs w:val="28"/>
        </w:rPr>
        <w:t xml:space="preserve"> </w:t>
      </w:r>
    </w:p>
    <w:p w:rsidR="00213791" w:rsidRPr="004A459E" w:rsidRDefault="00213791" w:rsidP="008A4988">
      <w:pPr>
        <w:spacing w:line="360" w:lineRule="auto"/>
        <w:ind w:firstLine="720"/>
        <w:jc w:val="both"/>
        <w:rPr>
          <w:sz w:val="28"/>
          <w:szCs w:val="28"/>
        </w:rPr>
      </w:pPr>
      <w:r w:rsidRPr="0025701A">
        <w:rPr>
          <w:sz w:val="28"/>
          <w:szCs w:val="28"/>
        </w:rPr>
        <w:t xml:space="preserve">Использование нечеткого </w:t>
      </w:r>
      <w:r>
        <w:rPr>
          <w:sz w:val="28"/>
          <w:szCs w:val="28"/>
        </w:rPr>
        <w:t>01-</w:t>
      </w:r>
      <w:r w:rsidRPr="0025701A">
        <w:rPr>
          <w:sz w:val="28"/>
          <w:szCs w:val="28"/>
        </w:rPr>
        <w:t xml:space="preserve">классификатора дает возможность не только определить значение риска как «высокий», «средний» и т.д., но и определить степень уверенности в этом утверждении. Шкала Харрингтона не дает такой возможности, но, тем не менее, является хорошо зарекомендовавшим себя методом. </w:t>
      </w:r>
      <w:r>
        <w:rPr>
          <w:sz w:val="28"/>
          <w:szCs w:val="28"/>
        </w:rPr>
        <w:t>О</w:t>
      </w:r>
      <w:r w:rsidRPr="0025701A">
        <w:rPr>
          <w:sz w:val="28"/>
          <w:szCs w:val="28"/>
        </w:rPr>
        <w:t>ценивая такой показатель как уровень риска, можно сказать: «очень высокий уровень риска» (числовая оценка = 0,9) или «средний уровень риска» (числовая оценка = 0,71) и т.д. По отдельным показателям можно использовать дополнительно вербальное описание для каждого интервала шкалы.</w:t>
      </w:r>
      <w:r>
        <w:rPr>
          <w:sz w:val="28"/>
          <w:szCs w:val="28"/>
        </w:rPr>
        <w:t xml:space="preserve"> В случае, когда выпадает пограничное значение, относящее к разным уровням, то окончательный вы</w:t>
      </w:r>
      <w:r w:rsidRPr="0025701A">
        <w:rPr>
          <w:sz w:val="28"/>
          <w:szCs w:val="28"/>
        </w:rPr>
        <w:t>бор того или иного варианта зависит от лица, принимающего решения.</w:t>
      </w:r>
      <w:r w:rsidRPr="008A4988">
        <w:rPr>
          <w:sz w:val="28"/>
          <w:szCs w:val="28"/>
        </w:rPr>
        <w:t xml:space="preserve"> </w:t>
      </w:r>
      <w:r>
        <w:rPr>
          <w:sz w:val="28"/>
          <w:szCs w:val="28"/>
        </w:rPr>
        <w:t>Это справедливо и для распознавания на основе нечетких классификаторов.</w:t>
      </w:r>
    </w:p>
    <w:p w:rsidR="00213791" w:rsidRPr="004A459E" w:rsidRDefault="00213791" w:rsidP="008A4988">
      <w:pPr>
        <w:spacing w:line="360" w:lineRule="auto"/>
        <w:ind w:firstLine="720"/>
        <w:jc w:val="both"/>
        <w:rPr>
          <w:sz w:val="12"/>
          <w:szCs w:val="28"/>
        </w:rPr>
      </w:pPr>
    </w:p>
    <w:p w:rsidR="00213791" w:rsidRPr="00C9084D" w:rsidRDefault="00213791" w:rsidP="00FA7BE4">
      <w:pPr>
        <w:spacing w:before="120" w:after="120"/>
        <w:ind w:left="720"/>
        <w:rPr>
          <w:sz w:val="28"/>
          <w:szCs w:val="28"/>
        </w:rPr>
      </w:pPr>
      <w:r w:rsidRPr="005A6F80">
        <w:rPr>
          <w:bCs/>
          <w:sz w:val="28"/>
          <w:szCs w:val="28"/>
        </w:rPr>
        <w:t xml:space="preserve">Таблица </w:t>
      </w:r>
      <w:r>
        <w:rPr>
          <w:bCs/>
          <w:sz w:val="28"/>
          <w:szCs w:val="28"/>
        </w:rPr>
        <w:t>3.</w:t>
      </w:r>
      <w:r w:rsidRPr="005A6F80">
        <w:rPr>
          <w:bCs/>
          <w:sz w:val="28"/>
          <w:szCs w:val="28"/>
        </w:rPr>
        <w:t xml:space="preserve"> </w:t>
      </w:r>
      <w:r>
        <w:rPr>
          <w:bCs/>
          <w:sz w:val="28"/>
          <w:szCs w:val="28"/>
        </w:rPr>
        <w:t>РАСПОЗНАВАНИЕ</w:t>
      </w:r>
      <w:r w:rsidRPr="005A6F80">
        <w:rPr>
          <w:bCs/>
          <w:sz w:val="28"/>
          <w:szCs w:val="28"/>
        </w:rPr>
        <w:t xml:space="preserve"> УРОВНЯ</w:t>
      </w:r>
      <w:r>
        <w:rPr>
          <w:bCs/>
          <w:sz w:val="28"/>
          <w:szCs w:val="28"/>
        </w:rPr>
        <w:t xml:space="preserve"> </w:t>
      </w:r>
      <w:r w:rsidRPr="005A6F80">
        <w:rPr>
          <w:bCs/>
          <w:sz w:val="28"/>
          <w:szCs w:val="28"/>
        </w:rPr>
        <w:t xml:space="preserve">ИНТЕГРАЛЬНОГО </w:t>
      </w:r>
      <w:r w:rsidRPr="00587414">
        <w:rPr>
          <w:bCs/>
          <w:sz w:val="28"/>
          <w:szCs w:val="28"/>
        </w:rPr>
        <w:t xml:space="preserve">ПОКАЗАТЕЛЯ </w:t>
      </w:r>
      <w:r>
        <w:rPr>
          <w:bCs/>
          <w:sz w:val="28"/>
          <w:szCs w:val="28"/>
        </w:rPr>
        <w:t>РИСКА ВНУТРЕННЕЙ СРЕДЫ ИПС</w:t>
      </w:r>
      <w:r w:rsidRPr="005A6F80">
        <w:rPr>
          <w:bCs/>
          <w:sz w:val="28"/>
          <w:szCs w:val="28"/>
        </w:rPr>
        <w:t xml:space="preserve"> НА ОСНОВЕ </w:t>
      </w:r>
      <w:r w:rsidRPr="005A6F80">
        <w:rPr>
          <w:sz w:val="28"/>
          <w:szCs w:val="28"/>
        </w:rPr>
        <w:t>НЕЧЕТК</w:t>
      </w:r>
      <w:r>
        <w:rPr>
          <w:sz w:val="28"/>
          <w:szCs w:val="28"/>
        </w:rPr>
        <w:t>ИХ</w:t>
      </w:r>
      <w:r w:rsidRPr="005A6F80">
        <w:rPr>
          <w:sz w:val="28"/>
          <w:szCs w:val="28"/>
        </w:rPr>
        <w:t xml:space="preserve"> 01-КЛАССИФИКАТОР</w:t>
      </w:r>
      <w:r>
        <w:rPr>
          <w:sz w:val="28"/>
          <w:szCs w:val="28"/>
        </w:rPr>
        <w:t>ОВ</w:t>
      </w:r>
    </w:p>
    <w:p w:rsidR="00213791" w:rsidRPr="008A4988" w:rsidRDefault="00213791" w:rsidP="008A4988">
      <w:pPr>
        <w:spacing w:before="120" w:after="120"/>
        <w:rPr>
          <w:sz w:val="28"/>
          <w:szCs w:val="28"/>
          <w:lang w:val="en-US"/>
        </w:rPr>
      </w:pPr>
      <w:r w:rsidRPr="00620CB4">
        <w:rPr>
          <w:noProof/>
        </w:rPr>
        <w:pict>
          <v:shape id="Рисунок 3" o:spid="_x0000_i1046" type="#_x0000_t75" style="width:447.75pt;height:341.25pt;visibility:visible">
            <v:imagedata r:id="rId44" o:title="" croptop="18662f" cropbottom="7986f" cropleft="28667f" cropright="8909f"/>
          </v:shape>
        </w:pict>
      </w:r>
    </w:p>
    <w:p w:rsidR="00213791" w:rsidRPr="008A4988" w:rsidRDefault="00213791" w:rsidP="00C0782F">
      <w:pPr>
        <w:spacing w:before="240" w:line="360" w:lineRule="auto"/>
        <w:ind w:firstLine="720"/>
        <w:jc w:val="both"/>
        <w:rPr>
          <w:sz w:val="8"/>
          <w:szCs w:val="28"/>
        </w:rPr>
      </w:pPr>
    </w:p>
    <w:p w:rsidR="00213791" w:rsidRPr="00C9084D" w:rsidRDefault="00213791" w:rsidP="00B00C63">
      <w:pPr>
        <w:spacing w:after="240"/>
        <w:ind w:left="709" w:firstLine="11"/>
        <w:rPr>
          <w:sz w:val="28"/>
          <w:szCs w:val="28"/>
        </w:rPr>
      </w:pPr>
      <w:r>
        <w:rPr>
          <w:sz w:val="28"/>
          <w:szCs w:val="28"/>
        </w:rPr>
        <w:t>Таблица 4.</w:t>
      </w:r>
      <w:r w:rsidRPr="005A6F80">
        <w:rPr>
          <w:bCs/>
          <w:sz w:val="28"/>
          <w:szCs w:val="28"/>
        </w:rPr>
        <w:t xml:space="preserve"> </w:t>
      </w:r>
      <w:r>
        <w:rPr>
          <w:bCs/>
          <w:sz w:val="28"/>
          <w:szCs w:val="28"/>
        </w:rPr>
        <w:t>РАСПОЗНАВАНИЕ</w:t>
      </w:r>
      <w:r w:rsidRPr="005A6F80">
        <w:rPr>
          <w:bCs/>
          <w:sz w:val="28"/>
          <w:szCs w:val="28"/>
        </w:rPr>
        <w:t xml:space="preserve"> УРОВНЯ</w:t>
      </w:r>
      <w:r>
        <w:rPr>
          <w:bCs/>
          <w:sz w:val="28"/>
          <w:szCs w:val="28"/>
        </w:rPr>
        <w:t xml:space="preserve"> </w:t>
      </w:r>
      <w:r w:rsidRPr="005A6F80">
        <w:rPr>
          <w:bCs/>
          <w:sz w:val="28"/>
          <w:szCs w:val="28"/>
        </w:rPr>
        <w:t xml:space="preserve">ИНТЕГРАЛЬНОГО </w:t>
      </w:r>
      <w:r w:rsidRPr="00587414">
        <w:rPr>
          <w:bCs/>
          <w:sz w:val="28"/>
          <w:szCs w:val="28"/>
        </w:rPr>
        <w:t xml:space="preserve">ПОКАЗАТЕЛЯ </w:t>
      </w:r>
      <w:r>
        <w:rPr>
          <w:bCs/>
          <w:sz w:val="28"/>
          <w:szCs w:val="28"/>
        </w:rPr>
        <w:t>РИСКА ВНУТРЕННЕЙ СРЕДЫ ИПС</w:t>
      </w:r>
      <w:r w:rsidRPr="005A6F80">
        <w:rPr>
          <w:bCs/>
          <w:sz w:val="28"/>
          <w:szCs w:val="28"/>
        </w:rPr>
        <w:t xml:space="preserve"> НА ОСНОВЕ </w:t>
      </w:r>
      <w:r>
        <w:rPr>
          <w:sz w:val="28"/>
          <w:szCs w:val="28"/>
        </w:rPr>
        <w:t>ШКАЛЫ ХАРРИНГТОНА</w:t>
      </w:r>
    </w:p>
    <w:p w:rsidR="00213791" w:rsidRPr="008A4988" w:rsidRDefault="00213791" w:rsidP="008A4988">
      <w:pPr>
        <w:spacing w:after="240"/>
        <w:rPr>
          <w:sz w:val="28"/>
          <w:szCs w:val="28"/>
          <w:lang w:val="en-US"/>
        </w:rPr>
      </w:pPr>
      <w:r w:rsidRPr="00620CB4">
        <w:rPr>
          <w:noProof/>
        </w:rPr>
        <w:pict>
          <v:shape id="Рисунок 5" o:spid="_x0000_i1047" type="#_x0000_t75" style="width:430.5pt;height:130.5pt;visibility:visible">
            <v:imagedata r:id="rId45" o:title="" croptop="32930f" cropbottom="17553f" cropleft="28048f" cropright="8203f"/>
          </v:shape>
        </w:pict>
      </w:r>
    </w:p>
    <w:p w:rsidR="00213791" w:rsidRPr="00C9084D" w:rsidRDefault="00213791" w:rsidP="00C0782F">
      <w:pPr>
        <w:spacing w:line="360" w:lineRule="auto"/>
        <w:ind w:firstLine="720"/>
        <w:jc w:val="both"/>
        <w:rPr>
          <w:sz w:val="28"/>
          <w:szCs w:val="28"/>
        </w:rPr>
      </w:pPr>
      <w:r w:rsidRPr="0025701A">
        <w:rPr>
          <w:sz w:val="28"/>
          <w:szCs w:val="28"/>
        </w:rPr>
        <w:t xml:space="preserve">Таким образом, обобщая вышесказанное, </w:t>
      </w:r>
      <w:r>
        <w:rPr>
          <w:sz w:val="28"/>
          <w:szCs w:val="28"/>
        </w:rPr>
        <w:t xml:space="preserve">предлагается следующая модель и методика </w:t>
      </w:r>
      <w:r w:rsidRPr="0025701A">
        <w:rPr>
          <w:sz w:val="28"/>
          <w:szCs w:val="28"/>
        </w:rPr>
        <w:t xml:space="preserve">оценки интегрального показателя риска внутренней среды ИПС, </w:t>
      </w:r>
      <w:r>
        <w:rPr>
          <w:sz w:val="28"/>
          <w:szCs w:val="28"/>
        </w:rPr>
        <w:t>изображенную на рисунке 5. Условные обозначения с рисунка: ПЦ – производственная цепочка, ИПС – интегрированная производственная система, ИПР – интегральный показатель риска.</w:t>
      </w:r>
    </w:p>
    <w:p w:rsidR="00213791" w:rsidRPr="008A4988" w:rsidRDefault="00213791" w:rsidP="008A4988">
      <w:pPr>
        <w:spacing w:line="360" w:lineRule="auto"/>
        <w:ind w:firstLine="720"/>
        <w:jc w:val="center"/>
        <w:rPr>
          <w:sz w:val="28"/>
          <w:szCs w:val="28"/>
          <w:lang w:val="en-US"/>
        </w:rPr>
      </w:pPr>
      <w:r w:rsidRPr="00620CB4">
        <w:rPr>
          <w:noProof/>
        </w:rPr>
        <w:pict>
          <v:shape id="Рисунок 6" o:spid="_x0000_i1048" type="#_x0000_t75" style="width:331.5pt;height:381pt;visibility:visible">
            <v:imagedata r:id="rId46" o:title="" croptop="19131f" cropbottom="9713f" cropleft="26726f" cropright="19495f"/>
          </v:shape>
        </w:pict>
      </w:r>
    </w:p>
    <w:p w:rsidR="00213791" w:rsidRPr="00B832D3" w:rsidRDefault="00213791" w:rsidP="00AC4903">
      <w:pPr>
        <w:spacing w:line="276" w:lineRule="auto"/>
        <w:jc w:val="center"/>
        <w:rPr>
          <w:sz w:val="28"/>
          <w:szCs w:val="28"/>
        </w:rPr>
      </w:pPr>
      <w:r>
        <w:rPr>
          <w:sz w:val="28"/>
          <w:szCs w:val="28"/>
        </w:rPr>
        <w:t>Рисунок 5 – Методика оценки риска внутренней среды интегрированной производственной системы АПК</w:t>
      </w:r>
    </w:p>
    <w:p w:rsidR="00213791" w:rsidRPr="00B832D3" w:rsidRDefault="00213791" w:rsidP="000A464F">
      <w:pPr>
        <w:spacing w:line="360" w:lineRule="auto"/>
        <w:jc w:val="center"/>
        <w:rPr>
          <w:sz w:val="20"/>
          <w:szCs w:val="28"/>
        </w:rPr>
      </w:pPr>
    </w:p>
    <w:p w:rsidR="00213791" w:rsidRDefault="00213791" w:rsidP="00C0782F">
      <w:pPr>
        <w:spacing w:line="360" w:lineRule="auto"/>
        <w:ind w:firstLine="720"/>
        <w:jc w:val="both"/>
        <w:rPr>
          <w:sz w:val="28"/>
          <w:szCs w:val="28"/>
        </w:rPr>
      </w:pPr>
      <w:r w:rsidRPr="0025701A">
        <w:rPr>
          <w:sz w:val="28"/>
          <w:szCs w:val="28"/>
        </w:rPr>
        <w:t xml:space="preserve">Рассмотренная методика оценки внутреннего риска позволит вести эффективный мониторинг внутренней среды </w:t>
      </w:r>
      <w:r>
        <w:rPr>
          <w:sz w:val="28"/>
          <w:szCs w:val="28"/>
        </w:rPr>
        <w:t>интегрированной производственной системы</w:t>
      </w:r>
      <w:r w:rsidRPr="0025701A">
        <w:rPr>
          <w:sz w:val="28"/>
          <w:szCs w:val="28"/>
        </w:rPr>
        <w:t>. Это будет способствовать своевременному выявлению наиболее узких мест при разработке стратегии бизнес-системы.</w:t>
      </w:r>
    </w:p>
    <w:p w:rsidR="00213791" w:rsidRDefault="00213791" w:rsidP="00C0782F">
      <w:pPr>
        <w:spacing w:line="360" w:lineRule="auto"/>
        <w:ind w:firstLine="720"/>
        <w:jc w:val="both"/>
        <w:rPr>
          <w:sz w:val="28"/>
          <w:szCs w:val="28"/>
        </w:rPr>
      </w:pPr>
      <w:r w:rsidRPr="0025701A">
        <w:rPr>
          <w:sz w:val="28"/>
          <w:szCs w:val="28"/>
        </w:rPr>
        <w:t xml:space="preserve">Рассчитанное по </w:t>
      </w:r>
      <w:r>
        <w:rPr>
          <w:sz w:val="28"/>
          <w:szCs w:val="28"/>
        </w:rPr>
        <w:t xml:space="preserve">предложенной </w:t>
      </w:r>
      <w:r w:rsidRPr="0025701A">
        <w:rPr>
          <w:sz w:val="28"/>
          <w:szCs w:val="28"/>
        </w:rPr>
        <w:t xml:space="preserve">методике значение </w:t>
      </w:r>
      <w:r w:rsidRPr="0025701A">
        <w:rPr>
          <w:i/>
          <w:sz w:val="28"/>
          <w:szCs w:val="28"/>
        </w:rPr>
        <w:t>R</w:t>
      </w:r>
      <w:r w:rsidRPr="0025701A">
        <w:rPr>
          <w:i/>
          <w:sz w:val="28"/>
          <w:szCs w:val="28"/>
          <w:vertAlign w:val="subscript"/>
        </w:rPr>
        <w:t>in</w:t>
      </w:r>
      <w:r w:rsidRPr="0025701A">
        <w:rPr>
          <w:sz w:val="28"/>
          <w:szCs w:val="28"/>
        </w:rPr>
        <w:t xml:space="preserve"> можно использовать не только как абстрактный показатель уровня внутреннего риска ИПС, но и наложить его на прогнозное значение прибыли. Для этого представим прогнозное значение прибыли в виде нечеткого числа.</w:t>
      </w:r>
      <w:r>
        <w:rPr>
          <w:sz w:val="28"/>
          <w:szCs w:val="28"/>
        </w:rPr>
        <w:t xml:space="preserve"> </w:t>
      </w:r>
      <w:r w:rsidRPr="0025701A">
        <w:rPr>
          <w:sz w:val="28"/>
          <w:szCs w:val="28"/>
        </w:rPr>
        <w:t xml:space="preserve">К наиболее распространенным типам нечетких чисел относятся треугольные нечеткие числа (ТНЧ). Общий вид функции принадлежности ТНЧ представлен на рисунке </w:t>
      </w:r>
      <w:r>
        <w:rPr>
          <w:sz w:val="28"/>
          <w:szCs w:val="28"/>
        </w:rPr>
        <w:t>6</w:t>
      </w:r>
      <w:r w:rsidRPr="0025701A">
        <w:rPr>
          <w:sz w:val="28"/>
          <w:szCs w:val="28"/>
        </w:rPr>
        <w:t>.</w:t>
      </w:r>
    </w:p>
    <w:p w:rsidR="00213791" w:rsidRDefault="00213791" w:rsidP="00B24A81">
      <w:pPr>
        <w:spacing w:line="360" w:lineRule="auto"/>
        <w:ind w:firstLine="720"/>
        <w:jc w:val="center"/>
        <w:rPr>
          <w:sz w:val="28"/>
          <w:szCs w:val="28"/>
          <w:lang w:val="en-US"/>
        </w:rPr>
      </w:pPr>
      <w:r w:rsidRPr="00651BA3">
        <w:rPr>
          <w:noProof/>
          <w:sz w:val="22"/>
          <w:szCs w:val="22"/>
        </w:rPr>
        <w:pict>
          <v:shape id="_x0000_i1049" type="#_x0000_t75" alt="ФП ТНЧ" style="width:312pt;height:145.5pt;visibility:visible">
            <v:imagedata r:id="rId47" o:title=""/>
          </v:shape>
        </w:pict>
      </w:r>
    </w:p>
    <w:p w:rsidR="00213791" w:rsidRPr="0025701A" w:rsidRDefault="00213791" w:rsidP="00B24A81">
      <w:pPr>
        <w:spacing w:line="360" w:lineRule="auto"/>
        <w:jc w:val="center"/>
        <w:rPr>
          <w:sz w:val="28"/>
          <w:szCs w:val="28"/>
        </w:rPr>
      </w:pPr>
      <w:r w:rsidRPr="000F27CE">
        <w:rPr>
          <w:sz w:val="28"/>
          <w:szCs w:val="28"/>
        </w:rPr>
        <w:t xml:space="preserve">Рисунок </w:t>
      </w:r>
      <w:r>
        <w:rPr>
          <w:sz w:val="28"/>
          <w:szCs w:val="28"/>
        </w:rPr>
        <w:t>6</w:t>
      </w:r>
      <w:r w:rsidRPr="000F27CE">
        <w:rPr>
          <w:sz w:val="28"/>
          <w:szCs w:val="28"/>
        </w:rPr>
        <w:t xml:space="preserve"> – Функция принадлежности треугольного нечеткого числа</w:t>
      </w:r>
    </w:p>
    <w:p w:rsidR="00213791" w:rsidRPr="00B24A81" w:rsidRDefault="00213791" w:rsidP="00C0782F">
      <w:pPr>
        <w:spacing w:before="120" w:line="360" w:lineRule="auto"/>
        <w:ind w:firstLine="720"/>
        <w:jc w:val="both"/>
        <w:rPr>
          <w:sz w:val="4"/>
          <w:szCs w:val="28"/>
        </w:rPr>
      </w:pPr>
    </w:p>
    <w:p w:rsidR="00213791" w:rsidRPr="0025701A" w:rsidRDefault="00213791" w:rsidP="00C0782F">
      <w:pPr>
        <w:spacing w:before="120" w:line="360" w:lineRule="auto"/>
        <w:ind w:firstLine="720"/>
        <w:jc w:val="both"/>
        <w:rPr>
          <w:sz w:val="28"/>
          <w:szCs w:val="28"/>
        </w:rPr>
      </w:pPr>
      <w:r w:rsidRPr="0025701A">
        <w:rPr>
          <w:sz w:val="28"/>
          <w:szCs w:val="28"/>
        </w:rPr>
        <w:t>Аналитическое представление ТНЧ:</w:t>
      </w:r>
    </w:p>
    <w:p w:rsidR="00213791" w:rsidRPr="0025701A" w:rsidRDefault="00213791" w:rsidP="00C0782F">
      <w:pPr>
        <w:spacing w:line="360" w:lineRule="auto"/>
        <w:ind w:firstLine="720"/>
        <w:jc w:val="right"/>
        <w:rPr>
          <w:sz w:val="28"/>
          <w:szCs w:val="28"/>
        </w:rPr>
      </w:pPr>
      <w:r w:rsidRPr="0025701A">
        <w:rPr>
          <w:position w:val="-96"/>
          <w:sz w:val="28"/>
          <w:szCs w:val="28"/>
        </w:rPr>
        <w:object w:dxaOrig="3120" w:dyaOrig="2040">
          <v:shape id="_x0000_i1050" type="#_x0000_t75" style="width:170.25pt;height:111pt" o:ole="">
            <v:imagedata r:id="rId48" o:title=""/>
          </v:shape>
          <o:OLEObject Type="Embed" ProgID="Equation.3" ShapeID="_x0000_i1050" DrawAspect="Content" ObjectID="_1542115643" r:id="rId49"/>
        </w:object>
      </w:r>
      <w:r w:rsidRPr="0025701A">
        <w:rPr>
          <w:sz w:val="28"/>
          <w:szCs w:val="28"/>
        </w:rPr>
        <w:t xml:space="preserve">                              </w:t>
      </w:r>
      <w:r>
        <w:rPr>
          <w:sz w:val="28"/>
          <w:szCs w:val="28"/>
        </w:rPr>
        <w:t xml:space="preserve">    </w:t>
      </w:r>
      <w:r w:rsidRPr="0025701A">
        <w:rPr>
          <w:sz w:val="28"/>
          <w:szCs w:val="28"/>
        </w:rPr>
        <w:t xml:space="preserve">       (</w:t>
      </w:r>
      <w:r>
        <w:rPr>
          <w:sz w:val="28"/>
          <w:szCs w:val="28"/>
        </w:rPr>
        <w:t>6</w:t>
      </w:r>
      <w:r w:rsidRPr="0025701A">
        <w:rPr>
          <w:sz w:val="28"/>
          <w:szCs w:val="28"/>
        </w:rPr>
        <w:t>)</w:t>
      </w:r>
    </w:p>
    <w:p w:rsidR="00213791" w:rsidRDefault="00213791" w:rsidP="00C0782F">
      <w:pPr>
        <w:spacing w:line="360" w:lineRule="auto"/>
        <w:ind w:firstLine="720"/>
        <w:jc w:val="both"/>
        <w:rPr>
          <w:sz w:val="28"/>
          <w:szCs w:val="28"/>
        </w:rPr>
      </w:pPr>
      <w:r w:rsidRPr="0025701A">
        <w:rPr>
          <w:sz w:val="28"/>
          <w:szCs w:val="28"/>
        </w:rPr>
        <w:t xml:space="preserve">Построим ТНЧ для прогнозного значения прибыли </w:t>
      </w:r>
      <w:r w:rsidRPr="0025701A">
        <w:rPr>
          <w:i/>
          <w:sz w:val="28"/>
          <w:szCs w:val="28"/>
          <w:lang w:val="en-US"/>
        </w:rPr>
        <w:t>P</w:t>
      </w:r>
      <w:r>
        <w:rPr>
          <w:i/>
          <w:sz w:val="28"/>
          <w:szCs w:val="28"/>
          <w:vertAlign w:val="subscript"/>
        </w:rPr>
        <w:t>прогнозное</w:t>
      </w:r>
      <w:r w:rsidRPr="0025701A">
        <w:rPr>
          <w:sz w:val="28"/>
          <w:szCs w:val="28"/>
        </w:rPr>
        <w:t>. Введем показатель полезности</w:t>
      </w:r>
      <w:r>
        <w:rPr>
          <w:sz w:val="28"/>
          <w:szCs w:val="28"/>
        </w:rPr>
        <w:t>:</w:t>
      </w:r>
      <w:r w:rsidRPr="0025701A">
        <w:rPr>
          <w:sz w:val="28"/>
          <w:szCs w:val="28"/>
        </w:rPr>
        <w:t xml:space="preserve"> </w:t>
      </w:r>
    </w:p>
    <w:p w:rsidR="00213791" w:rsidRDefault="00213791" w:rsidP="005F12E6">
      <w:pPr>
        <w:spacing w:line="360" w:lineRule="auto"/>
        <w:ind w:firstLine="720"/>
        <w:jc w:val="right"/>
        <w:rPr>
          <w:sz w:val="28"/>
          <w:szCs w:val="28"/>
        </w:rPr>
      </w:pPr>
      <w:r w:rsidRPr="0025701A">
        <w:rPr>
          <w:i/>
          <w:sz w:val="28"/>
          <w:szCs w:val="28"/>
          <w:lang w:val="en-US"/>
        </w:rPr>
        <w:t>U</w:t>
      </w:r>
      <w:r w:rsidRPr="0025701A">
        <w:rPr>
          <w:sz w:val="28"/>
          <w:szCs w:val="28"/>
        </w:rPr>
        <w:t xml:space="preserve"> = 1-</w:t>
      </w:r>
      <w:r w:rsidRPr="0025701A">
        <w:rPr>
          <w:i/>
          <w:sz w:val="28"/>
          <w:szCs w:val="28"/>
          <w:lang w:val="en-US"/>
        </w:rPr>
        <w:t>R</w:t>
      </w:r>
      <w:r w:rsidRPr="0025701A">
        <w:rPr>
          <w:i/>
          <w:sz w:val="28"/>
          <w:szCs w:val="28"/>
          <w:vertAlign w:val="subscript"/>
          <w:lang w:val="en-US"/>
        </w:rPr>
        <w:t>in</w:t>
      </w:r>
      <w:r w:rsidRPr="0025701A">
        <w:rPr>
          <w:sz w:val="28"/>
          <w:szCs w:val="28"/>
        </w:rPr>
        <w:t>.</w:t>
      </w:r>
      <w:r>
        <w:rPr>
          <w:sz w:val="28"/>
          <w:szCs w:val="28"/>
        </w:rPr>
        <w:t xml:space="preserve">                                                    (7)</w:t>
      </w:r>
    </w:p>
    <w:p w:rsidR="00213791" w:rsidRPr="0025701A" w:rsidRDefault="00213791" w:rsidP="00C0782F">
      <w:pPr>
        <w:spacing w:line="360" w:lineRule="auto"/>
        <w:ind w:firstLine="720"/>
        <w:jc w:val="both"/>
        <w:rPr>
          <w:sz w:val="28"/>
          <w:szCs w:val="28"/>
        </w:rPr>
      </w:pPr>
      <w:r w:rsidRPr="0025701A">
        <w:rPr>
          <w:sz w:val="28"/>
          <w:szCs w:val="28"/>
        </w:rPr>
        <w:t xml:space="preserve">Пусть ось абсцисс характеризует величину прибыли, ось ординат – полезность </w:t>
      </w:r>
      <w:r w:rsidRPr="0025701A">
        <w:rPr>
          <w:i/>
          <w:sz w:val="28"/>
          <w:szCs w:val="28"/>
          <w:lang w:val="en-US"/>
        </w:rPr>
        <w:t>U</w:t>
      </w:r>
      <w:r w:rsidRPr="0025701A">
        <w:rPr>
          <w:sz w:val="28"/>
          <w:szCs w:val="28"/>
        </w:rPr>
        <w:t xml:space="preserve">. Согласно общей теории полезности фон Неймана-Моргенштерна ожидаемая величина прибыли </w:t>
      </w:r>
      <w:r w:rsidRPr="0025701A">
        <w:rPr>
          <w:i/>
          <w:sz w:val="28"/>
          <w:szCs w:val="28"/>
          <w:lang w:val="en-US"/>
        </w:rPr>
        <w:t>P</w:t>
      </w:r>
      <w:r>
        <w:rPr>
          <w:i/>
          <w:sz w:val="28"/>
          <w:szCs w:val="28"/>
          <w:vertAlign w:val="subscript"/>
        </w:rPr>
        <w:t>ожидаемое</w:t>
      </w:r>
      <w:r w:rsidRPr="0025701A">
        <w:rPr>
          <w:sz w:val="28"/>
          <w:szCs w:val="28"/>
        </w:rPr>
        <w:t xml:space="preserve"> зависит от коэффициента полезности: </w:t>
      </w:r>
    </w:p>
    <w:p w:rsidR="00213791" w:rsidRPr="00B832D3" w:rsidRDefault="00213791" w:rsidP="005F12E6">
      <w:pPr>
        <w:spacing w:line="360" w:lineRule="auto"/>
        <w:jc w:val="right"/>
        <w:rPr>
          <w:sz w:val="28"/>
          <w:szCs w:val="28"/>
        </w:rPr>
      </w:pPr>
      <w:r w:rsidRPr="0025701A">
        <w:rPr>
          <w:position w:val="-14"/>
          <w:sz w:val="28"/>
          <w:szCs w:val="28"/>
        </w:rPr>
        <w:object w:dxaOrig="2260" w:dyaOrig="380">
          <v:shape id="_x0000_i1051" type="#_x0000_t75" style="width:123pt;height:21.75pt" o:ole="">
            <v:imagedata r:id="rId50" o:title=""/>
          </v:shape>
          <o:OLEObject Type="Embed" ProgID="Equation.3" ShapeID="_x0000_i1051" DrawAspect="Content" ObjectID="_1542115644" r:id="rId51"/>
        </w:object>
      </w:r>
      <w:r>
        <w:rPr>
          <w:sz w:val="28"/>
          <w:szCs w:val="28"/>
        </w:rPr>
        <w:t xml:space="preserve">                                          (8)</w:t>
      </w:r>
    </w:p>
    <w:p w:rsidR="00213791" w:rsidRPr="0025701A" w:rsidRDefault="00213791" w:rsidP="00C0782F">
      <w:pPr>
        <w:spacing w:line="348" w:lineRule="auto"/>
        <w:jc w:val="both"/>
        <w:rPr>
          <w:sz w:val="28"/>
          <w:szCs w:val="28"/>
        </w:rPr>
      </w:pPr>
      <w:r w:rsidRPr="0025701A">
        <w:rPr>
          <w:sz w:val="28"/>
          <w:szCs w:val="28"/>
        </w:rPr>
        <w:t xml:space="preserve">При </w:t>
      </w:r>
      <w:r w:rsidRPr="0025701A">
        <w:rPr>
          <w:i/>
          <w:sz w:val="28"/>
          <w:szCs w:val="28"/>
          <w:lang w:val="en-US"/>
        </w:rPr>
        <w:t>U</w:t>
      </w:r>
      <w:r w:rsidRPr="0025701A">
        <w:rPr>
          <w:sz w:val="28"/>
          <w:szCs w:val="28"/>
        </w:rPr>
        <w:t xml:space="preserve"> = 1 прогнозное значение прибыли равно ожидаемой величине прибыли, при </w:t>
      </w:r>
      <w:r w:rsidRPr="0025701A">
        <w:rPr>
          <w:i/>
          <w:sz w:val="28"/>
          <w:szCs w:val="28"/>
          <w:lang w:val="en-US"/>
        </w:rPr>
        <w:t>U</w:t>
      </w:r>
      <w:r w:rsidRPr="0025701A">
        <w:rPr>
          <w:sz w:val="28"/>
          <w:szCs w:val="28"/>
        </w:rPr>
        <w:t xml:space="preserve"> = 0 прогнозное значение прибыли равно нулю.</w:t>
      </w:r>
    </w:p>
    <w:p w:rsidR="00213791" w:rsidRPr="0025701A" w:rsidRDefault="00213791" w:rsidP="00C0782F">
      <w:pPr>
        <w:spacing w:line="348" w:lineRule="auto"/>
        <w:jc w:val="both"/>
        <w:rPr>
          <w:sz w:val="28"/>
          <w:szCs w:val="28"/>
        </w:rPr>
      </w:pPr>
      <w:r w:rsidRPr="0025701A">
        <w:rPr>
          <w:sz w:val="28"/>
          <w:szCs w:val="28"/>
        </w:rPr>
        <w:tab/>
        <w:t xml:space="preserve">Общий вид функции принадлежности ТНЧ для прогнозного значения прибыли </w:t>
      </w:r>
      <w:r w:rsidRPr="0025701A">
        <w:rPr>
          <w:i/>
          <w:sz w:val="28"/>
          <w:szCs w:val="28"/>
          <w:lang w:val="en-US"/>
        </w:rPr>
        <w:t>P</w:t>
      </w:r>
      <w:r>
        <w:rPr>
          <w:i/>
          <w:sz w:val="28"/>
          <w:szCs w:val="28"/>
          <w:vertAlign w:val="subscript"/>
        </w:rPr>
        <w:t>прогнозное</w:t>
      </w:r>
      <w:r w:rsidRPr="0025701A">
        <w:rPr>
          <w:sz w:val="28"/>
          <w:szCs w:val="28"/>
        </w:rPr>
        <w:t xml:space="preserve"> с учетом полезности </w:t>
      </w:r>
      <w:r w:rsidRPr="0025701A">
        <w:rPr>
          <w:i/>
          <w:sz w:val="28"/>
          <w:szCs w:val="28"/>
          <w:lang w:val="en-US"/>
        </w:rPr>
        <w:t>U</w:t>
      </w:r>
      <w:r w:rsidRPr="0025701A">
        <w:rPr>
          <w:sz w:val="28"/>
          <w:szCs w:val="28"/>
        </w:rPr>
        <w:t xml:space="preserve"> представлен на рисунке </w:t>
      </w:r>
      <w:r>
        <w:rPr>
          <w:sz w:val="28"/>
          <w:szCs w:val="28"/>
        </w:rPr>
        <w:t>7</w:t>
      </w:r>
      <w:r w:rsidRPr="0025701A">
        <w:rPr>
          <w:sz w:val="28"/>
          <w:szCs w:val="28"/>
        </w:rPr>
        <w:t xml:space="preserve"> (см. треугольник </w:t>
      </w:r>
      <w:r w:rsidRPr="0025701A">
        <w:rPr>
          <w:i/>
          <w:sz w:val="28"/>
          <w:szCs w:val="28"/>
        </w:rPr>
        <w:t>АВС</w:t>
      </w:r>
      <w:r w:rsidRPr="0025701A">
        <w:rPr>
          <w:sz w:val="28"/>
          <w:szCs w:val="28"/>
        </w:rPr>
        <w:t xml:space="preserve">). </w:t>
      </w:r>
    </w:p>
    <w:p w:rsidR="00213791" w:rsidRPr="000414AA" w:rsidRDefault="00213791" w:rsidP="00C0782F">
      <w:pPr>
        <w:spacing w:line="348" w:lineRule="auto"/>
        <w:ind w:firstLine="709"/>
        <w:jc w:val="both"/>
        <w:rPr>
          <w:sz w:val="28"/>
          <w:szCs w:val="28"/>
        </w:rPr>
      </w:pPr>
      <w:r w:rsidRPr="0025701A">
        <w:rPr>
          <w:sz w:val="28"/>
          <w:szCs w:val="28"/>
        </w:rPr>
        <w:t xml:space="preserve">Теперь построим ТНЧ ожидаемого значения прибыли </w:t>
      </w:r>
      <w:r w:rsidRPr="0025701A">
        <w:rPr>
          <w:i/>
          <w:sz w:val="28"/>
          <w:szCs w:val="28"/>
          <w:lang w:val="en-US"/>
        </w:rPr>
        <w:t>P</w:t>
      </w:r>
      <w:r>
        <w:rPr>
          <w:i/>
          <w:sz w:val="28"/>
          <w:szCs w:val="28"/>
          <w:vertAlign w:val="subscript"/>
        </w:rPr>
        <w:t>ожидаемое</w:t>
      </w:r>
      <w:r w:rsidRPr="0025701A">
        <w:rPr>
          <w:sz w:val="28"/>
          <w:szCs w:val="28"/>
        </w:rPr>
        <w:t xml:space="preserve">. Пусть </w:t>
      </w:r>
      <w:r w:rsidRPr="0025701A">
        <w:rPr>
          <w:i/>
          <w:sz w:val="28"/>
          <w:szCs w:val="28"/>
          <w:lang w:val="en-US"/>
        </w:rPr>
        <w:t>R</w:t>
      </w:r>
      <w:r w:rsidRPr="0025701A">
        <w:rPr>
          <w:i/>
          <w:sz w:val="28"/>
          <w:szCs w:val="28"/>
          <w:vertAlign w:val="subscript"/>
          <w:lang w:val="en-US"/>
        </w:rPr>
        <w:t>in</w:t>
      </w:r>
      <w:r w:rsidRPr="0025701A">
        <w:rPr>
          <w:sz w:val="28"/>
          <w:szCs w:val="28"/>
        </w:rPr>
        <w:t xml:space="preserve"> равно 0,3, тогда </w:t>
      </w:r>
      <w:r w:rsidRPr="0025701A">
        <w:rPr>
          <w:i/>
          <w:sz w:val="28"/>
          <w:szCs w:val="28"/>
          <w:lang w:val="en-US"/>
        </w:rPr>
        <w:t>U</w:t>
      </w:r>
      <w:r w:rsidRPr="0025701A">
        <w:rPr>
          <w:sz w:val="28"/>
          <w:szCs w:val="28"/>
        </w:rPr>
        <w:t xml:space="preserve"> = 0,7. Получаем треугольник </w:t>
      </w:r>
      <w:r w:rsidRPr="0025701A">
        <w:rPr>
          <w:i/>
          <w:sz w:val="28"/>
          <w:szCs w:val="28"/>
          <w:lang w:val="en-US"/>
        </w:rPr>
        <w:t>AB</w:t>
      </w:r>
      <w:r w:rsidRPr="0025701A">
        <w:rPr>
          <w:i/>
          <w:sz w:val="28"/>
          <w:szCs w:val="28"/>
          <w:vertAlign w:val="subscript"/>
        </w:rPr>
        <w:t>1</w:t>
      </w:r>
      <w:r w:rsidRPr="0025701A">
        <w:rPr>
          <w:i/>
          <w:sz w:val="28"/>
          <w:szCs w:val="28"/>
          <w:lang w:val="en-US"/>
        </w:rPr>
        <w:t>C</w:t>
      </w:r>
      <w:r w:rsidRPr="0025701A">
        <w:rPr>
          <w:i/>
          <w:sz w:val="28"/>
          <w:szCs w:val="28"/>
          <w:vertAlign w:val="subscript"/>
        </w:rPr>
        <w:t xml:space="preserve">1 </w:t>
      </w:r>
      <w:r w:rsidRPr="0025701A">
        <w:rPr>
          <w:sz w:val="28"/>
          <w:szCs w:val="28"/>
        </w:rPr>
        <w:t xml:space="preserve">(рис. </w:t>
      </w:r>
      <w:r>
        <w:rPr>
          <w:sz w:val="28"/>
          <w:szCs w:val="28"/>
        </w:rPr>
        <w:t>7</w:t>
      </w:r>
      <w:r w:rsidRPr="0025701A">
        <w:rPr>
          <w:sz w:val="28"/>
          <w:szCs w:val="28"/>
        </w:rPr>
        <w:t xml:space="preserve">). Здесь необходимо сказать, что нельзя исключить возможность получения и большей прибыли, чем ожидаемая, поэтому целесообразнее рассматривать треугольник </w:t>
      </w:r>
      <w:r w:rsidRPr="0025701A">
        <w:rPr>
          <w:i/>
          <w:sz w:val="28"/>
          <w:szCs w:val="28"/>
          <w:lang w:val="en-US"/>
        </w:rPr>
        <w:t>AB</w:t>
      </w:r>
      <w:r w:rsidRPr="0025701A">
        <w:rPr>
          <w:i/>
          <w:sz w:val="28"/>
          <w:szCs w:val="28"/>
          <w:vertAlign w:val="subscript"/>
        </w:rPr>
        <w:t>1</w:t>
      </w:r>
      <w:r w:rsidRPr="0025701A">
        <w:rPr>
          <w:i/>
          <w:sz w:val="28"/>
          <w:szCs w:val="28"/>
          <w:lang w:val="en-US"/>
        </w:rPr>
        <w:t>C</w:t>
      </w:r>
      <w:r w:rsidRPr="0025701A">
        <w:rPr>
          <w:sz w:val="28"/>
          <w:szCs w:val="28"/>
        </w:rPr>
        <w:t xml:space="preserve"> (рис. </w:t>
      </w:r>
      <w:r>
        <w:rPr>
          <w:sz w:val="28"/>
          <w:szCs w:val="28"/>
        </w:rPr>
        <w:t>7</w:t>
      </w:r>
      <w:r w:rsidRPr="0025701A">
        <w:rPr>
          <w:sz w:val="28"/>
          <w:szCs w:val="28"/>
        </w:rPr>
        <w:t xml:space="preserve">) для ожидаемого значения прибыли, где </w:t>
      </w:r>
      <w:r w:rsidRPr="0025701A">
        <w:rPr>
          <w:i/>
          <w:sz w:val="28"/>
          <w:szCs w:val="28"/>
        </w:rPr>
        <w:t>А</w:t>
      </w:r>
      <w:r w:rsidRPr="0025701A">
        <w:rPr>
          <w:sz w:val="28"/>
          <w:szCs w:val="28"/>
        </w:rPr>
        <w:t xml:space="preserve"> и </w:t>
      </w:r>
      <w:r w:rsidRPr="0025701A">
        <w:rPr>
          <w:i/>
          <w:sz w:val="28"/>
          <w:szCs w:val="28"/>
        </w:rPr>
        <w:t>С</w:t>
      </w:r>
      <w:r w:rsidRPr="0025701A">
        <w:rPr>
          <w:sz w:val="28"/>
          <w:szCs w:val="28"/>
        </w:rPr>
        <w:t xml:space="preserve"> – левая и правая границы интервала достоверности, </w:t>
      </w:r>
      <w:r w:rsidRPr="0025701A">
        <w:rPr>
          <w:i/>
          <w:sz w:val="28"/>
          <w:szCs w:val="28"/>
          <w:lang w:val="en-US"/>
        </w:rPr>
        <w:t>P</w:t>
      </w:r>
      <w:r>
        <w:rPr>
          <w:i/>
          <w:sz w:val="28"/>
          <w:szCs w:val="28"/>
          <w:vertAlign w:val="subscript"/>
        </w:rPr>
        <w:t>ожидаемое</w:t>
      </w:r>
      <w:r w:rsidRPr="0025701A">
        <w:rPr>
          <w:sz w:val="28"/>
          <w:szCs w:val="28"/>
        </w:rPr>
        <w:t xml:space="preserve"> – ожидаемая прибыль. Однако в таком субнормальном виде невозможно использовать построенную функцию принадлежности для </w:t>
      </w:r>
      <w:r w:rsidRPr="0025701A">
        <w:rPr>
          <w:i/>
          <w:sz w:val="28"/>
          <w:szCs w:val="28"/>
          <w:lang w:val="en-US"/>
        </w:rPr>
        <w:t>P</w:t>
      </w:r>
      <w:r>
        <w:rPr>
          <w:i/>
          <w:sz w:val="28"/>
          <w:szCs w:val="28"/>
          <w:vertAlign w:val="subscript"/>
        </w:rPr>
        <w:t>ожидаемое</w:t>
      </w:r>
      <w:r w:rsidRPr="0025701A">
        <w:rPr>
          <w:sz w:val="28"/>
          <w:szCs w:val="28"/>
        </w:rPr>
        <w:t xml:space="preserve"> в качестве ТНЧ ожидаемого значения прибыли в дальнейшем анализе. Поэтому необходимо </w:t>
      </w:r>
      <w:r>
        <w:rPr>
          <w:sz w:val="28"/>
          <w:szCs w:val="28"/>
        </w:rPr>
        <w:t xml:space="preserve">провести процедуру нормализации, используя стандартную формулу из теории нечетких множеств. Пусть </w:t>
      </w:r>
      <w:r>
        <w:rPr>
          <w:i/>
          <w:sz w:val="28"/>
          <w:szCs w:val="28"/>
          <w:lang w:val="en-US"/>
        </w:rPr>
        <w:t>F</w:t>
      </w:r>
      <w:r w:rsidRPr="008A4988">
        <w:rPr>
          <w:i/>
          <w:sz w:val="28"/>
          <w:szCs w:val="28"/>
        </w:rPr>
        <w:t xml:space="preserve"> = </w:t>
      </w:r>
      <w:r w:rsidRPr="0025701A">
        <w:rPr>
          <w:i/>
          <w:sz w:val="28"/>
          <w:szCs w:val="28"/>
          <w:lang w:val="en-US"/>
        </w:rPr>
        <w:t>P</w:t>
      </w:r>
      <w:r>
        <w:rPr>
          <w:i/>
          <w:sz w:val="28"/>
          <w:szCs w:val="28"/>
          <w:vertAlign w:val="subscript"/>
        </w:rPr>
        <w:t>ожидаемое</w:t>
      </w:r>
      <w:r>
        <w:rPr>
          <w:sz w:val="28"/>
          <w:szCs w:val="28"/>
        </w:rPr>
        <w:t>, тогда:</w:t>
      </w:r>
    </w:p>
    <w:p w:rsidR="00213791" w:rsidRDefault="00213791" w:rsidP="00FD7D38">
      <w:pPr>
        <w:spacing w:line="348" w:lineRule="auto"/>
        <w:ind w:firstLine="709"/>
        <w:jc w:val="center"/>
      </w:pPr>
      <w:r w:rsidRPr="00DE1998">
        <w:rPr>
          <w:position w:val="-28"/>
        </w:rPr>
        <w:object w:dxaOrig="4040" w:dyaOrig="660">
          <v:shape id="_x0000_i1052" type="#_x0000_t75" style="width:228pt;height:37.5pt" o:ole="">
            <v:imagedata r:id="rId52" o:title=""/>
          </v:shape>
          <o:OLEObject Type="Embed" ProgID="Equation.3" ShapeID="_x0000_i1052" DrawAspect="Content" ObjectID="_1542115645" r:id="rId53"/>
        </w:object>
      </w:r>
      <w:r>
        <w:t>,</w:t>
      </w:r>
    </w:p>
    <w:p w:rsidR="00213791" w:rsidRPr="000414AA" w:rsidRDefault="00213791" w:rsidP="000414AA">
      <w:pPr>
        <w:spacing w:line="348" w:lineRule="auto"/>
        <w:jc w:val="both"/>
        <w:rPr>
          <w:sz w:val="28"/>
          <w:szCs w:val="28"/>
        </w:rPr>
      </w:pPr>
      <w:r w:rsidRPr="000414AA">
        <w:rPr>
          <w:sz w:val="28"/>
          <w:szCs w:val="28"/>
        </w:rPr>
        <w:t xml:space="preserve">где </w:t>
      </w:r>
      <w:r w:rsidRPr="000414AA">
        <w:rPr>
          <w:position w:val="-10"/>
          <w:sz w:val="28"/>
          <w:szCs w:val="28"/>
        </w:rPr>
        <w:object w:dxaOrig="660" w:dyaOrig="340">
          <v:shape id="_x0000_i1053" type="#_x0000_t75" style="width:38.25pt;height:18.75pt" o:ole="">
            <v:imagedata r:id="rId54" o:title=""/>
          </v:shape>
          <o:OLEObject Type="Embed" ProgID="Equation.3" ShapeID="_x0000_i1053" DrawAspect="Content" ObjectID="_1542115646" r:id="rId55"/>
        </w:object>
      </w:r>
      <w:r w:rsidRPr="000414AA">
        <w:rPr>
          <w:sz w:val="28"/>
          <w:szCs w:val="28"/>
        </w:rPr>
        <w:t>- значение функции принадлежности треугольного нечеткого числа</w:t>
      </w:r>
      <w:r>
        <w:rPr>
          <w:sz w:val="28"/>
          <w:szCs w:val="28"/>
        </w:rPr>
        <w:t xml:space="preserve">, </w:t>
      </w:r>
      <w:r w:rsidRPr="000414AA">
        <w:rPr>
          <w:position w:val="-10"/>
        </w:rPr>
        <w:object w:dxaOrig="740" w:dyaOrig="320">
          <v:shape id="_x0000_i1054" type="#_x0000_t75" style="width:42.75pt;height:18.75pt" o:ole="">
            <v:imagedata r:id="rId56" o:title=""/>
          </v:shape>
          <o:OLEObject Type="Embed" ProgID="Equation.3" ShapeID="_x0000_i1054" DrawAspect="Content" ObjectID="_1542115647" r:id="rId57"/>
        </w:object>
      </w:r>
      <w:r>
        <w:t xml:space="preserve"> </w:t>
      </w:r>
      <w:r w:rsidRPr="000414AA">
        <w:rPr>
          <w:sz w:val="28"/>
          <w:szCs w:val="28"/>
        </w:rPr>
        <w:t>- высота функции принадлежности треугольного нечеткого числа</w:t>
      </w:r>
      <w:r>
        <w:rPr>
          <w:sz w:val="28"/>
          <w:szCs w:val="28"/>
        </w:rPr>
        <w:t xml:space="preserve"> до нормализации.</w:t>
      </w:r>
    </w:p>
    <w:p w:rsidR="00213791" w:rsidRPr="0025701A" w:rsidRDefault="00213791" w:rsidP="00C0782F">
      <w:pPr>
        <w:spacing w:line="348" w:lineRule="auto"/>
        <w:ind w:firstLine="709"/>
        <w:jc w:val="both"/>
        <w:rPr>
          <w:sz w:val="28"/>
          <w:szCs w:val="28"/>
        </w:rPr>
      </w:pPr>
      <w:r w:rsidRPr="0025701A">
        <w:rPr>
          <w:sz w:val="28"/>
          <w:szCs w:val="28"/>
        </w:rPr>
        <w:t xml:space="preserve"> Вид функции принадлежности ТНЧ ожидаемого значения прибыли </w:t>
      </w:r>
      <w:r w:rsidRPr="0025701A">
        <w:rPr>
          <w:i/>
          <w:sz w:val="28"/>
          <w:szCs w:val="28"/>
          <w:lang w:val="en-US"/>
        </w:rPr>
        <w:t>P</w:t>
      </w:r>
      <w:r>
        <w:rPr>
          <w:i/>
          <w:sz w:val="28"/>
          <w:szCs w:val="28"/>
          <w:vertAlign w:val="subscript"/>
        </w:rPr>
        <w:t>ожидаемое</w:t>
      </w:r>
      <w:r w:rsidRPr="0025701A">
        <w:rPr>
          <w:sz w:val="28"/>
          <w:szCs w:val="28"/>
        </w:rPr>
        <w:t xml:space="preserve"> после нормализации – треугольник </w:t>
      </w:r>
      <w:r w:rsidRPr="0025701A">
        <w:rPr>
          <w:i/>
          <w:sz w:val="28"/>
          <w:szCs w:val="28"/>
          <w:lang w:val="en-US"/>
        </w:rPr>
        <w:t>AB</w:t>
      </w:r>
      <w:r w:rsidRPr="0025701A">
        <w:rPr>
          <w:i/>
          <w:sz w:val="28"/>
          <w:szCs w:val="28"/>
          <w:vertAlign w:val="subscript"/>
        </w:rPr>
        <w:t>2</w:t>
      </w:r>
      <w:r w:rsidRPr="0025701A">
        <w:rPr>
          <w:i/>
          <w:sz w:val="28"/>
          <w:szCs w:val="28"/>
          <w:lang w:val="en-US"/>
        </w:rPr>
        <w:t>C</w:t>
      </w:r>
      <w:r w:rsidRPr="0025701A">
        <w:rPr>
          <w:i/>
          <w:sz w:val="28"/>
          <w:szCs w:val="28"/>
        </w:rPr>
        <w:t xml:space="preserve"> </w:t>
      </w:r>
      <w:r w:rsidRPr="0025701A">
        <w:rPr>
          <w:sz w:val="28"/>
          <w:szCs w:val="28"/>
        </w:rPr>
        <w:t xml:space="preserve">(рис. </w:t>
      </w:r>
      <w:r>
        <w:rPr>
          <w:sz w:val="28"/>
          <w:szCs w:val="28"/>
        </w:rPr>
        <w:t>7</w:t>
      </w:r>
      <w:r w:rsidRPr="0025701A">
        <w:rPr>
          <w:sz w:val="28"/>
          <w:szCs w:val="28"/>
        </w:rPr>
        <w:t xml:space="preserve">). Таким образом, построенное ТНЧ ожидаемого значения прибыли становится отправной точкой для дальнейшего использования. </w:t>
      </w:r>
    </w:p>
    <w:p w:rsidR="00213791" w:rsidRDefault="00213791" w:rsidP="004A6C2F">
      <w:pPr>
        <w:spacing w:before="240" w:line="360" w:lineRule="auto"/>
        <w:jc w:val="center"/>
        <w:rPr>
          <w:lang w:val="en-US"/>
        </w:rPr>
      </w:pPr>
      <w:r>
        <w:object w:dxaOrig="4284" w:dyaOrig="3684">
          <v:shape id="_x0000_i1055" type="#_x0000_t75" style="width:229.5pt;height:195pt" o:ole="">
            <v:imagedata r:id="rId58" o:title=""/>
          </v:shape>
          <o:OLEObject Type="Embed" ProgID="Paint.Picture" ShapeID="_x0000_i1055" DrawAspect="Content" ObjectID="_1542115648" r:id="rId59"/>
        </w:object>
      </w:r>
    </w:p>
    <w:p w:rsidR="00213791" w:rsidRPr="004A6C2F" w:rsidRDefault="00213791" w:rsidP="004A6C2F">
      <w:pPr>
        <w:spacing w:before="240" w:line="360" w:lineRule="auto"/>
        <w:jc w:val="center"/>
        <w:rPr>
          <w:sz w:val="28"/>
          <w:szCs w:val="28"/>
        </w:rPr>
      </w:pPr>
      <w:r w:rsidRPr="005F12E6">
        <w:rPr>
          <w:sz w:val="28"/>
          <w:szCs w:val="28"/>
        </w:rPr>
        <w:t>Рисунок</w:t>
      </w:r>
      <w:r w:rsidRPr="000F27CE">
        <w:rPr>
          <w:sz w:val="28"/>
          <w:szCs w:val="28"/>
        </w:rPr>
        <w:t xml:space="preserve"> </w:t>
      </w:r>
      <w:r>
        <w:rPr>
          <w:sz w:val="28"/>
          <w:szCs w:val="28"/>
        </w:rPr>
        <w:t>7</w:t>
      </w:r>
      <w:r w:rsidRPr="000F27CE">
        <w:rPr>
          <w:sz w:val="28"/>
          <w:szCs w:val="28"/>
        </w:rPr>
        <w:t xml:space="preserve"> – Функции принадлежности ТНЧ для прогнозного значения </w:t>
      </w:r>
      <w:r w:rsidRPr="000F27CE">
        <w:rPr>
          <w:sz w:val="28"/>
          <w:szCs w:val="28"/>
        </w:rPr>
        <w:br/>
        <w:t xml:space="preserve">прибыли </w:t>
      </w:r>
      <w:r w:rsidRPr="000F27CE">
        <w:rPr>
          <w:i/>
          <w:sz w:val="28"/>
          <w:szCs w:val="28"/>
          <w:lang w:val="en-US"/>
        </w:rPr>
        <w:t>P</w:t>
      </w:r>
      <w:r>
        <w:rPr>
          <w:i/>
          <w:sz w:val="28"/>
          <w:szCs w:val="28"/>
          <w:vertAlign w:val="subscript"/>
        </w:rPr>
        <w:t>прогнозное</w:t>
      </w:r>
      <w:r w:rsidRPr="000F27CE">
        <w:rPr>
          <w:sz w:val="28"/>
          <w:szCs w:val="28"/>
        </w:rPr>
        <w:t xml:space="preserve">  </w:t>
      </w:r>
      <w:r>
        <w:rPr>
          <w:sz w:val="28"/>
          <w:szCs w:val="28"/>
        </w:rPr>
        <w:t>(</w:t>
      </w:r>
      <w:r w:rsidRPr="000F27CE">
        <w:rPr>
          <w:i/>
          <w:sz w:val="28"/>
          <w:szCs w:val="28"/>
          <w:lang w:val="en-US"/>
        </w:rPr>
        <w:t>P</w:t>
      </w:r>
      <w:r>
        <w:rPr>
          <w:i/>
          <w:sz w:val="28"/>
          <w:szCs w:val="28"/>
          <w:vertAlign w:val="subscript"/>
        </w:rPr>
        <w:t>пр</w:t>
      </w:r>
      <w:r>
        <w:rPr>
          <w:sz w:val="28"/>
          <w:szCs w:val="28"/>
        </w:rPr>
        <w:t xml:space="preserve">) </w:t>
      </w:r>
      <w:r w:rsidRPr="000F27CE">
        <w:rPr>
          <w:sz w:val="28"/>
          <w:szCs w:val="28"/>
        </w:rPr>
        <w:t xml:space="preserve">и ТНЧ для ожидаемого значения прибыли </w:t>
      </w:r>
      <w:r w:rsidRPr="000F27CE">
        <w:rPr>
          <w:i/>
          <w:sz w:val="28"/>
          <w:szCs w:val="28"/>
          <w:lang w:val="en-US"/>
        </w:rPr>
        <w:t>P</w:t>
      </w:r>
      <w:r>
        <w:rPr>
          <w:i/>
          <w:sz w:val="28"/>
          <w:szCs w:val="28"/>
          <w:vertAlign w:val="subscript"/>
        </w:rPr>
        <w:t>ожидаемое</w:t>
      </w:r>
      <w:r>
        <w:rPr>
          <w:sz w:val="28"/>
          <w:szCs w:val="28"/>
        </w:rPr>
        <w:t xml:space="preserve"> (</w:t>
      </w:r>
      <w:r w:rsidRPr="000F27CE">
        <w:rPr>
          <w:i/>
          <w:sz w:val="28"/>
          <w:szCs w:val="28"/>
          <w:lang w:val="en-US"/>
        </w:rPr>
        <w:t>P</w:t>
      </w:r>
      <w:r>
        <w:rPr>
          <w:i/>
          <w:sz w:val="28"/>
          <w:szCs w:val="28"/>
          <w:vertAlign w:val="subscript"/>
        </w:rPr>
        <w:t>ож</w:t>
      </w:r>
      <w:r>
        <w:rPr>
          <w:sz w:val="28"/>
          <w:szCs w:val="28"/>
        </w:rPr>
        <w:t>)</w:t>
      </w:r>
    </w:p>
    <w:p w:rsidR="00213791" w:rsidRPr="0025701A" w:rsidRDefault="00213791" w:rsidP="00C0782F">
      <w:pPr>
        <w:spacing w:before="240" w:line="360" w:lineRule="auto"/>
        <w:ind w:firstLine="720"/>
        <w:jc w:val="both"/>
        <w:rPr>
          <w:sz w:val="28"/>
          <w:szCs w:val="28"/>
        </w:rPr>
      </w:pPr>
      <w:r w:rsidRPr="0025701A">
        <w:rPr>
          <w:sz w:val="28"/>
          <w:szCs w:val="28"/>
        </w:rPr>
        <w:t xml:space="preserve">Используем понятие </w:t>
      </w:r>
      <w:r w:rsidRPr="0025701A">
        <w:rPr>
          <w:bCs/>
          <w:i/>
          <w:sz w:val="28"/>
          <w:szCs w:val="28"/>
        </w:rPr>
        <w:sym w:font="Symbol" w:char="F061"/>
      </w:r>
      <w:r w:rsidRPr="0025701A">
        <w:rPr>
          <w:bCs/>
          <w:i/>
          <w:iCs/>
          <w:sz w:val="28"/>
          <w:szCs w:val="28"/>
        </w:rPr>
        <w:t>-</w:t>
      </w:r>
      <w:r w:rsidRPr="0025701A">
        <w:rPr>
          <w:iCs/>
          <w:sz w:val="28"/>
          <w:szCs w:val="28"/>
        </w:rPr>
        <w:t xml:space="preserve">сечения в теории нечетких множеств применительно к прогнозному значению прибыли </w:t>
      </w:r>
      <w:r w:rsidRPr="0025701A">
        <w:rPr>
          <w:i/>
          <w:sz w:val="28"/>
          <w:szCs w:val="28"/>
          <w:lang w:val="en-US"/>
        </w:rPr>
        <w:t>P</w:t>
      </w:r>
      <w:r>
        <w:rPr>
          <w:i/>
          <w:sz w:val="28"/>
          <w:szCs w:val="28"/>
          <w:vertAlign w:val="subscript"/>
        </w:rPr>
        <w:t>ожидаемое</w:t>
      </w:r>
      <w:r w:rsidRPr="0025701A">
        <w:rPr>
          <w:iCs/>
          <w:sz w:val="28"/>
          <w:szCs w:val="28"/>
        </w:rPr>
        <w:t xml:space="preserve"> для </w:t>
      </w:r>
      <w:r>
        <w:rPr>
          <w:iCs/>
          <w:sz w:val="28"/>
          <w:szCs w:val="28"/>
        </w:rPr>
        <w:t>выделения</w:t>
      </w:r>
      <w:r w:rsidRPr="0025701A">
        <w:rPr>
          <w:iCs/>
          <w:sz w:val="28"/>
          <w:szCs w:val="28"/>
        </w:rPr>
        <w:t xml:space="preserve"> </w:t>
      </w:r>
      <w:r w:rsidRPr="0025701A">
        <w:rPr>
          <w:sz w:val="28"/>
          <w:szCs w:val="28"/>
        </w:rPr>
        <w:t>интервала достоверности.</w:t>
      </w:r>
      <w:r w:rsidRPr="0025701A">
        <w:rPr>
          <w:iCs/>
          <w:sz w:val="28"/>
          <w:szCs w:val="28"/>
        </w:rPr>
        <w:t xml:space="preserve"> </w:t>
      </w:r>
      <w:r w:rsidRPr="0025701A">
        <w:rPr>
          <w:sz w:val="28"/>
          <w:szCs w:val="28"/>
        </w:rPr>
        <w:t xml:space="preserve">Значение </w:t>
      </w:r>
      <w:r w:rsidRPr="0025701A">
        <w:rPr>
          <w:bCs/>
          <w:i/>
          <w:sz w:val="28"/>
          <w:szCs w:val="28"/>
        </w:rPr>
        <w:sym w:font="Symbol" w:char="F061"/>
      </w:r>
      <w:r w:rsidRPr="0025701A">
        <w:rPr>
          <w:sz w:val="28"/>
          <w:szCs w:val="28"/>
        </w:rPr>
        <w:t xml:space="preserve"> называ</w:t>
      </w:r>
      <w:r>
        <w:rPr>
          <w:sz w:val="28"/>
          <w:szCs w:val="28"/>
        </w:rPr>
        <w:t xml:space="preserve">ется </w:t>
      </w:r>
      <w:r w:rsidRPr="0025701A">
        <w:rPr>
          <w:bCs/>
          <w:i/>
          <w:sz w:val="28"/>
          <w:szCs w:val="28"/>
        </w:rPr>
        <w:sym w:font="Symbol" w:char="F061"/>
      </w:r>
      <w:r w:rsidRPr="0025701A">
        <w:rPr>
          <w:i/>
          <w:iCs/>
          <w:sz w:val="28"/>
          <w:szCs w:val="28"/>
        </w:rPr>
        <w:t>-</w:t>
      </w:r>
      <w:r w:rsidRPr="0025701A">
        <w:rPr>
          <w:iCs/>
          <w:sz w:val="28"/>
          <w:szCs w:val="28"/>
        </w:rPr>
        <w:t xml:space="preserve">уровнем, в данном случае </w:t>
      </w:r>
      <w:r w:rsidRPr="0025701A">
        <w:rPr>
          <w:bCs/>
          <w:i/>
          <w:sz w:val="28"/>
          <w:szCs w:val="28"/>
        </w:rPr>
        <w:sym w:font="Symbol" w:char="F061"/>
      </w:r>
      <w:r w:rsidRPr="0025701A">
        <w:rPr>
          <w:bCs/>
          <w:i/>
          <w:sz w:val="28"/>
          <w:szCs w:val="28"/>
        </w:rPr>
        <w:t xml:space="preserve"> </w:t>
      </w:r>
      <w:r w:rsidRPr="0025701A">
        <w:rPr>
          <w:bCs/>
          <w:sz w:val="28"/>
          <w:szCs w:val="28"/>
        </w:rPr>
        <w:t xml:space="preserve">равно заданному значению полезности </w:t>
      </w:r>
      <w:r w:rsidRPr="0025701A">
        <w:rPr>
          <w:i/>
          <w:sz w:val="28"/>
          <w:szCs w:val="28"/>
          <w:lang w:val="en-US"/>
        </w:rPr>
        <w:t>U</w:t>
      </w:r>
      <w:r w:rsidRPr="0025701A">
        <w:rPr>
          <w:sz w:val="28"/>
          <w:szCs w:val="28"/>
        </w:rPr>
        <w:t xml:space="preserve">. Например, при </w:t>
      </w:r>
      <w:r w:rsidRPr="0025701A">
        <w:rPr>
          <w:bCs/>
          <w:i/>
          <w:sz w:val="28"/>
          <w:szCs w:val="28"/>
        </w:rPr>
        <w:sym w:font="Symbol" w:char="F061"/>
      </w:r>
      <w:r w:rsidRPr="0025701A">
        <w:rPr>
          <w:bCs/>
          <w:i/>
          <w:sz w:val="28"/>
          <w:szCs w:val="28"/>
        </w:rPr>
        <w:t xml:space="preserve"> =</w:t>
      </w:r>
      <w:r w:rsidRPr="0025701A">
        <w:rPr>
          <w:sz w:val="28"/>
          <w:szCs w:val="28"/>
        </w:rPr>
        <w:t xml:space="preserve"> 0,6 интервал достоверности для ожидаемой величины прибыли</w:t>
      </w:r>
      <w:r w:rsidRPr="0025701A">
        <w:rPr>
          <w:i/>
          <w:sz w:val="28"/>
          <w:szCs w:val="28"/>
        </w:rPr>
        <w:t xml:space="preserve"> </w:t>
      </w:r>
      <w:r w:rsidRPr="0025701A">
        <w:rPr>
          <w:i/>
          <w:sz w:val="28"/>
          <w:szCs w:val="28"/>
          <w:lang w:val="en-US"/>
        </w:rPr>
        <w:t>P</w:t>
      </w:r>
      <w:r>
        <w:rPr>
          <w:i/>
          <w:sz w:val="28"/>
          <w:szCs w:val="28"/>
          <w:vertAlign w:val="subscript"/>
        </w:rPr>
        <w:t>ожидаемое</w:t>
      </w:r>
      <w:r w:rsidRPr="0025701A">
        <w:rPr>
          <w:sz w:val="28"/>
          <w:szCs w:val="28"/>
        </w:rPr>
        <w:t xml:space="preserve"> равен [</w:t>
      </w:r>
      <w:r w:rsidRPr="0025701A">
        <w:rPr>
          <w:i/>
          <w:sz w:val="28"/>
          <w:szCs w:val="28"/>
          <w:lang w:val="en-US"/>
        </w:rPr>
        <w:t>P</w:t>
      </w:r>
      <w:r w:rsidRPr="0025701A">
        <w:rPr>
          <w:i/>
          <w:sz w:val="28"/>
          <w:szCs w:val="28"/>
          <w:vertAlign w:val="subscript"/>
        </w:rPr>
        <w:t>1</w:t>
      </w:r>
      <w:r w:rsidRPr="0025701A">
        <w:rPr>
          <w:sz w:val="28"/>
          <w:szCs w:val="28"/>
        </w:rPr>
        <w:t xml:space="preserve">; </w:t>
      </w:r>
      <w:r w:rsidRPr="0025701A">
        <w:rPr>
          <w:i/>
          <w:sz w:val="28"/>
          <w:szCs w:val="28"/>
          <w:lang w:val="en-US"/>
        </w:rPr>
        <w:t>P</w:t>
      </w:r>
      <w:r w:rsidRPr="0025701A">
        <w:rPr>
          <w:i/>
          <w:sz w:val="28"/>
          <w:szCs w:val="28"/>
          <w:vertAlign w:val="subscript"/>
        </w:rPr>
        <w:t>2</w:t>
      </w:r>
      <w:r w:rsidRPr="0025701A">
        <w:rPr>
          <w:sz w:val="28"/>
          <w:szCs w:val="28"/>
        </w:rPr>
        <w:t xml:space="preserve">] (см. рис. </w:t>
      </w:r>
      <w:r>
        <w:rPr>
          <w:sz w:val="28"/>
          <w:szCs w:val="28"/>
        </w:rPr>
        <w:t>7</w:t>
      </w:r>
      <w:r w:rsidRPr="0025701A">
        <w:rPr>
          <w:sz w:val="28"/>
          <w:szCs w:val="28"/>
        </w:rPr>
        <w:t xml:space="preserve">). Таким образом можно сказать, что прогнозное значение прибыли с учетом внутреннего риска </w:t>
      </w:r>
      <w:r>
        <w:rPr>
          <w:sz w:val="28"/>
          <w:szCs w:val="28"/>
        </w:rPr>
        <w:t xml:space="preserve">интегрированной производственной системы </w:t>
      </w:r>
      <w:r w:rsidRPr="0025701A">
        <w:rPr>
          <w:sz w:val="28"/>
          <w:szCs w:val="28"/>
        </w:rPr>
        <w:t xml:space="preserve"> – это треугольное нечеткое число «</w:t>
      </w:r>
      <w:r w:rsidRPr="0025701A">
        <w:rPr>
          <w:i/>
          <w:sz w:val="28"/>
          <w:szCs w:val="28"/>
          <w:lang w:val="en-US"/>
        </w:rPr>
        <w:t>P</w:t>
      </w:r>
      <w:r>
        <w:rPr>
          <w:i/>
          <w:sz w:val="28"/>
          <w:szCs w:val="28"/>
          <w:vertAlign w:val="subscript"/>
        </w:rPr>
        <w:t>прогнозное</w:t>
      </w:r>
      <w:r w:rsidRPr="0025701A">
        <w:rPr>
          <w:sz w:val="28"/>
          <w:szCs w:val="28"/>
        </w:rPr>
        <w:t xml:space="preserve"> приблизительно равн</w:t>
      </w:r>
      <w:r>
        <w:rPr>
          <w:sz w:val="28"/>
          <w:szCs w:val="28"/>
        </w:rPr>
        <w:t>о</w:t>
      </w:r>
      <w:r w:rsidRPr="0025701A">
        <w:rPr>
          <w:sz w:val="28"/>
          <w:szCs w:val="28"/>
        </w:rPr>
        <w:t xml:space="preserve"> </w:t>
      </w:r>
      <w:r w:rsidRPr="0025701A">
        <w:rPr>
          <w:i/>
          <w:sz w:val="28"/>
          <w:szCs w:val="28"/>
          <w:lang w:val="en-US"/>
        </w:rPr>
        <w:t>P</w:t>
      </w:r>
      <w:r>
        <w:rPr>
          <w:i/>
          <w:sz w:val="28"/>
          <w:szCs w:val="28"/>
          <w:vertAlign w:val="subscript"/>
        </w:rPr>
        <w:t>ожидаемое</w:t>
      </w:r>
      <w:r w:rsidRPr="0025701A">
        <w:rPr>
          <w:sz w:val="28"/>
          <w:szCs w:val="28"/>
        </w:rPr>
        <w:t xml:space="preserve"> и однозначно находится в диапазоне [</w:t>
      </w:r>
      <w:r w:rsidRPr="0025701A">
        <w:rPr>
          <w:sz w:val="28"/>
          <w:szCs w:val="28"/>
          <w:lang w:val="en-US"/>
        </w:rPr>
        <w:t>min</w:t>
      </w:r>
      <w:r w:rsidRPr="0025701A">
        <w:rPr>
          <w:sz w:val="28"/>
          <w:szCs w:val="28"/>
        </w:rPr>
        <w:t>(</w:t>
      </w:r>
      <w:r w:rsidRPr="0025701A">
        <w:rPr>
          <w:i/>
          <w:sz w:val="28"/>
          <w:szCs w:val="28"/>
          <w:lang w:val="en-US"/>
        </w:rPr>
        <w:t>P</w:t>
      </w:r>
      <w:r>
        <w:rPr>
          <w:i/>
          <w:sz w:val="28"/>
          <w:szCs w:val="28"/>
          <w:vertAlign w:val="subscript"/>
        </w:rPr>
        <w:t>ожидаемое</w:t>
      </w:r>
      <w:r w:rsidRPr="0025701A">
        <w:rPr>
          <w:sz w:val="28"/>
          <w:szCs w:val="28"/>
        </w:rPr>
        <w:t xml:space="preserve">), </w:t>
      </w:r>
      <w:r w:rsidRPr="0025701A">
        <w:rPr>
          <w:sz w:val="28"/>
          <w:szCs w:val="28"/>
          <w:lang w:val="en-US"/>
        </w:rPr>
        <w:t>max</w:t>
      </w:r>
      <w:r w:rsidRPr="0025701A">
        <w:rPr>
          <w:sz w:val="28"/>
          <w:szCs w:val="28"/>
        </w:rPr>
        <w:t>(</w:t>
      </w:r>
      <w:r w:rsidRPr="0025701A">
        <w:rPr>
          <w:i/>
          <w:sz w:val="28"/>
          <w:szCs w:val="28"/>
          <w:lang w:val="en-US"/>
        </w:rPr>
        <w:t>P</w:t>
      </w:r>
      <w:r>
        <w:rPr>
          <w:i/>
          <w:sz w:val="28"/>
          <w:szCs w:val="28"/>
          <w:vertAlign w:val="subscript"/>
        </w:rPr>
        <w:t>ожидаемое</w:t>
      </w:r>
      <w:r w:rsidRPr="0025701A">
        <w:rPr>
          <w:sz w:val="28"/>
          <w:szCs w:val="28"/>
        </w:rPr>
        <w:t xml:space="preserve">)]». </w:t>
      </w:r>
    </w:p>
    <w:p w:rsidR="00213791" w:rsidRPr="0025701A" w:rsidRDefault="00213791" w:rsidP="00C0782F">
      <w:pPr>
        <w:spacing w:before="120" w:line="360" w:lineRule="auto"/>
        <w:ind w:firstLine="720"/>
        <w:jc w:val="both"/>
        <w:rPr>
          <w:sz w:val="28"/>
          <w:szCs w:val="28"/>
        </w:rPr>
      </w:pPr>
      <w:r w:rsidRPr="0025701A">
        <w:rPr>
          <w:sz w:val="28"/>
          <w:szCs w:val="28"/>
        </w:rPr>
        <w:t xml:space="preserve">Приведение прогнозного значения прибыли к треугольному виду позволяет учесть влияние внутренней среды организации через интегральный показатель риска внутренней среды. Следующим шагом стала разработка интервальной модели определения эффективности интегрированной производственной системы. </w:t>
      </w:r>
      <w:r>
        <w:rPr>
          <w:sz w:val="28"/>
          <w:szCs w:val="28"/>
        </w:rPr>
        <w:t>Учитывая,</w:t>
      </w:r>
      <w:r w:rsidRPr="0025701A">
        <w:rPr>
          <w:sz w:val="28"/>
          <w:szCs w:val="28"/>
        </w:rPr>
        <w:t xml:space="preserve"> что треугольное число, умноженное на действительно</w:t>
      </w:r>
      <w:r>
        <w:rPr>
          <w:sz w:val="28"/>
          <w:szCs w:val="28"/>
        </w:rPr>
        <w:t>е число, есть треугольное число</w:t>
      </w:r>
      <w:r w:rsidRPr="0025701A">
        <w:rPr>
          <w:sz w:val="28"/>
          <w:szCs w:val="28"/>
        </w:rPr>
        <w:t xml:space="preserve">, имеем следующие ТНЧ для эффективности </w:t>
      </w:r>
      <w:r w:rsidRPr="0025701A">
        <w:rPr>
          <w:i/>
          <w:sz w:val="28"/>
          <w:szCs w:val="28"/>
          <w:u w:val="single"/>
        </w:rPr>
        <w:t>Е</w:t>
      </w:r>
      <w:r w:rsidRPr="0025701A">
        <w:rPr>
          <w:sz w:val="28"/>
          <w:szCs w:val="28"/>
        </w:rPr>
        <w:t xml:space="preserve"> = (</w:t>
      </w:r>
      <w:r w:rsidRPr="0025701A">
        <w:rPr>
          <w:i/>
          <w:sz w:val="28"/>
          <w:szCs w:val="28"/>
        </w:rPr>
        <w:t>Е</w:t>
      </w:r>
      <w:r w:rsidRPr="0025701A">
        <w:rPr>
          <w:i/>
          <w:sz w:val="28"/>
          <w:szCs w:val="28"/>
          <w:vertAlign w:val="subscript"/>
          <w:lang w:val="en-US"/>
        </w:rPr>
        <w:t>min</w:t>
      </w:r>
      <w:r w:rsidRPr="0025701A">
        <w:rPr>
          <w:i/>
          <w:sz w:val="28"/>
          <w:szCs w:val="28"/>
        </w:rPr>
        <w:t xml:space="preserve">, </w:t>
      </w:r>
      <w:r w:rsidRPr="0025701A">
        <w:rPr>
          <w:i/>
          <w:sz w:val="28"/>
          <w:szCs w:val="28"/>
          <w:lang w:val="en-US"/>
        </w:rPr>
        <w:t>E</w:t>
      </w:r>
      <w:r w:rsidRPr="0025701A">
        <w:rPr>
          <w:i/>
          <w:sz w:val="28"/>
          <w:szCs w:val="28"/>
        </w:rPr>
        <w:t xml:space="preserve">, </w:t>
      </w:r>
      <w:r w:rsidRPr="0025701A">
        <w:rPr>
          <w:i/>
          <w:sz w:val="28"/>
          <w:szCs w:val="28"/>
          <w:lang w:val="en-US"/>
        </w:rPr>
        <w:t>E</w:t>
      </w:r>
      <w:r w:rsidRPr="0025701A">
        <w:rPr>
          <w:i/>
          <w:sz w:val="28"/>
          <w:szCs w:val="28"/>
          <w:vertAlign w:val="subscript"/>
          <w:lang w:val="en-US"/>
        </w:rPr>
        <w:t>max</w:t>
      </w:r>
      <w:r w:rsidRPr="0025701A">
        <w:rPr>
          <w:sz w:val="28"/>
          <w:szCs w:val="28"/>
        </w:rPr>
        <w:t xml:space="preserve">) и прибыли </w:t>
      </w:r>
      <w:r w:rsidRPr="0025701A">
        <w:rPr>
          <w:i/>
          <w:sz w:val="28"/>
          <w:szCs w:val="28"/>
          <w:u w:val="single"/>
          <w:lang w:val="en-US"/>
        </w:rPr>
        <w:t>P</w:t>
      </w:r>
      <w:r w:rsidRPr="0025701A">
        <w:rPr>
          <w:sz w:val="28"/>
          <w:szCs w:val="28"/>
        </w:rPr>
        <w:t xml:space="preserve"> = (</w:t>
      </w:r>
      <w:r w:rsidRPr="0025701A">
        <w:rPr>
          <w:i/>
          <w:sz w:val="28"/>
          <w:szCs w:val="28"/>
          <w:lang w:val="en-US"/>
        </w:rPr>
        <w:t>P</w:t>
      </w:r>
      <w:r w:rsidRPr="0025701A">
        <w:rPr>
          <w:i/>
          <w:sz w:val="28"/>
          <w:szCs w:val="28"/>
          <w:vertAlign w:val="subscript"/>
          <w:lang w:val="en-US"/>
        </w:rPr>
        <w:t>min</w:t>
      </w:r>
      <w:r w:rsidRPr="0025701A">
        <w:rPr>
          <w:i/>
          <w:sz w:val="28"/>
          <w:szCs w:val="28"/>
        </w:rPr>
        <w:t xml:space="preserve">, </w:t>
      </w:r>
      <w:r w:rsidRPr="0025701A">
        <w:rPr>
          <w:i/>
          <w:sz w:val="28"/>
          <w:szCs w:val="28"/>
          <w:lang w:val="en-US"/>
        </w:rPr>
        <w:t>P</w:t>
      </w:r>
      <w:r w:rsidRPr="0025701A">
        <w:rPr>
          <w:i/>
          <w:sz w:val="28"/>
          <w:szCs w:val="28"/>
        </w:rPr>
        <w:t xml:space="preserve">, </w:t>
      </w:r>
      <w:r w:rsidRPr="0025701A">
        <w:rPr>
          <w:i/>
          <w:sz w:val="28"/>
          <w:szCs w:val="28"/>
          <w:lang w:val="en-US"/>
        </w:rPr>
        <w:t>P</w:t>
      </w:r>
      <w:r w:rsidRPr="0025701A">
        <w:rPr>
          <w:i/>
          <w:sz w:val="28"/>
          <w:szCs w:val="28"/>
          <w:vertAlign w:val="subscript"/>
          <w:lang w:val="en-US"/>
        </w:rPr>
        <w:t>max</w:t>
      </w:r>
      <w:r w:rsidRPr="0025701A">
        <w:rPr>
          <w:sz w:val="28"/>
          <w:szCs w:val="28"/>
        </w:rPr>
        <w:t>).</w:t>
      </w:r>
      <w:r w:rsidRPr="0025701A">
        <w:rPr>
          <w:i/>
          <w:color w:val="FF0000"/>
          <w:sz w:val="28"/>
          <w:szCs w:val="28"/>
        </w:rPr>
        <w:t xml:space="preserve"> </w:t>
      </w:r>
      <w:r w:rsidRPr="0025701A">
        <w:rPr>
          <w:sz w:val="28"/>
          <w:szCs w:val="28"/>
        </w:rPr>
        <w:t xml:space="preserve">При заданном фиксированном уровне </w:t>
      </w:r>
      <w:r w:rsidRPr="0025701A">
        <w:rPr>
          <w:i/>
          <w:sz w:val="28"/>
          <w:szCs w:val="28"/>
        </w:rPr>
        <w:sym w:font="Symbol" w:char="F061"/>
      </w:r>
      <w:r w:rsidRPr="0025701A">
        <w:rPr>
          <w:sz w:val="28"/>
          <w:szCs w:val="28"/>
        </w:rPr>
        <w:t xml:space="preserve"> (значение коэффициента полезности </w:t>
      </w:r>
      <w:r w:rsidRPr="0025701A">
        <w:rPr>
          <w:i/>
          <w:sz w:val="28"/>
          <w:szCs w:val="28"/>
          <w:lang w:val="en-US"/>
        </w:rPr>
        <w:t>U</w:t>
      </w:r>
      <w:r w:rsidRPr="0025701A">
        <w:rPr>
          <w:sz w:val="28"/>
          <w:szCs w:val="28"/>
        </w:rPr>
        <w:t>) имеем доверительные интервалы [</w:t>
      </w:r>
      <w:r w:rsidRPr="0025701A">
        <w:rPr>
          <w:i/>
          <w:sz w:val="28"/>
          <w:szCs w:val="28"/>
        </w:rPr>
        <w:t>Е</w:t>
      </w:r>
      <w:r w:rsidRPr="0025701A">
        <w:rPr>
          <w:i/>
          <w:sz w:val="28"/>
          <w:szCs w:val="28"/>
          <w:vertAlign w:val="subscript"/>
        </w:rPr>
        <w:t>1</w:t>
      </w:r>
      <w:r w:rsidRPr="0025701A">
        <w:rPr>
          <w:sz w:val="28"/>
          <w:szCs w:val="28"/>
        </w:rPr>
        <w:t>;</w:t>
      </w:r>
      <w:r w:rsidRPr="0025701A">
        <w:rPr>
          <w:i/>
          <w:sz w:val="28"/>
          <w:szCs w:val="28"/>
        </w:rPr>
        <w:t xml:space="preserve"> </w:t>
      </w:r>
      <w:r w:rsidRPr="0025701A">
        <w:rPr>
          <w:i/>
          <w:sz w:val="28"/>
          <w:szCs w:val="28"/>
          <w:lang w:val="en-US"/>
        </w:rPr>
        <w:t>E</w:t>
      </w:r>
      <w:r w:rsidRPr="0025701A">
        <w:rPr>
          <w:i/>
          <w:sz w:val="28"/>
          <w:szCs w:val="28"/>
          <w:vertAlign w:val="subscript"/>
        </w:rPr>
        <w:t>2</w:t>
      </w:r>
      <w:r w:rsidRPr="0025701A">
        <w:rPr>
          <w:sz w:val="28"/>
          <w:szCs w:val="28"/>
        </w:rPr>
        <w:t>] и [</w:t>
      </w:r>
      <w:r w:rsidRPr="0025701A">
        <w:rPr>
          <w:i/>
          <w:sz w:val="28"/>
          <w:szCs w:val="28"/>
          <w:lang w:val="en-US"/>
        </w:rPr>
        <w:t>P</w:t>
      </w:r>
      <w:r w:rsidRPr="0025701A">
        <w:rPr>
          <w:i/>
          <w:sz w:val="28"/>
          <w:szCs w:val="28"/>
          <w:vertAlign w:val="subscript"/>
        </w:rPr>
        <w:t>1</w:t>
      </w:r>
      <w:r w:rsidRPr="0025701A">
        <w:rPr>
          <w:sz w:val="28"/>
          <w:szCs w:val="28"/>
        </w:rPr>
        <w:t>;</w:t>
      </w:r>
      <w:r>
        <w:rPr>
          <w:sz w:val="28"/>
          <w:szCs w:val="28"/>
        </w:rPr>
        <w:t xml:space="preserve"> </w:t>
      </w:r>
      <w:r w:rsidRPr="0025701A">
        <w:rPr>
          <w:i/>
          <w:sz w:val="28"/>
          <w:szCs w:val="28"/>
          <w:lang w:val="en-US"/>
        </w:rPr>
        <w:t>P</w:t>
      </w:r>
      <w:r w:rsidRPr="0025701A">
        <w:rPr>
          <w:i/>
          <w:sz w:val="28"/>
          <w:szCs w:val="28"/>
          <w:vertAlign w:val="subscript"/>
        </w:rPr>
        <w:t>2</w:t>
      </w:r>
      <w:r w:rsidRPr="0025701A">
        <w:rPr>
          <w:sz w:val="28"/>
          <w:szCs w:val="28"/>
        </w:rPr>
        <w:t>]</w:t>
      </w:r>
      <w:r>
        <w:rPr>
          <w:sz w:val="28"/>
          <w:szCs w:val="28"/>
        </w:rPr>
        <w:t xml:space="preserve"> для </w:t>
      </w:r>
      <w:r w:rsidRPr="0025701A">
        <w:rPr>
          <w:sz w:val="28"/>
          <w:szCs w:val="28"/>
        </w:rPr>
        <w:t xml:space="preserve">ТНЧ </w:t>
      </w:r>
      <w:r w:rsidRPr="0025701A">
        <w:rPr>
          <w:i/>
          <w:sz w:val="28"/>
          <w:szCs w:val="28"/>
          <w:u w:val="single"/>
        </w:rPr>
        <w:t>Е</w:t>
      </w:r>
      <w:r w:rsidRPr="0025701A">
        <w:rPr>
          <w:sz w:val="28"/>
          <w:szCs w:val="28"/>
        </w:rPr>
        <w:t xml:space="preserve"> и </w:t>
      </w:r>
      <w:r w:rsidRPr="0025701A">
        <w:rPr>
          <w:i/>
          <w:sz w:val="28"/>
          <w:szCs w:val="28"/>
          <w:u w:val="single"/>
          <w:lang w:val="en-US"/>
        </w:rPr>
        <w:t>P</w:t>
      </w:r>
      <w:r w:rsidRPr="0025701A">
        <w:rPr>
          <w:sz w:val="28"/>
          <w:szCs w:val="28"/>
        </w:rPr>
        <w:t xml:space="preserve">, соответственно. Тогда получаем новую, интервальную, модель эффективности: </w:t>
      </w:r>
    </w:p>
    <w:p w:rsidR="00213791" w:rsidRPr="0025701A" w:rsidRDefault="00213791" w:rsidP="00C0782F">
      <w:pPr>
        <w:spacing w:line="360" w:lineRule="auto"/>
        <w:ind w:firstLine="720"/>
        <w:jc w:val="right"/>
        <w:rPr>
          <w:sz w:val="28"/>
          <w:szCs w:val="28"/>
        </w:rPr>
      </w:pPr>
      <w:r w:rsidRPr="0025701A">
        <w:rPr>
          <w:position w:val="-28"/>
          <w:sz w:val="28"/>
          <w:szCs w:val="28"/>
        </w:rPr>
        <w:object w:dxaOrig="3100" w:dyaOrig="680">
          <v:shape id="_x0000_i1056" type="#_x0000_t75" style="width:181.5pt;height:39.75pt" o:ole="">
            <v:imagedata r:id="rId60" o:title=""/>
          </v:shape>
          <o:OLEObject Type="Embed" ProgID="Equation.3" ShapeID="_x0000_i1056" DrawAspect="Content" ObjectID="_1542115649" r:id="rId61"/>
        </w:object>
      </w:r>
      <w:r w:rsidRPr="0025701A">
        <w:rPr>
          <w:sz w:val="28"/>
          <w:szCs w:val="28"/>
        </w:rPr>
        <w:t xml:space="preserve">                 </w:t>
      </w:r>
      <w:r>
        <w:rPr>
          <w:sz w:val="28"/>
          <w:szCs w:val="28"/>
        </w:rPr>
        <w:t xml:space="preserve">         </w:t>
      </w:r>
      <w:r w:rsidRPr="0025701A">
        <w:rPr>
          <w:sz w:val="28"/>
          <w:szCs w:val="28"/>
        </w:rPr>
        <w:t xml:space="preserve">               (9)</w:t>
      </w:r>
    </w:p>
    <w:p w:rsidR="00213791" w:rsidRDefault="00213791" w:rsidP="00C0782F">
      <w:pPr>
        <w:spacing w:line="360" w:lineRule="auto"/>
        <w:jc w:val="both"/>
        <w:rPr>
          <w:sz w:val="28"/>
          <w:szCs w:val="28"/>
        </w:rPr>
      </w:pPr>
      <w:r w:rsidRPr="0025701A">
        <w:rPr>
          <w:sz w:val="28"/>
          <w:szCs w:val="28"/>
        </w:rPr>
        <w:t xml:space="preserve">Такая модель позволяет получить интервал для значения эффективности, который учитывает рисковую составляющую. Другими словами, возникает некоторая неопределенность значений экономического параметра, более соответствующая реальным условиям функционирования экономической системы. </w:t>
      </w:r>
    </w:p>
    <w:p w:rsidR="00213791" w:rsidRDefault="00213791" w:rsidP="00B00C63">
      <w:pPr>
        <w:spacing w:line="360" w:lineRule="auto"/>
        <w:ind w:firstLine="708"/>
        <w:jc w:val="both"/>
        <w:rPr>
          <w:sz w:val="28"/>
          <w:szCs w:val="28"/>
        </w:rPr>
      </w:pPr>
      <w:r>
        <w:rPr>
          <w:sz w:val="28"/>
          <w:szCs w:val="28"/>
        </w:rPr>
        <w:t>Итогом проведенного исследования является модель и методика расчета интегрального показателя риска внутренней среды агропромышленной интегрированной производственной системы, на основе которых получена интервальная модель эффективности агропромышленной интегрированной производственной системы. Ниже приводится методика расчета эффективности агропромышленной интегрированной производственной системы:</w:t>
      </w:r>
    </w:p>
    <w:p w:rsidR="00213791" w:rsidRDefault="00213791" w:rsidP="00B00C63">
      <w:pPr>
        <w:pStyle w:val="ListParagraph"/>
        <w:numPr>
          <w:ilvl w:val="0"/>
          <w:numId w:val="3"/>
        </w:numPr>
        <w:spacing w:line="360" w:lineRule="auto"/>
        <w:jc w:val="both"/>
        <w:rPr>
          <w:sz w:val="28"/>
          <w:szCs w:val="28"/>
        </w:rPr>
      </w:pPr>
      <w:r>
        <w:rPr>
          <w:sz w:val="28"/>
          <w:szCs w:val="28"/>
        </w:rPr>
        <w:t>Вычислить интегральный показатель риска внутренней среды ИПС (методика расчета по разработанным моделям представлена на рисунке 5).</w:t>
      </w:r>
    </w:p>
    <w:p w:rsidR="00213791" w:rsidRDefault="00213791" w:rsidP="00B00C63">
      <w:pPr>
        <w:pStyle w:val="ListParagraph"/>
        <w:numPr>
          <w:ilvl w:val="0"/>
          <w:numId w:val="3"/>
        </w:numPr>
        <w:spacing w:line="360" w:lineRule="auto"/>
        <w:jc w:val="both"/>
        <w:rPr>
          <w:sz w:val="28"/>
          <w:szCs w:val="28"/>
        </w:rPr>
      </w:pPr>
      <w:r>
        <w:rPr>
          <w:sz w:val="28"/>
          <w:szCs w:val="28"/>
        </w:rPr>
        <w:t>Построить треугольное нечеткое число прогнозного значения прибыли с использованием интегрального показателя риска внутренней среды ИПС.</w:t>
      </w:r>
    </w:p>
    <w:p w:rsidR="00213791" w:rsidRDefault="00213791" w:rsidP="00B00C63">
      <w:pPr>
        <w:pStyle w:val="ListParagraph"/>
        <w:numPr>
          <w:ilvl w:val="0"/>
          <w:numId w:val="3"/>
        </w:numPr>
        <w:spacing w:line="360" w:lineRule="auto"/>
        <w:jc w:val="both"/>
        <w:rPr>
          <w:sz w:val="28"/>
          <w:szCs w:val="28"/>
        </w:rPr>
      </w:pPr>
      <w:r>
        <w:rPr>
          <w:sz w:val="28"/>
          <w:szCs w:val="28"/>
        </w:rPr>
        <w:t xml:space="preserve">Зафиксировать уровень </w:t>
      </w:r>
      <w:r w:rsidRPr="0025701A">
        <w:rPr>
          <w:bCs/>
          <w:i/>
          <w:sz w:val="28"/>
          <w:szCs w:val="28"/>
        </w:rPr>
        <w:sym w:font="Symbol" w:char="F061"/>
      </w:r>
      <w:r>
        <w:rPr>
          <w:bCs/>
          <w:i/>
          <w:sz w:val="28"/>
          <w:szCs w:val="28"/>
        </w:rPr>
        <w:t>,</w:t>
      </w:r>
      <w:r w:rsidRPr="0025701A">
        <w:rPr>
          <w:bCs/>
          <w:i/>
          <w:sz w:val="28"/>
          <w:szCs w:val="28"/>
        </w:rPr>
        <w:t xml:space="preserve"> </w:t>
      </w:r>
      <w:r w:rsidRPr="0025701A">
        <w:rPr>
          <w:bCs/>
          <w:sz w:val="28"/>
          <w:szCs w:val="28"/>
        </w:rPr>
        <w:t>равн</w:t>
      </w:r>
      <w:r>
        <w:rPr>
          <w:bCs/>
          <w:sz w:val="28"/>
          <w:szCs w:val="28"/>
        </w:rPr>
        <w:t>ый</w:t>
      </w:r>
      <w:r w:rsidRPr="0025701A">
        <w:rPr>
          <w:bCs/>
          <w:sz w:val="28"/>
          <w:szCs w:val="28"/>
        </w:rPr>
        <w:t xml:space="preserve"> заданному значению полезности </w:t>
      </w:r>
      <w:r w:rsidRPr="0025701A">
        <w:rPr>
          <w:i/>
          <w:sz w:val="28"/>
          <w:szCs w:val="28"/>
          <w:lang w:val="en-US"/>
        </w:rPr>
        <w:t>U</w:t>
      </w:r>
      <w:r>
        <w:rPr>
          <w:i/>
          <w:sz w:val="28"/>
          <w:szCs w:val="28"/>
        </w:rPr>
        <w:t xml:space="preserve"> </w:t>
      </w:r>
      <w:r>
        <w:rPr>
          <w:sz w:val="28"/>
          <w:szCs w:val="28"/>
        </w:rPr>
        <w:t>(</w:t>
      </w:r>
      <w:r w:rsidRPr="0042375A">
        <w:rPr>
          <w:sz w:val="28"/>
          <w:szCs w:val="28"/>
        </w:rPr>
        <w:t>формула</w:t>
      </w:r>
      <w:r>
        <w:rPr>
          <w:sz w:val="28"/>
          <w:szCs w:val="28"/>
        </w:rPr>
        <w:t xml:space="preserve"> (7)),</w:t>
      </w:r>
      <w:r w:rsidRPr="0025701A">
        <w:rPr>
          <w:sz w:val="28"/>
          <w:szCs w:val="28"/>
        </w:rPr>
        <w:t xml:space="preserve"> </w:t>
      </w:r>
      <w:r>
        <w:rPr>
          <w:sz w:val="28"/>
          <w:szCs w:val="28"/>
        </w:rPr>
        <w:t>и</w:t>
      </w:r>
      <w:r w:rsidRPr="0025701A">
        <w:rPr>
          <w:sz w:val="28"/>
          <w:szCs w:val="28"/>
        </w:rPr>
        <w:t xml:space="preserve"> </w:t>
      </w:r>
      <w:r>
        <w:rPr>
          <w:sz w:val="28"/>
          <w:szCs w:val="28"/>
        </w:rPr>
        <w:t xml:space="preserve">получить интервал </w:t>
      </w:r>
      <w:r w:rsidRPr="0025701A">
        <w:rPr>
          <w:sz w:val="28"/>
          <w:szCs w:val="28"/>
        </w:rPr>
        <w:t>достоверности для ожидаемой величины прибыли.</w:t>
      </w:r>
    </w:p>
    <w:p w:rsidR="00213791" w:rsidRDefault="00213791" w:rsidP="00B00C63">
      <w:pPr>
        <w:pStyle w:val="ListParagraph"/>
        <w:numPr>
          <w:ilvl w:val="0"/>
          <w:numId w:val="3"/>
        </w:numPr>
        <w:spacing w:line="360" w:lineRule="auto"/>
        <w:jc w:val="both"/>
        <w:rPr>
          <w:sz w:val="28"/>
          <w:szCs w:val="28"/>
        </w:rPr>
      </w:pPr>
      <w:r>
        <w:rPr>
          <w:sz w:val="28"/>
          <w:szCs w:val="28"/>
        </w:rPr>
        <w:t xml:space="preserve">Рассчитать эффективность агропромышленной интегрированной производственной системы по </w:t>
      </w:r>
      <w:r w:rsidRPr="0042375A">
        <w:rPr>
          <w:sz w:val="28"/>
          <w:szCs w:val="28"/>
        </w:rPr>
        <w:t>формуле</w:t>
      </w:r>
      <w:r>
        <w:rPr>
          <w:sz w:val="28"/>
          <w:szCs w:val="28"/>
        </w:rPr>
        <w:t xml:space="preserve"> (9). </w:t>
      </w:r>
    </w:p>
    <w:p w:rsidR="00213791" w:rsidRDefault="00213791" w:rsidP="002C5902">
      <w:pPr>
        <w:pStyle w:val="ListParagraph"/>
        <w:spacing w:line="360" w:lineRule="auto"/>
        <w:ind w:left="0" w:firstLine="709"/>
        <w:jc w:val="both"/>
        <w:rPr>
          <w:sz w:val="28"/>
          <w:szCs w:val="28"/>
        </w:rPr>
      </w:pPr>
      <w:r w:rsidRPr="002C5902">
        <w:rPr>
          <w:sz w:val="28"/>
          <w:szCs w:val="28"/>
        </w:rPr>
        <w:t xml:space="preserve">К перспективам использования разработанной модели и методики стоит отнести следующее. В ИПС может быть разработана шкала для значений эффективности, причем эта шкала может быть одномерной или двумерной. Одномерная шкала подобна шкале Харрингтона для оценки риска. Двумерная шкала подобна нечеткому 01-классификатору и учитывает также степень уверенности в интерпретации результата. </w:t>
      </w:r>
      <w:r>
        <w:rPr>
          <w:sz w:val="28"/>
          <w:szCs w:val="28"/>
        </w:rPr>
        <w:t xml:space="preserve">Такая шкала будет являться гибким инструментом контроля. Плюс шкалу можно корректировать и уточнять, снижая степень неопределенности при принятии решений. Распознавание уровня эффективности на такой шкале позволит оперировать привычными для человека вербальными значениями. </w:t>
      </w:r>
    </w:p>
    <w:p w:rsidR="00213791" w:rsidRDefault="00213791" w:rsidP="002C5902">
      <w:pPr>
        <w:pStyle w:val="ListParagraph"/>
        <w:spacing w:line="360" w:lineRule="auto"/>
        <w:ind w:left="0" w:firstLine="709"/>
        <w:jc w:val="both"/>
        <w:rPr>
          <w:sz w:val="28"/>
          <w:szCs w:val="28"/>
        </w:rPr>
      </w:pPr>
      <w:r w:rsidRPr="0025701A">
        <w:rPr>
          <w:sz w:val="28"/>
          <w:szCs w:val="28"/>
        </w:rPr>
        <w:t>Постоянный мониторинг состояния внутренней среды и принятие соответствующих мер позволяет оперативно корректировать политику фирмы в отношении рисков, и, следовательно, увеличивает шансы получения максимальных значений экономических параметров.</w:t>
      </w:r>
      <w:r>
        <w:rPr>
          <w:sz w:val="28"/>
          <w:szCs w:val="28"/>
        </w:rPr>
        <w:t xml:space="preserve"> При этом учитывается прогнозная неопределенность, что более соответствует реальности, нежели оперирование исключительно точными значениями.   </w:t>
      </w:r>
    </w:p>
    <w:p w:rsidR="00213791" w:rsidRPr="00B832D3" w:rsidRDefault="00213791" w:rsidP="002C5902">
      <w:pPr>
        <w:pStyle w:val="ListParagraph"/>
        <w:spacing w:line="360" w:lineRule="auto"/>
        <w:ind w:left="0" w:firstLine="709"/>
        <w:jc w:val="both"/>
        <w:rPr>
          <w:sz w:val="12"/>
          <w:szCs w:val="28"/>
        </w:rPr>
      </w:pPr>
    </w:p>
    <w:p w:rsidR="00213791" w:rsidRDefault="00213791" w:rsidP="002C58DF">
      <w:pPr>
        <w:pStyle w:val="ListParagraph"/>
        <w:spacing w:before="100" w:beforeAutospacing="1" w:line="360" w:lineRule="auto"/>
        <w:ind w:left="0"/>
        <w:jc w:val="center"/>
        <w:rPr>
          <w:b/>
          <w:sz w:val="28"/>
          <w:szCs w:val="28"/>
        </w:rPr>
      </w:pPr>
      <w:r w:rsidRPr="002C58DF">
        <w:rPr>
          <w:b/>
          <w:sz w:val="28"/>
          <w:szCs w:val="28"/>
        </w:rPr>
        <w:t xml:space="preserve">Литература </w:t>
      </w:r>
    </w:p>
    <w:p w:rsidR="00213791" w:rsidRPr="00DB47EB" w:rsidRDefault="00213791" w:rsidP="003E0BDF">
      <w:pPr>
        <w:pStyle w:val="ListParagraph"/>
        <w:numPr>
          <w:ilvl w:val="0"/>
          <w:numId w:val="4"/>
        </w:numPr>
        <w:tabs>
          <w:tab w:val="left" w:pos="709"/>
        </w:tabs>
        <w:ind w:left="0" w:firstLine="360"/>
        <w:jc w:val="both"/>
        <w:rPr>
          <w:color w:val="000000"/>
          <w:szCs w:val="27"/>
        </w:rPr>
      </w:pPr>
      <w:r w:rsidRPr="00DB47EB">
        <w:rPr>
          <w:color w:val="000000"/>
          <w:szCs w:val="27"/>
        </w:rPr>
        <w:t>Барановская Т.П. Блок нечетких моделей для расчета экономических параметров технологически интегрированной производственной системы / Т.П. Барановская, В.И. Лойко, Н.В. Ефанова, С.Н. Богославский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№06(100). С. 338 – 355. – IDA [article ID]: 1001406018. – Режим доступа: http://ej.kubagro.ru/2014/06/pdf/18.pdf, 1,125 у.п.л.</w:t>
      </w:r>
    </w:p>
    <w:p w:rsidR="00213791" w:rsidRPr="003E0BDF" w:rsidRDefault="00213791" w:rsidP="003E0BDF">
      <w:pPr>
        <w:pStyle w:val="ListParagraph"/>
        <w:numPr>
          <w:ilvl w:val="0"/>
          <w:numId w:val="4"/>
        </w:numPr>
        <w:tabs>
          <w:tab w:val="left" w:pos="709"/>
        </w:tabs>
        <w:ind w:left="0" w:firstLine="360"/>
        <w:jc w:val="both"/>
        <w:rPr>
          <w:color w:val="000000"/>
          <w:szCs w:val="27"/>
        </w:rPr>
      </w:pPr>
      <w:r w:rsidRPr="003E0BDF">
        <w:rPr>
          <w:color w:val="000000"/>
          <w:szCs w:val="27"/>
        </w:rPr>
        <w:t>Ефанова Н.В. Нечетко-множественный подход к оценке рисков в агропромышленных производственных системах [Текст] // Труды КубГАУ. - Выпуск №1(16), - Краснодар: КубГАУ, 2009, с. 43-48.</w:t>
      </w:r>
    </w:p>
    <w:p w:rsidR="00213791" w:rsidRPr="00DB47EB" w:rsidRDefault="00213791" w:rsidP="003E0BDF">
      <w:pPr>
        <w:pStyle w:val="ListParagraph"/>
        <w:numPr>
          <w:ilvl w:val="0"/>
          <w:numId w:val="4"/>
        </w:numPr>
        <w:tabs>
          <w:tab w:val="left" w:pos="709"/>
        </w:tabs>
        <w:ind w:left="0" w:firstLine="360"/>
        <w:jc w:val="both"/>
        <w:rPr>
          <w:color w:val="000000"/>
          <w:szCs w:val="27"/>
        </w:rPr>
      </w:pPr>
      <w:r w:rsidRPr="00DB47EB">
        <w:rPr>
          <w:color w:val="000000"/>
          <w:szCs w:val="27"/>
        </w:rPr>
        <w:t>Лойко В.И. Интегрированные производственные системы агропромышленного комплекса /  В.И. Лойко, Н.В. Ефанова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№09(113). С. 1001 – 1012. – IDA [article ID]: 1131509073. – Режим доступа: http://ej.kubagro.ru/2015/09/pdf/73.pdf, 0,75 у.п.л.</w:t>
      </w:r>
    </w:p>
    <w:p w:rsidR="00213791" w:rsidRPr="00DB47EB" w:rsidRDefault="00213791" w:rsidP="00DB47EB">
      <w:pPr>
        <w:pStyle w:val="ListParagraph"/>
        <w:numPr>
          <w:ilvl w:val="0"/>
          <w:numId w:val="4"/>
        </w:numPr>
        <w:tabs>
          <w:tab w:val="left" w:pos="709"/>
        </w:tabs>
        <w:ind w:left="0" w:firstLine="360"/>
        <w:jc w:val="both"/>
        <w:rPr>
          <w:color w:val="000000"/>
          <w:szCs w:val="27"/>
        </w:rPr>
      </w:pPr>
      <w:r w:rsidRPr="00DB47EB">
        <w:rPr>
          <w:color w:val="000000"/>
          <w:szCs w:val="27"/>
        </w:rPr>
        <w:t>Лойко В.И. Количественные модели и методики оценки рисков в агропромышленных интегрированных производственных системах /  В.И. Лойко, Н.В. Ефанова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2008. – №06(040). С. 105 – 124. – Шифр Информрегистра: 0420800012\0077, IDA [article ID]: 0400806012. – Режим доступа: http://ej.kubagro.ru/2008/06/pdf/12.pdf, 1,25 у.п.л.</w:t>
      </w:r>
    </w:p>
    <w:p w:rsidR="00213791" w:rsidRDefault="00213791" w:rsidP="003E0BDF">
      <w:pPr>
        <w:pStyle w:val="ListParagraph"/>
        <w:numPr>
          <w:ilvl w:val="0"/>
          <w:numId w:val="4"/>
        </w:numPr>
        <w:tabs>
          <w:tab w:val="left" w:pos="709"/>
        </w:tabs>
        <w:ind w:left="0" w:firstLine="360"/>
        <w:jc w:val="both"/>
        <w:rPr>
          <w:color w:val="000000"/>
          <w:szCs w:val="27"/>
        </w:rPr>
      </w:pPr>
      <w:r w:rsidRPr="00DB47EB">
        <w:rPr>
          <w:color w:val="000000"/>
          <w:szCs w:val="27"/>
        </w:rPr>
        <w:t>Лойко В.И. Модель эффективности технологической цепи в агропромышленной интегрированной производственной системе с учетом риска /  В.И. Лойко, Н.В. Ефанова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№09(113). С. 1013 – 1031. – IDA [article ID]: 1131509074. – Режим доступа: http://ej.kubagro.ru/2015/09/pdf/74.pdf, 1,188 у.п.л.</w:t>
      </w:r>
    </w:p>
    <w:p w:rsidR="00213791" w:rsidRPr="00DB47EB" w:rsidRDefault="00213791" w:rsidP="00DB47EB">
      <w:pPr>
        <w:pStyle w:val="ListParagraph"/>
        <w:numPr>
          <w:ilvl w:val="0"/>
          <w:numId w:val="4"/>
        </w:numPr>
        <w:tabs>
          <w:tab w:val="left" w:pos="709"/>
        </w:tabs>
        <w:ind w:left="0" w:firstLine="360"/>
        <w:jc w:val="both"/>
        <w:rPr>
          <w:color w:val="000000"/>
          <w:szCs w:val="27"/>
        </w:rPr>
      </w:pPr>
      <w:r w:rsidRPr="00DB47EB">
        <w:rPr>
          <w:color w:val="000000"/>
          <w:szCs w:val="27"/>
        </w:rPr>
        <w:t>Лойко В.И. Применение треугольных нечетких чисел для прогнозирования величины материального потока в хлебопродуктовой цепи /  В.И. Лойко, Н.В. Ефанова, С.Н. Богославский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2010. – №05(059). С. 334 – 344. – Шифр Информрегистра: 0421000012\0099, IDA [article ID]: 0591005021. – Режим доступа: http://ej.kubagro.ru/2010/05/pdf/21.pdf, 0,688 у.п.л.</w:t>
      </w:r>
    </w:p>
    <w:p w:rsidR="00213791" w:rsidRDefault="00213791" w:rsidP="002C58DF">
      <w:pPr>
        <w:pStyle w:val="ListParagraph"/>
        <w:spacing w:before="600" w:line="360" w:lineRule="auto"/>
        <w:ind w:left="0"/>
        <w:jc w:val="both"/>
        <w:rPr>
          <w:b/>
          <w:szCs w:val="28"/>
        </w:rPr>
      </w:pPr>
    </w:p>
    <w:p w:rsidR="00213791" w:rsidRPr="00912B60" w:rsidRDefault="00213791" w:rsidP="00912B60">
      <w:pPr>
        <w:pStyle w:val="ListParagraph"/>
        <w:spacing w:before="600" w:line="360" w:lineRule="auto"/>
        <w:ind w:left="0"/>
        <w:jc w:val="center"/>
        <w:rPr>
          <w:b/>
          <w:szCs w:val="28"/>
        </w:rPr>
      </w:pPr>
      <w:r>
        <w:rPr>
          <w:b/>
          <w:sz w:val="28"/>
          <w:szCs w:val="28"/>
          <w:lang w:val="en-US"/>
        </w:rPr>
        <w:t>References</w:t>
      </w:r>
    </w:p>
    <w:p w:rsidR="00213791" w:rsidRPr="00912B60" w:rsidRDefault="00213791" w:rsidP="00912B60">
      <w:pPr>
        <w:tabs>
          <w:tab w:val="left" w:pos="709"/>
        </w:tabs>
        <w:ind w:firstLine="426"/>
        <w:jc w:val="both"/>
        <w:rPr>
          <w:lang w:val="en-US"/>
        </w:rPr>
      </w:pPr>
      <w:r w:rsidRPr="00912B60">
        <w:t>1.</w:t>
      </w:r>
      <w:r w:rsidRPr="00912B60">
        <w:tab/>
        <w:t xml:space="preserve">Baranovskaja T.P. Blok nechetkih modelej dlja rascheta jekonomicheskih parametrov tehnologicheski integrirovannoj proizvodstvennoj sistemy / T.P. Baranovskaja, V.I. Lojko, N.V. Efanova, S.N. Bogoslavskij // Politematicheskij setevoj jelektronnyj nauchnyj zhurnal Kubanskogo gosudarstvennogo agrarnogo universiteta (Nauchnyj zhurnal KubGAU) [Jelektronnyj resurs]. – Krasnodar: KubGAU, 2014. – №06(100). </w:t>
      </w:r>
      <w:r w:rsidRPr="00912B60">
        <w:rPr>
          <w:lang w:val="en-US"/>
        </w:rPr>
        <w:t>S. 338 – 355. – IDA [article ID]: 1001406018. – Rezhim dostupa: http://ej.kubagro.ru/2014/06/pdf/18.pdf, 1,125 u.p.l.</w:t>
      </w:r>
    </w:p>
    <w:p w:rsidR="00213791" w:rsidRPr="00912B60" w:rsidRDefault="00213791" w:rsidP="00912B60">
      <w:pPr>
        <w:tabs>
          <w:tab w:val="left" w:pos="709"/>
        </w:tabs>
        <w:ind w:firstLine="426"/>
        <w:jc w:val="both"/>
        <w:rPr>
          <w:lang w:val="en-US"/>
        </w:rPr>
      </w:pPr>
      <w:r w:rsidRPr="00912B60">
        <w:rPr>
          <w:lang w:val="en-US"/>
        </w:rPr>
        <w:t>2.</w:t>
      </w:r>
      <w:r w:rsidRPr="00912B60">
        <w:rPr>
          <w:lang w:val="en-US"/>
        </w:rPr>
        <w:tab/>
        <w:t>Efanova N.V. Nechetko-mnozhestvennyj podhod k ocenke riskov v agropromyshlennyh proizvodstvennyh sistemah [Tekst] // Trudy KubGAU. - Vypusk №1(16), - Krasnodar: KubGAU, 2009, s. 43-48.</w:t>
      </w:r>
    </w:p>
    <w:p w:rsidR="00213791" w:rsidRPr="00912B60" w:rsidRDefault="00213791" w:rsidP="00912B60">
      <w:pPr>
        <w:tabs>
          <w:tab w:val="left" w:pos="709"/>
        </w:tabs>
        <w:ind w:firstLine="426"/>
        <w:jc w:val="both"/>
        <w:rPr>
          <w:lang w:val="en-US"/>
        </w:rPr>
      </w:pPr>
      <w:r w:rsidRPr="00912B60">
        <w:rPr>
          <w:lang w:val="en-US"/>
        </w:rPr>
        <w:t>3.</w:t>
      </w:r>
      <w:r w:rsidRPr="00912B60">
        <w:rPr>
          <w:lang w:val="en-US"/>
        </w:rPr>
        <w:tab/>
        <w:t>Lojko V.I. Integrirovannye proizvodstvennye sistemy agropromyshlennogo kompleksa /  V.I. Lojko, N.V. Efanova // Politematicheskij setevoj jelektronnyj nauchnyj zhurnal Kubanskogo gosudarstvennogo agrarnogo universiteta (Nauchnyj zhurnal KubGAU) [Jelektronnyj resurs]. – Krasnodar: KubGAU, 2015. – №09(113). S. 1001 – 1012. – IDA [article ID]: 1131509073. – Rezhim dostupa: http://ej.kubagro.ru/2015/09/pdf/73.pdf, 0,75 u.p.l.</w:t>
      </w:r>
    </w:p>
    <w:p w:rsidR="00213791" w:rsidRPr="00912B60" w:rsidRDefault="00213791" w:rsidP="00912B60">
      <w:pPr>
        <w:tabs>
          <w:tab w:val="left" w:pos="709"/>
        </w:tabs>
        <w:ind w:firstLine="426"/>
        <w:jc w:val="both"/>
        <w:rPr>
          <w:lang w:val="en-US"/>
        </w:rPr>
      </w:pPr>
      <w:r w:rsidRPr="00912B60">
        <w:rPr>
          <w:lang w:val="en-US"/>
        </w:rPr>
        <w:t>4.</w:t>
      </w:r>
      <w:r w:rsidRPr="00912B60">
        <w:rPr>
          <w:lang w:val="en-US"/>
        </w:rPr>
        <w:tab/>
        <w:t>Lojko V.I. Kolichestvennye modeli i metodiki ocenki riskov v agropromyshlennyh integrirovannyh proizvodstvennyh sistemah /  V.I. Lojko, N.V. Efanova // Politematicheskij setevoj jelektronnyj nauchnyj zhurnal Kubanskogo gosudarstvennogo agrarnogo universiteta (Nauchnyj zhurnal KubGAU) [Jelektronnyj resurs]. – Krasnodar: KubGAU, 2008. – №06(040). S. 105 – 124. – Shifr Informregistra: 0420800012\0077, IDA [article ID]: 0400806012. – Rezhim dostupa: http://ej.kubagro.ru/2008/06/pdf/12.pdf, 1,25 u.p.l.</w:t>
      </w:r>
    </w:p>
    <w:p w:rsidR="00213791" w:rsidRPr="00912B60" w:rsidRDefault="00213791" w:rsidP="00912B60">
      <w:pPr>
        <w:tabs>
          <w:tab w:val="left" w:pos="709"/>
        </w:tabs>
        <w:ind w:firstLine="426"/>
        <w:jc w:val="both"/>
        <w:rPr>
          <w:lang w:val="en-US"/>
        </w:rPr>
      </w:pPr>
      <w:r w:rsidRPr="00912B60">
        <w:rPr>
          <w:lang w:val="en-US"/>
        </w:rPr>
        <w:t>5.</w:t>
      </w:r>
      <w:r w:rsidRPr="00912B60">
        <w:rPr>
          <w:lang w:val="en-US"/>
        </w:rPr>
        <w:tab/>
        <w:t>Lojko V.I. Model' jeffektivnosti tehnologicheskoj cepi v agropromyshlennoj integrirovannoj proizvodstvennoj sisteme s uchetom riska /  V.I. Lojko, N.V. Efanova // Politematicheskij setevoj jelektronnyj nauchnyj zhurnal Kubanskogo gosudarstvennogo agrarnogo universiteta (Nauchnyj zhurnal KubGAU) [Jelektronnyj resurs]. – Krasnodar: KubGAU, 2015. – №09(113). S. 1013 – 1031. – IDA [article ID]: 1131509074. – Rezhim dostupa: http://ej.kubagro.ru/2015/09/pdf/74.pdf, 1,188 u.p.l.</w:t>
      </w:r>
    </w:p>
    <w:p w:rsidR="00213791" w:rsidRPr="00912B60" w:rsidRDefault="00213791" w:rsidP="00912B60">
      <w:pPr>
        <w:tabs>
          <w:tab w:val="left" w:pos="709"/>
        </w:tabs>
        <w:ind w:firstLine="426"/>
        <w:jc w:val="both"/>
        <w:rPr>
          <w:lang w:val="en-US"/>
        </w:rPr>
      </w:pPr>
      <w:r w:rsidRPr="00231EB8">
        <w:rPr>
          <w:lang w:val="en-US"/>
        </w:rPr>
        <w:t>6.</w:t>
      </w:r>
      <w:r w:rsidRPr="00231EB8">
        <w:rPr>
          <w:lang w:val="en-US"/>
        </w:rPr>
        <w:tab/>
        <w:t xml:space="preserve">Lojko V.I. Primenenie treugol'nyh nechetkih chisel dlja prognozirovanija velichiny material'nogo potoka v hleboproduktovoj cepi /  V.I. Lojko, N.V. Efanova, S.N. Bogoslavskij // Politematicheskij setevoj jelektronnyj nauchnyj zhurnal Kubanskogo gosudarstvennogo agrarnogo universiteta (Nauchnyj zhurnal KubGAU) [Jelektronnyj resurs]. – Krasnodar: KubGAU, 2010. – №05(059). </w:t>
      </w:r>
      <w:r w:rsidRPr="00912B60">
        <w:rPr>
          <w:lang w:val="en-US"/>
        </w:rPr>
        <w:t>S. 334 – 344. – Shifr Informregistra: 0421000012\0099, IDA [article ID]: 0591005021. – Rezhim dostupa: http://ej.kubagro.ru/2010/05/pdf/21.pdf, 0,688 u.p.l.</w:t>
      </w:r>
    </w:p>
    <w:sectPr w:rsidR="00213791" w:rsidRPr="00912B60" w:rsidSect="003123C7">
      <w:headerReference w:type="even" r:id="rId62"/>
      <w:headerReference w:type="default" r:id="rId63"/>
      <w:footerReference w:type="default" r:id="rId64"/>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3791" w:rsidRDefault="00213791" w:rsidP="00E612FF">
      <w:r>
        <w:separator/>
      </w:r>
    </w:p>
  </w:endnote>
  <w:endnote w:type="continuationSeparator" w:id="0">
    <w:p w:rsidR="00213791" w:rsidRDefault="00213791" w:rsidP="00E612F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3791" w:rsidRDefault="00213791">
    <w:pPr>
      <w:pStyle w:val="Footer"/>
    </w:pPr>
    <w:r w:rsidRPr="00686CB9">
      <w:t>http://ej.kubagro.ru/2016/09/pdf/</w:t>
    </w:r>
    <w:r>
      <w:rPr>
        <w:lang w:val="en-US"/>
      </w:rPr>
      <w:t>100</w:t>
    </w:r>
    <w:r w:rsidRPr="00686CB9">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3791" w:rsidRDefault="00213791" w:rsidP="00E612FF">
      <w:r>
        <w:separator/>
      </w:r>
    </w:p>
  </w:footnote>
  <w:footnote w:type="continuationSeparator" w:id="0">
    <w:p w:rsidR="00213791" w:rsidRDefault="00213791" w:rsidP="00E612FF">
      <w:r>
        <w:continuationSeparator/>
      </w:r>
    </w:p>
  </w:footnote>
  <w:footnote w:id="1">
    <w:p w:rsidR="00213791" w:rsidRDefault="00213791" w:rsidP="00E612FF">
      <w:pPr>
        <w:pStyle w:val="FootnoteText"/>
      </w:pPr>
      <w:r>
        <w:rPr>
          <w:rStyle w:val="FootnoteReference"/>
        </w:rPr>
        <w:footnoteRef/>
      </w:r>
      <w:r>
        <w:t xml:space="preserve"> Работа выполнена при финансовой поддержке РФФИ (проект № </w:t>
      </w:r>
      <w:r w:rsidRPr="00C454A8">
        <w:t>15-06-02374 А</w:t>
      </w:r>
      <w: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3791" w:rsidRDefault="00213791" w:rsidP="00482425">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13791" w:rsidRDefault="00213791" w:rsidP="00312551">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3791" w:rsidRPr="00312551" w:rsidRDefault="00213791" w:rsidP="00482425">
    <w:pPr>
      <w:pStyle w:val="Header"/>
      <w:framePr w:wrap="around" w:vAnchor="text" w:hAnchor="margin" w:xAlign="right" w:y="1"/>
      <w:rPr>
        <w:rStyle w:val="PageNumber"/>
        <w:sz w:val="28"/>
        <w:szCs w:val="28"/>
      </w:rPr>
    </w:pPr>
    <w:r w:rsidRPr="00312551">
      <w:rPr>
        <w:rStyle w:val="PageNumber"/>
        <w:sz w:val="28"/>
        <w:szCs w:val="28"/>
      </w:rPr>
      <w:fldChar w:fldCharType="begin"/>
    </w:r>
    <w:r w:rsidRPr="00312551">
      <w:rPr>
        <w:rStyle w:val="PageNumber"/>
        <w:sz w:val="28"/>
        <w:szCs w:val="28"/>
      </w:rPr>
      <w:instrText xml:space="preserve">PAGE  </w:instrText>
    </w:r>
    <w:r w:rsidRPr="00312551">
      <w:rPr>
        <w:rStyle w:val="PageNumber"/>
        <w:sz w:val="28"/>
        <w:szCs w:val="28"/>
      </w:rPr>
      <w:fldChar w:fldCharType="separate"/>
    </w:r>
    <w:r>
      <w:rPr>
        <w:rStyle w:val="PageNumber"/>
        <w:noProof/>
        <w:sz w:val="28"/>
        <w:szCs w:val="28"/>
      </w:rPr>
      <w:t>16</w:t>
    </w:r>
    <w:r w:rsidRPr="00312551">
      <w:rPr>
        <w:rStyle w:val="PageNumber"/>
        <w:sz w:val="28"/>
        <w:szCs w:val="28"/>
      </w:rPr>
      <w:fldChar w:fldCharType="end"/>
    </w:r>
  </w:p>
  <w:p w:rsidR="00213791" w:rsidRPr="00312551" w:rsidRDefault="00213791" w:rsidP="00312551">
    <w:pPr>
      <w:pStyle w:val="Header"/>
      <w:ind w:right="360"/>
      <w:rPr>
        <w:lang w:val="en-US"/>
      </w:rPr>
    </w:pPr>
    <w:r w:rsidRPr="005A5319">
      <w:t>Научный журнал КубГАУ, №1</w:t>
    </w:r>
    <w:r w:rsidRPr="005A5319">
      <w:rPr>
        <w:lang w:val="en-US"/>
      </w:rPr>
      <w:t>23</w:t>
    </w:r>
    <w:r w:rsidRPr="005A5319">
      <w:t>(0</w:t>
    </w:r>
    <w:r w:rsidRPr="005A5319">
      <w:rPr>
        <w:lang w:val="en-US"/>
      </w:rPr>
      <w:t>9</w:t>
    </w:r>
    <w:r w:rsidRPr="005A5319">
      <w:t>), 201</w:t>
    </w:r>
    <w:r w:rsidRPr="005A5319">
      <w:rPr>
        <w:lang w:val="en-US"/>
      </w:rPr>
      <w:t>6</w:t>
    </w:r>
    <w:r w:rsidRPr="005A5319">
      <w:t xml:space="preserve"> года</w:t>
    </w:r>
  </w:p>
  <w:p w:rsidR="00213791" w:rsidRDefault="0021379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EB5C62"/>
    <w:multiLevelType w:val="hybridMultilevel"/>
    <w:tmpl w:val="A146643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31234351"/>
    <w:multiLevelType w:val="hybridMultilevel"/>
    <w:tmpl w:val="AC48D0A8"/>
    <w:lvl w:ilvl="0" w:tplc="8B48EC3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
    <w:nsid w:val="37100DCD"/>
    <w:multiLevelType w:val="hybridMultilevel"/>
    <w:tmpl w:val="362A5DA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4C70272F"/>
    <w:multiLevelType w:val="hybridMultilevel"/>
    <w:tmpl w:val="1AD0E8BC"/>
    <w:lvl w:ilvl="0" w:tplc="426466D2">
      <w:start w:val="1"/>
      <w:numFmt w:val="decimal"/>
      <w:lvlText w:val="%1)"/>
      <w:lvlJc w:val="left"/>
      <w:pPr>
        <w:tabs>
          <w:tab w:val="num" w:pos="1935"/>
        </w:tabs>
        <w:ind w:left="1935" w:hanging="1215"/>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4">
    <w:nsid w:val="55F31881"/>
    <w:multiLevelType w:val="hybridMultilevel"/>
    <w:tmpl w:val="A64E94EA"/>
    <w:lvl w:ilvl="0" w:tplc="FFFFFFFF">
      <w:start w:val="1"/>
      <w:numFmt w:val="decimal"/>
      <w:lvlText w:val="%1."/>
      <w:lvlJc w:val="left"/>
      <w:pPr>
        <w:tabs>
          <w:tab w:val="num" w:pos="700"/>
        </w:tabs>
        <w:ind w:left="34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num w:numId="1">
    <w:abstractNumId w:val="4"/>
  </w:num>
  <w:num w:numId="2">
    <w:abstractNumId w:val="3"/>
  </w:num>
  <w:num w:numId="3">
    <w:abstractNumId w:val="1"/>
  </w:num>
  <w:num w:numId="4">
    <w:abstractNumId w:val="2"/>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0782F"/>
    <w:rsid w:val="00001B8C"/>
    <w:rsid w:val="000414AA"/>
    <w:rsid w:val="000705CB"/>
    <w:rsid w:val="0007111B"/>
    <w:rsid w:val="00087D2A"/>
    <w:rsid w:val="000A464F"/>
    <w:rsid w:val="000E04ED"/>
    <w:rsid w:val="000F27CE"/>
    <w:rsid w:val="00134EFA"/>
    <w:rsid w:val="001714A7"/>
    <w:rsid w:val="00190539"/>
    <w:rsid w:val="001C2751"/>
    <w:rsid w:val="001C6FE9"/>
    <w:rsid w:val="00213791"/>
    <w:rsid w:val="00231938"/>
    <w:rsid w:val="00231EB8"/>
    <w:rsid w:val="00255B38"/>
    <w:rsid w:val="0025701A"/>
    <w:rsid w:val="002921D6"/>
    <w:rsid w:val="002B7C47"/>
    <w:rsid w:val="002C58DF"/>
    <w:rsid w:val="002C5902"/>
    <w:rsid w:val="003123C7"/>
    <w:rsid w:val="00312551"/>
    <w:rsid w:val="00327984"/>
    <w:rsid w:val="003566C8"/>
    <w:rsid w:val="003C1901"/>
    <w:rsid w:val="003E0BDF"/>
    <w:rsid w:val="0042375A"/>
    <w:rsid w:val="004552DA"/>
    <w:rsid w:val="0047730E"/>
    <w:rsid w:val="00482425"/>
    <w:rsid w:val="004A459E"/>
    <w:rsid w:val="004A6C2F"/>
    <w:rsid w:val="004D2648"/>
    <w:rsid w:val="004E5B0D"/>
    <w:rsid w:val="0051678B"/>
    <w:rsid w:val="005600CF"/>
    <w:rsid w:val="00570A07"/>
    <w:rsid w:val="0057378C"/>
    <w:rsid w:val="00587414"/>
    <w:rsid w:val="005A5319"/>
    <w:rsid w:val="005A6F80"/>
    <w:rsid w:val="005F12E6"/>
    <w:rsid w:val="00620CB4"/>
    <w:rsid w:val="00651BA3"/>
    <w:rsid w:val="006539B8"/>
    <w:rsid w:val="00667666"/>
    <w:rsid w:val="00686CB9"/>
    <w:rsid w:val="0069522E"/>
    <w:rsid w:val="00707F17"/>
    <w:rsid w:val="00737456"/>
    <w:rsid w:val="007479D7"/>
    <w:rsid w:val="00781596"/>
    <w:rsid w:val="00806D33"/>
    <w:rsid w:val="008555CA"/>
    <w:rsid w:val="00882831"/>
    <w:rsid w:val="0089461B"/>
    <w:rsid w:val="008A3218"/>
    <w:rsid w:val="008A4988"/>
    <w:rsid w:val="008A5034"/>
    <w:rsid w:val="008A5D31"/>
    <w:rsid w:val="008F785F"/>
    <w:rsid w:val="009042D9"/>
    <w:rsid w:val="00912B60"/>
    <w:rsid w:val="00932D2F"/>
    <w:rsid w:val="00961A66"/>
    <w:rsid w:val="00983D43"/>
    <w:rsid w:val="00985CFC"/>
    <w:rsid w:val="009C1CC9"/>
    <w:rsid w:val="00A64EBB"/>
    <w:rsid w:val="00A87F5D"/>
    <w:rsid w:val="00AC4903"/>
    <w:rsid w:val="00AD04CA"/>
    <w:rsid w:val="00AF4F6E"/>
    <w:rsid w:val="00B00C63"/>
    <w:rsid w:val="00B24A81"/>
    <w:rsid w:val="00B3720E"/>
    <w:rsid w:val="00B43DAB"/>
    <w:rsid w:val="00B67295"/>
    <w:rsid w:val="00B832D3"/>
    <w:rsid w:val="00B943CA"/>
    <w:rsid w:val="00BB20A6"/>
    <w:rsid w:val="00BF3EFA"/>
    <w:rsid w:val="00C0782F"/>
    <w:rsid w:val="00C344D6"/>
    <w:rsid w:val="00C35120"/>
    <w:rsid w:val="00C41530"/>
    <w:rsid w:val="00C454A8"/>
    <w:rsid w:val="00C6665C"/>
    <w:rsid w:val="00C8154C"/>
    <w:rsid w:val="00C82C92"/>
    <w:rsid w:val="00C8754F"/>
    <w:rsid w:val="00C9084D"/>
    <w:rsid w:val="00CB5C08"/>
    <w:rsid w:val="00CB60FD"/>
    <w:rsid w:val="00CD6E27"/>
    <w:rsid w:val="00CE72DB"/>
    <w:rsid w:val="00D345FC"/>
    <w:rsid w:val="00D92145"/>
    <w:rsid w:val="00D97548"/>
    <w:rsid w:val="00DB0DDF"/>
    <w:rsid w:val="00DB47EB"/>
    <w:rsid w:val="00DB7B15"/>
    <w:rsid w:val="00DE1998"/>
    <w:rsid w:val="00E43D31"/>
    <w:rsid w:val="00E5480F"/>
    <w:rsid w:val="00E612FF"/>
    <w:rsid w:val="00EA5A5A"/>
    <w:rsid w:val="00EB32CB"/>
    <w:rsid w:val="00F10219"/>
    <w:rsid w:val="00F308A9"/>
    <w:rsid w:val="00FA7BE4"/>
    <w:rsid w:val="00FD7D3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782F"/>
    <w:rPr>
      <w:rFonts w:ascii="Times New Roman" w:eastAsia="Times New Roman" w:hAnsi="Times New Roman"/>
      <w:sz w:val="24"/>
      <w:szCs w:val="24"/>
    </w:rPr>
  </w:style>
  <w:style w:type="paragraph" w:styleId="Heading3">
    <w:name w:val="heading 3"/>
    <w:basedOn w:val="Normal"/>
    <w:next w:val="Normal"/>
    <w:link w:val="Heading3Char"/>
    <w:uiPriority w:val="99"/>
    <w:qFormat/>
    <w:rsid w:val="00C0782F"/>
    <w:pPr>
      <w:keepNext/>
      <w:spacing w:line="360" w:lineRule="auto"/>
      <w:ind w:firstLine="709"/>
      <w:jc w:val="both"/>
      <w:outlineLvl w:val="2"/>
    </w:pPr>
    <w:rPr>
      <w:b/>
      <w:sz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locked/>
    <w:rsid w:val="00C0782F"/>
    <w:rPr>
      <w:rFonts w:ascii="Times New Roman" w:hAnsi="Times New Roman" w:cs="Times New Roman"/>
      <w:b/>
      <w:sz w:val="24"/>
      <w:szCs w:val="24"/>
      <w:lang w:eastAsia="ru-RU"/>
    </w:rPr>
  </w:style>
  <w:style w:type="paragraph" w:styleId="BalloonText">
    <w:name w:val="Balloon Text"/>
    <w:basedOn w:val="Normal"/>
    <w:link w:val="BalloonTextChar"/>
    <w:uiPriority w:val="99"/>
    <w:semiHidden/>
    <w:rsid w:val="00C0782F"/>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0782F"/>
    <w:rPr>
      <w:rFonts w:ascii="Tahoma" w:hAnsi="Tahoma" w:cs="Tahoma"/>
      <w:sz w:val="16"/>
      <w:szCs w:val="16"/>
      <w:lang w:eastAsia="ru-RU"/>
    </w:rPr>
  </w:style>
  <w:style w:type="character" w:customStyle="1" w:styleId="w">
    <w:name w:val="w"/>
    <w:basedOn w:val="DefaultParagraphFont"/>
    <w:uiPriority w:val="99"/>
    <w:rsid w:val="0069522E"/>
    <w:rPr>
      <w:rFonts w:cs="Times New Roman"/>
    </w:rPr>
  </w:style>
  <w:style w:type="character" w:customStyle="1" w:styleId="apple-converted-space">
    <w:name w:val="apple-converted-space"/>
    <w:basedOn w:val="DefaultParagraphFont"/>
    <w:uiPriority w:val="99"/>
    <w:rsid w:val="0069522E"/>
    <w:rPr>
      <w:rFonts w:cs="Times New Roman"/>
    </w:rPr>
  </w:style>
  <w:style w:type="paragraph" w:styleId="NormalWeb">
    <w:name w:val="Normal (Web)"/>
    <w:basedOn w:val="Normal"/>
    <w:uiPriority w:val="99"/>
    <w:semiHidden/>
    <w:rsid w:val="0069522E"/>
    <w:pPr>
      <w:spacing w:before="100" w:beforeAutospacing="1" w:after="100" w:afterAutospacing="1"/>
    </w:pPr>
  </w:style>
  <w:style w:type="character" w:styleId="Hyperlink">
    <w:name w:val="Hyperlink"/>
    <w:basedOn w:val="DefaultParagraphFont"/>
    <w:uiPriority w:val="99"/>
    <w:semiHidden/>
    <w:rsid w:val="0069522E"/>
    <w:rPr>
      <w:rFonts w:cs="Times New Roman"/>
      <w:color w:val="0000FF"/>
      <w:u w:val="single"/>
    </w:rPr>
  </w:style>
  <w:style w:type="table" w:styleId="TableGrid">
    <w:name w:val="Table Grid"/>
    <w:basedOn w:val="TableNormal"/>
    <w:uiPriority w:val="99"/>
    <w:rsid w:val="00B3720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806D33"/>
    <w:pPr>
      <w:ind w:left="720"/>
      <w:contextualSpacing/>
    </w:pPr>
  </w:style>
  <w:style w:type="paragraph" w:styleId="BodyText">
    <w:name w:val="Body Text"/>
    <w:basedOn w:val="Normal"/>
    <w:link w:val="BodyTextChar"/>
    <w:uiPriority w:val="99"/>
    <w:rsid w:val="00E612FF"/>
    <w:pPr>
      <w:jc w:val="both"/>
    </w:pPr>
  </w:style>
  <w:style w:type="character" w:customStyle="1" w:styleId="BodyTextChar">
    <w:name w:val="Body Text Char"/>
    <w:basedOn w:val="DefaultParagraphFont"/>
    <w:link w:val="BodyText"/>
    <w:uiPriority w:val="99"/>
    <w:locked/>
    <w:rsid w:val="00E612FF"/>
    <w:rPr>
      <w:rFonts w:ascii="Times New Roman" w:hAnsi="Times New Roman" w:cs="Times New Roman"/>
      <w:sz w:val="24"/>
      <w:szCs w:val="24"/>
      <w:lang w:eastAsia="ru-RU"/>
    </w:rPr>
  </w:style>
  <w:style w:type="paragraph" w:styleId="FootnoteText">
    <w:name w:val="footnote text"/>
    <w:basedOn w:val="Normal"/>
    <w:link w:val="FootnoteTextChar"/>
    <w:uiPriority w:val="99"/>
    <w:semiHidden/>
    <w:rsid w:val="00E612FF"/>
    <w:rPr>
      <w:sz w:val="20"/>
      <w:szCs w:val="20"/>
    </w:rPr>
  </w:style>
  <w:style w:type="character" w:customStyle="1" w:styleId="FootnoteTextChar">
    <w:name w:val="Footnote Text Char"/>
    <w:basedOn w:val="DefaultParagraphFont"/>
    <w:link w:val="FootnoteText"/>
    <w:uiPriority w:val="99"/>
    <w:semiHidden/>
    <w:locked/>
    <w:rsid w:val="00E612FF"/>
    <w:rPr>
      <w:rFonts w:ascii="Times New Roman" w:hAnsi="Times New Roman" w:cs="Times New Roman"/>
      <w:sz w:val="20"/>
      <w:szCs w:val="20"/>
      <w:lang w:eastAsia="ru-RU"/>
    </w:rPr>
  </w:style>
  <w:style w:type="character" w:styleId="FootnoteReference">
    <w:name w:val="footnote reference"/>
    <w:basedOn w:val="DefaultParagraphFont"/>
    <w:uiPriority w:val="99"/>
    <w:semiHidden/>
    <w:rsid w:val="00E612FF"/>
    <w:rPr>
      <w:rFonts w:cs="Times New Roman"/>
      <w:vertAlign w:val="superscript"/>
    </w:rPr>
  </w:style>
  <w:style w:type="paragraph" w:styleId="Header">
    <w:name w:val="header"/>
    <w:basedOn w:val="Normal"/>
    <w:link w:val="HeaderChar"/>
    <w:uiPriority w:val="99"/>
    <w:rsid w:val="003123C7"/>
    <w:pPr>
      <w:tabs>
        <w:tab w:val="center" w:pos="4677"/>
        <w:tab w:val="right" w:pos="9355"/>
      </w:tabs>
    </w:pPr>
  </w:style>
  <w:style w:type="character" w:customStyle="1" w:styleId="HeaderChar">
    <w:name w:val="Header Char"/>
    <w:basedOn w:val="DefaultParagraphFont"/>
    <w:link w:val="Header"/>
    <w:uiPriority w:val="99"/>
    <w:locked/>
    <w:rsid w:val="003123C7"/>
    <w:rPr>
      <w:rFonts w:ascii="Times New Roman" w:hAnsi="Times New Roman" w:cs="Times New Roman"/>
      <w:sz w:val="24"/>
      <w:szCs w:val="24"/>
      <w:lang w:eastAsia="ru-RU"/>
    </w:rPr>
  </w:style>
  <w:style w:type="paragraph" w:styleId="Footer">
    <w:name w:val="footer"/>
    <w:basedOn w:val="Normal"/>
    <w:link w:val="FooterChar"/>
    <w:uiPriority w:val="99"/>
    <w:semiHidden/>
    <w:rsid w:val="003123C7"/>
    <w:pPr>
      <w:tabs>
        <w:tab w:val="center" w:pos="4677"/>
        <w:tab w:val="right" w:pos="9355"/>
      </w:tabs>
    </w:pPr>
  </w:style>
  <w:style w:type="character" w:customStyle="1" w:styleId="FooterChar">
    <w:name w:val="Footer Char"/>
    <w:basedOn w:val="DefaultParagraphFont"/>
    <w:link w:val="Footer"/>
    <w:uiPriority w:val="99"/>
    <w:semiHidden/>
    <w:locked/>
    <w:rsid w:val="003123C7"/>
    <w:rPr>
      <w:rFonts w:ascii="Times New Roman" w:hAnsi="Times New Roman" w:cs="Times New Roman"/>
      <w:sz w:val="24"/>
      <w:szCs w:val="24"/>
      <w:lang w:eastAsia="ru-RU"/>
    </w:rPr>
  </w:style>
  <w:style w:type="character" w:styleId="PageNumber">
    <w:name w:val="page number"/>
    <w:basedOn w:val="DefaultParagraphFont"/>
    <w:uiPriority w:val="99"/>
    <w:rsid w:val="00312551"/>
    <w:rPr>
      <w:rFonts w:cs="Times New Roman"/>
    </w:rPr>
  </w:style>
</w:styles>
</file>

<file path=word/webSettings.xml><?xml version="1.0" encoding="utf-8"?>
<w:webSettings xmlns:r="http://schemas.openxmlformats.org/officeDocument/2006/relationships" xmlns:w="http://schemas.openxmlformats.org/wordprocessingml/2006/main">
  <w:divs>
    <w:div w:id="1902864463">
      <w:marLeft w:val="0"/>
      <w:marRight w:val="0"/>
      <w:marTop w:val="0"/>
      <w:marBottom w:val="0"/>
      <w:divBdr>
        <w:top w:val="none" w:sz="0" w:space="0" w:color="auto"/>
        <w:left w:val="none" w:sz="0" w:space="0" w:color="auto"/>
        <w:bottom w:val="none" w:sz="0" w:space="0" w:color="auto"/>
        <w:right w:val="none" w:sz="0" w:space="0" w:color="auto"/>
      </w:divBdr>
    </w:div>
    <w:div w:id="190286446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4.bin"/><Relationship Id="rId26" Type="http://schemas.openxmlformats.org/officeDocument/2006/relationships/oleObject" Target="embeddings/oleObject7.bin"/><Relationship Id="rId39" Type="http://schemas.openxmlformats.org/officeDocument/2006/relationships/oleObject" Target="embeddings/oleObject13.bin"/><Relationship Id="rId21" Type="http://schemas.openxmlformats.org/officeDocument/2006/relationships/image" Target="media/image9.png"/><Relationship Id="rId34" Type="http://schemas.openxmlformats.org/officeDocument/2006/relationships/oleObject" Target="embeddings/oleObject11.bin"/><Relationship Id="rId42" Type="http://schemas.openxmlformats.org/officeDocument/2006/relationships/image" Target="media/image21.wmf"/><Relationship Id="rId47" Type="http://schemas.openxmlformats.org/officeDocument/2006/relationships/image" Target="media/image25.jpeg"/><Relationship Id="rId50" Type="http://schemas.openxmlformats.org/officeDocument/2006/relationships/image" Target="media/image27.wmf"/><Relationship Id="rId55" Type="http://schemas.openxmlformats.org/officeDocument/2006/relationships/oleObject" Target="embeddings/oleObject19.bin"/><Relationship Id="rId63" Type="http://schemas.openxmlformats.org/officeDocument/2006/relationships/header" Target="header2.xml"/><Relationship Id="rId7" Type="http://schemas.openxmlformats.org/officeDocument/2006/relationships/hyperlink" Target="http://ej.kubagro.ru/viewras.asp?id=3" TargetMode="External"/><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4.wmf"/><Relationship Id="rId41" Type="http://schemas.openxmlformats.org/officeDocument/2006/relationships/oleObject" Target="embeddings/oleObject14.bin"/><Relationship Id="rId54" Type="http://schemas.openxmlformats.org/officeDocument/2006/relationships/image" Target="media/image29.wmf"/><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1.png"/><Relationship Id="rId32" Type="http://schemas.openxmlformats.org/officeDocument/2006/relationships/oleObject" Target="embeddings/oleObject10.bin"/><Relationship Id="rId37" Type="http://schemas.openxmlformats.org/officeDocument/2006/relationships/oleObject" Target="embeddings/oleObject12.bin"/><Relationship Id="rId40" Type="http://schemas.openxmlformats.org/officeDocument/2006/relationships/image" Target="media/image20.wmf"/><Relationship Id="rId45" Type="http://schemas.openxmlformats.org/officeDocument/2006/relationships/image" Target="media/image23.png"/><Relationship Id="rId53" Type="http://schemas.openxmlformats.org/officeDocument/2006/relationships/oleObject" Target="embeddings/oleObject18.bin"/><Relationship Id="rId58" Type="http://schemas.openxmlformats.org/officeDocument/2006/relationships/image" Target="media/image31.png"/><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oleObject" Target="embeddings/oleObject6.bin"/><Relationship Id="rId28" Type="http://schemas.openxmlformats.org/officeDocument/2006/relationships/oleObject" Target="embeddings/oleObject8.bin"/><Relationship Id="rId36" Type="http://schemas.openxmlformats.org/officeDocument/2006/relationships/image" Target="media/image18.wmf"/><Relationship Id="rId49" Type="http://schemas.openxmlformats.org/officeDocument/2006/relationships/oleObject" Target="embeddings/oleObject16.bin"/><Relationship Id="rId57" Type="http://schemas.openxmlformats.org/officeDocument/2006/relationships/oleObject" Target="embeddings/oleObject20.bin"/><Relationship Id="rId61" Type="http://schemas.openxmlformats.org/officeDocument/2006/relationships/oleObject" Target="embeddings/oleObject22.bin"/><Relationship Id="rId10" Type="http://schemas.openxmlformats.org/officeDocument/2006/relationships/image" Target="media/image3.emf"/><Relationship Id="rId19" Type="http://schemas.openxmlformats.org/officeDocument/2006/relationships/image" Target="media/image8.wmf"/><Relationship Id="rId31" Type="http://schemas.openxmlformats.org/officeDocument/2006/relationships/image" Target="media/image15.wmf"/><Relationship Id="rId44" Type="http://schemas.openxmlformats.org/officeDocument/2006/relationships/image" Target="media/image22.png"/><Relationship Id="rId52" Type="http://schemas.openxmlformats.org/officeDocument/2006/relationships/image" Target="media/image28.wmf"/><Relationship Id="rId60" Type="http://schemas.openxmlformats.org/officeDocument/2006/relationships/image" Target="media/image32.wmf"/><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2.bin"/><Relationship Id="rId22" Type="http://schemas.openxmlformats.org/officeDocument/2006/relationships/image" Target="media/image10.wmf"/><Relationship Id="rId27" Type="http://schemas.openxmlformats.org/officeDocument/2006/relationships/image" Target="media/image13.wmf"/><Relationship Id="rId30" Type="http://schemas.openxmlformats.org/officeDocument/2006/relationships/oleObject" Target="embeddings/oleObject9.bin"/><Relationship Id="rId35" Type="http://schemas.openxmlformats.org/officeDocument/2006/relationships/image" Target="media/image17.emf"/><Relationship Id="rId43" Type="http://schemas.openxmlformats.org/officeDocument/2006/relationships/oleObject" Target="embeddings/oleObject15.bin"/><Relationship Id="rId48" Type="http://schemas.openxmlformats.org/officeDocument/2006/relationships/image" Target="media/image26.wmf"/><Relationship Id="rId56" Type="http://schemas.openxmlformats.org/officeDocument/2006/relationships/image" Target="media/image30.wmf"/><Relationship Id="rId6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oleObject" Target="embeddings/oleObject17.bin"/><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image" Target="media/image19.wmf"/><Relationship Id="rId46" Type="http://schemas.openxmlformats.org/officeDocument/2006/relationships/image" Target="media/image24.png"/><Relationship Id="rId59" Type="http://schemas.openxmlformats.org/officeDocument/2006/relationships/oleObject" Target="embeddings/oleObject2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373</TotalTime>
  <Pages>16</Pages>
  <Words>3740</Words>
  <Characters>21322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ENM-SAOI</dc:creator>
  <cp:keywords/>
  <dc:description/>
  <cp:lastModifiedBy>Sergey</cp:lastModifiedBy>
  <cp:revision>14</cp:revision>
  <dcterms:created xsi:type="dcterms:W3CDTF">2016-11-09T21:16:00Z</dcterms:created>
  <dcterms:modified xsi:type="dcterms:W3CDTF">2016-12-01T12:40:00Z</dcterms:modified>
</cp:coreProperties>
</file>