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A6126" w:rsidRPr="00B60CF9" w:rsidTr="00B41D10">
        <w:tc>
          <w:tcPr>
            <w:tcW w:w="4643" w:type="dxa"/>
          </w:tcPr>
          <w:p w:rsidR="002A6126" w:rsidRPr="00B60CF9" w:rsidRDefault="002A6126" w:rsidP="00B41D10">
            <w:pPr>
              <w:autoSpaceDE w:val="0"/>
              <w:autoSpaceDN w:val="0"/>
              <w:adjustRightInd w:val="0"/>
              <w:spacing w:after="0" w:line="240" w:lineRule="auto"/>
              <w:rPr>
                <w:rFonts w:ascii="Times New Roman" w:hAnsi="Times New Roman"/>
                <w:sz w:val="20"/>
                <w:szCs w:val="20"/>
                <w:lang w:val="en-US"/>
              </w:rPr>
            </w:pPr>
            <w:r w:rsidRPr="00B60CF9">
              <w:rPr>
                <w:rFonts w:ascii="Times New Roman" w:hAnsi="Times New Roman"/>
                <w:sz w:val="20"/>
                <w:szCs w:val="20"/>
              </w:rPr>
              <w:t>УДК 336.227.8</w:t>
            </w:r>
          </w:p>
          <w:p w:rsidR="002A6126" w:rsidRPr="00B60CF9" w:rsidRDefault="002A6126" w:rsidP="00B41D10">
            <w:pPr>
              <w:autoSpaceDE w:val="0"/>
              <w:autoSpaceDN w:val="0"/>
              <w:adjustRightInd w:val="0"/>
              <w:spacing w:after="0" w:line="240" w:lineRule="auto"/>
              <w:rPr>
                <w:rFonts w:ascii="Times New Roman" w:hAnsi="Times New Roman"/>
                <w:sz w:val="20"/>
                <w:szCs w:val="20"/>
                <w:lang w:val="en-US"/>
              </w:rPr>
            </w:pPr>
          </w:p>
        </w:tc>
        <w:tc>
          <w:tcPr>
            <w:tcW w:w="4643" w:type="dxa"/>
          </w:tcPr>
          <w:p w:rsidR="002A6126" w:rsidRPr="00B60CF9" w:rsidRDefault="002A6126" w:rsidP="00B41D10">
            <w:pPr>
              <w:autoSpaceDE w:val="0"/>
              <w:autoSpaceDN w:val="0"/>
              <w:adjustRightInd w:val="0"/>
              <w:spacing w:after="0" w:line="240" w:lineRule="auto"/>
              <w:rPr>
                <w:rFonts w:ascii="Times New Roman" w:hAnsi="Times New Roman"/>
                <w:sz w:val="20"/>
                <w:szCs w:val="20"/>
              </w:rPr>
            </w:pPr>
            <w:r w:rsidRPr="00B60CF9">
              <w:rPr>
                <w:rFonts w:ascii="Times New Roman" w:hAnsi="Times New Roman"/>
                <w:sz w:val="20"/>
                <w:szCs w:val="20"/>
                <w:lang w:val="en-US"/>
              </w:rPr>
              <w:t>UDC</w:t>
            </w:r>
            <w:r w:rsidRPr="00B60CF9">
              <w:rPr>
                <w:rFonts w:ascii="Times New Roman" w:hAnsi="Times New Roman"/>
                <w:sz w:val="20"/>
                <w:szCs w:val="20"/>
              </w:rPr>
              <w:t xml:space="preserve"> 336.227.8</w:t>
            </w:r>
          </w:p>
        </w:tc>
      </w:tr>
      <w:tr w:rsidR="002A6126" w:rsidRPr="00B60CF9" w:rsidTr="00B41D10">
        <w:tc>
          <w:tcPr>
            <w:tcW w:w="4643" w:type="dxa"/>
          </w:tcPr>
          <w:p w:rsidR="002A6126" w:rsidRPr="00B60CF9" w:rsidRDefault="002A6126" w:rsidP="00902DC8">
            <w:pPr>
              <w:pStyle w:val="NoSpacing"/>
              <w:rPr>
                <w:rFonts w:ascii="Times New Roman" w:hAnsi="Times New Roman"/>
                <w:sz w:val="20"/>
                <w:szCs w:val="20"/>
                <w:lang w:val="en-US"/>
              </w:rPr>
            </w:pPr>
            <w:r w:rsidRPr="00B60CF9">
              <w:rPr>
                <w:rFonts w:ascii="Times New Roman" w:hAnsi="Times New Roman"/>
                <w:sz w:val="20"/>
                <w:szCs w:val="20"/>
                <w:lang w:val="en-US"/>
              </w:rPr>
              <w:t>08</w:t>
            </w:r>
            <w:r w:rsidRPr="00B60CF9">
              <w:rPr>
                <w:rFonts w:ascii="Times New Roman" w:hAnsi="Times New Roman"/>
                <w:sz w:val="20"/>
                <w:szCs w:val="20"/>
              </w:rPr>
              <w:t>.00.00 Экономические науки</w:t>
            </w:r>
          </w:p>
          <w:p w:rsidR="002A6126" w:rsidRPr="00B60CF9" w:rsidRDefault="002A6126" w:rsidP="00902DC8">
            <w:pPr>
              <w:pStyle w:val="NoSpacing"/>
              <w:rPr>
                <w:rFonts w:ascii="Times New Roman" w:hAnsi="Times New Roman"/>
                <w:sz w:val="20"/>
                <w:szCs w:val="20"/>
                <w:lang w:val="en-US"/>
              </w:rPr>
            </w:pPr>
          </w:p>
        </w:tc>
        <w:tc>
          <w:tcPr>
            <w:tcW w:w="4643" w:type="dxa"/>
          </w:tcPr>
          <w:p w:rsidR="002A6126" w:rsidRPr="00B60CF9" w:rsidRDefault="002A6126" w:rsidP="00902DC8">
            <w:pPr>
              <w:pStyle w:val="NoSpacing"/>
              <w:rPr>
                <w:rFonts w:ascii="Times New Roman" w:hAnsi="Times New Roman"/>
                <w:sz w:val="20"/>
                <w:szCs w:val="20"/>
                <w:lang w:val="en-US"/>
              </w:rPr>
            </w:pPr>
            <w:r w:rsidRPr="00B60CF9">
              <w:rPr>
                <w:rFonts w:ascii="Times New Roman" w:hAnsi="Times New Roman"/>
                <w:sz w:val="20"/>
                <w:szCs w:val="20"/>
                <w:lang w:val="en-US"/>
              </w:rPr>
              <w:t>Economical science</w:t>
            </w:r>
            <w:r>
              <w:rPr>
                <w:rFonts w:ascii="Times New Roman" w:hAnsi="Times New Roman"/>
                <w:sz w:val="20"/>
                <w:szCs w:val="20"/>
                <w:lang w:val="en-US"/>
              </w:rPr>
              <w:t>s</w:t>
            </w:r>
          </w:p>
        </w:tc>
      </w:tr>
      <w:tr w:rsidR="002A6126" w:rsidRPr="007A0610" w:rsidTr="00B41D10">
        <w:tc>
          <w:tcPr>
            <w:tcW w:w="4643" w:type="dxa"/>
          </w:tcPr>
          <w:p w:rsidR="002A6126" w:rsidRPr="00B60CF9" w:rsidRDefault="002A6126" w:rsidP="00902DC8">
            <w:pPr>
              <w:pStyle w:val="NoSpacing"/>
              <w:rPr>
                <w:rFonts w:ascii="Times New Roman" w:hAnsi="Times New Roman"/>
                <w:b/>
                <w:sz w:val="20"/>
                <w:szCs w:val="20"/>
              </w:rPr>
            </w:pPr>
            <w:r w:rsidRPr="00B60CF9">
              <w:rPr>
                <w:rFonts w:ascii="Times New Roman" w:hAnsi="Times New Roman"/>
                <w:b/>
                <w:sz w:val="20"/>
                <w:szCs w:val="20"/>
              </w:rPr>
              <w:t>МЕТОДИКА ОЦЕНКИ УРОВНЯ НАЛОГОВОГО ПАРТНЕРСТВА</w:t>
            </w:r>
          </w:p>
          <w:p w:rsidR="002A6126" w:rsidRPr="00B60CF9" w:rsidRDefault="002A6126" w:rsidP="00902DC8">
            <w:pPr>
              <w:pStyle w:val="NoSpacing"/>
              <w:rPr>
                <w:rFonts w:ascii="Times New Roman" w:hAnsi="Times New Roman"/>
                <w:b/>
                <w:sz w:val="20"/>
                <w:szCs w:val="20"/>
              </w:rPr>
            </w:pPr>
          </w:p>
        </w:tc>
        <w:tc>
          <w:tcPr>
            <w:tcW w:w="4643" w:type="dxa"/>
          </w:tcPr>
          <w:p w:rsidR="002A6126" w:rsidRPr="00B60CF9" w:rsidRDefault="002A6126" w:rsidP="00902DC8">
            <w:pPr>
              <w:pStyle w:val="NoSpacing"/>
              <w:rPr>
                <w:rFonts w:ascii="Times New Roman" w:hAnsi="Times New Roman"/>
                <w:b/>
                <w:sz w:val="20"/>
                <w:szCs w:val="20"/>
                <w:lang w:val="en-US"/>
              </w:rPr>
            </w:pPr>
            <w:r w:rsidRPr="00B60CF9">
              <w:rPr>
                <w:rFonts w:ascii="Times New Roman" w:hAnsi="Times New Roman"/>
                <w:b/>
                <w:sz w:val="20"/>
                <w:szCs w:val="20"/>
                <w:lang w:val="en-US"/>
              </w:rPr>
              <w:t>TAX PARTNERSHIP LEVEL ASSESSMENT SCORECARD</w:t>
            </w:r>
          </w:p>
        </w:tc>
      </w:tr>
      <w:tr w:rsidR="002A6126" w:rsidRPr="00B60CF9" w:rsidTr="00B41D10">
        <w:tc>
          <w:tcPr>
            <w:tcW w:w="4643" w:type="dxa"/>
          </w:tcPr>
          <w:p w:rsidR="002A6126" w:rsidRPr="00B60CF9" w:rsidRDefault="002A6126" w:rsidP="00902DC8">
            <w:pPr>
              <w:pStyle w:val="NoSpacing"/>
              <w:rPr>
                <w:rFonts w:ascii="Times New Roman" w:hAnsi="Times New Roman"/>
                <w:sz w:val="20"/>
                <w:szCs w:val="20"/>
              </w:rPr>
            </w:pPr>
            <w:r w:rsidRPr="00B60CF9">
              <w:rPr>
                <w:rFonts w:ascii="Times New Roman" w:hAnsi="Times New Roman"/>
                <w:sz w:val="20"/>
                <w:szCs w:val="20"/>
              </w:rPr>
              <w:t>Фалеева Кристина Викторовна</w:t>
            </w:r>
          </w:p>
        </w:tc>
        <w:tc>
          <w:tcPr>
            <w:tcW w:w="4643" w:type="dxa"/>
          </w:tcPr>
          <w:p w:rsidR="002A6126" w:rsidRPr="00B60CF9" w:rsidRDefault="002A6126" w:rsidP="00902DC8">
            <w:pPr>
              <w:pStyle w:val="NoSpacing"/>
              <w:rPr>
                <w:rFonts w:ascii="Times New Roman" w:hAnsi="Times New Roman"/>
                <w:sz w:val="20"/>
                <w:szCs w:val="20"/>
                <w:lang w:val="en-US"/>
              </w:rPr>
            </w:pPr>
            <w:r w:rsidRPr="00B60CF9">
              <w:rPr>
                <w:rFonts w:ascii="Times New Roman" w:hAnsi="Times New Roman"/>
                <w:sz w:val="20"/>
                <w:szCs w:val="20"/>
                <w:lang w:val="en-US"/>
              </w:rPr>
              <w:t xml:space="preserve">Faleyeva Kristina Viktorovna </w:t>
            </w:r>
          </w:p>
        </w:tc>
      </w:tr>
      <w:tr w:rsidR="002A6126" w:rsidRPr="007A0610" w:rsidTr="00B41D10">
        <w:tc>
          <w:tcPr>
            <w:tcW w:w="4643" w:type="dxa"/>
          </w:tcPr>
          <w:p w:rsidR="002A6126" w:rsidRPr="00B60CF9" w:rsidRDefault="002A6126" w:rsidP="00B45690">
            <w:pPr>
              <w:pStyle w:val="NoSpacing"/>
              <w:rPr>
                <w:rFonts w:ascii="Times New Roman" w:hAnsi="Times New Roman"/>
                <w:sz w:val="20"/>
                <w:szCs w:val="20"/>
              </w:rPr>
            </w:pPr>
            <w:r w:rsidRPr="00B60CF9">
              <w:rPr>
                <w:rFonts w:ascii="Times New Roman" w:hAnsi="Times New Roman"/>
                <w:sz w:val="20"/>
                <w:szCs w:val="20"/>
              </w:rPr>
              <w:t>Аспирант кафедры государственных и муниципальных финансов</w:t>
            </w:r>
          </w:p>
        </w:tc>
        <w:tc>
          <w:tcPr>
            <w:tcW w:w="4643" w:type="dxa"/>
          </w:tcPr>
          <w:p w:rsidR="002A6126" w:rsidRPr="00B60CF9" w:rsidRDefault="002A6126" w:rsidP="00902DC8">
            <w:pPr>
              <w:pStyle w:val="NoSpacing"/>
              <w:rPr>
                <w:rFonts w:ascii="Times New Roman" w:hAnsi="Times New Roman"/>
                <w:sz w:val="20"/>
                <w:szCs w:val="20"/>
                <w:lang w:val="en-US"/>
              </w:rPr>
            </w:pPr>
            <w:r w:rsidRPr="00B60CF9">
              <w:rPr>
                <w:rFonts w:ascii="Times New Roman" w:hAnsi="Times New Roman"/>
                <w:sz w:val="20"/>
                <w:szCs w:val="20"/>
                <w:lang w:val="en-US"/>
              </w:rPr>
              <w:t xml:space="preserve">Graduate Student of State and municipal Finance Department </w:t>
            </w:r>
          </w:p>
        </w:tc>
      </w:tr>
      <w:tr w:rsidR="002A6126" w:rsidRPr="00B60CF9" w:rsidTr="00B41D10">
        <w:tc>
          <w:tcPr>
            <w:tcW w:w="4643" w:type="dxa"/>
          </w:tcPr>
          <w:p w:rsidR="002A6126" w:rsidRPr="00B60CF9" w:rsidRDefault="002A6126" w:rsidP="00B45690">
            <w:pPr>
              <w:pStyle w:val="NoSpacing"/>
              <w:rPr>
                <w:rFonts w:ascii="Times New Roman" w:hAnsi="Times New Roman"/>
                <w:sz w:val="20"/>
                <w:szCs w:val="20"/>
              </w:rPr>
            </w:pPr>
            <w:r w:rsidRPr="00B60CF9">
              <w:rPr>
                <w:rFonts w:ascii="Times New Roman" w:hAnsi="Times New Roman"/>
                <w:sz w:val="20"/>
                <w:szCs w:val="20"/>
              </w:rPr>
              <w:t xml:space="preserve">РИНЦ </w:t>
            </w:r>
            <w:r w:rsidRPr="00B60CF9">
              <w:rPr>
                <w:rFonts w:ascii="Times New Roman" w:hAnsi="Times New Roman"/>
                <w:sz w:val="20"/>
                <w:szCs w:val="20"/>
                <w:lang w:val="en-US"/>
              </w:rPr>
              <w:t>SPIN</w:t>
            </w:r>
            <w:r w:rsidRPr="00B60CF9">
              <w:rPr>
                <w:rFonts w:ascii="Times New Roman" w:hAnsi="Times New Roman"/>
                <w:sz w:val="20"/>
                <w:szCs w:val="20"/>
              </w:rPr>
              <w:t>-код: 9231-2028</w:t>
            </w:r>
          </w:p>
        </w:tc>
        <w:tc>
          <w:tcPr>
            <w:tcW w:w="4643" w:type="dxa"/>
          </w:tcPr>
          <w:p w:rsidR="002A6126" w:rsidRPr="00B60CF9" w:rsidRDefault="002A6126" w:rsidP="00902DC8">
            <w:pPr>
              <w:pStyle w:val="NoSpacing"/>
              <w:rPr>
                <w:rFonts w:ascii="Times New Roman" w:hAnsi="Times New Roman"/>
                <w:sz w:val="20"/>
                <w:szCs w:val="20"/>
              </w:rPr>
            </w:pPr>
            <w:r w:rsidRPr="00B60CF9">
              <w:rPr>
                <w:rFonts w:ascii="Times New Roman" w:hAnsi="Times New Roman"/>
                <w:sz w:val="20"/>
                <w:szCs w:val="20"/>
                <w:lang w:val="en-US"/>
              </w:rPr>
              <w:t>RSCI SPIN-code</w:t>
            </w:r>
            <w:r w:rsidRPr="00B60CF9">
              <w:rPr>
                <w:rFonts w:ascii="Times New Roman" w:hAnsi="Times New Roman"/>
                <w:sz w:val="20"/>
                <w:szCs w:val="20"/>
              </w:rPr>
              <w:t>: 9231-2028</w:t>
            </w:r>
          </w:p>
        </w:tc>
      </w:tr>
      <w:tr w:rsidR="002A6126" w:rsidRPr="00B60CF9" w:rsidTr="00B41D10">
        <w:tc>
          <w:tcPr>
            <w:tcW w:w="4643" w:type="dxa"/>
          </w:tcPr>
          <w:p w:rsidR="002A6126" w:rsidRPr="00B60CF9" w:rsidRDefault="002A6126" w:rsidP="00902DC8">
            <w:pPr>
              <w:pStyle w:val="NoSpacing"/>
              <w:rPr>
                <w:rFonts w:ascii="Times New Roman" w:hAnsi="Times New Roman"/>
                <w:sz w:val="20"/>
                <w:szCs w:val="20"/>
                <w:lang w:val="en-US"/>
              </w:rPr>
            </w:pPr>
            <w:r w:rsidRPr="00B60CF9">
              <w:rPr>
                <w:rFonts w:ascii="Times New Roman" w:hAnsi="Times New Roman"/>
                <w:sz w:val="20"/>
                <w:szCs w:val="20"/>
                <w:lang w:val="en-US"/>
              </w:rPr>
              <w:t>faleyeva@mail.ru</w:t>
            </w:r>
          </w:p>
        </w:tc>
        <w:tc>
          <w:tcPr>
            <w:tcW w:w="4643" w:type="dxa"/>
          </w:tcPr>
          <w:p w:rsidR="002A6126" w:rsidRPr="00B60CF9" w:rsidRDefault="002A6126" w:rsidP="00902DC8">
            <w:pPr>
              <w:pStyle w:val="NoSpacing"/>
              <w:rPr>
                <w:rFonts w:ascii="Times New Roman" w:hAnsi="Times New Roman"/>
                <w:sz w:val="20"/>
                <w:szCs w:val="20"/>
                <w:lang w:val="en-US"/>
              </w:rPr>
            </w:pPr>
            <w:hyperlink r:id="rId7" w:history="1">
              <w:r w:rsidRPr="00482425">
                <w:rPr>
                  <w:rStyle w:val="Hyperlink"/>
                  <w:rFonts w:ascii="Times New Roman" w:hAnsi="Times New Roman"/>
                  <w:sz w:val="20"/>
                  <w:szCs w:val="20"/>
                  <w:lang w:val="en-US"/>
                </w:rPr>
                <w:t>faleyeva@mail.ru</w:t>
              </w:r>
            </w:hyperlink>
          </w:p>
        </w:tc>
      </w:tr>
      <w:tr w:rsidR="002A6126" w:rsidRPr="007A0610" w:rsidTr="00B41D10">
        <w:tc>
          <w:tcPr>
            <w:tcW w:w="4643" w:type="dxa"/>
          </w:tcPr>
          <w:p w:rsidR="002A6126" w:rsidRPr="00B60CF9" w:rsidRDefault="002A6126" w:rsidP="00A36D98">
            <w:pPr>
              <w:pStyle w:val="NoSpacing"/>
              <w:rPr>
                <w:rFonts w:ascii="Times New Roman" w:hAnsi="Times New Roman"/>
                <w:i/>
                <w:sz w:val="20"/>
                <w:szCs w:val="20"/>
              </w:rPr>
            </w:pPr>
            <w:r w:rsidRPr="00B60CF9">
              <w:rPr>
                <w:rFonts w:ascii="Times New Roman" w:hAnsi="Times New Roman"/>
                <w:i/>
                <w:sz w:val="20"/>
                <w:szCs w:val="20"/>
              </w:rPr>
              <w:t>Санкт-Петербургский государственный экономический университет, Санкт-Петербург, Россия</w:t>
            </w:r>
          </w:p>
          <w:p w:rsidR="002A6126" w:rsidRPr="00B60CF9" w:rsidRDefault="002A6126" w:rsidP="00A36D98">
            <w:pPr>
              <w:pStyle w:val="NoSpacing"/>
              <w:rPr>
                <w:rFonts w:ascii="Times New Roman" w:hAnsi="Times New Roman"/>
                <w:sz w:val="20"/>
                <w:szCs w:val="20"/>
              </w:rPr>
            </w:pPr>
          </w:p>
        </w:tc>
        <w:tc>
          <w:tcPr>
            <w:tcW w:w="4643" w:type="dxa"/>
          </w:tcPr>
          <w:p w:rsidR="002A6126" w:rsidRPr="00B60CF9" w:rsidRDefault="002A6126" w:rsidP="00902DC8">
            <w:pPr>
              <w:pStyle w:val="NoSpacing"/>
              <w:rPr>
                <w:rFonts w:ascii="Times New Roman" w:hAnsi="Times New Roman"/>
                <w:i/>
                <w:sz w:val="20"/>
                <w:szCs w:val="20"/>
                <w:lang w:val="en-US"/>
              </w:rPr>
            </w:pPr>
            <w:smartTag w:uri="urn:schemas-microsoft-com:office:smarttags" w:element="PlaceName">
              <w:r w:rsidRPr="00B60CF9">
                <w:rPr>
                  <w:rFonts w:ascii="Times New Roman" w:hAnsi="Times New Roman"/>
                  <w:i/>
                  <w:sz w:val="20"/>
                  <w:szCs w:val="20"/>
                  <w:lang w:val="en-US"/>
                </w:rPr>
                <w:t>Saint-Petersburg</w:t>
              </w:r>
            </w:smartTag>
            <w:r w:rsidRPr="00B60CF9">
              <w:rPr>
                <w:rFonts w:ascii="Times New Roman" w:hAnsi="Times New Roman"/>
                <w:i/>
                <w:sz w:val="20"/>
                <w:szCs w:val="20"/>
                <w:lang w:val="en-US"/>
              </w:rPr>
              <w:t xml:space="preserve"> </w:t>
            </w:r>
            <w:smartTag w:uri="urn:schemas-microsoft-com:office:smarttags" w:element="PlaceType">
              <w:r w:rsidRPr="00B60CF9">
                <w:rPr>
                  <w:rFonts w:ascii="Times New Roman" w:hAnsi="Times New Roman"/>
                  <w:i/>
                  <w:sz w:val="20"/>
                  <w:szCs w:val="20"/>
                  <w:lang w:val="en-US"/>
                </w:rPr>
                <w:t>State</w:t>
              </w:r>
            </w:smartTag>
            <w:r w:rsidRPr="00B60CF9">
              <w:rPr>
                <w:rFonts w:ascii="Times New Roman" w:hAnsi="Times New Roman"/>
                <w:i/>
                <w:sz w:val="20"/>
                <w:szCs w:val="20"/>
                <w:lang w:val="en-US"/>
              </w:rPr>
              <w:t xml:space="preserve"> </w:t>
            </w:r>
            <w:smartTag w:uri="urn:schemas-microsoft-com:office:smarttags" w:element="PlaceType">
              <w:r w:rsidRPr="00B60CF9">
                <w:rPr>
                  <w:rFonts w:ascii="Times New Roman" w:hAnsi="Times New Roman"/>
                  <w:i/>
                  <w:sz w:val="20"/>
                  <w:szCs w:val="20"/>
                  <w:lang w:val="en-US"/>
                </w:rPr>
                <w:t>University</w:t>
              </w:r>
            </w:smartTag>
            <w:r w:rsidRPr="00B60CF9">
              <w:rPr>
                <w:rFonts w:ascii="Times New Roman" w:hAnsi="Times New Roman"/>
                <w:i/>
                <w:sz w:val="20"/>
                <w:szCs w:val="20"/>
                <w:lang w:val="en-US"/>
              </w:rPr>
              <w:t xml:space="preserve"> of Economics, </w:t>
            </w:r>
            <w:smartTag w:uri="urn:schemas-microsoft-com:office:smarttags" w:element="City">
              <w:smartTag w:uri="urn:schemas-microsoft-com:office:smarttags" w:element="place">
                <w:smartTag w:uri="urn:schemas-microsoft-com:office:smarttags" w:element="City">
                  <w:r w:rsidRPr="00B60CF9">
                    <w:rPr>
                      <w:rFonts w:ascii="Times New Roman" w:hAnsi="Times New Roman"/>
                      <w:i/>
                      <w:sz w:val="20"/>
                      <w:szCs w:val="20"/>
                      <w:lang w:val="en-US"/>
                    </w:rPr>
                    <w:t>Saint-Petersburg</w:t>
                  </w:r>
                </w:smartTag>
                <w:r w:rsidRPr="00B60CF9">
                  <w:rPr>
                    <w:rFonts w:ascii="Times New Roman" w:hAnsi="Times New Roman"/>
                    <w:i/>
                    <w:sz w:val="20"/>
                    <w:szCs w:val="20"/>
                    <w:lang w:val="en-US"/>
                  </w:rPr>
                  <w:t xml:space="preserve">, </w:t>
                </w:r>
                <w:smartTag w:uri="urn:schemas-microsoft-com:office:smarttags" w:element="country-region">
                  <w:r w:rsidRPr="00B60CF9">
                    <w:rPr>
                      <w:rFonts w:ascii="Times New Roman" w:hAnsi="Times New Roman"/>
                      <w:i/>
                      <w:sz w:val="20"/>
                      <w:szCs w:val="20"/>
                      <w:lang w:val="en-US"/>
                    </w:rPr>
                    <w:t>Russia</w:t>
                  </w:r>
                </w:smartTag>
              </w:smartTag>
            </w:smartTag>
          </w:p>
        </w:tc>
      </w:tr>
      <w:tr w:rsidR="002A6126" w:rsidRPr="007A0610" w:rsidTr="00B41D10">
        <w:tc>
          <w:tcPr>
            <w:tcW w:w="4643" w:type="dxa"/>
          </w:tcPr>
          <w:p w:rsidR="002A6126" w:rsidRPr="00B60CF9" w:rsidRDefault="002A6126" w:rsidP="00902DC8">
            <w:pPr>
              <w:pStyle w:val="NoSpacing"/>
              <w:rPr>
                <w:rFonts w:ascii="Times New Roman" w:hAnsi="Times New Roman"/>
                <w:sz w:val="20"/>
                <w:szCs w:val="20"/>
              </w:rPr>
            </w:pPr>
            <w:r w:rsidRPr="00B60CF9">
              <w:rPr>
                <w:rFonts w:ascii="Times New Roman" w:hAnsi="Times New Roman"/>
                <w:sz w:val="20"/>
                <w:szCs w:val="20"/>
              </w:rPr>
              <w:t>В эпоху глобализации экономики созрела необходимость поиска новых путей интеграции. Одним из таких понятий может стать налоговое партнерство, отражающее новые реалии интеграционных процессов на постсоветском пространстве. Налоговое партнерство предлагаем рассматривать на примере России и Казахстана, как наиболее инициативных членов интеграционных процессов. В статье предложена информационная база необходимая и достаточная на первоначальном этапе рассмотрения налогового партнерства. Выдвинуты требования к информационной базе для оценки уровня налогового партнерства. В статье предложена система показателей оценки уровня налогового партнерства, включающая 2 блока – качественные характеристики и количественные показатели. Разработана методика оценки уровня налогового партнерства, позволяющая достоверно оценивать уровень налоговой партнеризации. В части качественных показателей методика включает уровень схожести налоговых систем, уровень схожести отдельных налогов и характеристики результативности налогового партнерства. Количественные показатели включают в себя расстояния между координатами показатели вариации в части налоговых поступлений и в части контрольной работы налоговых органов соответствующих стран. Существует огромный потенциал дальнейшей разработки и расширения методики. По результатам апробирования методики можно предложить комплекс мер направленных на увеличение налоговых поступлений в странах Евразийского экономического союза, а также улучшение контроль</w:t>
            </w:r>
            <w:r>
              <w:rPr>
                <w:rFonts w:ascii="Times New Roman" w:hAnsi="Times New Roman"/>
                <w:sz w:val="20"/>
                <w:szCs w:val="20"/>
              </w:rPr>
              <w:t>ной работы их налоговых органов</w:t>
            </w:r>
          </w:p>
          <w:p w:rsidR="002A6126" w:rsidRPr="00B60CF9" w:rsidRDefault="002A6126" w:rsidP="00902DC8">
            <w:pPr>
              <w:pStyle w:val="NoSpacing"/>
              <w:rPr>
                <w:rFonts w:ascii="Times New Roman" w:hAnsi="Times New Roman"/>
                <w:sz w:val="10"/>
                <w:szCs w:val="10"/>
              </w:rPr>
            </w:pPr>
            <w:r w:rsidRPr="00B60CF9">
              <w:rPr>
                <w:rFonts w:ascii="Times New Roman" w:hAnsi="Times New Roman"/>
                <w:sz w:val="20"/>
                <w:szCs w:val="20"/>
              </w:rPr>
              <w:t xml:space="preserve"> </w:t>
            </w:r>
          </w:p>
        </w:tc>
        <w:tc>
          <w:tcPr>
            <w:tcW w:w="4643" w:type="dxa"/>
          </w:tcPr>
          <w:p w:rsidR="002A6126" w:rsidRPr="00B60CF9" w:rsidRDefault="002A6126" w:rsidP="00902DC8">
            <w:pPr>
              <w:pStyle w:val="NoSpacing"/>
              <w:rPr>
                <w:rFonts w:ascii="Times New Roman" w:hAnsi="Times New Roman"/>
                <w:sz w:val="20"/>
                <w:szCs w:val="20"/>
                <w:lang w:val="en-US"/>
              </w:rPr>
            </w:pPr>
            <w:r w:rsidRPr="00B60CF9">
              <w:rPr>
                <w:rFonts w:ascii="Times New Roman" w:hAnsi="Times New Roman"/>
                <w:sz w:val="20"/>
                <w:szCs w:val="20"/>
                <w:lang w:val="en-US"/>
              </w:rPr>
              <w:t xml:space="preserve">In the era of economy globalization it is needed to find the new integration ways. Tax partnership reflects these new realities of integration processes in the territory of former </w:t>
            </w:r>
            <w:smartTag w:uri="urn:schemas-microsoft-com:office:smarttags" w:element="place">
              <w:r w:rsidRPr="00B60CF9">
                <w:rPr>
                  <w:rFonts w:ascii="Times New Roman" w:hAnsi="Times New Roman"/>
                  <w:sz w:val="20"/>
                  <w:szCs w:val="20"/>
                  <w:lang w:val="en-US"/>
                </w:rPr>
                <w:t>Soviet Union</w:t>
              </w:r>
            </w:smartTag>
            <w:r w:rsidRPr="00B60CF9">
              <w:rPr>
                <w:rFonts w:ascii="Times New Roman" w:hAnsi="Times New Roman"/>
                <w:sz w:val="20"/>
                <w:szCs w:val="20"/>
                <w:lang w:val="en-US"/>
              </w:rPr>
              <w:t xml:space="preserve">, and it can become one of these new concepts. Tax partnership is offered to consider at the example of </w:t>
            </w:r>
            <w:smartTag w:uri="urn:schemas-microsoft-com:office:smarttags" w:element="country-region">
              <w:r w:rsidRPr="00B60CF9">
                <w:rPr>
                  <w:rFonts w:ascii="Times New Roman" w:hAnsi="Times New Roman"/>
                  <w:sz w:val="20"/>
                  <w:szCs w:val="20"/>
                  <w:lang w:val="en-US"/>
                </w:rPr>
                <w:t>Russia</w:t>
              </w:r>
            </w:smartTag>
            <w:r w:rsidRPr="00B60CF9">
              <w:rPr>
                <w:rFonts w:ascii="Times New Roman" w:hAnsi="Times New Roman"/>
                <w:sz w:val="20"/>
                <w:szCs w:val="20"/>
                <w:lang w:val="en-US"/>
              </w:rPr>
              <w:t xml:space="preserve"> and </w:t>
            </w:r>
            <w:smartTag w:uri="urn:schemas-microsoft-com:office:smarttags" w:element="country-region">
              <w:smartTag w:uri="urn:schemas-microsoft-com:office:smarttags" w:element="place">
                <w:r w:rsidRPr="00B60CF9">
                  <w:rPr>
                    <w:rFonts w:ascii="Times New Roman" w:hAnsi="Times New Roman"/>
                    <w:sz w:val="20"/>
                    <w:szCs w:val="20"/>
                    <w:lang w:val="en-US"/>
                  </w:rPr>
                  <w:t>Kazakhstan</w:t>
                </w:r>
              </w:smartTag>
            </w:smartTag>
            <w:r w:rsidRPr="00B60CF9">
              <w:rPr>
                <w:rFonts w:ascii="Times New Roman" w:hAnsi="Times New Roman"/>
                <w:sz w:val="20"/>
                <w:szCs w:val="20"/>
                <w:lang w:val="en-US"/>
              </w:rPr>
              <w:t>, as the most initiative members of integration processes. In the article sufficient and necessary information base is offered at the initial stage of tax partnership. Information base requirements for the tax partnership level assessment are extended. The article provides the tax partnership level assessment scorecard, which includes two blocks – quality characteristics, and quantitative indicators. Method of tax partnership level assessment scorecard is developed, which allows estimating the reliable level of tax partnerization</w:t>
            </w:r>
            <w:r>
              <w:rPr>
                <w:rFonts w:ascii="Times New Roman" w:hAnsi="Times New Roman"/>
                <w:sz w:val="20"/>
                <w:szCs w:val="20"/>
                <w:lang w:val="en-US"/>
              </w:rPr>
              <w:t>.</w:t>
            </w:r>
            <w:r w:rsidRPr="00B60CF9">
              <w:rPr>
                <w:rFonts w:ascii="Times New Roman" w:hAnsi="Times New Roman"/>
                <w:sz w:val="20"/>
                <w:szCs w:val="20"/>
                <w:lang w:val="en-US"/>
              </w:rPr>
              <w:t xml:space="preserve"> Quality characteristics include similarity level of the taxation systems, certain taxes similarity level and tax partnership productivity. Quantitative indicators include the distance between coordinates and variation indicators regarding tax revenues and tax authorities’ examination. There is a great potential for further development and expansion of the scorecard. By the results of this scorecard it is possible to offer a measure package directed to increase tax revenue in the EEU countries and to improve thei</w:t>
            </w:r>
            <w:r>
              <w:rPr>
                <w:rFonts w:ascii="Times New Roman" w:hAnsi="Times New Roman"/>
                <w:sz w:val="20"/>
                <w:szCs w:val="20"/>
                <w:lang w:val="en-US"/>
              </w:rPr>
              <w:t>r tax authorities’ examination</w:t>
            </w:r>
          </w:p>
        </w:tc>
      </w:tr>
      <w:tr w:rsidR="002A6126" w:rsidRPr="007A0610" w:rsidTr="00B41D10">
        <w:tc>
          <w:tcPr>
            <w:tcW w:w="4643" w:type="dxa"/>
          </w:tcPr>
          <w:p w:rsidR="002A6126" w:rsidRPr="00B60CF9" w:rsidRDefault="002A6126" w:rsidP="00902DC8">
            <w:pPr>
              <w:pStyle w:val="NoSpacing"/>
              <w:rPr>
                <w:rFonts w:ascii="Times New Roman" w:hAnsi="Times New Roman"/>
                <w:sz w:val="20"/>
                <w:szCs w:val="20"/>
              </w:rPr>
            </w:pPr>
            <w:r w:rsidRPr="00B60CF9">
              <w:rPr>
                <w:rFonts w:ascii="Times New Roman" w:hAnsi="Times New Roman"/>
                <w:sz w:val="20"/>
                <w:szCs w:val="20"/>
              </w:rPr>
              <w:t>Ключевые слова: НАЛОГОВОЕ ПАРТНЕРСТВО, ПАРТНЕРСТВО, НАЛОГОВАЯ ГАРМОНИЗАЦИЯ, НАЛОГОВАЯ УНИФИКАЦИЯ, НАЛОГОВАЯ КОНКУРЕНЦИЯ,  НАЛОГОВАЯ ПОЛИТИКА, ЕАЭС, ЕВРАЗИЙСКИЙ ЭКОНОМИЧЕСКИЙ СОЮ</w:t>
            </w:r>
            <w:r>
              <w:rPr>
                <w:rFonts w:ascii="Times New Roman" w:hAnsi="Times New Roman"/>
                <w:sz w:val="20"/>
                <w:szCs w:val="20"/>
              </w:rPr>
              <w:t>З, ТАМОЖЕННЫЙ СОЮЗ, ИНТЕГРАЦИЯ</w:t>
            </w:r>
          </w:p>
          <w:p w:rsidR="002A6126" w:rsidRPr="00B60CF9" w:rsidRDefault="002A6126" w:rsidP="00902DC8">
            <w:pPr>
              <w:pStyle w:val="NoSpacing"/>
              <w:rPr>
                <w:rFonts w:ascii="Times New Roman" w:hAnsi="Times New Roman"/>
                <w:b/>
                <w:sz w:val="20"/>
                <w:szCs w:val="20"/>
                <w:lang w:val="en-US"/>
              </w:rPr>
            </w:pPr>
            <w:r w:rsidRPr="00B60CF9">
              <w:rPr>
                <w:rFonts w:ascii="Times New Roman" w:hAnsi="Times New Roman"/>
                <w:b/>
                <w:sz w:val="20"/>
                <w:szCs w:val="20"/>
                <w:lang w:val="en-US"/>
              </w:rPr>
              <w:t xml:space="preserve">Doi: </w:t>
            </w:r>
            <w:r w:rsidRPr="00B60CF9">
              <w:rPr>
                <w:rFonts w:ascii="Times New Roman" w:hAnsi="Times New Roman"/>
                <w:b/>
                <w:sz w:val="20"/>
                <w:szCs w:val="20"/>
              </w:rPr>
              <w:t>10.21515/1990-4665-123-079</w:t>
            </w:r>
          </w:p>
        </w:tc>
        <w:tc>
          <w:tcPr>
            <w:tcW w:w="4643" w:type="dxa"/>
          </w:tcPr>
          <w:p w:rsidR="002A6126" w:rsidRPr="00B60CF9" w:rsidRDefault="002A6126" w:rsidP="00902DC8">
            <w:pPr>
              <w:pStyle w:val="NoSpacing"/>
              <w:rPr>
                <w:rFonts w:ascii="Times New Roman" w:hAnsi="Times New Roman"/>
                <w:sz w:val="20"/>
                <w:szCs w:val="20"/>
                <w:lang w:val="en-US"/>
              </w:rPr>
            </w:pPr>
            <w:r>
              <w:rPr>
                <w:rFonts w:ascii="Times New Roman" w:hAnsi="Times New Roman"/>
                <w:sz w:val="20"/>
                <w:szCs w:val="20"/>
                <w:lang w:val="en-US"/>
              </w:rPr>
              <w:t xml:space="preserve">Keywords: </w:t>
            </w:r>
            <w:r w:rsidRPr="00B60CF9">
              <w:rPr>
                <w:rFonts w:ascii="Times New Roman" w:hAnsi="Times New Roman"/>
                <w:sz w:val="20"/>
                <w:szCs w:val="20"/>
                <w:lang w:val="en-US"/>
              </w:rPr>
              <w:t>TAX PARTNERSHIP, PARTNERSHIP,</w:t>
            </w:r>
            <w:r>
              <w:rPr>
                <w:rFonts w:ascii="Times New Roman" w:hAnsi="Times New Roman"/>
                <w:sz w:val="20"/>
                <w:szCs w:val="20"/>
                <w:lang w:val="en-US"/>
              </w:rPr>
              <w:t xml:space="preserve"> </w:t>
            </w:r>
            <w:r w:rsidRPr="00B60CF9">
              <w:rPr>
                <w:rFonts w:ascii="Times New Roman" w:hAnsi="Times New Roman"/>
                <w:sz w:val="20"/>
                <w:szCs w:val="20"/>
                <w:lang w:val="en-US"/>
              </w:rPr>
              <w:t>TAX HARMONIZATION, TAX UNIFICATION, TAX COMPETITION, TAX POLICY, EEU, THE EURASIAN ECONOMIC UNION,  CUSTOMS UNION, INTEGRATION</w:t>
            </w:r>
          </w:p>
        </w:tc>
      </w:tr>
    </w:tbl>
    <w:p w:rsidR="002A6126" w:rsidRPr="00507A25" w:rsidRDefault="002A6126" w:rsidP="007A0610">
      <w:pPr>
        <w:autoSpaceDE w:val="0"/>
        <w:autoSpaceDN w:val="0"/>
        <w:adjustRightInd w:val="0"/>
        <w:spacing w:after="0" w:line="360" w:lineRule="auto"/>
        <w:ind w:firstLine="567"/>
        <w:jc w:val="both"/>
        <w:rPr>
          <w:rFonts w:ascii="Times New Roman" w:hAnsi="Times New Roman"/>
          <w:sz w:val="28"/>
          <w:szCs w:val="28"/>
        </w:rPr>
      </w:pPr>
      <w:r w:rsidRPr="00507A25">
        <w:rPr>
          <w:rFonts w:ascii="Times New Roman" w:hAnsi="Times New Roman"/>
          <w:sz w:val="28"/>
          <w:szCs w:val="28"/>
        </w:rPr>
        <w:t xml:space="preserve">Современный мир живет в период глобальных изменений, создается новая архитектура мировой экономики, которая определяет направление движения на годы вперед. Казахстан и Россия являются ядром Евразийской интеграции, наиболее инициативными участниками ряда интеграционных объединений, таких как: Содружество Независимых Государств (СНГ), Таможенный союз, Евразийский экономический союз (ЕАЭС). </w:t>
      </w:r>
    </w:p>
    <w:p w:rsidR="002A6126" w:rsidRDefault="002A6126" w:rsidP="007A0610">
      <w:pPr>
        <w:pStyle w:val="a"/>
        <w:spacing w:line="360" w:lineRule="auto"/>
        <w:ind w:firstLine="567"/>
        <w:jc w:val="both"/>
        <w:rPr>
          <w:rFonts w:ascii="Times New Roman" w:hAnsi="Times New Roman"/>
          <w:sz w:val="28"/>
          <w:szCs w:val="28"/>
        </w:rPr>
      </w:pPr>
      <w:r w:rsidRPr="00507A25">
        <w:rPr>
          <w:rFonts w:ascii="Times New Roman" w:hAnsi="Times New Roman"/>
          <w:sz w:val="28"/>
          <w:szCs w:val="28"/>
        </w:rPr>
        <w:t>На основании существующих интеграционных инициатив</w:t>
      </w:r>
      <w:r>
        <w:rPr>
          <w:rFonts w:ascii="Times New Roman" w:hAnsi="Times New Roman"/>
          <w:sz w:val="28"/>
          <w:szCs w:val="28"/>
        </w:rPr>
        <w:t xml:space="preserve"> </w:t>
      </w:r>
      <w:r w:rsidRPr="00507A25">
        <w:rPr>
          <w:rFonts w:ascii="Times New Roman" w:hAnsi="Times New Roman"/>
          <w:sz w:val="28"/>
          <w:szCs w:val="28"/>
        </w:rPr>
        <w:t xml:space="preserve">формирование современных теорий налогообложения  должно происходить в </w:t>
      </w:r>
      <w:r>
        <w:rPr>
          <w:rFonts w:ascii="Times New Roman" w:hAnsi="Times New Roman"/>
          <w:sz w:val="28"/>
          <w:szCs w:val="28"/>
        </w:rPr>
        <w:t>рамках</w:t>
      </w:r>
      <w:r w:rsidRPr="00507A25">
        <w:rPr>
          <w:rFonts w:ascii="Times New Roman" w:hAnsi="Times New Roman"/>
          <w:sz w:val="28"/>
          <w:szCs w:val="28"/>
        </w:rPr>
        <w:t xml:space="preserve"> глобализации экономики.  </w:t>
      </w:r>
      <w:r>
        <w:rPr>
          <w:rFonts w:ascii="Times New Roman" w:hAnsi="Times New Roman"/>
          <w:sz w:val="28"/>
          <w:szCs w:val="28"/>
        </w:rPr>
        <w:t>П</w:t>
      </w:r>
      <w:r w:rsidRPr="00507A25">
        <w:rPr>
          <w:rFonts w:ascii="Times New Roman" w:hAnsi="Times New Roman"/>
          <w:sz w:val="28"/>
          <w:szCs w:val="28"/>
        </w:rPr>
        <w:t>оявилась необходимость выявить</w:t>
      </w:r>
      <w:r>
        <w:rPr>
          <w:rFonts w:ascii="Times New Roman" w:hAnsi="Times New Roman"/>
          <w:sz w:val="28"/>
          <w:szCs w:val="28"/>
        </w:rPr>
        <w:t xml:space="preserve"> и внедрить </w:t>
      </w:r>
      <w:r w:rsidRPr="00507A25">
        <w:rPr>
          <w:rFonts w:ascii="Times New Roman" w:hAnsi="Times New Roman"/>
          <w:sz w:val="28"/>
          <w:szCs w:val="28"/>
        </w:rPr>
        <w:t xml:space="preserve">качественно новые </w:t>
      </w:r>
      <w:r>
        <w:rPr>
          <w:rFonts w:ascii="Times New Roman" w:hAnsi="Times New Roman"/>
          <w:sz w:val="28"/>
          <w:szCs w:val="28"/>
        </w:rPr>
        <w:t>термины</w:t>
      </w:r>
      <w:r w:rsidRPr="00507A25">
        <w:rPr>
          <w:rFonts w:ascii="Times New Roman" w:hAnsi="Times New Roman"/>
          <w:sz w:val="28"/>
          <w:szCs w:val="28"/>
        </w:rPr>
        <w:t xml:space="preserve">, отражающие реалии и достижения интеграционных процессов на постсоветском пространстве. </w:t>
      </w:r>
      <w:r>
        <w:rPr>
          <w:rFonts w:ascii="Times New Roman" w:hAnsi="Times New Roman"/>
          <w:sz w:val="28"/>
          <w:szCs w:val="28"/>
        </w:rPr>
        <w:t xml:space="preserve">Одним из таких терминов может стать </w:t>
      </w:r>
      <w:r w:rsidRPr="00507A25">
        <w:rPr>
          <w:rFonts w:ascii="Times New Roman" w:hAnsi="Times New Roman"/>
          <w:sz w:val="28"/>
          <w:szCs w:val="28"/>
        </w:rPr>
        <w:t xml:space="preserve"> понятие «налогового партнерства». </w:t>
      </w:r>
      <w:r>
        <w:rPr>
          <w:rFonts w:ascii="Times New Roman" w:hAnsi="Times New Roman"/>
          <w:sz w:val="28"/>
          <w:szCs w:val="28"/>
        </w:rPr>
        <w:t>Среди всего многообразия интеграционных налоговых терминов, таких как налоговая гармонизация</w:t>
      </w:r>
      <w:r w:rsidRPr="00DD6A55">
        <w:rPr>
          <w:rFonts w:ascii="Times New Roman" w:hAnsi="Times New Roman"/>
          <w:sz w:val="28"/>
          <w:szCs w:val="28"/>
        </w:rPr>
        <w:t xml:space="preserve"> [</w:t>
      </w:r>
      <w:r w:rsidRPr="008214D5">
        <w:rPr>
          <w:rFonts w:ascii="Times New Roman" w:hAnsi="Times New Roman"/>
          <w:sz w:val="28"/>
          <w:szCs w:val="28"/>
        </w:rPr>
        <w:t>2</w:t>
      </w:r>
      <w:r>
        <w:rPr>
          <w:rFonts w:ascii="Times New Roman" w:hAnsi="Times New Roman"/>
          <w:sz w:val="28"/>
          <w:szCs w:val="28"/>
        </w:rPr>
        <w:t xml:space="preserve">; </w:t>
      </w:r>
      <w:r w:rsidRPr="008214D5">
        <w:rPr>
          <w:rFonts w:ascii="Times New Roman" w:hAnsi="Times New Roman"/>
          <w:sz w:val="28"/>
          <w:szCs w:val="28"/>
        </w:rPr>
        <w:t>3</w:t>
      </w:r>
      <w:r w:rsidRPr="00DD6A55">
        <w:rPr>
          <w:rFonts w:ascii="Times New Roman" w:hAnsi="Times New Roman"/>
          <w:sz w:val="28"/>
          <w:szCs w:val="28"/>
        </w:rPr>
        <w:t>]</w:t>
      </w:r>
      <w:r>
        <w:rPr>
          <w:rFonts w:ascii="Times New Roman" w:hAnsi="Times New Roman"/>
          <w:sz w:val="28"/>
          <w:szCs w:val="28"/>
        </w:rPr>
        <w:t xml:space="preserve"> налоговая унификация</w:t>
      </w:r>
      <w:r w:rsidRPr="00DD6A55">
        <w:rPr>
          <w:rFonts w:ascii="Times New Roman" w:hAnsi="Times New Roman"/>
          <w:sz w:val="28"/>
          <w:szCs w:val="28"/>
        </w:rPr>
        <w:t>[</w:t>
      </w:r>
      <w:r w:rsidRPr="008214D5">
        <w:rPr>
          <w:rFonts w:ascii="Times New Roman" w:hAnsi="Times New Roman"/>
          <w:sz w:val="28"/>
          <w:szCs w:val="28"/>
        </w:rPr>
        <w:t>5</w:t>
      </w:r>
      <w:r w:rsidRPr="00DD6A55">
        <w:rPr>
          <w:rFonts w:ascii="Times New Roman" w:hAnsi="Times New Roman"/>
          <w:sz w:val="28"/>
          <w:szCs w:val="28"/>
        </w:rPr>
        <w:t>]</w:t>
      </w:r>
      <w:r>
        <w:rPr>
          <w:rFonts w:ascii="Times New Roman" w:hAnsi="Times New Roman"/>
          <w:sz w:val="28"/>
          <w:szCs w:val="28"/>
        </w:rPr>
        <w:t xml:space="preserve">, налоговая конкуренция </w:t>
      </w:r>
      <w:r w:rsidRPr="00DD6A55">
        <w:rPr>
          <w:rFonts w:ascii="Times New Roman" w:hAnsi="Times New Roman"/>
          <w:sz w:val="28"/>
          <w:szCs w:val="28"/>
        </w:rPr>
        <w:t>[1</w:t>
      </w:r>
      <w:r>
        <w:rPr>
          <w:rFonts w:ascii="Times New Roman" w:hAnsi="Times New Roman"/>
          <w:sz w:val="28"/>
          <w:szCs w:val="28"/>
        </w:rPr>
        <w:t xml:space="preserve">; </w:t>
      </w:r>
      <w:r w:rsidRPr="008214D5">
        <w:rPr>
          <w:rFonts w:ascii="Times New Roman" w:hAnsi="Times New Roman"/>
          <w:sz w:val="28"/>
          <w:szCs w:val="28"/>
        </w:rPr>
        <w:t>4</w:t>
      </w:r>
      <w:r w:rsidRPr="00DD6A55">
        <w:rPr>
          <w:rFonts w:ascii="Times New Roman" w:hAnsi="Times New Roman"/>
          <w:sz w:val="28"/>
          <w:szCs w:val="28"/>
        </w:rPr>
        <w:t>]</w:t>
      </w:r>
      <w:r>
        <w:rPr>
          <w:rFonts w:ascii="Times New Roman" w:hAnsi="Times New Roman"/>
          <w:sz w:val="28"/>
          <w:szCs w:val="28"/>
        </w:rPr>
        <w:t xml:space="preserve"> следует особенно выделить понятие налогового партнерства. </w:t>
      </w:r>
    </w:p>
    <w:p w:rsidR="002A6126" w:rsidRPr="008D216E" w:rsidRDefault="002A6126" w:rsidP="007A0610">
      <w:pPr>
        <w:pStyle w:val="a"/>
        <w:spacing w:line="360" w:lineRule="auto"/>
        <w:ind w:firstLine="567"/>
        <w:jc w:val="both"/>
        <w:rPr>
          <w:rFonts w:ascii="Times New Roman" w:hAnsi="Times New Roman"/>
          <w:sz w:val="28"/>
          <w:szCs w:val="28"/>
        </w:rPr>
      </w:pPr>
      <w:r w:rsidRPr="008D216E">
        <w:rPr>
          <w:rFonts w:ascii="Times New Roman" w:hAnsi="Times New Roman"/>
          <w:sz w:val="28"/>
          <w:szCs w:val="28"/>
        </w:rPr>
        <w:t>Межгосударс</w:t>
      </w:r>
      <w:r>
        <w:rPr>
          <w:rFonts w:ascii="Times New Roman" w:hAnsi="Times New Roman"/>
          <w:sz w:val="28"/>
          <w:szCs w:val="28"/>
        </w:rPr>
        <w:t>твенное налоговое партнерство</w:t>
      </w:r>
      <w:r w:rsidRPr="008D216E">
        <w:rPr>
          <w:rFonts w:ascii="Times New Roman" w:hAnsi="Times New Roman"/>
          <w:sz w:val="28"/>
          <w:szCs w:val="28"/>
        </w:rPr>
        <w:t xml:space="preserve">– стратегическое, добровольное, взаимовыгодное, институционально и организационно оформленное сотрудничество стран- участниц в налоговой сфере, предполагающее равноправие участников, консолидацию ресурсов, распределение рисков, компетенций и ответственности, </w:t>
      </w:r>
      <w:r>
        <w:rPr>
          <w:rFonts w:ascii="Times New Roman" w:hAnsi="Times New Roman"/>
          <w:sz w:val="28"/>
          <w:szCs w:val="28"/>
        </w:rPr>
        <w:t xml:space="preserve">наличие общей цели и согласование интересов участников, </w:t>
      </w:r>
      <w:r w:rsidRPr="008D216E">
        <w:rPr>
          <w:rFonts w:ascii="Times New Roman" w:hAnsi="Times New Roman"/>
          <w:sz w:val="28"/>
          <w:szCs w:val="28"/>
        </w:rPr>
        <w:t>стратегию долгосрочности и многообразие форм,</w:t>
      </w:r>
      <w:r>
        <w:rPr>
          <w:rFonts w:ascii="Times New Roman" w:hAnsi="Times New Roman"/>
          <w:sz w:val="28"/>
          <w:szCs w:val="28"/>
        </w:rPr>
        <w:t xml:space="preserve"> разработку совместных усилий по контрольной работе налоговых органов, </w:t>
      </w:r>
      <w:r w:rsidRPr="008D216E">
        <w:rPr>
          <w:rFonts w:ascii="Times New Roman" w:hAnsi="Times New Roman"/>
          <w:sz w:val="28"/>
          <w:szCs w:val="28"/>
        </w:rPr>
        <w:t xml:space="preserve"> не исключающее возможность налоговой конкуренции, получающий в результате гармоничное состояние взаимодействия.</w:t>
      </w:r>
      <w:r>
        <w:rPr>
          <w:rFonts w:ascii="Times New Roman" w:hAnsi="Times New Roman"/>
          <w:sz w:val="28"/>
          <w:szCs w:val="28"/>
        </w:rPr>
        <w:t xml:space="preserve"> </w:t>
      </w:r>
    </w:p>
    <w:p w:rsidR="002A6126" w:rsidRPr="005E1E74" w:rsidRDefault="002A6126" w:rsidP="007A0610">
      <w:pPr>
        <w:pStyle w:val="a"/>
        <w:spacing w:line="360" w:lineRule="auto"/>
        <w:ind w:firstLine="567"/>
        <w:jc w:val="both"/>
        <w:rPr>
          <w:rFonts w:ascii="Times New Roman" w:hAnsi="Times New Roman"/>
          <w:sz w:val="28"/>
          <w:szCs w:val="28"/>
        </w:rPr>
      </w:pPr>
      <w:r>
        <w:rPr>
          <w:rFonts w:ascii="Times New Roman" w:hAnsi="Times New Roman"/>
          <w:sz w:val="28"/>
          <w:szCs w:val="28"/>
        </w:rPr>
        <w:t xml:space="preserve">Оценка уровня налогового партнерства должна строиться на информационной базе, которая бы обеспечивалась  </w:t>
      </w:r>
      <w:r w:rsidRPr="00FF3453">
        <w:rPr>
          <w:rFonts w:ascii="Times New Roman" w:hAnsi="Times New Roman"/>
          <w:sz w:val="28"/>
          <w:szCs w:val="28"/>
        </w:rPr>
        <w:t>организационными структурами, призванными производить сбор и обработку информации</w:t>
      </w:r>
    </w:p>
    <w:p w:rsidR="002A6126" w:rsidRPr="00FF3453" w:rsidRDefault="002A6126" w:rsidP="007A0610">
      <w:pPr>
        <w:pStyle w:val="a"/>
        <w:spacing w:line="360" w:lineRule="auto"/>
        <w:ind w:firstLine="567"/>
        <w:jc w:val="both"/>
        <w:rPr>
          <w:rFonts w:ascii="Times New Roman" w:hAnsi="Times New Roman"/>
          <w:sz w:val="28"/>
          <w:szCs w:val="28"/>
        </w:rPr>
      </w:pPr>
      <w:r w:rsidRPr="00FF3453">
        <w:rPr>
          <w:rFonts w:ascii="Times New Roman" w:hAnsi="Times New Roman"/>
          <w:sz w:val="28"/>
          <w:szCs w:val="28"/>
        </w:rPr>
        <w:t>Для анализа системы показателей оценки уровня налогового партнерства стран-участниц</w:t>
      </w:r>
      <w:r>
        <w:rPr>
          <w:rFonts w:ascii="Times New Roman" w:hAnsi="Times New Roman"/>
          <w:sz w:val="28"/>
          <w:szCs w:val="28"/>
        </w:rPr>
        <w:t xml:space="preserve"> ЕАЭС</w:t>
      </w:r>
      <w:r w:rsidRPr="00FF3453">
        <w:rPr>
          <w:rFonts w:ascii="Times New Roman" w:hAnsi="Times New Roman"/>
          <w:sz w:val="28"/>
          <w:szCs w:val="28"/>
        </w:rPr>
        <w:t>, необходимо рассмотреть имеющееся для этого информаци</w:t>
      </w:r>
      <w:r>
        <w:rPr>
          <w:rFonts w:ascii="Times New Roman" w:hAnsi="Times New Roman"/>
          <w:sz w:val="28"/>
          <w:szCs w:val="28"/>
        </w:rPr>
        <w:t xml:space="preserve">онно-аналитическое обеспечение, которое следует </w:t>
      </w:r>
      <w:r w:rsidRPr="00FF3453">
        <w:rPr>
          <w:rFonts w:ascii="Times New Roman" w:hAnsi="Times New Roman"/>
          <w:sz w:val="28"/>
          <w:szCs w:val="28"/>
        </w:rPr>
        <w:t xml:space="preserve">основывать на основе достоверной и надежной информации, </w:t>
      </w:r>
      <w:r>
        <w:rPr>
          <w:rFonts w:ascii="Times New Roman" w:hAnsi="Times New Roman"/>
          <w:sz w:val="28"/>
          <w:szCs w:val="28"/>
        </w:rPr>
        <w:t>позволяющей</w:t>
      </w:r>
      <w:r w:rsidRPr="00FF3453">
        <w:rPr>
          <w:rFonts w:ascii="Times New Roman" w:hAnsi="Times New Roman"/>
          <w:sz w:val="28"/>
          <w:szCs w:val="28"/>
        </w:rPr>
        <w:t xml:space="preserve"> собрать и обработать необходимое и достаточное количество данных с использованием современных методов и технологий.</w:t>
      </w:r>
    </w:p>
    <w:p w:rsidR="002A6126" w:rsidRPr="00FF3453" w:rsidRDefault="002A6126" w:rsidP="007A0610">
      <w:pPr>
        <w:pStyle w:val="a"/>
        <w:spacing w:line="360" w:lineRule="auto"/>
        <w:ind w:firstLine="567"/>
        <w:jc w:val="both"/>
        <w:rPr>
          <w:rFonts w:ascii="Times New Roman" w:hAnsi="Times New Roman"/>
          <w:sz w:val="28"/>
          <w:szCs w:val="28"/>
        </w:rPr>
      </w:pPr>
      <w:r w:rsidRPr="00FF3453">
        <w:rPr>
          <w:rFonts w:ascii="Times New Roman" w:hAnsi="Times New Roman"/>
          <w:sz w:val="28"/>
          <w:szCs w:val="28"/>
        </w:rPr>
        <w:t xml:space="preserve">Информация, которая применяется для оценки уровня  налогового партнерства,  должна быть: </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Точной и достоверной, отвечающей требованиям законодательно-нормативных документов по соответствующим вопросам налогообложения;</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Системной, содержательной, полной и актуальной;</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Соотносимой с целями и задачами, предложенными нами раннее;</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Возможной для получения оперативно, своевременно;</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Ясной и стандартизированной;</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Доступной;</w:t>
      </w:r>
    </w:p>
    <w:p w:rsidR="002A6126" w:rsidRPr="00FF3453" w:rsidRDefault="002A6126" w:rsidP="007A0610">
      <w:pPr>
        <w:pStyle w:val="a"/>
        <w:numPr>
          <w:ilvl w:val="0"/>
          <w:numId w:val="1"/>
        </w:numPr>
        <w:spacing w:line="360" w:lineRule="auto"/>
        <w:jc w:val="both"/>
        <w:rPr>
          <w:rFonts w:ascii="Times New Roman" w:hAnsi="Times New Roman"/>
          <w:sz w:val="28"/>
          <w:szCs w:val="28"/>
        </w:rPr>
      </w:pPr>
      <w:r w:rsidRPr="00FF3453">
        <w:rPr>
          <w:rFonts w:ascii="Times New Roman" w:hAnsi="Times New Roman"/>
          <w:sz w:val="28"/>
          <w:szCs w:val="28"/>
        </w:rPr>
        <w:t>Репрезентативной.</w:t>
      </w:r>
    </w:p>
    <w:p w:rsidR="002A6126" w:rsidRPr="00FF3453" w:rsidRDefault="002A6126" w:rsidP="007A0610">
      <w:pPr>
        <w:pStyle w:val="a"/>
        <w:spacing w:line="360" w:lineRule="auto"/>
        <w:ind w:firstLine="567"/>
        <w:jc w:val="both"/>
        <w:rPr>
          <w:rFonts w:ascii="Times New Roman" w:hAnsi="Times New Roman"/>
          <w:sz w:val="28"/>
          <w:szCs w:val="28"/>
        </w:rPr>
      </w:pPr>
      <w:r>
        <w:rPr>
          <w:rFonts w:ascii="Times New Roman" w:hAnsi="Times New Roman"/>
          <w:sz w:val="28"/>
          <w:szCs w:val="28"/>
        </w:rPr>
        <w:t>Информационная база, необходимая и достаточная на данном этапе исследования представлена в таблице 1.</w:t>
      </w: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Pr="007A0610" w:rsidRDefault="002A6126" w:rsidP="007A0610">
      <w:pPr>
        <w:rPr>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Pr="007A0610" w:rsidRDefault="002A6126" w:rsidP="007A0610">
      <w:pPr>
        <w:pStyle w:val="Caption"/>
        <w:jc w:val="center"/>
        <w:rPr>
          <w:rFonts w:ascii="Times New Roman" w:hAnsi="Times New Roman"/>
          <w:b w:val="0"/>
          <w:color w:val="auto"/>
          <w:sz w:val="22"/>
          <w:szCs w:val="22"/>
        </w:rPr>
      </w:pPr>
      <w:r w:rsidRPr="007A0610">
        <w:rPr>
          <w:rFonts w:ascii="Times New Roman" w:hAnsi="Times New Roman"/>
          <w:b w:val="0"/>
          <w:color w:val="auto"/>
          <w:sz w:val="22"/>
          <w:szCs w:val="22"/>
        </w:rPr>
        <w:t xml:space="preserve">Таблица </w:t>
      </w:r>
      <w:r w:rsidRPr="007A0610">
        <w:rPr>
          <w:rFonts w:ascii="Times New Roman" w:hAnsi="Times New Roman"/>
          <w:b w:val="0"/>
          <w:color w:val="auto"/>
          <w:sz w:val="22"/>
          <w:szCs w:val="22"/>
        </w:rPr>
        <w:fldChar w:fldCharType="begin"/>
      </w:r>
      <w:r w:rsidRPr="007A0610">
        <w:rPr>
          <w:rFonts w:ascii="Times New Roman" w:hAnsi="Times New Roman"/>
          <w:b w:val="0"/>
          <w:color w:val="auto"/>
          <w:sz w:val="22"/>
          <w:szCs w:val="22"/>
        </w:rPr>
        <w:instrText xml:space="preserve"> SEQ Таблица \* ARABIC </w:instrText>
      </w:r>
      <w:r w:rsidRPr="007A0610">
        <w:rPr>
          <w:rFonts w:ascii="Times New Roman" w:hAnsi="Times New Roman"/>
          <w:b w:val="0"/>
          <w:color w:val="auto"/>
          <w:sz w:val="22"/>
          <w:szCs w:val="22"/>
        </w:rPr>
        <w:fldChar w:fldCharType="separate"/>
      </w:r>
      <w:r w:rsidRPr="007A0610">
        <w:rPr>
          <w:rFonts w:ascii="Times New Roman" w:hAnsi="Times New Roman"/>
          <w:b w:val="0"/>
          <w:noProof/>
          <w:color w:val="auto"/>
          <w:sz w:val="22"/>
          <w:szCs w:val="22"/>
        </w:rPr>
        <w:t>1</w:t>
      </w:r>
      <w:r w:rsidRPr="007A0610">
        <w:rPr>
          <w:rFonts w:ascii="Times New Roman" w:hAnsi="Times New Roman"/>
          <w:b w:val="0"/>
          <w:color w:val="auto"/>
          <w:sz w:val="22"/>
          <w:szCs w:val="22"/>
        </w:rPr>
        <w:fldChar w:fldCharType="end"/>
      </w:r>
      <w:r w:rsidRPr="007A0610">
        <w:rPr>
          <w:rFonts w:ascii="Times New Roman" w:hAnsi="Times New Roman"/>
          <w:b w:val="0"/>
          <w:color w:val="auto"/>
          <w:sz w:val="22"/>
          <w:szCs w:val="22"/>
        </w:rPr>
        <w:t xml:space="preserve"> - Информационная база, необходимая на оценки налогового партнерства стран-участниц ЕАЭС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0"/>
        <w:gridCol w:w="4117"/>
        <w:gridCol w:w="4369"/>
      </w:tblGrid>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Российская Федерация</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Республика Казахстан</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1.</w:t>
            </w:r>
          </w:p>
        </w:tc>
        <w:tc>
          <w:tcPr>
            <w:tcW w:w="4117" w:type="dxa"/>
          </w:tcPr>
          <w:p w:rsidR="002A6126" w:rsidRPr="00226DAB" w:rsidRDefault="002A6126" w:rsidP="00B45EAB">
            <w:pPr>
              <w:pStyle w:val="a"/>
              <w:jc w:val="both"/>
              <w:rPr>
                <w:rFonts w:ascii="Times New Roman" w:hAnsi="Times New Roman"/>
                <w:sz w:val="24"/>
                <w:szCs w:val="24"/>
                <w:lang w:val="en-US"/>
              </w:rPr>
            </w:pPr>
            <w:r w:rsidRPr="00226DAB">
              <w:rPr>
                <w:rFonts w:ascii="Times New Roman" w:hAnsi="Times New Roman"/>
                <w:sz w:val="24"/>
                <w:szCs w:val="24"/>
              </w:rPr>
              <w:t xml:space="preserve">ФНС РФ </w:t>
            </w:r>
            <w:r w:rsidRPr="00226DAB">
              <w:rPr>
                <w:rFonts w:ascii="Times New Roman" w:hAnsi="Times New Roman"/>
                <w:sz w:val="24"/>
                <w:szCs w:val="24"/>
                <w:lang w:val="en-US"/>
              </w:rPr>
              <w:t>[10]</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color w:val="000000"/>
                <w:sz w:val="24"/>
                <w:szCs w:val="24"/>
                <w:shd w:val="clear" w:color="auto" w:fill="FFFFFF"/>
              </w:rPr>
              <w:t>Комитет  государственных доходов РК</w:t>
            </w:r>
            <w:r w:rsidRPr="00226DAB">
              <w:rPr>
                <w:rFonts w:ascii="Times New Roman" w:hAnsi="Times New Roman"/>
                <w:sz w:val="24"/>
                <w:szCs w:val="24"/>
                <w:lang w:val="en-US"/>
              </w:rPr>
              <w:t>[9]</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1.2</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color w:val="000000"/>
                <w:sz w:val="24"/>
                <w:szCs w:val="24"/>
                <w:shd w:val="clear" w:color="auto" w:fill="FFFFFF"/>
              </w:rPr>
              <w:t>Отчет о начислении и поступлении налогов, сборов и иных обязательных платежей в бюджетную систему Российской Федерации(№1-НМ)</w:t>
            </w:r>
          </w:p>
        </w:tc>
        <w:tc>
          <w:tcPr>
            <w:tcW w:w="4369" w:type="dxa"/>
          </w:tcPr>
          <w:p w:rsidR="002A6126" w:rsidRPr="00226DAB" w:rsidRDefault="002A6126" w:rsidP="00B45EAB">
            <w:pPr>
              <w:shd w:val="clear" w:color="auto" w:fill="FFFFFF"/>
              <w:spacing w:after="0" w:line="240" w:lineRule="auto"/>
              <w:jc w:val="both"/>
              <w:textAlignment w:val="baseline"/>
              <w:rPr>
                <w:rFonts w:ascii="Times New Roman" w:hAnsi="Times New Roman"/>
                <w:sz w:val="24"/>
                <w:szCs w:val="24"/>
                <w:lang w:eastAsia="ru-RU"/>
              </w:rPr>
            </w:pPr>
            <w:r w:rsidRPr="00226DAB">
              <w:rPr>
                <w:rFonts w:ascii="Times New Roman" w:hAnsi="Times New Roman"/>
                <w:sz w:val="24"/>
                <w:szCs w:val="24"/>
                <w:lang w:eastAsia="ru-RU"/>
              </w:rPr>
              <w:t xml:space="preserve">Поступление налогов и платежей в государственный бюджет </w:t>
            </w:r>
          </w:p>
          <w:p w:rsidR="002A6126" w:rsidRPr="00226DAB" w:rsidRDefault="002A6126" w:rsidP="00B45EAB">
            <w:pPr>
              <w:pStyle w:val="a"/>
              <w:jc w:val="both"/>
              <w:rPr>
                <w:rFonts w:ascii="Times New Roman" w:hAnsi="Times New Roman"/>
                <w:sz w:val="24"/>
                <w:szCs w:val="24"/>
              </w:rPr>
            </w:pPr>
          </w:p>
        </w:tc>
      </w:tr>
      <w:tr w:rsidR="002A6126" w:rsidRPr="00226DAB" w:rsidTr="00B45EAB">
        <w:trPr>
          <w:trHeight w:val="1435"/>
        </w:trPr>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1.3</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color w:val="000000"/>
                <w:sz w:val="24"/>
                <w:szCs w:val="24"/>
                <w:shd w:val="clear" w:color="auto" w:fill="FFFFFF"/>
              </w:rPr>
              <w:t>Отчет о поступлении налогов и сборов в консолидированный бюджет Российской Федерации по основным видам экономической деятельности(№1-НОМ)</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Отчет о суммах поступлений налогов и платежей в бюджет предприятий, организаций и граждан (Приложение №59 Отчет 1Н-2)</w:t>
            </w:r>
          </w:p>
          <w:p w:rsidR="002A6126" w:rsidRPr="00226DAB" w:rsidRDefault="002A6126" w:rsidP="00B45EAB">
            <w:pPr>
              <w:pStyle w:val="a"/>
              <w:jc w:val="both"/>
              <w:rPr>
                <w:rFonts w:ascii="Times New Roman" w:hAnsi="Times New Roman"/>
                <w:sz w:val="24"/>
                <w:szCs w:val="24"/>
              </w:rPr>
            </w:pPr>
          </w:p>
        </w:tc>
      </w:tr>
      <w:tr w:rsidR="002A6126" w:rsidRPr="00226DAB" w:rsidTr="00B45EAB">
        <w:trPr>
          <w:trHeight w:val="1102"/>
        </w:trPr>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1.5</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color w:val="000000"/>
                <w:sz w:val="24"/>
                <w:szCs w:val="24"/>
                <w:shd w:val="clear" w:color="auto" w:fill="FFFFFF"/>
              </w:rPr>
              <w:t>Отчет о результатах контрольной работы налоговых органов (сведения о проведении камеральных и выездных проверок)(2-НК)</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Обязательная ведомственная отчетность по налоговым проверкам</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2.</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ФНС РФ</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Комитет по статистике РК</w:t>
            </w:r>
            <w:r w:rsidRPr="00226DAB">
              <w:rPr>
                <w:rFonts w:ascii="Times New Roman" w:hAnsi="Times New Roman"/>
                <w:sz w:val="24"/>
                <w:szCs w:val="24"/>
                <w:lang w:val="en-US"/>
              </w:rPr>
              <w:t>[8]</w:t>
            </w:r>
            <w:r w:rsidRPr="00226DAB">
              <w:rPr>
                <w:rFonts w:ascii="Times New Roman" w:hAnsi="Times New Roman"/>
                <w:sz w:val="24"/>
                <w:szCs w:val="24"/>
              </w:rPr>
              <w:t>:</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2.2</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color w:val="000000"/>
                <w:sz w:val="24"/>
                <w:szCs w:val="24"/>
                <w:shd w:val="clear" w:color="auto" w:fill="FFFFFF"/>
              </w:rPr>
              <w:t>Сведения о работе по государственной регистрации юридических лиц (1-ЮР)</w:t>
            </w:r>
          </w:p>
          <w:p w:rsidR="002A6126" w:rsidRPr="00226DAB" w:rsidRDefault="002A6126" w:rsidP="00B45EAB">
            <w:pPr>
              <w:pStyle w:val="a"/>
              <w:ind w:left="927"/>
              <w:jc w:val="both"/>
              <w:rPr>
                <w:rFonts w:ascii="Times New Roman" w:hAnsi="Times New Roman"/>
                <w:color w:val="000000"/>
                <w:sz w:val="24"/>
                <w:szCs w:val="24"/>
                <w:shd w:val="clear" w:color="auto" w:fill="FFFFFF"/>
              </w:rPr>
            </w:pP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Зарегистрированные юридические лица по видам деятельности и активности;</w:t>
            </w:r>
          </w:p>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Количество зарегистрированных юридических лиц РК по отраслям экономики;</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2.3.</w:t>
            </w:r>
          </w:p>
        </w:tc>
        <w:tc>
          <w:tcPr>
            <w:tcW w:w="4117" w:type="dxa"/>
          </w:tcPr>
          <w:p w:rsidR="002A6126" w:rsidRPr="00226DAB" w:rsidRDefault="002A6126" w:rsidP="00B45EAB">
            <w:pPr>
              <w:pStyle w:val="a"/>
              <w:jc w:val="both"/>
              <w:rPr>
                <w:rFonts w:ascii="Times New Roman" w:hAnsi="Times New Roman"/>
                <w:color w:val="000000"/>
                <w:sz w:val="24"/>
                <w:szCs w:val="24"/>
                <w:shd w:val="clear" w:color="auto" w:fill="FFFFFF"/>
              </w:rPr>
            </w:pPr>
            <w:r w:rsidRPr="00226DAB">
              <w:rPr>
                <w:rFonts w:ascii="Times New Roman" w:hAnsi="Times New Roman"/>
                <w:color w:val="000000"/>
                <w:sz w:val="24"/>
                <w:szCs w:val="24"/>
                <w:shd w:val="clear" w:color="auto" w:fill="FFFFFF"/>
              </w:rPr>
              <w:t>Сведения о работе по государственной регистрации индивидуальных предпринимателей и крестьянских (фермерских) хозяйств (1-ИП)</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Зарегистрированные индивидуальные предприниматели по видам деятельности и регионам Республики Казахстан;</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3.</w:t>
            </w:r>
          </w:p>
        </w:tc>
        <w:tc>
          <w:tcPr>
            <w:tcW w:w="4117" w:type="dxa"/>
          </w:tcPr>
          <w:p w:rsidR="002A6126" w:rsidRPr="00226DAB" w:rsidRDefault="002A6126" w:rsidP="00B45EAB">
            <w:pPr>
              <w:pStyle w:val="a"/>
              <w:jc w:val="both"/>
              <w:rPr>
                <w:rFonts w:ascii="Times New Roman" w:hAnsi="Times New Roman"/>
                <w:color w:val="000000"/>
                <w:sz w:val="24"/>
                <w:szCs w:val="24"/>
                <w:shd w:val="clear" w:color="auto" w:fill="FFFFFF"/>
              </w:rPr>
            </w:pPr>
            <w:r w:rsidRPr="00226DAB">
              <w:rPr>
                <w:rFonts w:ascii="Times New Roman" w:hAnsi="Times New Roman"/>
                <w:sz w:val="24"/>
                <w:szCs w:val="24"/>
              </w:rPr>
              <w:t>Федеральная служба государственной статистики (Росстат) [13]</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Комитет по статистике РК</w:t>
            </w:r>
            <w:r w:rsidRPr="00226DAB">
              <w:rPr>
                <w:rFonts w:ascii="Times New Roman" w:hAnsi="Times New Roman"/>
                <w:sz w:val="24"/>
                <w:szCs w:val="24"/>
                <w:lang w:val="en-US"/>
              </w:rPr>
              <w:t>[10]</w:t>
            </w:r>
            <w:r w:rsidRPr="00226DAB">
              <w:rPr>
                <w:rFonts w:ascii="Times New Roman" w:hAnsi="Times New Roman"/>
                <w:sz w:val="24"/>
                <w:szCs w:val="24"/>
              </w:rPr>
              <w:t>:</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3.1</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О валовом региональном продукте:</w:t>
            </w:r>
          </w:p>
          <w:p w:rsidR="002A6126" w:rsidRPr="00226DAB" w:rsidRDefault="002A6126" w:rsidP="00B45EAB">
            <w:pPr>
              <w:pStyle w:val="a"/>
              <w:jc w:val="both"/>
              <w:rPr>
                <w:rFonts w:ascii="Times New Roman" w:hAnsi="Times New Roman"/>
                <w:color w:val="000000"/>
                <w:sz w:val="24"/>
                <w:szCs w:val="24"/>
                <w:shd w:val="clear" w:color="auto" w:fill="FFFFFF"/>
              </w:rPr>
            </w:pP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Валовой региональный продукт</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3.3.</w:t>
            </w:r>
          </w:p>
        </w:tc>
        <w:tc>
          <w:tcPr>
            <w:tcW w:w="4117"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Среднегодовая численность занятых в экономике (по расчетам баланса трудовых ресурсов)</w:t>
            </w:r>
          </w:p>
        </w:tc>
        <w:tc>
          <w:tcPr>
            <w:tcW w:w="4369"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Основные индикаторы рынка труда в Республике Казахстан</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4.</w:t>
            </w:r>
          </w:p>
        </w:tc>
        <w:tc>
          <w:tcPr>
            <w:tcW w:w="8486" w:type="dxa"/>
            <w:gridSpan w:val="2"/>
          </w:tcPr>
          <w:p w:rsidR="002A6126" w:rsidRPr="00226DAB" w:rsidRDefault="002A6126" w:rsidP="00B45EAB">
            <w:pPr>
              <w:pStyle w:val="a"/>
              <w:jc w:val="center"/>
              <w:rPr>
                <w:rFonts w:ascii="Times New Roman" w:hAnsi="Times New Roman"/>
                <w:sz w:val="24"/>
                <w:szCs w:val="24"/>
                <w:lang w:val="en-US"/>
              </w:rPr>
            </w:pPr>
            <w:r w:rsidRPr="00226DAB">
              <w:rPr>
                <w:rFonts w:ascii="Times New Roman" w:hAnsi="Times New Roman"/>
                <w:sz w:val="24"/>
                <w:szCs w:val="24"/>
              </w:rPr>
              <w:t>Евразийская экономическая комиссия</w:t>
            </w:r>
            <w:r w:rsidRPr="00226DAB">
              <w:rPr>
                <w:rFonts w:ascii="Times New Roman" w:hAnsi="Times New Roman"/>
                <w:sz w:val="24"/>
                <w:szCs w:val="24"/>
                <w:lang w:val="en-US"/>
              </w:rPr>
              <w:t>[6]</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4.1</w:t>
            </w:r>
          </w:p>
        </w:tc>
        <w:tc>
          <w:tcPr>
            <w:tcW w:w="8486" w:type="dxa"/>
            <w:gridSpan w:val="2"/>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Об основных социально-экономических показателях государств – членов Евразийского экономического союза;</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4.2.</w:t>
            </w:r>
          </w:p>
        </w:tc>
        <w:tc>
          <w:tcPr>
            <w:tcW w:w="8486" w:type="dxa"/>
            <w:gridSpan w:val="2"/>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Государства - члены Таможенного союза и Единого экономического пространства в цифрах;</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 xml:space="preserve">5. </w:t>
            </w:r>
          </w:p>
        </w:tc>
        <w:tc>
          <w:tcPr>
            <w:tcW w:w="8486" w:type="dxa"/>
            <w:gridSpan w:val="2"/>
          </w:tcPr>
          <w:p w:rsidR="002A6126" w:rsidRPr="00226DAB" w:rsidRDefault="002A6126" w:rsidP="00B45EAB">
            <w:pPr>
              <w:pStyle w:val="a"/>
              <w:jc w:val="center"/>
              <w:rPr>
                <w:rFonts w:ascii="Times New Roman" w:hAnsi="Times New Roman"/>
                <w:sz w:val="24"/>
                <w:szCs w:val="24"/>
                <w:lang w:val="en-US"/>
              </w:rPr>
            </w:pPr>
            <w:r w:rsidRPr="00226DAB">
              <w:rPr>
                <w:rFonts w:ascii="Times New Roman" w:hAnsi="Times New Roman"/>
                <w:sz w:val="24"/>
                <w:szCs w:val="24"/>
              </w:rPr>
              <w:t>Евразийский банк развития</w:t>
            </w:r>
            <w:r w:rsidRPr="00226DAB">
              <w:rPr>
                <w:rFonts w:ascii="Times New Roman" w:hAnsi="Times New Roman"/>
                <w:sz w:val="24"/>
                <w:szCs w:val="24"/>
                <w:lang w:val="en-US"/>
              </w:rPr>
              <w:t>[7]</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5.1.</w:t>
            </w:r>
          </w:p>
        </w:tc>
        <w:tc>
          <w:tcPr>
            <w:tcW w:w="8486" w:type="dxa"/>
            <w:gridSpan w:val="2"/>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Сборник государства – члены Таможенного союза и Единого экономического пространства в цифрах.</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5.2.</w:t>
            </w:r>
          </w:p>
        </w:tc>
        <w:tc>
          <w:tcPr>
            <w:tcW w:w="8486" w:type="dxa"/>
            <w:gridSpan w:val="2"/>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Государственные финансы. Статистика таможенного союза и Единого экономического пространства</w:t>
            </w:r>
          </w:p>
        </w:tc>
      </w:tr>
      <w:tr w:rsidR="002A6126" w:rsidRPr="00226DAB" w:rsidTr="00B45EAB">
        <w:tc>
          <w:tcPr>
            <w:tcW w:w="800" w:type="dxa"/>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5.3.</w:t>
            </w:r>
          </w:p>
        </w:tc>
        <w:tc>
          <w:tcPr>
            <w:tcW w:w="8486" w:type="dxa"/>
            <w:gridSpan w:val="2"/>
          </w:tcPr>
          <w:p w:rsidR="002A6126" w:rsidRPr="00226DAB" w:rsidRDefault="002A6126" w:rsidP="00B45EAB">
            <w:pPr>
              <w:pStyle w:val="a"/>
              <w:jc w:val="both"/>
              <w:rPr>
                <w:rFonts w:ascii="Times New Roman" w:hAnsi="Times New Roman"/>
                <w:sz w:val="24"/>
                <w:szCs w:val="24"/>
              </w:rPr>
            </w:pPr>
            <w:r w:rsidRPr="00226DAB">
              <w:rPr>
                <w:rFonts w:ascii="Times New Roman" w:hAnsi="Times New Roman"/>
                <w:sz w:val="24"/>
                <w:szCs w:val="24"/>
              </w:rPr>
              <w:t>Данные научно-аналитического журнала «Евразийская экономическая интеграция».</w:t>
            </w:r>
          </w:p>
        </w:tc>
      </w:tr>
    </w:tbl>
    <w:p w:rsidR="002A6126" w:rsidRPr="00FF3453" w:rsidRDefault="002A6126" w:rsidP="007A0610">
      <w:pPr>
        <w:autoSpaceDE w:val="0"/>
        <w:autoSpaceDN w:val="0"/>
        <w:adjustRightInd w:val="0"/>
        <w:spacing w:after="0" w:line="360" w:lineRule="auto"/>
        <w:ind w:firstLine="567"/>
        <w:jc w:val="both"/>
        <w:rPr>
          <w:rFonts w:ascii="Times New Roman" w:hAnsi="Times New Roman"/>
          <w:sz w:val="28"/>
          <w:szCs w:val="28"/>
        </w:rPr>
      </w:pPr>
      <w:r w:rsidRPr="00FF3453">
        <w:rPr>
          <w:rFonts w:ascii="Times New Roman" w:hAnsi="Times New Roman"/>
          <w:sz w:val="28"/>
          <w:szCs w:val="28"/>
        </w:rPr>
        <w:t xml:space="preserve">Перед нами стояла задача не просто объединять показатели в разделы, а представлять их системно, что позволит исследовать их комплексно. Необходимо подчеркнуть, что именно системный характер показателей является основным, он позволит охарактеризовать налоговое партнерство наиболее полно.  </w:t>
      </w:r>
    </w:p>
    <w:p w:rsidR="002A6126" w:rsidRPr="00FF3453" w:rsidRDefault="002A6126" w:rsidP="007A0610">
      <w:pPr>
        <w:autoSpaceDE w:val="0"/>
        <w:autoSpaceDN w:val="0"/>
        <w:adjustRightInd w:val="0"/>
        <w:spacing w:after="0" w:line="360" w:lineRule="auto"/>
        <w:ind w:firstLine="567"/>
        <w:jc w:val="both"/>
        <w:rPr>
          <w:rFonts w:ascii="Times New Roman" w:hAnsi="Times New Roman"/>
          <w:sz w:val="28"/>
          <w:szCs w:val="28"/>
        </w:rPr>
      </w:pPr>
      <w:r w:rsidRPr="00FF3453">
        <w:rPr>
          <w:rFonts w:ascii="Times New Roman" w:hAnsi="Times New Roman"/>
          <w:sz w:val="28"/>
          <w:szCs w:val="28"/>
        </w:rPr>
        <w:t xml:space="preserve">Предлагаемая нами система показателей оценки </w:t>
      </w:r>
      <w:r>
        <w:rPr>
          <w:rFonts w:ascii="Times New Roman" w:hAnsi="Times New Roman"/>
          <w:sz w:val="28"/>
          <w:szCs w:val="28"/>
        </w:rPr>
        <w:t xml:space="preserve">уровня </w:t>
      </w:r>
      <w:r w:rsidRPr="00FF3453">
        <w:rPr>
          <w:rFonts w:ascii="Times New Roman" w:hAnsi="Times New Roman"/>
          <w:sz w:val="28"/>
          <w:szCs w:val="28"/>
        </w:rPr>
        <w:t xml:space="preserve">налогового партнерства подразделяется на две группы показателей: </w:t>
      </w:r>
    </w:p>
    <w:p w:rsidR="002A6126" w:rsidRPr="00FF3453" w:rsidRDefault="002A6126" w:rsidP="007A0610">
      <w:pPr>
        <w:autoSpaceDE w:val="0"/>
        <w:autoSpaceDN w:val="0"/>
        <w:adjustRightInd w:val="0"/>
        <w:spacing w:after="0" w:line="360" w:lineRule="auto"/>
        <w:ind w:firstLine="567"/>
        <w:jc w:val="both"/>
        <w:rPr>
          <w:rFonts w:ascii="Times New Roman" w:hAnsi="Times New Roman"/>
          <w:sz w:val="28"/>
          <w:szCs w:val="28"/>
        </w:rPr>
      </w:pPr>
      <w:r w:rsidRPr="00FF3453">
        <w:rPr>
          <w:rFonts w:ascii="Times New Roman" w:hAnsi="Times New Roman"/>
          <w:sz w:val="28"/>
          <w:szCs w:val="28"/>
        </w:rPr>
        <w:t>А</w:t>
      </w:r>
      <w:r>
        <w:rPr>
          <w:rFonts w:ascii="Times New Roman" w:hAnsi="Times New Roman"/>
          <w:sz w:val="28"/>
          <w:szCs w:val="28"/>
        </w:rPr>
        <w:t xml:space="preserve">) </w:t>
      </w:r>
      <w:r w:rsidRPr="00FF3453">
        <w:rPr>
          <w:rFonts w:ascii="Times New Roman" w:hAnsi="Times New Roman"/>
          <w:sz w:val="28"/>
          <w:szCs w:val="28"/>
        </w:rPr>
        <w:t>Качественные характеристики</w:t>
      </w:r>
    </w:p>
    <w:p w:rsidR="002A6126" w:rsidRPr="00FF3453" w:rsidRDefault="002A6126" w:rsidP="007A0610">
      <w:pPr>
        <w:autoSpaceDE w:val="0"/>
        <w:autoSpaceDN w:val="0"/>
        <w:adjustRightInd w:val="0"/>
        <w:spacing w:after="0" w:line="360" w:lineRule="auto"/>
        <w:ind w:firstLine="567"/>
        <w:jc w:val="both"/>
        <w:rPr>
          <w:rFonts w:ascii="Times New Roman" w:hAnsi="Times New Roman"/>
          <w:sz w:val="28"/>
          <w:szCs w:val="28"/>
        </w:rPr>
      </w:pPr>
      <w:r w:rsidRPr="00FF3453">
        <w:rPr>
          <w:rFonts w:ascii="Times New Roman" w:hAnsi="Times New Roman"/>
          <w:sz w:val="28"/>
          <w:szCs w:val="28"/>
        </w:rPr>
        <w:t xml:space="preserve">Б) Количественные показатели. </w:t>
      </w:r>
    </w:p>
    <w:p w:rsidR="002A6126" w:rsidRPr="00FF3453" w:rsidRDefault="002A6126" w:rsidP="007A0610">
      <w:pPr>
        <w:autoSpaceDE w:val="0"/>
        <w:autoSpaceDN w:val="0"/>
        <w:adjustRightInd w:val="0"/>
        <w:spacing w:after="0" w:line="360" w:lineRule="auto"/>
        <w:ind w:firstLine="567"/>
        <w:jc w:val="both"/>
        <w:rPr>
          <w:rFonts w:ascii="Times New Roman" w:hAnsi="Times New Roman"/>
          <w:sz w:val="28"/>
          <w:szCs w:val="28"/>
        </w:rPr>
      </w:pPr>
      <w:r w:rsidRPr="00FF3453">
        <w:rPr>
          <w:rFonts w:ascii="Times New Roman" w:hAnsi="Times New Roman"/>
          <w:sz w:val="28"/>
          <w:szCs w:val="28"/>
        </w:rPr>
        <w:t xml:space="preserve">Предлагаем выделить 3 подгруппы для описания качественных характеристик и количественных показателей уровня налогового партнерства: </w:t>
      </w:r>
      <w:r>
        <w:rPr>
          <w:rFonts w:ascii="Times New Roman" w:hAnsi="Times New Roman"/>
          <w:sz w:val="28"/>
          <w:szCs w:val="28"/>
        </w:rPr>
        <w:t>п</w:t>
      </w:r>
      <w:r w:rsidRPr="00FF3453">
        <w:rPr>
          <w:rFonts w:ascii="Times New Roman" w:hAnsi="Times New Roman"/>
          <w:sz w:val="28"/>
          <w:szCs w:val="28"/>
        </w:rPr>
        <w:t xml:space="preserve">ервая подгруппа будет характеризовать аспекты сотрудничества стран-участниц в рамках межгосударственного объединения, вторая подгруппа в определенной мере будет характеризовать как сотрудничество, так и конкуренцию, третья подгруппа будет характеризовать аспекты конкуренции. В подгруппах выделенных нами выше показатели будут располагаться по степени влияния на уровень налогового партнерства по возрастанию, от менее важного  к более  важному. </w:t>
      </w:r>
    </w:p>
    <w:p w:rsidR="002A6126" w:rsidRPr="00FF3453" w:rsidRDefault="002A6126" w:rsidP="007A0610">
      <w:pPr>
        <w:autoSpaceDE w:val="0"/>
        <w:autoSpaceDN w:val="0"/>
        <w:adjustRightInd w:val="0"/>
        <w:spacing w:after="0" w:line="360" w:lineRule="auto"/>
        <w:jc w:val="both"/>
        <w:rPr>
          <w:rFonts w:ascii="Times New Roman" w:hAnsi="Times New Roman"/>
          <w:sz w:val="28"/>
          <w:szCs w:val="28"/>
        </w:rPr>
      </w:pPr>
      <w:r w:rsidRPr="00FF3453">
        <w:rPr>
          <w:rFonts w:ascii="Times New Roman" w:hAnsi="Times New Roman"/>
          <w:sz w:val="28"/>
          <w:szCs w:val="28"/>
        </w:rPr>
        <w:t xml:space="preserve">К качественным характеристикам оценки уровня налогового партнерства  предлагаем отнести: </w:t>
      </w:r>
    </w:p>
    <w:p w:rsidR="002A6126" w:rsidRPr="00FF3453" w:rsidRDefault="002A6126" w:rsidP="007A0610">
      <w:pPr>
        <w:autoSpaceDE w:val="0"/>
        <w:autoSpaceDN w:val="0"/>
        <w:adjustRightInd w:val="0"/>
        <w:spacing w:after="0" w:line="360" w:lineRule="auto"/>
        <w:jc w:val="both"/>
        <w:rPr>
          <w:rFonts w:ascii="Times New Roman" w:hAnsi="Times New Roman"/>
          <w:b/>
          <w:sz w:val="28"/>
          <w:szCs w:val="28"/>
        </w:rPr>
      </w:pPr>
      <w:r w:rsidRPr="00FF3453">
        <w:rPr>
          <w:rFonts w:ascii="Times New Roman" w:hAnsi="Times New Roman"/>
          <w:b/>
          <w:sz w:val="28"/>
          <w:szCs w:val="28"/>
          <w:lang w:val="en-US"/>
        </w:rPr>
        <w:t>I</w:t>
      </w:r>
      <w:r w:rsidRPr="00FF3453">
        <w:rPr>
          <w:rFonts w:ascii="Times New Roman" w:hAnsi="Times New Roman"/>
          <w:b/>
          <w:sz w:val="28"/>
          <w:szCs w:val="28"/>
        </w:rPr>
        <w:t xml:space="preserve"> блок</w:t>
      </w:r>
      <w:r>
        <w:rPr>
          <w:rFonts w:ascii="Times New Roman" w:hAnsi="Times New Roman"/>
          <w:b/>
          <w:sz w:val="28"/>
          <w:szCs w:val="28"/>
        </w:rPr>
        <w:t xml:space="preserve"> характеристик уровня  схожести</w:t>
      </w:r>
      <w:r w:rsidRPr="00A000F4">
        <w:rPr>
          <w:rFonts w:ascii="Times New Roman" w:hAnsi="Times New Roman"/>
          <w:b/>
          <w:sz w:val="28"/>
          <w:szCs w:val="28"/>
        </w:rPr>
        <w:t xml:space="preserve"> (</w:t>
      </w:r>
      <w:r w:rsidRPr="00FF3453">
        <w:rPr>
          <w:rFonts w:ascii="Times New Roman" w:hAnsi="Times New Roman"/>
          <w:b/>
          <w:sz w:val="28"/>
          <w:szCs w:val="28"/>
        </w:rPr>
        <w:t>различия</w:t>
      </w:r>
      <w:r w:rsidRPr="00A000F4">
        <w:rPr>
          <w:rFonts w:ascii="Times New Roman" w:hAnsi="Times New Roman"/>
          <w:b/>
          <w:sz w:val="28"/>
          <w:szCs w:val="28"/>
        </w:rPr>
        <w:t>)</w:t>
      </w:r>
      <w:r w:rsidRPr="00FF3453">
        <w:rPr>
          <w:rFonts w:ascii="Times New Roman" w:hAnsi="Times New Roman"/>
          <w:b/>
          <w:sz w:val="28"/>
          <w:szCs w:val="28"/>
        </w:rPr>
        <w:t xml:space="preserve"> налоговых систем стран-участниц налогового партнерства. </w:t>
      </w:r>
    </w:p>
    <w:p w:rsidR="002A6126" w:rsidRPr="00C1692B"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C1692B">
        <w:rPr>
          <w:rFonts w:ascii="Times New Roman" w:eastAsia="TimesNewRomanPSMT" w:hAnsi="Times New Roman"/>
          <w:sz w:val="28"/>
          <w:szCs w:val="28"/>
        </w:rPr>
        <w:t>.1.1. Наличие в странах-участницах межгосударственного объединения единого законодательного акта по основным налогам;</w:t>
      </w:r>
    </w:p>
    <w:p w:rsidR="002A6126" w:rsidRPr="00C1692B"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C1692B">
        <w:rPr>
          <w:rFonts w:ascii="Times New Roman" w:eastAsia="TimesNewRomanPSMT" w:hAnsi="Times New Roman"/>
          <w:sz w:val="28"/>
          <w:szCs w:val="28"/>
        </w:rPr>
        <w:t>.1.2. Наличие в странах-участницах межгосударственного  объединения единообразной терминологии при определении налоговых понятий и явлений;</w:t>
      </w:r>
    </w:p>
    <w:p w:rsidR="002A6126" w:rsidRPr="00C1692B"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C1692B">
        <w:rPr>
          <w:rFonts w:ascii="Times New Roman" w:eastAsia="TimesNewRomanPSMT" w:hAnsi="Times New Roman"/>
          <w:sz w:val="28"/>
          <w:szCs w:val="28"/>
        </w:rPr>
        <w:t xml:space="preserve">.1.3.Наличие в странах-участницах межгосударственного объединения единой позиции по важнейшим понятиям и определениям в сфере налогообложения; </w:t>
      </w:r>
    </w:p>
    <w:p w:rsidR="002A6126" w:rsidRPr="00986AF5"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C1692B">
        <w:rPr>
          <w:rFonts w:ascii="Times New Roman" w:eastAsia="TimesNewRomanPSMT" w:hAnsi="Times New Roman"/>
          <w:sz w:val="28"/>
          <w:szCs w:val="28"/>
        </w:rPr>
        <w:t>.1.4.Наличие в странах-участницах межгосударственного объединения сервисов для налогоплательщиков, юридических лиц, индивидуальных предпринимателей и физических лиц предоставляющих информацию о состоянии расчетов с бюджетом о задолженности, мерах принудительного взыскания задолженности;</w:t>
      </w:r>
    </w:p>
    <w:p w:rsidR="002A6126" w:rsidRPr="00986AF5"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986AF5">
        <w:rPr>
          <w:rFonts w:ascii="Times New Roman" w:eastAsia="TimesNewRomanPSMT" w:hAnsi="Times New Roman"/>
          <w:sz w:val="28"/>
          <w:szCs w:val="28"/>
        </w:rPr>
        <w:t>.2.1.Наличие в странах-участницах межгосударственного объединения согласованного перечня стран с льготным налогообложением.</w:t>
      </w:r>
    </w:p>
    <w:p w:rsidR="002A6126" w:rsidRPr="00C1692B"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C1692B">
        <w:rPr>
          <w:rFonts w:ascii="Times New Roman" w:eastAsia="TimesNewRomanPSMT" w:hAnsi="Times New Roman"/>
          <w:sz w:val="28"/>
          <w:szCs w:val="28"/>
        </w:rPr>
        <w:t>.2.2.Наличие в странах-участницах межгосударственного объединения перечня стран, с которыми заключен договор об избежании двойного налогообложения;</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FF3453">
        <w:rPr>
          <w:rFonts w:ascii="Times New Roman" w:eastAsia="TimesNewRomanPSMT" w:hAnsi="Times New Roman"/>
          <w:sz w:val="28"/>
          <w:szCs w:val="28"/>
        </w:rPr>
        <w:t>.3.1. Наличие в странах-участницах межгосударственного объединения взаимно одобренных ОЭЗ.</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w:t>
      </w:r>
      <w:r w:rsidRPr="00FF3453">
        <w:rPr>
          <w:rFonts w:ascii="Times New Roman" w:eastAsia="TimesNewRomanPSMT" w:hAnsi="Times New Roman"/>
          <w:sz w:val="28"/>
          <w:szCs w:val="28"/>
        </w:rPr>
        <w:t>.3.2. Наличие в странах-участницах межгосударственного объединения схожих льгот для участников ОЭЗ;</w:t>
      </w:r>
    </w:p>
    <w:p w:rsidR="002A6126" w:rsidRPr="00FF3453" w:rsidRDefault="002A6126" w:rsidP="007A0610">
      <w:pPr>
        <w:autoSpaceDE w:val="0"/>
        <w:autoSpaceDN w:val="0"/>
        <w:adjustRightInd w:val="0"/>
        <w:spacing w:after="0" w:line="360" w:lineRule="auto"/>
        <w:jc w:val="both"/>
        <w:rPr>
          <w:rFonts w:ascii="Times New Roman" w:eastAsia="TimesNewRomanPSMT" w:hAnsi="Times New Roman"/>
          <w:b/>
          <w:sz w:val="28"/>
          <w:szCs w:val="28"/>
        </w:rPr>
      </w:pPr>
      <w:r w:rsidRPr="00FF3453">
        <w:rPr>
          <w:rFonts w:ascii="Times New Roman" w:eastAsia="TimesNewRomanPSMT" w:hAnsi="Times New Roman"/>
          <w:b/>
          <w:sz w:val="28"/>
          <w:szCs w:val="28"/>
          <w:lang w:val="en-US"/>
        </w:rPr>
        <w:t>II</w:t>
      </w:r>
      <w:r w:rsidRPr="00FF3453">
        <w:rPr>
          <w:rFonts w:ascii="Times New Roman" w:eastAsia="TimesNewRomanPSMT" w:hAnsi="Times New Roman"/>
          <w:b/>
          <w:sz w:val="28"/>
          <w:szCs w:val="28"/>
        </w:rPr>
        <w:t xml:space="preserve"> блок основных качественных характеристик уровня схожести отдельных налогов. </w:t>
      </w:r>
    </w:p>
    <w:p w:rsidR="002A6126" w:rsidRPr="00FF3453" w:rsidRDefault="002A6126" w:rsidP="007A0610">
      <w:pPr>
        <w:autoSpaceDE w:val="0"/>
        <w:autoSpaceDN w:val="0"/>
        <w:adjustRightInd w:val="0"/>
        <w:spacing w:after="0" w:line="360" w:lineRule="auto"/>
        <w:jc w:val="both"/>
        <w:rPr>
          <w:rFonts w:ascii="Times New Roman" w:eastAsia="TimesNewRomanPSMT" w:hAnsi="Times New Roman"/>
          <w:sz w:val="28"/>
          <w:szCs w:val="28"/>
        </w:rPr>
      </w:pPr>
      <w:r>
        <w:rPr>
          <w:rFonts w:ascii="Times New Roman" w:eastAsia="TimesNewRomanPSMT" w:hAnsi="Times New Roman"/>
          <w:sz w:val="28"/>
          <w:szCs w:val="28"/>
        </w:rPr>
        <w:t>С</w:t>
      </w:r>
      <w:r w:rsidRPr="00FF3453">
        <w:rPr>
          <w:rFonts w:ascii="Times New Roman" w:eastAsia="TimesNewRomanPSMT" w:hAnsi="Times New Roman"/>
          <w:sz w:val="28"/>
          <w:szCs w:val="28"/>
        </w:rPr>
        <w:t xml:space="preserve">ледующий блок качественных характеристик налогового партнерства предлагаем рассчитывать по таким </w:t>
      </w:r>
      <w:r>
        <w:rPr>
          <w:rFonts w:ascii="Times New Roman" w:eastAsia="TimesNewRomanPSMT" w:hAnsi="Times New Roman"/>
          <w:sz w:val="28"/>
          <w:szCs w:val="28"/>
        </w:rPr>
        <w:t>основным налогам выделяемы в двух странах.</w:t>
      </w:r>
      <w:r w:rsidRPr="00FF3453">
        <w:rPr>
          <w:rFonts w:ascii="Times New Roman" w:eastAsia="TimesNewRomanPSMT" w:hAnsi="Times New Roman"/>
          <w:sz w:val="28"/>
          <w:szCs w:val="28"/>
        </w:rPr>
        <w:t xml:space="preserve"> </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 xml:space="preserve">.1.1. Наличие в странах-участницах межгосударственного объединения схожих временных рамок налогового периода; </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.1.2. Наличие в странах-участницах межгосударственного объединения схожих временных рамок подачи налоговой декларации;</w:t>
      </w:r>
    </w:p>
    <w:p w:rsidR="002A6126" w:rsidRPr="00FF3453" w:rsidRDefault="002A6126" w:rsidP="007A0610">
      <w:p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.1.3. Наличие в странах-участницах межгосударственного объединения единого круга налогоплательщиков;</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b/>
          <w:sz w:val="28"/>
          <w:szCs w:val="28"/>
        </w:rPr>
      </w:pPr>
      <w:r w:rsidRPr="00FF3453">
        <w:rPr>
          <w:rFonts w:ascii="Times New Roman" w:eastAsia="TimesNewRomanPSMT" w:hAnsi="Times New Roman"/>
          <w:sz w:val="28"/>
          <w:szCs w:val="28"/>
        </w:rPr>
        <w:t xml:space="preserve"> </w:t>
      </w: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.1.4. Наличие в странах-участницах межгосударственного объединения схожих подходов к определению объектов обложения, а также не являющимися таковыми;</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b/>
          <w:sz w:val="28"/>
          <w:szCs w:val="28"/>
        </w:rPr>
      </w:pP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 xml:space="preserve">.2.1. Наличие в странах-участницах межгосударственного объединения схожих подходов и принципов определения налогооблагаемой базы; </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 xml:space="preserve">.2.2. Наличие в странах-участницах межгосударственного объединения согласованных с другим участником налоговых льгот; </w:t>
      </w:r>
    </w:p>
    <w:p w:rsidR="002A6126" w:rsidRDefault="002A6126" w:rsidP="007A0610">
      <w:p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w:t>
      </w:r>
      <w:r w:rsidRPr="00FF3453">
        <w:rPr>
          <w:rFonts w:ascii="Times New Roman" w:eastAsia="TimesNewRomanPSMT" w:hAnsi="Times New Roman"/>
          <w:sz w:val="28"/>
          <w:szCs w:val="28"/>
        </w:rPr>
        <w:t xml:space="preserve">.3.1. </w:t>
      </w:r>
      <w:r>
        <w:rPr>
          <w:rFonts w:ascii="Times New Roman" w:eastAsia="TimesNewRomanPSMT" w:hAnsi="Times New Roman"/>
          <w:sz w:val="28"/>
          <w:szCs w:val="28"/>
        </w:rPr>
        <w:t xml:space="preserve"> </w:t>
      </w:r>
      <w:r w:rsidRPr="00FF3453">
        <w:rPr>
          <w:rFonts w:ascii="Times New Roman" w:eastAsia="TimesNewRomanPSMT" w:hAnsi="Times New Roman"/>
          <w:sz w:val="28"/>
          <w:szCs w:val="28"/>
        </w:rPr>
        <w:t xml:space="preserve">Показатели вариации налоговых ставок. </w:t>
      </w:r>
    </w:p>
    <w:p w:rsidR="002A6126" w:rsidRPr="00FF3453" w:rsidRDefault="002A6126" w:rsidP="007A0610">
      <w:pPr>
        <w:autoSpaceDE w:val="0"/>
        <w:autoSpaceDN w:val="0"/>
        <w:adjustRightInd w:val="0"/>
        <w:spacing w:after="0" w:line="360" w:lineRule="auto"/>
        <w:jc w:val="both"/>
        <w:rPr>
          <w:rFonts w:ascii="Times New Roman" w:eastAsia="TimesNewRomanPSMT" w:hAnsi="Times New Roman"/>
          <w:b/>
          <w:sz w:val="28"/>
          <w:szCs w:val="28"/>
        </w:rPr>
      </w:pPr>
      <w:r w:rsidRPr="00FF3453">
        <w:rPr>
          <w:rFonts w:ascii="Times New Roman" w:eastAsia="TimesNewRomanPSMT" w:hAnsi="Times New Roman"/>
          <w:b/>
          <w:sz w:val="28"/>
          <w:szCs w:val="28"/>
          <w:lang w:val="en-US"/>
        </w:rPr>
        <w:t>III</w:t>
      </w:r>
      <w:r w:rsidRPr="00FF3453">
        <w:rPr>
          <w:rFonts w:ascii="Times New Roman" w:eastAsia="TimesNewRomanPSMT" w:hAnsi="Times New Roman"/>
          <w:b/>
          <w:sz w:val="28"/>
          <w:szCs w:val="28"/>
        </w:rPr>
        <w:t xml:space="preserve"> Характеристики </w:t>
      </w:r>
      <w:r>
        <w:rPr>
          <w:rFonts w:ascii="Times New Roman" w:eastAsia="TimesNewRomanPSMT" w:hAnsi="Times New Roman"/>
          <w:b/>
          <w:sz w:val="28"/>
          <w:szCs w:val="28"/>
        </w:rPr>
        <w:t xml:space="preserve">результативности </w:t>
      </w:r>
      <w:r w:rsidRPr="00FF3453">
        <w:rPr>
          <w:rFonts w:ascii="Times New Roman" w:eastAsia="TimesNewRomanPSMT" w:hAnsi="Times New Roman"/>
          <w:b/>
          <w:sz w:val="28"/>
          <w:szCs w:val="28"/>
        </w:rPr>
        <w:t>налогового партнерства</w:t>
      </w:r>
    </w:p>
    <w:p w:rsidR="002A6126" w:rsidRPr="00FF3453" w:rsidRDefault="002A6126" w:rsidP="007A0610">
      <w:pPr>
        <w:tabs>
          <w:tab w:val="left" w:pos="567"/>
        </w:tabs>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III</w:t>
      </w:r>
      <w:r w:rsidRPr="00FF3453">
        <w:rPr>
          <w:rFonts w:ascii="Times New Roman" w:eastAsia="TimesNewRomanPSMT" w:hAnsi="Times New Roman"/>
          <w:sz w:val="28"/>
          <w:szCs w:val="28"/>
        </w:rPr>
        <w:t>.1.1.Рост количества информационных источников, позволяющих узнать информацию о налоговом партнерстве</w:t>
      </w:r>
    </w:p>
    <w:p w:rsidR="002A6126" w:rsidRPr="00FF3453" w:rsidRDefault="002A6126" w:rsidP="007A0610">
      <w:pPr>
        <w:pStyle w:val="a0"/>
        <w:tabs>
          <w:tab w:val="left" w:pos="567"/>
        </w:tabs>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III</w:t>
      </w:r>
      <w:r w:rsidRPr="00FF3453">
        <w:rPr>
          <w:rFonts w:ascii="Times New Roman" w:eastAsia="TimesNewRomanPSMT" w:hAnsi="Times New Roman"/>
          <w:sz w:val="28"/>
          <w:szCs w:val="28"/>
        </w:rPr>
        <w:t>.1.2. Экономия бюджетных ресурсов (денежных, материальных, трудовых) на принятие и  реализацию решения в условиях  налогового партнерства</w:t>
      </w:r>
    </w:p>
    <w:p w:rsidR="002A6126" w:rsidRPr="00FF3453" w:rsidRDefault="002A6126" w:rsidP="007A0610">
      <w:pPr>
        <w:pStyle w:val="a0"/>
        <w:tabs>
          <w:tab w:val="left" w:pos="567"/>
        </w:tabs>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lang w:val="en-US"/>
        </w:rPr>
        <w:t>III</w:t>
      </w:r>
      <w:r w:rsidRPr="00FF3453">
        <w:rPr>
          <w:rFonts w:ascii="Times New Roman" w:eastAsia="TimesNewRomanPSMT" w:hAnsi="Times New Roman"/>
          <w:sz w:val="28"/>
          <w:szCs w:val="28"/>
        </w:rPr>
        <w:t>.2.1 Удовлетворенность целевой аудитории порядком исполнения функций налогового партнерства</w:t>
      </w:r>
    </w:p>
    <w:p w:rsidR="002A6126" w:rsidRPr="00FF3453" w:rsidRDefault="002A6126" w:rsidP="007A0610">
      <w:pPr>
        <w:autoSpaceDE w:val="0"/>
        <w:autoSpaceDN w:val="0"/>
        <w:adjustRightInd w:val="0"/>
        <w:spacing w:after="0" w:line="360" w:lineRule="auto"/>
        <w:ind w:firstLine="567"/>
        <w:rPr>
          <w:rFonts w:ascii="Times New Roman" w:eastAsia="TimesNewRomanPSMT" w:hAnsi="Times New Roman"/>
          <w:sz w:val="28"/>
          <w:szCs w:val="28"/>
        </w:rPr>
      </w:pPr>
      <w:r w:rsidRPr="00FF3453">
        <w:rPr>
          <w:rFonts w:ascii="Times New Roman" w:eastAsia="TimesNewRomanPSMT" w:hAnsi="Times New Roman"/>
          <w:sz w:val="28"/>
          <w:szCs w:val="28"/>
        </w:rPr>
        <w:t xml:space="preserve">Б) </w:t>
      </w:r>
      <w:r>
        <w:rPr>
          <w:rFonts w:ascii="Times New Roman" w:eastAsia="TimesNewRomanPSMT" w:hAnsi="Times New Roman"/>
          <w:sz w:val="28"/>
          <w:szCs w:val="28"/>
        </w:rPr>
        <w:t>Количественные показатели оценки уровня налогового партнерства</w:t>
      </w:r>
    </w:p>
    <w:p w:rsidR="002A6126" w:rsidRPr="00FF3453" w:rsidRDefault="002A6126" w:rsidP="007A0610">
      <w:pPr>
        <w:pStyle w:val="a0"/>
        <w:numPr>
          <w:ilvl w:val="0"/>
          <w:numId w:val="2"/>
        </w:numPr>
        <w:autoSpaceDE w:val="0"/>
        <w:autoSpaceDN w:val="0"/>
        <w:adjustRightInd w:val="0"/>
        <w:spacing w:after="0" w:line="360" w:lineRule="auto"/>
        <w:ind w:left="0" w:firstLine="0"/>
        <w:jc w:val="both"/>
        <w:rPr>
          <w:rFonts w:ascii="Times New Roman" w:eastAsia="TimesNewRomanPSMT" w:hAnsi="Times New Roman"/>
          <w:sz w:val="28"/>
          <w:szCs w:val="28"/>
        </w:rPr>
      </w:pPr>
      <w:r w:rsidRPr="00FF3453">
        <w:rPr>
          <w:rFonts w:ascii="Times New Roman" w:eastAsia="TimesNewRomanPSMT" w:hAnsi="Times New Roman"/>
          <w:sz w:val="28"/>
          <w:szCs w:val="28"/>
        </w:rPr>
        <w:t>Расстояние между координатами и показатели вариации:</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hAnsi="Times New Roman"/>
          <w:sz w:val="28"/>
          <w:szCs w:val="28"/>
        </w:rPr>
        <w:t>структуры налоговых поступлений от юридических и физических лиц в бюджеты стран-участниц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уровня налогообложения юридических лиц в странах-участницах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уровня налогообложения физических лиц в странах-участницах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уровня налогового бремени в странах-участницах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общей эффективности контрольной  работы налоговых органов стран-участниц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удельного веса эффективных налоговых проверок в странах-участницах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коэффициента сокрытия (занижения) налогов в странах-участницах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 xml:space="preserve">сумм доначислений налогов, других обязательных платежей в бюджет и пени на одну проверку в странах-участницах межгосударственного объединения; </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сумм доначислений налогов, других обязательных платежей в бюджет и пени на одну выявившую нарушения проверку в странах-участницах межгосударственного объединения;</w:t>
      </w:r>
    </w:p>
    <w:p w:rsidR="002A6126" w:rsidRPr="00FF3453" w:rsidRDefault="002A6126" w:rsidP="007A0610">
      <w:pPr>
        <w:pStyle w:val="a0"/>
        <w:numPr>
          <w:ilvl w:val="0"/>
          <w:numId w:val="3"/>
        </w:numPr>
        <w:autoSpaceDE w:val="0"/>
        <w:autoSpaceDN w:val="0"/>
        <w:adjustRightInd w:val="0"/>
        <w:spacing w:after="0" w:line="360" w:lineRule="auto"/>
        <w:jc w:val="both"/>
        <w:rPr>
          <w:rFonts w:ascii="Times New Roman" w:eastAsia="TimesNewRomanPSMT" w:hAnsi="Times New Roman"/>
          <w:sz w:val="28"/>
          <w:szCs w:val="28"/>
        </w:rPr>
      </w:pPr>
      <w:r w:rsidRPr="00FF3453">
        <w:rPr>
          <w:rFonts w:ascii="Times New Roman" w:eastAsia="TimesNewRomanPSMT" w:hAnsi="Times New Roman"/>
          <w:sz w:val="28"/>
          <w:szCs w:val="28"/>
        </w:rPr>
        <w:t>коэффициента применения санкций за нарушения налогового законодательства стран-участниц межгосударственного объединения;</w:t>
      </w:r>
    </w:p>
    <w:p w:rsidR="002A6126" w:rsidRDefault="002A6126" w:rsidP="007A0610">
      <w:pPr>
        <w:pStyle w:val="a"/>
        <w:spacing w:line="360" w:lineRule="auto"/>
        <w:ind w:firstLine="567"/>
        <w:jc w:val="both"/>
        <w:rPr>
          <w:rFonts w:ascii="Times New Roman" w:hAnsi="Times New Roman"/>
          <w:sz w:val="28"/>
          <w:szCs w:val="28"/>
        </w:rPr>
      </w:pPr>
      <w:r w:rsidRPr="00FF3453">
        <w:rPr>
          <w:rFonts w:ascii="Times New Roman" w:hAnsi="Times New Roman"/>
          <w:sz w:val="28"/>
          <w:szCs w:val="28"/>
        </w:rPr>
        <w:t>Разрабатывая методику оценки уровня налогового партнерства стран-участниц Евразийского экономического союза мы ставили перед собой задачу  ее соответств</w:t>
      </w:r>
      <w:r>
        <w:rPr>
          <w:rFonts w:ascii="Times New Roman" w:hAnsi="Times New Roman"/>
          <w:sz w:val="28"/>
          <w:szCs w:val="28"/>
        </w:rPr>
        <w:t>ия следующим основным критериям: о</w:t>
      </w:r>
      <w:r w:rsidRPr="00465B1F">
        <w:rPr>
          <w:rFonts w:ascii="Times New Roman" w:hAnsi="Times New Roman"/>
          <w:sz w:val="28"/>
          <w:szCs w:val="28"/>
        </w:rPr>
        <w:t>бщедоступност</w:t>
      </w:r>
      <w:r>
        <w:rPr>
          <w:rFonts w:ascii="Times New Roman" w:hAnsi="Times New Roman"/>
          <w:sz w:val="28"/>
          <w:szCs w:val="28"/>
        </w:rPr>
        <w:t>и</w:t>
      </w:r>
      <w:r w:rsidRPr="00465B1F">
        <w:rPr>
          <w:rFonts w:ascii="Times New Roman" w:hAnsi="Times New Roman"/>
          <w:sz w:val="28"/>
          <w:szCs w:val="28"/>
        </w:rPr>
        <w:t xml:space="preserve"> исходной информации</w:t>
      </w:r>
      <w:r>
        <w:rPr>
          <w:rFonts w:ascii="Times New Roman" w:hAnsi="Times New Roman"/>
          <w:sz w:val="28"/>
          <w:szCs w:val="28"/>
        </w:rPr>
        <w:t>, системному  характеру, о</w:t>
      </w:r>
      <w:r w:rsidRPr="00465B1F">
        <w:rPr>
          <w:rFonts w:ascii="Times New Roman" w:hAnsi="Times New Roman"/>
          <w:sz w:val="28"/>
          <w:szCs w:val="28"/>
        </w:rPr>
        <w:t>чевидност</w:t>
      </w:r>
      <w:r>
        <w:rPr>
          <w:rFonts w:ascii="Times New Roman" w:hAnsi="Times New Roman"/>
          <w:sz w:val="28"/>
          <w:szCs w:val="28"/>
        </w:rPr>
        <w:t>и</w:t>
      </w:r>
      <w:r w:rsidRPr="00465B1F">
        <w:rPr>
          <w:rFonts w:ascii="Times New Roman" w:hAnsi="Times New Roman"/>
          <w:sz w:val="28"/>
          <w:szCs w:val="28"/>
        </w:rPr>
        <w:t xml:space="preserve"> </w:t>
      </w:r>
      <w:r>
        <w:rPr>
          <w:rFonts w:ascii="Times New Roman" w:hAnsi="Times New Roman"/>
          <w:sz w:val="28"/>
          <w:szCs w:val="28"/>
        </w:rPr>
        <w:t>и верифицируемости результатов, о</w:t>
      </w:r>
      <w:r w:rsidRPr="00465B1F">
        <w:rPr>
          <w:rFonts w:ascii="Times New Roman" w:hAnsi="Times New Roman"/>
          <w:sz w:val="28"/>
          <w:szCs w:val="28"/>
        </w:rPr>
        <w:t>перативност</w:t>
      </w:r>
      <w:r>
        <w:rPr>
          <w:rFonts w:ascii="Times New Roman" w:hAnsi="Times New Roman"/>
          <w:sz w:val="28"/>
          <w:szCs w:val="28"/>
        </w:rPr>
        <w:t xml:space="preserve">и </w:t>
      </w:r>
      <w:r w:rsidRPr="00465B1F">
        <w:rPr>
          <w:rFonts w:ascii="Times New Roman" w:hAnsi="Times New Roman"/>
          <w:sz w:val="28"/>
          <w:szCs w:val="28"/>
        </w:rPr>
        <w:t>и точност</w:t>
      </w:r>
      <w:r>
        <w:rPr>
          <w:rFonts w:ascii="Times New Roman" w:hAnsi="Times New Roman"/>
          <w:sz w:val="28"/>
          <w:szCs w:val="28"/>
        </w:rPr>
        <w:t>и</w:t>
      </w:r>
      <w:r w:rsidRPr="00465B1F">
        <w:rPr>
          <w:rFonts w:ascii="Times New Roman" w:hAnsi="Times New Roman"/>
          <w:sz w:val="28"/>
          <w:szCs w:val="28"/>
        </w:rPr>
        <w:t xml:space="preserve"> расчетов, достоверност</w:t>
      </w:r>
      <w:r>
        <w:rPr>
          <w:rFonts w:ascii="Times New Roman" w:hAnsi="Times New Roman"/>
          <w:sz w:val="28"/>
          <w:szCs w:val="28"/>
        </w:rPr>
        <w:t>и, практической направленности, о</w:t>
      </w:r>
      <w:r w:rsidRPr="00465B1F">
        <w:rPr>
          <w:rFonts w:ascii="Times New Roman" w:hAnsi="Times New Roman"/>
          <w:sz w:val="28"/>
          <w:szCs w:val="28"/>
        </w:rPr>
        <w:t>ткрытост</w:t>
      </w:r>
      <w:r>
        <w:rPr>
          <w:rFonts w:ascii="Times New Roman" w:hAnsi="Times New Roman"/>
          <w:sz w:val="28"/>
          <w:szCs w:val="28"/>
        </w:rPr>
        <w:t>и</w:t>
      </w:r>
      <w:r w:rsidRPr="00465B1F">
        <w:rPr>
          <w:rFonts w:ascii="Times New Roman" w:hAnsi="Times New Roman"/>
          <w:sz w:val="28"/>
          <w:szCs w:val="28"/>
        </w:rPr>
        <w:t xml:space="preserve"> и недвусмысленност</w:t>
      </w:r>
      <w:r>
        <w:rPr>
          <w:rFonts w:ascii="Times New Roman" w:hAnsi="Times New Roman"/>
          <w:sz w:val="28"/>
          <w:szCs w:val="28"/>
        </w:rPr>
        <w:t>и</w:t>
      </w:r>
      <w:r w:rsidRPr="00465B1F">
        <w:rPr>
          <w:rFonts w:ascii="Times New Roman" w:hAnsi="Times New Roman"/>
          <w:sz w:val="28"/>
          <w:szCs w:val="28"/>
        </w:rPr>
        <w:t xml:space="preserve">. </w:t>
      </w:r>
    </w:p>
    <w:p w:rsidR="002A6126" w:rsidRPr="00FF3453" w:rsidRDefault="002A6126" w:rsidP="007A0610">
      <w:pPr>
        <w:pStyle w:val="a"/>
        <w:spacing w:line="360" w:lineRule="auto"/>
        <w:jc w:val="both"/>
        <w:rPr>
          <w:rFonts w:ascii="Times New Roman" w:hAnsi="Times New Roman"/>
          <w:sz w:val="28"/>
          <w:szCs w:val="28"/>
        </w:rPr>
      </w:pPr>
      <w:r w:rsidRPr="00465B1F">
        <w:rPr>
          <w:rFonts w:ascii="Times New Roman" w:hAnsi="Times New Roman"/>
          <w:sz w:val="28"/>
          <w:szCs w:val="28"/>
        </w:rPr>
        <w:t xml:space="preserve">Предваряя изложение методики расчета количественных показателей, остановимся на качественных характеристиках. </w:t>
      </w:r>
      <w:r w:rsidRPr="00FF3453">
        <w:rPr>
          <w:rFonts w:ascii="Times New Roman" w:hAnsi="Times New Roman"/>
          <w:sz w:val="28"/>
          <w:szCs w:val="28"/>
        </w:rPr>
        <w:t xml:space="preserve">Качественные характеристики состоят из трех блоков, первый блок характеризует уровень схожести либо различия налоговых систем стран-участниц налогового партнерства,  второй блок характеризует уровень схожести по конкретным выделенным налогам,  и третий блок характеризует результативность налогового партнерства. </w:t>
      </w:r>
      <w:r>
        <w:rPr>
          <w:rFonts w:ascii="Times New Roman" w:hAnsi="Times New Roman"/>
          <w:sz w:val="28"/>
          <w:szCs w:val="28"/>
        </w:rPr>
        <w:t xml:space="preserve">В первом и втором блоке качественных характеристик предлагаем рассчитывать удельные веса совпадений (различий), что позволит наглядно проиллюстрировать </w:t>
      </w:r>
      <w:r w:rsidRPr="00FF3453">
        <w:rPr>
          <w:rFonts w:ascii="Times New Roman" w:hAnsi="Times New Roman"/>
          <w:sz w:val="28"/>
          <w:szCs w:val="28"/>
        </w:rPr>
        <w:t xml:space="preserve">уровень схожести налоговых систем стран-участниц </w:t>
      </w:r>
      <w:r>
        <w:rPr>
          <w:rFonts w:ascii="Times New Roman" w:hAnsi="Times New Roman"/>
          <w:sz w:val="28"/>
          <w:szCs w:val="28"/>
        </w:rPr>
        <w:t xml:space="preserve">налогового </w:t>
      </w:r>
      <w:r w:rsidRPr="00FF3453">
        <w:rPr>
          <w:rFonts w:ascii="Times New Roman" w:hAnsi="Times New Roman"/>
          <w:sz w:val="28"/>
          <w:szCs w:val="28"/>
        </w:rPr>
        <w:t xml:space="preserve">партнерства. </w:t>
      </w:r>
      <w:r>
        <w:rPr>
          <w:rFonts w:ascii="Times New Roman" w:hAnsi="Times New Roman"/>
          <w:sz w:val="28"/>
          <w:szCs w:val="28"/>
        </w:rPr>
        <w:t xml:space="preserve"> Налоговая конкуренция в рамках налогового партнерства характеризуется показателями вариации налоговых ставок соответствующих налогов стран-участниц. </w:t>
      </w:r>
    </w:p>
    <w:p w:rsidR="002A6126" w:rsidRPr="00FF3453" w:rsidRDefault="002A6126" w:rsidP="007A0610">
      <w:pPr>
        <w:pStyle w:val="a"/>
        <w:spacing w:line="360" w:lineRule="auto"/>
        <w:ind w:firstLine="567"/>
        <w:jc w:val="both"/>
        <w:rPr>
          <w:rFonts w:ascii="Times New Roman" w:hAnsi="Times New Roman"/>
          <w:sz w:val="28"/>
          <w:szCs w:val="28"/>
        </w:rPr>
      </w:pPr>
      <w:r w:rsidRPr="00FF3453">
        <w:rPr>
          <w:rFonts w:ascii="Times New Roman" w:hAnsi="Times New Roman"/>
          <w:sz w:val="28"/>
          <w:szCs w:val="28"/>
        </w:rPr>
        <w:t xml:space="preserve">Б) Далее изложим методику расчета количественных показателей  оценки налогового партнерства. </w:t>
      </w:r>
    </w:p>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sidRPr="00FF3453">
        <w:rPr>
          <w:rFonts w:ascii="Times New Roman" w:eastAsia="TimesNewRomanPSMT" w:hAnsi="Times New Roman"/>
          <w:sz w:val="28"/>
          <w:szCs w:val="28"/>
        </w:rPr>
        <w:t xml:space="preserve">Методику  расчета блока </w:t>
      </w:r>
      <w:r>
        <w:rPr>
          <w:rFonts w:ascii="Times New Roman" w:eastAsia="TimesNewRomanPSMT" w:hAnsi="Times New Roman"/>
          <w:sz w:val="28"/>
          <w:szCs w:val="28"/>
        </w:rPr>
        <w:t xml:space="preserve">количественных </w:t>
      </w:r>
      <w:r w:rsidRPr="00FF3453">
        <w:rPr>
          <w:rFonts w:ascii="Times New Roman" w:eastAsia="TimesNewRomanPSMT" w:hAnsi="Times New Roman"/>
          <w:sz w:val="28"/>
          <w:szCs w:val="28"/>
        </w:rPr>
        <w:t>показателей представим на основе уровня поступления налога на прибыль (корпоративного подоходного налога) (</w:t>
      </w:r>
      <w:r w:rsidRPr="00226DAB">
        <w:rPr>
          <w:rFonts w:ascii="Times New Roman" w:hAnsi="Times New Roman"/>
          <w:sz w:val="28"/>
          <w:szCs w:val="28"/>
        </w:rPr>
        <w:fldChar w:fldCharType="begin"/>
      </w:r>
      <w:r w:rsidRPr="00226DAB">
        <w:rPr>
          <w:rFonts w:ascii="Times New Roman" w:hAnsi="Times New Roman"/>
          <w:sz w:val="28"/>
          <w:szCs w:val="28"/>
        </w:rPr>
        <w:instrText xml:space="preserve"> QUOTE </w:instrText>
      </w:r>
      <w:r w:rsidRPr="00226DAB">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AB67F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AB67F0&quot; wsp:rsidP=&quot;00AB67F0&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Times New Roman&quot;/&gt;&lt;w:i/&gt;&lt;w:sz w:val=&quot;28&quot;/&gt;&lt;w:sz-cs w:val=&quot;28&quot;/&gt;&lt;/w:rPr&gt;&lt;m:t&gt;РЈ&lt;/m:t&gt;&lt;/m:r&gt;&lt;/m:e&gt;&lt;m: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џ&lt;/m:t&gt;&lt;/m:r&gt;&lt;/m:e&gt;&lt;m:sub&gt;&lt;m:r&gt;&lt;w:rPr&gt;&lt;w:rFonts w:ascii=&quot;Cambria Math&quot; w:h-ansi=&quot;Cambria Math&quot;/&gt;&lt;wx:font wx:val=&quot;Cambria Math&quot;/&gt;&lt;w:i/&gt;&lt;w:sz w:val=&quot;28&quot;/&gt;&lt;w:sz-cs w:val=&quot;28&quot;/&gt;&lt;/w:rPr&gt;&lt;m:t&gt;РљРџРќ&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26DAB">
        <w:rPr>
          <w:rFonts w:ascii="Times New Roman" w:hAnsi="Times New Roman"/>
          <w:sz w:val="28"/>
          <w:szCs w:val="28"/>
        </w:rPr>
        <w:instrText xml:space="preserve"> </w:instrText>
      </w:r>
      <w:r w:rsidRPr="00226DAB">
        <w:rPr>
          <w:rFonts w:ascii="Times New Roman" w:hAnsi="Times New Roman"/>
          <w:sz w:val="28"/>
          <w:szCs w:val="28"/>
        </w:rPr>
        <w:fldChar w:fldCharType="separate"/>
      </w:r>
      <w:r w:rsidRPr="00226DAB">
        <w:rPr>
          <w:position w:val="-15"/>
        </w:rPr>
        <w:pict>
          <v:shape id="_x0000_i1026" type="#_x0000_t75" style="width:33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AB67F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AB67F0&quot; wsp:rsidP=&quot;00AB67F0&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Times New Roman&quot;/&gt;&lt;w:i/&gt;&lt;w:sz w:val=&quot;28&quot;/&gt;&lt;w:sz-cs w:val=&quot;28&quot;/&gt;&lt;/w:rPr&gt;&lt;m:t&gt;РЈ&lt;/m:t&gt;&lt;/m:r&gt;&lt;/m:e&gt;&lt;m: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џ&lt;/m:t&gt;&lt;/m:r&gt;&lt;/m:e&gt;&lt;m:sub&gt;&lt;m:r&gt;&lt;w:rPr&gt;&lt;w:rFonts w:ascii=&quot;Cambria Math&quot; w:h-ansi=&quot;Cambria Math&quot;/&gt;&lt;wx:font wx:val=&quot;Cambria Math&quot;/&gt;&lt;w:i/&gt;&lt;w:sz w:val=&quot;28&quot;/&gt;&lt;w:sz-cs w:val=&quot;28&quot;/&gt;&lt;/w:rPr&gt;&lt;m:t&gt;РљРџРќ&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26DAB">
        <w:rPr>
          <w:rFonts w:ascii="Times New Roman" w:hAnsi="Times New Roman"/>
          <w:sz w:val="28"/>
          <w:szCs w:val="28"/>
        </w:rPr>
        <w:fldChar w:fldCharType="end"/>
      </w:r>
      <w:r w:rsidRPr="00226DAB">
        <w:rPr>
          <w:rFonts w:ascii="Times New Roman" w:hAnsi="Times New Roman"/>
          <w:sz w:val="28"/>
          <w:szCs w:val="28"/>
        </w:rPr>
        <w:t>)</w:t>
      </w:r>
      <w:r>
        <w:rPr>
          <w:rFonts w:ascii="Times New Roman" w:eastAsia="TimesNewRomanPSMT" w:hAnsi="Times New Roman"/>
          <w:sz w:val="28"/>
          <w:szCs w:val="28"/>
        </w:rPr>
        <w:t xml:space="preserve"> в таблице 2.Остальные показатели блока количественных показателей оценки уровня налогового партнерства предлагаем считать по аналогии с представленным ниже алгоритмом. </w:t>
      </w: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Default="002A6126" w:rsidP="007A0610">
      <w:pPr>
        <w:pStyle w:val="Caption"/>
        <w:jc w:val="center"/>
        <w:rPr>
          <w:rFonts w:ascii="Times New Roman" w:hAnsi="Times New Roman"/>
          <w:b w:val="0"/>
          <w:color w:val="auto"/>
          <w:sz w:val="28"/>
          <w:szCs w:val="28"/>
          <w:lang w:val="en-US"/>
        </w:rPr>
      </w:pPr>
    </w:p>
    <w:p w:rsidR="002A6126" w:rsidRPr="00986AF5" w:rsidRDefault="002A6126" w:rsidP="007A0610">
      <w:pPr>
        <w:pStyle w:val="Caption"/>
        <w:jc w:val="center"/>
        <w:rPr>
          <w:rFonts w:ascii="Times New Roman" w:eastAsia="TimesNewRomanPSMT" w:hAnsi="Times New Roman"/>
          <w:b w:val="0"/>
          <w:color w:val="auto"/>
          <w:sz w:val="28"/>
          <w:szCs w:val="28"/>
        </w:rPr>
      </w:pPr>
      <w:r w:rsidRPr="00986AF5">
        <w:rPr>
          <w:rFonts w:ascii="Times New Roman" w:hAnsi="Times New Roman"/>
          <w:b w:val="0"/>
          <w:color w:val="auto"/>
          <w:sz w:val="28"/>
          <w:szCs w:val="28"/>
        </w:rPr>
        <w:t xml:space="preserve">Таблица </w:t>
      </w:r>
      <w:r w:rsidRPr="00986AF5">
        <w:rPr>
          <w:rFonts w:ascii="Times New Roman" w:hAnsi="Times New Roman"/>
          <w:b w:val="0"/>
          <w:color w:val="auto"/>
          <w:sz w:val="28"/>
          <w:szCs w:val="28"/>
        </w:rPr>
        <w:fldChar w:fldCharType="begin"/>
      </w:r>
      <w:r w:rsidRPr="00986AF5">
        <w:rPr>
          <w:rFonts w:ascii="Times New Roman" w:hAnsi="Times New Roman"/>
          <w:b w:val="0"/>
          <w:color w:val="auto"/>
          <w:sz w:val="28"/>
          <w:szCs w:val="28"/>
        </w:rPr>
        <w:instrText xml:space="preserve"> SEQ Таблица \* ARABIC </w:instrText>
      </w:r>
      <w:r w:rsidRPr="00986AF5">
        <w:rPr>
          <w:rFonts w:ascii="Times New Roman" w:hAnsi="Times New Roman"/>
          <w:b w:val="0"/>
          <w:color w:val="auto"/>
          <w:sz w:val="28"/>
          <w:szCs w:val="28"/>
        </w:rPr>
        <w:fldChar w:fldCharType="separate"/>
      </w:r>
      <w:r>
        <w:rPr>
          <w:rFonts w:ascii="Times New Roman" w:hAnsi="Times New Roman"/>
          <w:b w:val="0"/>
          <w:noProof/>
          <w:color w:val="auto"/>
          <w:sz w:val="28"/>
          <w:szCs w:val="28"/>
        </w:rPr>
        <w:t>2</w:t>
      </w:r>
      <w:r w:rsidRPr="00986AF5">
        <w:rPr>
          <w:rFonts w:ascii="Times New Roman" w:hAnsi="Times New Roman"/>
          <w:b w:val="0"/>
          <w:color w:val="auto"/>
          <w:sz w:val="28"/>
          <w:szCs w:val="28"/>
        </w:rPr>
        <w:fldChar w:fldCharType="end"/>
      </w:r>
      <w:r w:rsidRPr="00986AF5">
        <w:rPr>
          <w:rFonts w:ascii="Times New Roman" w:hAnsi="Times New Roman"/>
          <w:b w:val="0"/>
          <w:color w:val="auto"/>
          <w:sz w:val="28"/>
          <w:szCs w:val="28"/>
        </w:rPr>
        <w:t xml:space="preserve"> - </w:t>
      </w:r>
      <w:r w:rsidRPr="00986AF5">
        <w:rPr>
          <w:rFonts w:ascii="Times New Roman" w:eastAsia="TimesNewRomanPSMT" w:hAnsi="Times New Roman"/>
          <w:b w:val="0"/>
          <w:color w:val="auto"/>
          <w:sz w:val="28"/>
          <w:szCs w:val="28"/>
        </w:rPr>
        <w:t>Расстояние между координатами и показатели вариации уровня поступления налога на прибыль (корпоративного подоходного налога)</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850"/>
        <w:gridCol w:w="2835"/>
        <w:gridCol w:w="3651"/>
      </w:tblGrid>
      <w:tr w:rsidR="002A6126" w:rsidRPr="00226DAB" w:rsidTr="00B45EAB">
        <w:tc>
          <w:tcPr>
            <w:tcW w:w="2235" w:type="dxa"/>
          </w:tcPr>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eastAsia="TimesNewRomanPSMT" w:hAnsi="Times New Roman"/>
                <w:sz w:val="24"/>
                <w:szCs w:val="24"/>
              </w:rPr>
              <w:t>Наименование показателя</w:t>
            </w:r>
          </w:p>
        </w:tc>
        <w:tc>
          <w:tcPr>
            <w:tcW w:w="850" w:type="dxa"/>
          </w:tcPr>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r w:rsidRPr="00226DAB">
              <w:rPr>
                <w:rFonts w:ascii="Times New Roman" w:eastAsia="TimesNewRomanPSMT" w:hAnsi="Times New Roman"/>
                <w:sz w:val="24"/>
                <w:szCs w:val="24"/>
              </w:rPr>
              <w:t>Условное обозначение</w:t>
            </w:r>
          </w:p>
        </w:tc>
        <w:tc>
          <w:tcPr>
            <w:tcW w:w="2835" w:type="dxa"/>
          </w:tcPr>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r w:rsidRPr="00226DAB">
              <w:rPr>
                <w:rFonts w:ascii="Times New Roman" w:eastAsia="TimesNewRomanPSMT" w:hAnsi="Times New Roman"/>
                <w:sz w:val="24"/>
                <w:szCs w:val="24"/>
              </w:rPr>
              <w:t>Формула расчета</w:t>
            </w:r>
          </w:p>
        </w:tc>
        <w:tc>
          <w:tcPr>
            <w:tcW w:w="3651" w:type="dxa"/>
          </w:tcPr>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r w:rsidRPr="00226DAB">
              <w:rPr>
                <w:rFonts w:ascii="Times New Roman" w:eastAsia="TimesNewRomanPSMT" w:hAnsi="Times New Roman"/>
                <w:sz w:val="24"/>
                <w:szCs w:val="24"/>
              </w:rPr>
              <w:t xml:space="preserve">Расшифровка </w:t>
            </w:r>
          </w:p>
        </w:tc>
      </w:tr>
      <w:tr w:rsidR="002A6126" w:rsidRPr="00226DAB" w:rsidTr="00B45EAB">
        <w:tc>
          <w:tcPr>
            <w:tcW w:w="2235" w:type="dxa"/>
          </w:tcPr>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eastAsia="TimesNewRomanPSMT" w:hAnsi="Times New Roman"/>
                <w:sz w:val="24"/>
                <w:szCs w:val="24"/>
              </w:rPr>
              <w:t>Уровень поступления налога на прибыль (корпоративного подоходного налога)</w:t>
            </w:r>
          </w:p>
        </w:tc>
        <w:tc>
          <w:tcPr>
            <w:tcW w:w="850" w:type="dxa"/>
          </w:tcPr>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r w:rsidRPr="00226DAB">
              <w:pict>
                <v:shape id="_x0000_i1027" type="#_x0000_t75" style="width:27.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45A57&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Pr=&quot;00A45A57&quot; wsp:rsidRDefault=&quot;00A45A57&quot; wsp:rsidP=&quot;00A45A57&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oMath&gt;&lt;/m:oMathPara&gt;&lt;/w:p&gt;&lt;w:sectPr wsp:rsidR=&quot;00000000&quot; wsp:rsidRPr=&quot;00A45A57&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p>
        </w:tc>
        <w:tc>
          <w:tcPr>
            <w:tcW w:w="2835" w:type="dxa"/>
          </w:tcPr>
          <w:p w:rsidR="002A6126" w:rsidRPr="00226DAB" w:rsidRDefault="002A6126" w:rsidP="00B45EAB">
            <w:pPr>
              <w:pStyle w:val="a0"/>
              <w:autoSpaceDE w:val="0"/>
              <w:autoSpaceDN w:val="0"/>
              <w:adjustRightInd w:val="0"/>
              <w:spacing w:after="0" w:line="240" w:lineRule="auto"/>
              <w:ind w:left="0"/>
              <w:jc w:val="both"/>
              <w:rPr>
                <w:rFonts w:ascii="Times New Roman" w:hAnsi="Times New Roman"/>
                <w:sz w:val="24"/>
                <w:szCs w:val="24"/>
              </w:rPr>
            </w:pPr>
            <w:r w:rsidRPr="00226DAB">
              <w:rPr>
                <w:rFonts w:ascii="Times New Roman" w:hAnsi="Times New Roman"/>
                <w:sz w:val="24"/>
                <w:szCs w:val="24"/>
              </w:rPr>
              <w:fldChar w:fldCharType="begin"/>
            </w:r>
            <w:r w:rsidRPr="00226DAB">
              <w:rPr>
                <w:rFonts w:ascii="Times New Roman" w:hAnsi="Times New Roman"/>
                <w:sz w:val="24"/>
                <w:szCs w:val="24"/>
              </w:rPr>
              <w:instrText xml:space="preserve"> QUOTE </w:instrText>
            </w:r>
            <w:r w:rsidRPr="00226DAB">
              <w:rPr>
                <w:position w:val="-14"/>
              </w:rPr>
              <w:pict>
                <v:shape id="_x0000_i1028" type="#_x0000_t75" style="width:27.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AD06D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AD06D0&quot; wsp:rsidP=&quot;00AD06D0&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226DAB">
              <w:rPr>
                <w:rFonts w:ascii="Times New Roman" w:hAnsi="Times New Roman"/>
                <w:sz w:val="24"/>
                <w:szCs w:val="24"/>
              </w:rPr>
              <w:instrText xml:space="preserve"> </w:instrText>
            </w:r>
            <w:r w:rsidRPr="00226DAB">
              <w:rPr>
                <w:rFonts w:ascii="Times New Roman" w:hAnsi="Times New Roman"/>
                <w:sz w:val="24"/>
                <w:szCs w:val="24"/>
              </w:rPr>
              <w:fldChar w:fldCharType="separate"/>
            </w:r>
            <w:r w:rsidRPr="00226DAB">
              <w:rPr>
                <w:position w:val="-14"/>
              </w:rPr>
              <w:pict>
                <v:shape id="_x0000_i1029" type="#_x0000_t75" style="width:27.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AD06D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AD06D0&quot; wsp:rsidP=&quot;00AD06D0&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226DAB">
              <w:rPr>
                <w:rFonts w:ascii="Times New Roman" w:hAnsi="Times New Roman"/>
                <w:sz w:val="24"/>
                <w:szCs w:val="24"/>
              </w:rPr>
              <w:fldChar w:fldCharType="end"/>
            </w:r>
            <w:r w:rsidRPr="00226DAB">
              <w:rPr>
                <w:rFonts w:ascii="Times New Roman" w:hAnsi="Times New Roman"/>
                <w:sz w:val="24"/>
                <w:szCs w:val="24"/>
              </w:rPr>
              <w:t xml:space="preserve">= </w:t>
            </w:r>
            <w:r w:rsidRPr="00226DAB">
              <w:rPr>
                <w:rFonts w:ascii="Times New Roman" w:hAnsi="Times New Roman"/>
                <w:sz w:val="24"/>
                <w:szCs w:val="24"/>
              </w:rPr>
              <w:fldChar w:fldCharType="begin"/>
            </w:r>
            <w:r w:rsidRPr="00226DAB">
              <w:rPr>
                <w:rFonts w:ascii="Times New Roman" w:hAnsi="Times New Roman"/>
                <w:sz w:val="24"/>
                <w:szCs w:val="24"/>
              </w:rPr>
              <w:instrText xml:space="preserve"> QUOTE </w:instrText>
            </w:r>
            <w:r w:rsidRPr="00226DAB">
              <w:rPr>
                <w:position w:val="-18"/>
              </w:rPr>
              <w:pict>
                <v:shape id="_x0000_i1030" type="#_x0000_t75" style="width:17.4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764C38&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764C38&quot; wsp:rsidP=&quot;00764C38&quot;&gt;&lt;m:oMathPara&gt;&lt;m:oMath&gt;&lt;m:f&gt;&lt;m:fPr&gt;&lt;m:ctrlPr&gt;&lt;w:rPr&gt;&lt;w:rFonts w:ascii=&quot;Cambria Math&quot; w:fareast=&quot;Times New Roman&quot; w:h-ansi=&quot;Times New Roman&quot;/&gt;&lt;wx:font wx:val=&quot;Cambria Math&quot;/&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rPr&gt;&lt;m:t&gt;РљРџРќ&lt;/m:t&gt;&lt;/m:r&gt;&lt;/m:num&gt;&lt;m:den&gt;&lt;m:r&gt;&lt;w:rPr&gt;&lt;w:rFonts w:ascii=&quot;Cambria Math&quot; w:fareast=&quot;Times New Roman&quot; w:h-ansi=&quot;Cambria Math&quot;/&gt;&lt;wx:font wx:val=&quot;Cambria Math&quot;/&gt;&lt;w:i/&gt;&lt;w:sz w:val=&quot;24&quot;/&gt;&lt;w:sz-cs w:val=&quot;24&quot;/&gt;&lt;/w:rPr&gt;&lt;m:t&gt;РќР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226DAB">
              <w:rPr>
                <w:rFonts w:ascii="Times New Roman" w:hAnsi="Times New Roman"/>
                <w:sz w:val="24"/>
                <w:szCs w:val="24"/>
              </w:rPr>
              <w:instrText xml:space="preserve"> </w:instrText>
            </w:r>
            <w:r w:rsidRPr="00226DAB">
              <w:rPr>
                <w:rFonts w:ascii="Times New Roman" w:hAnsi="Times New Roman"/>
                <w:sz w:val="24"/>
                <w:szCs w:val="24"/>
              </w:rPr>
              <w:fldChar w:fldCharType="separate"/>
            </w:r>
            <w:r w:rsidRPr="00226DAB">
              <w:rPr>
                <w:position w:val="-18"/>
              </w:rPr>
              <w:pict>
                <v:shape id="_x0000_i1031" type="#_x0000_t75" style="width:17.4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764C38&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764C38&quot; wsp:rsidP=&quot;00764C38&quot;&gt;&lt;m:oMathPara&gt;&lt;m:oMath&gt;&lt;m:f&gt;&lt;m:fPr&gt;&lt;m:ctrlPr&gt;&lt;w:rPr&gt;&lt;w:rFonts w:ascii=&quot;Cambria Math&quot; w:fareast=&quot;Times New Roman&quot; w:h-ansi=&quot;Times New Roman&quot;/&gt;&lt;wx:font wx:val=&quot;Cambria Math&quot;/&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rPr&gt;&lt;m:t&gt;РљРџРќ&lt;/m:t&gt;&lt;/m:r&gt;&lt;/m:num&gt;&lt;m:den&gt;&lt;m:r&gt;&lt;w:rPr&gt;&lt;w:rFonts w:ascii=&quot;Cambria Math&quot; w:fareast=&quot;Times New Roman&quot; w:h-ansi=&quot;Cambria Math&quot;/&gt;&lt;wx:font wx:val=&quot;Cambria Math&quot;/&gt;&lt;w:i/&gt;&lt;w:sz w:val=&quot;24&quot;/&gt;&lt;w:sz-cs w:val=&quot;24&quot;/&gt;&lt;/w:rPr&gt;&lt;m:t&gt;РќР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226DAB">
              <w:rPr>
                <w:rFonts w:ascii="Times New Roman" w:hAnsi="Times New Roman"/>
                <w:sz w:val="24"/>
                <w:szCs w:val="24"/>
              </w:rPr>
              <w:fldChar w:fldCharType="end"/>
            </w:r>
          </w:p>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p>
        </w:tc>
        <w:tc>
          <w:tcPr>
            <w:tcW w:w="3651" w:type="dxa"/>
          </w:tcPr>
          <w:p w:rsidR="002A6126" w:rsidRPr="00226DAB" w:rsidRDefault="002A6126" w:rsidP="00B45EAB">
            <w:pPr>
              <w:pStyle w:val="a0"/>
              <w:autoSpaceDE w:val="0"/>
              <w:autoSpaceDN w:val="0"/>
              <w:adjustRightInd w:val="0"/>
              <w:spacing w:after="0" w:line="240" w:lineRule="auto"/>
              <w:ind w:left="0"/>
              <w:jc w:val="both"/>
              <w:rPr>
                <w:rFonts w:ascii="Times New Roman" w:hAnsi="Times New Roman"/>
                <w:sz w:val="24"/>
                <w:szCs w:val="24"/>
              </w:rPr>
            </w:pPr>
            <w:r w:rsidRPr="00226DAB">
              <w:rPr>
                <w:rFonts w:ascii="Times New Roman" w:hAnsi="Times New Roman"/>
                <w:sz w:val="24"/>
                <w:szCs w:val="24"/>
              </w:rPr>
              <w:t xml:space="preserve">КПН - поступило налога на прибыль организаций (корпоративного подоходного налога) в стране-участнице межгосударственного объединения в соответствующем году; </w:t>
            </w:r>
          </w:p>
          <w:p w:rsidR="002A6126" w:rsidRPr="00226DAB" w:rsidRDefault="002A6126" w:rsidP="00B45EAB">
            <w:pPr>
              <w:pStyle w:val="a0"/>
              <w:autoSpaceDE w:val="0"/>
              <w:autoSpaceDN w:val="0"/>
              <w:adjustRightInd w:val="0"/>
              <w:spacing w:after="0" w:line="240" w:lineRule="auto"/>
              <w:ind w:left="0"/>
              <w:jc w:val="both"/>
              <w:rPr>
                <w:rFonts w:ascii="Times New Roman" w:eastAsia="TimesNewRomanPSMT" w:hAnsi="Times New Roman"/>
                <w:sz w:val="24"/>
                <w:szCs w:val="24"/>
              </w:rPr>
            </w:pPr>
            <w:r w:rsidRPr="00226DAB">
              <w:rPr>
                <w:rFonts w:ascii="Times New Roman" w:hAnsi="Times New Roman"/>
                <w:sz w:val="24"/>
                <w:szCs w:val="24"/>
              </w:rPr>
              <w:t>НП – налоги, поступившие в стране-участнице межгосударственного объединения в соответствующем году</w:t>
            </w:r>
          </w:p>
        </w:tc>
      </w:tr>
      <w:tr w:rsidR="002A6126" w:rsidRPr="00226DAB" w:rsidTr="00B45EAB">
        <w:tc>
          <w:tcPr>
            <w:tcW w:w="2235" w:type="dxa"/>
          </w:tcPr>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hAnsi="Times New Roman"/>
                <w:sz w:val="24"/>
                <w:szCs w:val="24"/>
              </w:rPr>
              <w:t>Расстояние между координатами уровня поступления налога на прибыль (корпоративного подоходного налога)</w:t>
            </w:r>
          </w:p>
        </w:tc>
        <w:tc>
          <w:tcPr>
            <w:tcW w:w="850" w:type="dxa"/>
          </w:tcPr>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r w:rsidRPr="00226DAB">
              <w:pict>
                <v:shape id="_x0000_i1032" type="#_x0000_t75" style="width:33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C7336&quot;/&gt;&lt;wsp:rsid wsp:val=&quot;00BE1F99&quot;/&gt;&lt;wsp:rsid wsp:val=&quot;00CF30C4&quot;/&gt;&lt;wsp:rsid wsp:val=&quot;00DA68B5&quot;/&gt;&lt;wsp:rsid wsp:val=&quot;00EF01F6&quot;/&gt;&lt;/wsp:rsids&gt;&lt;/w:docPr&gt;&lt;w:body&gt;&lt;wx:sect&gt;&lt;w:p wsp:rsidR=&quot;00000000&quot; wsp:rsidRPr=&quot;00BC7336&quot; wsp:rsidRDefault=&quot;00BC7336&quot; wsp:rsidP=&quot;00BC7336&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r&gt;&lt;w:rPr&gt;&lt;w:rFonts w:ascii=&quot;Cambria Math&quot; w:fareast=&quot;TimesNewRomanPSMT&quot; w:h-ansi=&quot;Cambria Math&quot;/&gt;&lt;wx:font wx:val=&quot;Cambria Math&quot;/&gt;&lt;w:i/&gt;&lt;w:sz w:val=&quot;24&quot;/&gt;&lt;w:sz-cs w:val=&quot;24&quot;/&gt;&lt;/w:rPr&gt;&lt;m:t&gt;РљРџРќ&lt;/m:t&gt;&lt;/m:r&gt;&lt;/m:sub&gt;&lt;/m:sSub&gt;&lt;/m:sub&gt;&lt;/m:sSub&gt;&lt;/m:sub&gt;&lt;/m:sSub&gt;&lt;/m:oMath&gt;&lt;/m:oMathPara&gt;&lt;/w:p&gt;&lt;w:sectPr wsp:rsidR=&quot;00000000&quot; wsp:rsidRPr=&quot;00BC7336&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p>
        </w:tc>
        <w:tc>
          <w:tcPr>
            <w:tcW w:w="2835" w:type="dxa"/>
          </w:tcPr>
          <w:p w:rsidR="002A6126" w:rsidRPr="00226DAB" w:rsidRDefault="002A6126" w:rsidP="00B45EAB">
            <w:pPr>
              <w:pStyle w:val="a0"/>
              <w:autoSpaceDE w:val="0"/>
              <w:autoSpaceDN w:val="0"/>
              <w:adjustRightInd w:val="0"/>
              <w:spacing w:after="0" w:line="240" w:lineRule="auto"/>
              <w:ind w:left="0"/>
              <w:jc w:val="both"/>
              <w:rPr>
                <w:rFonts w:ascii="Times New Roman" w:eastAsia="TimesNewRomanPSMT" w:hAnsi="Times New Roman"/>
                <w:sz w:val="24"/>
                <w:szCs w:val="24"/>
              </w:rPr>
            </w:pPr>
            <w:r w:rsidRPr="00226DAB">
              <w:pict>
                <v:shape id="_x0000_i1033" type="#_x0000_t75" style="width:147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65CD5&quot;/&gt;&lt;wsp:rsid wsp:val=&quot;00CF30C4&quot;/&gt;&lt;wsp:rsid wsp:val=&quot;00DA68B5&quot;/&gt;&lt;wsp:rsid wsp:val=&quot;00EF01F6&quot;/&gt;&lt;/wsp:rsids&gt;&lt;/w:docPr&gt;&lt;w:body&gt;&lt;wx:sect&gt;&lt;w:p wsp:rsidR=&quot;00000000&quot; wsp:rsidRPr=&quot;00C65CD5&quot; wsp:rsidRDefault=&quot;00C65CD5&quot; wsp:rsidP=&quot;00C65CD5&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r&gt;&lt;w:rPr&gt;&lt;w:rFonts w:ascii=&quot;Cambria Math&quot; w:fareast=&quot;TimesNewRomanPSMT&quot; w:h-ansi=&quot;Cambria Math&quot;/&gt;&lt;wx:font wx:val=&quot;Cambria Math&quot;/&gt;&lt;w:i/&gt;&lt;w:sz w:val=&quot;24&quot;/&gt;&lt;w:sz-cs w:val=&quot;24&quot;/&gt;&lt;/w:rPr&gt;&lt;m:t&gt;РљРџРќ&lt;/m:t&gt;&lt;/m:r&gt;&lt;/m:sub&gt;&lt;/m:sSub&gt;&lt;/m:sub&gt;&lt;/m:sSub&gt;&lt;/m:sub&gt;&lt;/m:sSub&gt;&lt;m:r&gt;&lt;w:rPr&gt;&lt;w:rFonts w:ascii=&quot;Cambria Math&quot; w:fareast=&quot;TimesNewRomanPSMT&quot; w:h-ansi=&quot;Times New Roman&quot;/&gt;&lt;wx:font wx:val=&quot;Cambria Math&quot;/&gt;&lt;w:i/&gt;&lt;w:sz w:val=&quot;24&quot;/&gt;&lt;w:sz-cs w:val=&quot;24&quot;/&gt;&lt;/w:rPr&gt;&lt;m:t&gt;=&lt;/m:t&gt;&lt;/m:r&gt;&lt;m:d&gt;&lt;m:dPr&gt;&lt;m:begChr m:val=&quot;|&quot;/&gt;&lt;m:endChr m:val=&quot;|&quot;/&gt;&lt;m:ctrlPr&gt;&lt;w:rPr&gt;&lt;w:rFonts w:ascii=&quot;Cambria Math&quot; w:fareast=&quot;TimesNewRomanPSMT&quot; w:h-ansi=&quot;Times New Roman&quot;/&gt;&lt;wx:font wx:val=&quot;Cambria Math&quot;/&gt;&lt;w:i/&gt;&lt;w:sz w:val=&quot;24&quot;/&gt;&lt;w:sz-cs w:val=&quot;24&quot;/&gt;&lt;/w:rPr&gt;&lt;/m:ctrlPr&gt;&lt;/m:dPr&gt;&lt;m:e&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lt;/m:t&gt;&lt;/m:r&gt;&lt;/m:sub&gt;&lt;/m:sSub&gt;&lt;/m:sub&gt;&lt;/m:sSub&gt;&lt;/m:sub&gt;&lt;/m:sSub&gt;&lt;m:r&gt;&lt;w:rPr&gt;&lt;w:rFonts w:ascii=&quot;Cambria Math&quot; w:fareast=&quot;TimesNewRomanPSMT&quot; w:h-ansi=&quot;Cambria Math&quot;/&gt;&lt;wx:font wx:val=&quot;Cambria Math&quot;/&gt;&lt;w:i/&gt;&lt;w:sz w:val=&quot;24&quot;/&gt;&lt;w:sz-cs w:val=&quot;24&quot;/&gt;&lt;/w:rPr&gt;&lt;m:t&gt;-&lt;/m:t&gt;&lt;/m:r&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љ&lt;/m:t&gt;&lt;/m:r&gt;&lt;/m:sub&gt;&lt;/m:sSub&gt;&lt;/m:sub&gt;&lt;/m:sSub&gt;&lt;/m:sub&gt;&lt;/m:sSub&gt;&lt;/m:e&gt;&lt;/m:d&gt;&lt;m:r&gt;&lt;w:rPr&gt;&lt;w:rFonts w:ascii=&quot;Cambria Math&quot; w:fareast=&quot;TimesNewRomanPSMT&quot; w:h-ansi=&quot;Times New Roman&quot;/&gt;&lt;wx:font wx:val=&quot;Cambria Math&quot;/&gt;&lt;w:i/&gt;&lt;w:sz w:val=&quot;24&quot;/&gt;&lt;w:sz-cs w:val=&quot;24&quot;/&gt;&lt;/w:rPr&gt;&lt;m:t&gt; &lt;/m:t&gt;&lt;/m:r&gt;&lt;/m:oMath&gt;&lt;/m:oMathPara&gt;&lt;/w:p&gt;&lt;w:sectPr wsp:rsidR=&quot;00000000&quot; wsp:rsidRPr=&quot;00C65CD5&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p>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p>
        </w:tc>
        <w:tc>
          <w:tcPr>
            <w:tcW w:w="3651" w:type="dxa"/>
          </w:tcPr>
          <w:p w:rsidR="002A6126" w:rsidRPr="00226DAB" w:rsidRDefault="002A6126" w:rsidP="00B45EAB">
            <w:pPr>
              <w:pStyle w:val="a0"/>
              <w:autoSpaceDE w:val="0"/>
              <w:autoSpaceDN w:val="0"/>
              <w:adjustRightInd w:val="0"/>
              <w:spacing w:after="0" w:line="240" w:lineRule="auto"/>
              <w:ind w:left="0"/>
              <w:jc w:val="both"/>
              <w:rPr>
                <w:rFonts w:ascii="Times New Roman" w:hAnsi="Times New Roman"/>
                <w:sz w:val="24"/>
                <w:szCs w:val="24"/>
              </w:rPr>
            </w:pP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8"/>
              </w:rPr>
              <w:pict>
                <v:shape id="_x0000_i1034" type="#_x0000_t75" style="width:37.8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14F86&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214F86&quot; wsp:rsidP=&quot;00214F86&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8"/>
              </w:rPr>
              <w:pict>
                <v:shape id="_x0000_i1035" type="#_x0000_t75" style="width:37.8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14F86&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214F86&quot; wsp:rsidP=&quot;00214F86&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 xml:space="preserve">- </w:t>
            </w:r>
            <w:r w:rsidRPr="00226DAB">
              <w:rPr>
                <w:rFonts w:ascii="Times New Roman" w:hAnsi="Times New Roman"/>
                <w:sz w:val="24"/>
                <w:szCs w:val="24"/>
              </w:rPr>
              <w:t>уровень поступления налога на прибыль в Российской Федерации в соответствующем году;</w:t>
            </w:r>
          </w:p>
          <w:p w:rsidR="002A6126" w:rsidRPr="00226DAB" w:rsidRDefault="002A6126" w:rsidP="00B45EAB">
            <w:pPr>
              <w:pStyle w:val="a0"/>
              <w:autoSpaceDE w:val="0"/>
              <w:autoSpaceDN w:val="0"/>
              <w:adjustRightInd w:val="0"/>
              <w:spacing w:after="0" w:line="240" w:lineRule="auto"/>
              <w:ind w:left="0"/>
              <w:jc w:val="both"/>
              <w:rPr>
                <w:rFonts w:ascii="Times New Roman" w:eastAsia="TimesNewRomanPSMT" w:hAnsi="Times New Roman"/>
                <w:sz w:val="24"/>
                <w:szCs w:val="24"/>
              </w:rPr>
            </w:pP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8"/>
              </w:rPr>
              <w:pict>
                <v:shape id="_x0000_i1036" type="#_x0000_t75" style="width:36.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1CF7&quot;/&gt;&lt;wsp:rsid wsp:val=&quot;00CF30C4&quot;/&gt;&lt;wsp:rsid wsp:val=&quot;00DA68B5&quot;/&gt;&lt;wsp:rsid wsp:val=&quot;00EF01F6&quot;/&gt;&lt;/wsp:rsids&gt;&lt;/w:docPr&gt;&lt;w:body&gt;&lt;wx:sect&gt;&lt;w:p wsp:rsidR=&quot;00000000&quot; wsp:rsidRDefault=&quot;00CF1CF7&quot; wsp:rsidP=&quot;00CF1CF7&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љ&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8"/>
              </w:rPr>
              <w:pict>
                <v:shape id="_x0000_i1037" type="#_x0000_t75" style="width:36.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1CF7&quot;/&gt;&lt;wsp:rsid wsp:val=&quot;00CF30C4&quot;/&gt;&lt;wsp:rsid wsp:val=&quot;00DA68B5&quot;/&gt;&lt;wsp:rsid wsp:val=&quot;00EF01F6&quot;/&gt;&lt;/wsp:rsids&gt;&lt;/w:docPr&gt;&lt;w:body&gt;&lt;wx:sect&gt;&lt;w:p wsp:rsidR=&quot;00000000&quot; wsp:rsidRDefault=&quot;00CF1CF7&quot; wsp:rsidP=&quot;00CF1CF7&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љ&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 xml:space="preserve"> - </w:t>
            </w:r>
            <w:r w:rsidRPr="00226DAB">
              <w:rPr>
                <w:rFonts w:ascii="Times New Roman" w:hAnsi="Times New Roman"/>
                <w:sz w:val="24"/>
                <w:szCs w:val="24"/>
              </w:rPr>
              <w:t xml:space="preserve">уровень поступления корпоративного подоходного налога в Республике Казахстан в соответствующем году. </w:t>
            </w:r>
          </w:p>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p>
        </w:tc>
      </w:tr>
      <w:tr w:rsidR="002A6126" w:rsidRPr="00226DAB" w:rsidTr="00B45EAB">
        <w:tc>
          <w:tcPr>
            <w:tcW w:w="2235" w:type="dxa"/>
          </w:tcPr>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eastAsia="TimesNewRomanPSMT" w:hAnsi="Times New Roman"/>
                <w:sz w:val="24"/>
                <w:szCs w:val="24"/>
              </w:rPr>
              <w:t xml:space="preserve">Относительный размах вариации (коэффициент осцилляции) уровня поступления  налога на прибыль (корпоративного подоходного налога) </w:t>
            </w:r>
          </w:p>
        </w:tc>
        <w:tc>
          <w:tcPr>
            <w:tcW w:w="850" w:type="dxa"/>
          </w:tcPr>
          <w:p w:rsidR="002A6126" w:rsidRPr="00226DAB" w:rsidRDefault="002A6126" w:rsidP="00B45EAB">
            <w:pPr>
              <w:pStyle w:val="a0"/>
              <w:autoSpaceDE w:val="0"/>
              <w:autoSpaceDN w:val="0"/>
              <w:adjustRightInd w:val="0"/>
              <w:spacing w:after="0" w:line="240" w:lineRule="auto"/>
              <w:ind w:left="0"/>
              <w:jc w:val="both"/>
              <w:rPr>
                <w:rFonts w:ascii="Times New Roman" w:eastAsia="TimesNewRomanPSMT" w:hAnsi="Times New Roman"/>
                <w:sz w:val="24"/>
                <w:szCs w:val="24"/>
              </w:rPr>
            </w:pPr>
            <w:r w:rsidRPr="00226DAB">
              <w:pict>
                <v:shape id="_x0000_i1038" type="#_x0000_t75" style="width:36.6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817917&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Pr=&quot;00817917&quot; wsp:rsidRDefault=&quot;00817917&quot; wsp:rsidP=&quot;00817917&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R&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sub&gt;&lt;/m:sSub&gt;&lt;/m:oMath&gt;&lt;/m:oMathPara&gt;&lt;/w:p&gt;&lt;w:sectPr wsp:rsidR=&quot;00000000&quot; wsp:rsidRPr=&quot;00817917&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p>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p>
        </w:tc>
        <w:tc>
          <w:tcPr>
            <w:tcW w:w="2835" w:type="dxa"/>
          </w:tcPr>
          <w:p w:rsidR="002A6126" w:rsidRPr="00226DAB" w:rsidRDefault="002A6126" w:rsidP="00B45EAB">
            <w:pPr>
              <w:pStyle w:val="a0"/>
              <w:autoSpaceDE w:val="0"/>
              <w:autoSpaceDN w:val="0"/>
              <w:adjustRightInd w:val="0"/>
              <w:spacing w:after="0" w:line="240" w:lineRule="auto"/>
              <w:ind w:left="0"/>
              <w:jc w:val="both"/>
              <w:rPr>
                <w:rFonts w:ascii="Times New Roman" w:hAnsi="Times New Roman"/>
                <w:sz w:val="24"/>
                <w:szCs w:val="24"/>
              </w:rPr>
            </w:pPr>
            <w:r w:rsidRPr="00226DAB">
              <w:rPr>
                <w:rFonts w:ascii="Times New Roman" w:hAnsi="Times New Roman"/>
                <w:sz w:val="24"/>
                <w:szCs w:val="24"/>
              </w:rPr>
              <w:fldChar w:fldCharType="begin"/>
            </w:r>
            <w:r w:rsidRPr="00226DAB">
              <w:rPr>
                <w:rFonts w:ascii="Times New Roman" w:hAnsi="Times New Roman"/>
                <w:sz w:val="24"/>
                <w:szCs w:val="24"/>
              </w:rPr>
              <w:instrText xml:space="preserve"> QUOTE </w:instrText>
            </w:r>
            <w:r w:rsidRPr="00226DAB">
              <w:rPr>
                <w:position w:val="-23"/>
              </w:rPr>
              <w:pict>
                <v:shape id="_x0000_i1039" type="#_x0000_t75" style="width:36.6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33301&quot;/&gt;&lt;wsp:rsid wsp:val=&quot;00EF01F6&quot;/&gt;&lt;/wsp:rsids&gt;&lt;/w:docPr&gt;&lt;w:body&gt;&lt;wx:sect&gt;&lt;w:p wsp:rsidR=&quot;00000000&quot; wsp:rsidRDefault=&quot;00E33301&quot; wsp:rsidP=&quot;00E33301&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R&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226DAB">
              <w:rPr>
                <w:rFonts w:ascii="Times New Roman" w:hAnsi="Times New Roman"/>
                <w:sz w:val="24"/>
                <w:szCs w:val="24"/>
              </w:rPr>
              <w:instrText xml:space="preserve"> </w:instrText>
            </w:r>
            <w:r w:rsidRPr="00226DAB">
              <w:rPr>
                <w:rFonts w:ascii="Times New Roman" w:hAnsi="Times New Roman"/>
                <w:sz w:val="24"/>
                <w:szCs w:val="24"/>
              </w:rPr>
              <w:fldChar w:fldCharType="separate"/>
            </w:r>
            <w:r w:rsidRPr="00226DAB">
              <w:rPr>
                <w:position w:val="-23"/>
              </w:rPr>
              <w:pict>
                <v:shape id="_x0000_i1040" type="#_x0000_t75" style="width:36.6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33301&quot;/&gt;&lt;wsp:rsid wsp:val=&quot;00EF01F6&quot;/&gt;&lt;/wsp:rsids&gt;&lt;/w:docPr&gt;&lt;w:body&gt;&lt;wx:sect&gt;&lt;w:p wsp:rsidR=&quot;00000000&quot; wsp:rsidRDefault=&quot;00E33301&quot; wsp:rsidP=&quot;00E33301&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R&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226DAB">
              <w:rPr>
                <w:rFonts w:ascii="Times New Roman" w:hAnsi="Times New Roman"/>
                <w:sz w:val="24"/>
                <w:szCs w:val="24"/>
              </w:rPr>
              <w:fldChar w:fldCharType="end"/>
            </w:r>
            <w:r w:rsidRPr="00226DAB">
              <w:rPr>
                <w:rFonts w:ascii="Times New Roman" w:hAnsi="Times New Roman"/>
                <w:sz w:val="24"/>
                <w:szCs w:val="24"/>
              </w:rPr>
              <w:t xml:space="preserve">= </w:t>
            </w:r>
            <w:r w:rsidRPr="00226DAB">
              <w:rPr>
                <w:rFonts w:ascii="Times New Roman" w:hAnsi="Times New Roman"/>
                <w:sz w:val="24"/>
                <w:szCs w:val="24"/>
              </w:rPr>
              <w:fldChar w:fldCharType="begin"/>
            </w:r>
            <w:r w:rsidRPr="00226DAB">
              <w:rPr>
                <w:rFonts w:ascii="Times New Roman" w:hAnsi="Times New Roman"/>
                <w:sz w:val="24"/>
                <w:szCs w:val="24"/>
              </w:rPr>
              <w:instrText xml:space="preserve"> QUOTE </w:instrText>
            </w:r>
            <w:r w:rsidRPr="00226DAB">
              <w:rPr>
                <w:position w:val="-29"/>
              </w:rPr>
              <w:pict>
                <v:shape id="_x0000_i1041" type="#_x0000_t75" style="width:73.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1F0B63&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1F0B63&quot; wsp:rsidP=&quot;001F0B63&quot;&gt;&lt;m:oMathPara&gt;&lt;m:oMath&gt;&lt;m:f&gt;&lt;m:fPr&gt;&lt;m:ctrlPr&gt;&lt;w:rPr&gt;&lt;w:rFonts w:ascii=&quot;Cambria Math&quot; w:fareast=&quot;Times New Roman&quot; w:h-ansi=&quot;Times New Roman&quot;/&gt;&lt;wx:font wx:val=&quot;Cambria Math&quot;/&gt;&lt;w:i/&gt;&lt;w:sz w:val=&quot;24&quot;/&gt;&lt;w:sz-cs w:val=&quot;24&quot;/&gt;&lt;/w:rPr&gt;&lt;/m:ctrlPr&gt;&lt;/m:fPr&gt;&lt;m:num&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lt;/m:t&gt;&lt;/m:r&gt;&lt;/m:sub&gt;&lt;/m:sSub&gt;&lt;/m:sub&gt;&lt;/m:sSub&gt;&lt;/m:sub&gt;&lt;/m:sSub&gt;&lt;m:r&gt;&lt;w:rPr&gt;&lt;w:rFonts w:ascii=&quot;Cambria Math&quot; w:fareast=&quot;TimesNewRomanPSMT&quot; w:h-ansi=&quot;Cambria Math&quot;/&gt;&lt;wx:font wx:val=&quot;Cambria Math&quot;/&gt;&lt;w:i/&gt;&lt;w:sz w:val=&quot;24&quot;/&gt;&lt;w:sz-cs w:val=&quot;24&quot;/&gt;&lt;/w:rPr&gt;&lt;m:t&gt;-&lt;/m:t&gt;&lt;/m:r&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љ&lt;/m:t&gt;&lt;/m:r&gt;&lt;/m:sub&gt;&lt;/m:sSub&gt;&lt;/m:sub&gt;&lt;/m:sSub&gt;&lt;/m:sub&gt;&lt;/m:sSub&gt;&lt;/m:num&gt;&lt;m:den&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Ј&lt;/m:t&gt;&lt;/m:r&gt;&lt;/m:e&gt;&lt;m:sub&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џ&lt;/m:t&gt;&lt;/m:r&gt;&lt;/m:e&gt;&lt;m:sub&gt;&lt;m:r&gt;&lt;w:rPr&gt;&lt;w:rFonts w:ascii=&quot;Cambria Math&quot; w:fareast=&quot;Times New Roman&quot; w:h-ansi=&quot;Cambria Math&quot;/&gt;&lt;wx:font wx:val=&quot;Cambria Math&quot;/&gt;&lt;w:i/&gt;&lt;w:sz w:val=&quot;24&quot;/&gt;&lt;w:sz-cs w:val=&quot;24&quot;/&gt;&lt;/w:rPr&gt;&lt;m:t&gt;РљРџРќСЃСЂ&lt;/m:t&gt;&lt;/m:r&gt;&lt;/m:sub&gt;&lt;/m:sSub&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226DAB">
              <w:rPr>
                <w:rFonts w:ascii="Times New Roman" w:hAnsi="Times New Roman"/>
                <w:sz w:val="24"/>
                <w:szCs w:val="24"/>
              </w:rPr>
              <w:instrText xml:space="preserve"> </w:instrText>
            </w:r>
            <w:r w:rsidRPr="00226DAB">
              <w:rPr>
                <w:rFonts w:ascii="Times New Roman" w:hAnsi="Times New Roman"/>
                <w:sz w:val="24"/>
                <w:szCs w:val="24"/>
              </w:rPr>
              <w:fldChar w:fldCharType="separate"/>
            </w:r>
            <w:r w:rsidRPr="00226DAB">
              <w:rPr>
                <w:position w:val="-29"/>
              </w:rPr>
              <w:pict>
                <v:shape id="_x0000_i1042" type="#_x0000_t75" style="width:73.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1F0B63&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1F0B63&quot; wsp:rsidP=&quot;001F0B63&quot;&gt;&lt;m:oMathPara&gt;&lt;m:oMath&gt;&lt;m:f&gt;&lt;m:fPr&gt;&lt;m:ctrlPr&gt;&lt;w:rPr&gt;&lt;w:rFonts w:ascii=&quot;Cambria Math&quot; w:fareast=&quot;Times New Roman&quot; w:h-ansi=&quot;Times New Roman&quot;/&gt;&lt;wx:font wx:val=&quot;Cambria Math&quot;/&gt;&lt;w:i/&gt;&lt;w:sz w:val=&quot;24&quot;/&gt;&lt;w:sz-cs w:val=&quot;24&quot;/&gt;&lt;/w:rPr&gt;&lt;/m:ctrlPr&gt;&lt;/m:fPr&gt;&lt;m:num&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lt;/m:t&gt;&lt;/m:r&gt;&lt;/m:sub&gt;&lt;/m:sSub&gt;&lt;/m:sub&gt;&lt;/m:sSub&gt;&lt;/m:sub&gt;&lt;/m:sSub&gt;&lt;m:r&gt;&lt;w:rPr&gt;&lt;w:rFonts w:ascii=&quot;Cambria Math&quot; w:fareast=&quot;TimesNewRomanPSMT&quot; w:h-ansi=&quot;Cambria Math&quot;/&gt;&lt;wx:font wx:val=&quot;Cambria Math&quot;/&gt;&lt;w:i/&gt;&lt;w:sz w:val=&quot;24&quot;/&gt;&lt;w:sz-cs w:val=&quot;24&quot;/&gt;&lt;/w:rPr&gt;&lt;m:t&gt;-&lt;/m:t&gt;&lt;/m:r&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Ј&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џ&lt;/m:t&gt;&lt;/m:r&gt;&lt;/m:e&gt;&lt;m:sub&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rPr&gt;&lt;m:t&gt;РљРџРќ&lt;/m:t&gt;&lt;/m:r&gt;&lt;/m:e&gt;&lt;m:sub&gt;&lt;m:r&gt;&lt;w:rPr&gt;&lt;w:rFonts w:ascii=&quot;Cambria Math&quot; w:fareast=&quot;TimesNewRomanPSMT&quot; w:h-ansi=&quot;Cambria Math&quot;/&gt;&lt;wx:font wx:val=&quot;Cambria Math&quot;/&gt;&lt;w:i/&gt;&lt;w:sz w:val=&quot;24&quot;/&gt;&lt;w:sz-cs w:val=&quot;24&quot;/&gt;&lt;/w:rPr&gt;&lt;m:t&gt;Р Рљ&lt;/m:t&gt;&lt;/m:r&gt;&lt;/m:sub&gt;&lt;/m:sSub&gt;&lt;/m:sub&gt;&lt;/m:sSub&gt;&lt;/m:sub&gt;&lt;/m:sSub&gt;&lt;/m:num&gt;&lt;m:den&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Ј&lt;/m:t&gt;&lt;/m:r&gt;&lt;/m:e&gt;&lt;m:sub&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џ&lt;/m:t&gt;&lt;/m:r&gt;&lt;/m:e&gt;&lt;m:sub&gt;&lt;m:r&gt;&lt;w:rPr&gt;&lt;w:rFonts w:ascii=&quot;Cambria Math&quot; w:fareast=&quot;Times New Roman&quot; w:h-ansi=&quot;Cambria Math&quot;/&gt;&lt;wx:font wx:val=&quot;Cambria Math&quot;/&gt;&lt;w:i/&gt;&lt;w:sz w:val=&quot;24&quot;/&gt;&lt;w:sz-cs w:val=&quot;24&quot;/&gt;&lt;/w:rPr&gt;&lt;m:t&gt;РљРџРќСЃСЂ&lt;/m:t&gt;&lt;/m:r&gt;&lt;/m:sub&gt;&lt;/m:sSub&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226DAB">
              <w:rPr>
                <w:rFonts w:ascii="Times New Roman" w:hAnsi="Times New Roman"/>
                <w:sz w:val="24"/>
                <w:szCs w:val="24"/>
              </w:rPr>
              <w:fldChar w:fldCharType="end"/>
            </w:r>
          </w:p>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p>
        </w:tc>
        <w:tc>
          <w:tcPr>
            <w:tcW w:w="3651" w:type="dxa"/>
          </w:tcPr>
          <w:p w:rsidR="002A6126" w:rsidRPr="00226DAB" w:rsidRDefault="002A6126" w:rsidP="00B45EAB">
            <w:pPr>
              <w:pStyle w:val="a0"/>
              <w:autoSpaceDE w:val="0"/>
              <w:autoSpaceDN w:val="0"/>
              <w:adjustRightInd w:val="0"/>
              <w:spacing w:after="0" w:line="240" w:lineRule="auto"/>
              <w:ind w:left="0"/>
              <w:jc w:val="both"/>
              <w:rPr>
                <w:rFonts w:ascii="Times New Roman" w:eastAsia="TimesNewRomanPSMT" w:hAnsi="Times New Roman"/>
                <w:sz w:val="24"/>
                <w:szCs w:val="24"/>
              </w:rPr>
            </w:pP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7"/>
              </w:rPr>
              <w:pict>
                <v:shape id="_x0000_i1043" type="#_x0000_t75" style="width:34.8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07AA8&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207AA8&quot; wsp:rsidP=&quot;00207AA8&quot;&gt;&lt;m:oMathPara&gt;&lt;m:oMath&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Ј&lt;/m:t&gt;&lt;/m:r&gt;&lt;/m:e&gt;&lt;m:sub&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џ&lt;/m:t&gt;&lt;/m:r&gt;&lt;/m:e&gt;&lt;m:sub&gt;&lt;m:r&gt;&lt;w:rPr&gt;&lt;w:rFonts w:ascii=&quot;Cambria Math&quot; w:fareast=&quot;Times New Roman&quot; w:h-ansi=&quot;Cambria Math&quot;/&gt;&lt;wx:font wx:val=&quot;Cambria Math&quot;/&gt;&lt;w:i/&gt;&lt;w:sz w:val=&quot;24&quot;/&gt;&lt;w:sz-cs w:val=&quot;24&quot;/&gt;&lt;/w:rPr&gt;&lt;m:t&gt;РљРџРќСЃСЂ&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7"/>
              </w:rPr>
              <w:pict>
                <v:shape id="_x0000_i1044" type="#_x0000_t75" style="width:34.8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07AA8&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207AA8&quot; wsp:rsidP=&quot;00207AA8&quot;&gt;&lt;m:oMathPara&gt;&lt;m:oMath&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Ј&lt;/m:t&gt;&lt;/m:r&gt;&lt;/m:e&gt;&lt;m:sub&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џ&lt;/m:t&gt;&lt;/m:r&gt;&lt;/m:e&gt;&lt;m:sub&gt;&lt;m:r&gt;&lt;w:rPr&gt;&lt;w:rFonts w:ascii=&quot;Cambria Math&quot; w:fareast=&quot;Times New Roman&quot; w:h-ansi=&quot;Cambria Math&quot;/&gt;&lt;wx:font wx:val=&quot;Cambria Math&quot;/&gt;&lt;w:i/&gt;&lt;w:sz w:val=&quot;24&quot;/&gt;&lt;w:sz-cs w:val=&quot;24&quot;/&gt;&lt;/w:rPr&gt;&lt;m:t&gt;РљРџРќСЃСЂ&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 xml:space="preserve"> - среднее значение уровней поступления налога на прибыль (корпоративного подоходного налога) в странах-участницах межгосударственного объединения в соответствующем году</w:t>
            </w:r>
          </w:p>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eastAsia="TimesNewRomanPSMT" w:hAnsi="Times New Roman"/>
                <w:sz w:val="24"/>
                <w:szCs w:val="24"/>
                <w:lang w:val="en-US"/>
              </w:rPr>
              <w:t>n</w:t>
            </w:r>
            <w:r w:rsidRPr="00226DAB">
              <w:rPr>
                <w:rFonts w:ascii="Times New Roman" w:eastAsia="TimesNewRomanPSMT" w:hAnsi="Times New Roman"/>
                <w:sz w:val="24"/>
                <w:szCs w:val="24"/>
              </w:rPr>
              <w:t xml:space="preserve"> – количество стран-участниц партнерства.</w:t>
            </w:r>
          </w:p>
        </w:tc>
      </w:tr>
      <w:tr w:rsidR="002A6126" w:rsidRPr="00226DAB" w:rsidTr="00B45EAB">
        <w:tc>
          <w:tcPr>
            <w:tcW w:w="2235" w:type="dxa"/>
          </w:tcPr>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eastAsia="TimesNewRomanPSMT" w:hAnsi="Times New Roman"/>
                <w:sz w:val="24"/>
                <w:szCs w:val="24"/>
              </w:rPr>
              <w:t xml:space="preserve">Коэффициент вариации уровня поступления налога на прибыль (корпоративного подоходного налога) </w:t>
            </w:r>
          </w:p>
        </w:tc>
        <w:tc>
          <w:tcPr>
            <w:tcW w:w="850" w:type="dxa"/>
          </w:tcPr>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r w:rsidRPr="00226DAB">
              <w:pict>
                <v:shape id="_x0000_i1045" type="#_x0000_t75" style="width:30.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 wsp:val=&quot;00F501E3&quot;/&gt;&lt;/wsp:rsids&gt;&lt;/w:docPr&gt;&lt;w:body&gt;&lt;wx:sect&gt;&lt;w:p wsp:rsidR=&quot;00000000&quot; wsp:rsidRPr=&quot;00F501E3&quot; wsp:rsidRDefault=&quot;00F501E3&quot; wsp:rsidP=&quot;00F501E3&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V&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oMath&gt;&lt;/m:oMathPara&gt;&lt;/w:p&gt;&lt;w:sectPr wsp:rsidR=&quot;00000000&quot; wsp:rsidRPr=&quot;00F501E3&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p>
        </w:tc>
        <w:tc>
          <w:tcPr>
            <w:tcW w:w="2835" w:type="dxa"/>
          </w:tcPr>
          <w:p w:rsidR="002A6126" w:rsidRPr="00226DAB" w:rsidRDefault="002A6126" w:rsidP="00B45EAB">
            <w:pPr>
              <w:pStyle w:val="a0"/>
              <w:autoSpaceDE w:val="0"/>
              <w:autoSpaceDN w:val="0"/>
              <w:adjustRightInd w:val="0"/>
              <w:spacing w:after="0" w:line="240" w:lineRule="auto"/>
              <w:ind w:left="0"/>
              <w:jc w:val="both"/>
              <w:rPr>
                <w:rFonts w:ascii="Times New Roman" w:eastAsia="TimesNewRomanPSMT" w:hAnsi="Times New Roman"/>
                <w:sz w:val="24"/>
                <w:szCs w:val="24"/>
              </w:rPr>
            </w:pPr>
            <w:r w:rsidRPr="00226DAB">
              <w:rPr>
                <w:rFonts w:ascii="Times New Roman" w:hAnsi="Times New Roman"/>
                <w:sz w:val="24"/>
                <w:szCs w:val="24"/>
              </w:rPr>
              <w:fldChar w:fldCharType="begin"/>
            </w:r>
            <w:r w:rsidRPr="00226DAB">
              <w:rPr>
                <w:rFonts w:ascii="Times New Roman" w:hAnsi="Times New Roman"/>
                <w:sz w:val="24"/>
                <w:szCs w:val="24"/>
              </w:rPr>
              <w:instrText xml:space="preserve"> QUOTE </w:instrText>
            </w:r>
            <w:r w:rsidRPr="00226DAB">
              <w:rPr>
                <w:position w:val="-18"/>
              </w:rPr>
              <w:pict>
                <v:shape id="_x0000_i1046" type="#_x0000_t75" style="width:30.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8844A0&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8844A0&quot; wsp:rsidP=&quot;008844A0&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V&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226DAB">
              <w:rPr>
                <w:rFonts w:ascii="Times New Roman" w:hAnsi="Times New Roman"/>
                <w:sz w:val="24"/>
                <w:szCs w:val="24"/>
              </w:rPr>
              <w:instrText xml:space="preserve"> </w:instrText>
            </w:r>
            <w:r w:rsidRPr="00226DAB">
              <w:rPr>
                <w:rFonts w:ascii="Times New Roman" w:hAnsi="Times New Roman"/>
                <w:sz w:val="24"/>
                <w:szCs w:val="24"/>
              </w:rPr>
              <w:fldChar w:fldCharType="separate"/>
            </w:r>
            <w:r w:rsidRPr="00226DAB">
              <w:rPr>
                <w:position w:val="-18"/>
              </w:rPr>
              <w:pict>
                <v:shape id="_x0000_i1047" type="#_x0000_t75" style="width:30.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8844A0&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8844A0&quot; wsp:rsidP=&quot;008844A0&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V&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226DAB">
              <w:rPr>
                <w:rFonts w:ascii="Times New Roman" w:hAnsi="Times New Roman"/>
                <w:sz w:val="24"/>
                <w:szCs w:val="24"/>
              </w:rPr>
              <w:fldChar w:fldCharType="end"/>
            </w:r>
            <w:r w:rsidRPr="00226DAB">
              <w:rPr>
                <w:rFonts w:ascii="Times New Roman" w:hAnsi="Times New Roman"/>
                <w:sz w:val="24"/>
                <w:szCs w:val="24"/>
              </w:rPr>
              <w:t xml:space="preserve">= </w:t>
            </w: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29"/>
              </w:rPr>
              <w:pict>
                <v:shape id="_x0000_i1048" type="#_x0000_t75" style="width:31.8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4B1945&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4B1945&quot; wsp:rsidP=&quot;004B1945&quot;&gt;&lt;m:oMathPara&gt;&lt;m:oMath&gt;&lt;m:f&gt;&lt;m:fPr&gt;&lt;m:ctrlPr&gt;&lt;w:rPr&gt;&lt;w:rFonts w:ascii=&quot;Cambria Math&quot; w:h-ansi=&quot;Times New Roman&quot;/&gt;&lt;wx:font wx:val=&quot;Cambria Math&quot;/&gt;&lt;w:i/&gt;&lt;w:sz w:val=&quot;24&quot;/&gt;&lt;w:sz-cs w:val=&quot;24&quot;/&gt;&lt;/w:rPr&gt;&lt;/m:ctrlPr&gt;&lt;/m:fPr&gt;&lt;m:num&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Пѓ&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num&gt;&lt;m:den&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Ј&lt;/m:t&gt;&lt;/m:r&gt;&lt;/m:e&gt;&lt;m:sub&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џ&lt;/m:t&gt;&lt;/m:r&gt;&lt;/m:e&gt;&lt;m:sub&gt;&lt;m:r&gt;&lt;w:rPr&gt;&lt;w:rFonts w:ascii=&quot;Cambria Math&quot; w:fareast=&quot;Times New Roman&quot; w:h-ansi=&quot;Cambria Math&quot;/&gt;&lt;wx:font wx:val=&quot;Cambria Math&quot;/&gt;&lt;w:i/&gt;&lt;w:sz w:val=&quot;24&quot;/&gt;&lt;w:sz-cs w:val=&quot;24&quot;/&gt;&lt;/w:rPr&gt;&lt;m:t&gt;РљРџРќСЃСЂ&lt;/m:t&gt;&lt;/m:r&gt;&lt;/m:sub&gt;&lt;/m:sSub&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29"/>
              </w:rPr>
              <w:pict>
                <v:shape id="_x0000_i1049" type="#_x0000_t75" style="width:31.8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4B1945&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4B1945&quot; wsp:rsidP=&quot;004B1945&quot;&gt;&lt;m:oMathPara&gt;&lt;m:oMath&gt;&lt;m:f&gt;&lt;m:fPr&gt;&lt;m:ctrlPr&gt;&lt;w:rPr&gt;&lt;w:rFonts w:ascii=&quot;Cambria Math&quot; w:h-ansi=&quot;Times New Roman&quot;/&gt;&lt;wx:font wx:val=&quot;Cambria Math&quot;/&gt;&lt;w:i/&gt;&lt;w:sz w:val=&quot;24&quot;/&gt;&lt;w:sz-cs w:val=&quot;24&quot;/&gt;&lt;/w:rPr&gt;&lt;/m:ctrlPr&gt;&lt;/m:fPr&gt;&lt;m:num&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Пѓ&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num&gt;&lt;m:den&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Ј&lt;/m:t&gt;&lt;/m:r&gt;&lt;/m:e&gt;&lt;m:sub&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Рџ&lt;/m:t&gt;&lt;/m:r&gt;&lt;/m:e&gt;&lt;m:sub&gt;&lt;m:r&gt;&lt;w:rPr&gt;&lt;w:rFonts w:ascii=&quot;Cambria Math&quot; w:fareast=&quot;Times New Roman&quot; w:h-ansi=&quot;Cambria Math&quot;/&gt;&lt;wx:font wx:val=&quot;Cambria Math&quot;/&gt;&lt;w:i/&gt;&lt;w:sz w:val=&quot;24&quot;/&gt;&lt;w:sz-cs w:val=&quot;24&quot;/&gt;&lt;/w:rPr&gt;&lt;m:t&gt;РљРџРќСЃСЂ&lt;/m:t&gt;&lt;/m:r&gt;&lt;/m:sub&gt;&lt;/m:sSub&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226DAB">
              <w:rPr>
                <w:rFonts w:ascii="Times New Roman" w:eastAsia="TimesNewRomanPSMT" w:hAnsi="Times New Roman"/>
                <w:sz w:val="24"/>
                <w:szCs w:val="24"/>
              </w:rPr>
              <w:fldChar w:fldCharType="end"/>
            </w:r>
          </w:p>
          <w:p w:rsidR="002A6126" w:rsidRPr="00226DAB" w:rsidRDefault="002A6126" w:rsidP="00B45EAB">
            <w:pPr>
              <w:pStyle w:val="a0"/>
              <w:autoSpaceDE w:val="0"/>
              <w:autoSpaceDN w:val="0"/>
              <w:adjustRightInd w:val="0"/>
              <w:spacing w:after="0" w:line="240" w:lineRule="auto"/>
              <w:ind w:left="0"/>
              <w:jc w:val="center"/>
              <w:rPr>
                <w:rFonts w:ascii="Times New Roman" w:eastAsia="TimesNewRomanPSMT" w:hAnsi="Times New Roman"/>
                <w:sz w:val="24"/>
                <w:szCs w:val="24"/>
              </w:rPr>
            </w:pPr>
          </w:p>
        </w:tc>
        <w:tc>
          <w:tcPr>
            <w:tcW w:w="3651" w:type="dxa"/>
          </w:tcPr>
          <w:p w:rsidR="002A6126" w:rsidRPr="00226DAB" w:rsidRDefault="002A6126" w:rsidP="00B45EAB">
            <w:pPr>
              <w:pStyle w:val="a0"/>
              <w:autoSpaceDE w:val="0"/>
              <w:autoSpaceDN w:val="0"/>
              <w:adjustRightInd w:val="0"/>
              <w:spacing w:after="0" w:line="240" w:lineRule="auto"/>
              <w:ind w:left="0"/>
              <w:rPr>
                <w:rFonts w:ascii="Times New Roman" w:eastAsia="TimesNewRomanPSMT" w:hAnsi="Times New Roman"/>
                <w:sz w:val="24"/>
                <w:szCs w:val="24"/>
              </w:rPr>
            </w:pP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8"/>
              </w:rPr>
              <w:pict>
                <v:shape id="_x0000_i1050" type="#_x0000_t75" style="width:31.8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725D8&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6725D8&quot; wsp:rsidP=&quot;006725D8&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Пѓ&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8"/>
              </w:rPr>
              <w:pict>
                <v:shape id="_x0000_i1051" type="#_x0000_t75" style="width:31.8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725D8&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6725D8&quot; wsp:rsidP=&quot;006725D8&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Пѓ&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Ј&lt;/m:t&gt;&lt;/m:r&gt;&lt;/m:e&gt;&lt;m:sub&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Рџ&lt;/m:t&gt;&lt;/m:r&gt;&lt;/m:e&gt;&lt;m:sub&gt;&lt;m:r&gt;&lt;w:rPr&gt;&lt;w:rFonts w:ascii=&quot;Cambria Math&quot; w:h-ansi=&quot;Cambria Math&quot;/&gt;&lt;wx:font wx:val=&quot;Cambria Math&quot;/&gt;&lt;w:i/&gt;&lt;w:sz w:val=&quot;24&quot;/&gt;&lt;w:sz-cs w:val=&quot;24&quot;/&gt;&lt;/w:rPr&gt;&lt;m:t&gt;РљРџРќ&lt;/m:t&gt;&lt;/m:r&gt;&lt;/m:sub&gt;&lt;/m:sSub&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 xml:space="preserve"> - Среднеквадратическое отклонение уровня поступления налога на прибыль (корпоративного подоходного налога)</w:t>
            </w:r>
          </w:p>
        </w:tc>
      </w:tr>
    </w:tbl>
    <w:p w:rsidR="002A6126"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r>
        <w:rPr>
          <w:rFonts w:ascii="Times New Roman" w:eastAsia="TimesNewRomanPSMT" w:hAnsi="Times New Roman"/>
          <w:sz w:val="28"/>
          <w:szCs w:val="28"/>
        </w:rPr>
        <w:t>С</w:t>
      </w:r>
      <w:r w:rsidRPr="00FF3453">
        <w:rPr>
          <w:rFonts w:ascii="Times New Roman" w:eastAsia="TimesNewRomanPSMT" w:hAnsi="Times New Roman"/>
          <w:sz w:val="28"/>
          <w:szCs w:val="28"/>
        </w:rPr>
        <w:t xml:space="preserve">читаем необходимым предложить следующую градацию </w:t>
      </w:r>
      <w:r>
        <w:rPr>
          <w:rFonts w:ascii="Times New Roman" w:eastAsia="TimesNewRomanPSMT" w:hAnsi="Times New Roman"/>
          <w:sz w:val="28"/>
          <w:szCs w:val="28"/>
        </w:rPr>
        <w:t xml:space="preserve">качественных характеристик и количественных показателей оценки уровня налогового партнерства  (табл. 3). </w:t>
      </w:r>
    </w:p>
    <w:p w:rsidR="002A6126" w:rsidRPr="00986AF5" w:rsidRDefault="002A6126" w:rsidP="007A0610">
      <w:pPr>
        <w:pStyle w:val="Caption"/>
        <w:jc w:val="center"/>
        <w:rPr>
          <w:rFonts w:ascii="Times New Roman" w:eastAsia="TimesNewRomanPSMT" w:hAnsi="Times New Roman"/>
          <w:b w:val="0"/>
          <w:color w:val="auto"/>
          <w:sz w:val="28"/>
          <w:szCs w:val="28"/>
        </w:rPr>
      </w:pPr>
      <w:r w:rsidRPr="00986AF5">
        <w:rPr>
          <w:rFonts w:ascii="Times New Roman" w:hAnsi="Times New Roman"/>
          <w:b w:val="0"/>
          <w:color w:val="auto"/>
          <w:sz w:val="28"/>
          <w:szCs w:val="28"/>
        </w:rPr>
        <w:t xml:space="preserve">Таблица </w:t>
      </w:r>
      <w:r w:rsidRPr="00986AF5">
        <w:rPr>
          <w:rFonts w:ascii="Times New Roman" w:hAnsi="Times New Roman"/>
          <w:b w:val="0"/>
          <w:color w:val="auto"/>
          <w:sz w:val="28"/>
          <w:szCs w:val="28"/>
        </w:rPr>
        <w:fldChar w:fldCharType="begin"/>
      </w:r>
      <w:r w:rsidRPr="00986AF5">
        <w:rPr>
          <w:rFonts w:ascii="Times New Roman" w:hAnsi="Times New Roman"/>
          <w:b w:val="0"/>
          <w:color w:val="auto"/>
          <w:sz w:val="28"/>
          <w:szCs w:val="28"/>
        </w:rPr>
        <w:instrText xml:space="preserve"> SEQ Таблица \* ARABIC </w:instrText>
      </w:r>
      <w:r w:rsidRPr="00986AF5">
        <w:rPr>
          <w:rFonts w:ascii="Times New Roman" w:hAnsi="Times New Roman"/>
          <w:b w:val="0"/>
          <w:color w:val="auto"/>
          <w:sz w:val="28"/>
          <w:szCs w:val="28"/>
        </w:rPr>
        <w:fldChar w:fldCharType="separate"/>
      </w:r>
      <w:r w:rsidRPr="00986AF5">
        <w:rPr>
          <w:rFonts w:ascii="Times New Roman" w:hAnsi="Times New Roman"/>
          <w:b w:val="0"/>
          <w:noProof/>
          <w:color w:val="auto"/>
          <w:sz w:val="28"/>
          <w:szCs w:val="28"/>
        </w:rPr>
        <w:t>3</w:t>
      </w:r>
      <w:r w:rsidRPr="00986AF5">
        <w:rPr>
          <w:rFonts w:ascii="Times New Roman" w:hAnsi="Times New Roman"/>
          <w:b w:val="0"/>
          <w:color w:val="auto"/>
          <w:sz w:val="28"/>
          <w:szCs w:val="28"/>
        </w:rPr>
        <w:fldChar w:fldCharType="end"/>
      </w:r>
      <w:r w:rsidRPr="00986AF5">
        <w:rPr>
          <w:rFonts w:ascii="Times New Roman" w:hAnsi="Times New Roman"/>
          <w:b w:val="0"/>
          <w:color w:val="auto"/>
          <w:sz w:val="28"/>
          <w:szCs w:val="28"/>
        </w:rPr>
        <w:t xml:space="preserve"> - </w:t>
      </w:r>
      <w:r w:rsidRPr="00986AF5">
        <w:rPr>
          <w:rFonts w:ascii="Times New Roman" w:eastAsia="TimesNewRomanPSMT" w:hAnsi="Times New Roman"/>
          <w:b w:val="0"/>
          <w:color w:val="auto"/>
          <w:sz w:val="28"/>
          <w:szCs w:val="28"/>
        </w:rPr>
        <w:t>Градация качественных характеристик и количественных показателей оценки уровня налогового партнерства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21"/>
        <w:gridCol w:w="2321"/>
        <w:gridCol w:w="2322"/>
        <w:gridCol w:w="2322"/>
      </w:tblGrid>
      <w:tr w:rsidR="002A6126" w:rsidRPr="00226DAB" w:rsidTr="00B45EAB">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Уровень партнеризации</w:t>
            </w:r>
          </w:p>
        </w:tc>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Качественные характеристики, уровень схожести</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Коэффициент осцилляции,</w:t>
            </w:r>
            <w:r w:rsidRPr="00226DAB">
              <w:rPr>
                <w:rFonts w:ascii="Times New Roman" w:hAnsi="Times New Roman"/>
                <w:sz w:val="24"/>
                <w:szCs w:val="24"/>
              </w:rPr>
              <w:fldChar w:fldCharType="begin"/>
            </w:r>
            <w:r w:rsidRPr="00226DAB">
              <w:rPr>
                <w:rFonts w:ascii="Times New Roman" w:hAnsi="Times New Roman"/>
                <w:sz w:val="24"/>
                <w:szCs w:val="24"/>
              </w:rPr>
              <w:instrText xml:space="preserve"> QUOTE </w:instrText>
            </w:r>
            <w:r w:rsidRPr="00226DAB">
              <w:rPr>
                <w:position w:val="-11"/>
              </w:rPr>
              <w:pict>
                <v:shape id="_x0000_i1052"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46386D&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46386D&quot; wsp:rsidP=&quot;0046386D&quot;&gt;&lt;m:oMathPara&gt;&lt;m:oMath&gt;&lt;m:r&gt;&lt;w:rPr&gt;&lt;w:rFonts w:ascii=&quot;Cambria Math&quot; w:fareast=&quot;TimesNewRomanPSMT&quot; w:h-ansi=&quot;Times New Roman&quot;/&gt;&lt;wx:font wx:val=&quot;Cambria Math&quot;/&gt;&lt;w:i/&gt;&lt;w:sz w:val=&quot;24&quot;/&gt;&lt;w:sz-cs w:val=&quot;24&quot;/&gt;&lt;/w:rPr&gt;&lt;m:t&gt; &lt;/m:t&gt;&lt;/m:r&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226DAB">
              <w:rPr>
                <w:rFonts w:ascii="Times New Roman" w:hAnsi="Times New Roman"/>
                <w:sz w:val="24"/>
                <w:szCs w:val="24"/>
              </w:rPr>
              <w:instrText xml:space="preserve"> </w:instrText>
            </w:r>
            <w:r w:rsidRPr="00226DAB">
              <w:rPr>
                <w:rFonts w:ascii="Times New Roman" w:hAnsi="Times New Roman"/>
                <w:sz w:val="24"/>
                <w:szCs w:val="24"/>
              </w:rPr>
              <w:fldChar w:fldCharType="separate"/>
            </w:r>
            <w:r w:rsidRPr="00226DAB">
              <w:rPr>
                <w:position w:val="-11"/>
              </w:rPr>
              <w:pict>
                <v:shape id="_x0000_i1053"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46386D&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46386D&quot; wsp:rsidP=&quot;0046386D&quot;&gt;&lt;m:oMathPara&gt;&lt;m:oMath&gt;&lt;m:r&gt;&lt;w:rPr&gt;&lt;w:rFonts w:ascii=&quot;Cambria Math&quot; w:fareast=&quot;TimesNewRomanPSMT&quot; w:h-ansi=&quot;Times New Roman&quot;/&gt;&lt;wx:font wx:val=&quot;Cambria Math&quot;/&gt;&lt;w:i/&gt;&lt;w:sz w:val=&quot;24&quot;/&gt;&lt;w:sz-cs w:val=&quot;24&quot;/&gt;&lt;/w:rPr&gt;&lt;m:t&gt; &lt;/m:t&gt;&lt;/m:r&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226DAB">
              <w:rPr>
                <w:rFonts w:ascii="Times New Roman" w:hAnsi="Times New Roman"/>
                <w:sz w:val="24"/>
                <w:szCs w:val="24"/>
              </w:rPr>
              <w:fldChar w:fldCharType="end"/>
            </w:r>
            <w:r w:rsidRPr="00226DAB">
              <w:rPr>
                <w:rFonts w:ascii="Times New Roman" w:hAnsi="Times New Roman"/>
                <w:sz w:val="24"/>
                <w:szCs w:val="24"/>
              </w:rPr>
              <w:t xml:space="preserve"> </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 xml:space="preserve">Коэффициент вариации, </w:t>
            </w:r>
            <w:r w:rsidRPr="00226DAB">
              <w:rPr>
                <w:rFonts w:ascii="Times New Roman" w:eastAsia="TimesNewRomanPSMT" w:hAnsi="Times New Roman"/>
                <w:sz w:val="24"/>
                <w:szCs w:val="24"/>
                <w:lang w:val="en-US"/>
              </w:rPr>
              <w:t>V</w:t>
            </w:r>
          </w:p>
        </w:tc>
      </w:tr>
      <w:tr w:rsidR="002A6126" w:rsidRPr="00226DAB" w:rsidTr="00B45EAB">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Наивысший</w:t>
            </w:r>
          </w:p>
        </w:tc>
        <w:tc>
          <w:tcPr>
            <w:tcW w:w="2321" w:type="dxa"/>
          </w:tcPr>
          <w:p w:rsidR="002A6126" w:rsidRPr="00226DAB" w:rsidRDefault="002A6126" w:rsidP="00B45EAB">
            <w:pPr>
              <w:pStyle w:val="a"/>
              <w:spacing w:line="360" w:lineRule="auto"/>
              <w:jc w:val="both"/>
              <w:rPr>
                <w:rFonts w:ascii="Times New Roman" w:hAnsi="Times New Roman"/>
                <w:sz w:val="24"/>
                <w:szCs w:val="24"/>
              </w:rPr>
            </w:pPr>
            <w:r w:rsidRPr="00226DAB">
              <w:rPr>
                <w:rFonts w:ascii="Times New Roman" w:hAnsi="Times New Roman"/>
                <w:sz w:val="24"/>
                <w:szCs w:val="24"/>
              </w:rPr>
              <w:t>91-100%</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 xml:space="preserve">0 &lt; </w:t>
            </w: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1"/>
              </w:rPr>
              <w:pict>
                <v:shape id="_x0000_i1054"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27B2F&quot;/&gt;&lt;wsp:rsid wsp:val=&quot;00DA68B5&quot;/&gt;&lt;wsp:rsid wsp:val=&quot;00EF01F6&quot;/&gt;&lt;/wsp:rsids&gt;&lt;/w:docPr&gt;&lt;w:body&gt;&lt;wx:sect&gt;&lt;w:p wsp:rsidR=&quot;00000000&quot; wsp:rsidRDefault=&quot;00D27B2F&quot; wsp:rsidP=&quot;00D27B2F&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1"/>
              </w:rPr>
              <w:pict>
                <v:shape id="_x0000_i1055"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27B2F&quot;/&gt;&lt;wsp:rsid wsp:val=&quot;00DA68B5&quot;/&gt;&lt;wsp:rsid wsp:val=&quot;00EF01F6&quot;/&gt;&lt;/wsp:rsids&gt;&lt;/w:docPr&gt;&lt;w:body&gt;&lt;wx:sect&gt;&lt;w:p wsp:rsidR=&quot;00000000&quot; wsp:rsidRDefault=&quot;00D27B2F&quot; wsp:rsidP=&quot;00D27B2F&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≤0,2</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 xml:space="preserve">0 &lt; </w:t>
            </w:r>
            <w:r w:rsidRPr="00226DAB">
              <w:rPr>
                <w:rFonts w:ascii="Times New Roman" w:eastAsia="TimesNewRomanPSMT" w:hAnsi="Times New Roman"/>
                <w:sz w:val="24"/>
                <w:szCs w:val="24"/>
                <w:lang w:val="en-US"/>
              </w:rPr>
              <w:t>V</w:t>
            </w:r>
            <w:r w:rsidRPr="00226DAB">
              <w:rPr>
                <w:rFonts w:ascii="Times New Roman" w:eastAsia="TimesNewRomanPSMT" w:hAnsi="Times New Roman"/>
                <w:sz w:val="24"/>
                <w:szCs w:val="24"/>
              </w:rPr>
              <w:t>≤0,1</w:t>
            </w:r>
          </w:p>
        </w:tc>
      </w:tr>
      <w:tr w:rsidR="002A6126" w:rsidRPr="00226DAB" w:rsidTr="00B45EAB">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Высокий</w:t>
            </w:r>
          </w:p>
        </w:tc>
        <w:tc>
          <w:tcPr>
            <w:tcW w:w="2321" w:type="dxa"/>
          </w:tcPr>
          <w:p w:rsidR="002A6126" w:rsidRPr="00226DAB" w:rsidRDefault="002A6126" w:rsidP="00B45EAB">
            <w:pPr>
              <w:pStyle w:val="a"/>
              <w:spacing w:line="360" w:lineRule="auto"/>
              <w:jc w:val="both"/>
              <w:rPr>
                <w:rFonts w:ascii="Times New Roman" w:hAnsi="Times New Roman"/>
                <w:sz w:val="24"/>
                <w:szCs w:val="24"/>
              </w:rPr>
            </w:pPr>
            <w:r w:rsidRPr="00226DAB">
              <w:rPr>
                <w:rFonts w:ascii="Times New Roman" w:hAnsi="Times New Roman"/>
                <w:sz w:val="24"/>
                <w:szCs w:val="24"/>
              </w:rPr>
              <w:t xml:space="preserve">51-90 % </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 xml:space="preserve">0,2 &lt; </w:t>
            </w: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1"/>
              </w:rPr>
              <w:pict>
                <v:shape id="_x0000_i1056"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79551C&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79551C&quot; wsp:rsidP=&quot;0079551C&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1"/>
              </w:rPr>
              <w:pict>
                <v:shape id="_x0000_i1057"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79551C&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79551C&quot; wsp:rsidP=&quot;0079551C&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≤0,6</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 xml:space="preserve">0,1&lt; </w:t>
            </w:r>
            <w:r w:rsidRPr="00226DAB">
              <w:rPr>
                <w:rFonts w:ascii="Times New Roman" w:eastAsia="TimesNewRomanPSMT" w:hAnsi="Times New Roman"/>
                <w:sz w:val="24"/>
                <w:szCs w:val="24"/>
                <w:lang w:val="en-US"/>
              </w:rPr>
              <w:t>V</w:t>
            </w:r>
            <w:r w:rsidRPr="00226DAB">
              <w:rPr>
                <w:rFonts w:ascii="Times New Roman" w:eastAsia="TimesNewRomanPSMT" w:hAnsi="Times New Roman"/>
                <w:sz w:val="24"/>
                <w:szCs w:val="24"/>
              </w:rPr>
              <w:t>≤0,3</w:t>
            </w:r>
          </w:p>
        </w:tc>
      </w:tr>
      <w:tr w:rsidR="002A6126" w:rsidRPr="00226DAB" w:rsidTr="00B45EAB">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Средний</w:t>
            </w:r>
          </w:p>
        </w:tc>
        <w:tc>
          <w:tcPr>
            <w:tcW w:w="2321" w:type="dxa"/>
          </w:tcPr>
          <w:p w:rsidR="002A6126" w:rsidRPr="00226DAB" w:rsidRDefault="002A6126" w:rsidP="00B45EAB">
            <w:pPr>
              <w:pStyle w:val="a"/>
              <w:spacing w:line="360" w:lineRule="auto"/>
              <w:jc w:val="both"/>
              <w:rPr>
                <w:rFonts w:ascii="Times New Roman" w:hAnsi="Times New Roman"/>
                <w:sz w:val="24"/>
                <w:szCs w:val="24"/>
              </w:rPr>
            </w:pPr>
            <w:r w:rsidRPr="00226DAB">
              <w:rPr>
                <w:rFonts w:ascii="Times New Roman" w:hAnsi="Times New Roman"/>
                <w:sz w:val="24"/>
                <w:szCs w:val="24"/>
              </w:rPr>
              <w:t xml:space="preserve">21-50 % </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0,6 &lt;</w:t>
            </w: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1"/>
              </w:rPr>
              <w:pict>
                <v:shape id="_x0000_i1058"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40412&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140412&quot; wsp:rsidP=&quot;00140412&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1"/>
              </w:rPr>
              <w:pict>
                <v:shape id="_x0000_i1059"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40412&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F30C4&quot;/&gt;&lt;wsp:rsid wsp:val=&quot;00DA68B5&quot;/&gt;&lt;wsp:rsid wsp:val=&quot;00EF01F6&quot;/&gt;&lt;/wsp:rsids&gt;&lt;/w:docPr&gt;&lt;w:body&gt;&lt;wx:sect&gt;&lt;w:p wsp:rsidR=&quot;00000000&quot; wsp:rsidRDefault=&quot;00140412&quot; wsp:rsidP=&quot;00140412&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≤1</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 xml:space="preserve">0,3&lt; </w:t>
            </w:r>
            <w:r w:rsidRPr="00226DAB">
              <w:rPr>
                <w:rFonts w:ascii="Times New Roman" w:eastAsia="TimesNewRomanPSMT" w:hAnsi="Times New Roman"/>
                <w:sz w:val="24"/>
                <w:szCs w:val="24"/>
                <w:lang w:val="en-US"/>
              </w:rPr>
              <w:t>V</w:t>
            </w:r>
            <w:r w:rsidRPr="00226DAB">
              <w:rPr>
                <w:rFonts w:ascii="Times New Roman" w:eastAsia="TimesNewRomanPSMT" w:hAnsi="Times New Roman"/>
                <w:sz w:val="24"/>
                <w:szCs w:val="24"/>
              </w:rPr>
              <w:t>≤0,8</w:t>
            </w:r>
          </w:p>
        </w:tc>
      </w:tr>
      <w:tr w:rsidR="002A6126" w:rsidRPr="00226DAB" w:rsidTr="00B45EAB">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Низкий</w:t>
            </w:r>
          </w:p>
        </w:tc>
        <w:tc>
          <w:tcPr>
            <w:tcW w:w="2321"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hAnsi="Times New Roman"/>
                <w:sz w:val="24"/>
                <w:szCs w:val="24"/>
              </w:rPr>
              <w:t>0-20 %</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fldChar w:fldCharType="begin"/>
            </w:r>
            <w:r w:rsidRPr="00226DAB">
              <w:rPr>
                <w:rFonts w:ascii="Times New Roman" w:eastAsia="TimesNewRomanPSMT" w:hAnsi="Times New Roman"/>
                <w:sz w:val="24"/>
                <w:szCs w:val="24"/>
              </w:rPr>
              <w:instrText xml:space="preserve"> QUOTE </w:instrText>
            </w:r>
            <w:r w:rsidRPr="00226DAB">
              <w:rPr>
                <w:position w:val="-11"/>
              </w:rPr>
              <w:pict>
                <v:shape id="_x0000_i1060"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B1E84&quot;/&gt;&lt;wsp:rsid wsp:val=&quot;00CF30C4&quot;/&gt;&lt;wsp:rsid wsp:val=&quot;00DA68B5&quot;/&gt;&lt;wsp:rsid wsp:val=&quot;00EF01F6&quot;/&gt;&lt;/wsp:rsids&gt;&lt;/w:docPr&gt;&lt;w:body&gt;&lt;wx:sect&gt;&lt;w:p wsp:rsidR=&quot;00000000&quot; wsp:rsidRDefault=&quot;00CB1E84&quot; wsp:rsidP=&quot;00CB1E84&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instrText xml:space="preserve"> </w:instrText>
            </w:r>
            <w:r w:rsidRPr="00226DAB">
              <w:rPr>
                <w:rFonts w:ascii="Times New Roman" w:eastAsia="TimesNewRomanPSMT" w:hAnsi="Times New Roman"/>
                <w:sz w:val="24"/>
                <w:szCs w:val="24"/>
              </w:rPr>
              <w:fldChar w:fldCharType="separate"/>
            </w:r>
            <w:r w:rsidRPr="00226DAB">
              <w:rPr>
                <w:position w:val="-11"/>
              </w:rPr>
              <w:pict>
                <v:shape id="_x0000_i1061"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5690&quot;/&gt;&lt;wsp:rsid wsp:val=&quot;000D560B&quot;/&gt;&lt;wsp:rsid wsp:val=&quot;0016417E&quot;/&gt;&lt;wsp:rsid wsp:val=&quot;00226DAB&quot;/&gt;&lt;wsp:rsid wsp:val=&quot;005302ED&quot;/&gt;&lt;wsp:rsid wsp:val=&quot;006E1BD5&quot;/&gt;&lt;wsp:rsid wsp:val=&quot;00A36D98&quot;/&gt;&lt;wsp:rsid wsp:val=&quot;00A957E0&quot;/&gt;&lt;wsp:rsid wsp:val=&quot;00B45690&quot;/&gt;&lt;wsp:rsid wsp:val=&quot;00BC1ABB&quot;/&gt;&lt;wsp:rsid wsp:val=&quot;00BE1F99&quot;/&gt;&lt;wsp:rsid wsp:val=&quot;00CB1E84&quot;/&gt;&lt;wsp:rsid wsp:val=&quot;00CF30C4&quot;/&gt;&lt;wsp:rsid wsp:val=&quot;00DA68B5&quot;/&gt;&lt;wsp:rsid wsp:val=&quot;00EF01F6&quot;/&gt;&lt;/wsp:rsids&gt;&lt;/w:docPr&gt;&lt;w:body&gt;&lt;wx:sect&gt;&lt;w:p wsp:rsidR=&quot;00000000&quot; wsp:rsidRDefault=&quot;00CB1E84&quot; wsp:rsidP=&quot;00CB1E84&quot;&gt;&lt;m:oMathPara&gt;&lt;m:oMath&gt;&lt;m:sSub&gt;&lt;m:sSubPr&gt;&lt;m:ctrlPr&gt;&lt;w:rPr&gt;&lt;w:rFonts w:ascii=&quot;Cambria Math&quot; w:fareast=&quot;TimesNewRomanPSMT&quot; w:h-ansi=&quot;Times New Roman&quot;/&gt;&lt;wx:font wx:val=&quot;Cambria Math&quot;/&gt;&lt;w:i/&gt;&lt;w:sz w:val=&quot;24&quot;/&gt;&lt;w:sz-cs w:val=&quot;24&quot;/&gt;&lt;/w:rPr&gt;&lt;/m:ctrlPr&gt;&lt;/m:sSubPr&gt;&lt;m:e&gt;&lt;m:r&gt;&lt;w:rPr&gt;&lt;w:rFonts w:ascii=&quot;Cambria Math&quot; w:fareast=&quot;TimesNewRomanPSMT&quot; w:h-ansi=&quot;Cambria Math&quot;/&gt;&lt;wx:font wx:val=&quot;Cambria Math&quot;/&gt;&lt;w:i/&gt;&lt;w:sz w:val=&quot;24&quot;/&gt;&lt;w:sz-cs w:val=&quot;24&quot;/&gt;&lt;w:lang w:val=&quot;EN-US&quot;/&gt;&lt;/w:rPr&gt;&lt;m:t&gt;R&lt;/m:t&gt;&lt;/m:r&gt;&lt;/m:e&gt;&lt;m:sub&gt;&lt;m:r&gt;&lt;w:rPr&gt;&lt;w:rFonts w:ascii=&quot;Cambria Math&quot; w:fareast=&quot;TimesNewRomanPSMT&quot; w:h-ansi=&quot;Cambria Math&quot;/&gt;&lt;wx:font wx:val=&quot;Cambria Math&quot;/&gt;&lt;w:i/&gt;&lt;w:sz w:val=&quot;24&quot;/&gt;&lt;w:sz-cs w:val=&quot;24&quot;/&gt;&lt;/w:rPr&gt;&lt;m:t&gt;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26DAB">
              <w:rPr>
                <w:rFonts w:ascii="Times New Roman" w:eastAsia="TimesNewRomanPSMT" w:hAnsi="Times New Roman"/>
                <w:sz w:val="24"/>
                <w:szCs w:val="24"/>
              </w:rPr>
              <w:fldChar w:fldCharType="end"/>
            </w:r>
            <w:r w:rsidRPr="00226DAB">
              <w:rPr>
                <w:rFonts w:ascii="Times New Roman" w:eastAsia="TimesNewRomanPSMT" w:hAnsi="Times New Roman"/>
                <w:sz w:val="24"/>
                <w:szCs w:val="24"/>
              </w:rPr>
              <w:t>&lt;1</w:t>
            </w:r>
          </w:p>
        </w:tc>
        <w:tc>
          <w:tcPr>
            <w:tcW w:w="2322" w:type="dxa"/>
          </w:tcPr>
          <w:p w:rsidR="002A6126" w:rsidRPr="00226DAB" w:rsidRDefault="002A6126" w:rsidP="00B45EAB">
            <w:pPr>
              <w:spacing w:after="0" w:line="360" w:lineRule="auto"/>
              <w:rPr>
                <w:rFonts w:ascii="Times New Roman" w:hAnsi="Times New Roman"/>
                <w:sz w:val="24"/>
                <w:szCs w:val="24"/>
              </w:rPr>
            </w:pPr>
            <w:r w:rsidRPr="00226DAB">
              <w:rPr>
                <w:rFonts w:ascii="Times New Roman" w:eastAsia="TimesNewRomanPSMT" w:hAnsi="Times New Roman"/>
                <w:sz w:val="24"/>
                <w:szCs w:val="24"/>
              </w:rPr>
              <w:t>0,8&lt;</w:t>
            </w:r>
            <w:r w:rsidRPr="00226DAB">
              <w:rPr>
                <w:rFonts w:ascii="Times New Roman" w:eastAsia="TimesNewRomanPSMT" w:hAnsi="Times New Roman"/>
                <w:sz w:val="24"/>
                <w:szCs w:val="24"/>
                <w:lang w:val="en-US"/>
              </w:rPr>
              <w:t>V</w:t>
            </w:r>
          </w:p>
        </w:tc>
      </w:tr>
    </w:tbl>
    <w:p w:rsidR="002A6126" w:rsidRPr="00FF3453" w:rsidRDefault="002A6126" w:rsidP="007A0610">
      <w:pPr>
        <w:pStyle w:val="a0"/>
        <w:autoSpaceDE w:val="0"/>
        <w:autoSpaceDN w:val="0"/>
        <w:adjustRightInd w:val="0"/>
        <w:spacing w:after="0" w:line="360" w:lineRule="auto"/>
        <w:ind w:left="0"/>
        <w:jc w:val="both"/>
        <w:rPr>
          <w:rFonts w:ascii="Times New Roman" w:eastAsia="TimesNewRomanPSMT" w:hAnsi="Times New Roman"/>
          <w:sz w:val="28"/>
          <w:szCs w:val="28"/>
        </w:rPr>
      </w:pPr>
    </w:p>
    <w:p w:rsidR="002A6126" w:rsidRDefault="002A6126" w:rsidP="007A0610">
      <w:pPr>
        <w:spacing w:line="360" w:lineRule="auto"/>
        <w:rPr>
          <w:rFonts w:ascii="Times New Roman" w:hAnsi="Times New Roman"/>
          <w:sz w:val="28"/>
          <w:szCs w:val="28"/>
        </w:rPr>
      </w:pPr>
      <w:r>
        <w:rPr>
          <w:rFonts w:ascii="Times New Roman" w:hAnsi="Times New Roman"/>
          <w:sz w:val="28"/>
          <w:szCs w:val="28"/>
        </w:rPr>
        <w:t xml:space="preserve">Предложенная методика оценка уровня налогового партнерства стран-участниц ЕАЭС позволит комплексно выявить существующие проблемные места в налоговых сферах двух стран, а также позволит выявить опыт государства лучшего по определенному показателю. </w:t>
      </w:r>
    </w:p>
    <w:p w:rsidR="002A6126" w:rsidRPr="008214D5" w:rsidRDefault="002A6126" w:rsidP="007A0610">
      <w:pPr>
        <w:tabs>
          <w:tab w:val="left" w:pos="993"/>
        </w:tabs>
        <w:spacing w:line="240" w:lineRule="auto"/>
        <w:ind w:firstLine="567"/>
        <w:rPr>
          <w:rFonts w:ascii="Times New Roman" w:hAnsi="Times New Roman"/>
          <w:b/>
          <w:sz w:val="24"/>
          <w:szCs w:val="28"/>
        </w:rPr>
      </w:pPr>
      <w:r w:rsidRPr="008214D5">
        <w:rPr>
          <w:rFonts w:ascii="Times New Roman" w:hAnsi="Times New Roman"/>
          <w:b/>
          <w:sz w:val="24"/>
          <w:szCs w:val="28"/>
        </w:rPr>
        <w:t>Литература</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 xml:space="preserve">Вылкова Е.С., Троянская М.А. К вопросу реформирования межбюджетных отношений в налоговой сфере // Экономика: вчера, сегодня, завтра. – 2015. - № 10. – С. 123-127. </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Мамбеталиев Н.Т., Мамбеталиева Ж.Н. О перспективах гармонизации национальных налоговых законодательств государств-участников Евразийского экономического сообщества// Налоговый вестник, 2001. №6. С.14-17.</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Ранчинская Ю.С. Особенности и тенденции налоговой гармонизации: Диссертация на соискание ученой степени кандидата экономических наук по специальности 08.00.14, 08.00.10. – Москва, 2012.</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 xml:space="preserve">Троянская М.А. Налоговая конкуренция: понятие, виды, значение// Налоги и финансовое право. – 2014. - № 6. – С.179-185. </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Тютюрюков Н.Н. Трансформация налоговой системы Российской Федерации в условиях участия в экономических сообществах: Диссертация на соискание ученой степени доктора экономических наук по специальности 08.00.10. – Москва, 2010.</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Евразийская экономическая комиссия. Официальный сайт, режим доступа: http://eec.eaeunion.org</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 xml:space="preserve">Евразийский </w:t>
      </w:r>
      <w:r>
        <w:rPr>
          <w:rFonts w:ascii="Times New Roman" w:hAnsi="Times New Roman"/>
          <w:sz w:val="24"/>
          <w:szCs w:val="24"/>
        </w:rPr>
        <w:t xml:space="preserve">банк </w:t>
      </w:r>
      <w:r w:rsidRPr="00DD6A55">
        <w:rPr>
          <w:rFonts w:ascii="Times New Roman" w:hAnsi="Times New Roman"/>
          <w:sz w:val="24"/>
          <w:szCs w:val="24"/>
        </w:rPr>
        <w:t>развития. Официальный сайт, режим доступа: http://www.eabr.org</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Комитет  по статистике министерства Национальной Экономики Республики Казахстан. Официальный сайт, режим доступа: http://stat.gov.kz</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Комитет государственных доходов Министерства финансов Республики Казахстан . Официальный сайт, режим доступа:   http://kgd.gov.kz/ru/</w:t>
      </w:r>
    </w:p>
    <w:p w:rsidR="002A6126" w:rsidRPr="00DD6A5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Федеральная  налоговая служба Российской Федерации</w:t>
      </w:r>
      <w:r>
        <w:rPr>
          <w:rFonts w:ascii="Times New Roman" w:hAnsi="Times New Roman"/>
          <w:sz w:val="24"/>
          <w:szCs w:val="24"/>
        </w:rPr>
        <w:t>.</w:t>
      </w:r>
      <w:r w:rsidRPr="00DD6A55">
        <w:rPr>
          <w:rFonts w:ascii="Times New Roman" w:hAnsi="Times New Roman"/>
          <w:sz w:val="24"/>
          <w:szCs w:val="24"/>
        </w:rPr>
        <w:t xml:space="preserve"> Официальный сайт, режим доступа: https://www.nalog.ru</w:t>
      </w:r>
    </w:p>
    <w:p w:rsidR="002A6126" w:rsidRPr="008214D5" w:rsidRDefault="002A6126" w:rsidP="007A0610">
      <w:pPr>
        <w:pStyle w:val="a"/>
        <w:numPr>
          <w:ilvl w:val="0"/>
          <w:numId w:val="4"/>
        </w:numPr>
        <w:tabs>
          <w:tab w:val="left" w:pos="993"/>
        </w:tabs>
        <w:ind w:left="0" w:firstLine="567"/>
        <w:jc w:val="both"/>
        <w:rPr>
          <w:rFonts w:ascii="Times New Roman" w:hAnsi="Times New Roman"/>
          <w:sz w:val="24"/>
          <w:szCs w:val="24"/>
        </w:rPr>
      </w:pPr>
      <w:r w:rsidRPr="00DD6A55">
        <w:rPr>
          <w:rFonts w:ascii="Times New Roman" w:hAnsi="Times New Roman"/>
          <w:sz w:val="24"/>
          <w:szCs w:val="24"/>
        </w:rPr>
        <w:t xml:space="preserve">Федеральная служба государственной статистики Российской Федерации. Официальный сайт, режим доступа: </w:t>
      </w:r>
      <w:r w:rsidRPr="008214D5">
        <w:rPr>
          <w:rFonts w:ascii="Times New Roman" w:hAnsi="Times New Roman"/>
          <w:sz w:val="24"/>
          <w:szCs w:val="24"/>
        </w:rPr>
        <w:t>http://www.gks.ru</w:t>
      </w:r>
    </w:p>
    <w:p w:rsidR="002A6126" w:rsidRDefault="002A6126" w:rsidP="007A0610">
      <w:pPr>
        <w:pStyle w:val="a"/>
        <w:tabs>
          <w:tab w:val="left" w:pos="993"/>
        </w:tabs>
        <w:ind w:firstLine="567"/>
        <w:rPr>
          <w:rFonts w:ascii="Times New Roman" w:hAnsi="Times New Roman"/>
          <w:b/>
          <w:sz w:val="24"/>
          <w:szCs w:val="24"/>
          <w:lang w:val="en-US"/>
        </w:rPr>
      </w:pPr>
    </w:p>
    <w:p w:rsidR="002A6126" w:rsidRDefault="002A6126" w:rsidP="007A0610">
      <w:pPr>
        <w:pStyle w:val="a"/>
        <w:tabs>
          <w:tab w:val="left" w:pos="993"/>
        </w:tabs>
        <w:ind w:firstLine="567"/>
        <w:rPr>
          <w:rFonts w:ascii="Times New Roman" w:hAnsi="Times New Roman"/>
          <w:b/>
          <w:sz w:val="24"/>
          <w:szCs w:val="24"/>
          <w:lang w:val="en-US"/>
        </w:rPr>
      </w:pPr>
      <w:r w:rsidRPr="008214D5">
        <w:rPr>
          <w:rFonts w:ascii="Times New Roman" w:hAnsi="Times New Roman"/>
          <w:b/>
          <w:sz w:val="24"/>
          <w:szCs w:val="24"/>
          <w:lang w:val="en-US"/>
        </w:rPr>
        <w:t>References</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 xml:space="preserve">Vylkova E.S., Trojanskaja M.A. K voprosu reformirovanija mezhbjudzhetnyh otnoshenij v nalogovoj sfere // Jekonomika: vchera, segodnja, zavtra. – 2015. - № 10. – S. 123-127. </w:t>
      </w:r>
    </w:p>
    <w:p w:rsidR="002A6126" w:rsidRPr="008214D5" w:rsidRDefault="002A6126" w:rsidP="007A0610">
      <w:pPr>
        <w:pStyle w:val="a"/>
        <w:numPr>
          <w:ilvl w:val="0"/>
          <w:numId w:val="5"/>
        </w:numPr>
        <w:tabs>
          <w:tab w:val="left" w:pos="993"/>
        </w:tabs>
        <w:ind w:left="0" w:firstLine="567"/>
        <w:jc w:val="both"/>
        <w:rPr>
          <w:rFonts w:ascii="Times New Roman" w:hAnsi="Times New Roman"/>
          <w:sz w:val="24"/>
          <w:szCs w:val="24"/>
        </w:rPr>
      </w:pPr>
      <w:r w:rsidRPr="00B45690">
        <w:rPr>
          <w:rFonts w:ascii="Times New Roman" w:hAnsi="Times New Roman"/>
          <w:sz w:val="24"/>
          <w:szCs w:val="24"/>
          <w:lang w:val="en-US"/>
        </w:rPr>
        <w:t xml:space="preserve">Mambetaliev N.T., Mambetalieva Zh.N. O perspektivah garmonizacii nacional'nyh nalogovyh zakonodatel'stv gosudarstv-uchastnikov Evrazijskogo jekonomicheskogo soobshhestva// Nalogovyj vestnik, 2001. </w:t>
      </w:r>
      <w:r w:rsidRPr="008214D5">
        <w:rPr>
          <w:rFonts w:ascii="Times New Roman" w:hAnsi="Times New Roman"/>
          <w:sz w:val="24"/>
          <w:szCs w:val="24"/>
        </w:rPr>
        <w:t>№6. S.14-17.</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Ranchinskaja Ju.S. Osobennosti i tendencii nalogovoj garmonizacii: Dissertacija na soiskanie uchenoj stepeni kandidata jekonomicheskih nauk po special'nosti 08.00.14, 08.00.10. – Moskva, 2012.</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 xml:space="preserve">Trojanskaja M.A. Nalogovaja konkurencija: ponjatie, vidy, znachenie// Nalogi i finansovoe pravo. – 2014. - № 6. – S.179-185. </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Tjutjurjukov N.N. Transformacija nalogovoj sistemy Rossijskoj Federacii v uslovijah uchastija v jekonomicheskih soobshhestvah: Dissertacija na soiskanie uchenoj stepeni doktora jekonomicheskih nauk po special'nosti 08.00.10. – Moskva, 2010.</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Evrazijskaja jekonomicheskaja komissija. Oficial'nyj sajt, rezhim dostupa: http://eec.eaeunion.org</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vrazijskij bank razvitija. Oficial'nyj sajt, rezhim dostupa: http://www.eabr.org</w:t>
      </w:r>
    </w:p>
    <w:p w:rsidR="002A6126" w:rsidRPr="008214D5" w:rsidRDefault="002A6126" w:rsidP="007A0610">
      <w:pPr>
        <w:pStyle w:val="a"/>
        <w:numPr>
          <w:ilvl w:val="0"/>
          <w:numId w:val="5"/>
        </w:numPr>
        <w:tabs>
          <w:tab w:val="left" w:pos="993"/>
        </w:tabs>
        <w:ind w:left="0" w:firstLine="567"/>
        <w:jc w:val="both"/>
        <w:rPr>
          <w:rFonts w:ascii="Times New Roman" w:hAnsi="Times New Roman"/>
          <w:sz w:val="24"/>
          <w:szCs w:val="24"/>
        </w:rPr>
      </w:pPr>
      <w:r w:rsidRPr="00B45690">
        <w:rPr>
          <w:rFonts w:ascii="Times New Roman" w:hAnsi="Times New Roman"/>
          <w:sz w:val="24"/>
          <w:szCs w:val="24"/>
          <w:lang w:val="en-US"/>
        </w:rPr>
        <w:t xml:space="preserve">Komitet  po statistike ministerstva Nacional'noj Jekonomiki Respubliki Kazahstan. </w:t>
      </w:r>
      <w:r w:rsidRPr="008214D5">
        <w:rPr>
          <w:rFonts w:ascii="Times New Roman" w:hAnsi="Times New Roman"/>
          <w:sz w:val="24"/>
          <w:szCs w:val="24"/>
        </w:rPr>
        <w:t>Oficial'nyj sajt, rezhim dostupa: http://stat.gov.kz</w:t>
      </w:r>
    </w:p>
    <w:p w:rsidR="002A6126" w:rsidRPr="008214D5" w:rsidRDefault="002A6126" w:rsidP="007A0610">
      <w:pPr>
        <w:pStyle w:val="a"/>
        <w:numPr>
          <w:ilvl w:val="0"/>
          <w:numId w:val="5"/>
        </w:numPr>
        <w:tabs>
          <w:tab w:val="left" w:pos="993"/>
        </w:tabs>
        <w:ind w:left="0" w:firstLine="567"/>
        <w:jc w:val="both"/>
        <w:rPr>
          <w:rFonts w:ascii="Times New Roman" w:hAnsi="Times New Roman"/>
          <w:sz w:val="24"/>
          <w:szCs w:val="24"/>
        </w:rPr>
      </w:pPr>
      <w:r w:rsidRPr="00B45690">
        <w:rPr>
          <w:rFonts w:ascii="Times New Roman" w:hAnsi="Times New Roman"/>
          <w:sz w:val="24"/>
          <w:szCs w:val="24"/>
          <w:lang w:val="en-US"/>
        </w:rPr>
        <w:t xml:space="preserve">Komitet gosudarstvennyh dohodov Ministerstva finansov Respubliki Kazahstan . </w:t>
      </w:r>
      <w:r w:rsidRPr="008214D5">
        <w:rPr>
          <w:rFonts w:ascii="Times New Roman" w:hAnsi="Times New Roman"/>
          <w:sz w:val="24"/>
          <w:szCs w:val="24"/>
        </w:rPr>
        <w:t>Oficial'nyj sajt, rezhim dostupa:   http://kgd.gov.kz/ru/</w:t>
      </w:r>
    </w:p>
    <w:p w:rsidR="002A6126" w:rsidRPr="00B45690" w:rsidRDefault="002A6126" w:rsidP="007A0610">
      <w:pPr>
        <w:pStyle w:val="a"/>
        <w:numPr>
          <w:ilvl w:val="0"/>
          <w:numId w:val="5"/>
        </w:numPr>
        <w:tabs>
          <w:tab w:val="left" w:pos="993"/>
        </w:tabs>
        <w:ind w:left="0" w:firstLine="567"/>
        <w:jc w:val="both"/>
        <w:rPr>
          <w:rFonts w:ascii="Times New Roman" w:hAnsi="Times New Roman"/>
          <w:sz w:val="24"/>
          <w:szCs w:val="24"/>
          <w:lang w:val="en-US"/>
        </w:rPr>
      </w:pPr>
      <w:r w:rsidRPr="00B45690">
        <w:rPr>
          <w:rFonts w:ascii="Times New Roman" w:hAnsi="Times New Roman"/>
          <w:sz w:val="24"/>
          <w:szCs w:val="24"/>
          <w:lang w:val="en-US"/>
        </w:rPr>
        <w:t>Federal'naja  nalogovaja sluzhba Rossijskoj Federacii. Oficial'nyj sajt, rezhim dostupa: https://www.nalog.ru</w:t>
      </w:r>
    </w:p>
    <w:p w:rsidR="002A6126" w:rsidRPr="008214D5" w:rsidRDefault="002A6126" w:rsidP="007A0610">
      <w:pPr>
        <w:pStyle w:val="a"/>
        <w:numPr>
          <w:ilvl w:val="0"/>
          <w:numId w:val="5"/>
        </w:numPr>
        <w:tabs>
          <w:tab w:val="left" w:pos="993"/>
        </w:tabs>
        <w:ind w:left="0" w:firstLine="567"/>
        <w:jc w:val="both"/>
        <w:rPr>
          <w:rFonts w:ascii="Times New Roman" w:hAnsi="Times New Roman"/>
          <w:sz w:val="24"/>
          <w:szCs w:val="24"/>
        </w:rPr>
      </w:pPr>
      <w:r w:rsidRPr="00B45690">
        <w:rPr>
          <w:rFonts w:ascii="Times New Roman" w:hAnsi="Times New Roman"/>
          <w:sz w:val="24"/>
          <w:szCs w:val="24"/>
          <w:lang w:val="en-US"/>
        </w:rPr>
        <w:t xml:space="preserve">Federal'naja sluzhba gosudarstvennoj statistiki Rossijskoj Federacii. </w:t>
      </w:r>
      <w:r w:rsidRPr="008214D5">
        <w:rPr>
          <w:rFonts w:ascii="Times New Roman" w:hAnsi="Times New Roman"/>
          <w:sz w:val="24"/>
          <w:szCs w:val="24"/>
        </w:rPr>
        <w:t>Oficial'nyj sajt, rezhim dostupa: http://www.gks.ru</w:t>
      </w:r>
    </w:p>
    <w:sectPr w:rsidR="002A6126" w:rsidRPr="008214D5" w:rsidSect="00B45690">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126" w:rsidRDefault="002A6126">
      <w:pPr>
        <w:spacing w:after="0" w:line="240" w:lineRule="auto"/>
      </w:pPr>
      <w:r>
        <w:separator/>
      </w:r>
    </w:p>
  </w:endnote>
  <w:endnote w:type="continuationSeparator" w:id="0">
    <w:p w:rsidR="002A6126" w:rsidRDefault="002A6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126" w:rsidRDefault="002A6126">
    <w:pPr>
      <w:pStyle w:val="Footer"/>
    </w:pPr>
    <w:r w:rsidRPr="00686CB9">
      <w:rPr>
        <w:rFonts w:ascii="Times New Roman" w:hAnsi="Times New Roman"/>
        <w:sz w:val="24"/>
        <w:szCs w:val="24"/>
      </w:rPr>
      <w:t>http://ej.kubagro.ru/2016/09/pdf/</w:t>
    </w:r>
    <w:r>
      <w:rPr>
        <w:rFonts w:ascii="Times New Roman" w:hAnsi="Times New Roman"/>
        <w:sz w:val="24"/>
        <w:szCs w:val="24"/>
        <w:lang w:val="en-US"/>
      </w:rPr>
      <w:t>79</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126" w:rsidRDefault="002A6126">
      <w:pPr>
        <w:spacing w:after="0" w:line="240" w:lineRule="auto"/>
      </w:pPr>
      <w:r>
        <w:separator/>
      </w:r>
    </w:p>
  </w:footnote>
  <w:footnote w:type="continuationSeparator" w:id="0">
    <w:p w:rsidR="002A6126" w:rsidRDefault="002A61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126" w:rsidRDefault="002A6126"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6126" w:rsidRDefault="002A6126" w:rsidP="00D644E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126" w:rsidRPr="00D644EC" w:rsidRDefault="002A6126" w:rsidP="00482425">
    <w:pPr>
      <w:pStyle w:val="Header"/>
      <w:framePr w:wrap="around" w:vAnchor="text" w:hAnchor="margin" w:xAlign="right" w:y="1"/>
      <w:rPr>
        <w:rStyle w:val="PageNumber"/>
        <w:rFonts w:ascii="Times New Roman" w:hAnsi="Times New Roman"/>
        <w:sz w:val="28"/>
        <w:szCs w:val="28"/>
      </w:rPr>
    </w:pPr>
    <w:r w:rsidRPr="00D644EC">
      <w:rPr>
        <w:rStyle w:val="PageNumber"/>
        <w:rFonts w:ascii="Times New Roman" w:hAnsi="Times New Roman"/>
        <w:sz w:val="28"/>
        <w:szCs w:val="28"/>
      </w:rPr>
      <w:fldChar w:fldCharType="begin"/>
    </w:r>
    <w:r w:rsidRPr="00D644EC">
      <w:rPr>
        <w:rStyle w:val="PageNumber"/>
        <w:rFonts w:ascii="Times New Roman" w:hAnsi="Times New Roman"/>
        <w:sz w:val="28"/>
        <w:szCs w:val="28"/>
      </w:rPr>
      <w:instrText xml:space="preserve">PAGE  </w:instrText>
    </w:r>
    <w:r w:rsidRPr="00D644EC">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D644EC">
      <w:rPr>
        <w:rStyle w:val="PageNumber"/>
        <w:rFonts w:ascii="Times New Roman" w:hAnsi="Times New Roman"/>
        <w:sz w:val="28"/>
        <w:szCs w:val="28"/>
      </w:rPr>
      <w:fldChar w:fldCharType="end"/>
    </w:r>
  </w:p>
  <w:p w:rsidR="002A6126" w:rsidRPr="00D644EC" w:rsidRDefault="002A6126" w:rsidP="00D644EC">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2A6126" w:rsidRDefault="002A61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B156E"/>
    <w:multiLevelType w:val="hybridMultilevel"/>
    <w:tmpl w:val="7616C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ED57BA"/>
    <w:multiLevelType w:val="hybridMultilevel"/>
    <w:tmpl w:val="61C43670"/>
    <w:lvl w:ilvl="0" w:tplc="FE56AF0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877632"/>
    <w:multiLevelType w:val="hybridMultilevel"/>
    <w:tmpl w:val="EA127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9E1DAC"/>
    <w:multiLevelType w:val="hybridMultilevel"/>
    <w:tmpl w:val="EA127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A405626"/>
    <w:multiLevelType w:val="hybridMultilevel"/>
    <w:tmpl w:val="72048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5690"/>
    <w:rsid w:val="000D560B"/>
    <w:rsid w:val="0016417E"/>
    <w:rsid w:val="00226DAB"/>
    <w:rsid w:val="002A6126"/>
    <w:rsid w:val="00465B1F"/>
    <w:rsid w:val="00482425"/>
    <w:rsid w:val="00507A25"/>
    <w:rsid w:val="005302ED"/>
    <w:rsid w:val="005A5319"/>
    <w:rsid w:val="005E1E74"/>
    <w:rsid w:val="00634F3F"/>
    <w:rsid w:val="00686CB9"/>
    <w:rsid w:val="006E1BD5"/>
    <w:rsid w:val="006F24C8"/>
    <w:rsid w:val="007A0610"/>
    <w:rsid w:val="008214D5"/>
    <w:rsid w:val="008D216E"/>
    <w:rsid w:val="00902DC8"/>
    <w:rsid w:val="00986AF5"/>
    <w:rsid w:val="00A000F4"/>
    <w:rsid w:val="00A36D98"/>
    <w:rsid w:val="00A957E0"/>
    <w:rsid w:val="00B35374"/>
    <w:rsid w:val="00B41D10"/>
    <w:rsid w:val="00B45690"/>
    <w:rsid w:val="00B45EAB"/>
    <w:rsid w:val="00B60CF9"/>
    <w:rsid w:val="00B8247D"/>
    <w:rsid w:val="00BC1ABB"/>
    <w:rsid w:val="00BE1F99"/>
    <w:rsid w:val="00C1692B"/>
    <w:rsid w:val="00CE05C4"/>
    <w:rsid w:val="00CF30C4"/>
    <w:rsid w:val="00D644EC"/>
    <w:rsid w:val="00DA68B5"/>
    <w:rsid w:val="00DD6A55"/>
    <w:rsid w:val="00E37F77"/>
    <w:rsid w:val="00E543AC"/>
    <w:rsid w:val="00EF01F6"/>
    <w:rsid w:val="00F829F4"/>
    <w:rsid w:val="00FF34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69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45690"/>
    <w:rPr>
      <w:lang w:eastAsia="en-US"/>
    </w:rPr>
  </w:style>
  <w:style w:type="table" w:styleId="TableGrid">
    <w:name w:val="Table Grid"/>
    <w:basedOn w:val="TableNormal"/>
    <w:uiPriority w:val="99"/>
    <w:rsid w:val="00B4569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45690"/>
    <w:pPr>
      <w:ind w:left="720"/>
      <w:contextualSpacing/>
    </w:pPr>
  </w:style>
  <w:style w:type="paragraph" w:styleId="Header">
    <w:name w:val="header"/>
    <w:basedOn w:val="Normal"/>
    <w:link w:val="HeaderChar"/>
    <w:uiPriority w:val="99"/>
    <w:rsid w:val="00B4569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45690"/>
    <w:rPr>
      <w:rFonts w:cs="Times New Roman"/>
    </w:rPr>
  </w:style>
  <w:style w:type="paragraph" w:styleId="Caption">
    <w:name w:val="caption"/>
    <w:basedOn w:val="Normal"/>
    <w:next w:val="Normal"/>
    <w:uiPriority w:val="99"/>
    <w:qFormat/>
    <w:rsid w:val="00B45690"/>
    <w:pPr>
      <w:spacing w:line="240" w:lineRule="auto"/>
    </w:pPr>
    <w:rPr>
      <w:b/>
      <w:bCs/>
      <w:color w:val="4F81BD"/>
      <w:sz w:val="18"/>
      <w:szCs w:val="18"/>
    </w:rPr>
  </w:style>
  <w:style w:type="paragraph" w:styleId="BalloonText">
    <w:name w:val="Balloon Text"/>
    <w:basedOn w:val="Normal"/>
    <w:link w:val="BalloonTextChar"/>
    <w:uiPriority w:val="99"/>
    <w:semiHidden/>
    <w:rsid w:val="00B45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5690"/>
    <w:rPr>
      <w:rFonts w:ascii="Tahoma" w:hAnsi="Tahoma" w:cs="Tahoma"/>
      <w:sz w:val="16"/>
      <w:szCs w:val="16"/>
    </w:rPr>
  </w:style>
  <w:style w:type="character" w:styleId="Hyperlink">
    <w:name w:val="Hyperlink"/>
    <w:basedOn w:val="DefaultParagraphFont"/>
    <w:uiPriority w:val="99"/>
    <w:rsid w:val="00D644EC"/>
    <w:rPr>
      <w:rFonts w:cs="Times New Roman"/>
      <w:color w:val="0000FF"/>
      <w:u w:val="single"/>
    </w:rPr>
  </w:style>
  <w:style w:type="paragraph" w:styleId="Footer">
    <w:name w:val="footer"/>
    <w:basedOn w:val="Normal"/>
    <w:link w:val="FooterChar"/>
    <w:uiPriority w:val="99"/>
    <w:rsid w:val="00D644EC"/>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 w:type="character" w:styleId="PageNumber">
    <w:name w:val="page number"/>
    <w:basedOn w:val="DefaultParagraphFont"/>
    <w:uiPriority w:val="99"/>
    <w:rsid w:val="00D644EC"/>
    <w:rPr>
      <w:rFonts w:cs="Times New Roman"/>
    </w:rPr>
  </w:style>
  <w:style w:type="paragraph" w:customStyle="1" w:styleId="a">
    <w:name w:val="Без интервала"/>
    <w:uiPriority w:val="99"/>
    <w:rsid w:val="007A0610"/>
    <w:rPr>
      <w:rFonts w:eastAsia="Times New Roman"/>
      <w:lang w:eastAsia="en-US"/>
    </w:rPr>
  </w:style>
  <w:style w:type="paragraph" w:customStyle="1" w:styleId="a0">
    <w:name w:val="Абзац списка"/>
    <w:basedOn w:val="Normal"/>
    <w:uiPriority w:val="99"/>
    <w:rsid w:val="007A0610"/>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mailto:faleyeva@mail.ru"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12</Pages>
  <Words>3166</Words>
  <Characters>18048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Костя</dc:creator>
  <cp:keywords/>
  <dc:description/>
  <cp:lastModifiedBy>Sergey</cp:lastModifiedBy>
  <cp:revision>11</cp:revision>
  <dcterms:created xsi:type="dcterms:W3CDTF">2016-11-10T09:12:00Z</dcterms:created>
  <dcterms:modified xsi:type="dcterms:W3CDTF">2016-12-07T05:06:00Z</dcterms:modified>
</cp:coreProperties>
</file>