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4643"/>
        <w:gridCol w:w="4643"/>
      </w:tblGrid>
      <w:tr w:rsidR="00577D0A" w:rsidRPr="005B6B4E" w:rsidTr="009550CD">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rPr>
            </w:pPr>
            <w:r w:rsidRPr="005B6B4E">
              <w:rPr>
                <w:rFonts w:ascii="Times New Roman" w:hAnsi="Times New Roman" w:cs="Times New Roman"/>
                <w:sz w:val="20"/>
                <w:szCs w:val="20"/>
              </w:rPr>
              <w:t>УДК 504.064.47</w:t>
            </w:r>
          </w:p>
        </w:tc>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lang w:val="en-US"/>
              </w:rPr>
            </w:pPr>
            <w:r w:rsidRPr="005B6B4E">
              <w:rPr>
                <w:rFonts w:ascii="Times New Roman" w:hAnsi="Times New Roman" w:cs="Times New Roman"/>
                <w:sz w:val="20"/>
                <w:szCs w:val="20"/>
                <w:lang w:val="en-US"/>
              </w:rPr>
              <w:t>UDC</w:t>
            </w:r>
            <w:r w:rsidRPr="005B6B4E">
              <w:rPr>
                <w:rFonts w:ascii="Times New Roman" w:hAnsi="Times New Roman" w:cs="Times New Roman"/>
                <w:sz w:val="20"/>
                <w:szCs w:val="20"/>
              </w:rPr>
              <w:t xml:space="preserve"> 504.064.47</w:t>
            </w:r>
          </w:p>
        </w:tc>
      </w:tr>
      <w:tr w:rsidR="00577D0A" w:rsidRPr="005B6B4E" w:rsidTr="009550CD">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rPr>
            </w:pPr>
          </w:p>
        </w:tc>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lang w:val="en-US"/>
              </w:rPr>
            </w:pPr>
          </w:p>
        </w:tc>
      </w:tr>
      <w:tr w:rsidR="00577D0A" w:rsidRPr="005B6B4E" w:rsidTr="009550CD">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rPr>
            </w:pPr>
            <w:r w:rsidRPr="005B6B4E">
              <w:rPr>
                <w:rFonts w:ascii="Times New Roman" w:hAnsi="Times New Roman" w:cs="Times New Roman"/>
                <w:sz w:val="20"/>
                <w:szCs w:val="20"/>
              </w:rPr>
              <w:t xml:space="preserve">03.02.08 Экология </w:t>
            </w:r>
          </w:p>
        </w:tc>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lang w:val="en-US"/>
              </w:rPr>
            </w:pPr>
            <w:r w:rsidRPr="005B6B4E">
              <w:rPr>
                <w:rFonts w:ascii="Times New Roman" w:hAnsi="Times New Roman" w:cs="Times New Roman"/>
                <w:sz w:val="20"/>
                <w:szCs w:val="20"/>
                <w:lang w:val="en-US"/>
              </w:rPr>
              <w:t>Ecology</w:t>
            </w:r>
          </w:p>
        </w:tc>
      </w:tr>
      <w:tr w:rsidR="00577D0A" w:rsidRPr="005B6B4E" w:rsidTr="009550CD">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b/>
                <w:bCs/>
                <w:sz w:val="20"/>
                <w:szCs w:val="20"/>
              </w:rPr>
            </w:pPr>
          </w:p>
        </w:tc>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b/>
                <w:bCs/>
                <w:sz w:val="20"/>
                <w:szCs w:val="20"/>
              </w:rPr>
            </w:pPr>
          </w:p>
        </w:tc>
      </w:tr>
      <w:tr w:rsidR="00577D0A" w:rsidRPr="005B6B4E" w:rsidTr="009550CD">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b/>
                <w:bCs/>
                <w:sz w:val="20"/>
                <w:szCs w:val="20"/>
              </w:rPr>
            </w:pPr>
            <w:r w:rsidRPr="005B6B4E">
              <w:rPr>
                <w:rFonts w:ascii="Times New Roman" w:hAnsi="Times New Roman" w:cs="Times New Roman"/>
                <w:b/>
                <w:bCs/>
                <w:sz w:val="20"/>
                <w:szCs w:val="20"/>
              </w:rPr>
              <w:t>СОВРЕМЕННЫЕ СПОСОБЫ ОБЕЗВРЕЖИВАНИЯ И УТИЛИЗАЦИИ НЕФТЕСОДЕРЖАЩИХ ОТХОДОВ ДЛЯ ЛИКВИДАЦИИ ЗАГРЯЗНЕНИЯ ОКРУЖАЮЩЕЙ СРЕДЫ</w:t>
            </w:r>
          </w:p>
        </w:tc>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b/>
                <w:bCs/>
                <w:sz w:val="20"/>
                <w:szCs w:val="20"/>
                <w:lang w:val="en-US"/>
              </w:rPr>
            </w:pPr>
            <w:r w:rsidRPr="005B6B4E">
              <w:rPr>
                <w:rFonts w:ascii="Times New Roman" w:hAnsi="Times New Roman" w:cs="Times New Roman"/>
                <w:b/>
                <w:bCs/>
                <w:sz w:val="20"/>
                <w:szCs w:val="20"/>
                <w:lang w:val="en-US"/>
              </w:rPr>
              <w:t>MODERN WAYS OF OIL-CONTAMINATED WASTE UTILIZATION FOR THE ELIMINATION OF POLLUTION</w:t>
            </w:r>
          </w:p>
          <w:p w:rsidR="00577D0A" w:rsidRPr="005B6B4E" w:rsidRDefault="00577D0A" w:rsidP="005B6B4E">
            <w:pPr>
              <w:widowControl w:val="0"/>
              <w:autoSpaceDE w:val="0"/>
              <w:autoSpaceDN w:val="0"/>
              <w:adjustRightInd w:val="0"/>
              <w:spacing w:after="0" w:line="240" w:lineRule="auto"/>
              <w:rPr>
                <w:rFonts w:ascii="Times New Roman" w:hAnsi="Times New Roman" w:cs="Times New Roman"/>
                <w:b/>
                <w:bCs/>
                <w:sz w:val="20"/>
                <w:szCs w:val="20"/>
                <w:lang w:val="en-US"/>
              </w:rPr>
            </w:pPr>
          </w:p>
        </w:tc>
      </w:tr>
      <w:tr w:rsidR="00577D0A" w:rsidRPr="005B6B4E" w:rsidTr="009550CD">
        <w:trPr>
          <w:trHeight w:val="204"/>
        </w:trPr>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lang w:val="en-US"/>
              </w:rPr>
            </w:pPr>
          </w:p>
        </w:tc>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lang w:val="en-US"/>
              </w:rPr>
            </w:pPr>
          </w:p>
        </w:tc>
      </w:tr>
      <w:tr w:rsidR="00577D0A" w:rsidRPr="005B6B4E" w:rsidTr="009550CD">
        <w:trPr>
          <w:trHeight w:val="946"/>
        </w:trPr>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rPr>
            </w:pPr>
            <w:r w:rsidRPr="005B6B4E">
              <w:rPr>
                <w:rFonts w:ascii="Times New Roman" w:hAnsi="Times New Roman" w:cs="Times New Roman"/>
                <w:sz w:val="20"/>
                <w:szCs w:val="20"/>
              </w:rPr>
              <w:t>Литвинова Татьяна Андреевна</w:t>
            </w:r>
          </w:p>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rPr>
            </w:pPr>
            <w:r w:rsidRPr="005B6B4E">
              <w:rPr>
                <w:rFonts w:ascii="Times New Roman" w:hAnsi="Times New Roman" w:cs="Times New Roman"/>
                <w:sz w:val="20"/>
                <w:szCs w:val="20"/>
              </w:rPr>
              <w:t>канд. техн. наук, доцент</w:t>
            </w:r>
          </w:p>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rPr>
            </w:pPr>
            <w:r w:rsidRPr="005B6B4E">
              <w:rPr>
                <w:rFonts w:ascii="Times New Roman" w:hAnsi="Times New Roman" w:cs="Times New Roman"/>
                <w:sz w:val="20"/>
                <w:szCs w:val="20"/>
              </w:rPr>
              <w:t xml:space="preserve">SPIN-код </w:t>
            </w:r>
            <w:hyperlink r:id="rId7" w:tooltip="Персональная карточка автора" w:history="1">
              <w:r w:rsidRPr="005B6B4E">
                <w:rPr>
                  <w:rFonts w:ascii="Times New Roman" w:hAnsi="Times New Roman" w:cs="Times New Roman"/>
                  <w:sz w:val="20"/>
                  <w:szCs w:val="20"/>
                </w:rPr>
                <w:t>3028-9469</w:t>
              </w:r>
            </w:hyperlink>
          </w:p>
          <w:p w:rsidR="00577D0A" w:rsidRPr="005B6B4E" w:rsidRDefault="00577D0A" w:rsidP="005B6B4E">
            <w:pPr>
              <w:widowControl w:val="0"/>
              <w:autoSpaceDE w:val="0"/>
              <w:autoSpaceDN w:val="0"/>
              <w:adjustRightInd w:val="0"/>
              <w:spacing w:after="0" w:line="240" w:lineRule="auto"/>
              <w:rPr>
                <w:rFonts w:ascii="Times New Roman" w:hAnsi="Times New Roman" w:cs="Times New Roman"/>
                <w:i/>
                <w:iCs/>
                <w:sz w:val="20"/>
                <w:szCs w:val="20"/>
              </w:rPr>
            </w:pPr>
            <w:r w:rsidRPr="005B6B4E">
              <w:rPr>
                <w:rFonts w:ascii="Times New Roman" w:hAnsi="Times New Roman" w:cs="Times New Roman"/>
                <w:i/>
                <w:iCs/>
                <w:sz w:val="20"/>
                <w:szCs w:val="20"/>
              </w:rPr>
              <w:t>Кубанский государственный технологический университет, Краснодар, Россия</w:t>
            </w:r>
          </w:p>
        </w:tc>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lang w:val="en-US"/>
              </w:rPr>
            </w:pPr>
            <w:r w:rsidRPr="005B6B4E">
              <w:rPr>
                <w:rFonts w:ascii="Times New Roman" w:hAnsi="Times New Roman" w:cs="Times New Roman"/>
                <w:sz w:val="20"/>
                <w:szCs w:val="20"/>
                <w:lang w:val="en-US"/>
              </w:rPr>
              <w:t>Litvinov</w:t>
            </w:r>
            <w:r w:rsidRPr="005B6B4E">
              <w:rPr>
                <w:rFonts w:ascii="Times New Roman" w:hAnsi="Times New Roman" w:cs="Times New Roman"/>
                <w:sz w:val="20"/>
                <w:szCs w:val="20"/>
              </w:rPr>
              <w:t>а</w:t>
            </w:r>
            <w:r w:rsidRPr="005B6B4E">
              <w:rPr>
                <w:rFonts w:ascii="Times New Roman" w:hAnsi="Times New Roman" w:cs="Times New Roman"/>
                <w:sz w:val="20"/>
                <w:szCs w:val="20"/>
                <w:lang w:val="en-US"/>
              </w:rPr>
              <w:t xml:space="preserve"> Tatiana Andreevna</w:t>
            </w:r>
          </w:p>
          <w:p w:rsidR="00577D0A" w:rsidRPr="005B6B4E" w:rsidRDefault="00577D0A" w:rsidP="005B6B4E">
            <w:pPr>
              <w:spacing w:after="0" w:line="240" w:lineRule="auto"/>
              <w:rPr>
                <w:rFonts w:ascii="Times New Roman" w:hAnsi="Times New Roman" w:cs="Times New Roman"/>
                <w:sz w:val="20"/>
                <w:szCs w:val="20"/>
                <w:lang w:val="en-US"/>
              </w:rPr>
            </w:pPr>
            <w:r w:rsidRPr="005B6B4E">
              <w:rPr>
                <w:rFonts w:ascii="Times New Roman" w:hAnsi="Times New Roman" w:cs="Times New Roman"/>
                <w:sz w:val="20"/>
                <w:szCs w:val="20"/>
                <w:lang w:val="en-US"/>
              </w:rPr>
              <w:t xml:space="preserve">Cand.Tech.Sci., </w:t>
            </w:r>
            <w:hyperlink r:id="rId8" w:history="1">
              <w:r w:rsidRPr="005B6B4E">
                <w:rPr>
                  <w:rFonts w:ascii="Times New Roman" w:hAnsi="Times New Roman" w:cs="Times New Roman"/>
                  <w:sz w:val="20"/>
                  <w:szCs w:val="20"/>
                  <w:lang w:val="en-US"/>
                </w:rPr>
                <w:t>Assistant Professor</w:t>
              </w:r>
            </w:hyperlink>
          </w:p>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Pr="005B6B4E">
              <w:rPr>
                <w:rFonts w:ascii="Times New Roman" w:hAnsi="Times New Roman" w:cs="Times New Roman"/>
                <w:sz w:val="20"/>
                <w:szCs w:val="20"/>
                <w:lang w:val="en-US"/>
              </w:rPr>
              <w:t xml:space="preserve">SPIN-code </w:t>
            </w:r>
            <w:hyperlink r:id="rId9" w:tooltip="Персональная карточка автора" w:history="1">
              <w:r w:rsidRPr="005B6B4E">
                <w:rPr>
                  <w:rFonts w:ascii="Times New Roman" w:hAnsi="Times New Roman" w:cs="Times New Roman"/>
                  <w:sz w:val="20"/>
                  <w:szCs w:val="20"/>
                  <w:lang w:val="en-US"/>
                </w:rPr>
                <w:t>3028-9469</w:t>
              </w:r>
            </w:hyperlink>
          </w:p>
          <w:p w:rsidR="00577D0A" w:rsidRPr="005B6B4E" w:rsidRDefault="00577D0A" w:rsidP="005B6B4E">
            <w:pPr>
              <w:widowControl w:val="0"/>
              <w:autoSpaceDE w:val="0"/>
              <w:autoSpaceDN w:val="0"/>
              <w:adjustRightInd w:val="0"/>
              <w:spacing w:after="0" w:line="240" w:lineRule="auto"/>
              <w:rPr>
                <w:rFonts w:ascii="Times New Roman" w:hAnsi="Times New Roman" w:cs="Times New Roman"/>
                <w:i/>
                <w:iCs/>
                <w:sz w:val="20"/>
                <w:szCs w:val="20"/>
                <w:lang w:val="en-US"/>
              </w:rPr>
            </w:pPr>
            <w:smartTag w:uri="urn:schemas-microsoft-com:office:smarttags" w:element="PlaceName">
              <w:r w:rsidRPr="005B6B4E">
                <w:rPr>
                  <w:rFonts w:ascii="Times New Roman" w:hAnsi="Times New Roman" w:cs="Times New Roman"/>
                  <w:i/>
                  <w:iCs/>
                  <w:sz w:val="20"/>
                  <w:szCs w:val="20"/>
                  <w:lang w:val="en-US"/>
                </w:rPr>
                <w:t>Kuban</w:t>
              </w:r>
            </w:smartTag>
            <w:r w:rsidRPr="005B6B4E">
              <w:rPr>
                <w:rFonts w:ascii="Times New Roman" w:hAnsi="Times New Roman" w:cs="Times New Roman"/>
                <w:i/>
                <w:iCs/>
                <w:sz w:val="20"/>
                <w:szCs w:val="20"/>
                <w:lang w:val="en-US"/>
              </w:rPr>
              <w:t xml:space="preserve"> </w:t>
            </w:r>
            <w:smartTag w:uri="urn:schemas-microsoft-com:office:smarttags" w:element="PlaceType">
              <w:r w:rsidRPr="005B6B4E">
                <w:rPr>
                  <w:rFonts w:ascii="Times New Roman" w:hAnsi="Times New Roman" w:cs="Times New Roman"/>
                  <w:i/>
                  <w:iCs/>
                  <w:sz w:val="20"/>
                  <w:szCs w:val="20"/>
                  <w:lang w:val="en-US"/>
                </w:rPr>
                <w:t>State</w:t>
              </w:r>
            </w:smartTag>
            <w:r w:rsidRPr="005B6B4E">
              <w:rPr>
                <w:rFonts w:ascii="Times New Roman" w:hAnsi="Times New Roman" w:cs="Times New Roman"/>
                <w:i/>
                <w:iCs/>
                <w:sz w:val="20"/>
                <w:szCs w:val="20"/>
                <w:lang w:val="en-US"/>
              </w:rPr>
              <w:t xml:space="preserve"> Technological University, </w:t>
            </w:r>
            <w:smartTag w:uri="urn:schemas-microsoft-com:office:smarttags" w:element="place">
              <w:smartTag w:uri="urn:schemas-microsoft-com:office:smarttags" w:element="City">
                <w:r w:rsidRPr="005B6B4E">
                  <w:rPr>
                    <w:rFonts w:ascii="Times New Roman" w:hAnsi="Times New Roman" w:cs="Times New Roman"/>
                    <w:i/>
                    <w:iCs/>
                    <w:sz w:val="20"/>
                    <w:szCs w:val="20"/>
                    <w:lang w:val="en-US"/>
                  </w:rPr>
                  <w:t>Krasnodar</w:t>
                </w:r>
              </w:smartTag>
              <w:r w:rsidRPr="005B6B4E">
                <w:rPr>
                  <w:rFonts w:ascii="Times New Roman" w:hAnsi="Times New Roman" w:cs="Times New Roman"/>
                  <w:i/>
                  <w:iCs/>
                  <w:sz w:val="20"/>
                  <w:szCs w:val="20"/>
                  <w:lang w:val="en-US"/>
                </w:rPr>
                <w:t xml:space="preserve">, </w:t>
              </w:r>
              <w:smartTag w:uri="urn:schemas-microsoft-com:office:smarttags" w:element="country-region">
                <w:r w:rsidRPr="005B6B4E">
                  <w:rPr>
                    <w:rFonts w:ascii="Times New Roman" w:hAnsi="Times New Roman" w:cs="Times New Roman"/>
                    <w:i/>
                    <w:iCs/>
                    <w:sz w:val="20"/>
                    <w:szCs w:val="20"/>
                    <w:lang w:val="en-US"/>
                  </w:rPr>
                  <w:t>Russia</w:t>
                </w:r>
              </w:smartTag>
            </w:smartTag>
            <w:r w:rsidRPr="005B6B4E">
              <w:rPr>
                <w:rFonts w:ascii="Times New Roman" w:hAnsi="Times New Roman" w:cs="Times New Roman"/>
                <w:sz w:val="20"/>
                <w:szCs w:val="20"/>
                <w:lang w:val="en-US"/>
              </w:rPr>
              <w:t xml:space="preserve"> </w:t>
            </w:r>
          </w:p>
        </w:tc>
      </w:tr>
      <w:tr w:rsidR="00577D0A" w:rsidRPr="005B6B4E" w:rsidTr="009550CD">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lang w:val="en-US"/>
              </w:rPr>
            </w:pPr>
          </w:p>
        </w:tc>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lang w:val="en-US"/>
              </w:rPr>
            </w:pPr>
          </w:p>
        </w:tc>
      </w:tr>
      <w:tr w:rsidR="00577D0A" w:rsidRPr="005B6B4E" w:rsidTr="009550CD">
        <w:tc>
          <w:tcPr>
            <w:tcW w:w="4643" w:type="dxa"/>
          </w:tcPr>
          <w:p w:rsidR="00577D0A" w:rsidRPr="004E10EF" w:rsidRDefault="00577D0A" w:rsidP="005B6B4E">
            <w:pPr>
              <w:spacing w:after="0" w:line="240" w:lineRule="auto"/>
              <w:rPr>
                <w:rFonts w:ascii="Times New Roman" w:hAnsi="Times New Roman" w:cs="Times New Roman"/>
                <w:sz w:val="20"/>
                <w:szCs w:val="20"/>
              </w:rPr>
            </w:pPr>
            <w:r w:rsidRPr="005B6B4E">
              <w:rPr>
                <w:rFonts w:ascii="Times New Roman" w:hAnsi="Times New Roman" w:cs="Times New Roman"/>
                <w:sz w:val="20"/>
                <w:szCs w:val="20"/>
              </w:rPr>
              <w:t>В статье рассмотрена проблема ликвидации загрязнения окружающей среды нефтесодержащими отходами и предложены современные направления совершенствования технологий их обезвреживания и утилизации. Приведена сравнительная характеристика сущности, достоинств и недостатков, эффективности способов утилизации нефтеотходов. Выделены основные технологии утилизации нефтешламов различного происхождения</w:t>
            </w:r>
            <w:r w:rsidRPr="004E10EF">
              <w:rPr>
                <w:rFonts w:ascii="Times New Roman" w:hAnsi="Times New Roman" w:cs="Times New Roman"/>
                <w:sz w:val="20"/>
                <w:szCs w:val="20"/>
              </w:rPr>
              <w:t>,</w:t>
            </w:r>
            <w:r w:rsidRPr="005B6B4E">
              <w:rPr>
                <w:rFonts w:ascii="Times New Roman" w:hAnsi="Times New Roman" w:cs="Times New Roman"/>
                <w:sz w:val="20"/>
                <w:szCs w:val="20"/>
              </w:rPr>
              <w:t xml:space="preserve"> </w:t>
            </w:r>
            <w:r>
              <w:rPr>
                <w:rFonts w:ascii="Times New Roman" w:hAnsi="Times New Roman" w:cs="Times New Roman"/>
                <w:sz w:val="20"/>
                <w:szCs w:val="20"/>
                <w:lang w:val="en-US"/>
              </w:rPr>
              <w:t>c</w:t>
            </w:r>
            <w:r w:rsidRPr="005B6B4E">
              <w:rPr>
                <w:rFonts w:ascii="Times New Roman" w:hAnsi="Times New Roman" w:cs="Times New Roman"/>
                <w:sz w:val="20"/>
                <w:szCs w:val="20"/>
              </w:rPr>
              <w:t xml:space="preserve"> учетом  особенностей их состава и свойств. Представлены результаты патентного поиска по данному направлению для обеспечения высокого технического уровня новых разработок. Охарактеризованы разработанные технологии для обезвреживания и утилизации нефтесодержащих отходов с получением экологически безопасных продуктов утилизации - органоминеральных добавок, пригодных к использованию в качестве </w:t>
            </w:r>
            <w:r>
              <w:rPr>
                <w:rFonts w:ascii="Times New Roman" w:hAnsi="Times New Roman" w:cs="Times New Roman"/>
                <w:sz w:val="20"/>
                <w:szCs w:val="20"/>
              </w:rPr>
              <w:t>вторичных материальных ресурсов</w:t>
            </w:r>
          </w:p>
          <w:p w:rsidR="00577D0A" w:rsidRPr="005B6B4E" w:rsidRDefault="00577D0A" w:rsidP="005B6B4E">
            <w:pPr>
              <w:spacing w:after="0" w:line="240" w:lineRule="auto"/>
              <w:rPr>
                <w:rFonts w:ascii="Times New Roman" w:hAnsi="Times New Roman" w:cs="Times New Roman"/>
                <w:sz w:val="20"/>
                <w:szCs w:val="20"/>
              </w:rPr>
            </w:pPr>
          </w:p>
        </w:tc>
        <w:tc>
          <w:tcPr>
            <w:tcW w:w="4643" w:type="dxa"/>
          </w:tcPr>
          <w:p w:rsidR="00577D0A" w:rsidRPr="005B6B4E" w:rsidRDefault="00577D0A" w:rsidP="005B6B4E">
            <w:pPr>
              <w:autoSpaceDE w:val="0"/>
              <w:autoSpaceDN w:val="0"/>
              <w:adjustRightInd w:val="0"/>
              <w:spacing w:after="0" w:line="240" w:lineRule="auto"/>
              <w:rPr>
                <w:rFonts w:ascii="Times New Roman" w:hAnsi="Times New Roman" w:cs="Times New Roman"/>
                <w:sz w:val="20"/>
                <w:szCs w:val="20"/>
                <w:lang w:val="en-US"/>
              </w:rPr>
            </w:pPr>
            <w:r w:rsidRPr="005B6B4E">
              <w:rPr>
                <w:rFonts w:ascii="Times New Roman" w:hAnsi="Times New Roman" w:cs="Times New Roman"/>
                <w:sz w:val="20"/>
                <w:szCs w:val="20"/>
                <w:lang w:val="en-US"/>
              </w:rPr>
              <w:t xml:space="preserve">The article deals with the problem of eliminating environmental pollution by oil-contaminated waste. It's suggested modern ways of improving technologies for oily waste utilization. The comparative characteristic of the essence, advantages and disadvantages, effectiveness of ways of waste recycling is described. The basic utilization technologies of oil sludge of various origins are emphasized taking into account the aspects of their composition and properties. It's represented the results of a patent search in this area to ensure a high level of new developments. It's characterized the developed technologies for utilization and recycling of oily waste to produce environmentally products of utilization </w:t>
            </w:r>
            <w:r>
              <w:rPr>
                <w:rFonts w:ascii="Times New Roman" w:hAnsi="Times New Roman" w:cs="Times New Roman"/>
                <w:sz w:val="20"/>
                <w:szCs w:val="20"/>
                <w:lang w:val="en-US"/>
              </w:rPr>
              <w:t>–</w:t>
            </w:r>
            <w:r w:rsidRPr="005B6B4E">
              <w:rPr>
                <w:rFonts w:ascii="Times New Roman" w:hAnsi="Times New Roman" w:cs="Times New Roman"/>
                <w:sz w:val="20"/>
                <w:szCs w:val="20"/>
                <w:lang w:val="en-US"/>
              </w:rPr>
              <w:t xml:space="preserve"> organ</w:t>
            </w:r>
            <w:r>
              <w:rPr>
                <w:rFonts w:ascii="Times New Roman" w:hAnsi="Times New Roman" w:cs="Times New Roman"/>
                <w:sz w:val="20"/>
                <w:szCs w:val="20"/>
                <w:lang w:val="en-US"/>
              </w:rPr>
              <w:t xml:space="preserve">ic and </w:t>
            </w:r>
            <w:r w:rsidRPr="005B6B4E">
              <w:rPr>
                <w:rFonts w:ascii="Times New Roman" w:hAnsi="Times New Roman" w:cs="Times New Roman"/>
                <w:sz w:val="20"/>
                <w:szCs w:val="20"/>
                <w:lang w:val="en-US"/>
              </w:rPr>
              <w:t xml:space="preserve">mineral additives which are suitable for use </w:t>
            </w:r>
            <w:r>
              <w:rPr>
                <w:rFonts w:ascii="Times New Roman" w:hAnsi="Times New Roman" w:cs="Times New Roman"/>
                <w:sz w:val="20"/>
                <w:szCs w:val="20"/>
                <w:lang w:val="en-US"/>
              </w:rPr>
              <w:t>as secondary material resources</w:t>
            </w:r>
          </w:p>
          <w:p w:rsidR="00577D0A" w:rsidRPr="005B6B4E" w:rsidRDefault="00577D0A" w:rsidP="005B6B4E">
            <w:pPr>
              <w:autoSpaceDE w:val="0"/>
              <w:autoSpaceDN w:val="0"/>
              <w:adjustRightInd w:val="0"/>
              <w:spacing w:after="0" w:line="240" w:lineRule="auto"/>
              <w:rPr>
                <w:rFonts w:ascii="Times New Roman" w:hAnsi="Times New Roman" w:cs="Times New Roman"/>
                <w:sz w:val="20"/>
                <w:szCs w:val="20"/>
                <w:lang w:val="en-US"/>
              </w:rPr>
            </w:pPr>
          </w:p>
        </w:tc>
      </w:tr>
      <w:tr w:rsidR="00577D0A" w:rsidRPr="005B6B4E" w:rsidTr="009550CD">
        <w:tc>
          <w:tcPr>
            <w:tcW w:w="4643" w:type="dxa"/>
          </w:tcPr>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rPr>
            </w:pPr>
            <w:r w:rsidRPr="005B6B4E">
              <w:rPr>
                <w:rFonts w:ascii="Times New Roman" w:hAnsi="Times New Roman" w:cs="Times New Roman"/>
                <w:sz w:val="20"/>
                <w:szCs w:val="20"/>
              </w:rPr>
              <w:t>Ключевые слова: НЕФТЕСОДЕРЖАЩИЕ ОТХОДЫ, УТИЛИЗАЦИЯ,</w:t>
            </w:r>
            <w:r w:rsidRPr="005B6B4E">
              <w:rPr>
                <w:rFonts w:ascii="Times New Roman" w:hAnsi="Times New Roman" w:cs="Times New Roman"/>
                <w:b/>
                <w:bCs/>
                <w:sz w:val="20"/>
                <w:szCs w:val="20"/>
              </w:rPr>
              <w:t xml:space="preserve"> </w:t>
            </w:r>
            <w:r w:rsidRPr="005B6B4E">
              <w:rPr>
                <w:rFonts w:ascii="Times New Roman" w:hAnsi="Times New Roman" w:cs="Times New Roman"/>
                <w:bCs/>
                <w:sz w:val="20"/>
                <w:szCs w:val="20"/>
              </w:rPr>
              <w:t>ЛИКВИДАЦИЯ ЗАГРЯЗНЕНИЯ ОКРУЖАЮЩЕЙ СРЕДЫ,</w:t>
            </w:r>
            <w:r w:rsidRPr="005B6B4E">
              <w:rPr>
                <w:rFonts w:ascii="Times New Roman" w:hAnsi="Times New Roman" w:cs="Times New Roman"/>
                <w:sz w:val="20"/>
                <w:szCs w:val="20"/>
              </w:rPr>
              <w:t xml:space="preserve"> ЭКОЛОГИЧЕСКАЯ БЕЗОПАСНОСТЬ, НАИЛУЧШИЕ ДОСТУПНЫЕ ТЕХНОЛОГИИ</w:t>
            </w:r>
          </w:p>
          <w:p w:rsidR="00577D0A" w:rsidRPr="005B6B4E" w:rsidRDefault="00577D0A" w:rsidP="005B6B4E">
            <w:pPr>
              <w:widowControl w:val="0"/>
              <w:autoSpaceDE w:val="0"/>
              <w:autoSpaceDN w:val="0"/>
              <w:adjustRightInd w:val="0"/>
              <w:spacing w:after="0" w:line="240" w:lineRule="auto"/>
              <w:rPr>
                <w:rFonts w:ascii="Times New Roman" w:hAnsi="Times New Roman" w:cs="Times New Roman"/>
                <w:sz w:val="20"/>
                <w:szCs w:val="20"/>
              </w:rPr>
            </w:pPr>
          </w:p>
          <w:p w:rsidR="00577D0A" w:rsidRPr="005B6B4E" w:rsidRDefault="00577D0A" w:rsidP="005B6B4E">
            <w:pPr>
              <w:widowControl w:val="0"/>
              <w:autoSpaceDE w:val="0"/>
              <w:autoSpaceDN w:val="0"/>
              <w:adjustRightInd w:val="0"/>
              <w:spacing w:after="0" w:line="240" w:lineRule="auto"/>
              <w:rPr>
                <w:rFonts w:ascii="Times New Roman" w:hAnsi="Times New Roman" w:cs="Times New Roman"/>
                <w:b/>
                <w:sz w:val="20"/>
                <w:szCs w:val="20"/>
                <w:lang w:val="en-US"/>
              </w:rPr>
            </w:pPr>
            <w:r w:rsidRPr="005B6B4E">
              <w:rPr>
                <w:rFonts w:ascii="Times New Roman" w:hAnsi="Times New Roman" w:cs="Times New Roman"/>
                <w:b/>
                <w:sz w:val="20"/>
                <w:szCs w:val="20"/>
                <w:lang w:val="en-US"/>
              </w:rPr>
              <w:t xml:space="preserve">Doi: </w:t>
            </w:r>
            <w:r w:rsidRPr="005B6B4E">
              <w:rPr>
                <w:rFonts w:ascii="Times New Roman" w:hAnsi="Times New Roman" w:cs="Times New Roman"/>
                <w:b/>
                <w:sz w:val="20"/>
                <w:szCs w:val="20"/>
              </w:rPr>
              <w:t>10.21515/1990-4665-123-062</w:t>
            </w:r>
          </w:p>
        </w:tc>
        <w:tc>
          <w:tcPr>
            <w:tcW w:w="4643" w:type="dxa"/>
          </w:tcPr>
          <w:p w:rsidR="00577D0A" w:rsidRPr="005B6B4E" w:rsidRDefault="00577D0A" w:rsidP="005B6B4E">
            <w:pPr>
              <w:widowControl w:val="0"/>
              <w:tabs>
                <w:tab w:val="left" w:pos="7560"/>
              </w:tabs>
              <w:autoSpaceDE w:val="0"/>
              <w:autoSpaceDN w:val="0"/>
              <w:adjustRightInd w:val="0"/>
              <w:spacing w:after="0" w:line="240" w:lineRule="auto"/>
              <w:rPr>
                <w:rFonts w:ascii="Times New Roman" w:hAnsi="Times New Roman" w:cs="Times New Roman"/>
                <w:sz w:val="20"/>
                <w:szCs w:val="20"/>
                <w:lang w:val="en-US"/>
              </w:rPr>
            </w:pPr>
            <w:r w:rsidRPr="005B6B4E">
              <w:rPr>
                <w:rFonts w:ascii="Times New Roman" w:hAnsi="Times New Roman" w:cs="Times New Roman"/>
                <w:sz w:val="20"/>
                <w:szCs w:val="20"/>
                <w:lang w:val="en-US"/>
              </w:rPr>
              <w:t xml:space="preserve">Keywords: </w:t>
            </w:r>
            <w:r w:rsidRPr="005B6B4E">
              <w:rPr>
                <w:rFonts w:ascii="Times New Roman" w:hAnsi="Times New Roman" w:cs="Times New Roman"/>
                <w:bCs/>
                <w:sz w:val="20"/>
                <w:szCs w:val="20"/>
                <w:lang w:val="en-US"/>
              </w:rPr>
              <w:t xml:space="preserve">OIL-CONTAMINATED </w:t>
            </w:r>
            <w:r w:rsidRPr="005B6B4E">
              <w:rPr>
                <w:rFonts w:ascii="Times New Roman" w:hAnsi="Times New Roman" w:cs="Times New Roman"/>
                <w:sz w:val="20"/>
                <w:szCs w:val="20"/>
                <w:lang w:val="en-US"/>
              </w:rPr>
              <w:t xml:space="preserve">WASTE, UTILIZATION, ELIMINATION OF POLLUTION, ECOLOGICAL SAFETY, BEST AVAILABLE TECHNIQUES </w:t>
            </w:r>
          </w:p>
        </w:tc>
      </w:tr>
    </w:tbl>
    <w:p w:rsidR="00577D0A" w:rsidRPr="00103DF9" w:rsidRDefault="00577D0A" w:rsidP="005E3A88">
      <w:pPr>
        <w:shd w:val="clear" w:color="auto" w:fill="FFFFFF"/>
        <w:spacing w:after="0" w:line="360" w:lineRule="auto"/>
        <w:ind w:left="147" w:right="147"/>
        <w:jc w:val="both"/>
        <w:rPr>
          <w:rFonts w:ascii="Times New Roman" w:hAnsi="Times New Roman" w:cs="Times New Roman"/>
          <w:sz w:val="28"/>
          <w:szCs w:val="28"/>
          <w:lang w:val="en-US" w:eastAsia="ru-RU"/>
        </w:rPr>
      </w:pPr>
    </w:p>
    <w:p w:rsidR="00577D0A" w:rsidRDefault="00577D0A" w:rsidP="0094243F">
      <w:pPr>
        <w:spacing w:after="0" w:line="360" w:lineRule="auto"/>
        <w:ind w:firstLine="567"/>
        <w:jc w:val="both"/>
        <w:rPr>
          <w:rFonts w:ascii="Times New Roman" w:hAnsi="Times New Roman" w:cs="Times New Roman"/>
          <w:sz w:val="28"/>
          <w:szCs w:val="28"/>
        </w:rPr>
      </w:pPr>
      <w:r w:rsidRPr="000F081A">
        <w:rPr>
          <w:rFonts w:ascii="Times New Roman" w:hAnsi="Times New Roman" w:cs="Times New Roman"/>
          <w:sz w:val="28"/>
          <w:szCs w:val="28"/>
        </w:rPr>
        <w:t>Проблема негативного влияния на биосферу отходов, образующихся при добыче, транспортировке, переработке, хранении углеводородного сырья, решается недостаточно. В результате миграции вредных веществ происходит загрязнение окружающей среды. Сложный компонентный состав отходов нефтегазовой отрасли затрудняет выбор способа их переработки. В связи с этим актуальным и востребованным является разработка эффективных способов обезвреживания отходов нефтегазовой отрасли и наилучших доступных технологий их утилизации для ликвидации загрязнения воздуха, водоемов, почвы отходами 2-3 класса опасности и реабилитации окружающей среды</w:t>
      </w:r>
      <w:r>
        <w:rPr>
          <w:rFonts w:ascii="Times New Roman" w:hAnsi="Times New Roman" w:cs="Times New Roman"/>
          <w:sz w:val="28"/>
          <w:szCs w:val="28"/>
        </w:rPr>
        <w:t>.</w:t>
      </w:r>
    </w:p>
    <w:p w:rsidR="00577D0A" w:rsidRPr="000F081A" w:rsidRDefault="00577D0A" w:rsidP="000F081A">
      <w:pPr>
        <w:spacing w:after="0" w:line="360" w:lineRule="auto"/>
        <w:ind w:firstLine="567"/>
        <w:jc w:val="both"/>
        <w:rPr>
          <w:rFonts w:ascii="Times New Roman" w:hAnsi="Times New Roman" w:cs="Times New Roman"/>
          <w:sz w:val="28"/>
          <w:szCs w:val="28"/>
        </w:rPr>
      </w:pPr>
      <w:r w:rsidRPr="000F081A">
        <w:rPr>
          <w:rFonts w:ascii="Times New Roman" w:hAnsi="Times New Roman" w:cs="Times New Roman"/>
          <w:sz w:val="28"/>
          <w:szCs w:val="28"/>
        </w:rPr>
        <w:t>Для правильной организации деятельности по переработке, обезвреживанию и утилизации отходов необходимо учитывать состав, количество и свойства отходов, а также фактор</w:t>
      </w:r>
      <w:r>
        <w:rPr>
          <w:rFonts w:ascii="Times New Roman" w:hAnsi="Times New Roman" w:cs="Times New Roman"/>
          <w:sz w:val="28"/>
          <w:szCs w:val="28"/>
        </w:rPr>
        <w:t>ы, влияющие на их изменения. В</w:t>
      </w:r>
      <w:r w:rsidRPr="000F081A">
        <w:rPr>
          <w:rFonts w:ascii="Times New Roman" w:hAnsi="Times New Roman" w:cs="Times New Roman"/>
          <w:sz w:val="28"/>
          <w:szCs w:val="28"/>
        </w:rPr>
        <w:t xml:space="preserve">ыбор способа обработки нефтешламов </w:t>
      </w:r>
      <w:r>
        <w:rPr>
          <w:rFonts w:ascii="Times New Roman" w:hAnsi="Times New Roman" w:cs="Times New Roman"/>
          <w:sz w:val="28"/>
          <w:szCs w:val="28"/>
        </w:rPr>
        <w:t>зависит от</w:t>
      </w:r>
      <w:r w:rsidRPr="000F081A">
        <w:rPr>
          <w:rFonts w:ascii="Times New Roman" w:hAnsi="Times New Roman" w:cs="Times New Roman"/>
          <w:sz w:val="28"/>
          <w:szCs w:val="28"/>
        </w:rPr>
        <w:t xml:space="preserve"> их фазов</w:t>
      </w:r>
      <w:r>
        <w:rPr>
          <w:rFonts w:ascii="Times New Roman" w:hAnsi="Times New Roman" w:cs="Times New Roman"/>
          <w:sz w:val="28"/>
          <w:szCs w:val="28"/>
        </w:rPr>
        <w:t>ого</w:t>
      </w:r>
      <w:r w:rsidRPr="000F081A">
        <w:rPr>
          <w:rFonts w:ascii="Times New Roman" w:hAnsi="Times New Roman" w:cs="Times New Roman"/>
          <w:sz w:val="28"/>
          <w:szCs w:val="28"/>
        </w:rPr>
        <w:t xml:space="preserve"> состав</w:t>
      </w:r>
      <w:r>
        <w:rPr>
          <w:rFonts w:ascii="Times New Roman" w:hAnsi="Times New Roman" w:cs="Times New Roman"/>
          <w:sz w:val="28"/>
          <w:szCs w:val="28"/>
        </w:rPr>
        <w:t>а</w:t>
      </w:r>
      <w:r w:rsidRPr="000F081A">
        <w:rPr>
          <w:rFonts w:ascii="Times New Roman" w:hAnsi="Times New Roman" w:cs="Times New Roman"/>
          <w:sz w:val="28"/>
          <w:szCs w:val="28"/>
        </w:rPr>
        <w:t>: количеств</w:t>
      </w:r>
      <w:r>
        <w:rPr>
          <w:rFonts w:ascii="Times New Roman" w:hAnsi="Times New Roman" w:cs="Times New Roman"/>
          <w:sz w:val="28"/>
          <w:szCs w:val="28"/>
        </w:rPr>
        <w:t>а</w:t>
      </w:r>
      <w:r w:rsidRPr="000F081A">
        <w:rPr>
          <w:rFonts w:ascii="Times New Roman" w:hAnsi="Times New Roman" w:cs="Times New Roman"/>
          <w:sz w:val="28"/>
          <w:szCs w:val="28"/>
        </w:rPr>
        <w:t xml:space="preserve"> содержащихся нефтепродуктов, воды и механических примесей.</w:t>
      </w:r>
      <w:r>
        <w:rPr>
          <w:rFonts w:ascii="Times New Roman" w:hAnsi="Times New Roman" w:cs="Times New Roman"/>
          <w:sz w:val="28"/>
          <w:szCs w:val="28"/>
        </w:rPr>
        <w:t xml:space="preserve"> </w:t>
      </w:r>
      <w:r w:rsidRPr="000F081A">
        <w:rPr>
          <w:rFonts w:ascii="Times New Roman" w:hAnsi="Times New Roman" w:cs="Times New Roman"/>
          <w:sz w:val="28"/>
          <w:szCs w:val="28"/>
        </w:rPr>
        <w:t>Все известные технологии по методам переработки можно разделить на следующие группы:</w:t>
      </w:r>
    </w:p>
    <w:p w:rsidR="00577D0A" w:rsidRPr="000F081A" w:rsidRDefault="00577D0A" w:rsidP="000F081A">
      <w:pPr>
        <w:spacing w:after="0" w:line="360" w:lineRule="auto"/>
        <w:ind w:firstLine="567"/>
        <w:jc w:val="both"/>
        <w:rPr>
          <w:rFonts w:ascii="Times New Roman" w:hAnsi="Times New Roman" w:cs="Times New Roman"/>
          <w:sz w:val="28"/>
          <w:szCs w:val="28"/>
        </w:rPr>
      </w:pPr>
      <w:r w:rsidRPr="000F081A">
        <w:rPr>
          <w:rFonts w:ascii="Times New Roman" w:hAnsi="Times New Roman" w:cs="Times New Roman"/>
          <w:sz w:val="28"/>
          <w:szCs w:val="28"/>
        </w:rPr>
        <w:t>– термические — сжигание в открытых амбарах, печах различных типов, получение битум</w:t>
      </w:r>
      <w:bookmarkStart w:id="0" w:name="_GoBack"/>
      <w:bookmarkEnd w:id="0"/>
      <w:r w:rsidRPr="000F081A">
        <w:rPr>
          <w:rFonts w:ascii="Times New Roman" w:hAnsi="Times New Roman" w:cs="Times New Roman"/>
          <w:sz w:val="28"/>
          <w:szCs w:val="28"/>
        </w:rPr>
        <w:t>инозных остатков [</w:t>
      </w:r>
      <w:r>
        <w:rPr>
          <w:rFonts w:ascii="Times New Roman" w:hAnsi="Times New Roman" w:cs="Times New Roman"/>
          <w:sz w:val="28"/>
          <w:szCs w:val="28"/>
        </w:rPr>
        <w:t>1-4</w:t>
      </w:r>
      <w:r w:rsidRPr="000F081A">
        <w:rPr>
          <w:rFonts w:ascii="Times New Roman" w:hAnsi="Times New Roman" w:cs="Times New Roman"/>
          <w:sz w:val="28"/>
          <w:szCs w:val="28"/>
        </w:rPr>
        <w:t>];</w:t>
      </w:r>
    </w:p>
    <w:p w:rsidR="00577D0A" w:rsidRPr="000F081A" w:rsidRDefault="00577D0A" w:rsidP="000F081A">
      <w:pPr>
        <w:spacing w:after="0" w:line="360" w:lineRule="auto"/>
        <w:ind w:firstLine="567"/>
        <w:jc w:val="both"/>
        <w:rPr>
          <w:rFonts w:ascii="Times New Roman" w:hAnsi="Times New Roman" w:cs="Times New Roman"/>
          <w:sz w:val="28"/>
          <w:szCs w:val="28"/>
        </w:rPr>
      </w:pPr>
      <w:r w:rsidRPr="000F081A">
        <w:rPr>
          <w:rFonts w:ascii="Times New Roman" w:hAnsi="Times New Roman" w:cs="Times New Roman"/>
          <w:sz w:val="28"/>
          <w:szCs w:val="28"/>
        </w:rPr>
        <w:t>– механические — перемешивание и физическое разделение нефтешламов гравитационным отстаиванием, в центробежном поле, фильтрованием [</w:t>
      </w:r>
      <w:r>
        <w:rPr>
          <w:rFonts w:ascii="Times New Roman" w:hAnsi="Times New Roman" w:cs="Times New Roman"/>
          <w:sz w:val="28"/>
          <w:szCs w:val="28"/>
        </w:rPr>
        <w:t>5-6</w:t>
      </w:r>
      <w:r w:rsidRPr="000F081A">
        <w:rPr>
          <w:rFonts w:ascii="Times New Roman" w:hAnsi="Times New Roman" w:cs="Times New Roman"/>
          <w:sz w:val="28"/>
          <w:szCs w:val="28"/>
        </w:rPr>
        <w:t>];</w:t>
      </w:r>
    </w:p>
    <w:p w:rsidR="00577D0A" w:rsidRPr="000F081A" w:rsidRDefault="00577D0A" w:rsidP="000F081A">
      <w:pPr>
        <w:spacing w:after="0" w:line="360" w:lineRule="auto"/>
        <w:ind w:firstLine="567"/>
        <w:jc w:val="both"/>
        <w:rPr>
          <w:rFonts w:ascii="Times New Roman" w:hAnsi="Times New Roman" w:cs="Times New Roman"/>
          <w:sz w:val="28"/>
          <w:szCs w:val="28"/>
        </w:rPr>
      </w:pPr>
      <w:r w:rsidRPr="000F081A">
        <w:rPr>
          <w:rFonts w:ascii="Times New Roman" w:hAnsi="Times New Roman" w:cs="Times New Roman"/>
          <w:sz w:val="28"/>
          <w:szCs w:val="28"/>
        </w:rPr>
        <w:t>– химические — экстрагирование с помощью растворителей, отверждение с применением добавок, обработка гидрофобными реагентами на основе негашеной извести или других материалов [</w:t>
      </w:r>
      <w:r>
        <w:rPr>
          <w:rFonts w:ascii="Times New Roman" w:hAnsi="Times New Roman" w:cs="Times New Roman"/>
          <w:sz w:val="28"/>
          <w:szCs w:val="28"/>
        </w:rPr>
        <w:t>7-14</w:t>
      </w:r>
      <w:r w:rsidRPr="000F081A">
        <w:rPr>
          <w:rFonts w:ascii="Times New Roman" w:hAnsi="Times New Roman" w:cs="Times New Roman"/>
          <w:sz w:val="28"/>
          <w:szCs w:val="28"/>
        </w:rPr>
        <w:t>];</w:t>
      </w:r>
    </w:p>
    <w:p w:rsidR="00577D0A" w:rsidRPr="000F081A" w:rsidRDefault="00577D0A" w:rsidP="000F081A">
      <w:pPr>
        <w:spacing w:after="0" w:line="360" w:lineRule="auto"/>
        <w:ind w:firstLine="567"/>
        <w:jc w:val="both"/>
        <w:rPr>
          <w:rFonts w:ascii="Times New Roman" w:hAnsi="Times New Roman" w:cs="Times New Roman"/>
          <w:sz w:val="28"/>
          <w:szCs w:val="28"/>
        </w:rPr>
      </w:pPr>
      <w:r w:rsidRPr="000F081A">
        <w:rPr>
          <w:rFonts w:ascii="Times New Roman" w:hAnsi="Times New Roman" w:cs="Times New Roman"/>
          <w:sz w:val="28"/>
          <w:szCs w:val="28"/>
        </w:rPr>
        <w:t>– физико-химические — применение специально подобранных реагентов, изменяющих физико-химические свойства, с последующей обработкой на специальном оборудовании [</w:t>
      </w:r>
      <w:r>
        <w:rPr>
          <w:rFonts w:ascii="Times New Roman" w:hAnsi="Times New Roman" w:cs="Times New Roman"/>
          <w:sz w:val="28"/>
          <w:szCs w:val="28"/>
        </w:rPr>
        <w:t>15</w:t>
      </w:r>
      <w:r w:rsidRPr="000F081A">
        <w:rPr>
          <w:rFonts w:ascii="Times New Roman" w:hAnsi="Times New Roman" w:cs="Times New Roman"/>
          <w:sz w:val="28"/>
          <w:szCs w:val="28"/>
        </w:rPr>
        <w:t>];</w:t>
      </w:r>
    </w:p>
    <w:p w:rsidR="00577D0A" w:rsidRPr="000F081A" w:rsidRDefault="00577D0A" w:rsidP="000F081A">
      <w:pPr>
        <w:spacing w:after="0" w:line="360" w:lineRule="auto"/>
        <w:ind w:firstLine="567"/>
        <w:jc w:val="both"/>
        <w:rPr>
          <w:rFonts w:ascii="Times New Roman" w:hAnsi="Times New Roman" w:cs="Times New Roman"/>
          <w:sz w:val="28"/>
          <w:szCs w:val="28"/>
        </w:rPr>
      </w:pPr>
      <w:r w:rsidRPr="000F081A">
        <w:rPr>
          <w:rFonts w:ascii="Times New Roman" w:hAnsi="Times New Roman" w:cs="Times New Roman"/>
          <w:sz w:val="28"/>
          <w:szCs w:val="28"/>
        </w:rPr>
        <w:t>– биологические — микробиологическое разложение в почве непосредственно в местах хранения, биотермическое разложение с применением специальных углеводородокисляющих бактерий [</w:t>
      </w:r>
      <w:r>
        <w:rPr>
          <w:rFonts w:ascii="Times New Roman" w:hAnsi="Times New Roman" w:cs="Times New Roman"/>
          <w:sz w:val="28"/>
          <w:szCs w:val="28"/>
        </w:rPr>
        <w:t>16-17</w:t>
      </w:r>
      <w:r w:rsidRPr="000F081A">
        <w:rPr>
          <w:rFonts w:ascii="Times New Roman" w:hAnsi="Times New Roman" w:cs="Times New Roman"/>
          <w:sz w:val="28"/>
          <w:szCs w:val="28"/>
        </w:rPr>
        <w:t>].</w:t>
      </w:r>
    </w:p>
    <w:p w:rsidR="00577D0A" w:rsidRPr="000F081A" w:rsidRDefault="00577D0A" w:rsidP="000F081A">
      <w:pPr>
        <w:spacing w:after="0" w:line="360" w:lineRule="auto"/>
        <w:ind w:firstLine="567"/>
        <w:jc w:val="both"/>
        <w:rPr>
          <w:rFonts w:ascii="Times New Roman" w:hAnsi="Times New Roman" w:cs="Times New Roman"/>
          <w:sz w:val="28"/>
          <w:szCs w:val="28"/>
        </w:rPr>
      </w:pPr>
      <w:r w:rsidRPr="000F081A">
        <w:rPr>
          <w:rFonts w:ascii="Times New Roman" w:hAnsi="Times New Roman" w:cs="Times New Roman"/>
          <w:sz w:val="28"/>
          <w:szCs w:val="28"/>
        </w:rPr>
        <w:t>Сравнительная характеристика способов обезвреживания и утилизации отходов представлена таблице 1. Зачастую только механические или физико-химические методы не могут дать эффективного разделения, а, следовательно, обезвреживания из-за высокой стабильности шлама. При этом, чем дольше хранится шлам и чем сложнее пути его образования, перекачки и транспортировки, тем выше стабильность.</w:t>
      </w:r>
    </w:p>
    <w:p w:rsidR="00577D0A" w:rsidRPr="00BE22F0" w:rsidRDefault="00577D0A" w:rsidP="00CE7A7B">
      <w:pPr>
        <w:spacing w:after="0" w:line="240" w:lineRule="auto"/>
        <w:ind w:firstLine="567"/>
        <w:jc w:val="both"/>
        <w:rPr>
          <w:rFonts w:ascii="Times New Roman" w:hAnsi="Times New Roman" w:cs="Times New Roman"/>
          <w:color w:val="000000"/>
          <w:sz w:val="28"/>
          <w:szCs w:val="28"/>
        </w:rPr>
      </w:pPr>
    </w:p>
    <w:p w:rsidR="00577D0A" w:rsidRPr="00BE22F0" w:rsidRDefault="00577D0A" w:rsidP="00CE7A7B">
      <w:pPr>
        <w:spacing w:after="0" w:line="360" w:lineRule="auto"/>
        <w:ind w:left="1560" w:hanging="1560"/>
        <w:rPr>
          <w:rFonts w:ascii="Times New Roman" w:hAnsi="Times New Roman" w:cs="Times New Roman"/>
          <w:sz w:val="28"/>
          <w:szCs w:val="28"/>
        </w:rPr>
      </w:pPr>
      <w:r w:rsidRPr="00BE22F0">
        <w:rPr>
          <w:rFonts w:ascii="Times New Roman" w:hAnsi="Times New Roman" w:cs="Times New Roman"/>
          <w:sz w:val="28"/>
          <w:szCs w:val="28"/>
        </w:rPr>
        <w:t>Таблица 1 – СРАВНИТЕЛЬНАЯ ХАРАКТЕРИСТИКА МЕТОДОВ УТИЛИЗАЦИИ НЕФТЕШЛАМОВ</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2126"/>
        <w:gridCol w:w="3119"/>
        <w:gridCol w:w="2693"/>
      </w:tblGrid>
      <w:tr w:rsidR="00577D0A" w:rsidRPr="00357ED6" w:rsidTr="00CE7A7B">
        <w:trPr>
          <w:trHeight w:val="610"/>
        </w:trPr>
        <w:tc>
          <w:tcPr>
            <w:tcW w:w="1526" w:type="dxa"/>
            <w:vAlign w:val="center"/>
          </w:tcPr>
          <w:p w:rsidR="00577D0A" w:rsidRPr="00357ED6" w:rsidRDefault="00577D0A" w:rsidP="002916BD">
            <w:pPr>
              <w:pStyle w:val="NoSpacing"/>
              <w:jc w:val="center"/>
              <w:rPr>
                <w:rFonts w:ascii="Times New Roman" w:hAnsi="Times New Roman"/>
                <w:sz w:val="20"/>
                <w:szCs w:val="20"/>
              </w:rPr>
            </w:pPr>
            <w:r w:rsidRPr="00357ED6">
              <w:rPr>
                <w:rFonts w:ascii="Times New Roman" w:hAnsi="Times New Roman"/>
                <w:sz w:val="20"/>
                <w:szCs w:val="20"/>
              </w:rPr>
              <w:t>Метод</w:t>
            </w:r>
          </w:p>
        </w:tc>
        <w:tc>
          <w:tcPr>
            <w:tcW w:w="2126" w:type="dxa"/>
            <w:vAlign w:val="center"/>
          </w:tcPr>
          <w:p w:rsidR="00577D0A" w:rsidRPr="00357ED6" w:rsidRDefault="00577D0A" w:rsidP="002916BD">
            <w:pPr>
              <w:pStyle w:val="NoSpacing"/>
              <w:jc w:val="center"/>
              <w:rPr>
                <w:rFonts w:ascii="Times New Roman" w:hAnsi="Times New Roman"/>
                <w:sz w:val="20"/>
                <w:szCs w:val="20"/>
              </w:rPr>
            </w:pPr>
            <w:r w:rsidRPr="00357ED6">
              <w:rPr>
                <w:rFonts w:ascii="Times New Roman" w:hAnsi="Times New Roman"/>
                <w:sz w:val="20"/>
                <w:szCs w:val="20"/>
              </w:rPr>
              <w:t>Разновидность метода</w:t>
            </w:r>
          </w:p>
        </w:tc>
        <w:tc>
          <w:tcPr>
            <w:tcW w:w="3119" w:type="dxa"/>
            <w:vAlign w:val="center"/>
          </w:tcPr>
          <w:p w:rsidR="00577D0A" w:rsidRPr="00357ED6" w:rsidRDefault="00577D0A" w:rsidP="002916BD">
            <w:pPr>
              <w:pStyle w:val="NoSpacing"/>
              <w:jc w:val="center"/>
              <w:rPr>
                <w:rFonts w:ascii="Times New Roman" w:hAnsi="Times New Roman"/>
                <w:sz w:val="20"/>
                <w:szCs w:val="20"/>
              </w:rPr>
            </w:pPr>
            <w:r w:rsidRPr="00357ED6">
              <w:rPr>
                <w:rFonts w:ascii="Times New Roman" w:hAnsi="Times New Roman"/>
                <w:sz w:val="20"/>
                <w:szCs w:val="20"/>
              </w:rPr>
              <w:t>Преимущества</w:t>
            </w:r>
          </w:p>
        </w:tc>
        <w:tc>
          <w:tcPr>
            <w:tcW w:w="2693" w:type="dxa"/>
            <w:vAlign w:val="center"/>
          </w:tcPr>
          <w:p w:rsidR="00577D0A" w:rsidRPr="00357ED6" w:rsidRDefault="00577D0A" w:rsidP="002916BD">
            <w:pPr>
              <w:pStyle w:val="NoSpacing"/>
              <w:jc w:val="center"/>
              <w:rPr>
                <w:rFonts w:ascii="Times New Roman" w:hAnsi="Times New Roman"/>
                <w:sz w:val="20"/>
                <w:szCs w:val="20"/>
              </w:rPr>
            </w:pPr>
            <w:r w:rsidRPr="00357ED6">
              <w:rPr>
                <w:rFonts w:ascii="Times New Roman" w:hAnsi="Times New Roman"/>
                <w:sz w:val="20"/>
                <w:szCs w:val="20"/>
              </w:rPr>
              <w:t>Недостатки</w:t>
            </w:r>
          </w:p>
        </w:tc>
      </w:tr>
      <w:tr w:rsidR="00577D0A" w:rsidRPr="00357ED6" w:rsidTr="00CE7A7B">
        <w:trPr>
          <w:trHeight w:val="175"/>
        </w:trPr>
        <w:tc>
          <w:tcPr>
            <w:tcW w:w="1526" w:type="dxa"/>
          </w:tcPr>
          <w:p w:rsidR="00577D0A" w:rsidRPr="00357ED6" w:rsidRDefault="00577D0A" w:rsidP="002916BD">
            <w:pPr>
              <w:pStyle w:val="NoSpacing"/>
              <w:jc w:val="center"/>
              <w:rPr>
                <w:rFonts w:ascii="Times New Roman" w:hAnsi="Times New Roman"/>
                <w:sz w:val="20"/>
                <w:szCs w:val="20"/>
              </w:rPr>
            </w:pPr>
            <w:r w:rsidRPr="00357ED6">
              <w:rPr>
                <w:rFonts w:ascii="Times New Roman" w:hAnsi="Times New Roman"/>
                <w:sz w:val="20"/>
                <w:szCs w:val="20"/>
              </w:rPr>
              <w:t>1</w:t>
            </w:r>
          </w:p>
        </w:tc>
        <w:tc>
          <w:tcPr>
            <w:tcW w:w="2126" w:type="dxa"/>
          </w:tcPr>
          <w:p w:rsidR="00577D0A" w:rsidRPr="00357ED6" w:rsidRDefault="00577D0A" w:rsidP="002916BD">
            <w:pPr>
              <w:pStyle w:val="NoSpacing"/>
              <w:jc w:val="center"/>
              <w:rPr>
                <w:rFonts w:ascii="Times New Roman" w:hAnsi="Times New Roman"/>
                <w:sz w:val="20"/>
                <w:szCs w:val="20"/>
              </w:rPr>
            </w:pPr>
            <w:r w:rsidRPr="00357ED6">
              <w:rPr>
                <w:rFonts w:ascii="Times New Roman" w:hAnsi="Times New Roman"/>
                <w:sz w:val="20"/>
                <w:szCs w:val="20"/>
              </w:rPr>
              <w:t>2</w:t>
            </w:r>
          </w:p>
        </w:tc>
        <w:tc>
          <w:tcPr>
            <w:tcW w:w="3119" w:type="dxa"/>
          </w:tcPr>
          <w:p w:rsidR="00577D0A" w:rsidRPr="00357ED6" w:rsidRDefault="00577D0A" w:rsidP="002916BD">
            <w:pPr>
              <w:pStyle w:val="NoSpacing"/>
              <w:jc w:val="center"/>
              <w:rPr>
                <w:rFonts w:ascii="Times New Roman" w:hAnsi="Times New Roman"/>
                <w:sz w:val="20"/>
                <w:szCs w:val="20"/>
              </w:rPr>
            </w:pPr>
            <w:r w:rsidRPr="00357ED6">
              <w:rPr>
                <w:rFonts w:ascii="Times New Roman" w:hAnsi="Times New Roman"/>
                <w:sz w:val="20"/>
                <w:szCs w:val="20"/>
              </w:rPr>
              <w:t>3</w:t>
            </w:r>
          </w:p>
        </w:tc>
        <w:tc>
          <w:tcPr>
            <w:tcW w:w="2693" w:type="dxa"/>
          </w:tcPr>
          <w:p w:rsidR="00577D0A" w:rsidRPr="00357ED6" w:rsidRDefault="00577D0A" w:rsidP="002916BD">
            <w:pPr>
              <w:pStyle w:val="NoSpacing"/>
              <w:jc w:val="center"/>
              <w:rPr>
                <w:rFonts w:ascii="Times New Roman" w:hAnsi="Times New Roman"/>
                <w:sz w:val="20"/>
                <w:szCs w:val="20"/>
              </w:rPr>
            </w:pPr>
            <w:r w:rsidRPr="00357ED6">
              <w:rPr>
                <w:rFonts w:ascii="Times New Roman" w:hAnsi="Times New Roman"/>
                <w:sz w:val="20"/>
                <w:szCs w:val="20"/>
              </w:rPr>
              <w:t>4</w:t>
            </w:r>
          </w:p>
        </w:tc>
      </w:tr>
      <w:tr w:rsidR="00577D0A" w:rsidRPr="00357ED6" w:rsidTr="00CE7A7B">
        <w:trPr>
          <w:trHeight w:val="696"/>
        </w:trPr>
        <w:tc>
          <w:tcPr>
            <w:tcW w:w="1526" w:type="dxa"/>
            <w:tcBorders>
              <w:bottom w:val="nil"/>
            </w:tcBorders>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 xml:space="preserve">Термический </w:t>
            </w:r>
          </w:p>
        </w:tc>
        <w:tc>
          <w:tcPr>
            <w:tcW w:w="2126"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 xml:space="preserve">Сжигание в печах различных конструкций </w:t>
            </w:r>
          </w:p>
        </w:tc>
        <w:tc>
          <w:tcPr>
            <w:tcW w:w="3119"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Высокая эффективность обезвреживания, применимо для многих видов отходов</w:t>
            </w:r>
          </w:p>
        </w:tc>
        <w:tc>
          <w:tcPr>
            <w:tcW w:w="2693"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Большие затраты по очистке и нейтрализации дымовых газов</w:t>
            </w:r>
          </w:p>
        </w:tc>
      </w:tr>
      <w:tr w:rsidR="00577D0A" w:rsidRPr="00357ED6" w:rsidTr="00CE7A7B">
        <w:trPr>
          <w:trHeight w:val="741"/>
        </w:trPr>
        <w:tc>
          <w:tcPr>
            <w:tcW w:w="1526" w:type="dxa"/>
            <w:tcBorders>
              <w:top w:val="nil"/>
              <w:bottom w:val="nil"/>
            </w:tcBorders>
          </w:tcPr>
          <w:p w:rsidR="00577D0A" w:rsidRPr="00357ED6" w:rsidRDefault="00577D0A" w:rsidP="002916BD">
            <w:pPr>
              <w:pStyle w:val="NoSpacing"/>
              <w:rPr>
                <w:rFonts w:ascii="Times New Roman" w:hAnsi="Times New Roman"/>
                <w:sz w:val="20"/>
                <w:szCs w:val="20"/>
              </w:rPr>
            </w:pPr>
          </w:p>
        </w:tc>
        <w:tc>
          <w:tcPr>
            <w:tcW w:w="2126"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Пиролиз</w:t>
            </w:r>
          </w:p>
        </w:tc>
        <w:tc>
          <w:tcPr>
            <w:tcW w:w="3119"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Высокая степень разложения, возможность использования продуктов разложения</w:t>
            </w:r>
          </w:p>
        </w:tc>
        <w:tc>
          <w:tcPr>
            <w:tcW w:w="2693"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Высокие материальные и энергетические затраты</w:t>
            </w:r>
          </w:p>
        </w:tc>
      </w:tr>
      <w:tr w:rsidR="00577D0A" w:rsidRPr="00357ED6" w:rsidTr="00CE7A7B">
        <w:trPr>
          <w:trHeight w:val="930"/>
        </w:trPr>
        <w:tc>
          <w:tcPr>
            <w:tcW w:w="1526" w:type="dxa"/>
            <w:tcBorders>
              <w:top w:val="nil"/>
            </w:tcBorders>
          </w:tcPr>
          <w:p w:rsidR="00577D0A" w:rsidRPr="00357ED6" w:rsidRDefault="00577D0A" w:rsidP="002916BD">
            <w:pPr>
              <w:pStyle w:val="NoSpacing"/>
              <w:rPr>
                <w:rFonts w:ascii="Times New Roman" w:hAnsi="Times New Roman"/>
                <w:sz w:val="20"/>
                <w:szCs w:val="20"/>
              </w:rPr>
            </w:pPr>
          </w:p>
        </w:tc>
        <w:tc>
          <w:tcPr>
            <w:tcW w:w="2126"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 xml:space="preserve">Электроогневое сжигания </w:t>
            </w:r>
          </w:p>
        </w:tc>
        <w:tc>
          <w:tcPr>
            <w:tcW w:w="3119"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Создаются практически идеальные условия горения пламени сжигаемых отходов, высокая степень очистки дымовых газов</w:t>
            </w:r>
          </w:p>
        </w:tc>
        <w:tc>
          <w:tcPr>
            <w:tcW w:w="2693"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Высокие материальные и энергетические затраты</w:t>
            </w:r>
          </w:p>
        </w:tc>
      </w:tr>
      <w:tr w:rsidR="00577D0A" w:rsidRPr="00357ED6" w:rsidTr="00CE7A7B">
        <w:trPr>
          <w:trHeight w:val="405"/>
        </w:trPr>
        <w:tc>
          <w:tcPr>
            <w:tcW w:w="1526" w:type="dxa"/>
            <w:tcBorders>
              <w:bottom w:val="nil"/>
            </w:tcBorders>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Физический</w:t>
            </w:r>
          </w:p>
        </w:tc>
        <w:tc>
          <w:tcPr>
            <w:tcW w:w="2126"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Гравитационное отстаивание</w:t>
            </w:r>
          </w:p>
        </w:tc>
        <w:tc>
          <w:tcPr>
            <w:tcW w:w="3119"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Не требует больших капитальных и эксплуатационных затрат</w:t>
            </w:r>
          </w:p>
        </w:tc>
        <w:tc>
          <w:tcPr>
            <w:tcW w:w="2693"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Низкая эффективность разделения</w:t>
            </w:r>
          </w:p>
        </w:tc>
      </w:tr>
      <w:tr w:rsidR="00577D0A" w:rsidRPr="007051A2" w:rsidTr="00CE7A7B">
        <w:trPr>
          <w:trHeight w:val="1140"/>
        </w:trPr>
        <w:tc>
          <w:tcPr>
            <w:tcW w:w="1526" w:type="dxa"/>
            <w:tcBorders>
              <w:top w:val="nil"/>
              <w:bottom w:val="nil"/>
            </w:tcBorders>
          </w:tcPr>
          <w:p w:rsidR="00577D0A" w:rsidRPr="00357ED6" w:rsidRDefault="00577D0A" w:rsidP="002916BD">
            <w:pPr>
              <w:pStyle w:val="NoSpacing"/>
              <w:rPr>
                <w:rFonts w:ascii="Times New Roman" w:hAnsi="Times New Roman"/>
                <w:sz w:val="20"/>
                <w:szCs w:val="20"/>
              </w:rPr>
            </w:pPr>
          </w:p>
        </w:tc>
        <w:tc>
          <w:tcPr>
            <w:tcW w:w="2126"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Разделение в</w:t>
            </w:r>
          </w:p>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центробежном поле</w:t>
            </w:r>
          </w:p>
        </w:tc>
        <w:tc>
          <w:tcPr>
            <w:tcW w:w="3119"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Возможность интенсификации процесса</w:t>
            </w:r>
          </w:p>
        </w:tc>
        <w:tc>
          <w:tcPr>
            <w:tcW w:w="2693"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Требуется специальное оборудование (гидроциклоны, сепараторы, центрифуги), дороговизна оборудования</w:t>
            </w:r>
          </w:p>
        </w:tc>
      </w:tr>
      <w:tr w:rsidR="00577D0A" w:rsidRPr="00357ED6" w:rsidTr="00CE7A7B">
        <w:trPr>
          <w:trHeight w:val="1058"/>
        </w:trPr>
        <w:tc>
          <w:tcPr>
            <w:tcW w:w="1526" w:type="dxa"/>
            <w:tcBorders>
              <w:top w:val="nil"/>
              <w:bottom w:val="nil"/>
            </w:tcBorders>
          </w:tcPr>
          <w:p w:rsidR="00577D0A" w:rsidRPr="00CE7A7B" w:rsidRDefault="00577D0A" w:rsidP="002916BD">
            <w:pPr>
              <w:pStyle w:val="NoSpacing"/>
              <w:rPr>
                <w:rFonts w:ascii="Times New Roman" w:hAnsi="Times New Roman"/>
                <w:sz w:val="20"/>
                <w:szCs w:val="20"/>
              </w:rPr>
            </w:pPr>
          </w:p>
        </w:tc>
        <w:tc>
          <w:tcPr>
            <w:tcW w:w="2126"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Разделение</w:t>
            </w:r>
          </w:p>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фильтрованием</w:t>
            </w:r>
          </w:p>
        </w:tc>
        <w:tc>
          <w:tcPr>
            <w:tcW w:w="3119"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Сравнительно низкие затраты, высокая степень надежности, высокое качество целевых продуктов, менее</w:t>
            </w:r>
          </w:p>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требователен к качеству сырья</w:t>
            </w:r>
          </w:p>
        </w:tc>
        <w:tc>
          <w:tcPr>
            <w:tcW w:w="2693"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Необходимость смены и регенерации фильтрующихся материалов, образование неутилизируемых остатков</w:t>
            </w:r>
          </w:p>
        </w:tc>
      </w:tr>
      <w:tr w:rsidR="00577D0A" w:rsidRPr="00357ED6" w:rsidTr="00CE7A7B">
        <w:trPr>
          <w:trHeight w:val="1072"/>
        </w:trPr>
        <w:tc>
          <w:tcPr>
            <w:tcW w:w="1526" w:type="dxa"/>
            <w:tcBorders>
              <w:top w:val="nil"/>
              <w:bottom w:val="nil"/>
            </w:tcBorders>
          </w:tcPr>
          <w:p w:rsidR="00577D0A" w:rsidRPr="00357ED6" w:rsidRDefault="00577D0A" w:rsidP="002916BD">
            <w:pPr>
              <w:pStyle w:val="NoSpacing"/>
              <w:rPr>
                <w:rFonts w:ascii="Times New Roman" w:hAnsi="Times New Roman"/>
                <w:sz w:val="20"/>
                <w:szCs w:val="20"/>
              </w:rPr>
            </w:pPr>
          </w:p>
        </w:tc>
        <w:tc>
          <w:tcPr>
            <w:tcW w:w="2126"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Кавитационное обезвоживание</w:t>
            </w:r>
          </w:p>
        </w:tc>
        <w:tc>
          <w:tcPr>
            <w:tcW w:w="3119"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Экономически эффективный, снижение содержания остаточной воды в 2-3 раза</w:t>
            </w:r>
          </w:p>
        </w:tc>
        <w:tc>
          <w:tcPr>
            <w:tcW w:w="2693"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Необходимость поддержания перепада давлений на аппарате не ниже определенных значений</w:t>
            </w:r>
          </w:p>
        </w:tc>
      </w:tr>
      <w:tr w:rsidR="00577D0A" w:rsidRPr="00357ED6" w:rsidTr="00CE7A7B">
        <w:trPr>
          <w:trHeight w:val="844"/>
        </w:trPr>
        <w:tc>
          <w:tcPr>
            <w:tcW w:w="1526" w:type="dxa"/>
            <w:tcBorders>
              <w:top w:val="nil"/>
            </w:tcBorders>
          </w:tcPr>
          <w:p w:rsidR="00577D0A" w:rsidRPr="00357ED6" w:rsidRDefault="00577D0A" w:rsidP="002916BD">
            <w:pPr>
              <w:pStyle w:val="NoSpacing"/>
              <w:rPr>
                <w:rFonts w:ascii="Times New Roman" w:hAnsi="Times New Roman"/>
                <w:sz w:val="20"/>
                <w:szCs w:val="20"/>
              </w:rPr>
            </w:pPr>
          </w:p>
        </w:tc>
        <w:tc>
          <w:tcPr>
            <w:tcW w:w="2126"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Виброкавитационное измельчение</w:t>
            </w:r>
          </w:p>
        </w:tc>
        <w:tc>
          <w:tcPr>
            <w:tcW w:w="3119" w:type="dxa"/>
          </w:tcPr>
          <w:p w:rsidR="00577D0A" w:rsidRPr="00357ED6" w:rsidRDefault="00577D0A" w:rsidP="00BE22F0">
            <w:pPr>
              <w:pStyle w:val="NoSpacing"/>
              <w:rPr>
                <w:rFonts w:ascii="Times New Roman" w:hAnsi="Times New Roman"/>
                <w:sz w:val="20"/>
                <w:szCs w:val="20"/>
              </w:rPr>
            </w:pPr>
            <w:r w:rsidRPr="00357ED6">
              <w:rPr>
                <w:rFonts w:ascii="Times New Roman" w:hAnsi="Times New Roman"/>
                <w:sz w:val="20"/>
                <w:szCs w:val="20"/>
              </w:rPr>
              <w:t>Низкие энергозатраты, высокая степень эффективности, возможность утилизации разных по составу нефтешламов, в том числе и донных</w:t>
            </w:r>
          </w:p>
        </w:tc>
        <w:tc>
          <w:tcPr>
            <w:tcW w:w="2693" w:type="dxa"/>
          </w:tcPr>
          <w:p w:rsidR="00577D0A" w:rsidRPr="00357ED6" w:rsidRDefault="00577D0A" w:rsidP="002916BD">
            <w:pPr>
              <w:pStyle w:val="NoSpacing"/>
              <w:rPr>
                <w:rFonts w:ascii="Times New Roman" w:hAnsi="Times New Roman"/>
                <w:sz w:val="20"/>
                <w:szCs w:val="20"/>
              </w:rPr>
            </w:pPr>
            <w:r w:rsidRPr="00357ED6">
              <w:rPr>
                <w:rFonts w:ascii="Times New Roman" w:hAnsi="Times New Roman"/>
                <w:sz w:val="20"/>
                <w:szCs w:val="20"/>
              </w:rPr>
              <w:t>Затраты на оборудование</w:t>
            </w:r>
          </w:p>
        </w:tc>
      </w:tr>
      <w:tr w:rsidR="00577D0A" w:rsidRPr="00357ED6" w:rsidTr="00CE7A7B">
        <w:trPr>
          <w:trHeight w:val="844"/>
        </w:trPr>
        <w:tc>
          <w:tcPr>
            <w:tcW w:w="1526" w:type="dxa"/>
          </w:tcPr>
          <w:p w:rsidR="00577D0A" w:rsidRPr="00357ED6" w:rsidRDefault="00577D0A" w:rsidP="007260C1">
            <w:pPr>
              <w:pStyle w:val="NoSpacing"/>
              <w:rPr>
                <w:rFonts w:ascii="Times New Roman" w:hAnsi="Times New Roman"/>
                <w:sz w:val="20"/>
                <w:szCs w:val="20"/>
              </w:rPr>
            </w:pPr>
            <w:r w:rsidRPr="00357ED6">
              <w:rPr>
                <w:rFonts w:ascii="Times New Roman" w:hAnsi="Times New Roman"/>
                <w:sz w:val="20"/>
                <w:szCs w:val="20"/>
              </w:rPr>
              <w:t>Химический</w:t>
            </w:r>
          </w:p>
        </w:tc>
        <w:tc>
          <w:tcPr>
            <w:tcW w:w="2126" w:type="dxa"/>
          </w:tcPr>
          <w:p w:rsidR="00577D0A" w:rsidRPr="00357ED6" w:rsidRDefault="00577D0A" w:rsidP="007260C1">
            <w:pPr>
              <w:pStyle w:val="NoSpacing"/>
              <w:ind w:right="-108"/>
              <w:rPr>
                <w:rFonts w:ascii="Times New Roman" w:hAnsi="Times New Roman"/>
                <w:sz w:val="20"/>
                <w:szCs w:val="20"/>
              </w:rPr>
            </w:pPr>
            <w:r w:rsidRPr="00357ED6">
              <w:rPr>
                <w:rFonts w:ascii="Times New Roman" w:hAnsi="Times New Roman"/>
                <w:sz w:val="20"/>
                <w:szCs w:val="20"/>
              </w:rPr>
              <w:t>Химическое капсулирование загрязняющих веществ гидрофобными реагентами на основе оксида кальция</w:t>
            </w:r>
          </w:p>
        </w:tc>
        <w:tc>
          <w:tcPr>
            <w:tcW w:w="3119" w:type="dxa"/>
          </w:tcPr>
          <w:p w:rsidR="00577D0A" w:rsidRPr="00357ED6" w:rsidRDefault="00577D0A" w:rsidP="007260C1">
            <w:pPr>
              <w:pStyle w:val="NoSpacing"/>
              <w:rPr>
                <w:rFonts w:ascii="Times New Roman" w:hAnsi="Times New Roman"/>
                <w:sz w:val="20"/>
                <w:szCs w:val="20"/>
              </w:rPr>
            </w:pPr>
            <w:r w:rsidRPr="00357ED6">
              <w:rPr>
                <w:rFonts w:ascii="Times New Roman" w:hAnsi="Times New Roman"/>
                <w:sz w:val="20"/>
                <w:szCs w:val="20"/>
              </w:rPr>
              <w:t>Простота технологии, быстрота утилизации, высокая эффективность процесса, возможность использования продуктов утилизации в качестве вторичных материальных ресурсов</w:t>
            </w:r>
          </w:p>
        </w:tc>
        <w:tc>
          <w:tcPr>
            <w:tcW w:w="2693" w:type="dxa"/>
          </w:tcPr>
          <w:p w:rsidR="00577D0A" w:rsidRPr="00357ED6" w:rsidRDefault="00577D0A" w:rsidP="007260C1">
            <w:pPr>
              <w:pStyle w:val="NoSpacing"/>
              <w:rPr>
                <w:rFonts w:ascii="Times New Roman" w:hAnsi="Times New Roman"/>
                <w:sz w:val="20"/>
                <w:szCs w:val="20"/>
              </w:rPr>
            </w:pPr>
            <w:r w:rsidRPr="00357ED6">
              <w:rPr>
                <w:rFonts w:ascii="Times New Roman" w:hAnsi="Times New Roman"/>
                <w:sz w:val="20"/>
                <w:szCs w:val="20"/>
              </w:rPr>
              <w:t xml:space="preserve">Высокий расход реагентов на тонну нефтешлама, стоимость реагентов </w:t>
            </w:r>
          </w:p>
        </w:tc>
      </w:tr>
      <w:tr w:rsidR="00577D0A" w:rsidRPr="00357ED6" w:rsidTr="00CE7A7B">
        <w:trPr>
          <w:trHeight w:val="844"/>
        </w:trPr>
        <w:tc>
          <w:tcPr>
            <w:tcW w:w="1526" w:type="dxa"/>
          </w:tcPr>
          <w:p w:rsidR="00577D0A" w:rsidRPr="00357ED6" w:rsidRDefault="00577D0A" w:rsidP="007260C1">
            <w:pPr>
              <w:pStyle w:val="NoSpacing"/>
              <w:rPr>
                <w:rFonts w:ascii="Times New Roman" w:hAnsi="Times New Roman"/>
                <w:sz w:val="20"/>
                <w:szCs w:val="20"/>
              </w:rPr>
            </w:pPr>
            <w:r w:rsidRPr="00357ED6">
              <w:rPr>
                <w:rFonts w:ascii="Times New Roman" w:hAnsi="Times New Roman"/>
                <w:sz w:val="20"/>
                <w:szCs w:val="20"/>
              </w:rPr>
              <w:t>Физико-химический</w:t>
            </w:r>
          </w:p>
        </w:tc>
        <w:tc>
          <w:tcPr>
            <w:tcW w:w="2126" w:type="dxa"/>
          </w:tcPr>
          <w:p w:rsidR="00577D0A" w:rsidRPr="00357ED6" w:rsidRDefault="00577D0A" w:rsidP="00345224">
            <w:pPr>
              <w:pStyle w:val="NoSpacing"/>
              <w:ind w:right="-108"/>
              <w:rPr>
                <w:rFonts w:ascii="Times New Roman" w:hAnsi="Times New Roman"/>
                <w:sz w:val="20"/>
                <w:szCs w:val="20"/>
              </w:rPr>
            </w:pPr>
            <w:r w:rsidRPr="00357ED6">
              <w:rPr>
                <w:rFonts w:ascii="Times New Roman" w:hAnsi="Times New Roman"/>
                <w:sz w:val="20"/>
                <w:szCs w:val="20"/>
              </w:rPr>
              <w:t>Применение специально подобранных ПАВ (деэмульгаторов, диспергаторов)</w:t>
            </w:r>
          </w:p>
        </w:tc>
        <w:tc>
          <w:tcPr>
            <w:tcW w:w="3119" w:type="dxa"/>
          </w:tcPr>
          <w:p w:rsidR="00577D0A" w:rsidRPr="00357ED6" w:rsidRDefault="00577D0A" w:rsidP="00345224">
            <w:pPr>
              <w:pStyle w:val="NoSpacing"/>
              <w:rPr>
                <w:rFonts w:ascii="Times New Roman" w:hAnsi="Times New Roman"/>
                <w:sz w:val="20"/>
                <w:szCs w:val="20"/>
              </w:rPr>
            </w:pPr>
            <w:r w:rsidRPr="00357ED6">
              <w:rPr>
                <w:rFonts w:ascii="Times New Roman" w:hAnsi="Times New Roman"/>
                <w:sz w:val="20"/>
                <w:szCs w:val="20"/>
              </w:rPr>
              <w:t xml:space="preserve">Возможность интенсификации процессов при введении небольших количеств добавок </w:t>
            </w:r>
          </w:p>
        </w:tc>
        <w:tc>
          <w:tcPr>
            <w:tcW w:w="2693" w:type="dxa"/>
          </w:tcPr>
          <w:p w:rsidR="00577D0A" w:rsidRPr="00357ED6" w:rsidRDefault="00577D0A" w:rsidP="00345224">
            <w:pPr>
              <w:pStyle w:val="NoSpacing"/>
              <w:rPr>
                <w:rFonts w:ascii="Times New Roman" w:hAnsi="Times New Roman"/>
                <w:sz w:val="20"/>
                <w:szCs w:val="20"/>
              </w:rPr>
            </w:pPr>
            <w:r w:rsidRPr="00357ED6">
              <w:rPr>
                <w:rFonts w:ascii="Times New Roman" w:hAnsi="Times New Roman"/>
                <w:sz w:val="20"/>
                <w:szCs w:val="20"/>
              </w:rPr>
              <w:t>Высокая стоимость реагентов, требуется специальное дозирующее и перемешивающее оборудование, образуются неутилизируемые остатки</w:t>
            </w:r>
          </w:p>
        </w:tc>
      </w:tr>
    </w:tbl>
    <w:p w:rsidR="00577D0A" w:rsidRPr="00BE22F0" w:rsidRDefault="00577D0A" w:rsidP="00CE7A7B">
      <w:pPr>
        <w:spacing w:after="0" w:line="360" w:lineRule="auto"/>
        <w:ind w:left="1843" w:hanging="1843"/>
        <w:jc w:val="both"/>
        <w:rPr>
          <w:rFonts w:ascii="Times New Roman" w:hAnsi="Times New Roman" w:cs="Times New Roman"/>
          <w:sz w:val="28"/>
          <w:szCs w:val="28"/>
        </w:rPr>
      </w:pPr>
      <w:r w:rsidRPr="00BE22F0">
        <w:rPr>
          <w:rFonts w:ascii="Times New Roman" w:hAnsi="Times New Roman" w:cs="Times New Roman"/>
          <w:sz w:val="28"/>
          <w:szCs w:val="28"/>
        </w:rPr>
        <w:t>Окончание таблицы 1</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2126"/>
        <w:gridCol w:w="3119"/>
        <w:gridCol w:w="2693"/>
      </w:tblGrid>
      <w:tr w:rsidR="00577D0A" w:rsidRPr="00357ED6" w:rsidTr="00CE7A7B">
        <w:trPr>
          <w:trHeight w:val="232"/>
        </w:trPr>
        <w:tc>
          <w:tcPr>
            <w:tcW w:w="1526" w:type="dxa"/>
          </w:tcPr>
          <w:p w:rsidR="00577D0A" w:rsidRPr="00357ED6" w:rsidRDefault="00577D0A" w:rsidP="00EB1C71">
            <w:pPr>
              <w:pStyle w:val="NoSpacing"/>
              <w:jc w:val="center"/>
              <w:rPr>
                <w:rFonts w:ascii="Times New Roman" w:hAnsi="Times New Roman"/>
                <w:sz w:val="20"/>
                <w:szCs w:val="20"/>
              </w:rPr>
            </w:pPr>
            <w:r w:rsidRPr="00357ED6">
              <w:rPr>
                <w:rFonts w:ascii="Times New Roman" w:hAnsi="Times New Roman"/>
                <w:sz w:val="20"/>
                <w:szCs w:val="20"/>
              </w:rPr>
              <w:t>1</w:t>
            </w:r>
          </w:p>
        </w:tc>
        <w:tc>
          <w:tcPr>
            <w:tcW w:w="2126" w:type="dxa"/>
          </w:tcPr>
          <w:p w:rsidR="00577D0A" w:rsidRPr="00357ED6" w:rsidRDefault="00577D0A" w:rsidP="00EB1C71">
            <w:pPr>
              <w:pStyle w:val="NoSpacing"/>
              <w:jc w:val="center"/>
              <w:rPr>
                <w:rFonts w:ascii="Times New Roman" w:hAnsi="Times New Roman"/>
                <w:sz w:val="20"/>
                <w:szCs w:val="20"/>
              </w:rPr>
            </w:pPr>
            <w:r w:rsidRPr="00357ED6">
              <w:rPr>
                <w:rFonts w:ascii="Times New Roman" w:hAnsi="Times New Roman"/>
                <w:sz w:val="20"/>
                <w:szCs w:val="20"/>
              </w:rPr>
              <w:t>2</w:t>
            </w:r>
          </w:p>
        </w:tc>
        <w:tc>
          <w:tcPr>
            <w:tcW w:w="3119" w:type="dxa"/>
          </w:tcPr>
          <w:p w:rsidR="00577D0A" w:rsidRPr="00357ED6" w:rsidRDefault="00577D0A" w:rsidP="00EB1C71">
            <w:pPr>
              <w:pStyle w:val="NoSpacing"/>
              <w:jc w:val="center"/>
              <w:rPr>
                <w:rFonts w:ascii="Times New Roman" w:hAnsi="Times New Roman"/>
                <w:sz w:val="20"/>
                <w:szCs w:val="20"/>
              </w:rPr>
            </w:pPr>
            <w:r w:rsidRPr="00357ED6">
              <w:rPr>
                <w:rFonts w:ascii="Times New Roman" w:hAnsi="Times New Roman"/>
                <w:sz w:val="20"/>
                <w:szCs w:val="20"/>
              </w:rPr>
              <w:t>3</w:t>
            </w:r>
          </w:p>
        </w:tc>
        <w:tc>
          <w:tcPr>
            <w:tcW w:w="2693" w:type="dxa"/>
          </w:tcPr>
          <w:p w:rsidR="00577D0A" w:rsidRPr="00357ED6" w:rsidRDefault="00577D0A" w:rsidP="00EB1C71">
            <w:pPr>
              <w:pStyle w:val="NoSpacing"/>
              <w:jc w:val="center"/>
              <w:rPr>
                <w:rFonts w:ascii="Times New Roman" w:hAnsi="Times New Roman"/>
                <w:sz w:val="20"/>
                <w:szCs w:val="20"/>
              </w:rPr>
            </w:pPr>
            <w:r w:rsidRPr="00357ED6">
              <w:rPr>
                <w:rFonts w:ascii="Times New Roman" w:hAnsi="Times New Roman"/>
                <w:sz w:val="20"/>
                <w:szCs w:val="20"/>
              </w:rPr>
              <w:t>4</w:t>
            </w:r>
          </w:p>
        </w:tc>
      </w:tr>
      <w:tr w:rsidR="00577D0A" w:rsidRPr="00357ED6" w:rsidTr="00CE7A7B">
        <w:trPr>
          <w:trHeight w:val="675"/>
        </w:trPr>
        <w:tc>
          <w:tcPr>
            <w:tcW w:w="1526" w:type="dxa"/>
          </w:tcPr>
          <w:p w:rsidR="00577D0A" w:rsidRPr="00357ED6" w:rsidRDefault="00577D0A" w:rsidP="007260C1">
            <w:pPr>
              <w:pStyle w:val="NoSpacing"/>
              <w:rPr>
                <w:rFonts w:ascii="Times New Roman" w:hAnsi="Times New Roman"/>
                <w:sz w:val="20"/>
                <w:szCs w:val="20"/>
              </w:rPr>
            </w:pPr>
          </w:p>
        </w:tc>
        <w:tc>
          <w:tcPr>
            <w:tcW w:w="2126" w:type="dxa"/>
          </w:tcPr>
          <w:p w:rsidR="00577D0A" w:rsidRPr="00357ED6" w:rsidRDefault="00577D0A" w:rsidP="00C97544">
            <w:pPr>
              <w:pStyle w:val="NoSpacing"/>
              <w:rPr>
                <w:rFonts w:ascii="Times New Roman" w:hAnsi="Times New Roman"/>
                <w:sz w:val="20"/>
                <w:szCs w:val="20"/>
              </w:rPr>
            </w:pPr>
            <w:r w:rsidRPr="00357ED6">
              <w:rPr>
                <w:rFonts w:ascii="Times New Roman" w:hAnsi="Times New Roman"/>
                <w:sz w:val="20"/>
                <w:szCs w:val="20"/>
              </w:rPr>
              <w:t xml:space="preserve">Виброкавитационная экстракция (промыв с ультразвуком) </w:t>
            </w:r>
          </w:p>
        </w:tc>
        <w:tc>
          <w:tcPr>
            <w:tcW w:w="3119" w:type="dxa"/>
          </w:tcPr>
          <w:p w:rsidR="00577D0A" w:rsidRPr="00357ED6" w:rsidRDefault="00577D0A" w:rsidP="00C97544">
            <w:pPr>
              <w:pStyle w:val="NoSpacing"/>
              <w:rPr>
                <w:rFonts w:ascii="Times New Roman" w:hAnsi="Times New Roman"/>
                <w:sz w:val="20"/>
                <w:szCs w:val="20"/>
              </w:rPr>
            </w:pPr>
            <w:r w:rsidRPr="00357ED6">
              <w:rPr>
                <w:rFonts w:ascii="Times New Roman" w:hAnsi="Times New Roman"/>
                <w:sz w:val="20"/>
                <w:szCs w:val="20"/>
              </w:rPr>
              <w:t xml:space="preserve">Выход товарной нефти, возможность утилизации грунтов </w:t>
            </w:r>
          </w:p>
        </w:tc>
        <w:tc>
          <w:tcPr>
            <w:tcW w:w="2693" w:type="dxa"/>
          </w:tcPr>
          <w:p w:rsidR="00577D0A" w:rsidRPr="00357ED6" w:rsidRDefault="00577D0A" w:rsidP="00C97544">
            <w:pPr>
              <w:pStyle w:val="NoSpacing"/>
              <w:rPr>
                <w:rFonts w:ascii="Times New Roman" w:hAnsi="Times New Roman"/>
                <w:sz w:val="20"/>
                <w:szCs w:val="20"/>
              </w:rPr>
            </w:pPr>
            <w:r w:rsidRPr="00357ED6">
              <w:rPr>
                <w:rFonts w:ascii="Times New Roman" w:hAnsi="Times New Roman"/>
                <w:sz w:val="20"/>
                <w:szCs w:val="20"/>
              </w:rPr>
              <w:t xml:space="preserve">Высокие эксплуатационные расходы, необходимость использования реагентов </w:t>
            </w:r>
          </w:p>
        </w:tc>
      </w:tr>
      <w:tr w:rsidR="00577D0A" w:rsidRPr="00357ED6" w:rsidTr="00CE7A7B">
        <w:trPr>
          <w:trHeight w:val="675"/>
        </w:trPr>
        <w:tc>
          <w:tcPr>
            <w:tcW w:w="1526" w:type="dxa"/>
            <w:tcBorders>
              <w:bottom w:val="nil"/>
            </w:tcBorders>
          </w:tcPr>
          <w:p w:rsidR="00577D0A" w:rsidRPr="00357ED6" w:rsidRDefault="00577D0A" w:rsidP="00E81A0D">
            <w:pPr>
              <w:pStyle w:val="NoSpacing"/>
              <w:rPr>
                <w:rFonts w:ascii="Times New Roman" w:hAnsi="Times New Roman"/>
                <w:sz w:val="20"/>
                <w:szCs w:val="20"/>
              </w:rPr>
            </w:pPr>
            <w:r w:rsidRPr="00357ED6">
              <w:rPr>
                <w:rFonts w:ascii="Times New Roman" w:hAnsi="Times New Roman"/>
                <w:sz w:val="20"/>
                <w:szCs w:val="20"/>
              </w:rPr>
              <w:t>Биологический</w:t>
            </w:r>
          </w:p>
        </w:tc>
        <w:tc>
          <w:tcPr>
            <w:tcW w:w="2126" w:type="dxa"/>
          </w:tcPr>
          <w:p w:rsidR="00577D0A" w:rsidRPr="00357ED6" w:rsidRDefault="00577D0A" w:rsidP="00E81A0D">
            <w:pPr>
              <w:pStyle w:val="NoSpacing"/>
              <w:rPr>
                <w:rFonts w:ascii="Times New Roman" w:hAnsi="Times New Roman"/>
                <w:sz w:val="20"/>
                <w:szCs w:val="20"/>
              </w:rPr>
            </w:pPr>
            <w:r w:rsidRPr="00357ED6">
              <w:rPr>
                <w:rFonts w:ascii="Times New Roman" w:hAnsi="Times New Roman"/>
                <w:sz w:val="20"/>
                <w:szCs w:val="20"/>
              </w:rPr>
              <w:t>Биоразложение с применением специальных штаммов бактерий</w:t>
            </w:r>
          </w:p>
        </w:tc>
        <w:tc>
          <w:tcPr>
            <w:tcW w:w="3119" w:type="dxa"/>
          </w:tcPr>
          <w:p w:rsidR="00577D0A" w:rsidRPr="00357ED6" w:rsidRDefault="00577D0A" w:rsidP="00E81A0D">
            <w:pPr>
              <w:pStyle w:val="NoSpacing"/>
              <w:rPr>
                <w:rFonts w:ascii="Times New Roman" w:hAnsi="Times New Roman"/>
                <w:sz w:val="20"/>
                <w:szCs w:val="20"/>
              </w:rPr>
            </w:pPr>
            <w:r w:rsidRPr="00357ED6">
              <w:rPr>
                <w:rFonts w:ascii="Times New Roman" w:hAnsi="Times New Roman"/>
                <w:sz w:val="20"/>
                <w:szCs w:val="20"/>
              </w:rPr>
              <w:t>Возможность интенсификации процесса, требуются незначительные капитальные и энергетические затраты</w:t>
            </w:r>
          </w:p>
        </w:tc>
        <w:tc>
          <w:tcPr>
            <w:tcW w:w="2693" w:type="dxa"/>
          </w:tcPr>
          <w:p w:rsidR="00577D0A" w:rsidRPr="00357ED6" w:rsidRDefault="00577D0A" w:rsidP="00E81A0D">
            <w:pPr>
              <w:pStyle w:val="NoSpacing"/>
              <w:rPr>
                <w:rFonts w:ascii="Times New Roman" w:hAnsi="Times New Roman"/>
                <w:sz w:val="20"/>
                <w:szCs w:val="20"/>
              </w:rPr>
            </w:pPr>
            <w:r w:rsidRPr="00357ED6">
              <w:rPr>
                <w:rFonts w:ascii="Times New Roman" w:hAnsi="Times New Roman"/>
                <w:sz w:val="20"/>
                <w:szCs w:val="20"/>
              </w:rPr>
              <w:t>Требуется значительная подготовка земельных участков и специальное оборудование</w:t>
            </w:r>
          </w:p>
        </w:tc>
      </w:tr>
      <w:tr w:rsidR="00577D0A" w:rsidRPr="00357ED6" w:rsidTr="00CE7A7B">
        <w:trPr>
          <w:trHeight w:val="675"/>
        </w:trPr>
        <w:tc>
          <w:tcPr>
            <w:tcW w:w="1526" w:type="dxa"/>
            <w:tcBorders>
              <w:top w:val="nil"/>
              <w:bottom w:val="nil"/>
            </w:tcBorders>
          </w:tcPr>
          <w:p w:rsidR="00577D0A" w:rsidRPr="00357ED6" w:rsidRDefault="00577D0A" w:rsidP="00E81A0D">
            <w:pPr>
              <w:pStyle w:val="NoSpacing"/>
              <w:rPr>
                <w:rFonts w:ascii="Times New Roman" w:hAnsi="Times New Roman"/>
                <w:sz w:val="20"/>
                <w:szCs w:val="20"/>
              </w:rPr>
            </w:pPr>
          </w:p>
        </w:tc>
        <w:tc>
          <w:tcPr>
            <w:tcW w:w="2126" w:type="dxa"/>
          </w:tcPr>
          <w:p w:rsidR="00577D0A" w:rsidRPr="00357ED6" w:rsidRDefault="00577D0A" w:rsidP="009F32D3">
            <w:pPr>
              <w:pStyle w:val="NoSpacing"/>
              <w:rPr>
                <w:rFonts w:ascii="Times New Roman" w:hAnsi="Times New Roman"/>
                <w:sz w:val="20"/>
                <w:szCs w:val="20"/>
              </w:rPr>
            </w:pPr>
            <w:r w:rsidRPr="00357ED6">
              <w:rPr>
                <w:rFonts w:ascii="Times New Roman" w:hAnsi="Times New Roman"/>
                <w:sz w:val="20"/>
                <w:szCs w:val="20"/>
              </w:rPr>
              <w:t xml:space="preserve">Биоремедиация </w:t>
            </w:r>
          </w:p>
        </w:tc>
        <w:tc>
          <w:tcPr>
            <w:tcW w:w="3119" w:type="dxa"/>
          </w:tcPr>
          <w:p w:rsidR="00577D0A" w:rsidRPr="00357ED6" w:rsidRDefault="00577D0A" w:rsidP="009F32D3">
            <w:pPr>
              <w:pStyle w:val="NoSpacing"/>
              <w:rPr>
                <w:rFonts w:ascii="Times New Roman" w:hAnsi="Times New Roman"/>
                <w:sz w:val="20"/>
                <w:szCs w:val="20"/>
              </w:rPr>
            </w:pPr>
            <w:r w:rsidRPr="00357ED6">
              <w:rPr>
                <w:rFonts w:ascii="Times New Roman" w:hAnsi="Times New Roman"/>
                <w:sz w:val="20"/>
                <w:szCs w:val="20"/>
              </w:rPr>
              <w:t xml:space="preserve">Восстановление почвенного покрова </w:t>
            </w:r>
          </w:p>
        </w:tc>
        <w:tc>
          <w:tcPr>
            <w:tcW w:w="2693" w:type="dxa"/>
          </w:tcPr>
          <w:p w:rsidR="00577D0A" w:rsidRPr="00357ED6" w:rsidRDefault="00577D0A" w:rsidP="009F32D3">
            <w:pPr>
              <w:pStyle w:val="NoSpacing"/>
              <w:rPr>
                <w:rFonts w:ascii="Times New Roman" w:hAnsi="Times New Roman"/>
                <w:sz w:val="20"/>
                <w:szCs w:val="20"/>
              </w:rPr>
            </w:pPr>
            <w:r w:rsidRPr="00357ED6">
              <w:rPr>
                <w:rFonts w:ascii="Times New Roman" w:hAnsi="Times New Roman"/>
                <w:sz w:val="20"/>
                <w:szCs w:val="20"/>
              </w:rPr>
              <w:t xml:space="preserve">Необходимость организации полигонов, строгая зависимость от температурных условий </w:t>
            </w:r>
          </w:p>
        </w:tc>
      </w:tr>
      <w:tr w:rsidR="00577D0A" w:rsidRPr="00357ED6" w:rsidTr="00CE7A7B">
        <w:trPr>
          <w:trHeight w:val="675"/>
        </w:trPr>
        <w:tc>
          <w:tcPr>
            <w:tcW w:w="1526" w:type="dxa"/>
            <w:tcBorders>
              <w:top w:val="nil"/>
            </w:tcBorders>
          </w:tcPr>
          <w:p w:rsidR="00577D0A" w:rsidRPr="00357ED6" w:rsidRDefault="00577D0A" w:rsidP="00E81A0D">
            <w:pPr>
              <w:pStyle w:val="NoSpacing"/>
              <w:rPr>
                <w:rFonts w:ascii="Times New Roman" w:hAnsi="Times New Roman"/>
                <w:sz w:val="20"/>
                <w:szCs w:val="20"/>
              </w:rPr>
            </w:pPr>
          </w:p>
        </w:tc>
        <w:tc>
          <w:tcPr>
            <w:tcW w:w="2126" w:type="dxa"/>
          </w:tcPr>
          <w:p w:rsidR="00577D0A" w:rsidRPr="00357ED6" w:rsidRDefault="00577D0A" w:rsidP="009F32D3">
            <w:pPr>
              <w:pStyle w:val="NoSpacing"/>
              <w:rPr>
                <w:rFonts w:ascii="Times New Roman" w:hAnsi="Times New Roman"/>
                <w:sz w:val="20"/>
                <w:szCs w:val="20"/>
              </w:rPr>
            </w:pPr>
            <w:r w:rsidRPr="00357ED6">
              <w:rPr>
                <w:rFonts w:ascii="Times New Roman" w:hAnsi="Times New Roman"/>
                <w:sz w:val="20"/>
                <w:szCs w:val="20"/>
              </w:rPr>
              <w:t>Засеивание</w:t>
            </w:r>
          </w:p>
          <w:p w:rsidR="00577D0A" w:rsidRPr="00357ED6" w:rsidRDefault="00577D0A" w:rsidP="009F32D3">
            <w:pPr>
              <w:pStyle w:val="NoSpacing"/>
              <w:rPr>
                <w:rFonts w:ascii="Times New Roman" w:hAnsi="Times New Roman"/>
                <w:sz w:val="20"/>
                <w:szCs w:val="20"/>
              </w:rPr>
            </w:pPr>
            <w:r w:rsidRPr="00357ED6">
              <w:rPr>
                <w:rFonts w:ascii="Times New Roman" w:hAnsi="Times New Roman"/>
                <w:sz w:val="20"/>
                <w:szCs w:val="20"/>
              </w:rPr>
              <w:t xml:space="preserve">растениями </w:t>
            </w:r>
          </w:p>
        </w:tc>
        <w:tc>
          <w:tcPr>
            <w:tcW w:w="3119" w:type="dxa"/>
          </w:tcPr>
          <w:p w:rsidR="00577D0A" w:rsidRPr="00357ED6" w:rsidRDefault="00577D0A" w:rsidP="009F32D3">
            <w:pPr>
              <w:pStyle w:val="NoSpacing"/>
              <w:rPr>
                <w:rFonts w:ascii="Times New Roman" w:hAnsi="Times New Roman"/>
                <w:sz w:val="20"/>
                <w:szCs w:val="20"/>
              </w:rPr>
            </w:pPr>
            <w:r w:rsidRPr="00357ED6">
              <w:rPr>
                <w:rFonts w:ascii="Times New Roman" w:hAnsi="Times New Roman"/>
                <w:sz w:val="20"/>
                <w:szCs w:val="20"/>
              </w:rPr>
              <w:t xml:space="preserve">Восстановление почвенного покрова </w:t>
            </w:r>
          </w:p>
        </w:tc>
        <w:tc>
          <w:tcPr>
            <w:tcW w:w="2693" w:type="dxa"/>
          </w:tcPr>
          <w:p w:rsidR="00577D0A" w:rsidRPr="00357ED6" w:rsidRDefault="00577D0A" w:rsidP="009F32D3">
            <w:pPr>
              <w:pStyle w:val="NoSpacing"/>
              <w:ind w:right="-108"/>
              <w:rPr>
                <w:rFonts w:ascii="Times New Roman" w:hAnsi="Times New Roman"/>
                <w:sz w:val="20"/>
                <w:szCs w:val="20"/>
              </w:rPr>
            </w:pPr>
            <w:r w:rsidRPr="00357ED6">
              <w:rPr>
                <w:rFonts w:ascii="Times New Roman" w:hAnsi="Times New Roman"/>
                <w:sz w:val="20"/>
                <w:szCs w:val="20"/>
              </w:rPr>
              <w:t>Длительность процесса, требования к природным условиям</w:t>
            </w:r>
          </w:p>
        </w:tc>
      </w:tr>
    </w:tbl>
    <w:p w:rsidR="00577D0A" w:rsidRDefault="00577D0A" w:rsidP="00CE7A7B">
      <w:pPr>
        <w:spacing w:after="0" w:line="240" w:lineRule="auto"/>
        <w:ind w:firstLine="567"/>
        <w:jc w:val="both"/>
        <w:rPr>
          <w:rFonts w:ascii="Times New Roman" w:hAnsi="Times New Roman" w:cs="Times New Roman"/>
          <w:sz w:val="28"/>
          <w:szCs w:val="28"/>
        </w:rPr>
      </w:pPr>
    </w:p>
    <w:p w:rsidR="00577D0A" w:rsidRPr="00BE22F0" w:rsidRDefault="00577D0A" w:rsidP="00BE22F0">
      <w:pPr>
        <w:spacing w:after="0" w:line="360" w:lineRule="auto"/>
        <w:ind w:firstLine="567"/>
        <w:jc w:val="both"/>
        <w:rPr>
          <w:rFonts w:ascii="Times New Roman" w:hAnsi="Times New Roman" w:cs="Times New Roman"/>
          <w:sz w:val="28"/>
          <w:szCs w:val="28"/>
        </w:rPr>
      </w:pPr>
      <w:r w:rsidRPr="00BE22F0">
        <w:rPr>
          <w:rFonts w:ascii="Times New Roman" w:hAnsi="Times New Roman" w:cs="Times New Roman"/>
          <w:sz w:val="28"/>
          <w:szCs w:val="28"/>
        </w:rPr>
        <w:t>В зависимости от технических возможностей предприятия, характеристик нефтесодержащих шламов и экологических требований для их утилизации может использоваться один из вышеперечисленных методов или их сочетание. Комплексные схемы переработки комбинируют отстаивание, флотацию, дегазацию, кондиционирование, осушку, обработку коагулянтами и флокулянтами, уплотнение, разделение, биоразложение [</w:t>
      </w:r>
      <w:r>
        <w:rPr>
          <w:rFonts w:ascii="Times New Roman" w:hAnsi="Times New Roman" w:cs="Times New Roman"/>
          <w:sz w:val="28"/>
          <w:szCs w:val="28"/>
        </w:rPr>
        <w:t>18-19</w:t>
      </w:r>
      <w:r w:rsidRPr="00BE22F0">
        <w:rPr>
          <w:rFonts w:ascii="Times New Roman" w:hAnsi="Times New Roman" w:cs="Times New Roman"/>
          <w:sz w:val="28"/>
          <w:szCs w:val="28"/>
        </w:rPr>
        <w:t>].</w:t>
      </w:r>
    </w:p>
    <w:p w:rsidR="00577D0A" w:rsidRPr="00BE22F0" w:rsidRDefault="00577D0A" w:rsidP="00BE22F0">
      <w:pPr>
        <w:spacing w:after="0" w:line="360" w:lineRule="auto"/>
        <w:ind w:firstLine="567"/>
        <w:jc w:val="both"/>
        <w:rPr>
          <w:rFonts w:ascii="Times New Roman" w:hAnsi="Times New Roman" w:cs="Times New Roman"/>
          <w:sz w:val="28"/>
          <w:szCs w:val="28"/>
        </w:rPr>
      </w:pPr>
      <w:r w:rsidRPr="00BE22F0">
        <w:rPr>
          <w:rFonts w:ascii="Times New Roman" w:hAnsi="Times New Roman" w:cs="Times New Roman"/>
          <w:sz w:val="28"/>
          <w:szCs w:val="28"/>
        </w:rPr>
        <w:t>Исходя из анализа сущности, достоинств и недостатков методов переработки нефтешламов (табл</w:t>
      </w:r>
      <w:r>
        <w:rPr>
          <w:rFonts w:ascii="Times New Roman" w:hAnsi="Times New Roman" w:cs="Times New Roman"/>
          <w:sz w:val="28"/>
          <w:szCs w:val="28"/>
        </w:rPr>
        <w:t>.</w:t>
      </w:r>
      <w:r w:rsidRPr="00BE22F0">
        <w:rPr>
          <w:rFonts w:ascii="Times New Roman" w:hAnsi="Times New Roman" w:cs="Times New Roman"/>
          <w:sz w:val="28"/>
          <w:szCs w:val="28"/>
        </w:rPr>
        <w:t xml:space="preserve"> 1) и особенностей состава и свойств отходов, можно выделить основные технологии утилизации нефтеотходов различного происхождения.</w:t>
      </w:r>
      <w:r>
        <w:rPr>
          <w:rFonts w:ascii="Times New Roman" w:hAnsi="Times New Roman" w:cs="Times New Roman"/>
          <w:sz w:val="28"/>
          <w:szCs w:val="28"/>
        </w:rPr>
        <w:t xml:space="preserve"> </w:t>
      </w:r>
      <w:r w:rsidRPr="00BE22F0">
        <w:rPr>
          <w:rFonts w:ascii="Times New Roman" w:hAnsi="Times New Roman" w:cs="Times New Roman"/>
          <w:sz w:val="28"/>
          <w:szCs w:val="28"/>
        </w:rPr>
        <w:t>Нефтешламы, собранные в процессе зачистки резервуаров, традиционно подвергаются разделению на нефтепродукт, воду и твердые механические примеси. Извлеченные из шламов нефтепродукты используют по прямому назначению. Для фазового разделения жидковязких нефтешламов используют механический и химический методы. Для более глубокой очистки нефтепродуктов применяют комплексную технологию. Несмотря на большое разнообразие технических приемов механического разделения технология сложна и экономически не выгодна, поскольку затраты не регенерацию нефтепродуктов несопоставимы с планируемым эффектом использования жидких горючих (бензина, масла и т.д.). Наиболее простым способом утилизации жидковязких нефтешламов с высоким содержанием органики является прямое, без фазового разделения использование их в смесях с торфом, угольной пылью, опилками или другими дешевыми горючими веществами и отходами в качестве брикетированного котельного топлива. Большинство резервуарных нефтешламов подлежат также прямой утилизации в процессах изготовления дорожных и строительн</w:t>
      </w:r>
      <w:r>
        <w:rPr>
          <w:rFonts w:ascii="Times New Roman" w:hAnsi="Times New Roman" w:cs="Times New Roman"/>
          <w:sz w:val="28"/>
          <w:szCs w:val="28"/>
        </w:rPr>
        <w:t>ых материалов в качестве сырья</w:t>
      </w:r>
      <w:r w:rsidRPr="00BE22F0">
        <w:rPr>
          <w:rFonts w:ascii="Times New Roman" w:hAnsi="Times New Roman" w:cs="Times New Roman"/>
          <w:sz w:val="28"/>
          <w:szCs w:val="28"/>
        </w:rPr>
        <w:t>.</w:t>
      </w:r>
    </w:p>
    <w:p w:rsidR="00577D0A" w:rsidRPr="00BE22F0" w:rsidRDefault="00577D0A" w:rsidP="00BE22F0">
      <w:pPr>
        <w:spacing w:after="0" w:line="360" w:lineRule="auto"/>
        <w:ind w:firstLine="567"/>
        <w:jc w:val="both"/>
        <w:rPr>
          <w:rFonts w:ascii="Times New Roman" w:hAnsi="Times New Roman" w:cs="Times New Roman"/>
          <w:sz w:val="28"/>
          <w:szCs w:val="28"/>
        </w:rPr>
      </w:pPr>
      <w:r w:rsidRPr="00BE22F0">
        <w:rPr>
          <w:rFonts w:ascii="Times New Roman" w:hAnsi="Times New Roman" w:cs="Times New Roman"/>
          <w:sz w:val="28"/>
          <w:szCs w:val="28"/>
        </w:rPr>
        <w:t xml:space="preserve">Сбор и удаление донных нефтешламов с содержанием механических примесей до 70% осложняется большими геометрическими размерами шламонакопителей и отсутствием удобных подходов к ним. Данные отходы обрабатывают термическими или химическими способами. Наиболее перспективными являются последние, так как продукт утилизации возможно использовать как вторичный материальный ресурс. </w:t>
      </w:r>
    </w:p>
    <w:p w:rsidR="00577D0A" w:rsidRPr="002916BD" w:rsidRDefault="00577D0A" w:rsidP="002916BD">
      <w:pPr>
        <w:spacing w:after="0" w:line="360" w:lineRule="auto"/>
        <w:ind w:firstLine="567"/>
        <w:jc w:val="both"/>
        <w:rPr>
          <w:rFonts w:ascii="Times New Roman" w:hAnsi="Times New Roman" w:cs="Times New Roman"/>
          <w:sz w:val="28"/>
          <w:szCs w:val="28"/>
        </w:rPr>
      </w:pPr>
      <w:r w:rsidRPr="002916BD">
        <w:rPr>
          <w:rFonts w:ascii="Times New Roman" w:hAnsi="Times New Roman" w:cs="Times New Roman"/>
          <w:sz w:val="28"/>
          <w:szCs w:val="28"/>
        </w:rPr>
        <w:t xml:space="preserve">Химический метод предполагает капсулирование компонентов нефтеотходов в известковые оболочки. Широкое распространение среди реагентов в практике утилизации нефтешламов получила окись кальция или негашеная известь, действие которой обусловлено ее способностью вступать в экзотермическую реакцию с водой с образованием гашеной извести с развитой удельной поверхностью. Особенность этой реакции заключается в том, что она идет со значительной задержкой, ускоряясь при разогреве смеси. </w:t>
      </w:r>
      <w:r>
        <w:rPr>
          <w:rFonts w:ascii="Times New Roman" w:hAnsi="Times New Roman" w:cs="Times New Roman"/>
          <w:sz w:val="28"/>
          <w:szCs w:val="28"/>
        </w:rPr>
        <w:t xml:space="preserve">В итоге получают мелкодисперсный порошок, </w:t>
      </w:r>
      <w:r w:rsidRPr="002916BD">
        <w:rPr>
          <w:rFonts w:ascii="Times New Roman" w:hAnsi="Times New Roman" w:cs="Times New Roman"/>
          <w:sz w:val="28"/>
          <w:szCs w:val="28"/>
        </w:rPr>
        <w:t>проявляющ</w:t>
      </w:r>
      <w:r>
        <w:rPr>
          <w:rFonts w:ascii="Times New Roman" w:hAnsi="Times New Roman" w:cs="Times New Roman"/>
          <w:sz w:val="28"/>
          <w:szCs w:val="28"/>
        </w:rPr>
        <w:t>ий</w:t>
      </w:r>
      <w:r w:rsidRPr="002916BD">
        <w:rPr>
          <w:rFonts w:ascii="Times New Roman" w:hAnsi="Times New Roman" w:cs="Times New Roman"/>
          <w:sz w:val="28"/>
          <w:szCs w:val="28"/>
        </w:rPr>
        <w:t xml:space="preserve"> инертные свойства по отношению к воде и почве. Дополнительно к негашеной извести добавляют ПАВ из класса жирных и сульфокислот, а также других высокомолекулярных природных и синтетических веществ. При смешении нефтешлама с этими компонентами в пропорции от 1:1 до 1:10 происходит адсорбция отходов на поверхности гидроокиси кальция. В результате получают сухой гидрофобный порошок</w:t>
      </w:r>
      <w:r>
        <w:rPr>
          <w:rFonts w:ascii="Times New Roman" w:hAnsi="Times New Roman" w:cs="Times New Roman"/>
          <w:sz w:val="28"/>
          <w:szCs w:val="28"/>
        </w:rPr>
        <w:t xml:space="preserve"> </w:t>
      </w:r>
      <w:r w:rsidRPr="002916BD">
        <w:rPr>
          <w:rFonts w:ascii="Times New Roman" w:hAnsi="Times New Roman" w:cs="Times New Roman"/>
          <w:sz w:val="28"/>
          <w:szCs w:val="28"/>
        </w:rPr>
        <w:t>[</w:t>
      </w:r>
      <w:r>
        <w:rPr>
          <w:rFonts w:ascii="Times New Roman" w:hAnsi="Times New Roman" w:cs="Times New Roman"/>
          <w:sz w:val="28"/>
          <w:szCs w:val="28"/>
        </w:rPr>
        <w:t>7-11</w:t>
      </w:r>
      <w:r w:rsidRPr="002916BD">
        <w:rPr>
          <w:rFonts w:ascii="Times New Roman" w:hAnsi="Times New Roman" w:cs="Times New Roman"/>
          <w:sz w:val="28"/>
          <w:szCs w:val="28"/>
        </w:rPr>
        <w:t>]. Изменение состава реагентов за счет введения кремнеземсодержащих добавок способствует получению более экологически безопасных продуктов [</w:t>
      </w:r>
      <w:r w:rsidRPr="00656C9B">
        <w:rPr>
          <w:rFonts w:ascii="Times New Roman" w:hAnsi="Times New Roman" w:cs="Times New Roman"/>
          <w:sz w:val="28"/>
          <w:szCs w:val="28"/>
        </w:rPr>
        <w:t>1</w:t>
      </w:r>
      <w:r>
        <w:rPr>
          <w:rFonts w:ascii="Times New Roman" w:hAnsi="Times New Roman" w:cs="Times New Roman"/>
          <w:sz w:val="28"/>
          <w:szCs w:val="28"/>
        </w:rPr>
        <w:t>2-14</w:t>
      </w:r>
      <w:r w:rsidRPr="002916BD">
        <w:rPr>
          <w:rFonts w:ascii="Times New Roman" w:hAnsi="Times New Roman" w:cs="Times New Roman"/>
          <w:sz w:val="28"/>
          <w:szCs w:val="28"/>
        </w:rPr>
        <w:t xml:space="preserve">]. </w:t>
      </w:r>
    </w:p>
    <w:p w:rsidR="00577D0A" w:rsidRPr="00656C9B" w:rsidRDefault="00577D0A" w:rsidP="00656C9B">
      <w:pPr>
        <w:spacing w:after="0" w:line="360" w:lineRule="auto"/>
        <w:ind w:firstLine="567"/>
        <w:jc w:val="both"/>
        <w:rPr>
          <w:rFonts w:ascii="Times New Roman" w:hAnsi="Times New Roman" w:cs="Times New Roman"/>
          <w:sz w:val="28"/>
          <w:szCs w:val="28"/>
        </w:rPr>
      </w:pPr>
      <w:r w:rsidRPr="00656C9B">
        <w:rPr>
          <w:rFonts w:ascii="Times New Roman" w:hAnsi="Times New Roman" w:cs="Times New Roman"/>
          <w:sz w:val="28"/>
          <w:szCs w:val="28"/>
        </w:rPr>
        <w:t>В результате патентного поиска по технологиям утилизации нефтесодержащих отходов химическим способом выявлено, что большее количество патентов относится к реагентным или комбинированным методам с применением оксида кальция и получением продуктов утилизации, представляющих собой вторичные материальные ресурсы, пригодные к использованию в различных отраслях промышленности.</w:t>
      </w:r>
    </w:p>
    <w:p w:rsidR="00577D0A" w:rsidRPr="00656C9B" w:rsidRDefault="00577D0A" w:rsidP="00656C9B">
      <w:pPr>
        <w:spacing w:after="0" w:line="360" w:lineRule="auto"/>
        <w:ind w:firstLine="567"/>
        <w:jc w:val="both"/>
        <w:rPr>
          <w:rFonts w:ascii="Times New Roman" w:hAnsi="Times New Roman" w:cs="Times New Roman"/>
          <w:sz w:val="28"/>
          <w:szCs w:val="28"/>
        </w:rPr>
      </w:pPr>
      <w:r w:rsidRPr="00656C9B">
        <w:rPr>
          <w:rFonts w:ascii="Times New Roman" w:hAnsi="Times New Roman" w:cs="Times New Roman"/>
          <w:sz w:val="28"/>
          <w:szCs w:val="28"/>
        </w:rPr>
        <w:t>Анализ технических решений отобранных патентных документов по способам утилизации нефтесодержащих отходов реагентным методом и составам реагентов показал следующие решаемые ими задачи и достигаемые технические результаты:</w:t>
      </w:r>
    </w:p>
    <w:p w:rsidR="00577D0A" w:rsidRPr="00656C9B" w:rsidRDefault="00577D0A" w:rsidP="00656C9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656C9B">
        <w:rPr>
          <w:rFonts w:ascii="Times New Roman" w:hAnsi="Times New Roman" w:cs="Times New Roman"/>
          <w:sz w:val="28"/>
          <w:szCs w:val="28"/>
        </w:rPr>
        <w:t xml:space="preserve"> упрощение состава обезвреживающего реагента, обеспечение экологической безопасности обезвреженных отходов, снижение водопоглощения утилизированных отходов, упрощение технологических операций по обезвреживанию углеводородных отходов (патент РФ на изобретение №2187466). В качестве обезвреживающего компонента используют оксид кальция и магния. Смешение проводят при следующих соотношениях компонентов, мас.%: оксид кальция </w:t>
      </w:r>
      <w:r>
        <w:rPr>
          <w:rFonts w:ascii="Times New Roman" w:hAnsi="Times New Roman" w:cs="Times New Roman"/>
          <w:sz w:val="28"/>
          <w:szCs w:val="28"/>
        </w:rPr>
        <w:t>–</w:t>
      </w:r>
      <w:r w:rsidRPr="00656C9B">
        <w:rPr>
          <w:rFonts w:ascii="Times New Roman" w:hAnsi="Times New Roman" w:cs="Times New Roman"/>
          <w:sz w:val="28"/>
          <w:szCs w:val="28"/>
        </w:rPr>
        <w:t xml:space="preserve"> 10-40; оксид магния </w:t>
      </w:r>
      <w:r>
        <w:rPr>
          <w:rFonts w:ascii="Times New Roman" w:hAnsi="Times New Roman" w:cs="Times New Roman"/>
          <w:sz w:val="28"/>
          <w:szCs w:val="28"/>
        </w:rPr>
        <w:t>–</w:t>
      </w:r>
      <w:r w:rsidRPr="00656C9B">
        <w:rPr>
          <w:rFonts w:ascii="Times New Roman" w:hAnsi="Times New Roman" w:cs="Times New Roman"/>
          <w:sz w:val="28"/>
          <w:szCs w:val="28"/>
        </w:rPr>
        <w:t xml:space="preserve"> 3-5; нефтяной шлам </w:t>
      </w:r>
      <w:r>
        <w:rPr>
          <w:rFonts w:ascii="Times New Roman" w:hAnsi="Times New Roman" w:cs="Times New Roman"/>
          <w:sz w:val="28"/>
          <w:szCs w:val="28"/>
        </w:rPr>
        <w:t>–</w:t>
      </w:r>
      <w:r w:rsidRPr="00656C9B">
        <w:rPr>
          <w:rFonts w:ascii="Times New Roman" w:hAnsi="Times New Roman" w:cs="Times New Roman"/>
          <w:sz w:val="28"/>
          <w:szCs w:val="28"/>
        </w:rPr>
        <w:t xml:space="preserve"> до 100;</w:t>
      </w:r>
    </w:p>
    <w:p w:rsidR="00577D0A" w:rsidRPr="00656C9B" w:rsidRDefault="00577D0A" w:rsidP="00656C9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656C9B">
        <w:rPr>
          <w:rFonts w:ascii="Times New Roman" w:hAnsi="Times New Roman" w:cs="Times New Roman"/>
          <w:sz w:val="28"/>
          <w:szCs w:val="28"/>
        </w:rPr>
        <w:t xml:space="preserve"> создания дешевого сорбента, имеющего высокую степень очистки от нефтемаслоотходов (патент РФ на изобретение № 2160758)</w:t>
      </w:r>
      <w:r>
        <w:rPr>
          <w:rFonts w:ascii="Times New Roman" w:hAnsi="Times New Roman" w:cs="Times New Roman"/>
          <w:sz w:val="28"/>
          <w:szCs w:val="28"/>
        </w:rPr>
        <w:t>.</w:t>
      </w:r>
      <w:r w:rsidRPr="00656C9B">
        <w:rPr>
          <w:rFonts w:ascii="Times New Roman" w:hAnsi="Times New Roman" w:cs="Times New Roman"/>
          <w:sz w:val="28"/>
          <w:szCs w:val="28"/>
        </w:rPr>
        <w:t xml:space="preserve"> Сорбент получают путем введения в порошкообразную негашеную известь технического животного жира с последующим перемешиванием;</w:t>
      </w:r>
    </w:p>
    <w:p w:rsidR="00577D0A" w:rsidRPr="00656C9B" w:rsidRDefault="00577D0A" w:rsidP="00656C9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656C9B">
        <w:rPr>
          <w:rFonts w:ascii="Times New Roman" w:hAnsi="Times New Roman" w:cs="Times New Roman"/>
          <w:sz w:val="28"/>
          <w:szCs w:val="28"/>
        </w:rPr>
        <w:t xml:space="preserve"> создание дешевого сорбента, состоящего из доступных компонентов, которые, хорошо перемешиваясь с негашеной известью, способны обезвреживать и утилизировать токсичные нефтемаслоотходы, содержащие ионы тяжелых металлов, легкие фракции углеводородов</w:t>
      </w:r>
      <w:r>
        <w:rPr>
          <w:rFonts w:ascii="Times New Roman" w:hAnsi="Times New Roman" w:cs="Times New Roman"/>
          <w:sz w:val="28"/>
          <w:szCs w:val="28"/>
        </w:rPr>
        <w:t>,</w:t>
      </w:r>
      <w:r w:rsidRPr="00656C9B">
        <w:rPr>
          <w:rFonts w:ascii="Times New Roman" w:hAnsi="Times New Roman" w:cs="Times New Roman"/>
          <w:sz w:val="28"/>
          <w:szCs w:val="28"/>
        </w:rPr>
        <w:t xml:space="preserve"> в том числе серосодержащие и парафино-смолистые отложения (патент РФ на изобретение №2281157). Сорбент состоит из негашеной извести, активированного угля и поверхностно-активного вещества в составе костной муки при следующем соотношении компонентов, мас.%: костная мука 0,4-3,0; активированный уголь до 10,0; негашеная известь – остальное;</w:t>
      </w:r>
    </w:p>
    <w:p w:rsidR="00577D0A" w:rsidRPr="00656C9B" w:rsidRDefault="00577D0A" w:rsidP="00656C9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656C9B">
        <w:rPr>
          <w:rFonts w:ascii="Times New Roman" w:hAnsi="Times New Roman" w:cs="Times New Roman"/>
          <w:sz w:val="28"/>
          <w:szCs w:val="28"/>
        </w:rPr>
        <w:t xml:space="preserve"> обезвреживание нефтеотходов с получением продукта, инертного к воде и почве (патент РФ на изобретение №2317259). Способ включает переработку нефтеотходов путем их сепарации с выделением твердого нефтесодержащего отхода, который смешивают с негашеной известью в соотношении 1:1 с добавкой модификатора, содержащего соли фосфорной кислоты 1-10% от количества негашеной извести</w:t>
      </w:r>
      <w:r>
        <w:rPr>
          <w:rFonts w:ascii="Times New Roman" w:hAnsi="Times New Roman" w:cs="Times New Roman"/>
          <w:sz w:val="28"/>
          <w:szCs w:val="28"/>
        </w:rPr>
        <w:t>,</w:t>
      </w:r>
      <w:r w:rsidRPr="00656C9B">
        <w:rPr>
          <w:rFonts w:ascii="Times New Roman" w:hAnsi="Times New Roman" w:cs="Times New Roman"/>
          <w:sz w:val="28"/>
          <w:szCs w:val="28"/>
        </w:rPr>
        <w:t xml:space="preserve"> и тщательно перемешивают до получения однородной массы;</w:t>
      </w:r>
    </w:p>
    <w:p w:rsidR="00577D0A" w:rsidRPr="00656C9B" w:rsidRDefault="00577D0A" w:rsidP="00656C9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656C9B">
        <w:rPr>
          <w:rFonts w:ascii="Times New Roman" w:hAnsi="Times New Roman" w:cs="Times New Roman"/>
          <w:sz w:val="28"/>
          <w:szCs w:val="28"/>
        </w:rPr>
        <w:t xml:space="preserve"> получение изолирующего материала, применяемого при захоронении твердых бытовых отходов (ТБО) и токсичных промышленных отходов 3- и 4-го класса опасности, а также снижение обводненности, коэффициента фильтрации и пожароопасности  (патент РФ на изобретение  №2274502). Нефтешлам смешивают с</w:t>
      </w:r>
      <w:r>
        <w:rPr>
          <w:rFonts w:ascii="Times New Roman" w:hAnsi="Times New Roman" w:cs="Times New Roman"/>
          <w:sz w:val="28"/>
          <w:szCs w:val="28"/>
        </w:rPr>
        <w:t>о</w:t>
      </w:r>
      <w:r w:rsidRPr="00656C9B">
        <w:rPr>
          <w:rFonts w:ascii="Times New Roman" w:hAnsi="Times New Roman" w:cs="Times New Roman"/>
          <w:sz w:val="28"/>
          <w:szCs w:val="28"/>
        </w:rPr>
        <w:t xml:space="preserve"> шламом химиводоочистки или с обожженной размолотой товарной известью в соотношении 1:1-2 соответственно, затем послойно промораживают и оттаивают в естественных условиях. В обезвоженную смесь добавляют частично глину или буровой шлам в соотношении 1:0,5;</w:t>
      </w:r>
    </w:p>
    <w:p w:rsidR="00577D0A" w:rsidRPr="00656C9B" w:rsidRDefault="00577D0A" w:rsidP="00656C9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656C9B">
        <w:rPr>
          <w:rFonts w:ascii="Times New Roman" w:hAnsi="Times New Roman" w:cs="Times New Roman"/>
          <w:sz w:val="28"/>
          <w:szCs w:val="28"/>
        </w:rPr>
        <w:t xml:space="preserve"> сокращение общей продолжительности биотермической обработки органосодержащих отходов с 1-3 месяцев до 18-30 суток, что позволяет использовать полученный рекультивационный материал для заполнения отработанных карьеров, в планировочных работах, а также для технического экранирования накопителей промышленных отходов на стадии их ликвидации или консервации (патент РФ на изобретение  №2450873). Указанный технический результат достигается тем, что в способе переработки нефтешламов и очистки замазученных грунтов в качестве щелочного реагента используют шламы химводоочистки </w:t>
      </w:r>
      <w:r>
        <w:rPr>
          <w:rFonts w:ascii="Times New Roman" w:hAnsi="Times New Roman" w:cs="Times New Roman"/>
          <w:sz w:val="28"/>
          <w:szCs w:val="28"/>
        </w:rPr>
        <w:t>теплоэлектроцентралей</w:t>
      </w:r>
      <w:r w:rsidRPr="00656C9B">
        <w:rPr>
          <w:rFonts w:ascii="Times New Roman" w:hAnsi="Times New Roman" w:cs="Times New Roman"/>
          <w:sz w:val="28"/>
          <w:szCs w:val="28"/>
        </w:rPr>
        <w:t>;</w:t>
      </w:r>
    </w:p>
    <w:p w:rsidR="00577D0A" w:rsidRDefault="00577D0A" w:rsidP="00656C9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656C9B">
        <w:rPr>
          <w:rFonts w:ascii="Times New Roman" w:hAnsi="Times New Roman" w:cs="Times New Roman"/>
          <w:sz w:val="28"/>
          <w:szCs w:val="28"/>
        </w:rPr>
        <w:t xml:space="preserve"> повышение водостойкости продукта утилизации, прочности за счет хорошего сцепления между вяжущим нефтешламом и минеральными компонентами  (патент РФ на изобретение  № 2238250). Способ включает смешение нефтесодержащего </w:t>
      </w:r>
      <w:r>
        <w:rPr>
          <w:rFonts w:ascii="Times New Roman" w:hAnsi="Times New Roman" w:cs="Times New Roman"/>
          <w:sz w:val="28"/>
          <w:szCs w:val="28"/>
        </w:rPr>
        <w:t xml:space="preserve">отхода </w:t>
      </w:r>
      <w:r w:rsidRPr="00656C9B">
        <w:rPr>
          <w:rFonts w:ascii="Times New Roman" w:hAnsi="Times New Roman" w:cs="Times New Roman"/>
          <w:sz w:val="28"/>
          <w:szCs w:val="28"/>
        </w:rPr>
        <w:t>с минеральными компонентами</w:t>
      </w:r>
      <w:r w:rsidRPr="007C5708">
        <w:rPr>
          <w:rFonts w:ascii="Times New Roman" w:hAnsi="Times New Roman" w:cs="Times New Roman"/>
          <w:sz w:val="28"/>
          <w:szCs w:val="28"/>
        </w:rPr>
        <w:t xml:space="preserve"> </w:t>
      </w:r>
      <w:r w:rsidRPr="00656C9B">
        <w:rPr>
          <w:rFonts w:ascii="Times New Roman" w:hAnsi="Times New Roman" w:cs="Times New Roman"/>
          <w:sz w:val="28"/>
          <w:szCs w:val="28"/>
        </w:rPr>
        <w:t>в соотношении 1: 5</w:t>
      </w:r>
      <w:r>
        <w:rPr>
          <w:rFonts w:ascii="Times New Roman" w:hAnsi="Times New Roman" w:cs="Times New Roman"/>
          <w:sz w:val="28"/>
          <w:szCs w:val="28"/>
        </w:rPr>
        <w:t>;</w:t>
      </w:r>
    </w:p>
    <w:p w:rsidR="00577D0A" w:rsidRPr="00656C9B" w:rsidRDefault="00577D0A" w:rsidP="00656C9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656C9B">
        <w:rPr>
          <w:rFonts w:ascii="Times New Roman" w:hAnsi="Times New Roman" w:cs="Times New Roman"/>
          <w:sz w:val="28"/>
          <w:szCs w:val="28"/>
        </w:rPr>
        <w:t xml:space="preserve"> переработку любого</w:t>
      </w:r>
      <w:bookmarkStart w:id="1" w:name="HIT0011"/>
      <w:bookmarkStart w:id="2" w:name="cqhit10"/>
      <w:bookmarkEnd w:id="1"/>
      <w:r w:rsidRPr="00656C9B">
        <w:rPr>
          <w:rFonts w:ascii="Times New Roman" w:hAnsi="Times New Roman" w:cs="Times New Roman"/>
          <w:sz w:val="28"/>
          <w:szCs w:val="28"/>
        </w:rPr>
        <w:t xml:space="preserve"> нефтесодержащего</w:t>
      </w:r>
      <w:bookmarkStart w:id="3" w:name="HIT0012"/>
      <w:bookmarkStart w:id="4" w:name="cqhit11"/>
      <w:bookmarkEnd w:id="2"/>
      <w:bookmarkEnd w:id="3"/>
      <w:r w:rsidRPr="00656C9B">
        <w:rPr>
          <w:rFonts w:ascii="Times New Roman" w:hAnsi="Times New Roman" w:cs="Times New Roman"/>
          <w:sz w:val="28"/>
          <w:szCs w:val="28"/>
        </w:rPr>
        <w:t xml:space="preserve"> шлама</w:t>
      </w:r>
      <w:bookmarkEnd w:id="4"/>
      <w:r w:rsidRPr="00656C9B">
        <w:rPr>
          <w:rFonts w:ascii="Times New Roman" w:hAnsi="Times New Roman" w:cs="Times New Roman"/>
          <w:sz w:val="28"/>
          <w:szCs w:val="28"/>
        </w:rPr>
        <w:t xml:space="preserve"> не зависимо от его природы и вязкости (нефти, масла, мазута, гудрона и т.д.), срока и места его захоронения, содержания влаги в</w:t>
      </w:r>
      <w:bookmarkStart w:id="5" w:name="HIT0013"/>
      <w:bookmarkStart w:id="6" w:name="cqhit12"/>
      <w:bookmarkEnd w:id="5"/>
      <w:r>
        <w:rPr>
          <w:rFonts w:ascii="Times New Roman" w:hAnsi="Times New Roman" w:cs="Times New Roman"/>
          <w:sz w:val="28"/>
          <w:szCs w:val="28"/>
        </w:rPr>
        <w:t xml:space="preserve"> </w:t>
      </w:r>
      <w:r w:rsidRPr="00656C9B">
        <w:rPr>
          <w:rFonts w:ascii="Times New Roman" w:hAnsi="Times New Roman" w:cs="Times New Roman"/>
          <w:sz w:val="28"/>
          <w:szCs w:val="28"/>
        </w:rPr>
        <w:t>шламе</w:t>
      </w:r>
      <w:bookmarkEnd w:id="6"/>
      <w:r w:rsidRPr="00656C9B">
        <w:rPr>
          <w:rFonts w:ascii="Times New Roman" w:hAnsi="Times New Roman" w:cs="Times New Roman"/>
          <w:sz w:val="28"/>
          <w:szCs w:val="28"/>
        </w:rPr>
        <w:t xml:space="preserve"> (патент РФ на изобретение №2266258). Нефте</w:t>
      </w:r>
      <w:bookmarkStart w:id="7" w:name="HIT0006"/>
      <w:bookmarkStart w:id="8" w:name="cqhit5"/>
      <w:bookmarkEnd w:id="7"/>
      <w:r w:rsidRPr="00656C9B">
        <w:rPr>
          <w:rFonts w:ascii="Times New Roman" w:hAnsi="Times New Roman" w:cs="Times New Roman"/>
          <w:sz w:val="28"/>
          <w:szCs w:val="28"/>
        </w:rPr>
        <w:t>шлам</w:t>
      </w:r>
      <w:bookmarkEnd w:id="8"/>
      <w:r w:rsidRPr="00656C9B">
        <w:rPr>
          <w:rFonts w:ascii="Times New Roman" w:hAnsi="Times New Roman" w:cs="Times New Roman"/>
          <w:sz w:val="28"/>
          <w:szCs w:val="28"/>
        </w:rPr>
        <w:t xml:space="preserve"> предварительно обрабатывают до получения равномерной по составу и вязкости смеси путем его перемешивания, разогрева и введения органического разжижителя, загрузку рабочего агента осуществляют двумя равными порциями, причем первую - до загрузки обработанного</w:t>
      </w:r>
      <w:bookmarkStart w:id="9" w:name="HIT0007"/>
      <w:bookmarkStart w:id="10" w:name="cqhit6"/>
      <w:bookmarkEnd w:id="9"/>
      <w:r w:rsidRPr="00656C9B">
        <w:rPr>
          <w:rFonts w:ascii="Times New Roman" w:hAnsi="Times New Roman" w:cs="Times New Roman"/>
          <w:sz w:val="28"/>
          <w:szCs w:val="28"/>
        </w:rPr>
        <w:t xml:space="preserve"> нефтесодержащего</w:t>
      </w:r>
      <w:bookmarkStart w:id="11" w:name="HIT0008"/>
      <w:bookmarkStart w:id="12" w:name="cqhit7"/>
      <w:bookmarkEnd w:id="10"/>
      <w:bookmarkEnd w:id="11"/>
      <w:r w:rsidRPr="00656C9B">
        <w:rPr>
          <w:rFonts w:ascii="Times New Roman" w:hAnsi="Times New Roman" w:cs="Times New Roman"/>
          <w:sz w:val="28"/>
          <w:szCs w:val="28"/>
        </w:rPr>
        <w:t xml:space="preserve"> шлама</w:t>
      </w:r>
      <w:bookmarkEnd w:id="12"/>
      <w:r w:rsidRPr="00656C9B">
        <w:rPr>
          <w:rFonts w:ascii="Times New Roman" w:hAnsi="Times New Roman" w:cs="Times New Roman"/>
          <w:sz w:val="28"/>
          <w:szCs w:val="28"/>
        </w:rPr>
        <w:t xml:space="preserve">, а вторую - одновременно с ним, затем вводят жидкость, нагретую до 60-70°С. Перемешивание компонентов ведут в смесителе при скорости вращения 100-150 об./мин в течение 15-20 мин; </w:t>
      </w:r>
    </w:p>
    <w:p w:rsidR="00577D0A" w:rsidRPr="00656C9B" w:rsidRDefault="00577D0A" w:rsidP="00656C9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656C9B">
        <w:rPr>
          <w:rFonts w:ascii="Times New Roman" w:hAnsi="Times New Roman" w:cs="Times New Roman"/>
          <w:sz w:val="28"/>
          <w:szCs w:val="28"/>
        </w:rPr>
        <w:t xml:space="preserve"> снижение класса опасности отходов, а также защита окружающей среды от пыли, легких фракций углеводородов и сероорганики в процессе обезвреживания (патент РФ на изобретение №2305116). Способ обезвреживания отходов включает подачу в смеситель негашеной извести и модификатора</w:t>
      </w:r>
      <w:r>
        <w:rPr>
          <w:rFonts w:ascii="Times New Roman" w:hAnsi="Times New Roman" w:cs="Times New Roman"/>
          <w:sz w:val="28"/>
          <w:szCs w:val="28"/>
        </w:rPr>
        <w:t>–</w:t>
      </w:r>
      <w:r w:rsidRPr="00656C9B">
        <w:rPr>
          <w:rFonts w:ascii="Times New Roman" w:hAnsi="Times New Roman" w:cs="Times New Roman"/>
          <w:sz w:val="28"/>
          <w:szCs w:val="28"/>
        </w:rPr>
        <w:t xml:space="preserve"> технического жира, вес которого составляет до 5% от </w:t>
      </w:r>
      <w:r>
        <w:rPr>
          <w:rFonts w:ascii="Times New Roman" w:hAnsi="Times New Roman" w:cs="Times New Roman"/>
          <w:sz w:val="28"/>
          <w:szCs w:val="28"/>
        </w:rPr>
        <w:t>массы</w:t>
      </w:r>
      <w:r w:rsidRPr="00656C9B">
        <w:rPr>
          <w:rFonts w:ascii="Times New Roman" w:hAnsi="Times New Roman" w:cs="Times New Roman"/>
          <w:sz w:val="28"/>
          <w:szCs w:val="28"/>
        </w:rPr>
        <w:t xml:space="preserve"> негашеной извести. Далее проводят распределение их по всей длине смесителя, подачу в смеситель отходов при содержании жидких и/или пастообразных углеводородов менее 50% от общего веса отходов. Соотношение между отход</w:t>
      </w:r>
      <w:r>
        <w:rPr>
          <w:rFonts w:ascii="Times New Roman" w:hAnsi="Times New Roman" w:cs="Times New Roman"/>
          <w:sz w:val="28"/>
          <w:szCs w:val="28"/>
        </w:rPr>
        <w:t>ами</w:t>
      </w:r>
      <w:r w:rsidRPr="00656C9B">
        <w:rPr>
          <w:rFonts w:ascii="Times New Roman" w:hAnsi="Times New Roman" w:cs="Times New Roman"/>
          <w:sz w:val="28"/>
          <w:szCs w:val="28"/>
        </w:rPr>
        <w:t xml:space="preserve"> и негашеной извести применяют в пределах от 1:1 до 1:2. Образовавшуюся пылегазовоздушную смесь направляют из смесителя в блок очистки;</w:t>
      </w:r>
    </w:p>
    <w:p w:rsidR="00577D0A" w:rsidRPr="00656C9B" w:rsidRDefault="00577D0A" w:rsidP="00656C9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656C9B">
        <w:rPr>
          <w:rFonts w:ascii="Times New Roman" w:hAnsi="Times New Roman" w:cs="Times New Roman"/>
          <w:sz w:val="28"/>
          <w:szCs w:val="28"/>
        </w:rPr>
        <w:t xml:space="preserve"> улучшение свойств продукта утилизации за счет образования карбонатов кальция (патент РФ на изобретение №2354670). Рабочий агент </w:t>
      </w:r>
      <w:r>
        <w:rPr>
          <w:rFonts w:ascii="Times New Roman" w:hAnsi="Times New Roman" w:cs="Times New Roman"/>
          <w:sz w:val="28"/>
          <w:szCs w:val="28"/>
        </w:rPr>
        <w:t xml:space="preserve">получают </w:t>
      </w:r>
      <w:r w:rsidRPr="00656C9B">
        <w:rPr>
          <w:rFonts w:ascii="Times New Roman" w:hAnsi="Times New Roman" w:cs="Times New Roman"/>
          <w:sz w:val="28"/>
          <w:szCs w:val="28"/>
        </w:rPr>
        <w:t>путем смешения негашеной извести, адсорбента</w:t>
      </w:r>
      <w:r>
        <w:rPr>
          <w:rFonts w:ascii="Times New Roman" w:hAnsi="Times New Roman" w:cs="Times New Roman"/>
          <w:sz w:val="28"/>
          <w:szCs w:val="28"/>
        </w:rPr>
        <w:t xml:space="preserve"> (продукта</w:t>
      </w:r>
      <w:r w:rsidRPr="00656C9B">
        <w:rPr>
          <w:rFonts w:ascii="Times New Roman" w:hAnsi="Times New Roman" w:cs="Times New Roman"/>
          <w:sz w:val="28"/>
          <w:szCs w:val="28"/>
        </w:rPr>
        <w:t xml:space="preserve"> пиролиза изношенных автомобильных покрышек при температуре от 850 до 1100°С</w:t>
      </w:r>
      <w:r>
        <w:rPr>
          <w:rFonts w:ascii="Times New Roman" w:hAnsi="Times New Roman" w:cs="Times New Roman"/>
          <w:sz w:val="28"/>
          <w:szCs w:val="28"/>
        </w:rPr>
        <w:t>)</w:t>
      </w:r>
      <w:r w:rsidRPr="00656C9B">
        <w:rPr>
          <w:rFonts w:ascii="Times New Roman" w:hAnsi="Times New Roman" w:cs="Times New Roman"/>
          <w:sz w:val="28"/>
          <w:szCs w:val="28"/>
        </w:rPr>
        <w:t>, и триглицерида высших жирных карбоновых кислот (животный технический жир) при следующем соотношении компонентов, мас.%: животный технический жир - 1-3; адсорбент - 18-22; негашеная известь – остальное. Способ обезвреживания заключается в  интенсивном перемешивании рабочего агента с нефтесодержащими отходами с добавлением воды в количестве, необходимом для полного гашения извести, с учетом воды, содержащейся в нефтеотходе. Продукт утилизации обрабатывают углекислым газом в течение 10-15 минут и выдерживают в герметизированных условиях в течение от 18 до 30 часов;</w:t>
      </w:r>
    </w:p>
    <w:p w:rsidR="00577D0A" w:rsidRPr="00656C9B" w:rsidRDefault="00577D0A" w:rsidP="00656C9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656C9B">
        <w:rPr>
          <w:rFonts w:ascii="Times New Roman" w:hAnsi="Times New Roman" w:cs="Times New Roman"/>
          <w:sz w:val="28"/>
          <w:szCs w:val="28"/>
        </w:rPr>
        <w:t xml:space="preserve"> улучшение свойств продукта утилизации за счет образования силикатов кальци</w:t>
      </w:r>
      <w:r>
        <w:rPr>
          <w:rFonts w:ascii="Times New Roman" w:hAnsi="Times New Roman" w:cs="Times New Roman"/>
          <w:sz w:val="28"/>
          <w:szCs w:val="28"/>
        </w:rPr>
        <w:t>я</w:t>
      </w:r>
      <w:r w:rsidRPr="00656C9B">
        <w:rPr>
          <w:rFonts w:ascii="Times New Roman" w:hAnsi="Times New Roman" w:cs="Times New Roman"/>
          <w:sz w:val="28"/>
          <w:szCs w:val="28"/>
        </w:rPr>
        <w:t xml:space="preserve"> (патенты РФ на изобретение №2359982, 2395466). Способ утилизации нефтесодержащих отходов по патенту РФ №2359982 включает получение рабочего агента путем смешения негашеной извести, триглицерида высших жирных карбоновых кислот (животный технический жир) и адсорбента в виде термически обработанной рисовой лузги при следующем соотношении компонентов, мас.%: триглицерид высших жирных карбоновых кислот 1-3, адсорбент 18-22, негашеная известь - остальное</w:t>
      </w:r>
      <w:r>
        <w:rPr>
          <w:rFonts w:ascii="Times New Roman" w:hAnsi="Times New Roman" w:cs="Times New Roman"/>
          <w:sz w:val="28"/>
          <w:szCs w:val="28"/>
        </w:rPr>
        <w:t>. Далее осуществляют</w:t>
      </w:r>
      <w:r w:rsidRPr="00656C9B">
        <w:rPr>
          <w:rFonts w:ascii="Times New Roman" w:hAnsi="Times New Roman" w:cs="Times New Roman"/>
          <w:sz w:val="28"/>
          <w:szCs w:val="28"/>
        </w:rPr>
        <w:t xml:space="preserve"> интенсивное перемешивание полученного рабочего агента с нефтеотходами с добавлением </w:t>
      </w:r>
      <w:r>
        <w:rPr>
          <w:rFonts w:ascii="Times New Roman" w:hAnsi="Times New Roman" w:cs="Times New Roman"/>
          <w:sz w:val="28"/>
          <w:szCs w:val="28"/>
        </w:rPr>
        <w:t xml:space="preserve">необходимого количества </w:t>
      </w:r>
      <w:r w:rsidRPr="00656C9B">
        <w:rPr>
          <w:rFonts w:ascii="Times New Roman" w:hAnsi="Times New Roman" w:cs="Times New Roman"/>
          <w:sz w:val="28"/>
          <w:szCs w:val="28"/>
        </w:rPr>
        <w:t xml:space="preserve">воды. Способ обезвреживания нефтесодержащих отходов по патенту РФ </w:t>
      </w:r>
      <w:r>
        <w:rPr>
          <w:rFonts w:ascii="Times New Roman" w:hAnsi="Times New Roman" w:cs="Times New Roman"/>
          <w:sz w:val="28"/>
          <w:szCs w:val="28"/>
        </w:rPr>
        <w:t>№</w:t>
      </w:r>
      <w:r w:rsidRPr="00656C9B">
        <w:rPr>
          <w:rFonts w:ascii="Times New Roman" w:hAnsi="Times New Roman" w:cs="Times New Roman"/>
          <w:sz w:val="28"/>
          <w:szCs w:val="28"/>
        </w:rPr>
        <w:t>2395466 включает получение обезвреживающей композиции и смешение ее с нефтес</w:t>
      </w:r>
      <w:r>
        <w:rPr>
          <w:rFonts w:ascii="Times New Roman" w:hAnsi="Times New Roman" w:cs="Times New Roman"/>
          <w:sz w:val="28"/>
          <w:szCs w:val="28"/>
        </w:rPr>
        <w:t>одержащим шламом</w:t>
      </w:r>
      <w:r w:rsidRPr="00B43B91">
        <w:rPr>
          <w:rFonts w:ascii="Times New Roman" w:hAnsi="Times New Roman" w:cs="Times New Roman"/>
          <w:sz w:val="28"/>
          <w:szCs w:val="28"/>
        </w:rPr>
        <w:t xml:space="preserve"> </w:t>
      </w:r>
      <w:r w:rsidRPr="00656C9B">
        <w:rPr>
          <w:rFonts w:ascii="Times New Roman" w:hAnsi="Times New Roman" w:cs="Times New Roman"/>
          <w:sz w:val="28"/>
          <w:szCs w:val="28"/>
        </w:rPr>
        <w:t>в соотношении (1,5-2)÷1</w:t>
      </w:r>
      <w:r>
        <w:rPr>
          <w:rFonts w:ascii="Times New Roman" w:hAnsi="Times New Roman" w:cs="Times New Roman"/>
          <w:sz w:val="28"/>
          <w:szCs w:val="28"/>
        </w:rPr>
        <w:t>. Обезвреживающая</w:t>
      </w:r>
      <w:r w:rsidRPr="00656C9B">
        <w:rPr>
          <w:rFonts w:ascii="Times New Roman" w:hAnsi="Times New Roman" w:cs="Times New Roman"/>
          <w:sz w:val="28"/>
          <w:szCs w:val="28"/>
        </w:rPr>
        <w:t xml:space="preserve"> композици</w:t>
      </w:r>
      <w:r>
        <w:rPr>
          <w:rFonts w:ascii="Times New Roman" w:hAnsi="Times New Roman" w:cs="Times New Roman"/>
          <w:sz w:val="28"/>
          <w:szCs w:val="28"/>
        </w:rPr>
        <w:t>я состоит из</w:t>
      </w:r>
      <w:r w:rsidRPr="00656C9B">
        <w:rPr>
          <w:rFonts w:ascii="Times New Roman" w:hAnsi="Times New Roman" w:cs="Times New Roman"/>
          <w:sz w:val="28"/>
          <w:szCs w:val="28"/>
        </w:rPr>
        <w:t xml:space="preserve"> предварительно измельченных негашеной извести (оксида кальция) в количестве 70-75% по ма</w:t>
      </w:r>
      <w:r>
        <w:rPr>
          <w:rFonts w:ascii="Times New Roman" w:hAnsi="Times New Roman" w:cs="Times New Roman"/>
          <w:sz w:val="28"/>
          <w:szCs w:val="28"/>
        </w:rPr>
        <w:t>ссе и отработанного силикагеля –</w:t>
      </w:r>
      <w:r w:rsidRPr="00656C9B">
        <w:rPr>
          <w:rFonts w:ascii="Times New Roman" w:hAnsi="Times New Roman" w:cs="Times New Roman"/>
          <w:sz w:val="28"/>
          <w:szCs w:val="28"/>
        </w:rPr>
        <w:t xml:space="preserve"> отхода газовой промышленности на стадии осушки природного газа</w:t>
      </w:r>
      <w:r>
        <w:rPr>
          <w:rFonts w:ascii="Times New Roman" w:hAnsi="Times New Roman" w:cs="Times New Roman"/>
          <w:sz w:val="28"/>
          <w:szCs w:val="28"/>
        </w:rPr>
        <w:t>, в количестве 25-30% по массе</w:t>
      </w:r>
      <w:r w:rsidRPr="00656C9B">
        <w:rPr>
          <w:rFonts w:ascii="Times New Roman" w:hAnsi="Times New Roman" w:cs="Times New Roman"/>
          <w:sz w:val="28"/>
          <w:szCs w:val="28"/>
        </w:rPr>
        <w:t>. К нефтесодержащему шламу добавляют требуемое для полного гашения извести количество воды, определенное с учетом имеющейся в шламе и водопоглощаемости отработанного силикагеля. Продукт обезвреживания нефтесодержащего шлам</w:t>
      </w:r>
      <w:r>
        <w:rPr>
          <w:rFonts w:ascii="Times New Roman" w:hAnsi="Times New Roman" w:cs="Times New Roman"/>
          <w:sz w:val="28"/>
          <w:szCs w:val="28"/>
        </w:rPr>
        <w:t>а выдерживают в течение 3 суток;</w:t>
      </w:r>
    </w:p>
    <w:p w:rsidR="00577D0A" w:rsidRDefault="00577D0A" w:rsidP="00656C9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656C9B">
        <w:rPr>
          <w:rFonts w:ascii="Times New Roman" w:hAnsi="Times New Roman" w:cs="Times New Roman"/>
          <w:sz w:val="28"/>
          <w:szCs w:val="28"/>
        </w:rPr>
        <w:t xml:space="preserve"> капсулирование компонентов отходов с одновременным отверждением (патент РФ на изобретение № 2413835). В</w:t>
      </w:r>
      <w:r>
        <w:rPr>
          <w:rFonts w:ascii="Times New Roman" w:hAnsi="Times New Roman" w:cs="Times New Roman"/>
          <w:sz w:val="28"/>
          <w:szCs w:val="28"/>
        </w:rPr>
        <w:t xml:space="preserve"> </w:t>
      </w:r>
      <w:r w:rsidRPr="00656C9B">
        <w:rPr>
          <w:rFonts w:ascii="Times New Roman" w:hAnsi="Times New Roman" w:cs="Times New Roman"/>
          <w:sz w:val="28"/>
          <w:szCs w:val="28"/>
        </w:rPr>
        <w:t>способе</w:t>
      </w:r>
      <w:r>
        <w:rPr>
          <w:rFonts w:ascii="Times New Roman" w:hAnsi="Times New Roman" w:cs="Times New Roman"/>
          <w:sz w:val="28"/>
          <w:szCs w:val="28"/>
        </w:rPr>
        <w:t xml:space="preserve"> </w:t>
      </w:r>
      <w:r w:rsidRPr="00656C9B">
        <w:rPr>
          <w:rFonts w:ascii="Times New Roman" w:hAnsi="Times New Roman" w:cs="Times New Roman"/>
          <w:sz w:val="28"/>
          <w:szCs w:val="28"/>
        </w:rPr>
        <w:t>утилизации методом реагентного капсулирования в качестве консолидирующего материала используют смесь реагента капсулирования, многотоннажного отхода цементной промышленности в виде цементной пыли при следующем соотношении компонентов, мас.%: реагент капсулирования – 20-30, цементная пыль</w:t>
      </w:r>
      <w:r>
        <w:rPr>
          <w:rFonts w:ascii="Times New Roman" w:hAnsi="Times New Roman" w:cs="Times New Roman"/>
          <w:sz w:val="28"/>
          <w:szCs w:val="28"/>
        </w:rPr>
        <w:t xml:space="preserve"> 15-30, нефтеотход – остальное;</w:t>
      </w:r>
    </w:p>
    <w:p w:rsidR="00577D0A" w:rsidRPr="00A8195B" w:rsidRDefault="00577D0A" w:rsidP="00A8195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A8195B">
        <w:rPr>
          <w:rFonts w:ascii="Times New Roman" w:hAnsi="Times New Roman" w:cs="Times New Roman"/>
          <w:sz w:val="28"/>
          <w:szCs w:val="28"/>
        </w:rPr>
        <w:t>получение при контролируемом расходе реагента оксида кальция экологически безопасной органоминеральной добавки, пригодной к использованию в качестве эффективной комплексной добавки в строительные материалы, в частности, в керамзит, для повышения их качества, а также снижение щелочности водной вытяжки и эмиссии загрязняющих веществ</w:t>
      </w:r>
      <w:r>
        <w:rPr>
          <w:rFonts w:ascii="Times New Roman" w:hAnsi="Times New Roman" w:cs="Times New Roman"/>
          <w:sz w:val="28"/>
          <w:szCs w:val="28"/>
        </w:rPr>
        <w:t xml:space="preserve"> (патент РФ на изобретение № </w:t>
      </w:r>
      <w:r w:rsidRPr="00A8195B">
        <w:rPr>
          <w:rFonts w:ascii="Times New Roman" w:hAnsi="Times New Roman" w:cs="Times New Roman"/>
          <w:sz w:val="28"/>
          <w:szCs w:val="28"/>
        </w:rPr>
        <w:t>2548441).</w:t>
      </w:r>
      <w:r>
        <w:rPr>
          <w:rFonts w:ascii="Times New Roman" w:hAnsi="Times New Roman" w:cs="Times New Roman"/>
          <w:sz w:val="28"/>
          <w:szCs w:val="28"/>
        </w:rPr>
        <w:t xml:space="preserve"> </w:t>
      </w:r>
      <w:r w:rsidRPr="00A8195B">
        <w:rPr>
          <w:rFonts w:ascii="Times New Roman" w:hAnsi="Times New Roman" w:cs="Times New Roman"/>
          <w:sz w:val="28"/>
          <w:szCs w:val="28"/>
        </w:rPr>
        <w:t>Способ получения органоминеральной добавки заключается в перемешивании нефтесодержащего шлама с предварительно измельченными до мелкодисперсного состояния негашеной извес</w:t>
      </w:r>
      <w:r>
        <w:rPr>
          <w:rFonts w:ascii="Times New Roman" w:hAnsi="Times New Roman" w:cs="Times New Roman"/>
          <w:sz w:val="28"/>
          <w:szCs w:val="28"/>
        </w:rPr>
        <w:t xml:space="preserve">тью и отработанным силикагелем </w:t>
      </w:r>
      <w:r w:rsidRPr="00A8195B">
        <w:rPr>
          <w:rFonts w:ascii="Times New Roman" w:hAnsi="Times New Roman" w:cs="Times New Roman"/>
          <w:sz w:val="28"/>
          <w:szCs w:val="28"/>
        </w:rPr>
        <w:t>с последующим введением воды, а полученную органоминеральную добавку выдерживают до окончания процесса образования кальцийсиликатной структуры. При этом первоначально определяют количество нефтепродуктов в нефтесодержащем шламе стандартными методами, исходя из которого, рассчитывают необходимое количество негашеной извести. На основании полученных данных рассчитывают необходимое количество отработанного силикагеля</w:t>
      </w:r>
      <w:r>
        <w:rPr>
          <w:rFonts w:ascii="Times New Roman" w:hAnsi="Times New Roman" w:cs="Times New Roman"/>
          <w:sz w:val="28"/>
          <w:szCs w:val="28"/>
        </w:rPr>
        <w:t>.</w:t>
      </w:r>
    </w:p>
    <w:p w:rsidR="00577D0A" w:rsidRPr="00FC5161" w:rsidRDefault="00577D0A" w:rsidP="00FC5161">
      <w:pPr>
        <w:spacing w:after="0" w:line="360" w:lineRule="auto"/>
        <w:ind w:firstLine="567"/>
        <w:jc w:val="both"/>
        <w:rPr>
          <w:rFonts w:ascii="Times New Roman" w:hAnsi="Times New Roman" w:cs="Times New Roman"/>
          <w:sz w:val="28"/>
          <w:szCs w:val="28"/>
        </w:rPr>
      </w:pPr>
      <w:r w:rsidRPr="00FC5161">
        <w:rPr>
          <w:rFonts w:ascii="Times New Roman" w:hAnsi="Times New Roman" w:cs="Times New Roman"/>
          <w:sz w:val="28"/>
          <w:szCs w:val="28"/>
        </w:rPr>
        <w:t xml:space="preserve">Таким образом, в результате проведенных патентных исследований выявлены тенденции развития технологий в области обращения с отходами. Улучшение реагентного способа обезвреживания нефте шламов связано с совершенствованием состава рабочих агентов, обезвреживающих композиций путем ввода модификаторов для обеспечения гидрофобности продукта обезвреживания, сорбентов для поглощения тяжелых металлов и других экотоксикантов, содержащихся в отходах. Кроме того, перспективным является введение кремнеземсодержащих сорбентов для повышения экологической безопасности получаемых продуктов. </w:t>
      </w:r>
    </w:p>
    <w:p w:rsidR="00577D0A" w:rsidRPr="00632CB2" w:rsidRDefault="00577D0A" w:rsidP="00AF4F67">
      <w:pPr>
        <w:spacing w:after="0" w:line="360" w:lineRule="auto"/>
        <w:ind w:firstLine="567"/>
        <w:jc w:val="both"/>
        <w:rPr>
          <w:rFonts w:ascii="Times New Roman" w:hAnsi="Times New Roman" w:cs="Times New Roman"/>
          <w:spacing w:val="-4"/>
          <w:sz w:val="28"/>
          <w:szCs w:val="28"/>
        </w:rPr>
      </w:pPr>
      <w:r w:rsidRPr="00632CB2">
        <w:rPr>
          <w:rFonts w:ascii="Times New Roman" w:hAnsi="Times New Roman" w:cs="Times New Roman"/>
          <w:spacing w:val="-4"/>
          <w:sz w:val="28"/>
          <w:szCs w:val="28"/>
        </w:rPr>
        <w:t>На кафедре технологии нефти и газ разработаны и запатентованы технологии утилизации нефтесодержащих отходов путем введения поглощающих добавок на основе промышленных отходов, в том числе нефтегазовой отрасли (отработанные кремнеземсодержащие сорбенты: силикагели, ОДМ-2Ф, диатомиты, углеродсодержащие сорбенты, продукты пиролиза изношенных автомобильных шин, термически обработанной рисовой шелухи) [1</w:t>
      </w:r>
      <w:r>
        <w:rPr>
          <w:rFonts w:ascii="Times New Roman" w:hAnsi="Times New Roman" w:cs="Times New Roman"/>
          <w:spacing w:val="-4"/>
          <w:sz w:val="28"/>
          <w:szCs w:val="28"/>
        </w:rPr>
        <w:t>2-14</w:t>
      </w:r>
      <w:r w:rsidRPr="00632CB2">
        <w:rPr>
          <w:rFonts w:ascii="Times New Roman" w:hAnsi="Times New Roman" w:cs="Times New Roman"/>
          <w:spacing w:val="-4"/>
          <w:sz w:val="28"/>
          <w:szCs w:val="28"/>
        </w:rPr>
        <w:t xml:space="preserve">, </w:t>
      </w:r>
      <w:r>
        <w:rPr>
          <w:rFonts w:ascii="Times New Roman" w:hAnsi="Times New Roman" w:cs="Times New Roman"/>
          <w:spacing w:val="-4"/>
          <w:sz w:val="28"/>
          <w:szCs w:val="28"/>
        </w:rPr>
        <w:t>20-30</w:t>
      </w:r>
      <w:r w:rsidRPr="00632CB2">
        <w:rPr>
          <w:rFonts w:ascii="Times New Roman" w:hAnsi="Times New Roman" w:cs="Times New Roman"/>
          <w:spacing w:val="-4"/>
          <w:sz w:val="28"/>
          <w:szCs w:val="28"/>
        </w:rPr>
        <w:t>]. Спроектированы технологические линии по обезвреживанию нефтешламов [</w:t>
      </w:r>
      <w:r>
        <w:rPr>
          <w:rFonts w:ascii="Times New Roman" w:hAnsi="Times New Roman" w:cs="Times New Roman"/>
          <w:spacing w:val="-4"/>
          <w:sz w:val="28"/>
          <w:szCs w:val="28"/>
        </w:rPr>
        <w:t>27-29</w:t>
      </w:r>
      <w:r w:rsidRPr="00632CB2">
        <w:rPr>
          <w:rFonts w:ascii="Times New Roman" w:hAnsi="Times New Roman" w:cs="Times New Roman"/>
          <w:spacing w:val="-4"/>
          <w:sz w:val="28"/>
          <w:szCs w:val="28"/>
        </w:rPr>
        <w:t>], предусматривающие соблюдение экологических требований к безопасности процесса. При совершенствовании технологий реагентного капсулирования реализуется инновационный подход, основанный на применении принципов наилучших доступных технологий [</w:t>
      </w:r>
      <w:r>
        <w:rPr>
          <w:rFonts w:ascii="Times New Roman" w:hAnsi="Times New Roman" w:cs="Times New Roman"/>
          <w:spacing w:val="-4"/>
          <w:sz w:val="28"/>
          <w:szCs w:val="28"/>
        </w:rPr>
        <w:t>31-33</w:t>
      </w:r>
      <w:r w:rsidRPr="00632CB2">
        <w:rPr>
          <w:rFonts w:ascii="Times New Roman" w:hAnsi="Times New Roman" w:cs="Times New Roman"/>
          <w:spacing w:val="-4"/>
          <w:sz w:val="28"/>
          <w:szCs w:val="28"/>
        </w:rPr>
        <w:t>] для обеспечения комплексной защиты окружающей среды, рационального природопользования, ресурсосбережения и возврата отходов в ресурсный цикл.</w:t>
      </w:r>
    </w:p>
    <w:p w:rsidR="00577D0A" w:rsidRPr="00947F7A" w:rsidRDefault="00577D0A" w:rsidP="0066671C">
      <w:pPr>
        <w:spacing w:after="0" w:line="240" w:lineRule="auto"/>
        <w:ind w:right="-6" w:firstLine="539"/>
        <w:jc w:val="both"/>
        <w:rPr>
          <w:rFonts w:ascii="Times New Roman" w:hAnsi="Times New Roman" w:cs="Times New Roman"/>
          <w:sz w:val="24"/>
          <w:szCs w:val="24"/>
        </w:rPr>
      </w:pPr>
    </w:p>
    <w:p w:rsidR="00577D0A" w:rsidRPr="000F081A" w:rsidRDefault="00577D0A" w:rsidP="00CE7A7B">
      <w:pPr>
        <w:spacing w:after="0" w:line="240" w:lineRule="auto"/>
        <w:ind w:firstLine="180"/>
        <w:jc w:val="center"/>
        <w:outlineLvl w:val="0"/>
        <w:rPr>
          <w:rFonts w:ascii="Times New Roman" w:hAnsi="Times New Roman" w:cs="Times New Roman"/>
          <w:b/>
          <w:bCs/>
          <w:sz w:val="24"/>
          <w:szCs w:val="24"/>
        </w:rPr>
      </w:pPr>
      <w:r w:rsidRPr="000F081A">
        <w:rPr>
          <w:rFonts w:ascii="Times New Roman" w:hAnsi="Times New Roman" w:cs="Times New Roman"/>
          <w:b/>
          <w:bCs/>
          <w:sz w:val="24"/>
          <w:szCs w:val="24"/>
        </w:rPr>
        <w:t>Список литературы</w:t>
      </w:r>
    </w:p>
    <w:p w:rsidR="00577D0A" w:rsidRPr="000F081A" w:rsidRDefault="00577D0A" w:rsidP="000F081A">
      <w:pPr>
        <w:spacing w:after="0" w:line="240" w:lineRule="auto"/>
        <w:ind w:firstLine="567"/>
        <w:jc w:val="both"/>
        <w:rPr>
          <w:rFonts w:ascii="Times New Roman" w:hAnsi="Times New Roman" w:cs="Times New Roman"/>
          <w:sz w:val="24"/>
          <w:szCs w:val="24"/>
        </w:rPr>
      </w:pPr>
      <w:r w:rsidRPr="000F081A">
        <w:rPr>
          <w:rFonts w:ascii="Times New Roman" w:hAnsi="Times New Roman" w:cs="Times New Roman"/>
          <w:sz w:val="24"/>
          <w:szCs w:val="24"/>
        </w:rPr>
        <w:t>1 Черняховский Э. Р., Шкидченко А. Н., Юматова О. A., Чушкина З. Ю. Применение различных технологий при ликвидации последствий аварийных разливов нефти, нефтепродуктов и продуктов переработки нефтесодержащих отходов // Защита населения и территории от чрезвычайных ситуаций. 2003. № 2. С.12-13.</w:t>
      </w:r>
    </w:p>
    <w:p w:rsidR="00577D0A" w:rsidRDefault="00577D0A" w:rsidP="000F081A">
      <w:pPr>
        <w:spacing w:after="0" w:line="240" w:lineRule="auto"/>
        <w:ind w:firstLine="567"/>
        <w:jc w:val="both"/>
        <w:rPr>
          <w:rFonts w:ascii="Times New Roman" w:hAnsi="Times New Roman" w:cs="Times New Roman"/>
          <w:sz w:val="24"/>
          <w:szCs w:val="24"/>
        </w:rPr>
      </w:pPr>
      <w:r w:rsidRPr="000F081A">
        <w:rPr>
          <w:rFonts w:ascii="Times New Roman" w:hAnsi="Times New Roman" w:cs="Times New Roman"/>
          <w:sz w:val="24"/>
          <w:szCs w:val="24"/>
        </w:rPr>
        <w:t>2 Дудышев В.Д. Утилизация нефтешламов // Экология и промышленность России. 2002. №5. С. 20-23.</w:t>
      </w:r>
    </w:p>
    <w:p w:rsidR="00577D0A" w:rsidRDefault="00577D0A" w:rsidP="000F081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CE7A7B">
        <w:rPr>
          <w:rFonts w:ascii="Times New Roman" w:hAnsi="Times New Roman" w:cs="Times New Roman"/>
          <w:spacing w:val="-4"/>
          <w:sz w:val="24"/>
          <w:szCs w:val="24"/>
        </w:rPr>
        <w:t xml:space="preserve">Лагутенко М.А., Литвинова Т.А., Косулина Т.П. Направления совершенствования технологии термического обезвреживания нефтесодержащих отходов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№09(093).  – IDA [article ID]: 0931309113. – Режим доступа: </w:t>
      </w:r>
      <w:hyperlink r:id="rId10" w:tgtFrame="_blank" w:history="1">
        <w:r w:rsidRPr="00CE7A7B">
          <w:rPr>
            <w:rFonts w:ascii="Times New Roman" w:hAnsi="Times New Roman" w:cs="Times New Roman"/>
            <w:spacing w:val="-4"/>
            <w:sz w:val="24"/>
            <w:szCs w:val="24"/>
          </w:rPr>
          <w:t>http://ej.kubagro.ru/2013/09/pdf/113.pdf</w:t>
        </w:r>
      </w:hyperlink>
    </w:p>
    <w:p w:rsidR="00577D0A" w:rsidRDefault="00577D0A" w:rsidP="000F081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Pr="00434F62">
        <w:rPr>
          <w:rFonts w:ascii="Times New Roman" w:hAnsi="Times New Roman" w:cs="Times New Roman"/>
          <w:sz w:val="24"/>
          <w:szCs w:val="24"/>
        </w:rPr>
        <w:t>Лагутенко М.А., Литвинова Т.А., Косулина Т.П. Разработка способа обезвреживания нефтешламов и нефтегрунтов термическим методом с получением продуктов для промышленного строительства // Экологический вестник научных центров черноморского экономического сотрудничества. 2014. №1. С.52-58.</w:t>
      </w:r>
    </w:p>
    <w:p w:rsidR="00577D0A" w:rsidRPr="00434F62" w:rsidRDefault="00577D0A" w:rsidP="000F081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434F62">
        <w:rPr>
          <w:rFonts w:ascii="Times New Roman" w:hAnsi="Times New Roman" w:cs="Times New Roman"/>
          <w:sz w:val="24"/>
          <w:szCs w:val="24"/>
        </w:rPr>
        <w:t xml:space="preserve"> Бакастова Н. В. Решение проблем по переработке нефтешламов методом цетробежной с</w:t>
      </w:r>
      <w:r>
        <w:rPr>
          <w:rFonts w:ascii="Times New Roman" w:hAnsi="Times New Roman" w:cs="Times New Roman"/>
          <w:sz w:val="24"/>
          <w:szCs w:val="24"/>
        </w:rPr>
        <w:t xml:space="preserve">епарации // Нефтяное хозяйство. </w:t>
      </w:r>
      <w:r w:rsidRPr="00434F62">
        <w:rPr>
          <w:rFonts w:ascii="Times New Roman" w:hAnsi="Times New Roman" w:cs="Times New Roman"/>
          <w:sz w:val="24"/>
          <w:szCs w:val="24"/>
        </w:rPr>
        <w:t>2005</w:t>
      </w:r>
      <w:r>
        <w:rPr>
          <w:rFonts w:ascii="Times New Roman" w:hAnsi="Times New Roman" w:cs="Times New Roman"/>
          <w:sz w:val="24"/>
          <w:szCs w:val="24"/>
        </w:rPr>
        <w:t xml:space="preserve">. </w:t>
      </w:r>
      <w:r w:rsidRPr="00434F62">
        <w:rPr>
          <w:rFonts w:ascii="Times New Roman" w:hAnsi="Times New Roman" w:cs="Times New Roman"/>
          <w:sz w:val="24"/>
          <w:szCs w:val="24"/>
        </w:rPr>
        <w:t>№3</w:t>
      </w:r>
      <w:r>
        <w:rPr>
          <w:rFonts w:ascii="Times New Roman" w:hAnsi="Times New Roman" w:cs="Times New Roman"/>
          <w:sz w:val="24"/>
          <w:szCs w:val="24"/>
        </w:rPr>
        <w:t>. С</w:t>
      </w:r>
      <w:r w:rsidRPr="00434F62">
        <w:rPr>
          <w:rFonts w:ascii="Times New Roman" w:hAnsi="Times New Roman" w:cs="Times New Roman"/>
          <w:sz w:val="24"/>
          <w:szCs w:val="24"/>
        </w:rPr>
        <w:t>.</w:t>
      </w:r>
      <w:r>
        <w:rPr>
          <w:rFonts w:ascii="Times New Roman" w:hAnsi="Times New Roman" w:cs="Times New Roman"/>
          <w:sz w:val="24"/>
          <w:szCs w:val="24"/>
        </w:rPr>
        <w:t xml:space="preserve"> </w:t>
      </w:r>
      <w:r w:rsidRPr="00434F62">
        <w:rPr>
          <w:rFonts w:ascii="Times New Roman" w:hAnsi="Times New Roman" w:cs="Times New Roman"/>
          <w:sz w:val="24"/>
          <w:szCs w:val="24"/>
        </w:rPr>
        <w:t>36-37.</w:t>
      </w:r>
    </w:p>
    <w:p w:rsidR="00577D0A" w:rsidRPr="00434F62" w:rsidRDefault="00577D0A" w:rsidP="000F081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Pr="00434F62">
        <w:rPr>
          <w:rFonts w:ascii="Times New Roman" w:hAnsi="Times New Roman" w:cs="Times New Roman"/>
          <w:sz w:val="24"/>
          <w:szCs w:val="24"/>
        </w:rPr>
        <w:t xml:space="preserve"> Кусакин А.Л., Мкртычев А.А. Флюидизационная установка «SEPS-MK-IV» для переработки нефтешлама // Нефтяное хозяйство. 2004. №12. С. 128-131.</w:t>
      </w:r>
    </w:p>
    <w:p w:rsidR="00577D0A" w:rsidRPr="00434F62" w:rsidRDefault="00577D0A" w:rsidP="00434F6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 </w:t>
      </w:r>
      <w:r w:rsidRPr="00434F62">
        <w:rPr>
          <w:rFonts w:ascii="Times New Roman" w:hAnsi="Times New Roman" w:cs="Times New Roman"/>
          <w:sz w:val="24"/>
          <w:szCs w:val="24"/>
        </w:rPr>
        <w:t>Логунова Ю.В., Гержберг Ю.М., Токарев В.В., Штриплинг Л.О. Исследование устойчивости органоминерального материала «Прекан» под воздействием природных факторов и оценка его влия</w:t>
      </w:r>
      <w:r>
        <w:rPr>
          <w:rFonts w:ascii="Times New Roman" w:hAnsi="Times New Roman" w:cs="Times New Roman"/>
          <w:sz w:val="24"/>
          <w:szCs w:val="24"/>
        </w:rPr>
        <w:t xml:space="preserve">ния на окружающую среду </w:t>
      </w:r>
      <w:r w:rsidRPr="00434F62">
        <w:rPr>
          <w:rFonts w:ascii="Times New Roman" w:hAnsi="Times New Roman" w:cs="Times New Roman"/>
          <w:sz w:val="24"/>
          <w:szCs w:val="24"/>
        </w:rPr>
        <w:t>// Защита окружающей среды в нефтегазовом комплексе. 2009</w:t>
      </w:r>
      <w:r>
        <w:rPr>
          <w:rFonts w:ascii="Times New Roman" w:hAnsi="Times New Roman" w:cs="Times New Roman"/>
          <w:sz w:val="24"/>
          <w:szCs w:val="24"/>
        </w:rPr>
        <w:t>.</w:t>
      </w:r>
      <w:r w:rsidRPr="00434F62">
        <w:rPr>
          <w:rFonts w:ascii="Times New Roman" w:hAnsi="Times New Roman" w:cs="Times New Roman"/>
          <w:sz w:val="24"/>
          <w:szCs w:val="24"/>
        </w:rPr>
        <w:t xml:space="preserve"> № 2. С. 30-33.</w:t>
      </w:r>
    </w:p>
    <w:p w:rsidR="00577D0A" w:rsidRPr="00632CB2" w:rsidRDefault="00577D0A" w:rsidP="00434F62">
      <w:pPr>
        <w:spacing w:after="0" w:line="240" w:lineRule="auto"/>
        <w:ind w:firstLine="567"/>
        <w:jc w:val="both"/>
        <w:rPr>
          <w:rFonts w:ascii="Times New Roman" w:hAnsi="Times New Roman" w:cs="Times New Roman"/>
          <w:spacing w:val="-8"/>
          <w:sz w:val="24"/>
          <w:szCs w:val="24"/>
        </w:rPr>
      </w:pPr>
      <w:r>
        <w:rPr>
          <w:rFonts w:ascii="Times New Roman" w:hAnsi="Times New Roman" w:cs="Times New Roman"/>
          <w:spacing w:val="-8"/>
          <w:sz w:val="24"/>
          <w:szCs w:val="24"/>
        </w:rPr>
        <w:t>8</w:t>
      </w:r>
      <w:r w:rsidRPr="00632CB2">
        <w:rPr>
          <w:rFonts w:ascii="Times New Roman" w:hAnsi="Times New Roman" w:cs="Times New Roman"/>
          <w:spacing w:val="-8"/>
          <w:sz w:val="24"/>
          <w:szCs w:val="24"/>
        </w:rPr>
        <w:t xml:space="preserve"> Рудник М.И., Кичигин О.В. Технология переработки и утилизации нефтяных отходов </w:t>
      </w:r>
      <w:r w:rsidRPr="00632CB2">
        <w:rPr>
          <w:rFonts w:ascii="Times New Roman" w:hAnsi="Times New Roman" w:cs="Times New Roman"/>
          <w:spacing w:val="-4"/>
          <w:sz w:val="24"/>
          <w:szCs w:val="24"/>
        </w:rPr>
        <w:t>с применением оборудования «ИНСТЭБ» // Мир нефтепродуктов. 2004. №4. С. 33-35.</w:t>
      </w:r>
    </w:p>
    <w:p w:rsidR="00577D0A" w:rsidRPr="00434F62" w:rsidRDefault="00577D0A" w:rsidP="00434F6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9 </w:t>
      </w:r>
      <w:r w:rsidRPr="00434F62">
        <w:rPr>
          <w:rFonts w:ascii="Times New Roman" w:hAnsi="Times New Roman" w:cs="Times New Roman"/>
          <w:sz w:val="24"/>
          <w:szCs w:val="24"/>
        </w:rPr>
        <w:t>Маликова М.Ю., Сташок Ю.И. Новая технология утилизации промышленных отходов, содержащих нефть и нефтепродукты // Транспорт и хранение нефтепродуктов. 2005. №8. С.22-24.</w:t>
      </w:r>
    </w:p>
    <w:p w:rsidR="00577D0A" w:rsidRPr="00ED31E9" w:rsidRDefault="00577D0A" w:rsidP="000F081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10 </w:t>
      </w:r>
      <w:r w:rsidRPr="00ED31E9">
        <w:rPr>
          <w:rFonts w:ascii="Times New Roman" w:hAnsi="Times New Roman" w:cs="Times New Roman"/>
          <w:sz w:val="24"/>
          <w:szCs w:val="24"/>
        </w:rPr>
        <w:t>Воробьева С.Ю., Шпинькова М.С., Мерициди И.А.</w:t>
      </w:r>
      <w:r>
        <w:rPr>
          <w:rFonts w:ascii="Times New Roman" w:hAnsi="Times New Roman" w:cs="Times New Roman"/>
          <w:sz w:val="24"/>
          <w:szCs w:val="24"/>
        </w:rPr>
        <w:t xml:space="preserve"> </w:t>
      </w:r>
      <w:hyperlink r:id="rId11" w:history="1">
        <w:r w:rsidRPr="00ED31E9">
          <w:rPr>
            <w:rFonts w:ascii="Times New Roman" w:hAnsi="Times New Roman" w:cs="Times New Roman"/>
            <w:sz w:val="24"/>
            <w:szCs w:val="24"/>
          </w:rPr>
          <w:t>Переработка нефтешламов, буровых шламов, нефтезагрязненных грунтов методом реагентного капсулирования</w:t>
        </w:r>
      </w:hyperlink>
      <w:r>
        <w:rPr>
          <w:rFonts w:ascii="Times New Roman" w:hAnsi="Times New Roman" w:cs="Times New Roman"/>
          <w:sz w:val="24"/>
          <w:szCs w:val="24"/>
        </w:rPr>
        <w:t xml:space="preserve"> // </w:t>
      </w:r>
      <w:hyperlink r:id="rId12" w:history="1">
        <w:r w:rsidRPr="00ED31E9">
          <w:rPr>
            <w:rFonts w:ascii="Times New Roman" w:hAnsi="Times New Roman" w:cs="Times New Roman"/>
            <w:sz w:val="24"/>
            <w:szCs w:val="24"/>
          </w:rPr>
          <w:t>Территория Нефтегаз</w:t>
        </w:r>
      </w:hyperlink>
      <w:r w:rsidRPr="00ED31E9">
        <w:rPr>
          <w:rFonts w:ascii="Times New Roman" w:hAnsi="Times New Roman" w:cs="Times New Roman"/>
          <w:sz w:val="24"/>
          <w:szCs w:val="24"/>
        </w:rPr>
        <w:t>. 2011. </w:t>
      </w:r>
      <w:hyperlink r:id="rId13" w:history="1">
        <w:r w:rsidRPr="00ED31E9">
          <w:rPr>
            <w:rFonts w:ascii="Times New Roman" w:hAnsi="Times New Roman" w:cs="Times New Roman"/>
            <w:sz w:val="24"/>
            <w:szCs w:val="24"/>
          </w:rPr>
          <w:t>№ 2</w:t>
        </w:r>
      </w:hyperlink>
      <w:r w:rsidRPr="00ED31E9">
        <w:rPr>
          <w:rFonts w:ascii="Times New Roman" w:hAnsi="Times New Roman" w:cs="Times New Roman"/>
          <w:sz w:val="24"/>
          <w:szCs w:val="24"/>
        </w:rPr>
        <w:t>. С. 68-71.</w:t>
      </w:r>
    </w:p>
    <w:p w:rsidR="00577D0A" w:rsidRPr="00ED31E9" w:rsidRDefault="00577D0A" w:rsidP="000F081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 </w:t>
      </w:r>
      <w:r w:rsidRPr="00ED31E9">
        <w:rPr>
          <w:rFonts w:ascii="Times New Roman" w:hAnsi="Times New Roman" w:cs="Times New Roman"/>
          <w:sz w:val="24"/>
          <w:szCs w:val="24"/>
        </w:rPr>
        <w:t>Ларионов К.С., Меркулов В.В., Холкин Е.Г.</w:t>
      </w:r>
      <w:r>
        <w:rPr>
          <w:rFonts w:ascii="Times New Roman" w:hAnsi="Times New Roman" w:cs="Times New Roman"/>
          <w:sz w:val="24"/>
          <w:szCs w:val="24"/>
        </w:rPr>
        <w:t xml:space="preserve"> </w:t>
      </w:r>
      <w:hyperlink r:id="rId14" w:history="1">
        <w:r w:rsidRPr="00ED31E9">
          <w:rPr>
            <w:rFonts w:ascii="Times New Roman" w:hAnsi="Times New Roman" w:cs="Times New Roman"/>
            <w:sz w:val="24"/>
            <w:szCs w:val="24"/>
          </w:rPr>
          <w:t>Уточнение рецептуры обезвреживания нефтесодержащих отходов методом реагентного капсулирования</w:t>
        </w:r>
      </w:hyperlink>
      <w:r>
        <w:rPr>
          <w:rFonts w:ascii="Times New Roman" w:hAnsi="Times New Roman" w:cs="Times New Roman"/>
          <w:sz w:val="24"/>
          <w:szCs w:val="24"/>
        </w:rPr>
        <w:t xml:space="preserve"> // </w:t>
      </w:r>
      <w:hyperlink r:id="rId15" w:history="1">
        <w:r w:rsidRPr="00ED31E9">
          <w:rPr>
            <w:rFonts w:ascii="Times New Roman" w:hAnsi="Times New Roman" w:cs="Times New Roman"/>
            <w:sz w:val="24"/>
            <w:szCs w:val="24"/>
          </w:rPr>
          <w:t>Омский научный вестник</w:t>
        </w:r>
      </w:hyperlink>
      <w:r w:rsidRPr="00ED31E9">
        <w:rPr>
          <w:rFonts w:ascii="Times New Roman" w:hAnsi="Times New Roman" w:cs="Times New Roman"/>
          <w:sz w:val="24"/>
          <w:szCs w:val="24"/>
        </w:rPr>
        <w:t>. 2015. </w:t>
      </w:r>
      <w:hyperlink r:id="rId16" w:history="1">
        <w:r w:rsidRPr="00ED31E9">
          <w:rPr>
            <w:rFonts w:ascii="Times New Roman" w:hAnsi="Times New Roman" w:cs="Times New Roman"/>
            <w:sz w:val="24"/>
            <w:szCs w:val="24"/>
          </w:rPr>
          <w:t>№ 144</w:t>
        </w:r>
      </w:hyperlink>
      <w:r w:rsidRPr="00ED31E9">
        <w:rPr>
          <w:rFonts w:ascii="Times New Roman" w:hAnsi="Times New Roman" w:cs="Times New Roman"/>
          <w:sz w:val="24"/>
          <w:szCs w:val="24"/>
        </w:rPr>
        <w:t>. С. 269-273.</w:t>
      </w:r>
    </w:p>
    <w:p w:rsidR="00577D0A" w:rsidRPr="00A05E3B" w:rsidRDefault="00577D0A" w:rsidP="00266D4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12 </w:t>
      </w:r>
      <w:r w:rsidRPr="00632CB2">
        <w:rPr>
          <w:rFonts w:ascii="Times New Roman" w:hAnsi="Times New Roman" w:cs="Times New Roman"/>
          <w:spacing w:val="-4"/>
          <w:sz w:val="24"/>
          <w:szCs w:val="24"/>
        </w:rPr>
        <w:t xml:space="preserve">Литвинова Т.А., Винникова Т.В., Косулина Т.П. </w:t>
      </w:r>
      <w:hyperlink r:id="rId17" w:history="1">
        <w:r w:rsidRPr="00632CB2">
          <w:rPr>
            <w:rFonts w:ascii="Times New Roman" w:hAnsi="Times New Roman" w:cs="Times New Roman"/>
            <w:spacing w:val="-4"/>
            <w:sz w:val="24"/>
            <w:szCs w:val="24"/>
          </w:rPr>
          <w:t>Реагентный способ обезвреживания нефтешламов</w:t>
        </w:r>
      </w:hyperlink>
      <w:r w:rsidRPr="00632CB2">
        <w:rPr>
          <w:rFonts w:ascii="Times New Roman" w:hAnsi="Times New Roman" w:cs="Times New Roman"/>
          <w:spacing w:val="-4"/>
          <w:sz w:val="24"/>
          <w:szCs w:val="24"/>
        </w:rPr>
        <w:t xml:space="preserve"> // </w:t>
      </w:r>
      <w:hyperlink r:id="rId18" w:history="1">
        <w:r w:rsidRPr="00632CB2">
          <w:rPr>
            <w:rFonts w:ascii="Times New Roman" w:hAnsi="Times New Roman" w:cs="Times New Roman"/>
            <w:spacing w:val="-4"/>
            <w:sz w:val="24"/>
            <w:szCs w:val="24"/>
          </w:rPr>
          <w:t>Экология и промышленность России</w:t>
        </w:r>
      </w:hyperlink>
      <w:r w:rsidRPr="00632CB2">
        <w:rPr>
          <w:rFonts w:ascii="Times New Roman" w:hAnsi="Times New Roman" w:cs="Times New Roman"/>
          <w:spacing w:val="-4"/>
          <w:sz w:val="24"/>
          <w:szCs w:val="24"/>
        </w:rPr>
        <w:t xml:space="preserve">. 2009. </w:t>
      </w:r>
      <w:hyperlink r:id="rId19" w:history="1">
        <w:r w:rsidRPr="00632CB2">
          <w:rPr>
            <w:rFonts w:ascii="Times New Roman" w:hAnsi="Times New Roman" w:cs="Times New Roman"/>
            <w:spacing w:val="-4"/>
            <w:sz w:val="24"/>
            <w:szCs w:val="24"/>
          </w:rPr>
          <w:t>№10</w:t>
        </w:r>
      </w:hyperlink>
      <w:r w:rsidRPr="00632CB2">
        <w:rPr>
          <w:rFonts w:ascii="Times New Roman" w:hAnsi="Times New Roman" w:cs="Times New Roman"/>
          <w:spacing w:val="-4"/>
          <w:sz w:val="24"/>
          <w:szCs w:val="24"/>
        </w:rPr>
        <w:t>. С. 40-43.</w:t>
      </w:r>
    </w:p>
    <w:p w:rsidR="00577D0A" w:rsidRPr="00A05E3B" w:rsidRDefault="00577D0A" w:rsidP="00266D4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w:t>
      </w:r>
      <w:r w:rsidRPr="00A05E3B">
        <w:rPr>
          <w:rFonts w:ascii="Times New Roman" w:hAnsi="Times New Roman" w:cs="Times New Roman"/>
          <w:sz w:val="24"/>
          <w:szCs w:val="24"/>
        </w:rPr>
        <w:t xml:space="preserve"> </w:t>
      </w:r>
      <w:r w:rsidRPr="00995E55">
        <w:rPr>
          <w:rFonts w:ascii="Times New Roman" w:hAnsi="Times New Roman" w:cs="Times New Roman"/>
          <w:sz w:val="24"/>
          <w:szCs w:val="24"/>
        </w:rPr>
        <w:t xml:space="preserve">Косулина Т.П., Кононенко Е.А. </w:t>
      </w:r>
      <w:hyperlink r:id="rId20" w:history="1">
        <w:r w:rsidRPr="00995E55">
          <w:rPr>
            <w:rFonts w:ascii="Times New Roman" w:hAnsi="Times New Roman" w:cs="Times New Roman"/>
            <w:sz w:val="24"/>
            <w:szCs w:val="24"/>
          </w:rPr>
          <w:t>Повышение экологической безопасности продукта утилизации нефтяных шламов</w:t>
        </w:r>
      </w:hyperlink>
      <w:r w:rsidRPr="00995E55">
        <w:rPr>
          <w:rFonts w:ascii="Times New Roman" w:hAnsi="Times New Roman" w:cs="Times New Roman"/>
          <w:sz w:val="24"/>
          <w:szCs w:val="24"/>
        </w:rPr>
        <w:t xml:space="preserve"> // </w:t>
      </w:r>
      <w:hyperlink r:id="rId21" w:history="1">
        <w:r w:rsidRPr="00995E55">
          <w:rPr>
            <w:rFonts w:ascii="Times New Roman" w:hAnsi="Times New Roman" w:cs="Times New Roman"/>
            <w:sz w:val="24"/>
            <w:szCs w:val="24"/>
          </w:rPr>
          <w:t>Политематический сетевой электронный научный журнал Кубанского государственного аграрного университета</w:t>
        </w:r>
      </w:hyperlink>
      <w:r w:rsidRPr="00995E55">
        <w:rPr>
          <w:rFonts w:ascii="Times New Roman" w:hAnsi="Times New Roman" w:cs="Times New Roman"/>
          <w:sz w:val="24"/>
          <w:szCs w:val="24"/>
        </w:rPr>
        <w:t xml:space="preserve">. 2012. </w:t>
      </w:r>
      <w:hyperlink r:id="rId22" w:history="1">
        <w:r w:rsidRPr="00995E55">
          <w:rPr>
            <w:rFonts w:ascii="Times New Roman" w:hAnsi="Times New Roman" w:cs="Times New Roman"/>
            <w:sz w:val="24"/>
            <w:szCs w:val="24"/>
          </w:rPr>
          <w:t>№78</w:t>
        </w:r>
      </w:hyperlink>
      <w:r w:rsidRPr="00995E55">
        <w:rPr>
          <w:rFonts w:ascii="Times New Roman" w:hAnsi="Times New Roman" w:cs="Times New Roman"/>
          <w:sz w:val="24"/>
          <w:szCs w:val="24"/>
        </w:rPr>
        <w:t xml:space="preserve">. Режим доступа: </w:t>
      </w:r>
      <w:hyperlink r:id="rId23" w:history="1">
        <w:r w:rsidRPr="00995E55">
          <w:rPr>
            <w:rFonts w:ascii="Times New Roman" w:hAnsi="Times New Roman" w:cs="Times New Roman"/>
            <w:sz w:val="24"/>
            <w:szCs w:val="24"/>
          </w:rPr>
          <w:t>http://ej</w:t>
        </w:r>
      </w:hyperlink>
      <w:r w:rsidRPr="00995E55">
        <w:rPr>
          <w:rFonts w:ascii="Times New Roman" w:hAnsi="Times New Roman" w:cs="Times New Roman"/>
          <w:sz w:val="24"/>
          <w:szCs w:val="24"/>
        </w:rPr>
        <w:t>.kubagro.ru/2012/04/pdf/64.pdf</w:t>
      </w:r>
    </w:p>
    <w:p w:rsidR="00577D0A" w:rsidRPr="00266D45" w:rsidRDefault="00577D0A" w:rsidP="00266D4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 </w:t>
      </w:r>
      <w:r w:rsidRPr="00266D45">
        <w:rPr>
          <w:rFonts w:ascii="Times New Roman" w:hAnsi="Times New Roman" w:cs="Times New Roman"/>
          <w:sz w:val="24"/>
          <w:szCs w:val="24"/>
        </w:rPr>
        <w:t xml:space="preserve">Косулина Т.П., Цокур О.С., Литвинова Т.А. </w:t>
      </w:r>
      <w:hyperlink r:id="rId24" w:history="1">
        <w:r w:rsidRPr="00266D45">
          <w:rPr>
            <w:rFonts w:ascii="Times New Roman" w:hAnsi="Times New Roman" w:cs="Times New Roman"/>
            <w:sz w:val="24"/>
            <w:szCs w:val="24"/>
          </w:rPr>
          <w:t>Использование обезвреживающей композиции для утилизации нефтешламов и отработанного сорбента ОДМ-2Ф</w:t>
        </w:r>
      </w:hyperlink>
      <w:r w:rsidRPr="00266D45">
        <w:rPr>
          <w:rFonts w:ascii="Times New Roman" w:hAnsi="Times New Roman" w:cs="Times New Roman"/>
          <w:sz w:val="24"/>
          <w:szCs w:val="24"/>
        </w:rPr>
        <w:t xml:space="preserve"> // </w:t>
      </w:r>
      <w:hyperlink r:id="rId25" w:history="1">
        <w:r w:rsidRPr="00266D45">
          <w:rPr>
            <w:rFonts w:ascii="Times New Roman" w:hAnsi="Times New Roman" w:cs="Times New Roman"/>
            <w:sz w:val="24"/>
            <w:szCs w:val="24"/>
          </w:rPr>
          <w:t>Экологический вестник научных центров Черноморского экономического сотрудничества</w:t>
        </w:r>
      </w:hyperlink>
      <w:r>
        <w:rPr>
          <w:rFonts w:ascii="Times New Roman" w:hAnsi="Times New Roman" w:cs="Times New Roman"/>
          <w:sz w:val="24"/>
          <w:szCs w:val="24"/>
        </w:rPr>
        <w:t>.</w:t>
      </w:r>
      <w:r w:rsidRPr="00A6508D">
        <w:rPr>
          <w:rFonts w:ascii="Times New Roman" w:hAnsi="Times New Roman" w:cs="Times New Roman"/>
          <w:spacing w:val="-4"/>
          <w:sz w:val="24"/>
          <w:szCs w:val="24"/>
        </w:rPr>
        <w:t xml:space="preserve"> 2013. </w:t>
      </w:r>
      <w:hyperlink r:id="rId26" w:history="1">
        <w:r w:rsidRPr="00A6508D">
          <w:rPr>
            <w:rFonts w:ascii="Times New Roman" w:hAnsi="Times New Roman" w:cs="Times New Roman"/>
            <w:spacing w:val="-4"/>
            <w:sz w:val="24"/>
            <w:szCs w:val="24"/>
          </w:rPr>
          <w:t>№ 3</w:t>
        </w:r>
      </w:hyperlink>
      <w:r w:rsidRPr="00A6508D">
        <w:rPr>
          <w:rFonts w:ascii="Times New Roman" w:hAnsi="Times New Roman" w:cs="Times New Roman"/>
          <w:spacing w:val="-4"/>
          <w:sz w:val="24"/>
          <w:szCs w:val="24"/>
        </w:rPr>
        <w:t>. С. 77-84.</w:t>
      </w:r>
    </w:p>
    <w:p w:rsidR="00577D0A" w:rsidRPr="00632CB2" w:rsidRDefault="00577D0A" w:rsidP="000F081A">
      <w:pPr>
        <w:spacing w:after="0" w:line="240" w:lineRule="auto"/>
        <w:ind w:firstLine="567"/>
        <w:jc w:val="both"/>
        <w:rPr>
          <w:rFonts w:ascii="Times New Roman" w:hAnsi="Times New Roman" w:cs="Times New Roman"/>
          <w:spacing w:val="-7"/>
          <w:sz w:val="24"/>
          <w:szCs w:val="24"/>
        </w:rPr>
      </w:pPr>
      <w:r>
        <w:rPr>
          <w:rFonts w:ascii="Times New Roman" w:hAnsi="Times New Roman" w:cs="Times New Roman"/>
          <w:spacing w:val="-7"/>
          <w:sz w:val="24"/>
          <w:szCs w:val="24"/>
        </w:rPr>
        <w:t>15</w:t>
      </w:r>
      <w:r w:rsidRPr="00632CB2">
        <w:rPr>
          <w:rFonts w:ascii="Times New Roman" w:hAnsi="Times New Roman" w:cs="Times New Roman"/>
          <w:spacing w:val="-7"/>
          <w:sz w:val="24"/>
          <w:szCs w:val="24"/>
        </w:rPr>
        <w:t xml:space="preserve"> Мазлова Е.А., Мещеряков С.В., Климова Л.З. Реагентное разделение заводских </w:t>
      </w:r>
      <w:r w:rsidRPr="00632CB2">
        <w:rPr>
          <w:rFonts w:ascii="Times New Roman" w:hAnsi="Times New Roman" w:cs="Times New Roman"/>
          <w:spacing w:val="-8"/>
          <w:sz w:val="24"/>
          <w:szCs w:val="24"/>
        </w:rPr>
        <w:t xml:space="preserve">нефтесодержащих шламов и осадков // Химия и технология топлив и масел. </w:t>
      </w:r>
      <w:r w:rsidRPr="00632CB2">
        <w:rPr>
          <w:rFonts w:ascii="Times New Roman" w:hAnsi="Times New Roman" w:cs="Times New Roman"/>
          <w:spacing w:val="-16"/>
          <w:sz w:val="24"/>
          <w:szCs w:val="24"/>
        </w:rPr>
        <w:t>2000. № 6. С. 46-47.</w:t>
      </w:r>
    </w:p>
    <w:p w:rsidR="00577D0A" w:rsidRPr="00266D45" w:rsidRDefault="00577D0A" w:rsidP="000F081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16</w:t>
      </w:r>
      <w:r w:rsidRPr="00266D45">
        <w:rPr>
          <w:rFonts w:ascii="Times New Roman" w:hAnsi="Times New Roman" w:cs="Times New Roman"/>
          <w:sz w:val="24"/>
          <w:szCs w:val="24"/>
        </w:rPr>
        <w:t xml:space="preserve"> Ягафарова Г.Г., Ильина Е.Г., Гатауллина Э.М., Барахнина В.Б. Биотехнологический метод очистки нефтешлама // Транспорт и хранение нефтепродуктов. 2004. №9. С. 10-13.</w:t>
      </w:r>
    </w:p>
    <w:p w:rsidR="00577D0A" w:rsidRPr="00632CB2" w:rsidRDefault="00577D0A" w:rsidP="000F081A">
      <w:pPr>
        <w:spacing w:after="0" w:line="240" w:lineRule="auto"/>
        <w:ind w:firstLine="567"/>
        <w:jc w:val="both"/>
        <w:rPr>
          <w:rFonts w:ascii="Times New Roman" w:hAnsi="Times New Roman" w:cs="Times New Roman"/>
          <w:spacing w:val="-6"/>
          <w:sz w:val="24"/>
          <w:szCs w:val="24"/>
        </w:rPr>
      </w:pPr>
      <w:r>
        <w:rPr>
          <w:rFonts w:ascii="Times New Roman" w:hAnsi="Times New Roman" w:cs="Times New Roman"/>
          <w:sz w:val="24"/>
          <w:szCs w:val="24"/>
        </w:rPr>
        <w:t>17</w:t>
      </w:r>
      <w:r w:rsidRPr="00266D45">
        <w:rPr>
          <w:rFonts w:ascii="Times New Roman" w:hAnsi="Times New Roman" w:cs="Times New Roman"/>
          <w:sz w:val="24"/>
          <w:szCs w:val="24"/>
        </w:rPr>
        <w:t xml:space="preserve"> </w:t>
      </w:r>
      <w:r w:rsidRPr="00632CB2">
        <w:rPr>
          <w:rFonts w:ascii="Times New Roman" w:hAnsi="Times New Roman" w:cs="Times New Roman"/>
          <w:spacing w:val="-6"/>
          <w:sz w:val="24"/>
          <w:szCs w:val="24"/>
        </w:rPr>
        <w:t>Мингулов Ш.Г., Миникаев Ф.Н. Опыт природоохранной деятельности ООО НГДУ «Туймазанефть» в области биоразложения нефтешламов и улавливания легких фракций углеводородов // Экологическая и промышленная безопасность. 2004. №8. С. 40-41.</w:t>
      </w:r>
    </w:p>
    <w:p w:rsidR="00577D0A" w:rsidRPr="00BE22F0" w:rsidRDefault="00577D0A" w:rsidP="00BE22F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18</w:t>
      </w:r>
      <w:r w:rsidRPr="00BE22F0">
        <w:rPr>
          <w:rFonts w:ascii="Times New Roman" w:hAnsi="Times New Roman" w:cs="Times New Roman"/>
          <w:sz w:val="24"/>
          <w:szCs w:val="24"/>
        </w:rPr>
        <w:t xml:space="preserve"> Хайрудинов И.Р., Тихонов А.А., Теляшев Э.Г., Магид А.Б. Комплексная схема утилизации жидких и твердых нефтесодержащих отходов. Тезисы докладов // Нефтегазопереработка и нефтехимия 2006: международная научно-практическая конференция. Уфа. 2006. С.238-240.</w:t>
      </w:r>
    </w:p>
    <w:p w:rsidR="00577D0A" w:rsidRPr="00BE22F0" w:rsidRDefault="00577D0A" w:rsidP="00BE22F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19</w:t>
      </w:r>
      <w:r w:rsidRPr="00BE22F0">
        <w:rPr>
          <w:rFonts w:ascii="Times New Roman" w:hAnsi="Times New Roman" w:cs="Times New Roman"/>
          <w:sz w:val="24"/>
          <w:szCs w:val="24"/>
        </w:rPr>
        <w:t xml:space="preserve"> Ягудин Н. Г. Вариант комплексного решения «шламовых» проблем на предприятиях нефтепереработки и нефтехимии // Защита окружающей среды в нефтегазовом комплексе. 2005. № 3. С.77-82.</w:t>
      </w:r>
    </w:p>
    <w:p w:rsidR="00577D0A" w:rsidRPr="007051A2" w:rsidRDefault="00577D0A" w:rsidP="006C2FD8">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rPr>
        <w:t xml:space="preserve">20 </w:t>
      </w:r>
      <w:r w:rsidRPr="00F24405">
        <w:rPr>
          <w:rFonts w:ascii="Times New Roman" w:hAnsi="Times New Roman" w:cs="Times New Roman"/>
          <w:sz w:val="24"/>
          <w:szCs w:val="24"/>
        </w:rPr>
        <w:t xml:space="preserve">Литвинова Т.А., Цокур О.С., Зубенко Ю.Ю., Косулина Т.П. Решение проблемы утилизации нефтесодержащих отходов с вовлечением их в ресурсооборот // Современные проблемы науки и образования. </w:t>
      </w:r>
      <w:r w:rsidRPr="007051A2">
        <w:rPr>
          <w:rFonts w:ascii="Times New Roman" w:hAnsi="Times New Roman" w:cs="Times New Roman"/>
          <w:sz w:val="24"/>
          <w:szCs w:val="24"/>
          <w:lang w:val="en-US"/>
        </w:rPr>
        <w:t xml:space="preserve">2012. №6. </w:t>
      </w:r>
      <w:hyperlink r:id="rId27" w:history="1">
        <w:r w:rsidRPr="007051A2">
          <w:rPr>
            <w:rFonts w:ascii="Times New Roman" w:hAnsi="Times New Roman" w:cs="Times New Roman"/>
            <w:sz w:val="24"/>
            <w:szCs w:val="24"/>
            <w:lang w:val="en-US"/>
          </w:rPr>
          <w:t>http://www.science-education.ru/106-7707</w:t>
        </w:r>
      </w:hyperlink>
      <w:r w:rsidRPr="007051A2">
        <w:rPr>
          <w:rFonts w:ascii="Times New Roman" w:hAnsi="Times New Roman" w:cs="Times New Roman"/>
          <w:sz w:val="24"/>
          <w:szCs w:val="24"/>
          <w:lang w:val="en-US"/>
        </w:rPr>
        <w:t>.</w:t>
      </w:r>
    </w:p>
    <w:p w:rsidR="00577D0A" w:rsidRPr="007051A2" w:rsidRDefault="00577D0A" w:rsidP="006C2FD8">
      <w:pPr>
        <w:spacing w:after="0" w:line="240" w:lineRule="auto"/>
        <w:ind w:firstLine="567"/>
        <w:jc w:val="both"/>
        <w:rPr>
          <w:rFonts w:ascii="Times New Roman" w:hAnsi="Times New Roman" w:cs="Times New Roman"/>
          <w:sz w:val="24"/>
          <w:szCs w:val="24"/>
          <w:lang w:val="en-US"/>
        </w:rPr>
      </w:pPr>
      <w:r w:rsidRPr="00782691">
        <w:rPr>
          <w:rFonts w:ascii="Times New Roman" w:hAnsi="Times New Roman" w:cs="Times New Roman"/>
          <w:sz w:val="24"/>
          <w:szCs w:val="24"/>
          <w:lang w:val="en-US"/>
        </w:rPr>
        <w:t>2</w:t>
      </w:r>
      <w:r w:rsidRPr="00CE7A7B">
        <w:rPr>
          <w:rFonts w:ascii="Times New Roman" w:hAnsi="Times New Roman" w:cs="Times New Roman"/>
          <w:sz w:val="24"/>
          <w:szCs w:val="24"/>
          <w:lang w:val="en-US"/>
        </w:rPr>
        <w:t>1</w:t>
      </w:r>
      <w:r w:rsidRPr="00F24405">
        <w:rPr>
          <w:rFonts w:ascii="Times New Roman" w:hAnsi="Times New Roman" w:cs="Times New Roman"/>
          <w:sz w:val="24"/>
          <w:szCs w:val="24"/>
          <w:lang w:val="en-US"/>
        </w:rPr>
        <w:t xml:space="preserve"> Litvinova T.A., Kosulina T., Shadrina D., Chirkova S. Recycling of oil-slimes by chemical method // European Academy Of Natural History. – 2010. - №1. - </w:t>
      </w:r>
      <w:r w:rsidRPr="00F24405">
        <w:rPr>
          <w:rFonts w:ascii="Times New Roman" w:hAnsi="Times New Roman" w:cs="Times New Roman"/>
          <w:sz w:val="24"/>
          <w:szCs w:val="24"/>
        </w:rPr>
        <w:t>С</w:t>
      </w:r>
      <w:r w:rsidRPr="00F24405">
        <w:rPr>
          <w:rFonts w:ascii="Times New Roman" w:hAnsi="Times New Roman" w:cs="Times New Roman"/>
          <w:sz w:val="24"/>
          <w:szCs w:val="24"/>
          <w:lang w:val="en-US"/>
        </w:rPr>
        <w:t>. 77</w:t>
      </w:r>
    </w:p>
    <w:p w:rsidR="00577D0A" w:rsidRPr="007051A2" w:rsidRDefault="00577D0A" w:rsidP="006C2FD8">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rPr>
        <w:t xml:space="preserve">22 </w:t>
      </w:r>
      <w:r w:rsidRPr="00F24405">
        <w:rPr>
          <w:rFonts w:ascii="Times New Roman" w:hAnsi="Times New Roman" w:cs="Times New Roman"/>
          <w:sz w:val="24"/>
          <w:szCs w:val="24"/>
        </w:rPr>
        <w:t xml:space="preserve">Шевцова Е.С., Литвинова Т.А. Анализ эффективности обезвреживания нефтесодержащих отходов реагентным методом // Актуальные проблемы науки и техники. </w:t>
      </w:r>
      <w:r w:rsidRPr="007051A2">
        <w:rPr>
          <w:rFonts w:ascii="Times New Roman" w:hAnsi="Times New Roman" w:cs="Times New Roman"/>
          <w:sz w:val="24"/>
          <w:szCs w:val="24"/>
        </w:rPr>
        <w:t xml:space="preserve">Материалы </w:t>
      </w:r>
      <w:r w:rsidRPr="00F24405">
        <w:rPr>
          <w:rFonts w:ascii="Times New Roman" w:hAnsi="Times New Roman" w:cs="Times New Roman"/>
          <w:sz w:val="24"/>
          <w:szCs w:val="24"/>
          <w:lang w:val="en-US"/>
        </w:rPr>
        <w:t>VII</w:t>
      </w:r>
      <w:r w:rsidRPr="007051A2">
        <w:rPr>
          <w:rFonts w:ascii="Times New Roman" w:hAnsi="Times New Roman" w:cs="Times New Roman"/>
          <w:sz w:val="24"/>
          <w:szCs w:val="24"/>
        </w:rPr>
        <w:t xml:space="preserve"> Международной научно-практической конференции молодых ученых. </w:t>
      </w:r>
      <w:r w:rsidRPr="00F24405">
        <w:rPr>
          <w:rFonts w:ascii="Times New Roman" w:hAnsi="Times New Roman" w:cs="Times New Roman"/>
          <w:sz w:val="24"/>
          <w:szCs w:val="24"/>
        </w:rPr>
        <w:t>Уфа: Редакционно-издательский центр УГНТУ, 2014. Т</w:t>
      </w:r>
      <w:r w:rsidRPr="007051A2">
        <w:rPr>
          <w:rFonts w:ascii="Times New Roman" w:hAnsi="Times New Roman" w:cs="Times New Roman"/>
          <w:sz w:val="24"/>
          <w:szCs w:val="24"/>
          <w:lang w:val="en-US"/>
        </w:rPr>
        <w:t xml:space="preserve">.2. </w:t>
      </w:r>
      <w:r w:rsidRPr="00F24405">
        <w:rPr>
          <w:rFonts w:ascii="Times New Roman" w:hAnsi="Times New Roman" w:cs="Times New Roman"/>
          <w:sz w:val="24"/>
          <w:szCs w:val="24"/>
        </w:rPr>
        <w:t>С</w:t>
      </w:r>
      <w:r w:rsidRPr="007051A2">
        <w:rPr>
          <w:rFonts w:ascii="Times New Roman" w:hAnsi="Times New Roman" w:cs="Times New Roman"/>
          <w:sz w:val="24"/>
          <w:szCs w:val="24"/>
          <w:lang w:val="en-US"/>
        </w:rPr>
        <w:t>101-103.</w:t>
      </w:r>
    </w:p>
    <w:p w:rsidR="00577D0A" w:rsidRPr="00F24405" w:rsidRDefault="00577D0A" w:rsidP="006C2FD8">
      <w:pPr>
        <w:spacing w:after="0" w:line="240" w:lineRule="auto"/>
        <w:ind w:firstLine="567"/>
        <w:jc w:val="both"/>
        <w:rPr>
          <w:rFonts w:ascii="Times New Roman" w:hAnsi="Times New Roman" w:cs="Times New Roman"/>
          <w:sz w:val="24"/>
          <w:szCs w:val="24"/>
        </w:rPr>
      </w:pPr>
      <w:r w:rsidRPr="00782691">
        <w:rPr>
          <w:rFonts w:ascii="Times New Roman" w:hAnsi="Times New Roman" w:cs="Times New Roman"/>
          <w:sz w:val="24"/>
          <w:szCs w:val="24"/>
          <w:lang w:val="en-US"/>
        </w:rPr>
        <w:t>2</w:t>
      </w:r>
      <w:r w:rsidRPr="00CE7A7B">
        <w:rPr>
          <w:rFonts w:ascii="Times New Roman" w:hAnsi="Times New Roman" w:cs="Times New Roman"/>
          <w:sz w:val="24"/>
          <w:szCs w:val="24"/>
          <w:lang w:val="en-US"/>
        </w:rPr>
        <w:t>3</w:t>
      </w:r>
      <w:r w:rsidRPr="00F24405">
        <w:rPr>
          <w:rFonts w:ascii="Times New Roman" w:hAnsi="Times New Roman" w:cs="Times New Roman"/>
          <w:sz w:val="24"/>
          <w:szCs w:val="24"/>
          <w:lang w:val="en-US"/>
        </w:rPr>
        <w:t xml:space="preserve"> Litvinova T.A., Kosulina T.P. Innovative resource saving technologies of oil-containing waste utilization // The first international scientific conference "Science of the Future". </w:t>
      </w:r>
      <w:r w:rsidRPr="00F24405">
        <w:rPr>
          <w:rFonts w:ascii="Times New Roman" w:hAnsi="Times New Roman" w:cs="Times New Roman"/>
          <w:sz w:val="24"/>
          <w:szCs w:val="24"/>
        </w:rPr>
        <w:t>Abstracts. http://p220conf.ru/abstracts/download/7-earth/112-t-litvinova</w:t>
      </w:r>
    </w:p>
    <w:p w:rsidR="00577D0A" w:rsidRPr="003F623E" w:rsidRDefault="00577D0A" w:rsidP="003F6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24 </w:t>
      </w:r>
      <w:r w:rsidRPr="003F623E">
        <w:rPr>
          <w:rFonts w:ascii="Times New Roman" w:hAnsi="Times New Roman" w:cs="Times New Roman"/>
          <w:sz w:val="24"/>
          <w:szCs w:val="24"/>
        </w:rPr>
        <w:t xml:space="preserve">Косулина Т.П., Кононенко Е.А., Гамарский Д.М., Чернушина А.Н. Способ утилизации нефтесодержащих отходов: пат. </w:t>
      </w:r>
      <w:r w:rsidRPr="004F74E8">
        <w:rPr>
          <w:rFonts w:ascii="Times New Roman" w:hAnsi="Times New Roman" w:cs="Times New Roman"/>
          <w:sz w:val="24"/>
          <w:szCs w:val="24"/>
        </w:rPr>
        <w:t>2354670</w:t>
      </w:r>
      <w:r w:rsidRPr="003F623E">
        <w:rPr>
          <w:rFonts w:ascii="Times New Roman" w:hAnsi="Times New Roman" w:cs="Times New Roman"/>
          <w:sz w:val="24"/>
          <w:szCs w:val="24"/>
        </w:rPr>
        <w:t xml:space="preserve"> Рос. </w:t>
      </w:r>
      <w:r w:rsidRPr="007051A2">
        <w:rPr>
          <w:rFonts w:ascii="Times New Roman" w:hAnsi="Times New Roman" w:cs="Times New Roman"/>
          <w:sz w:val="24"/>
          <w:szCs w:val="24"/>
        </w:rPr>
        <w:t xml:space="preserve">Федерация. № 2008102433/04, заявл. 22.01.2008; опубл. </w:t>
      </w:r>
      <w:r w:rsidRPr="003F623E">
        <w:rPr>
          <w:rFonts w:ascii="Times New Roman" w:hAnsi="Times New Roman" w:cs="Times New Roman"/>
          <w:sz w:val="24"/>
          <w:szCs w:val="24"/>
        </w:rPr>
        <w:t>10.05.2009.</w:t>
      </w:r>
      <w:r>
        <w:rPr>
          <w:rFonts w:ascii="Times New Roman" w:hAnsi="Times New Roman" w:cs="Times New Roman"/>
          <w:sz w:val="24"/>
          <w:szCs w:val="24"/>
        </w:rPr>
        <w:t xml:space="preserve"> Бюл. 13. 6 с.</w:t>
      </w:r>
    </w:p>
    <w:p w:rsidR="00577D0A" w:rsidRPr="003F623E" w:rsidRDefault="00577D0A" w:rsidP="003F6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25 </w:t>
      </w:r>
      <w:r w:rsidRPr="00632CB2">
        <w:rPr>
          <w:rFonts w:ascii="Times New Roman" w:hAnsi="Times New Roman" w:cs="Times New Roman"/>
          <w:spacing w:val="-6"/>
          <w:sz w:val="24"/>
          <w:szCs w:val="24"/>
        </w:rPr>
        <w:t xml:space="preserve">Косулина Т.П., Кононенко Е.А. Способ утилизации нефтесодержащих отходов: пат. </w:t>
      </w:r>
      <w:r w:rsidRPr="004F74E8">
        <w:rPr>
          <w:rFonts w:ascii="Times New Roman" w:hAnsi="Times New Roman" w:cs="Times New Roman"/>
          <w:spacing w:val="-6"/>
          <w:sz w:val="24"/>
          <w:szCs w:val="24"/>
        </w:rPr>
        <w:t>2359982</w:t>
      </w:r>
      <w:r w:rsidRPr="00632CB2">
        <w:rPr>
          <w:rFonts w:ascii="Times New Roman" w:hAnsi="Times New Roman" w:cs="Times New Roman"/>
          <w:spacing w:val="-6"/>
          <w:sz w:val="24"/>
          <w:szCs w:val="24"/>
        </w:rPr>
        <w:t xml:space="preserve"> Рос. Федерация. №2008102432/04; </w:t>
      </w:r>
      <w:r w:rsidRPr="007051A2">
        <w:rPr>
          <w:rFonts w:ascii="Times New Roman" w:hAnsi="Times New Roman" w:cs="Times New Roman"/>
          <w:spacing w:val="-6"/>
          <w:sz w:val="24"/>
          <w:szCs w:val="24"/>
        </w:rPr>
        <w:t xml:space="preserve">заявл. 22.01.2008; опубл. </w:t>
      </w:r>
      <w:r w:rsidRPr="00632CB2">
        <w:rPr>
          <w:rFonts w:ascii="Times New Roman" w:hAnsi="Times New Roman" w:cs="Times New Roman"/>
          <w:spacing w:val="-6"/>
          <w:sz w:val="24"/>
          <w:szCs w:val="24"/>
        </w:rPr>
        <w:t>27.06.2009. Бюл. 18. 5 с.</w:t>
      </w:r>
    </w:p>
    <w:p w:rsidR="00577D0A" w:rsidRPr="003F623E" w:rsidRDefault="00577D0A" w:rsidP="003F6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26</w:t>
      </w:r>
      <w:r w:rsidRPr="003F623E">
        <w:rPr>
          <w:rFonts w:ascii="Times New Roman" w:hAnsi="Times New Roman" w:cs="Times New Roman"/>
          <w:sz w:val="24"/>
          <w:szCs w:val="24"/>
        </w:rPr>
        <w:t xml:space="preserve"> Косулина Т.П.</w:t>
      </w:r>
      <w:r>
        <w:rPr>
          <w:rFonts w:ascii="Times New Roman" w:hAnsi="Times New Roman" w:cs="Times New Roman"/>
          <w:sz w:val="24"/>
          <w:szCs w:val="24"/>
        </w:rPr>
        <w:t>,</w:t>
      </w:r>
      <w:r w:rsidRPr="003F623E">
        <w:rPr>
          <w:rFonts w:ascii="Times New Roman" w:hAnsi="Times New Roman" w:cs="Times New Roman"/>
          <w:sz w:val="24"/>
          <w:szCs w:val="24"/>
        </w:rPr>
        <w:t xml:space="preserve"> Литвинова </w:t>
      </w:r>
      <w:r>
        <w:rPr>
          <w:rFonts w:ascii="Times New Roman" w:hAnsi="Times New Roman" w:cs="Times New Roman"/>
          <w:sz w:val="24"/>
          <w:szCs w:val="24"/>
        </w:rPr>
        <w:t>(Солнцева) Т.А.</w:t>
      </w:r>
      <w:r w:rsidRPr="003F623E">
        <w:rPr>
          <w:rFonts w:ascii="Times New Roman" w:hAnsi="Times New Roman" w:cs="Times New Roman"/>
          <w:sz w:val="24"/>
          <w:szCs w:val="24"/>
        </w:rPr>
        <w:t xml:space="preserve"> Способ обезвреживания нефтесодержащего шлама: Пат. 2395466 Рос. Федерация. №2008147569; заявл. 02.12.2008; опубл. 27.07.2010. Бюл. №21. 7 с. </w:t>
      </w:r>
    </w:p>
    <w:p w:rsidR="00577D0A" w:rsidRPr="003F623E" w:rsidRDefault="00577D0A" w:rsidP="003F6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27</w:t>
      </w:r>
      <w:r w:rsidRPr="003F623E">
        <w:rPr>
          <w:rFonts w:ascii="Times New Roman" w:hAnsi="Times New Roman" w:cs="Times New Roman"/>
          <w:sz w:val="24"/>
          <w:szCs w:val="24"/>
        </w:rPr>
        <w:t xml:space="preserve"> Литвинова </w:t>
      </w:r>
      <w:r>
        <w:rPr>
          <w:rFonts w:ascii="Times New Roman" w:hAnsi="Times New Roman" w:cs="Times New Roman"/>
          <w:sz w:val="24"/>
          <w:szCs w:val="24"/>
        </w:rPr>
        <w:t>(Солнцева) Т.А.,</w:t>
      </w:r>
      <w:r w:rsidRPr="003F623E">
        <w:rPr>
          <w:rFonts w:ascii="Times New Roman" w:hAnsi="Times New Roman" w:cs="Times New Roman"/>
          <w:sz w:val="24"/>
          <w:szCs w:val="24"/>
        </w:rPr>
        <w:t xml:space="preserve"> Косулина Т.П. Линия по обезвреживанию нефтесодержащего шлама: пат. 82208 Рос. Федерация, заявл. 29.12.08, опубл. 20.04.2009. Бюл. №11. 4 с.</w:t>
      </w:r>
    </w:p>
    <w:p w:rsidR="00577D0A" w:rsidRPr="003F623E" w:rsidRDefault="00577D0A" w:rsidP="003F6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28</w:t>
      </w:r>
      <w:r w:rsidRPr="003F623E">
        <w:rPr>
          <w:rFonts w:ascii="Times New Roman" w:hAnsi="Times New Roman" w:cs="Times New Roman"/>
          <w:sz w:val="24"/>
          <w:szCs w:val="24"/>
        </w:rPr>
        <w:t xml:space="preserve"> Литвинова </w:t>
      </w:r>
      <w:r>
        <w:rPr>
          <w:rFonts w:ascii="Times New Roman" w:hAnsi="Times New Roman" w:cs="Times New Roman"/>
          <w:sz w:val="24"/>
          <w:szCs w:val="24"/>
        </w:rPr>
        <w:t>Т.А.,</w:t>
      </w:r>
      <w:r w:rsidRPr="003F623E">
        <w:rPr>
          <w:rFonts w:ascii="Times New Roman" w:hAnsi="Times New Roman" w:cs="Times New Roman"/>
          <w:sz w:val="24"/>
          <w:szCs w:val="24"/>
        </w:rPr>
        <w:t xml:space="preserve"> Косулина Т.П.</w:t>
      </w:r>
      <w:r>
        <w:rPr>
          <w:rFonts w:ascii="Times New Roman" w:hAnsi="Times New Roman" w:cs="Times New Roman"/>
          <w:sz w:val="24"/>
          <w:szCs w:val="24"/>
        </w:rPr>
        <w:t xml:space="preserve">, </w:t>
      </w:r>
      <w:r w:rsidRPr="003F623E">
        <w:rPr>
          <w:rFonts w:ascii="Times New Roman" w:hAnsi="Times New Roman" w:cs="Times New Roman"/>
          <w:sz w:val="24"/>
          <w:szCs w:val="24"/>
        </w:rPr>
        <w:t>Щадрина Д.С., Чиркова С.С. Линия по производству органоминеральной добавки: пат. 93791. Рос. Федерация, заявл. 15.01.2010. опубл. 10.05.2010. Бюл. №13</w:t>
      </w:r>
      <w:r>
        <w:rPr>
          <w:rFonts w:ascii="Times New Roman" w:hAnsi="Times New Roman" w:cs="Times New Roman"/>
          <w:sz w:val="24"/>
          <w:szCs w:val="24"/>
        </w:rPr>
        <w:t xml:space="preserve">. </w:t>
      </w:r>
      <w:r w:rsidRPr="003F623E">
        <w:rPr>
          <w:rFonts w:ascii="Times New Roman" w:hAnsi="Times New Roman" w:cs="Times New Roman"/>
          <w:sz w:val="24"/>
          <w:szCs w:val="24"/>
        </w:rPr>
        <w:t xml:space="preserve">4 с. </w:t>
      </w:r>
    </w:p>
    <w:p w:rsidR="00577D0A" w:rsidRPr="003F623E" w:rsidRDefault="00577D0A" w:rsidP="003F6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29 </w:t>
      </w:r>
      <w:r w:rsidRPr="003F623E">
        <w:rPr>
          <w:rFonts w:ascii="Times New Roman" w:hAnsi="Times New Roman" w:cs="Times New Roman"/>
          <w:sz w:val="24"/>
          <w:szCs w:val="24"/>
        </w:rPr>
        <w:t>Косулина Т.П., Кононенко Е.А., Рогожева И.С. Технологическая линия комплексного обезвреживания застаревших нефтяных шламов: пат. 92009. Рос. Федерация. №2009146853; заявл. 16.12.2009; опубл. 10.03.2010. Бюл. №7</w:t>
      </w:r>
      <w:r>
        <w:rPr>
          <w:rFonts w:ascii="Times New Roman" w:hAnsi="Times New Roman" w:cs="Times New Roman"/>
          <w:sz w:val="24"/>
          <w:szCs w:val="24"/>
        </w:rPr>
        <w:t>. 4 с.</w:t>
      </w:r>
    </w:p>
    <w:p w:rsidR="00577D0A" w:rsidRPr="003F623E" w:rsidRDefault="00577D0A" w:rsidP="003F6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30 </w:t>
      </w:r>
      <w:r w:rsidRPr="003F623E">
        <w:rPr>
          <w:rFonts w:ascii="Times New Roman" w:hAnsi="Times New Roman" w:cs="Times New Roman"/>
          <w:sz w:val="24"/>
          <w:szCs w:val="24"/>
        </w:rPr>
        <w:t>Литвинова Т.А, Косулина Т.П. Способ получения органоминеральной добавки к строительным материалам: пат. 2548441 Рос. Федерация. № 2013155369/20(086401); заявл. 12.12.2013, опубл. 20.04.2015. Бюл. №11. 5 с.</w:t>
      </w:r>
    </w:p>
    <w:p w:rsidR="00577D0A" w:rsidRPr="003F623E" w:rsidRDefault="00577D0A" w:rsidP="00B3724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w:t>
      </w:r>
      <w:r w:rsidRPr="003F623E">
        <w:rPr>
          <w:rFonts w:ascii="Times New Roman" w:hAnsi="Times New Roman" w:cs="Times New Roman"/>
          <w:sz w:val="24"/>
          <w:szCs w:val="24"/>
        </w:rPr>
        <w:t xml:space="preserve"> Литвинова Т.А., Цокур О.С., Косулина Т.П. О выборе наилучших доступных технологий утилизации отходов нефтегазовой отрасли // Современные проблемы науки и образования 2012. №6. (приложение "Технические науки"). C. 53.</w:t>
      </w:r>
    </w:p>
    <w:p w:rsidR="00577D0A" w:rsidRPr="003F623E" w:rsidRDefault="00577D0A" w:rsidP="004F74E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32</w:t>
      </w:r>
      <w:r w:rsidRPr="003F623E">
        <w:rPr>
          <w:rFonts w:ascii="Times New Roman" w:hAnsi="Times New Roman" w:cs="Times New Roman"/>
          <w:sz w:val="24"/>
          <w:szCs w:val="24"/>
        </w:rPr>
        <w:t xml:space="preserve"> Косулина Т.П., Литвинова Т.А., Цокур О.С Применение наилучших доступных технологий для утилизации промышленных отходов // Сборник докладов IV Международной научной экологической конференции на тему: "Проблемы рекультивации отходов быта, промышленного и сельскохозяйственного производства". Краснодар: Кубанский госагроуниверситет, 2015. – Ч. 1. – С.728-732.</w:t>
      </w:r>
    </w:p>
    <w:p w:rsidR="00577D0A" w:rsidRPr="007051A2" w:rsidRDefault="00577D0A" w:rsidP="004F74E8">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rPr>
        <w:t>33</w:t>
      </w:r>
      <w:r w:rsidRPr="003F623E">
        <w:rPr>
          <w:rFonts w:ascii="Times New Roman" w:hAnsi="Times New Roman" w:cs="Times New Roman"/>
          <w:sz w:val="24"/>
          <w:szCs w:val="24"/>
        </w:rPr>
        <w:t xml:space="preserve"> Литвинова Т.А. Инновационный подход на основе принципов НДТ к разработке технологий утилизации нефтесодержащих отходов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№01(115).  </w:t>
      </w:r>
      <w:r w:rsidRPr="007051A2">
        <w:rPr>
          <w:rFonts w:ascii="Times New Roman" w:hAnsi="Times New Roman" w:cs="Times New Roman"/>
          <w:sz w:val="24"/>
          <w:szCs w:val="24"/>
          <w:lang w:val="en-US"/>
        </w:rPr>
        <w:t xml:space="preserve">– IDA [article ID]: 1151601019. – </w:t>
      </w:r>
      <w:r w:rsidRPr="003F623E">
        <w:rPr>
          <w:rFonts w:ascii="Times New Roman" w:hAnsi="Times New Roman" w:cs="Times New Roman"/>
          <w:sz w:val="24"/>
          <w:szCs w:val="24"/>
        </w:rPr>
        <w:t>Режим</w:t>
      </w:r>
      <w:r w:rsidRPr="007051A2">
        <w:rPr>
          <w:rFonts w:ascii="Times New Roman" w:hAnsi="Times New Roman" w:cs="Times New Roman"/>
          <w:sz w:val="24"/>
          <w:szCs w:val="24"/>
          <w:lang w:val="en-US"/>
        </w:rPr>
        <w:t xml:space="preserve"> </w:t>
      </w:r>
      <w:r w:rsidRPr="003F623E">
        <w:rPr>
          <w:rFonts w:ascii="Times New Roman" w:hAnsi="Times New Roman" w:cs="Times New Roman"/>
          <w:sz w:val="24"/>
          <w:szCs w:val="24"/>
        </w:rPr>
        <w:t>доступа</w:t>
      </w:r>
      <w:r w:rsidRPr="007051A2">
        <w:rPr>
          <w:rFonts w:ascii="Times New Roman" w:hAnsi="Times New Roman" w:cs="Times New Roman"/>
          <w:sz w:val="24"/>
          <w:szCs w:val="24"/>
          <w:lang w:val="en-US"/>
        </w:rPr>
        <w:t>:</w:t>
      </w:r>
      <w:hyperlink r:id="rId28" w:tgtFrame="_blank" w:history="1">
        <w:r w:rsidRPr="007051A2">
          <w:rPr>
            <w:rFonts w:ascii="Times New Roman" w:hAnsi="Times New Roman" w:cs="Times New Roman"/>
            <w:sz w:val="24"/>
            <w:szCs w:val="24"/>
            <w:lang w:val="en-US"/>
          </w:rPr>
          <w:t>http://ej.kubagro.ru/2016/01/pdf/19.pdf</w:t>
        </w:r>
      </w:hyperlink>
      <w:r w:rsidRPr="007051A2">
        <w:rPr>
          <w:rFonts w:ascii="Times New Roman" w:hAnsi="Times New Roman" w:cs="Times New Roman"/>
          <w:sz w:val="24"/>
          <w:szCs w:val="24"/>
          <w:lang w:val="en-US"/>
        </w:rPr>
        <w:t xml:space="preserve">, 0,750 </w:t>
      </w:r>
      <w:r w:rsidRPr="003F623E">
        <w:rPr>
          <w:rFonts w:ascii="Times New Roman" w:hAnsi="Times New Roman" w:cs="Times New Roman"/>
          <w:sz w:val="24"/>
          <w:szCs w:val="24"/>
        </w:rPr>
        <w:t>у</w:t>
      </w:r>
      <w:r w:rsidRPr="007051A2">
        <w:rPr>
          <w:rFonts w:ascii="Times New Roman" w:hAnsi="Times New Roman" w:cs="Times New Roman"/>
          <w:sz w:val="24"/>
          <w:szCs w:val="24"/>
          <w:lang w:val="en-US"/>
        </w:rPr>
        <w:t>.</w:t>
      </w:r>
      <w:r w:rsidRPr="003F623E">
        <w:rPr>
          <w:rFonts w:ascii="Times New Roman" w:hAnsi="Times New Roman" w:cs="Times New Roman"/>
          <w:sz w:val="24"/>
          <w:szCs w:val="24"/>
        </w:rPr>
        <w:t>п</w:t>
      </w:r>
      <w:r w:rsidRPr="007051A2">
        <w:rPr>
          <w:rFonts w:ascii="Times New Roman" w:hAnsi="Times New Roman" w:cs="Times New Roman"/>
          <w:sz w:val="24"/>
          <w:szCs w:val="24"/>
          <w:lang w:val="en-US"/>
        </w:rPr>
        <w:t>.</w:t>
      </w:r>
      <w:r w:rsidRPr="003F623E">
        <w:rPr>
          <w:rFonts w:ascii="Times New Roman" w:hAnsi="Times New Roman" w:cs="Times New Roman"/>
          <w:sz w:val="24"/>
          <w:szCs w:val="24"/>
        </w:rPr>
        <w:t>л</w:t>
      </w:r>
      <w:r w:rsidRPr="007051A2">
        <w:rPr>
          <w:rFonts w:ascii="Times New Roman" w:hAnsi="Times New Roman" w:cs="Times New Roman"/>
          <w:sz w:val="24"/>
          <w:szCs w:val="24"/>
          <w:lang w:val="en-US"/>
        </w:rPr>
        <w:t>.</w:t>
      </w:r>
    </w:p>
    <w:p w:rsidR="00577D0A" w:rsidRPr="007051A2" w:rsidRDefault="00577D0A" w:rsidP="004F74E8">
      <w:pPr>
        <w:spacing w:after="0" w:line="240" w:lineRule="auto"/>
        <w:ind w:firstLine="567"/>
        <w:jc w:val="both"/>
        <w:rPr>
          <w:rFonts w:ascii="Arial" w:hAnsi="Arial" w:cs="Arial"/>
          <w:b/>
          <w:bCs/>
          <w:color w:val="000000"/>
          <w:sz w:val="16"/>
          <w:szCs w:val="16"/>
          <w:shd w:val="clear" w:color="auto" w:fill="FFFFFF"/>
          <w:lang w:val="en-US"/>
        </w:rPr>
      </w:pPr>
    </w:p>
    <w:p w:rsidR="00577D0A" w:rsidRPr="007051A2" w:rsidRDefault="00577D0A" w:rsidP="00CE7A7B">
      <w:pPr>
        <w:spacing w:after="0" w:line="240" w:lineRule="auto"/>
        <w:ind w:firstLine="142"/>
        <w:jc w:val="center"/>
        <w:outlineLvl w:val="0"/>
        <w:rPr>
          <w:rFonts w:ascii="Times New Roman" w:hAnsi="Times New Roman" w:cs="Times New Roman"/>
          <w:b/>
          <w:bCs/>
          <w:sz w:val="24"/>
          <w:szCs w:val="24"/>
          <w:lang w:val="en-US"/>
        </w:rPr>
      </w:pPr>
      <w:r w:rsidRPr="002119C0">
        <w:rPr>
          <w:rFonts w:ascii="Times New Roman" w:hAnsi="Times New Roman" w:cs="Times New Roman"/>
          <w:b/>
          <w:bCs/>
          <w:sz w:val="24"/>
          <w:szCs w:val="24"/>
          <w:lang w:val="de-DE"/>
        </w:rPr>
        <w:t>References</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782691">
        <w:rPr>
          <w:rFonts w:ascii="Times New Roman" w:hAnsi="Times New Roman" w:cs="Times New Roman"/>
          <w:sz w:val="24"/>
          <w:szCs w:val="24"/>
          <w:lang w:val="en-US"/>
        </w:rPr>
        <w:t>1 Chernjahovskij Je. R., Shkidchenko A. N., Jumatova O. A., Chushkina Z. Ju. Primenenie razlichnyh tehnologij pri likvidacii posledstvij avarijnyh razlivov nefti, nefteproduktov i produktov pererabotki neftesoderzhashhih othodov // Zashhita naselenija i territorii ot chrezvychajnyh situacij. 2003. № 2. S.12-13.</w:t>
      </w:r>
    </w:p>
    <w:p w:rsidR="00577D0A" w:rsidRPr="00947F7A" w:rsidRDefault="00577D0A" w:rsidP="00782691">
      <w:pPr>
        <w:spacing w:after="0" w:line="240" w:lineRule="auto"/>
        <w:ind w:firstLine="567"/>
        <w:jc w:val="both"/>
        <w:rPr>
          <w:rFonts w:ascii="Times New Roman" w:hAnsi="Times New Roman" w:cs="Times New Roman"/>
          <w:spacing w:val="-10"/>
          <w:sz w:val="24"/>
          <w:szCs w:val="24"/>
          <w:lang w:val="en-US"/>
        </w:rPr>
      </w:pPr>
      <w:r w:rsidRPr="00782691">
        <w:rPr>
          <w:rFonts w:ascii="Times New Roman" w:hAnsi="Times New Roman" w:cs="Times New Roman"/>
          <w:sz w:val="24"/>
          <w:szCs w:val="24"/>
          <w:lang w:val="en-US"/>
        </w:rPr>
        <w:t xml:space="preserve">2 </w:t>
      </w:r>
      <w:r w:rsidRPr="00947F7A">
        <w:rPr>
          <w:rFonts w:ascii="Times New Roman" w:hAnsi="Times New Roman" w:cs="Times New Roman"/>
          <w:spacing w:val="-10"/>
          <w:sz w:val="24"/>
          <w:szCs w:val="24"/>
          <w:lang w:val="en-US"/>
        </w:rPr>
        <w:t xml:space="preserve">Dudyshev V.D. Utilizacija nefteshlamov // Jekologija i promyshlennost' Rossii. </w:t>
      </w:r>
      <w:r w:rsidRPr="00947F7A">
        <w:rPr>
          <w:rFonts w:ascii="Times New Roman" w:hAnsi="Times New Roman" w:cs="Times New Roman"/>
          <w:spacing w:val="-30"/>
          <w:sz w:val="24"/>
          <w:szCs w:val="24"/>
          <w:lang w:val="en-US"/>
        </w:rPr>
        <w:t>2002. №5. S. 20-23.</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CE7A7B">
        <w:rPr>
          <w:rFonts w:ascii="Times New Roman" w:hAnsi="Times New Roman" w:cs="Times New Roman"/>
          <w:sz w:val="24"/>
          <w:szCs w:val="24"/>
          <w:lang w:val="en-US"/>
        </w:rPr>
        <w:t>3</w:t>
      </w:r>
      <w:r w:rsidRPr="00782691">
        <w:rPr>
          <w:rFonts w:ascii="Times New Roman" w:hAnsi="Times New Roman" w:cs="Times New Roman"/>
          <w:sz w:val="24"/>
          <w:szCs w:val="24"/>
          <w:lang w:val="en-US"/>
        </w:rPr>
        <w:t xml:space="preserve"> </w:t>
      </w:r>
      <w:r w:rsidRPr="00947F7A">
        <w:rPr>
          <w:rFonts w:ascii="Times New Roman" w:hAnsi="Times New Roman" w:cs="Times New Roman"/>
          <w:spacing w:val="-6"/>
          <w:sz w:val="24"/>
          <w:szCs w:val="24"/>
          <w:lang w:val="en-US"/>
        </w:rPr>
        <w:t>Lagutenko M.A., Litvinova T.A., Kosulina T.P. Napravlenija sovershenstvovanija tehnologii termicheskogo obezvrezhivanija neftesoderzhashhih othodov // Politematicheskij setevoj jelektronnyj nauchnyj zhurnal Kubanskogo gosudarstvennogo agrarnogo universiteta (Nauchnyj zhurnal KubGAU) [Jelektronnyj resurs]. – Krasnodar: KubGAU, 2013. – №09(093).  – IDA [article ID]: 0931309113. – Rezhim dostupa: http://ej.kubagro.ru/2013/09/pdf/113.pdf</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CE7A7B">
        <w:rPr>
          <w:rFonts w:ascii="Times New Roman" w:hAnsi="Times New Roman" w:cs="Times New Roman"/>
          <w:sz w:val="24"/>
          <w:szCs w:val="24"/>
          <w:lang w:val="en-US"/>
        </w:rPr>
        <w:t>4</w:t>
      </w:r>
      <w:r w:rsidRPr="00782691">
        <w:rPr>
          <w:rFonts w:ascii="Times New Roman" w:hAnsi="Times New Roman" w:cs="Times New Roman"/>
          <w:sz w:val="24"/>
          <w:szCs w:val="24"/>
          <w:lang w:val="en-US"/>
        </w:rPr>
        <w:t xml:space="preserve"> Lagutenko M.A., Litvinova T.A., Kosulina T.P. Razrabotka sposoba obezvrezhivanija nefteshlamov i neftegruntov termicheskim metodom s polucheniem produktov dlja promyshlennogo stroitel'stva // Jekologicheskij vestnik nauchnyh centrov chernomorskogo jekonomicheskogo sotrudnichestva. 2014. №1. S.52-58.</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CE7A7B">
        <w:rPr>
          <w:rFonts w:ascii="Times New Roman" w:hAnsi="Times New Roman" w:cs="Times New Roman"/>
          <w:sz w:val="24"/>
          <w:szCs w:val="24"/>
          <w:lang w:val="en-US"/>
        </w:rPr>
        <w:t>5</w:t>
      </w:r>
      <w:r w:rsidRPr="00782691">
        <w:rPr>
          <w:rFonts w:ascii="Times New Roman" w:hAnsi="Times New Roman" w:cs="Times New Roman"/>
          <w:sz w:val="24"/>
          <w:szCs w:val="24"/>
          <w:lang w:val="en-US"/>
        </w:rPr>
        <w:t xml:space="preserve"> Bakastova N. V. Reshenie problem po pererabotke nefteshlamov metodom cetrobezhnoj separacii // Neftjanoe hozjajstvo. 2005. №3. S. 36-37.</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CE7A7B">
        <w:rPr>
          <w:rFonts w:ascii="Times New Roman" w:hAnsi="Times New Roman" w:cs="Times New Roman"/>
          <w:sz w:val="24"/>
          <w:szCs w:val="24"/>
          <w:lang w:val="en-US"/>
        </w:rPr>
        <w:t>6</w:t>
      </w:r>
      <w:r w:rsidRPr="00782691">
        <w:rPr>
          <w:rFonts w:ascii="Times New Roman" w:hAnsi="Times New Roman" w:cs="Times New Roman"/>
          <w:sz w:val="24"/>
          <w:szCs w:val="24"/>
          <w:lang w:val="en-US"/>
        </w:rPr>
        <w:t xml:space="preserve"> Kusakin A.L., Mkrtychev A.A. Fljuidizacionnaja ustanovka «SEPS-MK-IV» dlja pererabotki nefteshlama // Neftjanoe hozjajstvo. 2004. №12. S. 128-131.</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CE7A7B">
        <w:rPr>
          <w:rFonts w:ascii="Times New Roman" w:hAnsi="Times New Roman" w:cs="Times New Roman"/>
          <w:sz w:val="24"/>
          <w:szCs w:val="24"/>
          <w:lang w:val="en-US"/>
        </w:rPr>
        <w:t>7</w:t>
      </w:r>
      <w:r w:rsidRPr="00782691">
        <w:rPr>
          <w:rFonts w:ascii="Times New Roman" w:hAnsi="Times New Roman" w:cs="Times New Roman"/>
          <w:sz w:val="24"/>
          <w:szCs w:val="24"/>
          <w:lang w:val="en-US"/>
        </w:rPr>
        <w:t xml:space="preserve"> Logunova Ju.V., Gerzhberg Ju.M., Tokarev V.V., Shtripling L.O. Issledovanie ustojchivosti organomineral'nogo materiala «Prekan» pod vozdejstviem prirodnyh faktorov i ocenka ego vlijanija na okruzhajushhuju sredu // Zashhita okruzhajushhej sredy v neftegazovom komplekse. 2009. № 2. S. 30-33.</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CE7A7B">
        <w:rPr>
          <w:rFonts w:ascii="Times New Roman" w:hAnsi="Times New Roman" w:cs="Times New Roman"/>
          <w:sz w:val="24"/>
          <w:szCs w:val="24"/>
          <w:lang w:val="en-US"/>
        </w:rPr>
        <w:t>8</w:t>
      </w:r>
      <w:r w:rsidRPr="00782691">
        <w:rPr>
          <w:rFonts w:ascii="Times New Roman" w:hAnsi="Times New Roman" w:cs="Times New Roman"/>
          <w:sz w:val="24"/>
          <w:szCs w:val="24"/>
          <w:lang w:val="en-US"/>
        </w:rPr>
        <w:t xml:space="preserve"> Rudnik M.I., Kichigin O.V. Tehnologija pererabotki i utilizacii neftjanyh othodov s primeneniem oborudovanija «INSTJeB» // Mir nefteproduktov. 2004. №4. S. 33-35.</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CE7A7B">
        <w:rPr>
          <w:rFonts w:ascii="Times New Roman" w:hAnsi="Times New Roman" w:cs="Times New Roman"/>
          <w:sz w:val="24"/>
          <w:szCs w:val="24"/>
          <w:lang w:val="en-US"/>
        </w:rPr>
        <w:t>9</w:t>
      </w:r>
      <w:r w:rsidRPr="00782691">
        <w:rPr>
          <w:rFonts w:ascii="Times New Roman" w:hAnsi="Times New Roman" w:cs="Times New Roman"/>
          <w:sz w:val="24"/>
          <w:szCs w:val="24"/>
          <w:lang w:val="en-US"/>
        </w:rPr>
        <w:t xml:space="preserve"> </w:t>
      </w:r>
      <w:r w:rsidRPr="00947F7A">
        <w:rPr>
          <w:rFonts w:ascii="Times New Roman" w:hAnsi="Times New Roman" w:cs="Times New Roman"/>
          <w:spacing w:val="-4"/>
          <w:sz w:val="24"/>
          <w:szCs w:val="24"/>
          <w:lang w:val="en-US"/>
        </w:rPr>
        <w:t>Malikova M.Ju., Stashok Ju.I. Novaja tehnologija utilizacii promyshlennyh othodov, soderzhashhih neft' i nefteprodukty // Transport i hranenie nefteproduktov. 2005. №8. S.22-24.</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CE7A7B">
        <w:rPr>
          <w:rFonts w:ascii="Times New Roman" w:hAnsi="Times New Roman" w:cs="Times New Roman"/>
          <w:sz w:val="24"/>
          <w:szCs w:val="24"/>
          <w:lang w:val="en-US"/>
        </w:rPr>
        <w:t>10</w:t>
      </w:r>
      <w:r w:rsidRPr="00782691">
        <w:rPr>
          <w:rFonts w:ascii="Times New Roman" w:hAnsi="Times New Roman" w:cs="Times New Roman"/>
          <w:sz w:val="24"/>
          <w:szCs w:val="24"/>
          <w:lang w:val="en-US"/>
        </w:rPr>
        <w:t xml:space="preserve"> Vorob'eva S.Ju., Shpin'kova M.S., Mericidi I.A. Pererabotka nefteshlamov, burovyh shlamov, neftezagrjaznennyh gruntov metodom reagentnogo kapsulirovanija // Territorija Neftegaz. 2011. № 2. S. 68-71.</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CE7A7B">
        <w:rPr>
          <w:rFonts w:ascii="Times New Roman" w:hAnsi="Times New Roman" w:cs="Times New Roman"/>
          <w:sz w:val="24"/>
          <w:szCs w:val="24"/>
          <w:lang w:val="en-US"/>
        </w:rPr>
        <w:t>11</w:t>
      </w:r>
      <w:r w:rsidRPr="00782691">
        <w:rPr>
          <w:rFonts w:ascii="Times New Roman" w:hAnsi="Times New Roman" w:cs="Times New Roman"/>
          <w:sz w:val="24"/>
          <w:szCs w:val="24"/>
          <w:lang w:val="en-US"/>
        </w:rPr>
        <w:t xml:space="preserve"> Larionov K.S., Merkulov V.V., Holkin E.G. Utochnenie receptury obezvrezhivanija neftesoderzhashhih othodov metodom reagentnogo kapsulirovanija // Omskij nauchnyj vestnik. 2015. № 144. S. 269-273.</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782691">
        <w:rPr>
          <w:rFonts w:ascii="Times New Roman" w:hAnsi="Times New Roman" w:cs="Times New Roman"/>
          <w:sz w:val="24"/>
          <w:szCs w:val="24"/>
          <w:lang w:val="en-US"/>
        </w:rPr>
        <w:t>1</w:t>
      </w:r>
      <w:r w:rsidRPr="00CE7A7B">
        <w:rPr>
          <w:rFonts w:ascii="Times New Roman" w:hAnsi="Times New Roman" w:cs="Times New Roman"/>
          <w:sz w:val="24"/>
          <w:szCs w:val="24"/>
          <w:lang w:val="en-US"/>
        </w:rPr>
        <w:t>2</w:t>
      </w:r>
      <w:r w:rsidRPr="00782691">
        <w:rPr>
          <w:rFonts w:ascii="Times New Roman" w:hAnsi="Times New Roman" w:cs="Times New Roman"/>
          <w:sz w:val="24"/>
          <w:szCs w:val="24"/>
          <w:lang w:val="en-US"/>
        </w:rPr>
        <w:t xml:space="preserve"> Litvinova T.A., Vinnikova T.V., Kosulina T.P. Reagentnyj sposob obezvrezhivanija nefteshlamov // Jekologija i promyshlennost' Rossii. 2009. №10. S. 40-43.</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CE7A7B">
        <w:rPr>
          <w:rFonts w:ascii="Times New Roman" w:hAnsi="Times New Roman" w:cs="Times New Roman"/>
          <w:sz w:val="24"/>
          <w:szCs w:val="24"/>
          <w:lang w:val="en-US"/>
        </w:rPr>
        <w:t>13</w:t>
      </w:r>
      <w:r w:rsidRPr="00782691">
        <w:rPr>
          <w:rFonts w:ascii="Times New Roman" w:hAnsi="Times New Roman" w:cs="Times New Roman"/>
          <w:sz w:val="24"/>
          <w:szCs w:val="24"/>
          <w:lang w:val="en-US"/>
        </w:rPr>
        <w:t xml:space="preserve"> Kosulina T.P., Kononenko E.A. Povyshenie jekologicheskoj bezopasnosti produkta utilizacii neftjanyh shlamov // Politematicheskij setevoj jelektronnyj nauchnyj zhurnal Kubanskogo gosudarstvennogo agrarnogo universiteta. 2012. №78. Rezhim dostupa: http://ej.kubagro.ru/2012/04/pdf/64.pdf</w:t>
      </w:r>
    </w:p>
    <w:p w:rsidR="00577D0A" w:rsidRPr="00947F7A" w:rsidRDefault="00577D0A" w:rsidP="00782691">
      <w:pPr>
        <w:spacing w:after="0" w:line="240" w:lineRule="auto"/>
        <w:ind w:firstLine="567"/>
        <w:jc w:val="both"/>
        <w:rPr>
          <w:rFonts w:ascii="Times New Roman" w:hAnsi="Times New Roman" w:cs="Times New Roman"/>
          <w:spacing w:val="-6"/>
          <w:sz w:val="24"/>
          <w:szCs w:val="24"/>
          <w:lang w:val="en-US"/>
        </w:rPr>
      </w:pPr>
      <w:r>
        <w:rPr>
          <w:rFonts w:ascii="Times New Roman" w:hAnsi="Times New Roman" w:cs="Times New Roman"/>
          <w:sz w:val="24"/>
          <w:szCs w:val="24"/>
          <w:lang w:val="en-US"/>
        </w:rPr>
        <w:t>1</w:t>
      </w:r>
      <w:r w:rsidRPr="00CE7A7B">
        <w:rPr>
          <w:rFonts w:ascii="Times New Roman" w:hAnsi="Times New Roman" w:cs="Times New Roman"/>
          <w:sz w:val="24"/>
          <w:szCs w:val="24"/>
          <w:lang w:val="en-US"/>
        </w:rPr>
        <w:t>4</w:t>
      </w:r>
      <w:r w:rsidRPr="00782691">
        <w:rPr>
          <w:rFonts w:ascii="Times New Roman" w:hAnsi="Times New Roman" w:cs="Times New Roman"/>
          <w:sz w:val="24"/>
          <w:szCs w:val="24"/>
          <w:lang w:val="en-US"/>
        </w:rPr>
        <w:t xml:space="preserve"> </w:t>
      </w:r>
      <w:r w:rsidRPr="00947F7A">
        <w:rPr>
          <w:rFonts w:ascii="Times New Roman" w:hAnsi="Times New Roman" w:cs="Times New Roman"/>
          <w:spacing w:val="-6"/>
          <w:sz w:val="24"/>
          <w:szCs w:val="24"/>
          <w:lang w:val="en-US"/>
        </w:rPr>
        <w:t>Kosulina T.P., Cokur O.S., Litvinova T.A. Ispol'zovanie obezvrezhivajushhej kompozicii dlja utilizacii nefteshlamov i otrabotannogo sorbenta ODM-2F // Jekologicheskij vestnik nauchnyh centrov Chernomorskogo jekonomicheskogo sotrudnichestva. 2013. № 3. S. 77-84.</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782691">
        <w:rPr>
          <w:rFonts w:ascii="Times New Roman" w:hAnsi="Times New Roman" w:cs="Times New Roman"/>
          <w:sz w:val="24"/>
          <w:szCs w:val="24"/>
          <w:lang w:val="en-US"/>
        </w:rPr>
        <w:t>1</w:t>
      </w:r>
      <w:r w:rsidRPr="00CE7A7B">
        <w:rPr>
          <w:rFonts w:ascii="Times New Roman" w:hAnsi="Times New Roman" w:cs="Times New Roman"/>
          <w:sz w:val="24"/>
          <w:szCs w:val="24"/>
          <w:lang w:val="en-US"/>
        </w:rPr>
        <w:t>5</w:t>
      </w:r>
      <w:r w:rsidRPr="00782691">
        <w:rPr>
          <w:rFonts w:ascii="Times New Roman" w:hAnsi="Times New Roman" w:cs="Times New Roman"/>
          <w:sz w:val="24"/>
          <w:szCs w:val="24"/>
          <w:lang w:val="en-US"/>
        </w:rPr>
        <w:t xml:space="preserve"> </w:t>
      </w:r>
      <w:r w:rsidRPr="00947F7A">
        <w:rPr>
          <w:rFonts w:ascii="Times New Roman" w:hAnsi="Times New Roman" w:cs="Times New Roman"/>
          <w:spacing w:val="-4"/>
          <w:sz w:val="24"/>
          <w:szCs w:val="24"/>
          <w:lang w:val="en-US"/>
        </w:rPr>
        <w:t>Mazlova E.A., Meshherjakov S.V., Klimova L.Z. Reagentnoe razdelenie zavodskih neftesoderzhashhih shlamov i osadkov // Himija i tehnologija topliv i masel. 2000. № 6. S. 46-47.</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782691">
        <w:rPr>
          <w:rFonts w:ascii="Times New Roman" w:hAnsi="Times New Roman" w:cs="Times New Roman"/>
          <w:sz w:val="24"/>
          <w:szCs w:val="24"/>
          <w:lang w:val="en-US"/>
        </w:rPr>
        <w:t>1</w:t>
      </w:r>
      <w:r w:rsidRPr="00CE7A7B">
        <w:rPr>
          <w:rFonts w:ascii="Times New Roman" w:hAnsi="Times New Roman" w:cs="Times New Roman"/>
          <w:sz w:val="24"/>
          <w:szCs w:val="24"/>
          <w:lang w:val="en-US"/>
        </w:rPr>
        <w:t>6</w:t>
      </w:r>
      <w:r w:rsidRPr="00782691">
        <w:rPr>
          <w:rFonts w:ascii="Times New Roman" w:hAnsi="Times New Roman" w:cs="Times New Roman"/>
          <w:sz w:val="24"/>
          <w:szCs w:val="24"/>
          <w:lang w:val="en-US"/>
        </w:rPr>
        <w:t xml:space="preserve"> Jagafarova G.G., Il'ina E.G., Gataullina Je.M., Barahnina V.B. Biotehnologicheskij metod ochistki nefteshlama // Transport i hranenie nefteproduktov. 2004. №9. S. 10-13.</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186D5B">
        <w:rPr>
          <w:rFonts w:ascii="Times New Roman" w:hAnsi="Times New Roman" w:cs="Times New Roman"/>
          <w:sz w:val="24"/>
          <w:szCs w:val="24"/>
          <w:lang w:val="en-US"/>
        </w:rPr>
        <w:t>17</w:t>
      </w:r>
      <w:r w:rsidRPr="00782691">
        <w:rPr>
          <w:rFonts w:ascii="Times New Roman" w:hAnsi="Times New Roman" w:cs="Times New Roman"/>
          <w:sz w:val="24"/>
          <w:szCs w:val="24"/>
          <w:lang w:val="en-US"/>
        </w:rPr>
        <w:t xml:space="preserve"> Mingulov Sh.G., Minikaev F.N. Opyt prirodoohrannoj dejatel'nosti OOO NGDU «Tujmazaneft'» v oblasti biorazlozhenija nefteshlamov i ulavlivanija legkih frakcij uglevodorodov // Jekologicheskaja i promyshlennaja bezopasnost'. 2004. №8. S. 40-41.</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186D5B">
        <w:rPr>
          <w:rFonts w:ascii="Times New Roman" w:hAnsi="Times New Roman" w:cs="Times New Roman"/>
          <w:sz w:val="24"/>
          <w:szCs w:val="24"/>
          <w:lang w:val="en-US"/>
        </w:rPr>
        <w:t>18</w:t>
      </w:r>
      <w:r w:rsidRPr="00782691">
        <w:rPr>
          <w:rFonts w:ascii="Times New Roman" w:hAnsi="Times New Roman" w:cs="Times New Roman"/>
          <w:sz w:val="24"/>
          <w:szCs w:val="24"/>
          <w:lang w:val="en-US"/>
        </w:rPr>
        <w:t xml:space="preserve"> Hajrudinov I.R., Tihonov A.A., Teljashev Je.G., Magid A.B. Kompleksnaja shema utilizacii zhidkih i tverdyh neftesoderzhashhih othodov. Tezisy dokladov // Neftegazopererabotka i neftehimija 2006: mezhdunarodnaja nauchno-prakticheskaja konferencija. Ufa. 2006. S.238-240.</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186D5B">
        <w:rPr>
          <w:rFonts w:ascii="Times New Roman" w:hAnsi="Times New Roman" w:cs="Times New Roman"/>
          <w:sz w:val="24"/>
          <w:szCs w:val="24"/>
          <w:lang w:val="en-US"/>
        </w:rPr>
        <w:t>19</w:t>
      </w:r>
      <w:r w:rsidRPr="00782691">
        <w:rPr>
          <w:rFonts w:ascii="Times New Roman" w:hAnsi="Times New Roman" w:cs="Times New Roman"/>
          <w:sz w:val="24"/>
          <w:szCs w:val="24"/>
          <w:lang w:val="en-US"/>
        </w:rPr>
        <w:t xml:space="preserve"> Jagudin N. G. Variant kompleksnogo reshenija «shlamovyh» problem na predprijatijah neftepererabotki i neftehimii // Zashhita okruzhajushhej sredy v neftegazovom komplekse. 2005. № 3. S.77-82.</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782691">
        <w:rPr>
          <w:rFonts w:ascii="Times New Roman" w:hAnsi="Times New Roman" w:cs="Times New Roman"/>
          <w:sz w:val="24"/>
          <w:szCs w:val="24"/>
          <w:lang w:val="en-US"/>
        </w:rPr>
        <w:t>2</w:t>
      </w:r>
      <w:r w:rsidRPr="00186D5B">
        <w:rPr>
          <w:rFonts w:ascii="Times New Roman" w:hAnsi="Times New Roman" w:cs="Times New Roman"/>
          <w:sz w:val="24"/>
          <w:szCs w:val="24"/>
          <w:lang w:val="en-US"/>
        </w:rPr>
        <w:t>0</w:t>
      </w:r>
      <w:r w:rsidRPr="00782691">
        <w:rPr>
          <w:rFonts w:ascii="Times New Roman" w:hAnsi="Times New Roman" w:cs="Times New Roman"/>
          <w:sz w:val="24"/>
          <w:szCs w:val="24"/>
          <w:lang w:val="en-US"/>
        </w:rPr>
        <w:t xml:space="preserve"> Litvinova T.A., Cokur O.S., Zubenko Ju.Ju., Kosulina T.P. Reshenie problemy utilizacii neftesoderzhashhih othodov s vovlecheniem ih v resursooborot // Sovremennye problemy nauki i obrazovanija. 2012. №6. http://www.science-education.ru/106-7707.</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782691">
        <w:rPr>
          <w:rFonts w:ascii="Times New Roman" w:hAnsi="Times New Roman" w:cs="Times New Roman"/>
          <w:sz w:val="24"/>
          <w:szCs w:val="24"/>
          <w:lang w:val="en-US"/>
        </w:rPr>
        <w:t>2</w:t>
      </w:r>
      <w:r w:rsidRPr="00186D5B">
        <w:rPr>
          <w:rFonts w:ascii="Times New Roman" w:hAnsi="Times New Roman" w:cs="Times New Roman"/>
          <w:sz w:val="24"/>
          <w:szCs w:val="24"/>
          <w:lang w:val="en-US"/>
        </w:rPr>
        <w:t>1</w:t>
      </w:r>
      <w:r w:rsidRPr="00782691">
        <w:rPr>
          <w:rFonts w:ascii="Times New Roman" w:hAnsi="Times New Roman" w:cs="Times New Roman"/>
          <w:sz w:val="24"/>
          <w:szCs w:val="24"/>
          <w:lang w:val="en-US"/>
        </w:rPr>
        <w:t xml:space="preserve"> Litvinova T.A., Kosulina T., Shadrina D., Chirkova S. Recycling of oil-slimes by chemical method // European Academy Of Natural History. – 2010. - №1. - S. 77</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782691">
        <w:rPr>
          <w:rFonts w:ascii="Times New Roman" w:hAnsi="Times New Roman" w:cs="Times New Roman"/>
          <w:sz w:val="24"/>
          <w:szCs w:val="24"/>
          <w:lang w:val="en-US"/>
        </w:rPr>
        <w:t>2</w:t>
      </w:r>
      <w:r w:rsidRPr="00186D5B">
        <w:rPr>
          <w:rFonts w:ascii="Times New Roman" w:hAnsi="Times New Roman" w:cs="Times New Roman"/>
          <w:sz w:val="24"/>
          <w:szCs w:val="24"/>
          <w:lang w:val="en-US"/>
        </w:rPr>
        <w:t>2</w:t>
      </w:r>
      <w:r w:rsidRPr="00782691">
        <w:rPr>
          <w:rFonts w:ascii="Times New Roman" w:hAnsi="Times New Roman" w:cs="Times New Roman"/>
          <w:sz w:val="24"/>
          <w:szCs w:val="24"/>
          <w:lang w:val="en-US"/>
        </w:rPr>
        <w:t xml:space="preserve"> Shevcova E.S., Litvinova T.A. Analiz jeffektivnosti obezvrezhivanija neftesoderzhashhih othodov reagentnym metodom // Aktual'nye problemy nauki i tehniki. Materialy VII Mezhdunarodnoj nauchno-prakticheskoj konferencii molodyh uchenyh. Ufa: Redakcionno-izdatel'skij centr UGNTU, 2014. T.2. S101-103.</w:t>
      </w:r>
    </w:p>
    <w:p w:rsidR="00577D0A" w:rsidRPr="00CE7A7B" w:rsidRDefault="00577D0A" w:rsidP="00782691">
      <w:pPr>
        <w:spacing w:after="0" w:line="240" w:lineRule="auto"/>
        <w:ind w:firstLine="567"/>
        <w:jc w:val="both"/>
        <w:rPr>
          <w:rFonts w:ascii="Times New Roman" w:hAnsi="Times New Roman" w:cs="Times New Roman"/>
          <w:sz w:val="24"/>
          <w:szCs w:val="24"/>
          <w:lang w:val="en-US"/>
        </w:rPr>
      </w:pPr>
      <w:r w:rsidRPr="00782691">
        <w:rPr>
          <w:rFonts w:ascii="Times New Roman" w:hAnsi="Times New Roman" w:cs="Times New Roman"/>
          <w:sz w:val="24"/>
          <w:szCs w:val="24"/>
          <w:lang w:val="en-US"/>
        </w:rPr>
        <w:t>2</w:t>
      </w:r>
      <w:r w:rsidRPr="00186D5B">
        <w:rPr>
          <w:rFonts w:ascii="Times New Roman" w:hAnsi="Times New Roman" w:cs="Times New Roman"/>
          <w:sz w:val="24"/>
          <w:szCs w:val="24"/>
          <w:lang w:val="en-US"/>
        </w:rPr>
        <w:t>3</w:t>
      </w:r>
      <w:r w:rsidRPr="00782691">
        <w:rPr>
          <w:rFonts w:ascii="Times New Roman" w:hAnsi="Times New Roman" w:cs="Times New Roman"/>
          <w:sz w:val="24"/>
          <w:szCs w:val="24"/>
          <w:lang w:val="en-US"/>
        </w:rPr>
        <w:t xml:space="preserve"> Litvinova T.A., Kosulina T.P. Innovative resource saving technologies of oil-containing waste utilization // The first international scientific conference "Science of the Future". Abstracts. http://p220conf.ru/abstracts/d</w:t>
      </w:r>
      <w:r>
        <w:rPr>
          <w:rFonts w:ascii="Times New Roman" w:hAnsi="Times New Roman" w:cs="Times New Roman"/>
          <w:sz w:val="24"/>
          <w:szCs w:val="24"/>
          <w:lang w:val="en-US"/>
        </w:rPr>
        <w:t>ownload/7-earth/112-t-litvinova</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CE7A7B">
        <w:rPr>
          <w:rFonts w:ascii="Times New Roman" w:hAnsi="Times New Roman" w:cs="Times New Roman"/>
          <w:sz w:val="24"/>
          <w:szCs w:val="24"/>
          <w:lang w:val="en-US"/>
        </w:rPr>
        <w:t>2</w:t>
      </w:r>
      <w:r w:rsidRPr="00186D5B">
        <w:rPr>
          <w:rFonts w:ascii="Times New Roman" w:hAnsi="Times New Roman" w:cs="Times New Roman"/>
          <w:sz w:val="24"/>
          <w:szCs w:val="24"/>
          <w:lang w:val="en-US"/>
        </w:rPr>
        <w:t>4</w:t>
      </w:r>
      <w:r w:rsidRPr="00CE7A7B">
        <w:rPr>
          <w:rFonts w:ascii="Times New Roman" w:hAnsi="Times New Roman" w:cs="Times New Roman"/>
          <w:sz w:val="24"/>
          <w:szCs w:val="24"/>
          <w:lang w:val="en-US"/>
        </w:rPr>
        <w:t xml:space="preserve"> </w:t>
      </w:r>
      <w:r w:rsidRPr="00782691">
        <w:rPr>
          <w:rFonts w:ascii="Times New Roman" w:hAnsi="Times New Roman" w:cs="Times New Roman"/>
          <w:sz w:val="24"/>
          <w:szCs w:val="24"/>
          <w:lang w:val="en-US"/>
        </w:rPr>
        <w:t>Kosulina</w:t>
      </w:r>
      <w:r w:rsidRPr="00CE7A7B">
        <w:rPr>
          <w:rFonts w:ascii="Times New Roman" w:hAnsi="Times New Roman" w:cs="Times New Roman"/>
          <w:sz w:val="24"/>
          <w:szCs w:val="24"/>
          <w:lang w:val="en-US"/>
        </w:rPr>
        <w:t xml:space="preserve"> </w:t>
      </w:r>
      <w:r w:rsidRPr="00782691">
        <w:rPr>
          <w:rFonts w:ascii="Times New Roman" w:hAnsi="Times New Roman" w:cs="Times New Roman"/>
          <w:sz w:val="24"/>
          <w:szCs w:val="24"/>
          <w:lang w:val="en-US"/>
        </w:rPr>
        <w:t>T</w:t>
      </w:r>
      <w:r w:rsidRPr="00CE7A7B">
        <w:rPr>
          <w:rFonts w:ascii="Times New Roman" w:hAnsi="Times New Roman" w:cs="Times New Roman"/>
          <w:sz w:val="24"/>
          <w:szCs w:val="24"/>
          <w:lang w:val="en-US"/>
        </w:rPr>
        <w:t>.</w:t>
      </w:r>
      <w:r w:rsidRPr="00782691">
        <w:rPr>
          <w:rFonts w:ascii="Times New Roman" w:hAnsi="Times New Roman" w:cs="Times New Roman"/>
          <w:sz w:val="24"/>
          <w:szCs w:val="24"/>
          <w:lang w:val="en-US"/>
        </w:rPr>
        <w:t>P</w:t>
      </w:r>
      <w:r w:rsidRPr="00CE7A7B">
        <w:rPr>
          <w:rFonts w:ascii="Times New Roman" w:hAnsi="Times New Roman" w:cs="Times New Roman"/>
          <w:sz w:val="24"/>
          <w:szCs w:val="24"/>
          <w:lang w:val="en-US"/>
        </w:rPr>
        <w:t xml:space="preserve">., </w:t>
      </w:r>
      <w:r w:rsidRPr="00782691">
        <w:rPr>
          <w:rFonts w:ascii="Times New Roman" w:hAnsi="Times New Roman" w:cs="Times New Roman"/>
          <w:sz w:val="24"/>
          <w:szCs w:val="24"/>
          <w:lang w:val="en-US"/>
        </w:rPr>
        <w:t>Kononenko</w:t>
      </w:r>
      <w:r w:rsidRPr="00CE7A7B">
        <w:rPr>
          <w:rFonts w:ascii="Times New Roman" w:hAnsi="Times New Roman" w:cs="Times New Roman"/>
          <w:sz w:val="24"/>
          <w:szCs w:val="24"/>
          <w:lang w:val="en-US"/>
        </w:rPr>
        <w:t xml:space="preserve"> </w:t>
      </w:r>
      <w:r w:rsidRPr="00782691">
        <w:rPr>
          <w:rFonts w:ascii="Times New Roman" w:hAnsi="Times New Roman" w:cs="Times New Roman"/>
          <w:sz w:val="24"/>
          <w:szCs w:val="24"/>
          <w:lang w:val="en-US"/>
        </w:rPr>
        <w:t>E</w:t>
      </w:r>
      <w:r w:rsidRPr="00CE7A7B">
        <w:rPr>
          <w:rFonts w:ascii="Times New Roman" w:hAnsi="Times New Roman" w:cs="Times New Roman"/>
          <w:sz w:val="24"/>
          <w:szCs w:val="24"/>
          <w:lang w:val="en-US"/>
        </w:rPr>
        <w:t>.</w:t>
      </w:r>
      <w:r w:rsidRPr="00782691">
        <w:rPr>
          <w:rFonts w:ascii="Times New Roman" w:hAnsi="Times New Roman" w:cs="Times New Roman"/>
          <w:sz w:val="24"/>
          <w:szCs w:val="24"/>
          <w:lang w:val="en-US"/>
        </w:rPr>
        <w:t>A</w:t>
      </w:r>
      <w:r w:rsidRPr="00CE7A7B">
        <w:rPr>
          <w:rFonts w:ascii="Times New Roman" w:hAnsi="Times New Roman" w:cs="Times New Roman"/>
          <w:sz w:val="24"/>
          <w:szCs w:val="24"/>
          <w:lang w:val="en-US"/>
        </w:rPr>
        <w:t xml:space="preserve">., </w:t>
      </w:r>
      <w:r w:rsidRPr="00782691">
        <w:rPr>
          <w:rFonts w:ascii="Times New Roman" w:hAnsi="Times New Roman" w:cs="Times New Roman"/>
          <w:sz w:val="24"/>
          <w:szCs w:val="24"/>
          <w:lang w:val="en-US"/>
        </w:rPr>
        <w:t>Gamarskij</w:t>
      </w:r>
      <w:r w:rsidRPr="00CE7A7B">
        <w:rPr>
          <w:rFonts w:ascii="Times New Roman" w:hAnsi="Times New Roman" w:cs="Times New Roman"/>
          <w:sz w:val="24"/>
          <w:szCs w:val="24"/>
          <w:lang w:val="en-US"/>
        </w:rPr>
        <w:t xml:space="preserve"> </w:t>
      </w:r>
      <w:r w:rsidRPr="00782691">
        <w:rPr>
          <w:rFonts w:ascii="Times New Roman" w:hAnsi="Times New Roman" w:cs="Times New Roman"/>
          <w:sz w:val="24"/>
          <w:szCs w:val="24"/>
          <w:lang w:val="en-US"/>
        </w:rPr>
        <w:t>D</w:t>
      </w:r>
      <w:r w:rsidRPr="00CE7A7B">
        <w:rPr>
          <w:rFonts w:ascii="Times New Roman" w:hAnsi="Times New Roman" w:cs="Times New Roman"/>
          <w:sz w:val="24"/>
          <w:szCs w:val="24"/>
          <w:lang w:val="en-US"/>
        </w:rPr>
        <w:t>.</w:t>
      </w:r>
      <w:r w:rsidRPr="00782691">
        <w:rPr>
          <w:rFonts w:ascii="Times New Roman" w:hAnsi="Times New Roman" w:cs="Times New Roman"/>
          <w:sz w:val="24"/>
          <w:szCs w:val="24"/>
          <w:lang w:val="en-US"/>
        </w:rPr>
        <w:t>M</w:t>
      </w:r>
      <w:r w:rsidRPr="00CE7A7B">
        <w:rPr>
          <w:rFonts w:ascii="Times New Roman" w:hAnsi="Times New Roman" w:cs="Times New Roman"/>
          <w:sz w:val="24"/>
          <w:szCs w:val="24"/>
          <w:lang w:val="en-US"/>
        </w:rPr>
        <w:t xml:space="preserve">., </w:t>
      </w:r>
      <w:r w:rsidRPr="00782691">
        <w:rPr>
          <w:rFonts w:ascii="Times New Roman" w:hAnsi="Times New Roman" w:cs="Times New Roman"/>
          <w:sz w:val="24"/>
          <w:szCs w:val="24"/>
          <w:lang w:val="en-US"/>
        </w:rPr>
        <w:t>Chernushina</w:t>
      </w:r>
      <w:r w:rsidRPr="00CE7A7B">
        <w:rPr>
          <w:rFonts w:ascii="Times New Roman" w:hAnsi="Times New Roman" w:cs="Times New Roman"/>
          <w:sz w:val="24"/>
          <w:szCs w:val="24"/>
          <w:lang w:val="en-US"/>
        </w:rPr>
        <w:t xml:space="preserve"> </w:t>
      </w:r>
      <w:r w:rsidRPr="00782691">
        <w:rPr>
          <w:rFonts w:ascii="Times New Roman" w:hAnsi="Times New Roman" w:cs="Times New Roman"/>
          <w:sz w:val="24"/>
          <w:szCs w:val="24"/>
          <w:lang w:val="en-US"/>
        </w:rPr>
        <w:t>A</w:t>
      </w:r>
      <w:r w:rsidRPr="00CE7A7B">
        <w:rPr>
          <w:rFonts w:ascii="Times New Roman" w:hAnsi="Times New Roman" w:cs="Times New Roman"/>
          <w:sz w:val="24"/>
          <w:szCs w:val="24"/>
          <w:lang w:val="en-US"/>
        </w:rPr>
        <w:t>.</w:t>
      </w:r>
      <w:r w:rsidRPr="00782691">
        <w:rPr>
          <w:rFonts w:ascii="Times New Roman" w:hAnsi="Times New Roman" w:cs="Times New Roman"/>
          <w:sz w:val="24"/>
          <w:szCs w:val="24"/>
          <w:lang w:val="en-US"/>
        </w:rPr>
        <w:t>N</w:t>
      </w:r>
      <w:r w:rsidRPr="00CE7A7B">
        <w:rPr>
          <w:rFonts w:ascii="Times New Roman" w:hAnsi="Times New Roman" w:cs="Times New Roman"/>
          <w:sz w:val="24"/>
          <w:szCs w:val="24"/>
          <w:lang w:val="en-US"/>
        </w:rPr>
        <w:t xml:space="preserve">. </w:t>
      </w:r>
      <w:r w:rsidRPr="00782691">
        <w:rPr>
          <w:rFonts w:ascii="Times New Roman" w:hAnsi="Times New Roman" w:cs="Times New Roman"/>
          <w:sz w:val="24"/>
          <w:szCs w:val="24"/>
          <w:lang w:val="en-US"/>
        </w:rPr>
        <w:t>Sposob</w:t>
      </w:r>
      <w:r w:rsidRPr="00CE7A7B">
        <w:rPr>
          <w:rFonts w:ascii="Times New Roman" w:hAnsi="Times New Roman" w:cs="Times New Roman"/>
          <w:sz w:val="24"/>
          <w:szCs w:val="24"/>
          <w:lang w:val="en-US"/>
        </w:rPr>
        <w:t xml:space="preserve"> </w:t>
      </w:r>
      <w:r w:rsidRPr="00782691">
        <w:rPr>
          <w:rFonts w:ascii="Times New Roman" w:hAnsi="Times New Roman" w:cs="Times New Roman"/>
          <w:sz w:val="24"/>
          <w:szCs w:val="24"/>
          <w:lang w:val="en-US"/>
        </w:rPr>
        <w:t>utilizacii</w:t>
      </w:r>
      <w:r w:rsidRPr="00CE7A7B">
        <w:rPr>
          <w:rFonts w:ascii="Times New Roman" w:hAnsi="Times New Roman" w:cs="Times New Roman"/>
          <w:sz w:val="24"/>
          <w:szCs w:val="24"/>
          <w:lang w:val="en-US"/>
        </w:rPr>
        <w:t xml:space="preserve"> </w:t>
      </w:r>
      <w:r w:rsidRPr="00782691">
        <w:rPr>
          <w:rFonts w:ascii="Times New Roman" w:hAnsi="Times New Roman" w:cs="Times New Roman"/>
          <w:sz w:val="24"/>
          <w:szCs w:val="24"/>
          <w:lang w:val="en-US"/>
        </w:rPr>
        <w:t>neftesoderzhashhih</w:t>
      </w:r>
      <w:r w:rsidRPr="00CE7A7B">
        <w:rPr>
          <w:rFonts w:ascii="Times New Roman" w:hAnsi="Times New Roman" w:cs="Times New Roman"/>
          <w:sz w:val="24"/>
          <w:szCs w:val="24"/>
          <w:lang w:val="en-US"/>
        </w:rPr>
        <w:t xml:space="preserve"> </w:t>
      </w:r>
      <w:r w:rsidRPr="00782691">
        <w:rPr>
          <w:rFonts w:ascii="Times New Roman" w:hAnsi="Times New Roman" w:cs="Times New Roman"/>
          <w:sz w:val="24"/>
          <w:szCs w:val="24"/>
          <w:lang w:val="en-US"/>
        </w:rPr>
        <w:t>othodov</w:t>
      </w:r>
      <w:r w:rsidRPr="00CE7A7B">
        <w:rPr>
          <w:rFonts w:ascii="Times New Roman" w:hAnsi="Times New Roman" w:cs="Times New Roman"/>
          <w:sz w:val="24"/>
          <w:szCs w:val="24"/>
          <w:lang w:val="en-US"/>
        </w:rPr>
        <w:t xml:space="preserve">: </w:t>
      </w:r>
      <w:r w:rsidRPr="00782691">
        <w:rPr>
          <w:rFonts w:ascii="Times New Roman" w:hAnsi="Times New Roman" w:cs="Times New Roman"/>
          <w:sz w:val="24"/>
          <w:szCs w:val="24"/>
          <w:lang w:val="en-US"/>
        </w:rPr>
        <w:t>pat</w:t>
      </w:r>
      <w:r w:rsidRPr="00CE7A7B">
        <w:rPr>
          <w:rFonts w:ascii="Times New Roman" w:hAnsi="Times New Roman" w:cs="Times New Roman"/>
          <w:sz w:val="24"/>
          <w:szCs w:val="24"/>
          <w:lang w:val="en-US"/>
        </w:rPr>
        <w:t xml:space="preserve">. 2354670 </w:t>
      </w:r>
      <w:r w:rsidRPr="00782691">
        <w:rPr>
          <w:rFonts w:ascii="Times New Roman" w:hAnsi="Times New Roman" w:cs="Times New Roman"/>
          <w:sz w:val="24"/>
          <w:szCs w:val="24"/>
          <w:lang w:val="en-US"/>
        </w:rPr>
        <w:t>Ros</w:t>
      </w:r>
      <w:r w:rsidRPr="00CE7A7B">
        <w:rPr>
          <w:rFonts w:ascii="Times New Roman" w:hAnsi="Times New Roman" w:cs="Times New Roman"/>
          <w:sz w:val="24"/>
          <w:szCs w:val="24"/>
          <w:lang w:val="en-US"/>
        </w:rPr>
        <w:t xml:space="preserve">. </w:t>
      </w:r>
      <w:r w:rsidRPr="00782691">
        <w:rPr>
          <w:rFonts w:ascii="Times New Roman" w:hAnsi="Times New Roman" w:cs="Times New Roman"/>
          <w:sz w:val="24"/>
          <w:szCs w:val="24"/>
          <w:lang w:val="en-US"/>
        </w:rPr>
        <w:t>Federacija. № 2008102433/04, zajavl. 22.01.2008; opubl. 10.05.2009. Bjul. 13. 6 s.</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186D5B">
        <w:rPr>
          <w:rFonts w:ascii="Times New Roman" w:hAnsi="Times New Roman" w:cs="Times New Roman"/>
          <w:sz w:val="24"/>
          <w:szCs w:val="24"/>
          <w:lang w:val="en-US"/>
        </w:rPr>
        <w:t>25</w:t>
      </w:r>
      <w:r w:rsidRPr="00782691">
        <w:rPr>
          <w:rFonts w:ascii="Times New Roman" w:hAnsi="Times New Roman" w:cs="Times New Roman"/>
          <w:sz w:val="24"/>
          <w:szCs w:val="24"/>
          <w:lang w:val="en-US"/>
        </w:rPr>
        <w:t xml:space="preserve"> </w:t>
      </w:r>
      <w:r w:rsidRPr="00947F7A">
        <w:rPr>
          <w:rFonts w:ascii="Times New Roman" w:hAnsi="Times New Roman" w:cs="Times New Roman"/>
          <w:spacing w:val="-6"/>
          <w:sz w:val="24"/>
          <w:szCs w:val="24"/>
          <w:lang w:val="en-US"/>
        </w:rPr>
        <w:t>Kosulina T.P., Kononenko E.A. Sposob utilizacii neftesoderzhashhih othodov: pat. 2359982 Ros. Federacija. №2008102432/04; zajavl. 22.01.2008; opubl. 27.06.2009. Bjul. 18. 5 s.</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186D5B">
        <w:rPr>
          <w:rFonts w:ascii="Times New Roman" w:hAnsi="Times New Roman" w:cs="Times New Roman"/>
          <w:sz w:val="24"/>
          <w:szCs w:val="24"/>
          <w:lang w:val="en-US"/>
        </w:rPr>
        <w:t>26</w:t>
      </w:r>
      <w:r w:rsidRPr="00782691">
        <w:rPr>
          <w:rFonts w:ascii="Times New Roman" w:hAnsi="Times New Roman" w:cs="Times New Roman"/>
          <w:sz w:val="24"/>
          <w:szCs w:val="24"/>
          <w:lang w:val="en-US"/>
        </w:rPr>
        <w:t xml:space="preserve"> Kosulina T.P., Litvinova (Solnceva) T.A. Sposob obezvrezhivanija neftesoderzhashhego shlama: Pat. 2395466 Ros. Federacija. №2008147569; zajavl. 02.12.2008; opubl. 27.07.2010. Bjul. №21. 7 s. </w:t>
      </w:r>
    </w:p>
    <w:p w:rsidR="00577D0A" w:rsidRPr="00947F7A" w:rsidRDefault="00577D0A" w:rsidP="00782691">
      <w:pPr>
        <w:spacing w:after="0" w:line="240" w:lineRule="auto"/>
        <w:ind w:firstLine="567"/>
        <w:jc w:val="both"/>
        <w:rPr>
          <w:rFonts w:ascii="Times New Roman" w:hAnsi="Times New Roman" w:cs="Times New Roman"/>
          <w:spacing w:val="-6"/>
          <w:sz w:val="24"/>
          <w:szCs w:val="24"/>
          <w:lang w:val="en-US"/>
        </w:rPr>
      </w:pPr>
      <w:r w:rsidRPr="00186D5B">
        <w:rPr>
          <w:rFonts w:ascii="Times New Roman" w:hAnsi="Times New Roman" w:cs="Times New Roman"/>
          <w:sz w:val="24"/>
          <w:szCs w:val="24"/>
          <w:lang w:val="en-US"/>
        </w:rPr>
        <w:t>27</w:t>
      </w:r>
      <w:r w:rsidRPr="00782691">
        <w:rPr>
          <w:rFonts w:ascii="Times New Roman" w:hAnsi="Times New Roman" w:cs="Times New Roman"/>
          <w:sz w:val="24"/>
          <w:szCs w:val="24"/>
          <w:lang w:val="en-US"/>
        </w:rPr>
        <w:t xml:space="preserve"> </w:t>
      </w:r>
      <w:r w:rsidRPr="00947F7A">
        <w:rPr>
          <w:rFonts w:ascii="Times New Roman" w:hAnsi="Times New Roman" w:cs="Times New Roman"/>
          <w:spacing w:val="-10"/>
          <w:sz w:val="24"/>
          <w:szCs w:val="24"/>
          <w:lang w:val="en-US"/>
        </w:rPr>
        <w:t xml:space="preserve">Litvinova (Solnceva) T.A., Kosulina T.P. Linija po obezvrezhivaniju neftesoderzhashhego </w:t>
      </w:r>
      <w:r w:rsidRPr="00947F7A">
        <w:rPr>
          <w:rFonts w:ascii="Times New Roman" w:hAnsi="Times New Roman" w:cs="Times New Roman"/>
          <w:spacing w:val="-6"/>
          <w:sz w:val="24"/>
          <w:szCs w:val="24"/>
          <w:lang w:val="en-US"/>
        </w:rPr>
        <w:t>shlama: pat. 82208 Ros. Federacija, zajavl. 29.12.08, opubl. 20.04.2009. Bjul. №11. 4 s.</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186D5B">
        <w:rPr>
          <w:rFonts w:ascii="Times New Roman" w:hAnsi="Times New Roman" w:cs="Times New Roman"/>
          <w:sz w:val="24"/>
          <w:szCs w:val="24"/>
          <w:lang w:val="en-US"/>
        </w:rPr>
        <w:t>28</w:t>
      </w:r>
      <w:r w:rsidRPr="00782691">
        <w:rPr>
          <w:rFonts w:ascii="Times New Roman" w:hAnsi="Times New Roman" w:cs="Times New Roman"/>
          <w:sz w:val="24"/>
          <w:szCs w:val="24"/>
          <w:lang w:val="en-US"/>
        </w:rPr>
        <w:t xml:space="preserve"> </w:t>
      </w:r>
      <w:r w:rsidRPr="00947F7A">
        <w:rPr>
          <w:rFonts w:ascii="Times New Roman" w:hAnsi="Times New Roman" w:cs="Times New Roman"/>
          <w:spacing w:val="-10"/>
          <w:sz w:val="24"/>
          <w:szCs w:val="24"/>
          <w:lang w:val="en-US"/>
        </w:rPr>
        <w:t xml:space="preserve">Litvinova T.A., Kosulina T.P., Shhadrina D.S., Chirkova S.S. Linija po proizvodstvu organomineral'noj dobavki: pat. </w:t>
      </w:r>
      <w:r w:rsidRPr="00947F7A">
        <w:rPr>
          <w:rFonts w:ascii="Times New Roman" w:hAnsi="Times New Roman" w:cs="Times New Roman"/>
          <w:spacing w:val="-30"/>
          <w:sz w:val="24"/>
          <w:szCs w:val="24"/>
          <w:lang w:val="en-US"/>
        </w:rPr>
        <w:t>93791.</w:t>
      </w:r>
      <w:r w:rsidRPr="00947F7A">
        <w:rPr>
          <w:rFonts w:ascii="Times New Roman" w:hAnsi="Times New Roman" w:cs="Times New Roman"/>
          <w:spacing w:val="-10"/>
          <w:sz w:val="24"/>
          <w:szCs w:val="24"/>
          <w:lang w:val="en-US"/>
        </w:rPr>
        <w:t xml:space="preserve"> Ros. Federacija, zajavl. </w:t>
      </w:r>
      <w:r w:rsidRPr="00947F7A">
        <w:rPr>
          <w:rFonts w:ascii="Times New Roman" w:hAnsi="Times New Roman" w:cs="Times New Roman"/>
          <w:spacing w:val="-30"/>
          <w:sz w:val="24"/>
          <w:szCs w:val="24"/>
          <w:lang w:val="en-US"/>
        </w:rPr>
        <w:t>15.01.2010.</w:t>
      </w:r>
      <w:r w:rsidRPr="00947F7A">
        <w:rPr>
          <w:rFonts w:ascii="Times New Roman" w:hAnsi="Times New Roman" w:cs="Times New Roman"/>
          <w:spacing w:val="-10"/>
          <w:sz w:val="24"/>
          <w:szCs w:val="24"/>
          <w:lang w:val="en-US"/>
        </w:rPr>
        <w:t xml:space="preserve"> opubl. </w:t>
      </w:r>
      <w:r w:rsidRPr="00947F7A">
        <w:rPr>
          <w:rFonts w:ascii="Times New Roman" w:hAnsi="Times New Roman" w:cs="Times New Roman"/>
          <w:spacing w:val="-30"/>
          <w:sz w:val="24"/>
          <w:szCs w:val="24"/>
          <w:lang w:val="en-US"/>
        </w:rPr>
        <w:t>10.05.2010.</w:t>
      </w:r>
      <w:r w:rsidRPr="00947F7A">
        <w:rPr>
          <w:rFonts w:ascii="Times New Roman" w:hAnsi="Times New Roman" w:cs="Times New Roman"/>
          <w:spacing w:val="-10"/>
          <w:sz w:val="24"/>
          <w:szCs w:val="24"/>
          <w:lang w:val="en-US"/>
        </w:rPr>
        <w:t xml:space="preserve"> Bjul. №13. 4 s.</w:t>
      </w:r>
      <w:r w:rsidRPr="00782691">
        <w:rPr>
          <w:rFonts w:ascii="Times New Roman" w:hAnsi="Times New Roman" w:cs="Times New Roman"/>
          <w:sz w:val="24"/>
          <w:szCs w:val="24"/>
          <w:lang w:val="en-US"/>
        </w:rPr>
        <w:t xml:space="preserve"> </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186D5B">
        <w:rPr>
          <w:rFonts w:ascii="Times New Roman" w:hAnsi="Times New Roman" w:cs="Times New Roman"/>
          <w:sz w:val="24"/>
          <w:szCs w:val="24"/>
          <w:lang w:val="en-US"/>
        </w:rPr>
        <w:t>29</w:t>
      </w:r>
      <w:r w:rsidRPr="00782691">
        <w:rPr>
          <w:rFonts w:ascii="Times New Roman" w:hAnsi="Times New Roman" w:cs="Times New Roman"/>
          <w:sz w:val="24"/>
          <w:szCs w:val="24"/>
          <w:lang w:val="en-US"/>
        </w:rPr>
        <w:t xml:space="preserve"> Kosulina T.P., Kononenko E.A., Rogozheva I.S. Tehnologicheskaja linija kompleksnogo obezvrezhivanija zastarevshih neftjanyh shlamov: pat. 92009. Ros. Federacija. №2009146853; zajavl. 16.12.2009; opubl. 10.03.2010. Bjul. №7. 4 s.</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186D5B">
        <w:rPr>
          <w:rFonts w:ascii="Times New Roman" w:hAnsi="Times New Roman" w:cs="Times New Roman"/>
          <w:sz w:val="24"/>
          <w:szCs w:val="24"/>
          <w:lang w:val="en-US"/>
        </w:rPr>
        <w:t>30</w:t>
      </w:r>
      <w:r w:rsidRPr="00782691">
        <w:rPr>
          <w:rFonts w:ascii="Times New Roman" w:hAnsi="Times New Roman" w:cs="Times New Roman"/>
          <w:sz w:val="24"/>
          <w:szCs w:val="24"/>
          <w:lang w:val="en-US"/>
        </w:rPr>
        <w:t xml:space="preserve"> Litvinova T.A, Kosulina T.P. Sposob poluchenija organomineral'noj dobavki k stroitel'nym materialam: pat. 2548441 Ros. Federacija. № 2013155369/20(086401); zajavl. 12.12.2013, opubl. 20.04.2015. Bjul. №11. 5 s.</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782691">
        <w:rPr>
          <w:rFonts w:ascii="Times New Roman" w:hAnsi="Times New Roman" w:cs="Times New Roman"/>
          <w:sz w:val="24"/>
          <w:szCs w:val="24"/>
          <w:lang w:val="en-US"/>
        </w:rPr>
        <w:t>3</w:t>
      </w:r>
      <w:r w:rsidRPr="00186D5B">
        <w:rPr>
          <w:rFonts w:ascii="Times New Roman" w:hAnsi="Times New Roman" w:cs="Times New Roman"/>
          <w:sz w:val="24"/>
          <w:szCs w:val="24"/>
          <w:lang w:val="en-US"/>
        </w:rPr>
        <w:t>1</w:t>
      </w:r>
      <w:r w:rsidRPr="00782691">
        <w:rPr>
          <w:rFonts w:ascii="Times New Roman" w:hAnsi="Times New Roman" w:cs="Times New Roman"/>
          <w:sz w:val="24"/>
          <w:szCs w:val="24"/>
          <w:lang w:val="en-US"/>
        </w:rPr>
        <w:t xml:space="preserve"> Litvinova T.A., Cokur O.S., Kosulina T.P. O vybore nailuchshih dostupnyh tehnologij utilizacii othodov neftegazovoj otrasli // Sovremennye problemy nauki i obrazovanija 2012. №6. (prilozhenie "Tehnicheskie nauki"). C. 53.</w:t>
      </w:r>
    </w:p>
    <w:p w:rsidR="00577D0A" w:rsidRPr="00782691" w:rsidRDefault="00577D0A" w:rsidP="00782691">
      <w:pPr>
        <w:spacing w:after="0" w:line="240" w:lineRule="auto"/>
        <w:ind w:firstLine="567"/>
        <w:jc w:val="both"/>
        <w:rPr>
          <w:rFonts w:ascii="Times New Roman" w:hAnsi="Times New Roman" w:cs="Times New Roman"/>
          <w:sz w:val="24"/>
          <w:szCs w:val="24"/>
          <w:lang w:val="en-US"/>
        </w:rPr>
      </w:pPr>
      <w:r w:rsidRPr="00782691">
        <w:rPr>
          <w:rFonts w:ascii="Times New Roman" w:hAnsi="Times New Roman" w:cs="Times New Roman"/>
          <w:sz w:val="24"/>
          <w:szCs w:val="24"/>
          <w:lang w:val="en-US"/>
        </w:rPr>
        <w:t>3</w:t>
      </w:r>
      <w:r w:rsidRPr="00186D5B">
        <w:rPr>
          <w:rFonts w:ascii="Times New Roman" w:hAnsi="Times New Roman" w:cs="Times New Roman"/>
          <w:sz w:val="24"/>
          <w:szCs w:val="24"/>
          <w:lang w:val="en-US"/>
        </w:rPr>
        <w:t>2</w:t>
      </w:r>
      <w:r w:rsidRPr="00782691">
        <w:rPr>
          <w:rFonts w:ascii="Times New Roman" w:hAnsi="Times New Roman" w:cs="Times New Roman"/>
          <w:sz w:val="24"/>
          <w:szCs w:val="24"/>
          <w:lang w:val="en-US"/>
        </w:rPr>
        <w:t xml:space="preserve"> Kosulina T.P., Litvinova T.A., Cokur O.S Primenenie nailuchshih dostupnyh tehnologij dlja utilizacii promyshlennyh othodov // Sbornik dokladov IV Mezhdunarodnoj nauchnoj jekologicheskoj konferencii na temu: "Problemy rekul'tivacii othodov byta, promyshlennogo i sel'skohozjajstvennogo proizvodstva". Krasnodar: Kubanskij gosagrouniversitet, 2015. – Ch. 1. – S.728-732.</w:t>
      </w:r>
    </w:p>
    <w:p w:rsidR="00577D0A" w:rsidRPr="007051A2" w:rsidRDefault="00577D0A" w:rsidP="00782691">
      <w:pPr>
        <w:spacing w:after="0" w:line="240" w:lineRule="auto"/>
        <w:ind w:firstLine="567"/>
        <w:jc w:val="both"/>
        <w:rPr>
          <w:rFonts w:ascii="Times New Roman" w:hAnsi="Times New Roman" w:cs="Times New Roman"/>
          <w:sz w:val="24"/>
          <w:szCs w:val="24"/>
          <w:lang w:val="en-US"/>
        </w:rPr>
      </w:pPr>
      <w:r w:rsidRPr="00782691">
        <w:rPr>
          <w:rFonts w:ascii="Times New Roman" w:hAnsi="Times New Roman" w:cs="Times New Roman"/>
          <w:sz w:val="24"/>
          <w:szCs w:val="24"/>
          <w:lang w:val="en-US"/>
        </w:rPr>
        <w:t>3</w:t>
      </w:r>
      <w:r w:rsidRPr="00186D5B">
        <w:rPr>
          <w:rFonts w:ascii="Times New Roman" w:hAnsi="Times New Roman" w:cs="Times New Roman"/>
          <w:sz w:val="24"/>
          <w:szCs w:val="24"/>
          <w:lang w:val="en-US"/>
        </w:rPr>
        <w:t>3</w:t>
      </w:r>
      <w:r w:rsidRPr="00782691">
        <w:rPr>
          <w:rFonts w:ascii="Times New Roman" w:hAnsi="Times New Roman" w:cs="Times New Roman"/>
          <w:sz w:val="24"/>
          <w:szCs w:val="24"/>
          <w:lang w:val="en-US"/>
        </w:rPr>
        <w:t xml:space="preserve"> Litvinova T.A. Innovacionnyj podhod na osnove principov NDT k razrabotke tehnologij utilizacii neftesoderzhashhih othodov // Politematicheskij setevoj jelektronnyj nauchnyj zhurnal Kubanskogo gosudarstvennogo agrarnogo universiteta (Nauchnyj zhurnal KubGAU) [Jelektronnyj resurs]. – Krasnodar: KubGAU, 2016. – №01(115).  – IDA [article ID]: 1151601019. – Rezhim dostupa:http://ej.kubagro.ru/2016/01/pdf/19.pdf, 0,750 u.p.l.</w:t>
      </w:r>
    </w:p>
    <w:sectPr w:rsidR="00577D0A" w:rsidRPr="007051A2" w:rsidSect="001C2F3D">
      <w:headerReference w:type="even" r:id="rId29"/>
      <w:headerReference w:type="default" r:id="rId30"/>
      <w:footerReference w:type="default" r:id="rId3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D0A" w:rsidRDefault="00577D0A" w:rsidP="00183DF9">
      <w:pPr>
        <w:spacing w:after="0" w:line="240" w:lineRule="auto"/>
      </w:pPr>
      <w:r>
        <w:separator/>
      </w:r>
    </w:p>
  </w:endnote>
  <w:endnote w:type="continuationSeparator" w:id="0">
    <w:p w:rsidR="00577D0A" w:rsidRDefault="00577D0A" w:rsidP="00183D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D0A" w:rsidRDefault="00577D0A">
    <w:pPr>
      <w:pStyle w:val="Footer"/>
    </w:pPr>
    <w:r w:rsidRPr="00686CB9">
      <w:rPr>
        <w:rFonts w:ascii="Times New Roman" w:hAnsi="Times New Roman"/>
        <w:sz w:val="24"/>
        <w:szCs w:val="24"/>
      </w:rPr>
      <w:t>http://ej.kubagro.ru/2016/09/pdf/</w:t>
    </w:r>
    <w:r>
      <w:rPr>
        <w:rFonts w:ascii="Times New Roman" w:hAnsi="Times New Roman"/>
        <w:sz w:val="24"/>
        <w:szCs w:val="24"/>
        <w:lang w:val="en-US"/>
      </w:rPr>
      <w:t>62</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D0A" w:rsidRDefault="00577D0A" w:rsidP="00183DF9">
      <w:pPr>
        <w:spacing w:after="0" w:line="240" w:lineRule="auto"/>
      </w:pPr>
      <w:r>
        <w:separator/>
      </w:r>
    </w:p>
  </w:footnote>
  <w:footnote w:type="continuationSeparator" w:id="0">
    <w:p w:rsidR="00577D0A" w:rsidRDefault="00577D0A" w:rsidP="00183D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D0A" w:rsidRDefault="00577D0A" w:rsidP="00482425">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577D0A" w:rsidRDefault="00577D0A" w:rsidP="005B6B4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D0A" w:rsidRPr="005B6B4E" w:rsidRDefault="00577D0A" w:rsidP="00482425">
    <w:pPr>
      <w:pStyle w:val="Header"/>
      <w:framePr w:wrap="around" w:vAnchor="text" w:hAnchor="margin" w:xAlign="right" w:y="1"/>
      <w:rPr>
        <w:rStyle w:val="PageNumber"/>
        <w:rFonts w:ascii="Times New Roman" w:hAnsi="Times New Roman"/>
        <w:sz w:val="28"/>
        <w:szCs w:val="28"/>
      </w:rPr>
    </w:pPr>
    <w:r w:rsidRPr="005B6B4E">
      <w:rPr>
        <w:rStyle w:val="PageNumber"/>
        <w:rFonts w:ascii="Times New Roman" w:hAnsi="Times New Roman"/>
        <w:sz w:val="28"/>
        <w:szCs w:val="28"/>
      </w:rPr>
      <w:fldChar w:fldCharType="begin"/>
    </w:r>
    <w:r w:rsidRPr="005B6B4E">
      <w:rPr>
        <w:rStyle w:val="PageNumber"/>
        <w:rFonts w:ascii="Times New Roman" w:hAnsi="Times New Roman"/>
        <w:sz w:val="28"/>
        <w:szCs w:val="28"/>
      </w:rPr>
      <w:instrText xml:space="preserve">PAGE  </w:instrText>
    </w:r>
    <w:r w:rsidRPr="005B6B4E">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5B6B4E">
      <w:rPr>
        <w:rStyle w:val="PageNumber"/>
        <w:rFonts w:ascii="Times New Roman" w:hAnsi="Times New Roman"/>
        <w:sz w:val="28"/>
        <w:szCs w:val="28"/>
      </w:rPr>
      <w:fldChar w:fldCharType="end"/>
    </w:r>
  </w:p>
  <w:p w:rsidR="00577D0A" w:rsidRPr="005B6B4E" w:rsidRDefault="00577D0A" w:rsidP="005B6B4E">
    <w:pPr>
      <w:pStyle w:val="Header"/>
      <w:ind w:right="360"/>
      <w:rPr>
        <w:lang w:val="en-US"/>
      </w:rPr>
    </w:pPr>
    <w:r w:rsidRPr="009C6360">
      <w:rPr>
        <w:rFonts w:ascii="Times New Roman" w:hAnsi="Times New Roman" w:cs="Times New Roman"/>
        <w:sz w:val="24"/>
        <w:szCs w:val="24"/>
      </w:rPr>
      <w:t>Научный журнал КубГАУ, №123(09), 2016 год</w:t>
    </w:r>
  </w:p>
  <w:p w:rsidR="00577D0A" w:rsidRDefault="00577D0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46953"/>
    <w:multiLevelType w:val="multilevel"/>
    <w:tmpl w:val="BB52AF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2731347A"/>
    <w:multiLevelType w:val="hybridMultilevel"/>
    <w:tmpl w:val="D78CB6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E6929FD"/>
    <w:multiLevelType w:val="hybridMultilevel"/>
    <w:tmpl w:val="5EA448C0"/>
    <w:lvl w:ilvl="0" w:tplc="0419000F">
      <w:start w:val="1"/>
      <w:numFmt w:val="decimal"/>
      <w:lvlText w:val="%1."/>
      <w:lvlJc w:val="left"/>
      <w:pPr>
        <w:tabs>
          <w:tab w:val="num" w:pos="540"/>
        </w:tabs>
        <w:ind w:left="54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657A4894"/>
    <w:multiLevelType w:val="hybridMultilevel"/>
    <w:tmpl w:val="179E55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39E2"/>
    <w:rsid w:val="000039C7"/>
    <w:rsid w:val="000200A9"/>
    <w:rsid w:val="0002026F"/>
    <w:rsid w:val="00021C99"/>
    <w:rsid w:val="0002467B"/>
    <w:rsid w:val="00024B36"/>
    <w:rsid w:val="00026495"/>
    <w:rsid w:val="00036806"/>
    <w:rsid w:val="000455E4"/>
    <w:rsid w:val="00052162"/>
    <w:rsid w:val="00060253"/>
    <w:rsid w:val="00065603"/>
    <w:rsid w:val="000658D4"/>
    <w:rsid w:val="00067679"/>
    <w:rsid w:val="00080583"/>
    <w:rsid w:val="00085DD5"/>
    <w:rsid w:val="000959CC"/>
    <w:rsid w:val="000B30C0"/>
    <w:rsid w:val="000B3846"/>
    <w:rsid w:val="000C023F"/>
    <w:rsid w:val="000C1FE0"/>
    <w:rsid w:val="000C3E7C"/>
    <w:rsid w:val="000C48A7"/>
    <w:rsid w:val="000D7615"/>
    <w:rsid w:val="000E0E40"/>
    <w:rsid w:val="000E2545"/>
    <w:rsid w:val="000E4FEC"/>
    <w:rsid w:val="000E6553"/>
    <w:rsid w:val="000E6717"/>
    <w:rsid w:val="000F081A"/>
    <w:rsid w:val="000F174D"/>
    <w:rsid w:val="000F3495"/>
    <w:rsid w:val="000F4293"/>
    <w:rsid w:val="000F4EE6"/>
    <w:rsid w:val="00100849"/>
    <w:rsid w:val="00103DF9"/>
    <w:rsid w:val="00103FE4"/>
    <w:rsid w:val="00105120"/>
    <w:rsid w:val="00122858"/>
    <w:rsid w:val="00124EA4"/>
    <w:rsid w:val="00134C2C"/>
    <w:rsid w:val="001361EA"/>
    <w:rsid w:val="00141F7C"/>
    <w:rsid w:val="00142613"/>
    <w:rsid w:val="00143BF2"/>
    <w:rsid w:val="00147A7C"/>
    <w:rsid w:val="00153583"/>
    <w:rsid w:val="001576B2"/>
    <w:rsid w:val="00164799"/>
    <w:rsid w:val="0016788E"/>
    <w:rsid w:val="00174548"/>
    <w:rsid w:val="00176BBF"/>
    <w:rsid w:val="00183DF9"/>
    <w:rsid w:val="00186D5B"/>
    <w:rsid w:val="001902D9"/>
    <w:rsid w:val="001A2AD2"/>
    <w:rsid w:val="001A46E8"/>
    <w:rsid w:val="001A7867"/>
    <w:rsid w:val="001B00D3"/>
    <w:rsid w:val="001B0CFB"/>
    <w:rsid w:val="001B0EC3"/>
    <w:rsid w:val="001B1D1E"/>
    <w:rsid w:val="001B6521"/>
    <w:rsid w:val="001C1171"/>
    <w:rsid w:val="001C15E2"/>
    <w:rsid w:val="001C1A7C"/>
    <w:rsid w:val="001C2F3D"/>
    <w:rsid w:val="001D31AD"/>
    <w:rsid w:val="001D415E"/>
    <w:rsid w:val="001E09B8"/>
    <w:rsid w:val="001F54DE"/>
    <w:rsid w:val="001F5B44"/>
    <w:rsid w:val="001F65C1"/>
    <w:rsid w:val="002039B9"/>
    <w:rsid w:val="00210BE8"/>
    <w:rsid w:val="002119C0"/>
    <w:rsid w:val="00220BB8"/>
    <w:rsid w:val="00223B39"/>
    <w:rsid w:val="00230D72"/>
    <w:rsid w:val="002339FD"/>
    <w:rsid w:val="00235C73"/>
    <w:rsid w:val="00246ACD"/>
    <w:rsid w:val="00246EBA"/>
    <w:rsid w:val="00257A63"/>
    <w:rsid w:val="00261CAF"/>
    <w:rsid w:val="00262D6D"/>
    <w:rsid w:val="00265827"/>
    <w:rsid w:val="00266008"/>
    <w:rsid w:val="0026682A"/>
    <w:rsid w:val="00266D45"/>
    <w:rsid w:val="002703CD"/>
    <w:rsid w:val="0027172B"/>
    <w:rsid w:val="00281798"/>
    <w:rsid w:val="00284DAE"/>
    <w:rsid w:val="002912FC"/>
    <w:rsid w:val="002916BD"/>
    <w:rsid w:val="00292C8B"/>
    <w:rsid w:val="002A4ED0"/>
    <w:rsid w:val="002C7E19"/>
    <w:rsid w:val="002D1AC9"/>
    <w:rsid w:val="002E2BA0"/>
    <w:rsid w:val="002E3DCC"/>
    <w:rsid w:val="002E5DFB"/>
    <w:rsid w:val="002F3473"/>
    <w:rsid w:val="002F579F"/>
    <w:rsid w:val="00301C42"/>
    <w:rsid w:val="00301EE1"/>
    <w:rsid w:val="00304826"/>
    <w:rsid w:val="00306137"/>
    <w:rsid w:val="003076C8"/>
    <w:rsid w:val="00317B7D"/>
    <w:rsid w:val="00320EFE"/>
    <w:rsid w:val="003210D4"/>
    <w:rsid w:val="00323A61"/>
    <w:rsid w:val="00334580"/>
    <w:rsid w:val="00337C2E"/>
    <w:rsid w:val="003408E3"/>
    <w:rsid w:val="00345224"/>
    <w:rsid w:val="003503D2"/>
    <w:rsid w:val="003507B4"/>
    <w:rsid w:val="00353E1B"/>
    <w:rsid w:val="00353F74"/>
    <w:rsid w:val="00353FE3"/>
    <w:rsid w:val="00357ED6"/>
    <w:rsid w:val="003649CF"/>
    <w:rsid w:val="00370349"/>
    <w:rsid w:val="00372593"/>
    <w:rsid w:val="00377910"/>
    <w:rsid w:val="003946E2"/>
    <w:rsid w:val="003A5224"/>
    <w:rsid w:val="003A767E"/>
    <w:rsid w:val="003C2BC8"/>
    <w:rsid w:val="003C6C94"/>
    <w:rsid w:val="003C6D77"/>
    <w:rsid w:val="003D7DF6"/>
    <w:rsid w:val="003E3253"/>
    <w:rsid w:val="003E3A24"/>
    <w:rsid w:val="003F0AF7"/>
    <w:rsid w:val="003F23A6"/>
    <w:rsid w:val="003F623E"/>
    <w:rsid w:val="00410DB0"/>
    <w:rsid w:val="00411D94"/>
    <w:rsid w:val="0041342A"/>
    <w:rsid w:val="004139E2"/>
    <w:rsid w:val="004151BA"/>
    <w:rsid w:val="004151BE"/>
    <w:rsid w:val="004237C5"/>
    <w:rsid w:val="0043047F"/>
    <w:rsid w:val="00434F62"/>
    <w:rsid w:val="00444365"/>
    <w:rsid w:val="004448CE"/>
    <w:rsid w:val="00445207"/>
    <w:rsid w:val="004461BF"/>
    <w:rsid w:val="00450ADB"/>
    <w:rsid w:val="004528B4"/>
    <w:rsid w:val="00454D87"/>
    <w:rsid w:val="004657CD"/>
    <w:rsid w:val="00470698"/>
    <w:rsid w:val="00470BC4"/>
    <w:rsid w:val="00474B41"/>
    <w:rsid w:val="004803A5"/>
    <w:rsid w:val="00482425"/>
    <w:rsid w:val="00482B34"/>
    <w:rsid w:val="00492871"/>
    <w:rsid w:val="00494B1A"/>
    <w:rsid w:val="004A00C4"/>
    <w:rsid w:val="004A21A2"/>
    <w:rsid w:val="004A29EA"/>
    <w:rsid w:val="004B2DA5"/>
    <w:rsid w:val="004C1725"/>
    <w:rsid w:val="004C67D5"/>
    <w:rsid w:val="004C777A"/>
    <w:rsid w:val="004D571D"/>
    <w:rsid w:val="004E10EF"/>
    <w:rsid w:val="004E4832"/>
    <w:rsid w:val="004E5403"/>
    <w:rsid w:val="004E5885"/>
    <w:rsid w:val="004E772C"/>
    <w:rsid w:val="004F74E8"/>
    <w:rsid w:val="0050070D"/>
    <w:rsid w:val="0050300F"/>
    <w:rsid w:val="00513AA1"/>
    <w:rsid w:val="00517EF0"/>
    <w:rsid w:val="00517F68"/>
    <w:rsid w:val="00531A5F"/>
    <w:rsid w:val="00531E81"/>
    <w:rsid w:val="00531F57"/>
    <w:rsid w:val="0053272F"/>
    <w:rsid w:val="00541CA9"/>
    <w:rsid w:val="00547A94"/>
    <w:rsid w:val="00571909"/>
    <w:rsid w:val="00571B06"/>
    <w:rsid w:val="00573C16"/>
    <w:rsid w:val="00577D0A"/>
    <w:rsid w:val="00585133"/>
    <w:rsid w:val="005917F8"/>
    <w:rsid w:val="005950B2"/>
    <w:rsid w:val="0059515B"/>
    <w:rsid w:val="005A3AB0"/>
    <w:rsid w:val="005B4555"/>
    <w:rsid w:val="005B699F"/>
    <w:rsid w:val="005B6B4E"/>
    <w:rsid w:val="005E3A88"/>
    <w:rsid w:val="005F239D"/>
    <w:rsid w:val="005F24F8"/>
    <w:rsid w:val="005F3736"/>
    <w:rsid w:val="005F79ED"/>
    <w:rsid w:val="00601583"/>
    <w:rsid w:val="006118EE"/>
    <w:rsid w:val="00612604"/>
    <w:rsid w:val="00617C81"/>
    <w:rsid w:val="00632CB2"/>
    <w:rsid w:val="0063422A"/>
    <w:rsid w:val="00634F44"/>
    <w:rsid w:val="00644B03"/>
    <w:rsid w:val="006456EA"/>
    <w:rsid w:val="00653BEA"/>
    <w:rsid w:val="0065449F"/>
    <w:rsid w:val="00655B43"/>
    <w:rsid w:val="00656C9B"/>
    <w:rsid w:val="0066671C"/>
    <w:rsid w:val="00666BED"/>
    <w:rsid w:val="006716A4"/>
    <w:rsid w:val="00673CA7"/>
    <w:rsid w:val="00681412"/>
    <w:rsid w:val="00681914"/>
    <w:rsid w:val="00685CDA"/>
    <w:rsid w:val="00686CB9"/>
    <w:rsid w:val="00692C32"/>
    <w:rsid w:val="00697A60"/>
    <w:rsid w:val="006A32C9"/>
    <w:rsid w:val="006A4CA9"/>
    <w:rsid w:val="006A50FB"/>
    <w:rsid w:val="006B01E9"/>
    <w:rsid w:val="006B6332"/>
    <w:rsid w:val="006C2FD8"/>
    <w:rsid w:val="006C4A31"/>
    <w:rsid w:val="006C6074"/>
    <w:rsid w:val="006C6E45"/>
    <w:rsid w:val="006D3666"/>
    <w:rsid w:val="006E172D"/>
    <w:rsid w:val="006E4742"/>
    <w:rsid w:val="006E7FB4"/>
    <w:rsid w:val="006F16D1"/>
    <w:rsid w:val="006F19B4"/>
    <w:rsid w:val="007009E9"/>
    <w:rsid w:val="00704D74"/>
    <w:rsid w:val="007051A2"/>
    <w:rsid w:val="007077EB"/>
    <w:rsid w:val="00714C2A"/>
    <w:rsid w:val="0071690D"/>
    <w:rsid w:val="00716C94"/>
    <w:rsid w:val="007260C1"/>
    <w:rsid w:val="00730E63"/>
    <w:rsid w:val="00742104"/>
    <w:rsid w:val="00746D80"/>
    <w:rsid w:val="00746FFC"/>
    <w:rsid w:val="0075064D"/>
    <w:rsid w:val="00752B14"/>
    <w:rsid w:val="007551A2"/>
    <w:rsid w:val="007672BD"/>
    <w:rsid w:val="00775943"/>
    <w:rsid w:val="00777963"/>
    <w:rsid w:val="00782691"/>
    <w:rsid w:val="0078271F"/>
    <w:rsid w:val="007835AB"/>
    <w:rsid w:val="0078421E"/>
    <w:rsid w:val="007871C5"/>
    <w:rsid w:val="00790526"/>
    <w:rsid w:val="007977EA"/>
    <w:rsid w:val="00797C83"/>
    <w:rsid w:val="00797ECD"/>
    <w:rsid w:val="007A0F99"/>
    <w:rsid w:val="007B4BC8"/>
    <w:rsid w:val="007C031E"/>
    <w:rsid w:val="007C306A"/>
    <w:rsid w:val="007C5708"/>
    <w:rsid w:val="007C5E6C"/>
    <w:rsid w:val="007C688F"/>
    <w:rsid w:val="007C6C6B"/>
    <w:rsid w:val="007D1B6B"/>
    <w:rsid w:val="007D22F3"/>
    <w:rsid w:val="007F393F"/>
    <w:rsid w:val="007F4823"/>
    <w:rsid w:val="00803F79"/>
    <w:rsid w:val="00807E35"/>
    <w:rsid w:val="00812756"/>
    <w:rsid w:val="00812897"/>
    <w:rsid w:val="00815AEA"/>
    <w:rsid w:val="00824308"/>
    <w:rsid w:val="00827F27"/>
    <w:rsid w:val="008310E0"/>
    <w:rsid w:val="00840DE6"/>
    <w:rsid w:val="008526DA"/>
    <w:rsid w:val="00852E98"/>
    <w:rsid w:val="00856DC8"/>
    <w:rsid w:val="008610E9"/>
    <w:rsid w:val="008635EB"/>
    <w:rsid w:val="00865537"/>
    <w:rsid w:val="0086668D"/>
    <w:rsid w:val="008733EE"/>
    <w:rsid w:val="00873F86"/>
    <w:rsid w:val="00886497"/>
    <w:rsid w:val="008879F1"/>
    <w:rsid w:val="00887C8F"/>
    <w:rsid w:val="008A0760"/>
    <w:rsid w:val="008A5A0D"/>
    <w:rsid w:val="008C50DD"/>
    <w:rsid w:val="008C658E"/>
    <w:rsid w:val="008D14D7"/>
    <w:rsid w:val="008D2FF9"/>
    <w:rsid w:val="008E0EB3"/>
    <w:rsid w:val="008F2D7A"/>
    <w:rsid w:val="00907690"/>
    <w:rsid w:val="00917E64"/>
    <w:rsid w:val="00927997"/>
    <w:rsid w:val="00927C0C"/>
    <w:rsid w:val="0093100D"/>
    <w:rsid w:val="0093638D"/>
    <w:rsid w:val="00940A4A"/>
    <w:rsid w:val="0094243F"/>
    <w:rsid w:val="0094727E"/>
    <w:rsid w:val="00947F7A"/>
    <w:rsid w:val="00952C2B"/>
    <w:rsid w:val="009531FA"/>
    <w:rsid w:val="009550CD"/>
    <w:rsid w:val="00964314"/>
    <w:rsid w:val="00967860"/>
    <w:rsid w:val="00967CC1"/>
    <w:rsid w:val="00974645"/>
    <w:rsid w:val="0097723D"/>
    <w:rsid w:val="00977250"/>
    <w:rsid w:val="00982F70"/>
    <w:rsid w:val="00990E6D"/>
    <w:rsid w:val="00995E55"/>
    <w:rsid w:val="009A19B5"/>
    <w:rsid w:val="009A254A"/>
    <w:rsid w:val="009B1937"/>
    <w:rsid w:val="009C38B6"/>
    <w:rsid w:val="009C3B67"/>
    <w:rsid w:val="009C6360"/>
    <w:rsid w:val="009C7E4F"/>
    <w:rsid w:val="009D294C"/>
    <w:rsid w:val="009D5170"/>
    <w:rsid w:val="009E4DC1"/>
    <w:rsid w:val="009E5520"/>
    <w:rsid w:val="009F32D3"/>
    <w:rsid w:val="009F539F"/>
    <w:rsid w:val="009F5661"/>
    <w:rsid w:val="00A05E3B"/>
    <w:rsid w:val="00A06F69"/>
    <w:rsid w:val="00A10006"/>
    <w:rsid w:val="00A12F94"/>
    <w:rsid w:val="00A202AE"/>
    <w:rsid w:val="00A22A97"/>
    <w:rsid w:val="00A24BB4"/>
    <w:rsid w:val="00A273AA"/>
    <w:rsid w:val="00A319D6"/>
    <w:rsid w:val="00A351A9"/>
    <w:rsid w:val="00A426C9"/>
    <w:rsid w:val="00A5156B"/>
    <w:rsid w:val="00A53A75"/>
    <w:rsid w:val="00A54E10"/>
    <w:rsid w:val="00A55F5E"/>
    <w:rsid w:val="00A6357D"/>
    <w:rsid w:val="00A640F8"/>
    <w:rsid w:val="00A6508D"/>
    <w:rsid w:val="00A8195B"/>
    <w:rsid w:val="00A82919"/>
    <w:rsid w:val="00A900AA"/>
    <w:rsid w:val="00A97ED3"/>
    <w:rsid w:val="00AB4C6D"/>
    <w:rsid w:val="00AC305D"/>
    <w:rsid w:val="00AC7D85"/>
    <w:rsid w:val="00AD099A"/>
    <w:rsid w:val="00AE5711"/>
    <w:rsid w:val="00AF1152"/>
    <w:rsid w:val="00AF4F67"/>
    <w:rsid w:val="00B12612"/>
    <w:rsid w:val="00B16ACE"/>
    <w:rsid w:val="00B2323C"/>
    <w:rsid w:val="00B23F4E"/>
    <w:rsid w:val="00B30D6A"/>
    <w:rsid w:val="00B32ACB"/>
    <w:rsid w:val="00B37248"/>
    <w:rsid w:val="00B4235D"/>
    <w:rsid w:val="00B43B91"/>
    <w:rsid w:val="00B464A5"/>
    <w:rsid w:val="00B53AF6"/>
    <w:rsid w:val="00B5709A"/>
    <w:rsid w:val="00B610E5"/>
    <w:rsid w:val="00B6361B"/>
    <w:rsid w:val="00B65BF9"/>
    <w:rsid w:val="00B71467"/>
    <w:rsid w:val="00B82F3B"/>
    <w:rsid w:val="00B84519"/>
    <w:rsid w:val="00B8570E"/>
    <w:rsid w:val="00BA1450"/>
    <w:rsid w:val="00BC6DBA"/>
    <w:rsid w:val="00BD6903"/>
    <w:rsid w:val="00BE14C1"/>
    <w:rsid w:val="00BE1639"/>
    <w:rsid w:val="00BE22F0"/>
    <w:rsid w:val="00BE4F6C"/>
    <w:rsid w:val="00BE6E48"/>
    <w:rsid w:val="00BF0CC8"/>
    <w:rsid w:val="00BF3F67"/>
    <w:rsid w:val="00BF5971"/>
    <w:rsid w:val="00BF6121"/>
    <w:rsid w:val="00C0317B"/>
    <w:rsid w:val="00C05254"/>
    <w:rsid w:val="00C0530B"/>
    <w:rsid w:val="00C17B0D"/>
    <w:rsid w:val="00C24D9A"/>
    <w:rsid w:val="00C40FBE"/>
    <w:rsid w:val="00C43B1B"/>
    <w:rsid w:val="00C45AC5"/>
    <w:rsid w:val="00C60A64"/>
    <w:rsid w:val="00C74C83"/>
    <w:rsid w:val="00C7631D"/>
    <w:rsid w:val="00C77A1F"/>
    <w:rsid w:val="00C852FE"/>
    <w:rsid w:val="00C958F6"/>
    <w:rsid w:val="00C97162"/>
    <w:rsid w:val="00C97544"/>
    <w:rsid w:val="00CA17BF"/>
    <w:rsid w:val="00CA278E"/>
    <w:rsid w:val="00CB2C17"/>
    <w:rsid w:val="00CB6C68"/>
    <w:rsid w:val="00CD00B6"/>
    <w:rsid w:val="00CD152B"/>
    <w:rsid w:val="00CD5BD6"/>
    <w:rsid w:val="00CE144A"/>
    <w:rsid w:val="00CE2F7D"/>
    <w:rsid w:val="00CE7A7B"/>
    <w:rsid w:val="00CF2241"/>
    <w:rsid w:val="00CF434C"/>
    <w:rsid w:val="00CF79E2"/>
    <w:rsid w:val="00D02912"/>
    <w:rsid w:val="00D121E5"/>
    <w:rsid w:val="00D13B68"/>
    <w:rsid w:val="00D26EEB"/>
    <w:rsid w:val="00D31695"/>
    <w:rsid w:val="00D41139"/>
    <w:rsid w:val="00D419A9"/>
    <w:rsid w:val="00D42207"/>
    <w:rsid w:val="00D538FA"/>
    <w:rsid w:val="00D562B1"/>
    <w:rsid w:val="00D57C3C"/>
    <w:rsid w:val="00D6149A"/>
    <w:rsid w:val="00D624DD"/>
    <w:rsid w:val="00D6399F"/>
    <w:rsid w:val="00D655F5"/>
    <w:rsid w:val="00D67E17"/>
    <w:rsid w:val="00D7043E"/>
    <w:rsid w:val="00D87441"/>
    <w:rsid w:val="00D90824"/>
    <w:rsid w:val="00D941AD"/>
    <w:rsid w:val="00DA43BD"/>
    <w:rsid w:val="00DB0057"/>
    <w:rsid w:val="00DB1CF9"/>
    <w:rsid w:val="00DC12F9"/>
    <w:rsid w:val="00DC5FDE"/>
    <w:rsid w:val="00DF031B"/>
    <w:rsid w:val="00DF0437"/>
    <w:rsid w:val="00DF181E"/>
    <w:rsid w:val="00E015BE"/>
    <w:rsid w:val="00E04DB1"/>
    <w:rsid w:val="00E2287E"/>
    <w:rsid w:val="00E26649"/>
    <w:rsid w:val="00E44C42"/>
    <w:rsid w:val="00E51F96"/>
    <w:rsid w:val="00E53293"/>
    <w:rsid w:val="00E544DB"/>
    <w:rsid w:val="00E6694E"/>
    <w:rsid w:val="00E6745A"/>
    <w:rsid w:val="00E70CBD"/>
    <w:rsid w:val="00E73EF9"/>
    <w:rsid w:val="00E77238"/>
    <w:rsid w:val="00E80F9D"/>
    <w:rsid w:val="00E81A0D"/>
    <w:rsid w:val="00EA288F"/>
    <w:rsid w:val="00EA3169"/>
    <w:rsid w:val="00EA5DCB"/>
    <w:rsid w:val="00EA6432"/>
    <w:rsid w:val="00EA6D05"/>
    <w:rsid w:val="00EA76E3"/>
    <w:rsid w:val="00EB1C71"/>
    <w:rsid w:val="00EC0546"/>
    <w:rsid w:val="00EC087A"/>
    <w:rsid w:val="00ED209A"/>
    <w:rsid w:val="00ED31E9"/>
    <w:rsid w:val="00ED3658"/>
    <w:rsid w:val="00EE0879"/>
    <w:rsid w:val="00EE4376"/>
    <w:rsid w:val="00EF1F4A"/>
    <w:rsid w:val="00F00593"/>
    <w:rsid w:val="00F0123B"/>
    <w:rsid w:val="00F102F7"/>
    <w:rsid w:val="00F10F68"/>
    <w:rsid w:val="00F156FB"/>
    <w:rsid w:val="00F2272A"/>
    <w:rsid w:val="00F24405"/>
    <w:rsid w:val="00F25EFD"/>
    <w:rsid w:val="00F2671C"/>
    <w:rsid w:val="00F56C88"/>
    <w:rsid w:val="00F6118A"/>
    <w:rsid w:val="00F63741"/>
    <w:rsid w:val="00F63FAD"/>
    <w:rsid w:val="00F716C2"/>
    <w:rsid w:val="00F82FA0"/>
    <w:rsid w:val="00F90590"/>
    <w:rsid w:val="00F96EFC"/>
    <w:rsid w:val="00FB39F1"/>
    <w:rsid w:val="00FB597C"/>
    <w:rsid w:val="00FC009A"/>
    <w:rsid w:val="00FC5161"/>
    <w:rsid w:val="00FC7B69"/>
    <w:rsid w:val="00FD0012"/>
    <w:rsid w:val="00FD326F"/>
    <w:rsid w:val="00FD3C7E"/>
    <w:rsid w:val="00FD61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9E2"/>
    <w:pPr>
      <w:spacing w:after="200" w:line="276" w:lineRule="auto"/>
    </w:pPr>
    <w:rPr>
      <w:rFonts w:cs="Calibri"/>
      <w:lang w:eastAsia="en-US"/>
    </w:rPr>
  </w:style>
  <w:style w:type="paragraph" w:styleId="Heading1">
    <w:name w:val="heading 1"/>
    <w:basedOn w:val="Normal"/>
    <w:next w:val="Normal"/>
    <w:link w:val="Heading1Char"/>
    <w:uiPriority w:val="99"/>
    <w:qFormat/>
    <w:rsid w:val="00531F57"/>
    <w:pPr>
      <w:keepNext/>
      <w:widowControl w:val="0"/>
      <w:autoSpaceDE w:val="0"/>
      <w:autoSpaceDN w:val="0"/>
      <w:adjustRightInd w:val="0"/>
      <w:spacing w:before="240" w:after="60" w:line="240" w:lineRule="auto"/>
      <w:outlineLvl w:val="0"/>
    </w:pPr>
    <w:rPr>
      <w:rFonts w:ascii="Cambria" w:hAnsi="Cambria" w:cs="Times New Roman"/>
      <w:b/>
      <w:bCs/>
      <w:kern w:val="32"/>
      <w:sz w:val="32"/>
      <w:szCs w:val="32"/>
      <w:lang w:eastAsia="ru-RU"/>
    </w:rPr>
  </w:style>
  <w:style w:type="paragraph" w:styleId="Heading2">
    <w:name w:val="heading 2"/>
    <w:basedOn w:val="Normal"/>
    <w:next w:val="Normal"/>
    <w:link w:val="Heading2Char"/>
    <w:uiPriority w:val="99"/>
    <w:qFormat/>
    <w:locked/>
    <w:rsid w:val="007077EB"/>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31F57"/>
    <w:rPr>
      <w:rFonts w:ascii="Cambria" w:hAnsi="Cambria"/>
      <w:b/>
      <w:kern w:val="32"/>
      <w:sz w:val="32"/>
      <w:lang w:eastAsia="ru-RU"/>
    </w:rPr>
  </w:style>
  <w:style w:type="character" w:customStyle="1" w:styleId="Heading2Char">
    <w:name w:val="Heading 2 Char"/>
    <w:basedOn w:val="DefaultParagraphFont"/>
    <w:link w:val="Heading2"/>
    <w:uiPriority w:val="99"/>
    <w:semiHidden/>
    <w:locked/>
    <w:rsid w:val="007077EB"/>
    <w:rPr>
      <w:rFonts w:ascii="Cambria" w:hAnsi="Cambria"/>
      <w:b/>
      <w:i/>
      <w:sz w:val="28"/>
      <w:lang w:eastAsia="en-US"/>
    </w:rPr>
  </w:style>
  <w:style w:type="paragraph" w:customStyle="1" w:styleId="2">
    <w:name w:val="Знак2"/>
    <w:basedOn w:val="Normal"/>
    <w:uiPriority w:val="99"/>
    <w:rsid w:val="005F79ED"/>
    <w:pPr>
      <w:spacing w:before="100" w:beforeAutospacing="1" w:after="100" w:afterAutospacing="1" w:line="240" w:lineRule="auto"/>
    </w:pPr>
    <w:rPr>
      <w:rFonts w:ascii="Tahoma" w:eastAsia="Times New Roman" w:hAnsi="Tahoma" w:cs="Tahoma"/>
      <w:sz w:val="20"/>
      <w:szCs w:val="20"/>
      <w:lang w:val="en-US"/>
    </w:rPr>
  </w:style>
  <w:style w:type="character" w:styleId="Hyperlink">
    <w:name w:val="Hyperlink"/>
    <w:basedOn w:val="DefaultParagraphFont"/>
    <w:uiPriority w:val="99"/>
    <w:rsid w:val="006F16D1"/>
    <w:rPr>
      <w:rFonts w:cs="Times New Roman"/>
      <w:color w:val="0000FF"/>
      <w:u w:val="single"/>
    </w:rPr>
  </w:style>
  <w:style w:type="character" w:customStyle="1" w:styleId="apple-converted-space">
    <w:name w:val="apple-converted-space"/>
    <w:basedOn w:val="DefaultParagraphFont"/>
    <w:uiPriority w:val="99"/>
    <w:rsid w:val="007C5E6C"/>
    <w:rPr>
      <w:rFonts w:cs="Times New Roman"/>
    </w:rPr>
  </w:style>
  <w:style w:type="paragraph" w:styleId="Header">
    <w:name w:val="header"/>
    <w:basedOn w:val="Normal"/>
    <w:link w:val="HeaderChar"/>
    <w:uiPriority w:val="99"/>
    <w:rsid w:val="00183DF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83DF9"/>
    <w:rPr>
      <w:rFonts w:cs="Times New Roman"/>
    </w:rPr>
  </w:style>
  <w:style w:type="paragraph" w:styleId="Footer">
    <w:name w:val="footer"/>
    <w:basedOn w:val="Normal"/>
    <w:link w:val="FooterChar"/>
    <w:uiPriority w:val="99"/>
    <w:semiHidden/>
    <w:rsid w:val="00183DF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183DF9"/>
    <w:rPr>
      <w:rFonts w:cs="Times New Roman"/>
    </w:rPr>
  </w:style>
  <w:style w:type="paragraph" w:customStyle="1" w:styleId="1">
    <w:name w:val="Обычный1"/>
    <w:uiPriority w:val="99"/>
    <w:rsid w:val="00D57C3C"/>
    <w:pPr>
      <w:widowControl w:val="0"/>
      <w:ind w:firstLine="400"/>
      <w:jc w:val="both"/>
    </w:pPr>
    <w:rPr>
      <w:rFonts w:ascii="Times New Roman" w:eastAsia="Times New Roman" w:hAnsi="Times New Roman"/>
      <w:sz w:val="24"/>
      <w:szCs w:val="24"/>
    </w:rPr>
  </w:style>
  <w:style w:type="character" w:customStyle="1" w:styleId="u">
    <w:name w:val="u"/>
    <w:basedOn w:val="DefaultParagraphFont"/>
    <w:uiPriority w:val="99"/>
    <w:rsid w:val="009A19B5"/>
    <w:rPr>
      <w:rFonts w:cs="Times New Roman"/>
    </w:rPr>
  </w:style>
  <w:style w:type="character" w:styleId="Emphasis">
    <w:name w:val="Emphasis"/>
    <w:basedOn w:val="DefaultParagraphFont"/>
    <w:uiPriority w:val="99"/>
    <w:qFormat/>
    <w:rsid w:val="006C4A31"/>
    <w:rPr>
      <w:rFonts w:cs="Times New Roman"/>
      <w:i/>
    </w:rPr>
  </w:style>
  <w:style w:type="paragraph" w:styleId="NormalWeb">
    <w:name w:val="Normal (Web)"/>
    <w:aliases w:val="Обычный (Web)"/>
    <w:basedOn w:val="Normal"/>
    <w:link w:val="NormalWebChar"/>
    <w:uiPriority w:val="99"/>
    <w:rsid w:val="00D41139"/>
    <w:pPr>
      <w:spacing w:before="100" w:beforeAutospacing="1" w:after="100" w:afterAutospacing="1" w:line="240" w:lineRule="auto"/>
    </w:pPr>
    <w:rPr>
      <w:rFonts w:ascii="Times New Roman" w:hAnsi="Times New Roman" w:cs="Times New Roman"/>
      <w:sz w:val="24"/>
      <w:szCs w:val="24"/>
      <w:lang w:eastAsia="ru-RU"/>
    </w:rPr>
  </w:style>
  <w:style w:type="character" w:customStyle="1" w:styleId="NormalWebChar">
    <w:name w:val="Normal (Web) Char"/>
    <w:aliases w:val="Обычный (Web) Char"/>
    <w:link w:val="NormalWeb"/>
    <w:uiPriority w:val="99"/>
    <w:locked/>
    <w:rsid w:val="00D41139"/>
    <w:rPr>
      <w:rFonts w:ascii="Times New Roman" w:hAnsi="Times New Roman"/>
      <w:sz w:val="24"/>
      <w:lang w:eastAsia="ru-RU"/>
    </w:rPr>
  </w:style>
  <w:style w:type="paragraph" w:styleId="DocumentMap">
    <w:name w:val="Document Map"/>
    <w:basedOn w:val="Normal"/>
    <w:link w:val="DocumentMapChar"/>
    <w:uiPriority w:val="99"/>
    <w:semiHidden/>
    <w:rsid w:val="00EA6D05"/>
    <w:pPr>
      <w:spacing w:after="0" w:line="240" w:lineRule="auto"/>
    </w:pPr>
    <w:rPr>
      <w:rFonts w:ascii="Tahoma" w:hAnsi="Tahoma" w:cs="Times New Roman"/>
      <w:sz w:val="16"/>
      <w:szCs w:val="16"/>
      <w:lang w:eastAsia="ru-RU"/>
    </w:rPr>
  </w:style>
  <w:style w:type="character" w:customStyle="1" w:styleId="DocumentMapChar">
    <w:name w:val="Document Map Char"/>
    <w:basedOn w:val="DefaultParagraphFont"/>
    <w:link w:val="DocumentMap"/>
    <w:uiPriority w:val="99"/>
    <w:semiHidden/>
    <w:locked/>
    <w:rsid w:val="00EA6D05"/>
    <w:rPr>
      <w:rFonts w:ascii="Tahoma" w:hAnsi="Tahoma"/>
      <w:sz w:val="16"/>
    </w:rPr>
  </w:style>
  <w:style w:type="paragraph" w:customStyle="1" w:styleId="Iauiue">
    <w:name w:val="Iau?iue"/>
    <w:uiPriority w:val="99"/>
    <w:rsid w:val="00F716C2"/>
    <w:pPr>
      <w:autoSpaceDE w:val="0"/>
      <w:autoSpaceDN w:val="0"/>
      <w:spacing w:line="480" w:lineRule="auto"/>
      <w:ind w:firstLine="426"/>
      <w:jc w:val="both"/>
    </w:pPr>
    <w:rPr>
      <w:rFonts w:ascii="Times New Roman" w:eastAsia="SimSun" w:hAnsi="Times New Roman"/>
      <w:sz w:val="24"/>
      <w:szCs w:val="24"/>
      <w:lang w:val="en-GB" w:eastAsia="zh-CN"/>
    </w:rPr>
  </w:style>
  <w:style w:type="character" w:styleId="Strong">
    <w:name w:val="Strong"/>
    <w:basedOn w:val="DefaultParagraphFont"/>
    <w:uiPriority w:val="99"/>
    <w:qFormat/>
    <w:rsid w:val="00952C2B"/>
    <w:rPr>
      <w:rFonts w:cs="Times New Roman"/>
      <w:b/>
    </w:rPr>
  </w:style>
  <w:style w:type="paragraph" w:customStyle="1" w:styleId="lt">
    <w:name w:val="lt"/>
    <w:basedOn w:val="Normal"/>
    <w:uiPriority w:val="99"/>
    <w:rsid w:val="00952C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or">
    <w:name w:val="prior"/>
    <w:basedOn w:val="Normal"/>
    <w:uiPriority w:val="99"/>
    <w:rsid w:val="00B423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at">
    <w:name w:val="referat"/>
    <w:basedOn w:val="DefaultParagraphFont"/>
    <w:uiPriority w:val="99"/>
    <w:rsid w:val="00E44C42"/>
    <w:rPr>
      <w:rFonts w:cs="Times New Roman"/>
    </w:rPr>
  </w:style>
  <w:style w:type="paragraph" w:customStyle="1" w:styleId="a">
    <w:name w:val="a"/>
    <w:basedOn w:val="Normal"/>
    <w:uiPriority w:val="99"/>
    <w:rsid w:val="00A12F9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99"/>
    <w:rsid w:val="00A12F9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99"/>
    <w:qFormat/>
    <w:rsid w:val="004D571D"/>
    <w:rPr>
      <w:sz w:val="24"/>
      <w:szCs w:val="24"/>
      <w:lang w:eastAsia="en-US"/>
    </w:rPr>
  </w:style>
  <w:style w:type="character" w:customStyle="1" w:styleId="NoSpacingChar">
    <w:name w:val="No Spacing Char"/>
    <w:link w:val="NoSpacing"/>
    <w:uiPriority w:val="99"/>
    <w:locked/>
    <w:rsid w:val="004D571D"/>
    <w:rPr>
      <w:sz w:val="24"/>
      <w:lang w:val="ru-RU" w:eastAsia="en-US"/>
    </w:rPr>
  </w:style>
  <w:style w:type="paragraph" w:styleId="BalloonText">
    <w:name w:val="Balloon Text"/>
    <w:basedOn w:val="Normal"/>
    <w:link w:val="BalloonTextChar"/>
    <w:uiPriority w:val="99"/>
    <w:semiHidden/>
    <w:rsid w:val="008D14D7"/>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8D14D7"/>
    <w:rPr>
      <w:rFonts w:ascii="Tahoma" w:hAnsi="Tahoma"/>
      <w:sz w:val="16"/>
    </w:rPr>
  </w:style>
  <w:style w:type="paragraph" w:customStyle="1" w:styleId="headertext">
    <w:name w:val="headertext"/>
    <w:basedOn w:val="Normal"/>
    <w:uiPriority w:val="99"/>
    <w:rsid w:val="001426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itle">
    <w:name w:val="Title"/>
    <w:basedOn w:val="Normal"/>
    <w:link w:val="TitleChar"/>
    <w:uiPriority w:val="99"/>
    <w:qFormat/>
    <w:locked/>
    <w:rsid w:val="007077EB"/>
    <w:pPr>
      <w:spacing w:before="120" w:after="120" w:line="240" w:lineRule="auto"/>
      <w:ind w:firstLine="720"/>
      <w:jc w:val="center"/>
    </w:pPr>
    <w:rPr>
      <w:rFonts w:ascii="Times New Roman" w:eastAsia="Times New Roman" w:hAnsi="Times New Roman" w:cs="Times New Roman"/>
      <w:sz w:val="28"/>
      <w:szCs w:val="20"/>
      <w:lang w:eastAsia="ru-RU"/>
    </w:rPr>
  </w:style>
  <w:style w:type="character" w:customStyle="1" w:styleId="TitleChar">
    <w:name w:val="Title Char"/>
    <w:basedOn w:val="DefaultParagraphFont"/>
    <w:link w:val="Title"/>
    <w:uiPriority w:val="99"/>
    <w:locked/>
    <w:rsid w:val="007077EB"/>
    <w:rPr>
      <w:rFonts w:ascii="Times New Roman" w:hAnsi="Times New Roman"/>
      <w:sz w:val="28"/>
    </w:rPr>
  </w:style>
  <w:style w:type="paragraph" w:customStyle="1" w:styleId="ConsNormal">
    <w:name w:val="ConsNormal"/>
    <w:uiPriority w:val="99"/>
    <w:rsid w:val="00797C83"/>
    <w:pPr>
      <w:widowControl w:val="0"/>
      <w:adjustRightInd w:val="0"/>
      <w:spacing w:line="360" w:lineRule="atLeast"/>
      <w:ind w:firstLine="720"/>
      <w:jc w:val="both"/>
      <w:textAlignment w:val="baseline"/>
    </w:pPr>
    <w:rPr>
      <w:rFonts w:ascii="Arial" w:eastAsia="Times New Roman" w:hAnsi="Arial"/>
      <w:sz w:val="20"/>
      <w:szCs w:val="20"/>
    </w:rPr>
  </w:style>
  <w:style w:type="paragraph" w:styleId="ListParagraph">
    <w:name w:val="List Paragraph"/>
    <w:basedOn w:val="Normal"/>
    <w:uiPriority w:val="99"/>
    <w:qFormat/>
    <w:rsid w:val="000E6717"/>
    <w:pPr>
      <w:spacing w:after="0" w:line="360" w:lineRule="auto"/>
      <w:ind w:left="720" w:firstLine="709"/>
      <w:contextualSpacing/>
      <w:jc w:val="both"/>
    </w:pPr>
    <w:rPr>
      <w:rFonts w:ascii="Times New Roman" w:hAnsi="Times New Roman" w:cs="Times New Roman"/>
      <w:sz w:val="24"/>
    </w:rPr>
  </w:style>
  <w:style w:type="paragraph" w:customStyle="1" w:styleId="formattext">
    <w:name w:val="formattext"/>
    <w:basedOn w:val="Normal"/>
    <w:uiPriority w:val="99"/>
    <w:rsid w:val="00CD5B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
    <w:name w:val="0текст"/>
    <w:basedOn w:val="Normal"/>
    <w:link w:val="00"/>
    <w:uiPriority w:val="99"/>
    <w:rsid w:val="00A10006"/>
    <w:pPr>
      <w:spacing w:after="0" w:line="312" w:lineRule="auto"/>
      <w:ind w:firstLine="709"/>
      <w:jc w:val="both"/>
    </w:pPr>
    <w:rPr>
      <w:rFonts w:ascii="Arial" w:eastAsia="Times New Roman" w:hAnsi="Arial" w:cs="Times New Roman"/>
      <w:sz w:val="24"/>
      <w:szCs w:val="25"/>
      <w:lang w:eastAsia="ru-RU"/>
    </w:rPr>
  </w:style>
  <w:style w:type="character" w:customStyle="1" w:styleId="00">
    <w:name w:val="0текст Знак"/>
    <w:link w:val="0"/>
    <w:uiPriority w:val="99"/>
    <w:locked/>
    <w:rsid w:val="00A10006"/>
    <w:rPr>
      <w:rFonts w:ascii="Arial" w:hAnsi="Arial"/>
      <w:sz w:val="25"/>
    </w:rPr>
  </w:style>
  <w:style w:type="paragraph" w:customStyle="1" w:styleId="ConsPlusNonformat">
    <w:name w:val="ConsPlusNonformat"/>
    <w:uiPriority w:val="99"/>
    <w:rsid w:val="004A00C4"/>
    <w:pPr>
      <w:widowControl w:val="0"/>
      <w:autoSpaceDE w:val="0"/>
      <w:autoSpaceDN w:val="0"/>
      <w:adjustRightInd w:val="0"/>
    </w:pPr>
    <w:rPr>
      <w:rFonts w:ascii="Courier New" w:eastAsia="Times New Roman" w:hAnsi="Courier New" w:cs="Courier New"/>
      <w:sz w:val="20"/>
      <w:szCs w:val="20"/>
    </w:rPr>
  </w:style>
  <w:style w:type="character" w:customStyle="1" w:styleId="w">
    <w:name w:val="w"/>
    <w:basedOn w:val="DefaultParagraphFont"/>
    <w:uiPriority w:val="99"/>
    <w:rsid w:val="00C97162"/>
    <w:rPr>
      <w:rFonts w:cs="Times New Roman"/>
    </w:rPr>
  </w:style>
  <w:style w:type="paragraph" w:customStyle="1" w:styleId="ConsPlusNormal">
    <w:name w:val="ConsPlusNormal"/>
    <w:uiPriority w:val="99"/>
    <w:rsid w:val="00E53293"/>
    <w:pPr>
      <w:widowControl w:val="0"/>
      <w:autoSpaceDE w:val="0"/>
      <w:autoSpaceDN w:val="0"/>
      <w:adjustRightInd w:val="0"/>
    </w:pPr>
    <w:rPr>
      <w:rFonts w:ascii="Arial" w:eastAsia="Times New Roman" w:hAnsi="Arial" w:cs="Arial"/>
      <w:sz w:val="20"/>
      <w:szCs w:val="20"/>
    </w:rPr>
  </w:style>
  <w:style w:type="character" w:customStyle="1" w:styleId="A5">
    <w:name w:val="A5"/>
    <w:uiPriority w:val="99"/>
    <w:rsid w:val="00697A60"/>
    <w:rPr>
      <w:color w:val="000000"/>
      <w:sz w:val="18"/>
    </w:rPr>
  </w:style>
  <w:style w:type="paragraph" w:customStyle="1" w:styleId="Pa6">
    <w:name w:val="Pa6"/>
    <w:basedOn w:val="Normal"/>
    <w:next w:val="Normal"/>
    <w:uiPriority w:val="99"/>
    <w:rsid w:val="00697A60"/>
    <w:pPr>
      <w:autoSpaceDE w:val="0"/>
      <w:autoSpaceDN w:val="0"/>
      <w:adjustRightInd w:val="0"/>
      <w:spacing w:after="0" w:line="241" w:lineRule="atLeast"/>
    </w:pPr>
    <w:rPr>
      <w:rFonts w:ascii="Times New Roman" w:hAnsi="Times New Roman" w:cs="Times New Roman"/>
      <w:sz w:val="24"/>
      <w:szCs w:val="24"/>
      <w:lang w:eastAsia="ru-RU"/>
    </w:rPr>
  </w:style>
  <w:style w:type="character" w:styleId="PageNumber">
    <w:name w:val="page number"/>
    <w:basedOn w:val="DefaultParagraphFont"/>
    <w:uiPriority w:val="99"/>
    <w:rsid w:val="005B6B4E"/>
    <w:rPr>
      <w:rFonts w:cs="Times New Roman"/>
    </w:rPr>
  </w:style>
</w:styles>
</file>

<file path=word/webSettings.xml><?xml version="1.0" encoding="utf-8"?>
<w:webSettings xmlns:r="http://schemas.openxmlformats.org/officeDocument/2006/relationships" xmlns:w="http://schemas.openxmlformats.org/wordprocessingml/2006/main">
  <w:divs>
    <w:div w:id="909851069">
      <w:marLeft w:val="0"/>
      <w:marRight w:val="0"/>
      <w:marTop w:val="0"/>
      <w:marBottom w:val="0"/>
      <w:divBdr>
        <w:top w:val="none" w:sz="0" w:space="0" w:color="auto"/>
        <w:left w:val="none" w:sz="0" w:space="0" w:color="auto"/>
        <w:bottom w:val="none" w:sz="0" w:space="0" w:color="auto"/>
        <w:right w:val="none" w:sz="0" w:space="0" w:color="auto"/>
      </w:divBdr>
    </w:div>
    <w:div w:id="909851070">
      <w:marLeft w:val="0"/>
      <w:marRight w:val="0"/>
      <w:marTop w:val="0"/>
      <w:marBottom w:val="0"/>
      <w:divBdr>
        <w:top w:val="none" w:sz="0" w:space="0" w:color="auto"/>
        <w:left w:val="none" w:sz="0" w:space="0" w:color="auto"/>
        <w:bottom w:val="none" w:sz="0" w:space="0" w:color="auto"/>
        <w:right w:val="none" w:sz="0" w:space="0" w:color="auto"/>
      </w:divBdr>
    </w:div>
    <w:div w:id="909851075">
      <w:marLeft w:val="0"/>
      <w:marRight w:val="0"/>
      <w:marTop w:val="0"/>
      <w:marBottom w:val="0"/>
      <w:divBdr>
        <w:top w:val="none" w:sz="0" w:space="0" w:color="auto"/>
        <w:left w:val="none" w:sz="0" w:space="0" w:color="auto"/>
        <w:bottom w:val="none" w:sz="0" w:space="0" w:color="auto"/>
        <w:right w:val="none" w:sz="0" w:space="0" w:color="auto"/>
      </w:divBdr>
    </w:div>
    <w:div w:id="909851076">
      <w:marLeft w:val="0"/>
      <w:marRight w:val="0"/>
      <w:marTop w:val="0"/>
      <w:marBottom w:val="0"/>
      <w:divBdr>
        <w:top w:val="none" w:sz="0" w:space="0" w:color="auto"/>
        <w:left w:val="none" w:sz="0" w:space="0" w:color="auto"/>
        <w:bottom w:val="none" w:sz="0" w:space="0" w:color="auto"/>
        <w:right w:val="none" w:sz="0" w:space="0" w:color="auto"/>
      </w:divBdr>
    </w:div>
    <w:div w:id="909851077">
      <w:marLeft w:val="0"/>
      <w:marRight w:val="0"/>
      <w:marTop w:val="0"/>
      <w:marBottom w:val="0"/>
      <w:divBdr>
        <w:top w:val="none" w:sz="0" w:space="0" w:color="auto"/>
        <w:left w:val="none" w:sz="0" w:space="0" w:color="auto"/>
        <w:bottom w:val="none" w:sz="0" w:space="0" w:color="auto"/>
        <w:right w:val="none" w:sz="0" w:space="0" w:color="auto"/>
      </w:divBdr>
    </w:div>
    <w:div w:id="909851078">
      <w:marLeft w:val="0"/>
      <w:marRight w:val="0"/>
      <w:marTop w:val="0"/>
      <w:marBottom w:val="0"/>
      <w:divBdr>
        <w:top w:val="none" w:sz="0" w:space="0" w:color="auto"/>
        <w:left w:val="none" w:sz="0" w:space="0" w:color="auto"/>
        <w:bottom w:val="none" w:sz="0" w:space="0" w:color="auto"/>
        <w:right w:val="none" w:sz="0" w:space="0" w:color="auto"/>
      </w:divBdr>
    </w:div>
    <w:div w:id="909851079">
      <w:marLeft w:val="0"/>
      <w:marRight w:val="0"/>
      <w:marTop w:val="0"/>
      <w:marBottom w:val="0"/>
      <w:divBdr>
        <w:top w:val="none" w:sz="0" w:space="0" w:color="auto"/>
        <w:left w:val="none" w:sz="0" w:space="0" w:color="auto"/>
        <w:bottom w:val="none" w:sz="0" w:space="0" w:color="auto"/>
        <w:right w:val="none" w:sz="0" w:space="0" w:color="auto"/>
      </w:divBdr>
    </w:div>
    <w:div w:id="909851081">
      <w:marLeft w:val="0"/>
      <w:marRight w:val="0"/>
      <w:marTop w:val="0"/>
      <w:marBottom w:val="0"/>
      <w:divBdr>
        <w:top w:val="none" w:sz="0" w:space="0" w:color="auto"/>
        <w:left w:val="none" w:sz="0" w:space="0" w:color="auto"/>
        <w:bottom w:val="none" w:sz="0" w:space="0" w:color="auto"/>
        <w:right w:val="none" w:sz="0" w:space="0" w:color="auto"/>
      </w:divBdr>
    </w:div>
    <w:div w:id="909851082">
      <w:marLeft w:val="0"/>
      <w:marRight w:val="0"/>
      <w:marTop w:val="0"/>
      <w:marBottom w:val="0"/>
      <w:divBdr>
        <w:top w:val="none" w:sz="0" w:space="0" w:color="auto"/>
        <w:left w:val="none" w:sz="0" w:space="0" w:color="auto"/>
        <w:bottom w:val="none" w:sz="0" w:space="0" w:color="auto"/>
        <w:right w:val="none" w:sz="0" w:space="0" w:color="auto"/>
      </w:divBdr>
    </w:div>
    <w:div w:id="909851083">
      <w:marLeft w:val="0"/>
      <w:marRight w:val="0"/>
      <w:marTop w:val="0"/>
      <w:marBottom w:val="0"/>
      <w:divBdr>
        <w:top w:val="none" w:sz="0" w:space="0" w:color="auto"/>
        <w:left w:val="none" w:sz="0" w:space="0" w:color="auto"/>
        <w:bottom w:val="none" w:sz="0" w:space="0" w:color="auto"/>
        <w:right w:val="none" w:sz="0" w:space="0" w:color="auto"/>
      </w:divBdr>
    </w:div>
    <w:div w:id="909851084">
      <w:marLeft w:val="0"/>
      <w:marRight w:val="0"/>
      <w:marTop w:val="0"/>
      <w:marBottom w:val="0"/>
      <w:divBdr>
        <w:top w:val="none" w:sz="0" w:space="0" w:color="auto"/>
        <w:left w:val="none" w:sz="0" w:space="0" w:color="auto"/>
        <w:bottom w:val="none" w:sz="0" w:space="0" w:color="auto"/>
        <w:right w:val="none" w:sz="0" w:space="0" w:color="auto"/>
      </w:divBdr>
      <w:divsChild>
        <w:div w:id="909851072">
          <w:marLeft w:val="0"/>
          <w:marRight w:val="0"/>
          <w:marTop w:val="120"/>
          <w:marBottom w:val="0"/>
          <w:divBdr>
            <w:top w:val="none" w:sz="0" w:space="0" w:color="auto"/>
            <w:left w:val="none" w:sz="0" w:space="0" w:color="auto"/>
            <w:bottom w:val="none" w:sz="0" w:space="0" w:color="auto"/>
            <w:right w:val="none" w:sz="0" w:space="0" w:color="auto"/>
          </w:divBdr>
          <w:divsChild>
            <w:div w:id="909851071">
              <w:marLeft w:val="0"/>
              <w:marRight w:val="0"/>
              <w:marTop w:val="0"/>
              <w:marBottom w:val="0"/>
              <w:divBdr>
                <w:top w:val="none" w:sz="0" w:space="0" w:color="auto"/>
                <w:left w:val="none" w:sz="0" w:space="0" w:color="auto"/>
                <w:bottom w:val="none" w:sz="0" w:space="0" w:color="auto"/>
                <w:right w:val="none" w:sz="0" w:space="0" w:color="auto"/>
              </w:divBdr>
              <w:divsChild>
                <w:div w:id="909851073">
                  <w:marLeft w:val="0"/>
                  <w:marRight w:val="0"/>
                  <w:marTop w:val="0"/>
                  <w:marBottom w:val="0"/>
                  <w:divBdr>
                    <w:top w:val="none" w:sz="0" w:space="0" w:color="auto"/>
                    <w:left w:val="none" w:sz="0" w:space="0" w:color="auto"/>
                    <w:bottom w:val="none" w:sz="0" w:space="0" w:color="auto"/>
                    <w:right w:val="none" w:sz="0" w:space="0" w:color="auto"/>
                  </w:divBdr>
                  <w:divsChild>
                    <w:div w:id="909851074">
                      <w:marLeft w:val="0"/>
                      <w:marRight w:val="0"/>
                      <w:marTop w:val="0"/>
                      <w:marBottom w:val="0"/>
                      <w:divBdr>
                        <w:top w:val="none" w:sz="0" w:space="0" w:color="auto"/>
                        <w:left w:val="none" w:sz="0" w:space="0" w:color="auto"/>
                        <w:bottom w:val="none" w:sz="0" w:space="0" w:color="auto"/>
                        <w:right w:val="none" w:sz="0" w:space="0" w:color="auto"/>
                      </w:divBdr>
                    </w:div>
                  </w:divsChild>
                </w:div>
                <w:div w:id="90985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851085">
      <w:marLeft w:val="0"/>
      <w:marRight w:val="0"/>
      <w:marTop w:val="0"/>
      <w:marBottom w:val="0"/>
      <w:divBdr>
        <w:top w:val="none" w:sz="0" w:space="0" w:color="auto"/>
        <w:left w:val="none" w:sz="0" w:space="0" w:color="auto"/>
        <w:bottom w:val="none" w:sz="0" w:space="0" w:color="auto"/>
        <w:right w:val="none" w:sz="0" w:space="0" w:color="auto"/>
      </w:divBdr>
    </w:div>
    <w:div w:id="9098510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niversal_ru_en.academic.ru/295131/Assistant_Professor" TargetMode="External"/><Relationship Id="rId13" Type="http://schemas.openxmlformats.org/officeDocument/2006/relationships/hyperlink" Target="http://elibrary.ru/contents.asp?issueid=927272&amp;selid=15578758" TargetMode="External"/><Relationship Id="rId18" Type="http://schemas.openxmlformats.org/officeDocument/2006/relationships/hyperlink" Target="http://elibrary.ru/contents.asp?issueid=645438" TargetMode="External"/><Relationship Id="rId26" Type="http://schemas.openxmlformats.org/officeDocument/2006/relationships/hyperlink" Target="http://elibrary.ru/contents.asp?issueid=1148432&amp;selid=20410595" TargetMode="External"/><Relationship Id="rId3" Type="http://schemas.openxmlformats.org/officeDocument/2006/relationships/settings" Target="settings.xml"/><Relationship Id="rId21" Type="http://schemas.openxmlformats.org/officeDocument/2006/relationships/hyperlink" Target="http://elibrary.ru/contents.asp?issueid=1015407" TargetMode="External"/><Relationship Id="rId7" Type="http://schemas.openxmlformats.org/officeDocument/2006/relationships/hyperlink" Target="http://elibrary.ru/author_info.asp?isold=1" TargetMode="External"/><Relationship Id="rId12" Type="http://schemas.openxmlformats.org/officeDocument/2006/relationships/hyperlink" Target="http://elibrary.ru/contents.asp?issueid=927272" TargetMode="External"/><Relationship Id="rId17" Type="http://schemas.openxmlformats.org/officeDocument/2006/relationships/hyperlink" Target="http://elibrary.ru/item.asp?id=12943314" TargetMode="External"/><Relationship Id="rId25" Type="http://schemas.openxmlformats.org/officeDocument/2006/relationships/hyperlink" Target="http://elibrary.ru/contents.asp?issueid=1148432"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library.ru/contents.asp?issueid=1523393&amp;selid=25001610" TargetMode="External"/><Relationship Id="rId20" Type="http://schemas.openxmlformats.org/officeDocument/2006/relationships/hyperlink" Target="http://elibrary.ru/item.asp?id=17714615"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15578758" TargetMode="External"/><Relationship Id="rId24" Type="http://schemas.openxmlformats.org/officeDocument/2006/relationships/hyperlink" Target="http://elibrary.ru/item.asp?id=20410595"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library.ru/contents.asp?issueid=1523393" TargetMode="External"/><Relationship Id="rId23" Type="http://schemas.openxmlformats.org/officeDocument/2006/relationships/hyperlink" Target="http://ej" TargetMode="External"/><Relationship Id="rId28" Type="http://schemas.openxmlformats.org/officeDocument/2006/relationships/hyperlink" Target="http://ej.kubagro.ru/2016/01/pdf/19.pdf" TargetMode="External"/><Relationship Id="rId10" Type="http://schemas.openxmlformats.org/officeDocument/2006/relationships/hyperlink" Target="http://ej.kubagro.ru/2013/09/pdf/113.pdf" TargetMode="External"/><Relationship Id="rId19" Type="http://schemas.openxmlformats.org/officeDocument/2006/relationships/hyperlink" Target="http://elibrary.ru/contents.asp?issueid=645438&amp;selid=12943314"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hyperlink" Target="http://elibrary.ru/item.asp?id=25001610" TargetMode="External"/><Relationship Id="rId22" Type="http://schemas.openxmlformats.org/officeDocument/2006/relationships/hyperlink" Target="http://elibrary.ru/contents.asp?issueid=1015407&amp;selid=17714615" TargetMode="External"/><Relationship Id="rId27" Type="http://schemas.openxmlformats.org/officeDocument/2006/relationships/hyperlink" Target="http://www.science-education.ru/106-7707"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3759</TotalTime>
  <Pages>15</Pages>
  <Words>5599</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Тема</dc:creator>
  <cp:keywords/>
  <dc:description/>
  <cp:lastModifiedBy>Sergey</cp:lastModifiedBy>
  <cp:revision>272</cp:revision>
  <cp:lastPrinted>2013-11-25T20:28:00Z</cp:lastPrinted>
  <dcterms:created xsi:type="dcterms:W3CDTF">2013-09-28T18:50:00Z</dcterms:created>
  <dcterms:modified xsi:type="dcterms:W3CDTF">2016-12-06T13:34:00Z</dcterms:modified>
</cp:coreProperties>
</file>