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01F57" w:rsidRPr="009C6360" w:rsidTr="002F0530">
        <w:tc>
          <w:tcPr>
            <w:tcW w:w="4643" w:type="dxa"/>
          </w:tcPr>
          <w:p w:rsidR="00B01F57"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rPr>
              <w:t>УДК 336.227</w:t>
            </w:r>
          </w:p>
          <w:p w:rsidR="00B01F57" w:rsidRPr="009C6360" w:rsidRDefault="00B01F57" w:rsidP="009C6360">
            <w:pPr>
              <w:spacing w:after="0" w:line="240" w:lineRule="auto"/>
              <w:rPr>
                <w:rFonts w:ascii="Times New Roman" w:hAnsi="Times New Roman"/>
                <w:sz w:val="20"/>
                <w:szCs w:val="20"/>
                <w:lang w:val="en-US"/>
              </w:rPr>
            </w:pPr>
          </w:p>
          <w:p w:rsidR="00B01F57" w:rsidRPr="009C6360" w:rsidRDefault="00B01F57" w:rsidP="009C6360">
            <w:pPr>
              <w:spacing w:after="0" w:line="240" w:lineRule="auto"/>
              <w:rPr>
                <w:rFonts w:ascii="Times New Roman" w:hAnsi="Times New Roman"/>
                <w:b/>
                <w:sz w:val="28"/>
                <w:szCs w:val="28"/>
              </w:rPr>
            </w:pPr>
            <w:r w:rsidRPr="009C6360">
              <w:rPr>
                <w:rFonts w:ascii="Times New Roman" w:hAnsi="Times New Roman"/>
                <w:sz w:val="20"/>
                <w:szCs w:val="20"/>
              </w:rPr>
              <w:t>08.00.00 Экономические науки</w:t>
            </w:r>
          </w:p>
        </w:tc>
        <w:tc>
          <w:tcPr>
            <w:tcW w:w="4643" w:type="dxa"/>
          </w:tcPr>
          <w:p w:rsidR="00B01F57"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rPr>
              <w:t>UDC 336.227</w:t>
            </w:r>
          </w:p>
          <w:p w:rsidR="00B01F57" w:rsidRPr="009C6360" w:rsidRDefault="00B01F57" w:rsidP="009C6360">
            <w:pPr>
              <w:spacing w:after="0" w:line="240" w:lineRule="auto"/>
              <w:rPr>
                <w:rFonts w:ascii="Times New Roman" w:hAnsi="Times New Roman"/>
                <w:sz w:val="20"/>
                <w:szCs w:val="20"/>
                <w:lang w:val="en-US"/>
              </w:rPr>
            </w:pPr>
          </w:p>
          <w:p w:rsidR="00B01F57" w:rsidRPr="009C6360" w:rsidRDefault="00B01F57" w:rsidP="009C6360">
            <w:pPr>
              <w:spacing w:after="0" w:line="240" w:lineRule="auto"/>
              <w:rPr>
                <w:rFonts w:ascii="Times New Roman" w:hAnsi="Times New Roman"/>
                <w:b/>
                <w:sz w:val="28"/>
                <w:szCs w:val="28"/>
              </w:rPr>
            </w:pPr>
            <w:r w:rsidRPr="009C6360">
              <w:rPr>
                <w:rFonts w:ascii="Times New Roman" w:hAnsi="Times New Roman"/>
                <w:sz w:val="20"/>
                <w:szCs w:val="20"/>
                <w:lang w:val="en-US"/>
              </w:rPr>
              <w:t>Economic sciences</w:t>
            </w:r>
          </w:p>
        </w:tc>
      </w:tr>
      <w:tr w:rsidR="00B01F57" w:rsidRPr="009C6360" w:rsidTr="002F0530">
        <w:trPr>
          <w:trHeight w:val="90"/>
        </w:trPr>
        <w:tc>
          <w:tcPr>
            <w:tcW w:w="4643" w:type="dxa"/>
          </w:tcPr>
          <w:p w:rsidR="00B01F57" w:rsidRPr="009C6360" w:rsidRDefault="00B01F57" w:rsidP="009C6360">
            <w:pPr>
              <w:spacing w:after="0" w:line="240" w:lineRule="auto"/>
              <w:rPr>
                <w:rFonts w:ascii="Times New Roman" w:hAnsi="Times New Roman"/>
                <w:strike/>
                <w:sz w:val="20"/>
                <w:szCs w:val="20"/>
              </w:rPr>
            </w:pPr>
          </w:p>
        </w:tc>
        <w:tc>
          <w:tcPr>
            <w:tcW w:w="4643" w:type="dxa"/>
          </w:tcPr>
          <w:p w:rsidR="00B01F57" w:rsidRPr="009C6360" w:rsidRDefault="00B01F57" w:rsidP="009C6360">
            <w:pPr>
              <w:spacing w:after="0" w:line="240" w:lineRule="auto"/>
              <w:rPr>
                <w:rFonts w:ascii="Times New Roman" w:hAnsi="Times New Roman"/>
                <w:strike/>
                <w:sz w:val="20"/>
                <w:szCs w:val="20"/>
              </w:rPr>
            </w:pPr>
          </w:p>
        </w:tc>
      </w:tr>
      <w:tr w:rsidR="00B01F57" w:rsidRPr="009C6360" w:rsidTr="002F0530">
        <w:tc>
          <w:tcPr>
            <w:tcW w:w="4643" w:type="dxa"/>
          </w:tcPr>
          <w:p w:rsidR="00B01F57" w:rsidRPr="009C6360" w:rsidRDefault="00B01F57" w:rsidP="009C6360">
            <w:pPr>
              <w:spacing w:after="0" w:line="240" w:lineRule="auto"/>
              <w:rPr>
                <w:rFonts w:ascii="Times New Roman" w:hAnsi="Times New Roman"/>
                <w:b/>
                <w:sz w:val="28"/>
                <w:szCs w:val="28"/>
              </w:rPr>
            </w:pPr>
            <w:r w:rsidRPr="009C6360">
              <w:rPr>
                <w:rFonts w:ascii="Times New Roman" w:hAnsi="Times New Roman"/>
                <w:b/>
                <w:sz w:val="20"/>
                <w:szCs w:val="20"/>
              </w:rPr>
              <w:t>ТЕОРЕТИЧЕСКИЕ И ПРАКТИЧЕСКИЕ А</w:t>
            </w:r>
            <w:r w:rsidRPr="009C6360">
              <w:rPr>
                <w:rFonts w:ascii="Times New Roman" w:hAnsi="Times New Roman"/>
                <w:b/>
                <w:sz w:val="20"/>
                <w:szCs w:val="20"/>
              </w:rPr>
              <w:t>С</w:t>
            </w:r>
            <w:r w:rsidRPr="009C6360">
              <w:rPr>
                <w:rFonts w:ascii="Times New Roman" w:hAnsi="Times New Roman"/>
                <w:b/>
                <w:sz w:val="20"/>
                <w:szCs w:val="20"/>
              </w:rPr>
              <w:t>ПЕКТЫ ГАРМОНИЗАЦИИ НАЛОГОВЫХ СИСТЕМ СТРАН ЕВРОСОЮЗА</w:t>
            </w:r>
          </w:p>
        </w:tc>
        <w:tc>
          <w:tcPr>
            <w:tcW w:w="4643" w:type="dxa"/>
          </w:tcPr>
          <w:p w:rsidR="00B01F57" w:rsidRPr="009C6360" w:rsidRDefault="00B01F57" w:rsidP="009C6360">
            <w:pPr>
              <w:spacing w:after="0" w:line="240" w:lineRule="auto"/>
              <w:rPr>
                <w:rFonts w:ascii="Times New Roman" w:hAnsi="Times New Roman"/>
                <w:b/>
                <w:sz w:val="20"/>
                <w:szCs w:val="20"/>
                <w:lang w:val="en-US"/>
              </w:rPr>
            </w:pPr>
            <w:r w:rsidRPr="009C6360">
              <w:rPr>
                <w:rFonts w:ascii="Times New Roman" w:hAnsi="Times New Roman"/>
                <w:b/>
                <w:sz w:val="20"/>
                <w:szCs w:val="20"/>
                <w:lang w:val="en-US"/>
              </w:rPr>
              <w:t>THEORETICAL AND PRACTICAL ASPECTS OF HARMONIZATION OF EU TAX SYSTEMS</w:t>
            </w:r>
          </w:p>
        </w:tc>
      </w:tr>
      <w:tr w:rsidR="00B01F57" w:rsidRPr="009C6360" w:rsidTr="002F0530">
        <w:tc>
          <w:tcPr>
            <w:tcW w:w="4643" w:type="dxa"/>
          </w:tcPr>
          <w:p w:rsidR="00B01F57" w:rsidRPr="009C6360" w:rsidRDefault="00B01F57" w:rsidP="009C6360">
            <w:pPr>
              <w:spacing w:after="0" w:line="240" w:lineRule="auto"/>
              <w:rPr>
                <w:rFonts w:ascii="Times New Roman" w:hAnsi="Times New Roman"/>
                <w:b/>
                <w:strike/>
                <w:sz w:val="20"/>
                <w:szCs w:val="20"/>
                <w:lang w:val="en-US"/>
              </w:rPr>
            </w:pPr>
          </w:p>
        </w:tc>
        <w:tc>
          <w:tcPr>
            <w:tcW w:w="4643" w:type="dxa"/>
          </w:tcPr>
          <w:p w:rsidR="00B01F57" w:rsidRPr="009C6360" w:rsidRDefault="00B01F57" w:rsidP="009C6360">
            <w:pPr>
              <w:spacing w:after="0" w:line="240" w:lineRule="auto"/>
              <w:rPr>
                <w:rFonts w:ascii="Times New Roman" w:hAnsi="Times New Roman"/>
                <w:b/>
                <w:strike/>
                <w:sz w:val="20"/>
                <w:szCs w:val="20"/>
                <w:lang w:val="en-US"/>
              </w:rPr>
            </w:pPr>
          </w:p>
        </w:tc>
      </w:tr>
      <w:tr w:rsidR="00B01F57" w:rsidRPr="009C6360" w:rsidTr="002F0530">
        <w:tc>
          <w:tcPr>
            <w:tcW w:w="4643" w:type="dxa"/>
          </w:tcPr>
          <w:p w:rsidR="00B01F57" w:rsidRPr="009C6360" w:rsidRDefault="00B01F57" w:rsidP="009C6360">
            <w:pPr>
              <w:spacing w:after="0" w:line="240" w:lineRule="auto"/>
              <w:rPr>
                <w:rFonts w:ascii="Times New Roman" w:hAnsi="Times New Roman"/>
                <w:sz w:val="20"/>
                <w:szCs w:val="20"/>
              </w:rPr>
            </w:pPr>
            <w:r w:rsidRPr="009C6360">
              <w:rPr>
                <w:rFonts w:ascii="Times New Roman" w:hAnsi="Times New Roman"/>
                <w:sz w:val="20"/>
                <w:szCs w:val="20"/>
              </w:rPr>
              <w:t>Линкевич Елена Ф</w:t>
            </w:r>
            <w:r w:rsidRPr="009C6360">
              <w:rPr>
                <w:rFonts w:ascii="Times New Roman" w:hAnsi="Times New Roman"/>
                <w:sz w:val="20"/>
                <w:szCs w:val="20"/>
              </w:rPr>
              <w:t>е</w:t>
            </w:r>
            <w:r w:rsidRPr="009C6360">
              <w:rPr>
                <w:rFonts w:ascii="Times New Roman" w:hAnsi="Times New Roman"/>
                <w:sz w:val="20"/>
                <w:szCs w:val="20"/>
              </w:rPr>
              <w:t>доровна</w:t>
            </w:r>
          </w:p>
          <w:p w:rsidR="00B01F57" w:rsidRPr="009C6360" w:rsidRDefault="00B01F57" w:rsidP="009C6360">
            <w:pPr>
              <w:spacing w:after="0" w:line="240" w:lineRule="auto"/>
              <w:rPr>
                <w:rFonts w:ascii="Times New Roman" w:hAnsi="Times New Roman"/>
                <w:sz w:val="20"/>
                <w:szCs w:val="20"/>
              </w:rPr>
            </w:pPr>
            <w:r w:rsidRPr="009C6360">
              <w:rPr>
                <w:rFonts w:ascii="Times New Roman" w:hAnsi="Times New Roman"/>
                <w:sz w:val="20"/>
                <w:szCs w:val="20"/>
              </w:rPr>
              <w:t>д.э.н., доцент, профессор кафедры мировой экон</w:t>
            </w:r>
            <w:r w:rsidRPr="009C6360">
              <w:rPr>
                <w:rFonts w:ascii="Times New Roman" w:hAnsi="Times New Roman"/>
                <w:sz w:val="20"/>
                <w:szCs w:val="20"/>
              </w:rPr>
              <w:t>о</w:t>
            </w:r>
            <w:r w:rsidRPr="009C6360">
              <w:rPr>
                <w:rFonts w:ascii="Times New Roman" w:hAnsi="Times New Roman"/>
                <w:sz w:val="20"/>
                <w:szCs w:val="20"/>
              </w:rPr>
              <w:t>мики и менеджмента</w:t>
            </w:r>
          </w:p>
          <w:p w:rsidR="00B01F57"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rPr>
              <w:t>SPIN-код: 7961-4549</w:t>
            </w:r>
          </w:p>
          <w:p w:rsidR="00B01F57" w:rsidRPr="009C6360" w:rsidRDefault="00B01F57" w:rsidP="009C6360">
            <w:pPr>
              <w:spacing w:after="0" w:line="240" w:lineRule="auto"/>
              <w:rPr>
                <w:rFonts w:ascii="Times New Roman" w:hAnsi="Times New Roman"/>
                <w:b/>
                <w:i/>
                <w:strike/>
                <w:sz w:val="20"/>
                <w:szCs w:val="20"/>
              </w:rPr>
            </w:pPr>
            <w:r w:rsidRPr="009C6360">
              <w:rPr>
                <w:rFonts w:ascii="Times New Roman" w:hAnsi="Times New Roman"/>
                <w:i/>
                <w:sz w:val="20"/>
                <w:szCs w:val="20"/>
              </w:rPr>
              <w:t xml:space="preserve">Кубанский государственный университет, Россия, </w:t>
            </w:r>
            <w:smartTag w:uri="urn:schemas-microsoft-com:office:smarttags" w:element="metricconverter">
              <w:smartTagPr>
                <w:attr w:name="ProductID" w:val="350040, г"/>
              </w:smartTagPr>
              <w:r w:rsidRPr="009C6360">
                <w:rPr>
                  <w:rFonts w:ascii="Times New Roman" w:hAnsi="Times New Roman"/>
                  <w:i/>
                  <w:sz w:val="20"/>
                  <w:szCs w:val="20"/>
                </w:rPr>
                <w:t>350040, г</w:t>
              </w:r>
            </w:smartTag>
            <w:r w:rsidRPr="009C6360">
              <w:rPr>
                <w:rFonts w:ascii="Times New Roman" w:hAnsi="Times New Roman"/>
                <w:i/>
                <w:sz w:val="20"/>
                <w:szCs w:val="20"/>
              </w:rPr>
              <w:t>. Краснодар, ул. Ставропольская, 149.</w:t>
            </w:r>
          </w:p>
        </w:tc>
        <w:tc>
          <w:tcPr>
            <w:tcW w:w="4643" w:type="dxa"/>
          </w:tcPr>
          <w:p w:rsidR="00B01F57" w:rsidRPr="009C6360"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lang w:val="en-US"/>
              </w:rPr>
              <w:t>Linkevich Elena Fedorovna</w:t>
            </w:r>
          </w:p>
          <w:p w:rsidR="00B01F57" w:rsidRPr="009C6360"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lang w:val="en-US"/>
              </w:rPr>
              <w:t>Doctor of Economic Sciences, Professor of the Chair of World Economy and Management</w:t>
            </w:r>
          </w:p>
          <w:p w:rsidR="00B01F57" w:rsidRPr="009C6360"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lang w:val="en-US"/>
              </w:rPr>
              <w:t>SPIN-code:</w:t>
            </w:r>
            <w:r w:rsidRPr="009C6360">
              <w:rPr>
                <w:rFonts w:ascii="Times New Roman" w:hAnsi="Times New Roman"/>
                <w:lang w:val="en-US"/>
              </w:rPr>
              <w:t xml:space="preserve"> </w:t>
            </w:r>
            <w:r w:rsidRPr="009C6360">
              <w:rPr>
                <w:rFonts w:ascii="Times New Roman" w:hAnsi="Times New Roman"/>
                <w:sz w:val="20"/>
                <w:szCs w:val="20"/>
                <w:lang w:val="en-US"/>
              </w:rPr>
              <w:t>7961-4549</w:t>
            </w:r>
          </w:p>
          <w:p w:rsidR="00B01F57" w:rsidRPr="009C6360" w:rsidRDefault="00B01F57" w:rsidP="009C6360">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9C6360">
                  <w:rPr>
                    <w:rFonts w:ascii="Times New Roman" w:hAnsi="Times New Roman"/>
                    <w:i/>
                    <w:sz w:val="20"/>
                    <w:szCs w:val="20"/>
                    <w:lang w:val="en-US"/>
                  </w:rPr>
                  <w:t>Kuban State University</w:t>
                </w:r>
              </w:smartTag>
              <w:r w:rsidRPr="009C6360">
                <w:rPr>
                  <w:rFonts w:ascii="Times New Roman" w:hAnsi="Times New Roman"/>
                  <w:i/>
                  <w:sz w:val="20"/>
                  <w:szCs w:val="20"/>
                  <w:lang w:val="en-US"/>
                </w:rPr>
                <w:t xml:space="preserve">, </w:t>
              </w:r>
              <w:smartTag w:uri="urn:schemas-microsoft-com:office:smarttags" w:element="country-region">
                <w:r w:rsidRPr="009C6360">
                  <w:rPr>
                    <w:rFonts w:ascii="Times New Roman" w:hAnsi="Times New Roman"/>
                    <w:i/>
                    <w:sz w:val="20"/>
                    <w:szCs w:val="20"/>
                    <w:lang w:val="en-US"/>
                  </w:rPr>
                  <w:t>Russia</w:t>
                </w:r>
              </w:smartTag>
            </w:smartTag>
            <w:r w:rsidRPr="009C6360">
              <w:rPr>
                <w:rFonts w:ascii="Times New Roman" w:hAnsi="Times New Roman"/>
                <w:i/>
                <w:sz w:val="20"/>
                <w:szCs w:val="20"/>
                <w:lang w:val="en-US"/>
              </w:rPr>
              <w:t xml:space="preserve">, 350040, </w:t>
            </w:r>
          </w:p>
          <w:p w:rsidR="00B01F57" w:rsidRPr="009C6360" w:rsidRDefault="00B01F57" w:rsidP="009C6360">
            <w:pPr>
              <w:spacing w:after="0" w:line="240" w:lineRule="auto"/>
              <w:rPr>
                <w:rFonts w:ascii="Times New Roman" w:hAnsi="Times New Roman"/>
                <w:strike/>
                <w:sz w:val="20"/>
                <w:szCs w:val="20"/>
                <w:lang w:val="en-US"/>
              </w:rPr>
            </w:pPr>
            <w:r w:rsidRPr="009C6360">
              <w:rPr>
                <w:rFonts w:ascii="Times New Roman" w:hAnsi="Times New Roman"/>
                <w:i/>
                <w:sz w:val="20"/>
                <w:szCs w:val="20"/>
                <w:lang w:val="en-US"/>
              </w:rPr>
              <w:t xml:space="preserve">Stavropolskaya Str., 149, </w:t>
            </w:r>
            <w:smartTag w:uri="urn:schemas-microsoft-com:office:smarttags" w:element="place">
              <w:smartTag w:uri="urn:schemas-microsoft-com:office:smarttags" w:element="City">
                <w:r w:rsidRPr="009C6360">
                  <w:rPr>
                    <w:rFonts w:ascii="Times New Roman" w:hAnsi="Times New Roman"/>
                    <w:i/>
                    <w:sz w:val="20"/>
                    <w:szCs w:val="20"/>
                    <w:lang w:val="en-US"/>
                  </w:rPr>
                  <w:t>Krasnodar</w:t>
                </w:r>
              </w:smartTag>
            </w:smartTag>
            <w:r w:rsidRPr="009C6360">
              <w:rPr>
                <w:rFonts w:ascii="Times New Roman" w:hAnsi="Times New Roman"/>
                <w:i/>
                <w:sz w:val="20"/>
                <w:szCs w:val="20"/>
                <w:lang w:val="en-US"/>
              </w:rPr>
              <w:t>, r. 236.</w:t>
            </w:r>
          </w:p>
        </w:tc>
      </w:tr>
      <w:tr w:rsidR="00B01F57" w:rsidRPr="009C6360" w:rsidTr="002F0530">
        <w:tc>
          <w:tcPr>
            <w:tcW w:w="4643" w:type="dxa"/>
          </w:tcPr>
          <w:p w:rsidR="00B01F57" w:rsidRPr="009C6360" w:rsidRDefault="00B01F57" w:rsidP="009C6360">
            <w:pPr>
              <w:spacing w:after="0" w:line="240" w:lineRule="auto"/>
              <w:rPr>
                <w:rFonts w:ascii="Times New Roman" w:hAnsi="Times New Roman"/>
                <w:strike/>
                <w:sz w:val="20"/>
                <w:szCs w:val="20"/>
                <w:shd w:val="clear" w:color="auto" w:fill="F5F5F5"/>
              </w:rPr>
            </w:pPr>
          </w:p>
        </w:tc>
        <w:tc>
          <w:tcPr>
            <w:tcW w:w="4643" w:type="dxa"/>
          </w:tcPr>
          <w:p w:rsidR="00B01F57" w:rsidRPr="009C6360" w:rsidRDefault="00B01F57" w:rsidP="009C6360">
            <w:pPr>
              <w:spacing w:after="0" w:line="240" w:lineRule="auto"/>
              <w:rPr>
                <w:rFonts w:ascii="Times New Roman" w:hAnsi="Times New Roman"/>
                <w:strike/>
                <w:sz w:val="20"/>
                <w:szCs w:val="20"/>
                <w:lang w:val="en-US"/>
              </w:rPr>
            </w:pPr>
          </w:p>
        </w:tc>
      </w:tr>
      <w:tr w:rsidR="00B01F57" w:rsidRPr="009C6360" w:rsidTr="002F0530">
        <w:tc>
          <w:tcPr>
            <w:tcW w:w="4643" w:type="dxa"/>
          </w:tcPr>
          <w:p w:rsidR="00B01F57" w:rsidRPr="009C6360" w:rsidRDefault="00B01F57" w:rsidP="009C6360">
            <w:pPr>
              <w:spacing w:after="0" w:line="240" w:lineRule="auto"/>
              <w:rPr>
                <w:rFonts w:ascii="Times New Roman" w:hAnsi="Times New Roman"/>
                <w:sz w:val="20"/>
                <w:szCs w:val="20"/>
              </w:rPr>
            </w:pPr>
            <w:r w:rsidRPr="009C6360">
              <w:rPr>
                <w:rFonts w:ascii="Times New Roman" w:hAnsi="Times New Roman"/>
                <w:sz w:val="20"/>
                <w:szCs w:val="20"/>
              </w:rPr>
              <w:t xml:space="preserve">Бондарева Мария Андреевна </w:t>
            </w:r>
          </w:p>
          <w:p w:rsidR="00B01F57" w:rsidRPr="009C6360" w:rsidRDefault="00B01F57" w:rsidP="009C6360">
            <w:pPr>
              <w:spacing w:after="0" w:line="240" w:lineRule="auto"/>
              <w:rPr>
                <w:rFonts w:ascii="Times New Roman" w:hAnsi="Times New Roman"/>
                <w:sz w:val="20"/>
                <w:szCs w:val="20"/>
              </w:rPr>
            </w:pPr>
            <w:r w:rsidRPr="009C6360">
              <w:rPr>
                <w:rFonts w:ascii="Times New Roman" w:hAnsi="Times New Roman"/>
                <w:sz w:val="20"/>
                <w:szCs w:val="20"/>
              </w:rPr>
              <w:t>Магистрант</w:t>
            </w:r>
          </w:p>
          <w:p w:rsidR="00B01F57" w:rsidRPr="009C6360" w:rsidRDefault="00B01F57" w:rsidP="009C6360">
            <w:pPr>
              <w:spacing w:after="0" w:line="240" w:lineRule="auto"/>
              <w:rPr>
                <w:rFonts w:ascii="Times New Roman" w:hAnsi="Times New Roman"/>
                <w:i/>
                <w:strike/>
                <w:sz w:val="20"/>
                <w:szCs w:val="20"/>
              </w:rPr>
            </w:pPr>
            <w:r w:rsidRPr="009C6360">
              <w:rPr>
                <w:rFonts w:ascii="Times New Roman" w:hAnsi="Times New Roman"/>
                <w:i/>
                <w:sz w:val="20"/>
                <w:szCs w:val="20"/>
              </w:rPr>
              <w:t xml:space="preserve">Кубанский государственный университет, Россия, </w:t>
            </w:r>
            <w:smartTag w:uri="urn:schemas-microsoft-com:office:smarttags" w:element="metricconverter">
              <w:smartTagPr>
                <w:attr w:name="ProductID" w:val="350040, г"/>
              </w:smartTagPr>
              <w:r w:rsidRPr="009C6360">
                <w:rPr>
                  <w:rFonts w:ascii="Times New Roman" w:hAnsi="Times New Roman"/>
                  <w:i/>
                  <w:sz w:val="20"/>
                  <w:szCs w:val="20"/>
                </w:rPr>
                <w:t>350040, г</w:t>
              </w:r>
            </w:smartTag>
            <w:r w:rsidRPr="009C6360">
              <w:rPr>
                <w:rFonts w:ascii="Times New Roman" w:hAnsi="Times New Roman"/>
                <w:i/>
                <w:sz w:val="20"/>
                <w:szCs w:val="20"/>
              </w:rPr>
              <w:t>. Краснодар, ул. Ставропольская, 149.</w:t>
            </w:r>
          </w:p>
        </w:tc>
        <w:tc>
          <w:tcPr>
            <w:tcW w:w="4643" w:type="dxa"/>
          </w:tcPr>
          <w:p w:rsidR="00B01F57" w:rsidRPr="009C6360"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lang w:val="en-US"/>
              </w:rPr>
              <w:t>Bondareva Maria Andreevna</w:t>
            </w:r>
          </w:p>
          <w:p w:rsidR="00B01F57" w:rsidRPr="009C6360"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lang w:val="en-US"/>
              </w:rPr>
              <w:t>Master student</w:t>
            </w:r>
          </w:p>
          <w:p w:rsidR="00B01F57" w:rsidRPr="009C6360" w:rsidRDefault="00B01F57" w:rsidP="009C6360">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9C6360">
                  <w:rPr>
                    <w:rFonts w:ascii="Times New Roman" w:hAnsi="Times New Roman"/>
                    <w:i/>
                    <w:sz w:val="20"/>
                    <w:szCs w:val="20"/>
                    <w:lang w:val="en-US"/>
                  </w:rPr>
                  <w:t>Kuban State University</w:t>
                </w:r>
              </w:smartTag>
              <w:r w:rsidRPr="009C6360">
                <w:rPr>
                  <w:rFonts w:ascii="Times New Roman" w:hAnsi="Times New Roman"/>
                  <w:i/>
                  <w:sz w:val="20"/>
                  <w:szCs w:val="20"/>
                  <w:lang w:val="en-US"/>
                </w:rPr>
                <w:t xml:space="preserve">, </w:t>
              </w:r>
              <w:smartTag w:uri="urn:schemas-microsoft-com:office:smarttags" w:element="country-region">
                <w:r w:rsidRPr="009C6360">
                  <w:rPr>
                    <w:rFonts w:ascii="Times New Roman" w:hAnsi="Times New Roman"/>
                    <w:i/>
                    <w:sz w:val="20"/>
                    <w:szCs w:val="20"/>
                    <w:lang w:val="en-US"/>
                  </w:rPr>
                  <w:t>Russia</w:t>
                </w:r>
              </w:smartTag>
            </w:smartTag>
            <w:r w:rsidRPr="009C6360">
              <w:rPr>
                <w:rFonts w:ascii="Times New Roman" w:hAnsi="Times New Roman"/>
                <w:i/>
                <w:sz w:val="20"/>
                <w:szCs w:val="20"/>
                <w:lang w:val="en-US"/>
              </w:rPr>
              <w:t xml:space="preserve">, 350040, </w:t>
            </w:r>
          </w:p>
          <w:p w:rsidR="00B01F57" w:rsidRPr="009C6360" w:rsidRDefault="00B01F57" w:rsidP="009C6360">
            <w:pPr>
              <w:spacing w:after="0" w:line="240" w:lineRule="auto"/>
              <w:rPr>
                <w:rFonts w:ascii="Times New Roman" w:hAnsi="Times New Roman"/>
                <w:b/>
                <w:strike/>
                <w:sz w:val="20"/>
                <w:szCs w:val="20"/>
                <w:lang w:val="en-US"/>
              </w:rPr>
            </w:pPr>
            <w:r w:rsidRPr="009C6360">
              <w:rPr>
                <w:rFonts w:ascii="Times New Roman" w:hAnsi="Times New Roman"/>
                <w:i/>
                <w:sz w:val="20"/>
                <w:szCs w:val="20"/>
                <w:lang w:val="en-US"/>
              </w:rPr>
              <w:t xml:space="preserve">Stavropolskaya Str., 149, </w:t>
            </w:r>
            <w:smartTag w:uri="urn:schemas-microsoft-com:office:smarttags" w:element="place">
              <w:smartTag w:uri="urn:schemas-microsoft-com:office:smarttags" w:element="City">
                <w:r w:rsidRPr="009C6360">
                  <w:rPr>
                    <w:rFonts w:ascii="Times New Roman" w:hAnsi="Times New Roman"/>
                    <w:i/>
                    <w:sz w:val="20"/>
                    <w:szCs w:val="20"/>
                    <w:lang w:val="en-US"/>
                  </w:rPr>
                  <w:t>Krasnodar</w:t>
                </w:r>
              </w:smartTag>
            </w:smartTag>
            <w:r w:rsidRPr="009C6360">
              <w:rPr>
                <w:rFonts w:ascii="Times New Roman" w:hAnsi="Times New Roman"/>
                <w:i/>
                <w:sz w:val="20"/>
                <w:szCs w:val="20"/>
                <w:lang w:val="en-US"/>
              </w:rPr>
              <w:t>, r. 236.</w:t>
            </w:r>
          </w:p>
        </w:tc>
      </w:tr>
      <w:tr w:rsidR="00B01F57" w:rsidRPr="009C6360" w:rsidTr="002F0530">
        <w:trPr>
          <w:trHeight w:val="88"/>
        </w:trPr>
        <w:tc>
          <w:tcPr>
            <w:tcW w:w="4643" w:type="dxa"/>
          </w:tcPr>
          <w:p w:rsidR="00B01F57" w:rsidRPr="009C6360" w:rsidRDefault="00B01F57" w:rsidP="009C6360">
            <w:pPr>
              <w:spacing w:after="0" w:line="240" w:lineRule="auto"/>
              <w:rPr>
                <w:rFonts w:ascii="Times New Roman" w:hAnsi="Times New Roman"/>
                <w:b/>
                <w:strike/>
                <w:sz w:val="20"/>
                <w:szCs w:val="20"/>
                <w:lang w:val="en-US"/>
              </w:rPr>
            </w:pPr>
          </w:p>
        </w:tc>
        <w:tc>
          <w:tcPr>
            <w:tcW w:w="4643" w:type="dxa"/>
          </w:tcPr>
          <w:p w:rsidR="00B01F57" w:rsidRPr="009C6360" w:rsidRDefault="00B01F57" w:rsidP="009C6360">
            <w:pPr>
              <w:spacing w:after="0" w:line="240" w:lineRule="auto"/>
              <w:rPr>
                <w:rFonts w:ascii="Times New Roman" w:hAnsi="Times New Roman"/>
                <w:b/>
                <w:strike/>
                <w:sz w:val="20"/>
                <w:szCs w:val="20"/>
                <w:lang w:val="en-US"/>
              </w:rPr>
            </w:pPr>
          </w:p>
        </w:tc>
      </w:tr>
      <w:tr w:rsidR="00B01F57" w:rsidRPr="009C6360" w:rsidTr="002F0530">
        <w:tc>
          <w:tcPr>
            <w:tcW w:w="4643" w:type="dxa"/>
          </w:tcPr>
          <w:p w:rsidR="00B01F57" w:rsidRPr="009C6360" w:rsidRDefault="00B01F57" w:rsidP="009C6360">
            <w:pPr>
              <w:spacing w:after="0" w:line="240" w:lineRule="auto"/>
              <w:rPr>
                <w:rFonts w:ascii="Times New Roman" w:hAnsi="Times New Roman"/>
                <w:sz w:val="20"/>
                <w:szCs w:val="20"/>
                <w:shd w:val="clear" w:color="auto" w:fill="F5F5F5"/>
              </w:rPr>
            </w:pPr>
            <w:r w:rsidRPr="009C6360">
              <w:rPr>
                <w:rFonts w:ascii="Times New Roman" w:hAnsi="Times New Roman"/>
                <w:sz w:val="20"/>
                <w:szCs w:val="20"/>
                <w:shd w:val="clear" w:color="auto" w:fill="FFFFFF"/>
              </w:rPr>
              <w:t>Тема гармонизации налоговых систем стран-членов экономических и валютных союзов в н</w:t>
            </w:r>
            <w:r w:rsidRPr="009C6360">
              <w:rPr>
                <w:rFonts w:ascii="Times New Roman" w:hAnsi="Times New Roman"/>
                <w:sz w:val="20"/>
                <w:szCs w:val="20"/>
                <w:shd w:val="clear" w:color="auto" w:fill="FFFFFF"/>
              </w:rPr>
              <w:t>а</w:t>
            </w:r>
            <w:r w:rsidRPr="009C6360">
              <w:rPr>
                <w:rFonts w:ascii="Times New Roman" w:hAnsi="Times New Roman"/>
                <w:sz w:val="20"/>
                <w:szCs w:val="20"/>
                <w:shd w:val="clear" w:color="auto" w:fill="FFFFFF"/>
              </w:rPr>
              <w:t>стоящее время является очень актуальной. В пре</w:t>
            </w:r>
            <w:r w:rsidRPr="009C6360">
              <w:rPr>
                <w:rFonts w:ascii="Times New Roman" w:hAnsi="Times New Roman"/>
                <w:sz w:val="20"/>
                <w:szCs w:val="20"/>
                <w:shd w:val="clear" w:color="auto" w:fill="FFFFFF"/>
              </w:rPr>
              <w:t>д</w:t>
            </w:r>
            <w:r w:rsidRPr="009C6360">
              <w:rPr>
                <w:rFonts w:ascii="Times New Roman" w:hAnsi="Times New Roman"/>
                <w:sz w:val="20"/>
                <w:szCs w:val="20"/>
                <w:shd w:val="clear" w:color="auto" w:fill="FFFFFF"/>
              </w:rPr>
              <w:t>ставленной статье подробно рассматриваются то</w:t>
            </w:r>
            <w:r w:rsidRPr="009C6360">
              <w:rPr>
                <w:rFonts w:ascii="Times New Roman" w:hAnsi="Times New Roman"/>
                <w:sz w:val="20"/>
                <w:szCs w:val="20"/>
                <w:shd w:val="clear" w:color="auto" w:fill="FFFFFF"/>
              </w:rPr>
              <w:t>ч</w:t>
            </w:r>
            <w:r w:rsidRPr="009C6360">
              <w:rPr>
                <w:rFonts w:ascii="Times New Roman" w:hAnsi="Times New Roman"/>
                <w:sz w:val="20"/>
                <w:szCs w:val="20"/>
                <w:shd w:val="clear" w:color="auto" w:fill="FFFFFF"/>
              </w:rPr>
              <w:t>ки</w:t>
            </w:r>
            <w:r w:rsidRPr="009C6360">
              <w:rPr>
                <w:rFonts w:ascii="Times New Roman" w:hAnsi="Times New Roman"/>
                <w:sz w:val="20"/>
                <w:szCs w:val="20"/>
                <w:shd w:val="clear" w:color="auto" w:fill="F5F5F5"/>
              </w:rPr>
              <w:t xml:space="preserve"> </w:t>
            </w:r>
            <w:r w:rsidRPr="009C6360">
              <w:rPr>
                <w:rFonts w:ascii="Times New Roman" w:hAnsi="Times New Roman"/>
                <w:sz w:val="20"/>
                <w:szCs w:val="20"/>
                <w:shd w:val="clear" w:color="auto" w:fill="FFFFFF"/>
              </w:rPr>
              <w:t>зрения ученых различных экономических школ на целесообразность скоординированной налог</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вой политики в рамках интеграционных объедин</w:t>
            </w:r>
            <w:r w:rsidRPr="009C6360">
              <w:rPr>
                <w:rFonts w:ascii="Times New Roman" w:hAnsi="Times New Roman"/>
                <w:sz w:val="20"/>
                <w:szCs w:val="20"/>
                <w:shd w:val="clear" w:color="auto" w:fill="FFFFFF"/>
              </w:rPr>
              <w:t>е</w:t>
            </w:r>
            <w:r w:rsidRPr="009C6360">
              <w:rPr>
                <w:rFonts w:ascii="Times New Roman" w:hAnsi="Times New Roman"/>
                <w:sz w:val="20"/>
                <w:szCs w:val="20"/>
                <w:shd w:val="clear" w:color="auto" w:fill="FFFFFF"/>
              </w:rPr>
              <w:t>ний. Оцениваются роль и возможности использ</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вания налоговых инструментов в условиях формирования и функционирования  экономич</w:t>
            </w:r>
            <w:r w:rsidRPr="009C6360">
              <w:rPr>
                <w:rFonts w:ascii="Times New Roman" w:hAnsi="Times New Roman"/>
                <w:sz w:val="20"/>
                <w:szCs w:val="20"/>
                <w:shd w:val="clear" w:color="auto" w:fill="FFFFFF"/>
              </w:rPr>
              <w:t>е</w:t>
            </w:r>
            <w:r w:rsidRPr="009C6360">
              <w:rPr>
                <w:rFonts w:ascii="Times New Roman" w:hAnsi="Times New Roman"/>
                <w:sz w:val="20"/>
                <w:szCs w:val="20"/>
                <w:shd w:val="clear" w:color="auto" w:fill="FFFFFF"/>
              </w:rPr>
              <w:t>ских союзов. Выявляются причины обострения конкуренции в рамках Евросоюза. Анализируется опыт Евросоюза в области регулирования налог</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обложения стран-членов, а также формирования общего бюджета. Рассматриваются причины пер</w:t>
            </w:r>
            <w:r w:rsidRPr="009C6360">
              <w:rPr>
                <w:rFonts w:ascii="Times New Roman" w:hAnsi="Times New Roman"/>
                <w:sz w:val="20"/>
                <w:szCs w:val="20"/>
                <w:shd w:val="clear" w:color="auto" w:fill="FFFFFF"/>
              </w:rPr>
              <w:t>е</w:t>
            </w:r>
            <w:r w:rsidRPr="009C6360">
              <w:rPr>
                <w:rFonts w:ascii="Times New Roman" w:hAnsi="Times New Roman"/>
                <w:sz w:val="20"/>
                <w:szCs w:val="20"/>
                <w:shd w:val="clear" w:color="auto" w:fill="FFFFFF"/>
              </w:rPr>
              <w:t>распределения средств бюджета ЕС в пользу пр</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блемных стран и новых членов Евросоюза. Иссл</w:t>
            </w:r>
            <w:r w:rsidRPr="009C6360">
              <w:rPr>
                <w:rFonts w:ascii="Times New Roman" w:hAnsi="Times New Roman"/>
                <w:sz w:val="20"/>
                <w:szCs w:val="20"/>
                <w:shd w:val="clear" w:color="auto" w:fill="FFFFFF"/>
              </w:rPr>
              <w:t>е</w:t>
            </w:r>
            <w:r w:rsidRPr="009C6360">
              <w:rPr>
                <w:rFonts w:ascii="Times New Roman" w:hAnsi="Times New Roman"/>
                <w:sz w:val="20"/>
                <w:szCs w:val="20"/>
                <w:shd w:val="clear" w:color="auto" w:fill="FFFFFF"/>
              </w:rPr>
              <w:t>дуется влияние фискальной составляющей на состояние экономик государств-членов экономич</w:t>
            </w:r>
            <w:r w:rsidRPr="009C6360">
              <w:rPr>
                <w:rFonts w:ascii="Times New Roman" w:hAnsi="Times New Roman"/>
                <w:sz w:val="20"/>
                <w:szCs w:val="20"/>
                <w:shd w:val="clear" w:color="auto" w:fill="FFFFFF"/>
              </w:rPr>
              <w:t>е</w:t>
            </w:r>
            <w:r w:rsidRPr="009C6360">
              <w:rPr>
                <w:rFonts w:ascii="Times New Roman" w:hAnsi="Times New Roman"/>
                <w:sz w:val="20"/>
                <w:szCs w:val="20"/>
                <w:shd w:val="clear" w:color="auto" w:fill="FFFFFF"/>
              </w:rPr>
              <w:t>ских союзов</w:t>
            </w:r>
            <w:r w:rsidRPr="009C6360">
              <w:rPr>
                <w:rFonts w:ascii="Times New Roman" w:hAnsi="Times New Roman"/>
                <w:sz w:val="20"/>
                <w:szCs w:val="20"/>
              </w:rPr>
              <w:t>. Особое внимание уделено необход</w:t>
            </w:r>
            <w:r w:rsidRPr="009C6360">
              <w:rPr>
                <w:rFonts w:ascii="Times New Roman" w:hAnsi="Times New Roman"/>
                <w:sz w:val="20"/>
                <w:szCs w:val="20"/>
              </w:rPr>
              <w:t>и</w:t>
            </w:r>
            <w:r w:rsidRPr="009C6360">
              <w:rPr>
                <w:rFonts w:ascii="Times New Roman" w:hAnsi="Times New Roman"/>
                <w:sz w:val="20"/>
                <w:szCs w:val="20"/>
              </w:rPr>
              <w:t>мости гармонизации законодательства стран-членов интеграционных объединений в сфере ко</w:t>
            </w:r>
            <w:r w:rsidRPr="009C6360">
              <w:rPr>
                <w:rFonts w:ascii="Times New Roman" w:hAnsi="Times New Roman"/>
                <w:sz w:val="20"/>
                <w:szCs w:val="20"/>
              </w:rPr>
              <w:t>с</w:t>
            </w:r>
            <w:r w:rsidRPr="009C6360">
              <w:rPr>
                <w:rFonts w:ascii="Times New Roman" w:hAnsi="Times New Roman"/>
                <w:sz w:val="20"/>
                <w:szCs w:val="20"/>
              </w:rPr>
              <w:t xml:space="preserve">венного налогообложения. </w:t>
            </w:r>
            <w:r w:rsidRPr="009C6360">
              <w:rPr>
                <w:rFonts w:ascii="Times New Roman" w:hAnsi="Times New Roman"/>
                <w:sz w:val="20"/>
                <w:szCs w:val="20"/>
                <w:shd w:val="clear" w:color="auto" w:fill="FFFFFF"/>
              </w:rPr>
              <w:t>Авторы приходят к в</w:t>
            </w:r>
            <w:r w:rsidRPr="009C6360">
              <w:rPr>
                <w:rFonts w:ascii="Times New Roman" w:hAnsi="Times New Roman"/>
                <w:sz w:val="20"/>
                <w:szCs w:val="20"/>
                <w:shd w:val="clear" w:color="auto" w:fill="FFFFFF"/>
              </w:rPr>
              <w:t>ы</w:t>
            </w:r>
            <w:r w:rsidRPr="009C6360">
              <w:rPr>
                <w:rFonts w:ascii="Times New Roman" w:hAnsi="Times New Roman"/>
                <w:sz w:val="20"/>
                <w:szCs w:val="20"/>
                <w:shd w:val="clear" w:color="auto" w:fill="FFFFFF"/>
              </w:rPr>
              <w:t>воду, что при ограничении возможностей гос</w:t>
            </w:r>
            <w:r w:rsidRPr="009C6360">
              <w:rPr>
                <w:rFonts w:ascii="Times New Roman" w:hAnsi="Times New Roman"/>
                <w:sz w:val="20"/>
                <w:szCs w:val="20"/>
                <w:shd w:val="clear" w:color="auto" w:fill="FFFFFF"/>
              </w:rPr>
              <w:t>у</w:t>
            </w:r>
            <w:r w:rsidRPr="009C6360">
              <w:rPr>
                <w:rFonts w:ascii="Times New Roman" w:hAnsi="Times New Roman"/>
                <w:sz w:val="20"/>
                <w:szCs w:val="20"/>
                <w:shd w:val="clear" w:color="auto" w:fill="FFFFFF"/>
              </w:rPr>
              <w:t>дарств-членов экономических союзов в области валютно-денежного регулирования актуально с</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хранение определенной самостоятельности в пр</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ведении налогово-бюджетной политики. При этом негати</w:t>
            </w:r>
            <w:r w:rsidRPr="009C6360">
              <w:rPr>
                <w:rFonts w:ascii="Times New Roman" w:hAnsi="Times New Roman"/>
                <w:sz w:val="20"/>
                <w:szCs w:val="20"/>
                <w:shd w:val="clear" w:color="auto" w:fill="FFFFFF"/>
              </w:rPr>
              <w:t>в</w:t>
            </w:r>
            <w:r w:rsidRPr="009C6360">
              <w:rPr>
                <w:rFonts w:ascii="Times New Roman" w:hAnsi="Times New Roman"/>
                <w:sz w:val="20"/>
                <w:szCs w:val="20"/>
                <w:shd w:val="clear" w:color="auto" w:fill="FFFFFF"/>
              </w:rPr>
              <w:t>ные последствия применения режимов фиксации валютных курсов или замены наци</w:t>
            </w:r>
            <w:r w:rsidRPr="009C6360">
              <w:rPr>
                <w:rFonts w:ascii="Times New Roman" w:hAnsi="Times New Roman"/>
                <w:sz w:val="20"/>
                <w:szCs w:val="20"/>
                <w:shd w:val="clear" w:color="auto" w:fill="FFFFFF"/>
              </w:rPr>
              <w:t>о</w:t>
            </w:r>
            <w:r w:rsidRPr="009C6360">
              <w:rPr>
                <w:rFonts w:ascii="Times New Roman" w:hAnsi="Times New Roman"/>
                <w:sz w:val="20"/>
                <w:szCs w:val="20"/>
                <w:shd w:val="clear" w:color="auto" w:fill="FFFFFF"/>
              </w:rPr>
              <w:t>нальных валют единой коллективной могут быть частично нив</w:t>
            </w:r>
            <w:r w:rsidRPr="009C6360">
              <w:rPr>
                <w:rFonts w:ascii="Times New Roman" w:hAnsi="Times New Roman"/>
                <w:sz w:val="20"/>
                <w:szCs w:val="20"/>
                <w:shd w:val="clear" w:color="auto" w:fill="FFFFFF"/>
              </w:rPr>
              <w:t>е</w:t>
            </w:r>
            <w:r w:rsidRPr="009C6360">
              <w:rPr>
                <w:rFonts w:ascii="Times New Roman" w:hAnsi="Times New Roman"/>
                <w:sz w:val="20"/>
                <w:szCs w:val="20"/>
                <w:shd w:val="clear" w:color="auto" w:fill="FFFFFF"/>
              </w:rPr>
              <w:t>лированы посредством грамотной налогово-бюджетной политики</w:t>
            </w:r>
          </w:p>
        </w:tc>
        <w:tc>
          <w:tcPr>
            <w:tcW w:w="4643" w:type="dxa"/>
          </w:tcPr>
          <w:p w:rsidR="00B01F57" w:rsidRPr="009C6360" w:rsidRDefault="00B01F57" w:rsidP="009C6360">
            <w:pPr>
              <w:spacing w:after="0" w:line="240" w:lineRule="auto"/>
              <w:rPr>
                <w:rFonts w:ascii="Times New Roman" w:hAnsi="Times New Roman"/>
                <w:sz w:val="20"/>
                <w:szCs w:val="20"/>
                <w:lang w:val="en-US"/>
              </w:rPr>
            </w:pPr>
            <w:r w:rsidRPr="009C6360">
              <w:rPr>
                <w:rFonts w:ascii="Times New Roman" w:hAnsi="Times New Roman"/>
                <w:sz w:val="20"/>
                <w:szCs w:val="20"/>
                <w:lang w:val="en-US"/>
              </w:rPr>
              <w:t>The topic of harmonization of tax systems of member countries of Economic and Monetary Union is cu</w:t>
            </w:r>
            <w:r w:rsidRPr="009C6360">
              <w:rPr>
                <w:rFonts w:ascii="Times New Roman" w:hAnsi="Times New Roman"/>
                <w:sz w:val="20"/>
                <w:szCs w:val="20"/>
                <w:lang w:val="en-US"/>
              </w:rPr>
              <w:t>r</w:t>
            </w:r>
            <w:r w:rsidRPr="009C6360">
              <w:rPr>
                <w:rFonts w:ascii="Times New Roman" w:hAnsi="Times New Roman"/>
                <w:sz w:val="20"/>
                <w:szCs w:val="20"/>
                <w:lang w:val="en-US"/>
              </w:rPr>
              <w:t>rently very relevant. In the article we examine in detail the point of view of scientists of various economic schools on the feasibility of a coordinated fiscal policy in the framework of integration associations. Assess the role and the possibility of using tax instruments in the formation and functioning of the economic union. The reasons of increased competition within the EU are reviled. We analyze the EU experience in the field of regulation of taxation assess-member countries, as well as the formation of the general budget. The causes of the EU budget redistribution in favor of the troubled countries and new EU members are investigated. The causes of the EU budget redistribution in favor of the troubled countries and new EU members. The effect of the fiscal component of the state of the economies of Member States' economic unions. Particular attention is paid to the need of harmonization the legislation of member countries of integration associations in the field of indirect taxation. Authors conclude that the restrictions on currency and monetary control capabil</w:t>
            </w:r>
            <w:r w:rsidRPr="009C6360">
              <w:rPr>
                <w:rFonts w:ascii="Times New Roman" w:hAnsi="Times New Roman"/>
                <w:sz w:val="20"/>
                <w:szCs w:val="20"/>
                <w:lang w:val="en-US"/>
              </w:rPr>
              <w:t>i</w:t>
            </w:r>
            <w:r w:rsidRPr="009C6360">
              <w:rPr>
                <w:rFonts w:ascii="Times New Roman" w:hAnsi="Times New Roman"/>
                <w:sz w:val="20"/>
                <w:szCs w:val="20"/>
                <w:lang w:val="en-US"/>
              </w:rPr>
              <w:t>ties of Member States economic unions actually pr</w:t>
            </w:r>
            <w:r w:rsidRPr="009C6360">
              <w:rPr>
                <w:rFonts w:ascii="Times New Roman" w:hAnsi="Times New Roman"/>
                <w:sz w:val="20"/>
                <w:szCs w:val="20"/>
                <w:lang w:val="en-US"/>
              </w:rPr>
              <w:t>e</w:t>
            </w:r>
            <w:r w:rsidRPr="009C6360">
              <w:rPr>
                <w:rFonts w:ascii="Times New Roman" w:hAnsi="Times New Roman"/>
                <w:sz w:val="20"/>
                <w:szCs w:val="20"/>
                <w:lang w:val="en-US"/>
              </w:rPr>
              <w:t>serve certain independence in the conduct of fiscal policy. At the same time the negative effects of e</w:t>
            </w:r>
            <w:r w:rsidRPr="009C6360">
              <w:rPr>
                <w:rFonts w:ascii="Times New Roman" w:hAnsi="Times New Roman"/>
                <w:sz w:val="20"/>
                <w:szCs w:val="20"/>
                <w:lang w:val="en-US"/>
              </w:rPr>
              <w:t>x</w:t>
            </w:r>
            <w:r w:rsidRPr="009C6360">
              <w:rPr>
                <w:rFonts w:ascii="Times New Roman" w:hAnsi="Times New Roman"/>
                <w:sz w:val="20"/>
                <w:szCs w:val="20"/>
                <w:lang w:val="en-US"/>
              </w:rPr>
              <w:t>change rates regimes fixing or replacing the National currencies single collective may be partially offset by the competent fiscal policy</w:t>
            </w:r>
          </w:p>
        </w:tc>
      </w:tr>
      <w:tr w:rsidR="00B01F57" w:rsidRPr="009C6360" w:rsidTr="002F0530">
        <w:tc>
          <w:tcPr>
            <w:tcW w:w="4643" w:type="dxa"/>
          </w:tcPr>
          <w:p w:rsidR="00B01F57" w:rsidRPr="009C6360" w:rsidRDefault="00B01F57" w:rsidP="009C6360">
            <w:pPr>
              <w:spacing w:after="0" w:line="240" w:lineRule="auto"/>
              <w:rPr>
                <w:rFonts w:ascii="Times New Roman" w:hAnsi="Times New Roman"/>
                <w:strike/>
                <w:sz w:val="20"/>
                <w:szCs w:val="20"/>
                <w:lang w:val="en-US"/>
              </w:rPr>
            </w:pPr>
          </w:p>
        </w:tc>
        <w:tc>
          <w:tcPr>
            <w:tcW w:w="4643" w:type="dxa"/>
          </w:tcPr>
          <w:p w:rsidR="00B01F57" w:rsidRPr="009C6360" w:rsidRDefault="00B01F57" w:rsidP="009C6360">
            <w:pPr>
              <w:spacing w:after="0" w:line="240" w:lineRule="auto"/>
              <w:rPr>
                <w:rFonts w:ascii="Times New Roman" w:hAnsi="Times New Roman"/>
                <w:b/>
                <w:strike/>
                <w:sz w:val="20"/>
                <w:szCs w:val="20"/>
                <w:lang w:val="en-US"/>
              </w:rPr>
            </w:pPr>
          </w:p>
        </w:tc>
      </w:tr>
      <w:tr w:rsidR="00B01F57" w:rsidRPr="009C6360" w:rsidTr="002F0530">
        <w:tc>
          <w:tcPr>
            <w:tcW w:w="4643" w:type="dxa"/>
          </w:tcPr>
          <w:p w:rsidR="00B01F57" w:rsidRPr="009C6360" w:rsidRDefault="00B01F57" w:rsidP="009C6360">
            <w:pPr>
              <w:spacing w:after="0" w:line="240" w:lineRule="auto"/>
              <w:rPr>
                <w:rFonts w:ascii="Times New Roman" w:hAnsi="Times New Roman"/>
                <w:sz w:val="20"/>
                <w:szCs w:val="20"/>
              </w:rPr>
            </w:pPr>
            <w:r w:rsidRPr="009C6360">
              <w:rPr>
                <w:rFonts w:ascii="Times New Roman" w:hAnsi="Times New Roman"/>
                <w:sz w:val="20"/>
                <w:szCs w:val="20"/>
              </w:rPr>
              <w:t>Ключевые слова: ИНТЕГРАЦИЯ, НАЛОГИ,</w:t>
            </w:r>
          </w:p>
          <w:p w:rsidR="00B01F57" w:rsidRPr="009C6360" w:rsidRDefault="00B01F57" w:rsidP="009C6360">
            <w:pPr>
              <w:spacing w:after="0" w:line="240" w:lineRule="auto"/>
              <w:rPr>
                <w:rFonts w:ascii="Times New Roman" w:hAnsi="Times New Roman"/>
                <w:sz w:val="20"/>
                <w:szCs w:val="20"/>
              </w:rPr>
            </w:pPr>
            <w:r w:rsidRPr="009C6360">
              <w:rPr>
                <w:rFonts w:ascii="Times New Roman" w:hAnsi="Times New Roman"/>
                <w:sz w:val="20"/>
                <w:szCs w:val="20"/>
              </w:rPr>
              <w:t>ГАРМОНИЗАЦИЯ НАЛОГООБЛОЖЕНИЯ, Н</w:t>
            </w:r>
            <w:r w:rsidRPr="009C6360">
              <w:rPr>
                <w:rFonts w:ascii="Times New Roman" w:hAnsi="Times New Roman"/>
                <w:sz w:val="20"/>
                <w:szCs w:val="20"/>
              </w:rPr>
              <w:t>А</w:t>
            </w:r>
            <w:r w:rsidRPr="009C6360">
              <w:rPr>
                <w:rFonts w:ascii="Times New Roman" w:hAnsi="Times New Roman"/>
                <w:sz w:val="20"/>
                <w:szCs w:val="20"/>
              </w:rPr>
              <w:t>ЛОГОВОЕ РЕГУЛИРОВАНИЕ, БЮДЖЕТНОЕ РЕГУЛИРОВАНИЕ, НАЛОГОВАЯ ПОЛИТИКА</w:t>
            </w:r>
          </w:p>
          <w:p w:rsidR="00B01F57" w:rsidRPr="009C6360" w:rsidRDefault="00B01F57" w:rsidP="009C6360">
            <w:pPr>
              <w:spacing w:after="0" w:line="240" w:lineRule="auto"/>
              <w:rPr>
                <w:rFonts w:ascii="Times New Roman" w:hAnsi="Times New Roman"/>
                <w:sz w:val="20"/>
                <w:szCs w:val="20"/>
              </w:rPr>
            </w:pPr>
          </w:p>
          <w:p w:rsidR="00B01F57" w:rsidRPr="009C6360" w:rsidRDefault="00B01F57" w:rsidP="009C6360">
            <w:pPr>
              <w:spacing w:after="0" w:line="240" w:lineRule="auto"/>
              <w:rPr>
                <w:rFonts w:ascii="Times New Roman" w:hAnsi="Times New Roman"/>
                <w:b/>
                <w:sz w:val="20"/>
                <w:szCs w:val="20"/>
                <w:lang w:val="en-US"/>
              </w:rPr>
            </w:pPr>
            <w:r w:rsidRPr="009C6360">
              <w:rPr>
                <w:rFonts w:ascii="Times New Roman" w:hAnsi="Times New Roman"/>
                <w:b/>
                <w:sz w:val="20"/>
                <w:szCs w:val="20"/>
                <w:lang w:val="en-US"/>
              </w:rPr>
              <w:t xml:space="preserve">Doi: </w:t>
            </w:r>
            <w:r w:rsidRPr="009C6360">
              <w:rPr>
                <w:rFonts w:ascii="Times New Roman" w:hAnsi="Times New Roman"/>
                <w:b/>
                <w:sz w:val="20"/>
                <w:szCs w:val="20"/>
              </w:rPr>
              <w:t>10.21515/1990-4665-123-053</w:t>
            </w:r>
          </w:p>
        </w:tc>
        <w:tc>
          <w:tcPr>
            <w:tcW w:w="4643" w:type="dxa"/>
          </w:tcPr>
          <w:p w:rsidR="00B01F57" w:rsidRPr="009C6360" w:rsidRDefault="00B01F57" w:rsidP="009C6360">
            <w:pPr>
              <w:spacing w:after="0" w:line="240" w:lineRule="auto"/>
              <w:ind w:right="-144" w:firstLine="35"/>
              <w:rPr>
                <w:rFonts w:ascii="Times New Roman" w:hAnsi="Times New Roman"/>
                <w:sz w:val="20"/>
                <w:szCs w:val="20"/>
                <w:lang w:val="en-US"/>
              </w:rPr>
            </w:pPr>
            <w:r>
              <w:rPr>
                <w:rFonts w:ascii="Times New Roman" w:hAnsi="Times New Roman"/>
                <w:sz w:val="20"/>
                <w:szCs w:val="20"/>
                <w:lang w:val="en-US"/>
              </w:rPr>
              <w:t>Keywords:</w:t>
            </w:r>
            <w:r w:rsidRPr="009C6360">
              <w:rPr>
                <w:rFonts w:ascii="Times New Roman" w:hAnsi="Times New Roman"/>
                <w:sz w:val="20"/>
                <w:szCs w:val="20"/>
                <w:lang w:val="en-US"/>
              </w:rPr>
              <w:t xml:space="preserve"> MONETARY INTEGR</w:t>
            </w:r>
            <w:r w:rsidRPr="009C6360">
              <w:rPr>
                <w:rFonts w:ascii="Times New Roman" w:hAnsi="Times New Roman"/>
                <w:sz w:val="20"/>
                <w:szCs w:val="20"/>
                <w:lang w:val="en-US"/>
              </w:rPr>
              <w:t>A</w:t>
            </w:r>
            <w:r w:rsidRPr="009C6360">
              <w:rPr>
                <w:rFonts w:ascii="Times New Roman" w:hAnsi="Times New Roman"/>
                <w:sz w:val="20"/>
                <w:szCs w:val="20"/>
                <w:lang w:val="en-US"/>
              </w:rPr>
              <w:t xml:space="preserve">TION, TAXES, HARMONIZATION OF TAXING, TAX AND BUDGET REGULATION, TAX POLICY </w:t>
            </w:r>
          </w:p>
        </w:tc>
      </w:tr>
    </w:tbl>
    <w:p w:rsidR="00B01F57" w:rsidRPr="00E92473" w:rsidRDefault="00B01F57" w:rsidP="00D00507">
      <w:pPr>
        <w:autoSpaceDE w:val="0"/>
        <w:autoSpaceDN w:val="0"/>
        <w:adjustRightInd w:val="0"/>
        <w:spacing w:after="0" w:line="360" w:lineRule="auto"/>
        <w:ind w:left="34" w:firstLine="675"/>
        <w:jc w:val="both"/>
        <w:rPr>
          <w:rFonts w:ascii="Times New Roman" w:hAnsi="Times New Roman"/>
          <w:sz w:val="28"/>
          <w:szCs w:val="28"/>
          <w:lang w:eastAsia="ru-RU"/>
        </w:rPr>
      </w:pPr>
      <w:r w:rsidRPr="00E92473">
        <w:rPr>
          <w:rFonts w:ascii="Times New Roman" w:hAnsi="Times New Roman"/>
          <w:sz w:val="28"/>
          <w:szCs w:val="28"/>
          <w:lang w:eastAsia="ru-RU"/>
        </w:rPr>
        <w:t>Исторически формирование интеграционного объединения проходит несколько стадий, каждая из которых свидетельствует о степени сближ</w:t>
      </w:r>
      <w:r w:rsidRPr="00E92473">
        <w:rPr>
          <w:rFonts w:ascii="Times New Roman" w:hAnsi="Times New Roman"/>
          <w:sz w:val="28"/>
          <w:szCs w:val="28"/>
          <w:lang w:eastAsia="ru-RU"/>
        </w:rPr>
        <w:t>е</w:t>
      </w:r>
      <w:r w:rsidRPr="00E92473">
        <w:rPr>
          <w:rFonts w:ascii="Times New Roman" w:hAnsi="Times New Roman"/>
          <w:sz w:val="28"/>
          <w:szCs w:val="28"/>
          <w:lang w:eastAsia="ru-RU"/>
        </w:rPr>
        <w:t>ния экономик государств-членов. На основе различной глубины эконом</w:t>
      </w:r>
      <w:r w:rsidRPr="00E92473">
        <w:rPr>
          <w:rFonts w:ascii="Times New Roman" w:hAnsi="Times New Roman"/>
          <w:sz w:val="28"/>
          <w:szCs w:val="28"/>
          <w:lang w:eastAsia="ru-RU"/>
        </w:rPr>
        <w:t>и</w:t>
      </w:r>
      <w:r w:rsidRPr="00E92473">
        <w:rPr>
          <w:rFonts w:ascii="Times New Roman" w:hAnsi="Times New Roman"/>
          <w:sz w:val="28"/>
          <w:szCs w:val="28"/>
          <w:lang w:eastAsia="ru-RU"/>
        </w:rPr>
        <w:t>ческих связей стран-участниц в экономической литературе обычно выд</w:t>
      </w:r>
      <w:r w:rsidRPr="00E92473">
        <w:rPr>
          <w:rFonts w:ascii="Times New Roman" w:hAnsi="Times New Roman"/>
          <w:sz w:val="28"/>
          <w:szCs w:val="28"/>
          <w:lang w:eastAsia="ru-RU"/>
        </w:rPr>
        <w:t>е</w:t>
      </w:r>
      <w:r w:rsidRPr="00E92473">
        <w:rPr>
          <w:rFonts w:ascii="Times New Roman" w:hAnsi="Times New Roman"/>
          <w:sz w:val="28"/>
          <w:szCs w:val="28"/>
          <w:lang w:eastAsia="ru-RU"/>
        </w:rPr>
        <w:t>ляют следующие этапы интеграции [</w:t>
      </w:r>
      <w:r>
        <w:rPr>
          <w:rFonts w:ascii="Times New Roman" w:hAnsi="Times New Roman"/>
          <w:sz w:val="28"/>
          <w:szCs w:val="28"/>
          <w:lang w:eastAsia="ru-RU"/>
        </w:rPr>
        <w:t>3</w:t>
      </w:r>
      <w:r w:rsidRPr="00E92473">
        <w:rPr>
          <w:rFonts w:ascii="Times New Roman" w:hAnsi="Times New Roman"/>
          <w:sz w:val="28"/>
          <w:szCs w:val="28"/>
          <w:lang w:eastAsia="ru-RU"/>
        </w:rPr>
        <w:t xml:space="preserve">]: </w:t>
      </w:r>
    </w:p>
    <w:p w:rsidR="00B01F57" w:rsidRPr="00E92473" w:rsidRDefault="00B01F57" w:rsidP="00D00507">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зона свободной торговли;</w:t>
      </w:r>
    </w:p>
    <w:p w:rsidR="00B01F57" w:rsidRPr="00E92473" w:rsidRDefault="00B01F57" w:rsidP="00D00507">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таможенный союз;</w:t>
      </w:r>
    </w:p>
    <w:p w:rsidR="00B01F57" w:rsidRPr="00E92473" w:rsidRDefault="00B01F57" w:rsidP="00D00507">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общий рынок;</w:t>
      </w:r>
    </w:p>
    <w:p w:rsidR="00B01F57" w:rsidRPr="00E92473" w:rsidRDefault="00B01F57" w:rsidP="00D00507">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экономический союз (в наиболее зрелой форме экономический и валютный союз);</w:t>
      </w:r>
    </w:p>
    <w:p w:rsidR="00B01F57" w:rsidRPr="00E92473" w:rsidRDefault="00B01F57" w:rsidP="00D00507">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экономическая и политическая интеграция.</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Наиболее зрелым интеграционным объединением является Европе</w:t>
      </w:r>
      <w:r w:rsidRPr="00E92473">
        <w:rPr>
          <w:rFonts w:ascii="Times New Roman" w:hAnsi="Times New Roman"/>
          <w:sz w:val="28"/>
          <w:szCs w:val="28"/>
          <w:lang w:eastAsia="ru-RU"/>
        </w:rPr>
        <w:t>й</w:t>
      </w:r>
      <w:r w:rsidRPr="00E92473">
        <w:rPr>
          <w:rFonts w:ascii="Times New Roman" w:hAnsi="Times New Roman"/>
          <w:sz w:val="28"/>
          <w:szCs w:val="28"/>
          <w:lang w:eastAsia="ru-RU"/>
        </w:rPr>
        <w:t>ский союз (ЕС). В процессе конвергенции стран ЕС налоговая политика, проводимая на уровне наднациональных структур, а также государстве</w:t>
      </w:r>
      <w:r w:rsidRPr="00E92473">
        <w:rPr>
          <w:rFonts w:ascii="Times New Roman" w:hAnsi="Times New Roman"/>
          <w:sz w:val="28"/>
          <w:szCs w:val="28"/>
          <w:lang w:eastAsia="ru-RU"/>
        </w:rPr>
        <w:t>н</w:t>
      </w:r>
      <w:r w:rsidRPr="00E92473">
        <w:rPr>
          <w:rFonts w:ascii="Times New Roman" w:hAnsi="Times New Roman"/>
          <w:sz w:val="28"/>
          <w:szCs w:val="28"/>
          <w:lang w:eastAsia="ru-RU"/>
        </w:rPr>
        <w:t>ных органов управления, последовательно менялась. Меры, проводимые институтами ЕС, а также странами-членами, способствовали ликвидации налоговых барьеров в рамках внутреннего рынка, обеспечению свободы движения товаров, лиц, услуг и капиталов, отказу от применения режимов недоброс</w:t>
      </w:r>
      <w:bookmarkStart w:id="0" w:name="_GoBack"/>
      <w:bookmarkEnd w:id="0"/>
      <w:r w:rsidRPr="00E92473">
        <w:rPr>
          <w:rFonts w:ascii="Times New Roman" w:hAnsi="Times New Roman"/>
          <w:sz w:val="28"/>
          <w:szCs w:val="28"/>
          <w:lang w:eastAsia="ru-RU"/>
        </w:rPr>
        <w:t xml:space="preserve">овестной </w:t>
      </w:r>
      <w:r>
        <w:rPr>
          <w:rFonts w:ascii="Times New Roman" w:hAnsi="Times New Roman"/>
          <w:sz w:val="28"/>
          <w:szCs w:val="28"/>
          <w:lang w:eastAsia="ru-RU"/>
        </w:rPr>
        <w:t xml:space="preserve">(губительной) </w:t>
      </w:r>
      <w:r w:rsidRPr="00E92473">
        <w:rPr>
          <w:rFonts w:ascii="Times New Roman" w:hAnsi="Times New Roman"/>
          <w:sz w:val="28"/>
          <w:szCs w:val="28"/>
          <w:lang w:eastAsia="ru-RU"/>
        </w:rPr>
        <w:t>налоговой конкуренции юрисдикций, устранению двойного налогообложения и успешной борьбе с налоговыми правонарушениями.</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Трансформация налогообложения в ЕС имеет определенную спец</w:t>
      </w:r>
      <w:r w:rsidRPr="00E92473">
        <w:rPr>
          <w:rFonts w:ascii="Times New Roman" w:hAnsi="Times New Roman"/>
          <w:sz w:val="28"/>
          <w:szCs w:val="28"/>
          <w:lang w:eastAsia="ru-RU"/>
        </w:rPr>
        <w:t>и</w:t>
      </w:r>
      <w:r w:rsidRPr="00E92473">
        <w:rPr>
          <w:rFonts w:ascii="Times New Roman" w:hAnsi="Times New Roman"/>
          <w:sz w:val="28"/>
          <w:szCs w:val="28"/>
          <w:lang w:eastAsia="ru-RU"/>
        </w:rPr>
        <w:t>фику. В регулировании прямого и косвенного налогообложения стран-членов существуют принципиальные различия. В сфере косвенного нал</w:t>
      </w:r>
      <w:r w:rsidRPr="00E92473">
        <w:rPr>
          <w:rFonts w:ascii="Times New Roman" w:hAnsi="Times New Roman"/>
          <w:sz w:val="28"/>
          <w:szCs w:val="28"/>
          <w:lang w:eastAsia="ru-RU"/>
        </w:rPr>
        <w:t>о</w:t>
      </w:r>
      <w:r w:rsidRPr="00E92473">
        <w:rPr>
          <w:rFonts w:ascii="Times New Roman" w:hAnsi="Times New Roman"/>
          <w:sz w:val="28"/>
          <w:szCs w:val="28"/>
          <w:lang w:eastAsia="ru-RU"/>
        </w:rPr>
        <w:t>гообложения стран ЕС проводится политика, направленная на гармониз</w:t>
      </w:r>
      <w:r w:rsidRPr="00E92473">
        <w:rPr>
          <w:rFonts w:ascii="Times New Roman" w:hAnsi="Times New Roman"/>
          <w:sz w:val="28"/>
          <w:szCs w:val="28"/>
          <w:lang w:eastAsia="ru-RU"/>
        </w:rPr>
        <w:t>а</w:t>
      </w:r>
      <w:r w:rsidRPr="00E92473">
        <w:rPr>
          <w:rFonts w:ascii="Times New Roman" w:hAnsi="Times New Roman"/>
          <w:sz w:val="28"/>
          <w:szCs w:val="28"/>
          <w:lang w:eastAsia="ru-RU"/>
        </w:rPr>
        <w:t>цию, а в области прямого налогообложения осуществляется процесс коо</w:t>
      </w:r>
      <w:r w:rsidRPr="00E92473">
        <w:rPr>
          <w:rFonts w:ascii="Times New Roman" w:hAnsi="Times New Roman"/>
          <w:sz w:val="28"/>
          <w:szCs w:val="28"/>
          <w:lang w:eastAsia="ru-RU"/>
        </w:rPr>
        <w:t>р</w:t>
      </w:r>
      <w:r w:rsidRPr="00E92473">
        <w:rPr>
          <w:rFonts w:ascii="Times New Roman" w:hAnsi="Times New Roman"/>
          <w:sz w:val="28"/>
          <w:szCs w:val="28"/>
          <w:lang w:eastAsia="ru-RU"/>
        </w:rPr>
        <w:t>динации [</w:t>
      </w:r>
      <w:r>
        <w:rPr>
          <w:rFonts w:ascii="Times New Roman" w:hAnsi="Times New Roman"/>
          <w:sz w:val="28"/>
          <w:szCs w:val="28"/>
          <w:lang w:eastAsia="ru-RU"/>
        </w:rPr>
        <w:t>6</w:t>
      </w:r>
      <w:r w:rsidRPr="00E92473">
        <w:rPr>
          <w:rFonts w:ascii="Times New Roman" w:hAnsi="Times New Roman"/>
          <w:sz w:val="28"/>
          <w:szCs w:val="28"/>
          <w:lang w:eastAsia="ru-RU"/>
        </w:rPr>
        <w:t xml:space="preserve">]. </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 xml:space="preserve">Программа Комиссии Европейского экономического союза (ЕЭС), принятая в </w:t>
      </w:r>
      <w:smartTag w:uri="urn:schemas-microsoft-com:office:smarttags" w:element="metricconverter">
        <w:smartTagPr>
          <w:attr w:name="ProductID" w:val="1967 г"/>
        </w:smartTagPr>
        <w:r w:rsidRPr="00E92473">
          <w:rPr>
            <w:rFonts w:ascii="Times New Roman" w:hAnsi="Times New Roman"/>
            <w:sz w:val="28"/>
            <w:szCs w:val="28"/>
            <w:lang w:eastAsia="ru-RU"/>
          </w:rPr>
          <w:t>1967 г</w:t>
        </w:r>
      </w:smartTag>
      <w:r w:rsidRPr="00E92473">
        <w:rPr>
          <w:rFonts w:ascii="Times New Roman" w:hAnsi="Times New Roman"/>
          <w:sz w:val="28"/>
          <w:szCs w:val="28"/>
          <w:lang w:eastAsia="ru-RU"/>
        </w:rPr>
        <w:t>., предусматривала решение следующих задач [</w:t>
      </w:r>
      <w:r>
        <w:rPr>
          <w:rFonts w:ascii="Times New Roman" w:hAnsi="Times New Roman"/>
          <w:sz w:val="28"/>
          <w:szCs w:val="28"/>
          <w:lang w:eastAsia="ru-RU"/>
        </w:rPr>
        <w:t>6</w:t>
      </w:r>
      <w:r w:rsidRPr="00E92473">
        <w:rPr>
          <w:rFonts w:ascii="Times New Roman" w:hAnsi="Times New Roman"/>
          <w:sz w:val="28"/>
          <w:szCs w:val="28"/>
          <w:lang w:eastAsia="ru-RU"/>
        </w:rPr>
        <w:t>]:</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создание условий для обеспечения свободного перемещения инв</w:t>
      </w:r>
      <w:r w:rsidRPr="00E92473">
        <w:rPr>
          <w:rFonts w:ascii="Times New Roman" w:hAnsi="Times New Roman"/>
          <w:sz w:val="28"/>
          <w:szCs w:val="28"/>
          <w:lang w:eastAsia="ru-RU"/>
        </w:rPr>
        <w:t>е</w:t>
      </w:r>
      <w:r w:rsidRPr="00E92473">
        <w:rPr>
          <w:rFonts w:ascii="Times New Roman" w:hAnsi="Times New Roman"/>
          <w:sz w:val="28"/>
          <w:szCs w:val="28"/>
          <w:lang w:eastAsia="ru-RU"/>
        </w:rPr>
        <w:t>стиционного капитала на территории общего рынка;</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обеспечение налогового нейтралитета при проведении корпор</w:t>
      </w:r>
      <w:r w:rsidRPr="00E92473">
        <w:rPr>
          <w:rFonts w:ascii="Times New Roman" w:hAnsi="Times New Roman"/>
          <w:sz w:val="28"/>
          <w:szCs w:val="28"/>
          <w:lang w:eastAsia="ru-RU"/>
        </w:rPr>
        <w:t>а</w:t>
      </w:r>
      <w:r w:rsidRPr="00E92473">
        <w:rPr>
          <w:rFonts w:ascii="Times New Roman" w:hAnsi="Times New Roman"/>
          <w:sz w:val="28"/>
          <w:szCs w:val="28"/>
          <w:lang w:eastAsia="ru-RU"/>
        </w:rPr>
        <w:t>тивными структурами операций по трансграничным слияниям и рестру</w:t>
      </w:r>
      <w:r w:rsidRPr="00E92473">
        <w:rPr>
          <w:rFonts w:ascii="Times New Roman" w:hAnsi="Times New Roman"/>
          <w:sz w:val="28"/>
          <w:szCs w:val="28"/>
          <w:lang w:eastAsia="ru-RU"/>
        </w:rPr>
        <w:t>к</w:t>
      </w:r>
      <w:r w:rsidRPr="00E92473">
        <w:rPr>
          <w:rFonts w:ascii="Times New Roman" w:hAnsi="Times New Roman"/>
          <w:sz w:val="28"/>
          <w:szCs w:val="28"/>
          <w:lang w:eastAsia="ru-RU"/>
        </w:rPr>
        <w:t>туризации;</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формирование условий для равной конкуренции в сфере инвест</w:t>
      </w:r>
      <w:r w:rsidRPr="00E92473">
        <w:rPr>
          <w:rFonts w:ascii="Times New Roman" w:hAnsi="Times New Roman"/>
          <w:sz w:val="28"/>
          <w:szCs w:val="28"/>
          <w:lang w:eastAsia="ru-RU"/>
        </w:rPr>
        <w:t>и</w:t>
      </w:r>
      <w:r w:rsidRPr="00E92473">
        <w:rPr>
          <w:rFonts w:ascii="Times New Roman" w:hAnsi="Times New Roman"/>
          <w:sz w:val="28"/>
          <w:szCs w:val="28"/>
          <w:lang w:eastAsia="ru-RU"/>
        </w:rPr>
        <w:t>ций посредством применения единых методов исчисления налогов;</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ликвидация различий в области налогообложения активов комп</w:t>
      </w:r>
      <w:r w:rsidRPr="00E92473">
        <w:rPr>
          <w:rFonts w:ascii="Times New Roman" w:hAnsi="Times New Roman"/>
          <w:sz w:val="28"/>
          <w:szCs w:val="28"/>
          <w:lang w:eastAsia="ru-RU"/>
        </w:rPr>
        <w:t>а</w:t>
      </w:r>
      <w:r w:rsidRPr="00E92473">
        <w:rPr>
          <w:rFonts w:ascii="Times New Roman" w:hAnsi="Times New Roman"/>
          <w:sz w:val="28"/>
          <w:szCs w:val="28"/>
          <w:lang w:eastAsia="ru-RU"/>
        </w:rPr>
        <w:t>ний, инкорпорированных в странах ЕС;</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использование общей методики определения налоговой базы для исчисления налога на прибыль;</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применение единых методов проведения налоговых проверок, а также взимания налогов;</w:t>
      </w:r>
    </w:p>
    <w:p w:rsidR="00B01F57" w:rsidRPr="00E92473" w:rsidRDefault="00B01F57" w:rsidP="00D00507">
      <w:pPr>
        <w:pStyle w:val="ListParagraph"/>
        <w:numPr>
          <w:ilvl w:val="0"/>
          <w:numId w:val="2"/>
        </w:numPr>
        <w:tabs>
          <w:tab w:val="left" w:pos="993"/>
        </w:tabs>
        <w:autoSpaceDE w:val="0"/>
        <w:autoSpaceDN w:val="0"/>
        <w:adjustRightInd w:val="0"/>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устранение двойного налогообложения;</w:t>
      </w:r>
    </w:p>
    <w:p w:rsidR="00B01F57" w:rsidRPr="00E92473" w:rsidRDefault="00B01F57" w:rsidP="00D00507">
      <w:pPr>
        <w:pStyle w:val="ListParagraph"/>
        <w:numPr>
          <w:ilvl w:val="0"/>
          <w:numId w:val="2"/>
        </w:numPr>
        <w:tabs>
          <w:tab w:val="left" w:pos="993"/>
        </w:tabs>
        <w:spacing w:after="0" w:line="360" w:lineRule="auto"/>
        <w:ind w:left="0" w:firstLine="709"/>
        <w:jc w:val="both"/>
        <w:rPr>
          <w:rFonts w:ascii="Times New Roman" w:hAnsi="Times New Roman"/>
          <w:sz w:val="28"/>
          <w:szCs w:val="28"/>
          <w:lang w:eastAsia="ru-RU"/>
        </w:rPr>
      </w:pPr>
      <w:r w:rsidRPr="00E92473">
        <w:rPr>
          <w:rFonts w:ascii="Times New Roman" w:hAnsi="Times New Roman"/>
          <w:sz w:val="28"/>
          <w:szCs w:val="28"/>
          <w:lang w:eastAsia="ru-RU"/>
        </w:rPr>
        <w:t>сближение налоговых ставок, применяемых в отношении корп</w:t>
      </w:r>
      <w:r w:rsidRPr="00E92473">
        <w:rPr>
          <w:rFonts w:ascii="Times New Roman" w:hAnsi="Times New Roman"/>
          <w:sz w:val="28"/>
          <w:szCs w:val="28"/>
          <w:lang w:eastAsia="ru-RU"/>
        </w:rPr>
        <w:t>о</w:t>
      </w:r>
      <w:r w:rsidRPr="00E92473">
        <w:rPr>
          <w:rFonts w:ascii="Times New Roman" w:hAnsi="Times New Roman"/>
          <w:sz w:val="28"/>
          <w:szCs w:val="28"/>
          <w:lang w:eastAsia="ru-RU"/>
        </w:rPr>
        <w:t>раций государств-членов.</w:t>
      </w:r>
    </w:p>
    <w:p w:rsidR="00B01F57"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Данную программу не удалось реализовать в полном объеме, так как государственные власти стран ЕС активно отстаивали свои права по с</w:t>
      </w:r>
      <w:r w:rsidRPr="00E92473">
        <w:rPr>
          <w:rFonts w:ascii="Times New Roman" w:hAnsi="Times New Roman"/>
          <w:sz w:val="28"/>
          <w:szCs w:val="28"/>
          <w:lang w:eastAsia="ru-RU"/>
        </w:rPr>
        <w:t>о</w:t>
      </w:r>
      <w:r w:rsidRPr="00E92473">
        <w:rPr>
          <w:rFonts w:ascii="Times New Roman" w:hAnsi="Times New Roman"/>
          <w:sz w:val="28"/>
          <w:szCs w:val="28"/>
          <w:lang w:eastAsia="ru-RU"/>
        </w:rPr>
        <w:t>хранению фискального суверенитета в сфере прямого налогообложения. Поэтому в рамках Е</w:t>
      </w:r>
      <w:r>
        <w:rPr>
          <w:rFonts w:ascii="Times New Roman" w:hAnsi="Times New Roman"/>
          <w:sz w:val="28"/>
          <w:szCs w:val="28"/>
          <w:lang w:eastAsia="ru-RU"/>
        </w:rPr>
        <w:t>вросоюза</w:t>
      </w:r>
      <w:r w:rsidRPr="00E92473">
        <w:rPr>
          <w:rFonts w:ascii="Times New Roman" w:hAnsi="Times New Roman"/>
          <w:sz w:val="28"/>
          <w:szCs w:val="28"/>
          <w:lang w:eastAsia="ru-RU"/>
        </w:rPr>
        <w:t xml:space="preserve"> в настоящее время проводится политика к</w:t>
      </w:r>
      <w:r w:rsidRPr="00E92473">
        <w:rPr>
          <w:rFonts w:ascii="Times New Roman" w:hAnsi="Times New Roman"/>
          <w:sz w:val="28"/>
          <w:szCs w:val="28"/>
          <w:lang w:eastAsia="ru-RU"/>
        </w:rPr>
        <w:t>о</w:t>
      </w:r>
      <w:r w:rsidRPr="00E92473">
        <w:rPr>
          <w:rFonts w:ascii="Times New Roman" w:hAnsi="Times New Roman"/>
          <w:sz w:val="28"/>
          <w:szCs w:val="28"/>
          <w:lang w:eastAsia="ru-RU"/>
        </w:rPr>
        <w:t>ординация налоговых систем, что обеспечивает возможность воздействия на налоговую политику стран-членов при сохранении их фискального с</w:t>
      </w:r>
      <w:r w:rsidRPr="00E92473">
        <w:rPr>
          <w:rFonts w:ascii="Times New Roman" w:hAnsi="Times New Roman"/>
          <w:sz w:val="28"/>
          <w:szCs w:val="28"/>
          <w:lang w:eastAsia="ru-RU"/>
        </w:rPr>
        <w:t>у</w:t>
      </w:r>
      <w:r w:rsidRPr="00E92473">
        <w:rPr>
          <w:rFonts w:ascii="Times New Roman" w:hAnsi="Times New Roman"/>
          <w:sz w:val="28"/>
          <w:szCs w:val="28"/>
          <w:lang w:eastAsia="ru-RU"/>
        </w:rPr>
        <w:t>веренитета. Основными направлениями налоговой политики в ЕС стали гармонизация взимания косвенных налогов, а также унификация налог</w:t>
      </w:r>
      <w:r w:rsidRPr="00E92473">
        <w:rPr>
          <w:rFonts w:ascii="Times New Roman" w:hAnsi="Times New Roman"/>
          <w:sz w:val="28"/>
          <w:szCs w:val="28"/>
          <w:lang w:eastAsia="ru-RU"/>
        </w:rPr>
        <w:t>о</w:t>
      </w:r>
      <w:r w:rsidRPr="00E92473">
        <w:rPr>
          <w:rFonts w:ascii="Times New Roman" w:hAnsi="Times New Roman"/>
          <w:sz w:val="28"/>
          <w:szCs w:val="28"/>
          <w:lang w:eastAsia="ru-RU"/>
        </w:rPr>
        <w:t xml:space="preserve">обложения компаний. Для достижения поставленной цели потребовалось унифицировать принципы начисления и обеспечить сближение ставок в отношении налога на добавленную стоимость (НДС) и других косвенных налогов. </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Страны Евросоюза могут проводить самостоятельную политику в области прямого налогообложения при условии, что она не противоречит основным принципам Е</w:t>
      </w:r>
      <w:r>
        <w:rPr>
          <w:rFonts w:ascii="Times New Roman" w:hAnsi="Times New Roman"/>
          <w:sz w:val="28"/>
          <w:szCs w:val="28"/>
          <w:lang w:eastAsia="ru-RU"/>
        </w:rPr>
        <w:t>вросоюза</w:t>
      </w:r>
      <w:r w:rsidRPr="00E92473">
        <w:rPr>
          <w:rFonts w:ascii="Times New Roman" w:hAnsi="Times New Roman"/>
          <w:sz w:val="28"/>
          <w:szCs w:val="28"/>
          <w:lang w:eastAsia="ru-RU"/>
        </w:rPr>
        <w:t>. Современна стратегия ЕС, позволяющая сохранить суверенитет государств при проведении регулирующей полит</w:t>
      </w:r>
      <w:r w:rsidRPr="00E92473">
        <w:rPr>
          <w:rFonts w:ascii="Times New Roman" w:hAnsi="Times New Roman"/>
          <w:sz w:val="28"/>
          <w:szCs w:val="28"/>
          <w:lang w:eastAsia="ru-RU"/>
        </w:rPr>
        <w:t>и</w:t>
      </w:r>
      <w:r w:rsidRPr="00E92473">
        <w:rPr>
          <w:rFonts w:ascii="Times New Roman" w:hAnsi="Times New Roman"/>
          <w:sz w:val="28"/>
          <w:szCs w:val="28"/>
          <w:lang w:eastAsia="ru-RU"/>
        </w:rPr>
        <w:t>ки в области прямого налогообложения, является экономически оправда</w:t>
      </w:r>
      <w:r w:rsidRPr="00E92473">
        <w:rPr>
          <w:rFonts w:ascii="Times New Roman" w:hAnsi="Times New Roman"/>
          <w:sz w:val="28"/>
          <w:szCs w:val="28"/>
          <w:lang w:eastAsia="ru-RU"/>
        </w:rPr>
        <w:t>н</w:t>
      </w:r>
      <w:r w:rsidRPr="00E92473">
        <w:rPr>
          <w:rFonts w:ascii="Times New Roman" w:hAnsi="Times New Roman"/>
          <w:sz w:val="28"/>
          <w:szCs w:val="28"/>
          <w:lang w:eastAsia="ru-RU"/>
        </w:rPr>
        <w:t>ной. Как известно, таможенная политика Евросоюза защищает страны, вошедшие в его состав, от внешних конкурентов. Однако основание там</w:t>
      </w:r>
      <w:r w:rsidRPr="00E92473">
        <w:rPr>
          <w:rFonts w:ascii="Times New Roman" w:hAnsi="Times New Roman"/>
          <w:sz w:val="28"/>
          <w:szCs w:val="28"/>
          <w:lang w:eastAsia="ru-RU"/>
        </w:rPr>
        <w:t>о</w:t>
      </w:r>
      <w:r w:rsidRPr="00E92473">
        <w:rPr>
          <w:rFonts w:ascii="Times New Roman" w:hAnsi="Times New Roman"/>
          <w:sz w:val="28"/>
          <w:szCs w:val="28"/>
          <w:lang w:eastAsia="ru-RU"/>
        </w:rPr>
        <w:t>женного союза и формирование общего рынка сопровождалось устранен</w:t>
      </w:r>
      <w:r w:rsidRPr="00E92473">
        <w:rPr>
          <w:rFonts w:ascii="Times New Roman" w:hAnsi="Times New Roman"/>
          <w:sz w:val="28"/>
          <w:szCs w:val="28"/>
          <w:lang w:eastAsia="ru-RU"/>
        </w:rPr>
        <w:t>и</w:t>
      </w:r>
      <w:r w:rsidRPr="00E92473">
        <w:rPr>
          <w:rFonts w:ascii="Times New Roman" w:hAnsi="Times New Roman"/>
          <w:sz w:val="28"/>
          <w:szCs w:val="28"/>
          <w:lang w:eastAsia="ru-RU"/>
        </w:rPr>
        <w:t>ем тарифных и количественных ограничений в рамках ЕС. При этом ко</w:t>
      </w:r>
      <w:r w:rsidRPr="00E92473">
        <w:rPr>
          <w:rFonts w:ascii="Times New Roman" w:hAnsi="Times New Roman"/>
          <w:sz w:val="28"/>
          <w:szCs w:val="28"/>
          <w:lang w:eastAsia="ru-RU"/>
        </w:rPr>
        <w:t>н</w:t>
      </w:r>
      <w:r w:rsidRPr="00E92473">
        <w:rPr>
          <w:rFonts w:ascii="Times New Roman" w:hAnsi="Times New Roman"/>
          <w:sz w:val="28"/>
          <w:szCs w:val="28"/>
          <w:lang w:eastAsia="ru-RU"/>
        </w:rPr>
        <w:t>куренция между компаниями стран Е</w:t>
      </w:r>
      <w:r>
        <w:rPr>
          <w:rFonts w:ascii="Times New Roman" w:hAnsi="Times New Roman"/>
          <w:sz w:val="28"/>
          <w:szCs w:val="28"/>
          <w:lang w:eastAsia="ru-RU"/>
        </w:rPr>
        <w:t>вросоюза</w:t>
      </w:r>
      <w:r w:rsidRPr="00E92473">
        <w:rPr>
          <w:rFonts w:ascii="Times New Roman" w:hAnsi="Times New Roman"/>
          <w:sz w:val="28"/>
          <w:szCs w:val="28"/>
          <w:lang w:eastAsia="ru-RU"/>
        </w:rPr>
        <w:t xml:space="preserve"> значительно обостряется, что способствует вытеснению с внутренних рынков менее развитых стран товаров </w:t>
      </w:r>
      <w:r>
        <w:rPr>
          <w:rFonts w:ascii="Times New Roman" w:hAnsi="Times New Roman"/>
          <w:sz w:val="28"/>
          <w:szCs w:val="28"/>
          <w:lang w:eastAsia="ru-RU"/>
        </w:rPr>
        <w:t xml:space="preserve">национального производства </w:t>
      </w:r>
      <w:r w:rsidRPr="00E92473">
        <w:rPr>
          <w:rFonts w:ascii="Times New Roman" w:hAnsi="Times New Roman"/>
          <w:sz w:val="28"/>
          <w:szCs w:val="28"/>
          <w:lang w:eastAsia="ru-RU"/>
        </w:rPr>
        <w:t>[</w:t>
      </w:r>
      <w:r>
        <w:rPr>
          <w:rFonts w:ascii="Times New Roman" w:hAnsi="Times New Roman"/>
          <w:sz w:val="28"/>
          <w:szCs w:val="28"/>
          <w:lang w:eastAsia="ru-RU"/>
        </w:rPr>
        <w:t>2</w:t>
      </w:r>
      <w:r w:rsidRPr="00E92473">
        <w:rPr>
          <w:rFonts w:ascii="Times New Roman" w:hAnsi="Times New Roman"/>
          <w:sz w:val="28"/>
          <w:szCs w:val="28"/>
          <w:lang w:eastAsia="ru-RU"/>
        </w:rPr>
        <w:t xml:space="preserve">] . </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Следует также учитывать, что замена национальных валют единой коллективной денежной единицей в странах зоны евро не позволяет э</w:t>
      </w:r>
      <w:r w:rsidRPr="00E92473">
        <w:rPr>
          <w:rFonts w:ascii="Times New Roman" w:hAnsi="Times New Roman"/>
          <w:sz w:val="28"/>
          <w:szCs w:val="28"/>
          <w:lang w:eastAsia="ru-RU"/>
        </w:rPr>
        <w:t>ф</w:t>
      </w:r>
      <w:r w:rsidRPr="00E92473">
        <w:rPr>
          <w:rFonts w:ascii="Times New Roman" w:hAnsi="Times New Roman"/>
          <w:sz w:val="28"/>
          <w:szCs w:val="28"/>
          <w:lang w:eastAsia="ru-RU"/>
        </w:rPr>
        <w:t>фективно применять для защиты национальных экономик валютно-финансовые инструменты</w:t>
      </w:r>
      <w:r>
        <w:rPr>
          <w:rFonts w:ascii="Times New Roman" w:hAnsi="Times New Roman"/>
          <w:sz w:val="28"/>
          <w:szCs w:val="28"/>
          <w:lang w:eastAsia="ru-RU"/>
        </w:rPr>
        <w:t xml:space="preserve"> [1]</w:t>
      </w:r>
      <w:r w:rsidRPr="00E92473">
        <w:rPr>
          <w:rFonts w:ascii="Times New Roman" w:hAnsi="Times New Roman"/>
          <w:sz w:val="28"/>
          <w:szCs w:val="28"/>
          <w:lang w:eastAsia="ru-RU"/>
        </w:rPr>
        <w:t>.</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Таким образом, принятие единого таможенного тарифа привело к расширению рынков сбыта для наиболее развитых стран ЕС за счет с</w:t>
      </w:r>
      <w:r w:rsidRPr="00E92473">
        <w:rPr>
          <w:rFonts w:ascii="Times New Roman" w:hAnsi="Times New Roman"/>
          <w:sz w:val="28"/>
          <w:szCs w:val="28"/>
          <w:lang w:eastAsia="ru-RU"/>
        </w:rPr>
        <w:t>о</w:t>
      </w:r>
      <w:r w:rsidRPr="00E92473">
        <w:rPr>
          <w:rFonts w:ascii="Times New Roman" w:hAnsi="Times New Roman"/>
          <w:sz w:val="28"/>
          <w:szCs w:val="28"/>
          <w:lang w:eastAsia="ru-RU"/>
        </w:rPr>
        <w:t>кращения производства в менее конкурентоспособных национальных эк</w:t>
      </w:r>
      <w:r w:rsidRPr="00E92473">
        <w:rPr>
          <w:rFonts w:ascii="Times New Roman" w:hAnsi="Times New Roman"/>
          <w:sz w:val="28"/>
          <w:szCs w:val="28"/>
          <w:lang w:eastAsia="ru-RU"/>
        </w:rPr>
        <w:t>о</w:t>
      </w:r>
      <w:r w:rsidRPr="00E92473">
        <w:rPr>
          <w:rFonts w:ascii="Times New Roman" w:hAnsi="Times New Roman"/>
          <w:sz w:val="28"/>
          <w:szCs w:val="28"/>
          <w:lang w:eastAsia="ru-RU"/>
        </w:rPr>
        <w:t>номиках.</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При ограничении возможностей государства в области таможенно-тарифного и валютно-денежного регулирования особенно актуально с</w:t>
      </w:r>
      <w:r w:rsidRPr="00E92473">
        <w:rPr>
          <w:rFonts w:ascii="Times New Roman" w:hAnsi="Times New Roman"/>
          <w:sz w:val="28"/>
          <w:szCs w:val="28"/>
        </w:rPr>
        <w:t>о</w:t>
      </w:r>
      <w:r w:rsidRPr="00E92473">
        <w:rPr>
          <w:rFonts w:ascii="Times New Roman" w:hAnsi="Times New Roman"/>
          <w:sz w:val="28"/>
          <w:szCs w:val="28"/>
        </w:rPr>
        <w:t>хранение эффективности налогово-бюджетной политики, от которой во многом  зависит обеспечение стабильности в экономиках стран-участниц объединения.</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Следует отметить, что позиции ученых-экономистов различных школ и направлений, исследующих влияние налогово-бюджетной полит</w:t>
      </w:r>
      <w:r w:rsidRPr="00E92473">
        <w:rPr>
          <w:rFonts w:ascii="Times New Roman" w:hAnsi="Times New Roman"/>
          <w:sz w:val="28"/>
          <w:szCs w:val="28"/>
        </w:rPr>
        <w:t>и</w:t>
      </w:r>
      <w:r w:rsidRPr="00E92473">
        <w:rPr>
          <w:rFonts w:ascii="Times New Roman" w:hAnsi="Times New Roman"/>
          <w:sz w:val="28"/>
          <w:szCs w:val="28"/>
        </w:rPr>
        <w:t xml:space="preserve">ки на экономики стран-членов интеграционных объединений, существенно различаются. </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Так, П. Кенен в своей работе, опубликованной в 1969 г., доказывал, что при формировании экономических и валютных союзов (ЭВС) наиболее целесообразно сосредоточение фискальных полномочий на уровне надн</w:t>
      </w:r>
      <w:r w:rsidRPr="00E92473">
        <w:rPr>
          <w:rFonts w:ascii="Times New Roman" w:hAnsi="Times New Roman"/>
          <w:sz w:val="28"/>
          <w:szCs w:val="28"/>
        </w:rPr>
        <w:t>а</w:t>
      </w:r>
      <w:r w:rsidRPr="00E92473">
        <w:rPr>
          <w:rFonts w:ascii="Times New Roman" w:hAnsi="Times New Roman"/>
          <w:sz w:val="28"/>
          <w:szCs w:val="28"/>
        </w:rPr>
        <w:t>циональных органов власти [</w:t>
      </w:r>
      <w:r>
        <w:rPr>
          <w:rFonts w:ascii="Times New Roman" w:hAnsi="Times New Roman"/>
          <w:sz w:val="28"/>
          <w:szCs w:val="28"/>
        </w:rPr>
        <w:t>8</w:t>
      </w:r>
      <w:r w:rsidRPr="00E92473">
        <w:rPr>
          <w:rFonts w:ascii="Times New Roman" w:hAnsi="Times New Roman"/>
          <w:sz w:val="28"/>
          <w:szCs w:val="28"/>
        </w:rPr>
        <w:t>].</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color w:val="1F1F1F"/>
          <w:sz w:val="28"/>
          <w:szCs w:val="28"/>
          <w:lang w:eastAsia="ru-RU"/>
        </w:rPr>
        <w:t xml:space="preserve">Р. </w:t>
      </w:r>
      <w:r w:rsidRPr="00E92473">
        <w:rPr>
          <w:rFonts w:ascii="Times New Roman" w:hAnsi="Times New Roman"/>
          <w:sz w:val="28"/>
          <w:szCs w:val="28"/>
          <w:lang w:eastAsia="ru-RU"/>
        </w:rPr>
        <w:t>Болдуин и Ч. Виплош на основании проведенных исследований пришли к выводу, что единая налоговая стратегия в рамках ЭВС целесоо</w:t>
      </w:r>
      <w:r w:rsidRPr="00E92473">
        <w:rPr>
          <w:rFonts w:ascii="Times New Roman" w:hAnsi="Times New Roman"/>
          <w:sz w:val="28"/>
          <w:szCs w:val="28"/>
          <w:lang w:eastAsia="ru-RU"/>
        </w:rPr>
        <w:t>б</w:t>
      </w:r>
      <w:r w:rsidRPr="00E92473">
        <w:rPr>
          <w:rFonts w:ascii="Times New Roman" w:hAnsi="Times New Roman"/>
          <w:sz w:val="28"/>
          <w:szCs w:val="28"/>
          <w:lang w:eastAsia="ru-RU"/>
        </w:rPr>
        <w:t xml:space="preserve">разна, если политика </w:t>
      </w:r>
      <w:r w:rsidRPr="00981659">
        <w:rPr>
          <w:rFonts w:ascii="Times New Roman" w:hAnsi="Times New Roman"/>
          <w:sz w:val="28"/>
          <w:szCs w:val="28"/>
          <w:lang w:eastAsia="ru-RU"/>
        </w:rPr>
        <w:t xml:space="preserve">в области налогообложения </w:t>
      </w:r>
      <w:r w:rsidRPr="00E92473">
        <w:rPr>
          <w:rFonts w:ascii="Times New Roman" w:hAnsi="Times New Roman"/>
          <w:sz w:val="28"/>
          <w:szCs w:val="28"/>
          <w:lang w:eastAsia="ru-RU"/>
        </w:rPr>
        <w:t xml:space="preserve">одного </w:t>
      </w:r>
      <w:r>
        <w:rPr>
          <w:rFonts w:ascii="Times New Roman" w:hAnsi="Times New Roman"/>
          <w:sz w:val="28"/>
          <w:szCs w:val="28"/>
          <w:lang w:eastAsia="ru-RU"/>
        </w:rPr>
        <w:t>государства</w:t>
      </w:r>
      <w:r w:rsidRPr="00E92473">
        <w:rPr>
          <w:rFonts w:ascii="Times New Roman" w:hAnsi="Times New Roman"/>
          <w:sz w:val="28"/>
          <w:szCs w:val="28"/>
          <w:lang w:eastAsia="ru-RU"/>
        </w:rPr>
        <w:t xml:space="preserve"> ок</w:t>
      </w:r>
      <w:r w:rsidRPr="00E92473">
        <w:rPr>
          <w:rFonts w:ascii="Times New Roman" w:hAnsi="Times New Roman"/>
          <w:sz w:val="28"/>
          <w:szCs w:val="28"/>
          <w:lang w:eastAsia="ru-RU"/>
        </w:rPr>
        <w:t>а</w:t>
      </w:r>
      <w:r w:rsidRPr="00E92473">
        <w:rPr>
          <w:rFonts w:ascii="Times New Roman" w:hAnsi="Times New Roman"/>
          <w:sz w:val="28"/>
          <w:szCs w:val="28"/>
          <w:lang w:eastAsia="ru-RU"/>
        </w:rPr>
        <w:t>зывает негативное влияние на экономики других стран-членов. Ученые д</w:t>
      </w:r>
      <w:r w:rsidRPr="00E92473">
        <w:rPr>
          <w:rFonts w:ascii="Times New Roman" w:hAnsi="Times New Roman"/>
          <w:sz w:val="28"/>
          <w:szCs w:val="28"/>
          <w:lang w:eastAsia="ru-RU"/>
        </w:rPr>
        <w:t>о</w:t>
      </w:r>
      <w:r w:rsidRPr="00E92473">
        <w:rPr>
          <w:rFonts w:ascii="Times New Roman" w:hAnsi="Times New Roman"/>
          <w:sz w:val="28"/>
          <w:szCs w:val="28"/>
          <w:lang w:eastAsia="ru-RU"/>
        </w:rPr>
        <w:t>казывали, что политика в области налогообложения, осуществляемая на уровне наднациональных органов власти, может оказаться неплодотво</w:t>
      </w:r>
      <w:r w:rsidRPr="00E92473">
        <w:rPr>
          <w:rFonts w:ascii="Times New Roman" w:hAnsi="Times New Roman"/>
          <w:sz w:val="28"/>
          <w:szCs w:val="28"/>
          <w:lang w:eastAsia="ru-RU"/>
        </w:rPr>
        <w:t>р</w:t>
      </w:r>
      <w:r w:rsidRPr="00E92473">
        <w:rPr>
          <w:rFonts w:ascii="Times New Roman" w:hAnsi="Times New Roman"/>
          <w:sz w:val="28"/>
          <w:szCs w:val="28"/>
          <w:lang w:eastAsia="ru-RU"/>
        </w:rPr>
        <w:t>ной, так как будет по-разному влиять на состояние национальных экон</w:t>
      </w:r>
      <w:r w:rsidRPr="00E92473">
        <w:rPr>
          <w:rFonts w:ascii="Times New Roman" w:hAnsi="Times New Roman"/>
          <w:sz w:val="28"/>
          <w:szCs w:val="28"/>
          <w:lang w:eastAsia="ru-RU"/>
        </w:rPr>
        <w:t>о</w:t>
      </w:r>
      <w:r w:rsidRPr="00E92473">
        <w:rPr>
          <w:rFonts w:ascii="Times New Roman" w:hAnsi="Times New Roman"/>
          <w:sz w:val="28"/>
          <w:szCs w:val="28"/>
          <w:lang w:eastAsia="ru-RU"/>
        </w:rPr>
        <w:t>мик и социальной сферы стран-членов. Часто вопросы, связанные с жизн</w:t>
      </w:r>
      <w:r w:rsidRPr="00E92473">
        <w:rPr>
          <w:rFonts w:ascii="Times New Roman" w:hAnsi="Times New Roman"/>
          <w:sz w:val="28"/>
          <w:szCs w:val="28"/>
          <w:lang w:eastAsia="ru-RU"/>
        </w:rPr>
        <w:t>е</w:t>
      </w:r>
      <w:r w:rsidRPr="00E92473">
        <w:rPr>
          <w:rFonts w:ascii="Times New Roman" w:hAnsi="Times New Roman"/>
          <w:sz w:val="28"/>
          <w:szCs w:val="28"/>
          <w:lang w:eastAsia="ru-RU"/>
        </w:rPr>
        <w:t>деятельностью населения, более эффективно решаются на уровне государств [</w:t>
      </w:r>
      <w:r>
        <w:rPr>
          <w:rFonts w:ascii="Times New Roman" w:hAnsi="Times New Roman"/>
          <w:sz w:val="28"/>
          <w:szCs w:val="28"/>
          <w:lang w:eastAsia="ru-RU"/>
        </w:rPr>
        <w:t>5</w:t>
      </w:r>
      <w:r w:rsidRPr="00E92473">
        <w:rPr>
          <w:rFonts w:ascii="Times New Roman" w:hAnsi="Times New Roman"/>
          <w:sz w:val="28"/>
          <w:szCs w:val="28"/>
          <w:lang w:eastAsia="ru-RU"/>
        </w:rPr>
        <w:t>].</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Т. Андерсен исследовал стабилизирующее воздействие налоговой политики на экономики стран-членов ЭВС. На основе проведенного анал</w:t>
      </w:r>
      <w:r w:rsidRPr="00E92473">
        <w:rPr>
          <w:rFonts w:ascii="Times New Roman" w:hAnsi="Times New Roman"/>
          <w:sz w:val="28"/>
          <w:szCs w:val="28"/>
        </w:rPr>
        <w:t>и</w:t>
      </w:r>
      <w:r w:rsidRPr="00E92473">
        <w:rPr>
          <w:rFonts w:ascii="Times New Roman" w:hAnsi="Times New Roman"/>
          <w:sz w:val="28"/>
          <w:szCs w:val="28"/>
        </w:rPr>
        <w:t>за ученый сделал заключение, что эффективность налоговой политики стран экономических союзов существенно снижается при отсутствии к</w:t>
      </w:r>
      <w:r w:rsidRPr="00E92473">
        <w:rPr>
          <w:rFonts w:ascii="Times New Roman" w:hAnsi="Times New Roman"/>
          <w:sz w:val="28"/>
          <w:szCs w:val="28"/>
        </w:rPr>
        <w:t>о</w:t>
      </w:r>
      <w:r w:rsidRPr="00E92473">
        <w:rPr>
          <w:rFonts w:ascii="Times New Roman" w:hAnsi="Times New Roman"/>
          <w:sz w:val="28"/>
          <w:szCs w:val="28"/>
        </w:rPr>
        <w:t>ординации в их действиях [</w:t>
      </w:r>
      <w:r>
        <w:rPr>
          <w:rFonts w:ascii="Times New Roman" w:hAnsi="Times New Roman"/>
          <w:sz w:val="28"/>
          <w:szCs w:val="28"/>
        </w:rPr>
        <w:t>4</w:t>
      </w:r>
      <w:r w:rsidRPr="00E92473">
        <w:rPr>
          <w:rFonts w:ascii="Times New Roman" w:hAnsi="Times New Roman"/>
          <w:sz w:val="28"/>
          <w:szCs w:val="28"/>
        </w:rPr>
        <w:t xml:space="preserve">]. </w:t>
      </w:r>
    </w:p>
    <w:p w:rsidR="00B01F57" w:rsidRPr="00E92473" w:rsidRDefault="00B01F57" w:rsidP="00D00507">
      <w:pPr>
        <w:autoSpaceDE w:val="0"/>
        <w:autoSpaceDN w:val="0"/>
        <w:adjustRightInd w:val="0"/>
        <w:spacing w:after="0" w:line="360" w:lineRule="auto"/>
        <w:ind w:firstLine="709"/>
        <w:jc w:val="both"/>
        <w:rPr>
          <w:rFonts w:ascii="Times New Roman" w:hAnsi="Times New Roman"/>
          <w:bCs/>
          <w:color w:val="000000"/>
          <w:sz w:val="28"/>
          <w:szCs w:val="28"/>
          <w:shd w:val="clear" w:color="auto" w:fill="FFFFFF"/>
        </w:rPr>
      </w:pPr>
      <w:r w:rsidRPr="00E92473">
        <w:rPr>
          <w:rFonts w:ascii="Times New Roman" w:hAnsi="Times New Roman"/>
          <w:bCs/>
          <w:color w:val="000000"/>
          <w:sz w:val="28"/>
          <w:szCs w:val="28"/>
          <w:shd w:val="clear" w:color="auto" w:fill="FFFFFF"/>
        </w:rPr>
        <w:t>М. Форни и Л. Рейхлин</w:t>
      </w:r>
      <w:r w:rsidRPr="00E92473">
        <w:t xml:space="preserve"> </w:t>
      </w:r>
      <w:r w:rsidRPr="00E92473">
        <w:rPr>
          <w:rFonts w:ascii="Times New Roman" w:hAnsi="Times New Roman"/>
          <w:bCs/>
          <w:color w:val="000000"/>
          <w:sz w:val="28"/>
          <w:szCs w:val="28"/>
          <w:shd w:val="clear" w:color="auto" w:fill="FFFFFF"/>
        </w:rPr>
        <w:t>посредством представленной теоретической модели аргументированно доказали, что кризисные явления в экономиках стран-членов ЭВС могут быть сглажены посредством проведения единой налоговой политики. В исследованиях ученых был представлен показ</w:t>
      </w:r>
      <w:r w:rsidRPr="00E92473">
        <w:rPr>
          <w:rFonts w:ascii="Times New Roman" w:hAnsi="Times New Roman"/>
          <w:bCs/>
          <w:color w:val="000000"/>
          <w:sz w:val="28"/>
          <w:szCs w:val="28"/>
          <w:shd w:val="clear" w:color="auto" w:fill="FFFFFF"/>
        </w:rPr>
        <w:t>а</w:t>
      </w:r>
      <w:r w:rsidRPr="00E92473">
        <w:rPr>
          <w:rFonts w:ascii="Times New Roman" w:hAnsi="Times New Roman"/>
          <w:bCs/>
          <w:color w:val="000000"/>
          <w:sz w:val="28"/>
          <w:szCs w:val="28"/>
          <w:shd w:val="clear" w:color="auto" w:fill="FFFFFF"/>
        </w:rPr>
        <w:t>тель, при помощи которого оценивался потенциальный риск. Кроме того, учены</w:t>
      </w:r>
      <w:r>
        <w:rPr>
          <w:rFonts w:ascii="Times New Roman" w:hAnsi="Times New Roman"/>
          <w:bCs/>
          <w:color w:val="000000"/>
          <w:sz w:val="28"/>
          <w:szCs w:val="28"/>
          <w:shd w:val="clear" w:color="auto" w:fill="FFFFFF"/>
        </w:rPr>
        <w:t>е</w:t>
      </w:r>
      <w:r w:rsidRPr="00E92473">
        <w:rPr>
          <w:rFonts w:ascii="Times New Roman" w:hAnsi="Times New Roman"/>
          <w:bCs/>
          <w:color w:val="000000"/>
          <w:sz w:val="28"/>
          <w:szCs w:val="28"/>
          <w:shd w:val="clear" w:color="auto" w:fill="FFFFFF"/>
        </w:rPr>
        <w:t xml:space="preserve"> прове</w:t>
      </w:r>
      <w:r>
        <w:rPr>
          <w:rFonts w:ascii="Times New Roman" w:hAnsi="Times New Roman"/>
          <w:bCs/>
          <w:color w:val="000000"/>
          <w:sz w:val="28"/>
          <w:szCs w:val="28"/>
          <w:shd w:val="clear" w:color="auto" w:fill="FFFFFF"/>
        </w:rPr>
        <w:t xml:space="preserve">ли </w:t>
      </w:r>
      <w:r w:rsidRPr="00E92473">
        <w:rPr>
          <w:rFonts w:ascii="Times New Roman" w:hAnsi="Times New Roman"/>
          <w:bCs/>
          <w:color w:val="000000"/>
          <w:sz w:val="28"/>
          <w:szCs w:val="28"/>
          <w:shd w:val="clear" w:color="auto" w:fill="FFFFFF"/>
        </w:rPr>
        <w:t>оценк</w:t>
      </w:r>
      <w:r>
        <w:rPr>
          <w:rFonts w:ascii="Times New Roman" w:hAnsi="Times New Roman"/>
          <w:bCs/>
          <w:color w:val="000000"/>
          <w:sz w:val="28"/>
          <w:szCs w:val="28"/>
          <w:shd w:val="clear" w:color="auto" w:fill="FFFFFF"/>
        </w:rPr>
        <w:t>у</w:t>
      </w:r>
      <w:r w:rsidRPr="00E92473">
        <w:rPr>
          <w:rFonts w:ascii="Times New Roman" w:hAnsi="Times New Roman"/>
          <w:bCs/>
          <w:color w:val="000000"/>
          <w:sz w:val="28"/>
          <w:szCs w:val="28"/>
          <w:shd w:val="clear" w:color="auto" w:fill="FFFFFF"/>
        </w:rPr>
        <w:t xml:space="preserve"> доли риска, которая может быть нивелирована за счет единой фискальной системы. Согласно выводам авторов, фискальная федерация, созданная на территории Евросоюза, в условиях экономическ</w:t>
      </w:r>
      <w:r w:rsidRPr="00E92473">
        <w:rPr>
          <w:rFonts w:ascii="Times New Roman" w:hAnsi="Times New Roman"/>
          <w:bCs/>
          <w:color w:val="000000"/>
          <w:sz w:val="28"/>
          <w:szCs w:val="28"/>
          <w:shd w:val="clear" w:color="auto" w:fill="FFFFFF"/>
        </w:rPr>
        <w:t>о</w:t>
      </w:r>
      <w:r w:rsidRPr="00E92473">
        <w:rPr>
          <w:rFonts w:ascii="Times New Roman" w:hAnsi="Times New Roman"/>
          <w:bCs/>
          <w:color w:val="000000"/>
          <w:sz w:val="28"/>
          <w:szCs w:val="28"/>
          <w:shd w:val="clear" w:color="auto" w:fill="FFFFFF"/>
        </w:rPr>
        <w:t>го кризиса сможет сглаживать до 40% первоначального снижения доходов населения и бизнеса [</w:t>
      </w:r>
      <w:r>
        <w:rPr>
          <w:rFonts w:ascii="Times New Roman" w:hAnsi="Times New Roman"/>
          <w:bCs/>
          <w:color w:val="000000"/>
          <w:sz w:val="28"/>
          <w:szCs w:val="28"/>
          <w:shd w:val="clear" w:color="auto" w:fill="FFFFFF"/>
        </w:rPr>
        <w:t>7</w:t>
      </w:r>
      <w:r w:rsidRPr="00E92473">
        <w:rPr>
          <w:rFonts w:ascii="Times New Roman" w:hAnsi="Times New Roman"/>
          <w:bCs/>
          <w:color w:val="000000"/>
          <w:sz w:val="28"/>
          <w:szCs w:val="28"/>
          <w:shd w:val="clear" w:color="auto" w:fill="FFFFFF"/>
        </w:rPr>
        <w:t>].</w:t>
      </w:r>
    </w:p>
    <w:p w:rsidR="00B01F57" w:rsidRPr="00E92473" w:rsidRDefault="00B01F57" w:rsidP="00D00507">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Подобные исследования проводились также С. Гудхартом, С. См</w:t>
      </w:r>
      <w:r w:rsidRPr="00E92473">
        <w:rPr>
          <w:rFonts w:ascii="Times New Roman" w:hAnsi="Times New Roman"/>
          <w:sz w:val="28"/>
          <w:szCs w:val="28"/>
        </w:rPr>
        <w:t>и</w:t>
      </w:r>
      <w:r w:rsidRPr="00E92473">
        <w:rPr>
          <w:rFonts w:ascii="Times New Roman" w:hAnsi="Times New Roman"/>
          <w:sz w:val="28"/>
          <w:szCs w:val="28"/>
        </w:rPr>
        <w:t>то</w:t>
      </w:r>
      <w:r>
        <w:rPr>
          <w:rFonts w:ascii="Times New Roman" w:hAnsi="Times New Roman"/>
          <w:sz w:val="28"/>
          <w:szCs w:val="28"/>
        </w:rPr>
        <w:t>м</w:t>
      </w:r>
      <w:r w:rsidRPr="00E92473">
        <w:rPr>
          <w:rFonts w:ascii="Times New Roman" w:hAnsi="Times New Roman"/>
          <w:sz w:val="28"/>
          <w:szCs w:val="28"/>
        </w:rPr>
        <w:t>, П. </w:t>
      </w:r>
      <w:r w:rsidRPr="00E92473">
        <w:rPr>
          <w:rFonts w:ascii="Times New Roman" w:hAnsi="Times New Roman"/>
          <w:bCs/>
          <w:color w:val="000000"/>
          <w:sz w:val="28"/>
          <w:szCs w:val="28"/>
          <w:shd w:val="clear" w:color="auto" w:fill="FFFFFF"/>
        </w:rPr>
        <w:t>Массоном и</w:t>
      </w:r>
      <w:r w:rsidRPr="00E92473">
        <w:rPr>
          <w:rFonts w:ascii="Times New Roman" w:hAnsi="Times New Roman"/>
          <w:sz w:val="28"/>
          <w:szCs w:val="28"/>
        </w:rPr>
        <w:t xml:space="preserve"> Т. </w:t>
      </w:r>
      <w:r w:rsidRPr="00E92473">
        <w:rPr>
          <w:rFonts w:ascii="Times New Roman" w:hAnsi="Times New Roman"/>
          <w:bCs/>
          <w:color w:val="000000"/>
          <w:sz w:val="28"/>
          <w:szCs w:val="28"/>
          <w:shd w:val="clear" w:color="auto" w:fill="FFFFFF"/>
        </w:rPr>
        <w:t>Байоми. Согласно их выводам, фискальные системы ЭВС, а также США и некоторых европейских государств позволяют сгл</w:t>
      </w:r>
      <w:r w:rsidRPr="00E92473">
        <w:rPr>
          <w:rFonts w:ascii="Times New Roman" w:hAnsi="Times New Roman"/>
          <w:bCs/>
          <w:color w:val="000000"/>
          <w:sz w:val="28"/>
          <w:szCs w:val="28"/>
          <w:shd w:val="clear" w:color="auto" w:fill="FFFFFF"/>
        </w:rPr>
        <w:t>а</w:t>
      </w:r>
      <w:r w:rsidRPr="00E92473">
        <w:rPr>
          <w:rFonts w:ascii="Times New Roman" w:hAnsi="Times New Roman"/>
          <w:bCs/>
          <w:color w:val="000000"/>
          <w:sz w:val="28"/>
          <w:szCs w:val="28"/>
          <w:shd w:val="clear" w:color="auto" w:fill="FFFFFF"/>
        </w:rPr>
        <w:t>дить от 20% до 30% сокращения личных доходов населения в условиях кризиса.</w:t>
      </w:r>
    </w:p>
    <w:p w:rsidR="00B01F57" w:rsidRPr="00E92473" w:rsidRDefault="00B01F57" w:rsidP="003B13C2">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Авторы данной статьи полагают, что при формировании интеграц</w:t>
      </w:r>
      <w:r w:rsidRPr="00E92473">
        <w:rPr>
          <w:rFonts w:ascii="Times New Roman" w:hAnsi="Times New Roman"/>
          <w:sz w:val="28"/>
          <w:szCs w:val="28"/>
        </w:rPr>
        <w:t>и</w:t>
      </w:r>
      <w:r w:rsidRPr="00E92473">
        <w:rPr>
          <w:rFonts w:ascii="Times New Roman" w:hAnsi="Times New Roman"/>
          <w:sz w:val="28"/>
          <w:szCs w:val="28"/>
        </w:rPr>
        <w:t>онных объединений особое внимание следует уделять гармонизации зак</w:t>
      </w:r>
      <w:r w:rsidRPr="00E92473">
        <w:rPr>
          <w:rFonts w:ascii="Times New Roman" w:hAnsi="Times New Roman"/>
          <w:sz w:val="28"/>
          <w:szCs w:val="28"/>
        </w:rPr>
        <w:t>о</w:t>
      </w:r>
      <w:r w:rsidRPr="00E92473">
        <w:rPr>
          <w:rFonts w:ascii="Times New Roman" w:hAnsi="Times New Roman"/>
          <w:sz w:val="28"/>
          <w:szCs w:val="28"/>
        </w:rPr>
        <w:t>нодательства о косвенных налогах, потому что именно эти налоги оказ</w:t>
      </w:r>
      <w:r w:rsidRPr="00E92473">
        <w:rPr>
          <w:rFonts w:ascii="Times New Roman" w:hAnsi="Times New Roman"/>
          <w:sz w:val="28"/>
          <w:szCs w:val="28"/>
        </w:rPr>
        <w:t>ы</w:t>
      </w:r>
      <w:r w:rsidRPr="00E92473">
        <w:rPr>
          <w:rFonts w:ascii="Times New Roman" w:hAnsi="Times New Roman"/>
          <w:sz w:val="28"/>
          <w:szCs w:val="28"/>
        </w:rPr>
        <w:t>вают существенное влияние на формирование цен во взаимной торговле, а также составляют значительную часть поступлений в бюджеты стран-членов. При этом сохранение определенной самостоятельности в сфере прямого налогообложения предоставляет возможность на государственном уровне принимать меры, необходимые для сохранения равновесия в н</w:t>
      </w:r>
      <w:r w:rsidRPr="00E92473">
        <w:rPr>
          <w:rFonts w:ascii="Times New Roman" w:hAnsi="Times New Roman"/>
          <w:sz w:val="28"/>
          <w:szCs w:val="28"/>
        </w:rPr>
        <w:t>а</w:t>
      </w:r>
      <w:r w:rsidRPr="00E92473">
        <w:rPr>
          <w:rFonts w:ascii="Times New Roman" w:hAnsi="Times New Roman"/>
          <w:sz w:val="28"/>
          <w:szCs w:val="28"/>
        </w:rPr>
        <w:t xml:space="preserve">циональных экономиках. </w:t>
      </w:r>
    </w:p>
    <w:p w:rsidR="00B01F57" w:rsidRPr="00E92473" w:rsidRDefault="00B01F57" w:rsidP="002B4FDC">
      <w:pPr>
        <w:spacing w:after="0" w:line="360" w:lineRule="auto"/>
        <w:ind w:firstLine="709"/>
        <w:jc w:val="both"/>
        <w:rPr>
          <w:rFonts w:ascii="Times New Roman" w:hAnsi="Times New Roman"/>
          <w:sz w:val="28"/>
        </w:rPr>
      </w:pPr>
      <w:r w:rsidRPr="00E92473">
        <w:rPr>
          <w:rFonts w:ascii="Times New Roman" w:hAnsi="Times New Roman"/>
          <w:sz w:val="28"/>
        </w:rPr>
        <w:t>По мнению авторов данной статьи, ограничение национального с</w:t>
      </w:r>
      <w:r w:rsidRPr="00E92473">
        <w:rPr>
          <w:rFonts w:ascii="Times New Roman" w:hAnsi="Times New Roman"/>
          <w:sz w:val="28"/>
        </w:rPr>
        <w:t>у</w:t>
      </w:r>
      <w:r w:rsidRPr="00E92473">
        <w:rPr>
          <w:rFonts w:ascii="Times New Roman" w:hAnsi="Times New Roman"/>
          <w:sz w:val="28"/>
        </w:rPr>
        <w:t>веренитета в области валютного регулирования может быть частично ко</w:t>
      </w:r>
      <w:r w:rsidRPr="00E92473">
        <w:rPr>
          <w:rFonts w:ascii="Times New Roman" w:hAnsi="Times New Roman"/>
          <w:sz w:val="28"/>
        </w:rPr>
        <w:t>м</w:t>
      </w:r>
      <w:r w:rsidRPr="00E92473">
        <w:rPr>
          <w:rFonts w:ascii="Times New Roman" w:hAnsi="Times New Roman"/>
          <w:sz w:val="28"/>
        </w:rPr>
        <w:t>пенсировано посредством проведения грамотной налоговой политики. С</w:t>
      </w:r>
      <w:r w:rsidRPr="00E92473">
        <w:rPr>
          <w:rFonts w:ascii="Times New Roman" w:hAnsi="Times New Roman"/>
          <w:sz w:val="28"/>
        </w:rPr>
        <w:t>о</w:t>
      </w:r>
      <w:r w:rsidRPr="00E92473">
        <w:rPr>
          <w:rFonts w:ascii="Times New Roman" w:hAnsi="Times New Roman"/>
          <w:sz w:val="28"/>
        </w:rPr>
        <w:t>ответственно, для стабилизации национальных экономик и нейтрализации отрицательного воздействия внешней среды на уровне государственных органов управления особую значимость приобретут инструменты налог</w:t>
      </w:r>
      <w:r w:rsidRPr="00E92473">
        <w:rPr>
          <w:rFonts w:ascii="Times New Roman" w:hAnsi="Times New Roman"/>
          <w:sz w:val="28"/>
        </w:rPr>
        <w:t>о</w:t>
      </w:r>
      <w:r w:rsidRPr="00E92473">
        <w:rPr>
          <w:rFonts w:ascii="Times New Roman" w:hAnsi="Times New Roman"/>
          <w:sz w:val="28"/>
        </w:rPr>
        <w:t xml:space="preserve">во-бюджетного регулирования. </w:t>
      </w:r>
    </w:p>
    <w:p w:rsidR="00B01F57" w:rsidRPr="00E92473" w:rsidRDefault="00B01F57" w:rsidP="002B4FDC">
      <w:pPr>
        <w:spacing w:after="0" w:line="360" w:lineRule="auto"/>
        <w:ind w:firstLine="709"/>
        <w:jc w:val="both"/>
        <w:rPr>
          <w:rFonts w:ascii="Times New Roman" w:hAnsi="Times New Roman"/>
          <w:sz w:val="28"/>
        </w:rPr>
      </w:pPr>
      <w:r w:rsidRPr="00E92473">
        <w:rPr>
          <w:rFonts w:ascii="Times New Roman" w:hAnsi="Times New Roman"/>
          <w:sz w:val="28"/>
        </w:rPr>
        <w:t>Конечно, следует принимать во внимание, что корректировка пров</w:t>
      </w:r>
      <w:r w:rsidRPr="00E92473">
        <w:rPr>
          <w:rFonts w:ascii="Times New Roman" w:hAnsi="Times New Roman"/>
          <w:sz w:val="28"/>
        </w:rPr>
        <w:t>о</w:t>
      </w:r>
      <w:r w:rsidRPr="00E92473">
        <w:rPr>
          <w:rFonts w:ascii="Times New Roman" w:hAnsi="Times New Roman"/>
          <w:sz w:val="28"/>
        </w:rPr>
        <w:t>димой фискальной политики требует времени, так как утверждение наци</w:t>
      </w:r>
      <w:r w:rsidRPr="00E92473">
        <w:rPr>
          <w:rFonts w:ascii="Times New Roman" w:hAnsi="Times New Roman"/>
          <w:sz w:val="28"/>
        </w:rPr>
        <w:t>о</w:t>
      </w:r>
      <w:r w:rsidRPr="00E92473">
        <w:rPr>
          <w:rFonts w:ascii="Times New Roman" w:hAnsi="Times New Roman"/>
          <w:sz w:val="28"/>
        </w:rPr>
        <w:t>нального бюджета – достаточно длительный процесс. Кроме того, введ</w:t>
      </w:r>
      <w:r w:rsidRPr="00E92473">
        <w:rPr>
          <w:rFonts w:ascii="Times New Roman" w:hAnsi="Times New Roman"/>
          <w:sz w:val="28"/>
        </w:rPr>
        <w:t>е</w:t>
      </w:r>
      <w:r w:rsidRPr="00E92473">
        <w:rPr>
          <w:rFonts w:ascii="Times New Roman" w:hAnsi="Times New Roman"/>
          <w:sz w:val="28"/>
        </w:rPr>
        <w:t>ние новых положений в налоговое законодательство, как правило, осуществляется не сразу. Прозрачность и стабильность налоговой полит</w:t>
      </w:r>
      <w:r w:rsidRPr="00E92473">
        <w:rPr>
          <w:rFonts w:ascii="Times New Roman" w:hAnsi="Times New Roman"/>
          <w:sz w:val="28"/>
        </w:rPr>
        <w:t>и</w:t>
      </w:r>
      <w:r w:rsidRPr="00E92473">
        <w:rPr>
          <w:rFonts w:ascii="Times New Roman" w:hAnsi="Times New Roman"/>
          <w:sz w:val="28"/>
        </w:rPr>
        <w:t>ки предполагает постепенное изменение налоговых ставок и принципов налогообложения. Однако, как показывает практика, результаты воздейс</w:t>
      </w:r>
      <w:r w:rsidRPr="00E92473">
        <w:rPr>
          <w:rFonts w:ascii="Times New Roman" w:hAnsi="Times New Roman"/>
          <w:sz w:val="28"/>
        </w:rPr>
        <w:t>т</w:t>
      </w:r>
      <w:r w:rsidRPr="00E92473">
        <w:rPr>
          <w:rFonts w:ascii="Times New Roman" w:hAnsi="Times New Roman"/>
          <w:sz w:val="28"/>
        </w:rPr>
        <w:t>вия на экономику страны налогово-бюджетной политики заметны уже ч</w:t>
      </w:r>
      <w:r w:rsidRPr="00E92473">
        <w:rPr>
          <w:rFonts w:ascii="Times New Roman" w:hAnsi="Times New Roman"/>
          <w:sz w:val="28"/>
        </w:rPr>
        <w:t>е</w:t>
      </w:r>
      <w:r w:rsidRPr="00E92473">
        <w:rPr>
          <w:rFonts w:ascii="Times New Roman" w:hAnsi="Times New Roman"/>
          <w:sz w:val="28"/>
        </w:rPr>
        <w:t>рез 6-12 месяцев после внесенных изменений, тогда как достижение пол</w:t>
      </w:r>
      <w:r w:rsidRPr="00E92473">
        <w:rPr>
          <w:rFonts w:ascii="Times New Roman" w:hAnsi="Times New Roman"/>
          <w:sz w:val="28"/>
        </w:rPr>
        <w:t>о</w:t>
      </w:r>
      <w:r w:rsidRPr="00E92473">
        <w:rPr>
          <w:rFonts w:ascii="Times New Roman" w:hAnsi="Times New Roman"/>
          <w:sz w:val="28"/>
        </w:rPr>
        <w:t>жительного результата от применения монетарных мер можно ожидать не раньше чем через 12-14 месяцев [</w:t>
      </w:r>
      <w:r>
        <w:rPr>
          <w:rFonts w:ascii="Times New Roman" w:hAnsi="Times New Roman"/>
          <w:sz w:val="28"/>
        </w:rPr>
        <w:t>5</w:t>
      </w:r>
      <w:r w:rsidRPr="00E92473">
        <w:rPr>
          <w:rFonts w:ascii="Times New Roman" w:hAnsi="Times New Roman"/>
          <w:sz w:val="28"/>
        </w:rPr>
        <w:t>].  В этом основное преимущество нал</w:t>
      </w:r>
      <w:r w:rsidRPr="00E92473">
        <w:rPr>
          <w:rFonts w:ascii="Times New Roman" w:hAnsi="Times New Roman"/>
          <w:sz w:val="28"/>
        </w:rPr>
        <w:t>о</w:t>
      </w:r>
      <w:r w:rsidRPr="00E92473">
        <w:rPr>
          <w:rFonts w:ascii="Times New Roman" w:hAnsi="Times New Roman"/>
          <w:sz w:val="28"/>
        </w:rPr>
        <w:t>гово-бюджетного регулирования.</w:t>
      </w:r>
    </w:p>
    <w:p w:rsidR="00B01F57" w:rsidRPr="00E92473" w:rsidRDefault="00B01F57" w:rsidP="00C448C2">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rPr>
        <w:t xml:space="preserve">Усиление взаимозависимости и взаимодополняемости экономик стран ЕС обусловили необходимость не только </w:t>
      </w:r>
      <w:r w:rsidRPr="00E92473">
        <w:rPr>
          <w:rFonts w:ascii="Times New Roman" w:hAnsi="Times New Roman"/>
          <w:sz w:val="28"/>
          <w:szCs w:val="28"/>
          <w:lang w:eastAsia="ru-RU"/>
        </w:rPr>
        <w:t>координации налоговой политики, но и формирования общего бюджета. В настоящее время бю</w:t>
      </w:r>
      <w:r w:rsidRPr="00E92473">
        <w:rPr>
          <w:rFonts w:ascii="Times New Roman" w:hAnsi="Times New Roman"/>
          <w:sz w:val="28"/>
          <w:szCs w:val="28"/>
          <w:lang w:eastAsia="ru-RU"/>
        </w:rPr>
        <w:t>д</w:t>
      </w:r>
      <w:r w:rsidRPr="00E92473">
        <w:rPr>
          <w:rFonts w:ascii="Times New Roman" w:hAnsi="Times New Roman"/>
          <w:sz w:val="28"/>
          <w:szCs w:val="28"/>
          <w:lang w:eastAsia="ru-RU"/>
        </w:rPr>
        <w:t>жетная система Евросоюза является наиболее развитой из всех сущес</w:t>
      </w:r>
      <w:r w:rsidRPr="00E92473">
        <w:rPr>
          <w:rFonts w:ascii="Times New Roman" w:hAnsi="Times New Roman"/>
          <w:sz w:val="28"/>
          <w:szCs w:val="28"/>
          <w:lang w:eastAsia="ru-RU"/>
        </w:rPr>
        <w:t>т</w:t>
      </w:r>
      <w:r w:rsidRPr="00E92473">
        <w:rPr>
          <w:rFonts w:ascii="Times New Roman" w:hAnsi="Times New Roman"/>
          <w:sz w:val="28"/>
          <w:szCs w:val="28"/>
          <w:lang w:eastAsia="ru-RU"/>
        </w:rPr>
        <w:t xml:space="preserve">вующих. </w:t>
      </w:r>
    </w:p>
    <w:p w:rsidR="00B01F57" w:rsidRPr="00E92473" w:rsidRDefault="00B01F57" w:rsidP="00B60E8B">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Формирование единого бюджета стало уникальным совместным проектом стран-членов ЕС, объединивших часть своих ресурсов с целью обеспечения финансирования расходов, необходимых для решения общих задач. Бюджет ЕС принимается на семь лет. Кроме того, на начало фина</w:t>
      </w:r>
      <w:r w:rsidRPr="00E92473">
        <w:rPr>
          <w:rFonts w:ascii="Times New Roman" w:hAnsi="Times New Roman"/>
          <w:sz w:val="28"/>
          <w:szCs w:val="28"/>
          <w:lang w:eastAsia="ru-RU"/>
        </w:rPr>
        <w:t>н</w:t>
      </w:r>
      <w:r w:rsidRPr="00E92473">
        <w:rPr>
          <w:rFonts w:ascii="Times New Roman" w:hAnsi="Times New Roman"/>
          <w:sz w:val="28"/>
          <w:szCs w:val="28"/>
          <w:lang w:eastAsia="ru-RU"/>
        </w:rPr>
        <w:t xml:space="preserve">сового года устанавливается бюджет на год. </w:t>
      </w:r>
    </w:p>
    <w:p w:rsidR="00B01F57" w:rsidRPr="00E92473" w:rsidRDefault="00B01F57" w:rsidP="009149BC">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Наибольшую часть поступлений в общий бюджет ЕС составляют о</w:t>
      </w:r>
      <w:r w:rsidRPr="00E92473">
        <w:rPr>
          <w:rFonts w:ascii="Times New Roman" w:hAnsi="Times New Roman"/>
          <w:sz w:val="28"/>
          <w:szCs w:val="28"/>
          <w:lang w:eastAsia="ru-RU"/>
        </w:rPr>
        <w:t>т</w:t>
      </w:r>
      <w:r w:rsidRPr="00E92473">
        <w:rPr>
          <w:rFonts w:ascii="Times New Roman" w:hAnsi="Times New Roman"/>
          <w:sz w:val="28"/>
          <w:szCs w:val="28"/>
          <w:lang w:eastAsia="ru-RU"/>
        </w:rPr>
        <w:t>числения стран-членов, устанавливаемые в виде процента от величины их валового национального дохода. Значительную долю в доходной части бюджета также занимают импортные пошлины, отчисления от НДС,  взн</w:t>
      </w:r>
      <w:r w:rsidRPr="00E92473">
        <w:rPr>
          <w:rFonts w:ascii="Times New Roman" w:hAnsi="Times New Roman"/>
          <w:sz w:val="28"/>
          <w:szCs w:val="28"/>
          <w:lang w:eastAsia="ru-RU"/>
        </w:rPr>
        <w:t>о</w:t>
      </w:r>
      <w:r w:rsidRPr="00E92473">
        <w:rPr>
          <w:rFonts w:ascii="Times New Roman" w:hAnsi="Times New Roman"/>
          <w:sz w:val="28"/>
          <w:szCs w:val="28"/>
          <w:lang w:eastAsia="ru-RU"/>
        </w:rPr>
        <w:t>сы стран, не являющихся членами ЕС, налоги на заработную плату с</w:t>
      </w:r>
      <w:r w:rsidRPr="00E92473">
        <w:rPr>
          <w:rFonts w:ascii="Times New Roman" w:hAnsi="Times New Roman"/>
          <w:sz w:val="28"/>
          <w:szCs w:val="28"/>
          <w:lang w:eastAsia="ru-RU"/>
        </w:rPr>
        <w:t>о</w:t>
      </w:r>
      <w:r w:rsidRPr="00E92473">
        <w:rPr>
          <w:rFonts w:ascii="Times New Roman" w:hAnsi="Times New Roman"/>
          <w:sz w:val="28"/>
          <w:szCs w:val="28"/>
          <w:lang w:eastAsia="ru-RU"/>
        </w:rPr>
        <w:t>трудников наднациональных институтов Евросоюза, проценты по банко</w:t>
      </w:r>
      <w:r w:rsidRPr="00E92473">
        <w:rPr>
          <w:rFonts w:ascii="Times New Roman" w:hAnsi="Times New Roman"/>
          <w:sz w:val="28"/>
          <w:szCs w:val="28"/>
          <w:lang w:eastAsia="ru-RU"/>
        </w:rPr>
        <w:t>в</w:t>
      </w:r>
      <w:r w:rsidRPr="00E92473">
        <w:rPr>
          <w:rFonts w:ascii="Times New Roman" w:hAnsi="Times New Roman"/>
          <w:sz w:val="28"/>
          <w:szCs w:val="28"/>
          <w:lang w:eastAsia="ru-RU"/>
        </w:rPr>
        <w:t>ским вкладам, а также штрафы, налагаемые на</w:t>
      </w:r>
      <w:r>
        <w:rPr>
          <w:rFonts w:ascii="Times New Roman" w:hAnsi="Times New Roman"/>
          <w:sz w:val="28"/>
          <w:szCs w:val="28"/>
          <w:lang w:eastAsia="ru-RU"/>
        </w:rPr>
        <w:t xml:space="preserve"> </w:t>
      </w:r>
      <w:r w:rsidRPr="00541814">
        <w:rPr>
          <w:rFonts w:ascii="Times New Roman" w:hAnsi="Times New Roman"/>
          <w:sz w:val="28"/>
          <w:szCs w:val="28"/>
          <w:lang w:eastAsia="ru-RU"/>
        </w:rPr>
        <w:t>компании</w:t>
      </w:r>
      <w:r>
        <w:rPr>
          <w:rFonts w:ascii="Times New Roman" w:hAnsi="Times New Roman"/>
          <w:sz w:val="28"/>
          <w:szCs w:val="28"/>
          <w:lang w:eastAsia="ru-RU"/>
        </w:rPr>
        <w:t>,</w:t>
      </w:r>
      <w:r w:rsidRPr="00E92473">
        <w:rPr>
          <w:rFonts w:ascii="Times New Roman" w:hAnsi="Times New Roman"/>
          <w:sz w:val="28"/>
          <w:szCs w:val="28"/>
          <w:lang w:eastAsia="ru-RU"/>
        </w:rPr>
        <w:t xml:space="preserve"> нарушающие законодательство ЕС. </w:t>
      </w:r>
    </w:p>
    <w:p w:rsidR="00B01F57" w:rsidRPr="00E92473" w:rsidRDefault="00B01F57" w:rsidP="00B60E8B">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Средства бюджета Евросоюза в основном используются для пров</w:t>
      </w:r>
      <w:r w:rsidRPr="00E92473">
        <w:rPr>
          <w:rFonts w:ascii="Times New Roman" w:hAnsi="Times New Roman"/>
          <w:sz w:val="28"/>
          <w:szCs w:val="28"/>
          <w:lang w:eastAsia="ru-RU"/>
        </w:rPr>
        <w:t>е</w:t>
      </w:r>
      <w:r w:rsidRPr="00E92473">
        <w:rPr>
          <w:rFonts w:ascii="Times New Roman" w:hAnsi="Times New Roman"/>
          <w:sz w:val="28"/>
          <w:szCs w:val="28"/>
          <w:lang w:eastAsia="ru-RU"/>
        </w:rPr>
        <w:t>дения единой политики в области сельского хозяйства, выделения помощи проблемным странам и регионам (в том числе не являющихся членами ЕС), развития транспортной инфраструктуры, проведение научных иссл</w:t>
      </w:r>
      <w:r w:rsidRPr="00E92473">
        <w:rPr>
          <w:rFonts w:ascii="Times New Roman" w:hAnsi="Times New Roman"/>
          <w:sz w:val="28"/>
          <w:szCs w:val="28"/>
          <w:lang w:eastAsia="ru-RU"/>
        </w:rPr>
        <w:t>е</w:t>
      </w:r>
      <w:r w:rsidRPr="00E92473">
        <w:rPr>
          <w:rFonts w:ascii="Times New Roman" w:hAnsi="Times New Roman"/>
          <w:sz w:val="28"/>
          <w:szCs w:val="28"/>
          <w:lang w:eastAsia="ru-RU"/>
        </w:rPr>
        <w:t>дований и реализацию проектов регионального значения. При этом на ф</w:t>
      </w:r>
      <w:r w:rsidRPr="00E92473">
        <w:rPr>
          <w:rFonts w:ascii="Times New Roman" w:hAnsi="Times New Roman"/>
          <w:sz w:val="28"/>
          <w:szCs w:val="28"/>
          <w:lang w:eastAsia="ru-RU"/>
        </w:rPr>
        <w:t>и</w:t>
      </w:r>
      <w:r w:rsidRPr="00E92473">
        <w:rPr>
          <w:rFonts w:ascii="Times New Roman" w:hAnsi="Times New Roman"/>
          <w:sz w:val="28"/>
          <w:szCs w:val="28"/>
          <w:lang w:eastAsia="ru-RU"/>
        </w:rPr>
        <w:t xml:space="preserve">нансирование аппарата управления выделяется не более 5% бюджетных средств. </w:t>
      </w:r>
    </w:p>
    <w:p w:rsidR="00B01F57" w:rsidRPr="00E92473" w:rsidRDefault="00B01F57" w:rsidP="00D14BFA">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Следует отметить, что перераспределение средств бюджета ЕС часто осуществляется в пользу проблемных стран, а также новых членов Евр</w:t>
      </w:r>
      <w:r w:rsidRPr="00E92473">
        <w:rPr>
          <w:rFonts w:ascii="Times New Roman" w:hAnsi="Times New Roman"/>
          <w:sz w:val="28"/>
          <w:szCs w:val="28"/>
          <w:lang w:eastAsia="ru-RU"/>
        </w:rPr>
        <w:t>о</w:t>
      </w:r>
      <w:r w:rsidRPr="00E92473">
        <w:rPr>
          <w:rFonts w:ascii="Times New Roman" w:hAnsi="Times New Roman"/>
          <w:sz w:val="28"/>
          <w:szCs w:val="28"/>
          <w:lang w:eastAsia="ru-RU"/>
        </w:rPr>
        <w:t xml:space="preserve">союза. На основе расчета бюджетного баланса каждой страны выделяют  страны-доноры, к числу которых в настоящее время относят Германию, Францию, Великобританию, Италию, Нидерланды, и страны-реципиенты </w:t>
      </w:r>
      <w:r w:rsidRPr="00E92473">
        <w:rPr>
          <w:rFonts w:ascii="Times New Roman" w:hAnsi="Times New Roman"/>
          <w:sz w:val="28"/>
          <w:szCs w:val="28"/>
          <w:lang w:eastAsia="ru-RU"/>
        </w:rPr>
        <w:sym w:font="Symbol" w:char="F02D"/>
      </w:r>
      <w:r w:rsidRPr="00E92473">
        <w:rPr>
          <w:rFonts w:ascii="Times New Roman" w:hAnsi="Times New Roman"/>
          <w:sz w:val="28"/>
          <w:szCs w:val="28"/>
          <w:lang w:eastAsia="ru-RU"/>
        </w:rPr>
        <w:t xml:space="preserve"> Португалию, Грецию, Испанию, Польшу, Венгрию и др. При этом  расш</w:t>
      </w:r>
      <w:r w:rsidRPr="00E92473">
        <w:rPr>
          <w:rFonts w:ascii="Times New Roman" w:hAnsi="Times New Roman"/>
          <w:sz w:val="28"/>
          <w:szCs w:val="28"/>
          <w:lang w:eastAsia="ru-RU"/>
        </w:rPr>
        <w:t>и</w:t>
      </w:r>
      <w:r w:rsidRPr="00E92473">
        <w:rPr>
          <w:rFonts w:ascii="Times New Roman" w:hAnsi="Times New Roman"/>
          <w:sz w:val="28"/>
          <w:szCs w:val="28"/>
          <w:lang w:eastAsia="ru-RU"/>
        </w:rPr>
        <w:t>рение ЕС за счет присоединения новых стран усугубляет ситуацию. В</w:t>
      </w:r>
      <w:r w:rsidRPr="00E92473">
        <w:rPr>
          <w:rFonts w:ascii="Times New Roman" w:hAnsi="Times New Roman"/>
          <w:sz w:val="28"/>
          <w:szCs w:val="28"/>
          <w:lang w:eastAsia="ru-RU"/>
        </w:rPr>
        <w:t>о</w:t>
      </w:r>
      <w:r w:rsidRPr="00E92473">
        <w:rPr>
          <w:rFonts w:ascii="Times New Roman" w:hAnsi="Times New Roman"/>
          <w:sz w:val="28"/>
          <w:szCs w:val="28"/>
          <w:lang w:eastAsia="ru-RU"/>
        </w:rPr>
        <w:t>просы расходов бюджета являются центром дискуссий, так как интересы стран-доноров и стран-реципиентов часто не совпадают.</w:t>
      </w:r>
    </w:p>
    <w:p w:rsidR="00B01F57" w:rsidRPr="00E92473" w:rsidRDefault="00B01F57" w:rsidP="00D14BFA">
      <w:pPr>
        <w:autoSpaceDE w:val="0"/>
        <w:autoSpaceDN w:val="0"/>
        <w:adjustRightInd w:val="0"/>
        <w:spacing w:after="0" w:line="360" w:lineRule="auto"/>
        <w:ind w:firstLine="709"/>
        <w:jc w:val="both"/>
        <w:rPr>
          <w:rFonts w:ascii="Times New Roman" w:hAnsi="Times New Roman"/>
          <w:sz w:val="28"/>
          <w:szCs w:val="28"/>
          <w:lang w:eastAsia="ru-RU"/>
        </w:rPr>
      </w:pPr>
      <w:r w:rsidRPr="00E92473">
        <w:rPr>
          <w:rFonts w:ascii="Times New Roman" w:hAnsi="Times New Roman"/>
          <w:sz w:val="28"/>
          <w:szCs w:val="28"/>
          <w:lang w:eastAsia="ru-RU"/>
        </w:rPr>
        <w:t>Примечательно, что о проявлении подобных негативных тенденций при формировании единого бюджета странами экономического и валютн</w:t>
      </w:r>
      <w:r w:rsidRPr="00E92473">
        <w:rPr>
          <w:rFonts w:ascii="Times New Roman" w:hAnsi="Times New Roman"/>
          <w:sz w:val="28"/>
          <w:szCs w:val="28"/>
          <w:lang w:eastAsia="ru-RU"/>
        </w:rPr>
        <w:t>о</w:t>
      </w:r>
      <w:r w:rsidRPr="00E92473">
        <w:rPr>
          <w:rFonts w:ascii="Times New Roman" w:hAnsi="Times New Roman"/>
          <w:sz w:val="28"/>
          <w:szCs w:val="28"/>
          <w:lang w:eastAsia="ru-RU"/>
        </w:rPr>
        <w:t xml:space="preserve">го </w:t>
      </w:r>
      <w:r>
        <w:rPr>
          <w:rFonts w:ascii="Times New Roman" w:hAnsi="Times New Roman"/>
          <w:sz w:val="28"/>
          <w:szCs w:val="28"/>
          <w:lang w:eastAsia="ru-RU"/>
        </w:rPr>
        <w:t>объединения</w:t>
      </w:r>
      <w:r w:rsidRPr="00E92473">
        <w:rPr>
          <w:rFonts w:ascii="Times New Roman" w:hAnsi="Times New Roman"/>
          <w:sz w:val="28"/>
          <w:szCs w:val="28"/>
          <w:lang w:eastAsia="ru-RU"/>
        </w:rPr>
        <w:t xml:space="preserve"> предупреждали европейские ученые-экономисты. Напр</w:t>
      </w:r>
      <w:r w:rsidRPr="00E92473">
        <w:rPr>
          <w:rFonts w:ascii="Times New Roman" w:hAnsi="Times New Roman"/>
          <w:sz w:val="28"/>
          <w:szCs w:val="28"/>
          <w:lang w:eastAsia="ru-RU"/>
        </w:rPr>
        <w:t>и</w:t>
      </w:r>
      <w:r w:rsidRPr="00E92473">
        <w:rPr>
          <w:rFonts w:ascii="Times New Roman" w:hAnsi="Times New Roman"/>
          <w:sz w:val="28"/>
          <w:szCs w:val="28"/>
          <w:lang w:eastAsia="ru-RU"/>
        </w:rPr>
        <w:t xml:space="preserve">мер, согласно выводам </w:t>
      </w:r>
      <w:r w:rsidRPr="00E92473">
        <w:rPr>
          <w:rFonts w:ascii="Times New Roman" w:hAnsi="Times New Roman"/>
          <w:sz w:val="28"/>
          <w:szCs w:val="28"/>
        </w:rPr>
        <w:t>М. Обстфельда и Д. Пери, страны, экономики кот</w:t>
      </w:r>
      <w:r w:rsidRPr="00E92473">
        <w:rPr>
          <w:rFonts w:ascii="Times New Roman" w:hAnsi="Times New Roman"/>
          <w:sz w:val="28"/>
          <w:szCs w:val="28"/>
        </w:rPr>
        <w:t>о</w:t>
      </w:r>
      <w:r w:rsidRPr="00E92473">
        <w:rPr>
          <w:rFonts w:ascii="Times New Roman" w:hAnsi="Times New Roman"/>
          <w:sz w:val="28"/>
          <w:szCs w:val="28"/>
        </w:rPr>
        <w:t>рых находятся в состоянии рецессии, будут покрывать свои расходы за счет средств общего бюджета. Более того, между странами союза возмо</w:t>
      </w:r>
      <w:r w:rsidRPr="00E92473">
        <w:rPr>
          <w:rFonts w:ascii="Times New Roman" w:hAnsi="Times New Roman"/>
          <w:sz w:val="28"/>
          <w:szCs w:val="28"/>
        </w:rPr>
        <w:t>ж</w:t>
      </w:r>
      <w:r w:rsidRPr="00E92473">
        <w:rPr>
          <w:rFonts w:ascii="Times New Roman" w:hAnsi="Times New Roman"/>
          <w:sz w:val="28"/>
          <w:szCs w:val="28"/>
        </w:rPr>
        <w:t>на конкуренция за бюджетные ресурсы для финансирования государстве</w:t>
      </w:r>
      <w:r w:rsidRPr="00E92473">
        <w:rPr>
          <w:rFonts w:ascii="Times New Roman" w:hAnsi="Times New Roman"/>
          <w:sz w:val="28"/>
          <w:szCs w:val="28"/>
        </w:rPr>
        <w:t>н</w:t>
      </w:r>
      <w:r w:rsidRPr="00E92473">
        <w:rPr>
          <w:rFonts w:ascii="Times New Roman" w:hAnsi="Times New Roman"/>
          <w:sz w:val="28"/>
          <w:szCs w:val="28"/>
        </w:rPr>
        <w:t>ных расходов [</w:t>
      </w:r>
      <w:r>
        <w:rPr>
          <w:rFonts w:ascii="Times New Roman" w:hAnsi="Times New Roman"/>
          <w:sz w:val="28"/>
          <w:szCs w:val="28"/>
        </w:rPr>
        <w:t>9</w:t>
      </w:r>
      <w:r w:rsidRPr="00E92473">
        <w:rPr>
          <w:rFonts w:ascii="Times New Roman" w:hAnsi="Times New Roman"/>
          <w:sz w:val="28"/>
          <w:szCs w:val="28"/>
        </w:rPr>
        <w:t>].</w:t>
      </w:r>
      <w:r w:rsidRPr="00E92473">
        <w:rPr>
          <w:rFonts w:ascii="Times New Roman" w:hAnsi="Times New Roman"/>
          <w:sz w:val="28"/>
          <w:szCs w:val="28"/>
          <w:lang w:eastAsia="ru-RU"/>
        </w:rPr>
        <w:t xml:space="preserve"> </w:t>
      </w:r>
    </w:p>
    <w:p w:rsidR="00B01F57" w:rsidRPr="00E92473" w:rsidRDefault="00B01F57" w:rsidP="00A458DB">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Интеграционный опыт Евросоюза, особенно в области гармонизации налоговых систем стран-участниц и формирования общего бюджета, пре</w:t>
      </w:r>
      <w:r w:rsidRPr="00E92473">
        <w:rPr>
          <w:rFonts w:ascii="Times New Roman" w:hAnsi="Times New Roman"/>
          <w:sz w:val="28"/>
          <w:szCs w:val="28"/>
        </w:rPr>
        <w:t>д</w:t>
      </w:r>
      <w:r w:rsidRPr="00E92473">
        <w:rPr>
          <w:rFonts w:ascii="Times New Roman" w:hAnsi="Times New Roman"/>
          <w:sz w:val="28"/>
          <w:szCs w:val="28"/>
        </w:rPr>
        <w:t>ставляет теоретический и практический интерес для других интеграцио</w:t>
      </w:r>
      <w:r w:rsidRPr="00E92473">
        <w:rPr>
          <w:rFonts w:ascii="Times New Roman" w:hAnsi="Times New Roman"/>
          <w:sz w:val="28"/>
          <w:szCs w:val="28"/>
        </w:rPr>
        <w:t>н</w:t>
      </w:r>
      <w:r w:rsidRPr="00E92473">
        <w:rPr>
          <w:rFonts w:ascii="Times New Roman" w:hAnsi="Times New Roman"/>
          <w:sz w:val="28"/>
          <w:szCs w:val="28"/>
        </w:rPr>
        <w:t xml:space="preserve">ных объединений. Например, для стран Евразийского экономического союза, формирование которого обуславливает необходимость сближения законодательств </w:t>
      </w:r>
      <w:r w:rsidRPr="00453603">
        <w:rPr>
          <w:rFonts w:ascii="Times New Roman" w:hAnsi="Times New Roman"/>
          <w:sz w:val="28"/>
          <w:szCs w:val="28"/>
        </w:rPr>
        <w:t xml:space="preserve">стран-членов </w:t>
      </w:r>
      <w:r w:rsidRPr="00E92473">
        <w:rPr>
          <w:rFonts w:ascii="Times New Roman" w:hAnsi="Times New Roman"/>
          <w:sz w:val="28"/>
          <w:szCs w:val="28"/>
        </w:rPr>
        <w:t xml:space="preserve">в области налогообложения. </w:t>
      </w:r>
    </w:p>
    <w:p w:rsidR="00B01F57" w:rsidRPr="00E92473" w:rsidRDefault="00B01F57" w:rsidP="00030134">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По оценке Всемирного банка, в настоящее время существует около ста объединений, функционирующих в рамках зон свободной торговли, таможенных союзов, а также достигших более высокого уровня интегр</w:t>
      </w:r>
      <w:r w:rsidRPr="00E92473">
        <w:rPr>
          <w:rFonts w:ascii="Times New Roman" w:hAnsi="Times New Roman"/>
          <w:sz w:val="28"/>
          <w:szCs w:val="28"/>
        </w:rPr>
        <w:t>а</w:t>
      </w:r>
      <w:r w:rsidRPr="00E92473">
        <w:rPr>
          <w:rFonts w:ascii="Times New Roman" w:hAnsi="Times New Roman"/>
          <w:sz w:val="28"/>
          <w:szCs w:val="28"/>
        </w:rPr>
        <w:t xml:space="preserve">ции. В зависимости от целей стран-членов объединений происходит либо дальнейшее сотрудничество в рамках уже достигнутых соглашений, либо переход от одного этапа интеграции на более высокий уровень. </w:t>
      </w:r>
    </w:p>
    <w:p w:rsidR="00B01F57" w:rsidRPr="00E92473" w:rsidRDefault="00B01F57" w:rsidP="00052118">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Переход от одного этапа интеграции к другому предполагает дал</w:t>
      </w:r>
      <w:r w:rsidRPr="00E92473">
        <w:rPr>
          <w:rFonts w:ascii="Times New Roman" w:hAnsi="Times New Roman"/>
          <w:sz w:val="28"/>
          <w:szCs w:val="28"/>
        </w:rPr>
        <w:t>ь</w:t>
      </w:r>
      <w:r w:rsidRPr="00E92473">
        <w:rPr>
          <w:rFonts w:ascii="Times New Roman" w:hAnsi="Times New Roman"/>
          <w:sz w:val="28"/>
          <w:szCs w:val="28"/>
        </w:rPr>
        <w:t>нейшую либерализацию экономического сотрудничества на основе резул</w:t>
      </w:r>
      <w:r w:rsidRPr="00E92473">
        <w:rPr>
          <w:rFonts w:ascii="Times New Roman" w:hAnsi="Times New Roman"/>
          <w:sz w:val="28"/>
          <w:szCs w:val="28"/>
        </w:rPr>
        <w:t>ь</w:t>
      </w:r>
      <w:r w:rsidRPr="00E92473">
        <w:rPr>
          <w:rFonts w:ascii="Times New Roman" w:hAnsi="Times New Roman"/>
          <w:sz w:val="28"/>
          <w:szCs w:val="28"/>
        </w:rPr>
        <w:t>татов, достигнутых на предыдущем этапе. Зона свободной торговли обе</w:t>
      </w:r>
      <w:r w:rsidRPr="00E92473">
        <w:rPr>
          <w:rFonts w:ascii="Times New Roman" w:hAnsi="Times New Roman"/>
          <w:sz w:val="28"/>
          <w:szCs w:val="28"/>
        </w:rPr>
        <w:t>с</w:t>
      </w:r>
      <w:r w:rsidRPr="00E92473">
        <w:rPr>
          <w:rFonts w:ascii="Times New Roman" w:hAnsi="Times New Roman"/>
          <w:sz w:val="28"/>
          <w:szCs w:val="28"/>
        </w:rPr>
        <w:t xml:space="preserve">печивает свободное движение товаров между странами-участницами. Таможенный союз нацелен </w:t>
      </w:r>
      <w:r>
        <w:rPr>
          <w:rFonts w:ascii="Times New Roman" w:hAnsi="Times New Roman"/>
          <w:sz w:val="28"/>
          <w:szCs w:val="28"/>
        </w:rPr>
        <w:t xml:space="preserve">на </w:t>
      </w:r>
      <w:r w:rsidRPr="00E92473">
        <w:rPr>
          <w:rFonts w:ascii="Times New Roman" w:hAnsi="Times New Roman"/>
          <w:sz w:val="28"/>
          <w:szCs w:val="28"/>
        </w:rPr>
        <w:t>проведение единой таможенно-тарифной политики в отношении третьих стран. Общий рынок предполагает свободу движения не только товаров, но и услуг, капиталов</w:t>
      </w:r>
      <w:r>
        <w:rPr>
          <w:rFonts w:ascii="Times New Roman" w:hAnsi="Times New Roman"/>
          <w:sz w:val="28"/>
          <w:szCs w:val="28"/>
        </w:rPr>
        <w:t>,</w:t>
      </w:r>
      <w:r w:rsidRPr="00E92473">
        <w:rPr>
          <w:rFonts w:ascii="Times New Roman" w:hAnsi="Times New Roman"/>
          <w:sz w:val="28"/>
          <w:szCs w:val="28"/>
        </w:rPr>
        <w:t xml:space="preserve"> рабочей силы. ЭВС функционируют на основе проведения согласованной экономической п</w:t>
      </w:r>
      <w:r w:rsidRPr="00E92473">
        <w:rPr>
          <w:rFonts w:ascii="Times New Roman" w:hAnsi="Times New Roman"/>
          <w:sz w:val="28"/>
          <w:szCs w:val="28"/>
        </w:rPr>
        <w:t>о</w:t>
      </w:r>
      <w:r w:rsidRPr="00E92473">
        <w:rPr>
          <w:rFonts w:ascii="Times New Roman" w:hAnsi="Times New Roman"/>
          <w:sz w:val="28"/>
          <w:szCs w:val="28"/>
        </w:rPr>
        <w:t xml:space="preserve">литики, гармонизации работы финансовых систем и замены национальных денежных единиц общей региональной.  </w:t>
      </w:r>
    </w:p>
    <w:p w:rsidR="00B01F57" w:rsidRPr="00E92473" w:rsidRDefault="00B01F57" w:rsidP="00A458DB">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При переходе к более продвинутому этапу конвергенции национал</w:t>
      </w:r>
      <w:r w:rsidRPr="00E92473">
        <w:rPr>
          <w:rFonts w:ascii="Times New Roman" w:hAnsi="Times New Roman"/>
          <w:sz w:val="28"/>
          <w:szCs w:val="28"/>
        </w:rPr>
        <w:t>ь</w:t>
      </w:r>
      <w:r w:rsidRPr="00E92473">
        <w:rPr>
          <w:rFonts w:ascii="Times New Roman" w:hAnsi="Times New Roman"/>
          <w:sz w:val="28"/>
          <w:szCs w:val="28"/>
        </w:rPr>
        <w:t>ных экономик важнейшей задачей становится координация национальных налоговых политик, сближение уровней налогообложения, а также актив</w:t>
      </w:r>
      <w:r w:rsidRPr="00E92473">
        <w:rPr>
          <w:rFonts w:ascii="Times New Roman" w:hAnsi="Times New Roman"/>
          <w:sz w:val="28"/>
          <w:szCs w:val="28"/>
        </w:rPr>
        <w:t>и</w:t>
      </w:r>
      <w:r w:rsidRPr="00E92473">
        <w:rPr>
          <w:rFonts w:ascii="Times New Roman" w:hAnsi="Times New Roman"/>
          <w:sz w:val="28"/>
          <w:szCs w:val="28"/>
        </w:rPr>
        <w:t>зация процессов формирования и развития в рамках интеграционных об</w:t>
      </w:r>
      <w:r w:rsidRPr="00E92473">
        <w:rPr>
          <w:rFonts w:ascii="Times New Roman" w:hAnsi="Times New Roman"/>
          <w:sz w:val="28"/>
          <w:szCs w:val="28"/>
        </w:rPr>
        <w:t>ъ</w:t>
      </w:r>
      <w:r w:rsidRPr="00E92473">
        <w:rPr>
          <w:rFonts w:ascii="Times New Roman" w:hAnsi="Times New Roman"/>
          <w:sz w:val="28"/>
          <w:szCs w:val="28"/>
        </w:rPr>
        <w:t>единений наднациональных бюджетных систем для финансирования с</w:t>
      </w:r>
      <w:r w:rsidRPr="00E92473">
        <w:rPr>
          <w:rFonts w:ascii="Times New Roman" w:hAnsi="Times New Roman"/>
          <w:sz w:val="28"/>
          <w:szCs w:val="28"/>
        </w:rPr>
        <w:t>о</w:t>
      </w:r>
      <w:r w:rsidRPr="00E92473">
        <w:rPr>
          <w:rFonts w:ascii="Times New Roman" w:hAnsi="Times New Roman"/>
          <w:sz w:val="28"/>
          <w:szCs w:val="28"/>
        </w:rPr>
        <w:t>вместных проектов.</w:t>
      </w:r>
    </w:p>
    <w:p w:rsidR="00B01F57" w:rsidRPr="00E92473" w:rsidRDefault="00B01F57" w:rsidP="00A458DB">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При формировании экономических и валютных объединений раци</w:t>
      </w:r>
      <w:r w:rsidRPr="00E92473">
        <w:rPr>
          <w:rFonts w:ascii="Times New Roman" w:hAnsi="Times New Roman"/>
          <w:sz w:val="28"/>
          <w:szCs w:val="28"/>
        </w:rPr>
        <w:t>о</w:t>
      </w:r>
      <w:r w:rsidRPr="00E92473">
        <w:rPr>
          <w:rFonts w:ascii="Times New Roman" w:hAnsi="Times New Roman"/>
          <w:sz w:val="28"/>
          <w:szCs w:val="28"/>
        </w:rPr>
        <w:t>нальна передача части фискальных полномочий государственных органов наднациональным структурам, способным обеспечить координацию нал</w:t>
      </w:r>
      <w:r w:rsidRPr="00E92473">
        <w:rPr>
          <w:rFonts w:ascii="Times New Roman" w:hAnsi="Times New Roman"/>
          <w:sz w:val="28"/>
          <w:szCs w:val="28"/>
        </w:rPr>
        <w:t>о</w:t>
      </w:r>
      <w:r w:rsidRPr="00E92473">
        <w:rPr>
          <w:rFonts w:ascii="Times New Roman" w:hAnsi="Times New Roman"/>
          <w:sz w:val="28"/>
          <w:szCs w:val="28"/>
        </w:rPr>
        <w:t xml:space="preserve">гово-бюджетной политики стран-участниц с учетом общих экономических целей. </w:t>
      </w:r>
      <w:r>
        <w:rPr>
          <w:rFonts w:ascii="Times New Roman" w:hAnsi="Times New Roman"/>
          <w:sz w:val="28"/>
          <w:szCs w:val="28"/>
        </w:rPr>
        <w:t>Однако п</w:t>
      </w:r>
      <w:r w:rsidRPr="00E92473">
        <w:rPr>
          <w:rFonts w:ascii="Times New Roman" w:hAnsi="Times New Roman"/>
          <w:sz w:val="28"/>
          <w:szCs w:val="28"/>
        </w:rPr>
        <w:t>ри этом следует учитывать, что ограничение сувер</w:t>
      </w:r>
      <w:r>
        <w:rPr>
          <w:rFonts w:ascii="Times New Roman" w:hAnsi="Times New Roman"/>
          <w:sz w:val="28"/>
          <w:szCs w:val="28"/>
        </w:rPr>
        <w:t>е</w:t>
      </w:r>
      <w:r w:rsidRPr="00E92473">
        <w:rPr>
          <w:rFonts w:ascii="Times New Roman" w:hAnsi="Times New Roman"/>
          <w:sz w:val="28"/>
          <w:szCs w:val="28"/>
        </w:rPr>
        <w:t>нитета в области налогового регулирования может оказывать серьезное негати</w:t>
      </w:r>
      <w:r w:rsidRPr="00E92473">
        <w:rPr>
          <w:rFonts w:ascii="Times New Roman" w:hAnsi="Times New Roman"/>
          <w:sz w:val="28"/>
          <w:szCs w:val="28"/>
        </w:rPr>
        <w:t>в</w:t>
      </w:r>
      <w:r w:rsidRPr="00E92473">
        <w:rPr>
          <w:rFonts w:ascii="Times New Roman" w:hAnsi="Times New Roman"/>
          <w:sz w:val="28"/>
          <w:szCs w:val="28"/>
        </w:rPr>
        <w:t xml:space="preserve">ное влияние на экономики отдельных стран экономического и валютного </w:t>
      </w:r>
      <w:r>
        <w:rPr>
          <w:rFonts w:ascii="Times New Roman" w:hAnsi="Times New Roman"/>
          <w:sz w:val="28"/>
          <w:szCs w:val="28"/>
        </w:rPr>
        <w:t>союза</w:t>
      </w:r>
      <w:r w:rsidRPr="00E92473">
        <w:rPr>
          <w:rFonts w:ascii="Times New Roman" w:hAnsi="Times New Roman"/>
          <w:sz w:val="28"/>
          <w:szCs w:val="28"/>
        </w:rPr>
        <w:t xml:space="preserve">. </w:t>
      </w:r>
    </w:p>
    <w:p w:rsidR="00B01F57" w:rsidRPr="00E92473" w:rsidRDefault="00B01F57" w:rsidP="00A458DB">
      <w:pPr>
        <w:autoSpaceDE w:val="0"/>
        <w:autoSpaceDN w:val="0"/>
        <w:adjustRightInd w:val="0"/>
        <w:spacing w:after="0" w:line="360" w:lineRule="auto"/>
        <w:ind w:firstLine="709"/>
        <w:jc w:val="both"/>
        <w:rPr>
          <w:rFonts w:ascii="Times New Roman" w:hAnsi="Times New Roman"/>
          <w:sz w:val="28"/>
          <w:szCs w:val="28"/>
        </w:rPr>
      </w:pPr>
      <w:r w:rsidRPr="00E92473">
        <w:rPr>
          <w:rFonts w:ascii="Times New Roman" w:hAnsi="Times New Roman"/>
          <w:sz w:val="28"/>
          <w:szCs w:val="28"/>
        </w:rPr>
        <w:t>Важнейшей задачей при  формировании ЭВС является продуманное распределение фискальных полномочий между национальными и надн</w:t>
      </w:r>
      <w:r w:rsidRPr="00E92473">
        <w:rPr>
          <w:rFonts w:ascii="Times New Roman" w:hAnsi="Times New Roman"/>
          <w:sz w:val="28"/>
          <w:szCs w:val="28"/>
        </w:rPr>
        <w:t>а</w:t>
      </w:r>
      <w:r w:rsidRPr="00E92473">
        <w:rPr>
          <w:rFonts w:ascii="Times New Roman" w:hAnsi="Times New Roman"/>
          <w:sz w:val="28"/>
          <w:szCs w:val="28"/>
        </w:rPr>
        <w:t>циональными регулирующими органами, обеспечивающее координацию налогово-бюджетной политики с учетом интересов всех стран-членов об</w:t>
      </w:r>
      <w:r w:rsidRPr="00E92473">
        <w:rPr>
          <w:rFonts w:ascii="Times New Roman" w:hAnsi="Times New Roman"/>
          <w:sz w:val="28"/>
          <w:szCs w:val="28"/>
        </w:rPr>
        <w:t>ъ</w:t>
      </w:r>
      <w:r w:rsidRPr="00E92473">
        <w:rPr>
          <w:rFonts w:ascii="Times New Roman" w:hAnsi="Times New Roman"/>
          <w:sz w:val="28"/>
          <w:szCs w:val="28"/>
        </w:rPr>
        <w:t>единения.</w:t>
      </w:r>
    </w:p>
    <w:p w:rsidR="00B01F57" w:rsidRPr="00E92473" w:rsidRDefault="00B01F57" w:rsidP="00A82EE9">
      <w:pPr>
        <w:tabs>
          <w:tab w:val="left" w:pos="993"/>
        </w:tabs>
        <w:spacing w:after="0" w:line="240" w:lineRule="auto"/>
        <w:ind w:firstLine="567"/>
        <w:jc w:val="both"/>
        <w:outlineLvl w:val="0"/>
        <w:rPr>
          <w:rFonts w:ascii="Times New Roman" w:hAnsi="Times New Roman"/>
          <w:b/>
          <w:bCs/>
          <w:sz w:val="28"/>
          <w:szCs w:val="28"/>
          <w:lang w:val="en-US"/>
        </w:rPr>
      </w:pPr>
      <w:r w:rsidRPr="00E92473">
        <w:rPr>
          <w:rFonts w:ascii="Times New Roman" w:hAnsi="Times New Roman"/>
          <w:b/>
          <w:bCs/>
          <w:sz w:val="28"/>
          <w:szCs w:val="28"/>
        </w:rPr>
        <w:t>Литература</w:t>
      </w:r>
    </w:p>
    <w:p w:rsidR="00B01F57" w:rsidRPr="00105A8D" w:rsidRDefault="00B01F57" w:rsidP="00A82EE9">
      <w:pPr>
        <w:tabs>
          <w:tab w:val="left" w:pos="993"/>
        </w:tabs>
        <w:spacing w:after="0" w:line="240" w:lineRule="auto"/>
        <w:ind w:firstLine="567"/>
        <w:jc w:val="both"/>
        <w:outlineLvl w:val="0"/>
        <w:rPr>
          <w:rFonts w:ascii="Times New Roman" w:hAnsi="Times New Roman"/>
          <w:b/>
          <w:bCs/>
          <w:sz w:val="16"/>
          <w:szCs w:val="16"/>
          <w:lang w:val="en-US"/>
        </w:rPr>
      </w:pPr>
    </w:p>
    <w:p w:rsidR="00B01F57" w:rsidRPr="00AB5D37" w:rsidRDefault="00B01F57" w:rsidP="00A82EE9">
      <w:pPr>
        <w:pStyle w:val="ListParagraph"/>
        <w:numPr>
          <w:ilvl w:val="0"/>
          <w:numId w:val="7"/>
        </w:numPr>
        <w:tabs>
          <w:tab w:val="left" w:pos="284"/>
          <w:tab w:val="left" w:pos="993"/>
        </w:tabs>
        <w:ind w:left="0" w:firstLine="567"/>
        <w:rPr>
          <w:rFonts w:ascii="Times New Roman" w:hAnsi="Times New Roman"/>
          <w:sz w:val="24"/>
          <w:szCs w:val="24"/>
        </w:rPr>
      </w:pPr>
      <w:r w:rsidRPr="00AB5D37">
        <w:rPr>
          <w:rFonts w:ascii="Times New Roman" w:hAnsi="Times New Roman"/>
          <w:sz w:val="24"/>
          <w:szCs w:val="24"/>
        </w:rPr>
        <w:t>Ишханов А.В. Анализ национальных политик конкурентной девальвации в условиях кризиса мировой валютной системы / А.В. Ишханов, Е.Ф. Линкевич // Фина</w:t>
      </w:r>
      <w:r w:rsidRPr="00AB5D37">
        <w:rPr>
          <w:rFonts w:ascii="Times New Roman" w:hAnsi="Times New Roman"/>
          <w:sz w:val="24"/>
          <w:szCs w:val="24"/>
        </w:rPr>
        <w:t>н</w:t>
      </w:r>
      <w:r w:rsidRPr="00AB5D37">
        <w:rPr>
          <w:rFonts w:ascii="Times New Roman" w:hAnsi="Times New Roman"/>
          <w:sz w:val="24"/>
          <w:szCs w:val="24"/>
        </w:rPr>
        <w:t xml:space="preserve">совая аналитика: проблемы и решения. 2011. </w:t>
      </w:r>
      <w:r>
        <w:rPr>
          <w:rFonts w:ascii="Times New Roman" w:hAnsi="Times New Roman"/>
          <w:sz w:val="24"/>
          <w:szCs w:val="24"/>
        </w:rPr>
        <w:sym w:font="Symbol" w:char="F02D"/>
      </w:r>
      <w:r w:rsidRPr="00AB5D37">
        <w:rPr>
          <w:rFonts w:ascii="Times New Roman" w:hAnsi="Times New Roman"/>
          <w:sz w:val="24"/>
          <w:szCs w:val="24"/>
        </w:rPr>
        <w:t xml:space="preserve"> № 26. </w:t>
      </w:r>
      <w:r>
        <w:rPr>
          <w:rFonts w:ascii="Times New Roman" w:hAnsi="Times New Roman"/>
          <w:sz w:val="24"/>
          <w:szCs w:val="24"/>
        </w:rPr>
        <w:sym w:font="Symbol" w:char="F02D"/>
      </w:r>
      <w:r w:rsidRPr="00AB5D37">
        <w:rPr>
          <w:rFonts w:ascii="Times New Roman" w:hAnsi="Times New Roman"/>
          <w:sz w:val="24"/>
          <w:szCs w:val="24"/>
        </w:rPr>
        <w:t xml:space="preserve"> С. 2-11.</w:t>
      </w:r>
    </w:p>
    <w:p w:rsidR="00B01F57" w:rsidRPr="00E92473" w:rsidRDefault="00B01F57" w:rsidP="00A82EE9">
      <w:pPr>
        <w:pStyle w:val="ListParagraph"/>
        <w:numPr>
          <w:ilvl w:val="0"/>
          <w:numId w:val="7"/>
        </w:numPr>
        <w:tabs>
          <w:tab w:val="left" w:pos="142"/>
          <w:tab w:val="left" w:pos="284"/>
          <w:tab w:val="left" w:pos="993"/>
        </w:tabs>
        <w:spacing w:line="240" w:lineRule="auto"/>
        <w:ind w:left="0" w:firstLine="567"/>
        <w:jc w:val="both"/>
        <w:rPr>
          <w:rFonts w:ascii="Times New Roman" w:hAnsi="Times New Roman"/>
          <w:sz w:val="24"/>
          <w:szCs w:val="24"/>
        </w:rPr>
      </w:pPr>
      <w:r w:rsidRPr="00E92473">
        <w:rPr>
          <w:rFonts w:ascii="Times New Roman" w:hAnsi="Times New Roman"/>
          <w:sz w:val="24"/>
          <w:szCs w:val="24"/>
        </w:rPr>
        <w:t>Линкевич Е.Ф. Анализ опыта экономической и валютно-финансовой интегр</w:t>
      </w:r>
      <w:r w:rsidRPr="00E92473">
        <w:rPr>
          <w:rFonts w:ascii="Times New Roman" w:hAnsi="Times New Roman"/>
          <w:sz w:val="24"/>
          <w:szCs w:val="24"/>
        </w:rPr>
        <w:t>а</w:t>
      </w:r>
      <w:r w:rsidRPr="00E92473">
        <w:rPr>
          <w:rFonts w:ascii="Times New Roman" w:hAnsi="Times New Roman"/>
          <w:sz w:val="24"/>
          <w:szCs w:val="24"/>
        </w:rPr>
        <w:t xml:space="preserve">ции стран Евросоюза / Е.Ф. Линкевич // Экономический анализ: теория и практика. 2013. </w:t>
      </w:r>
      <w:r w:rsidRPr="00E92473">
        <w:rPr>
          <w:rFonts w:ascii="Times New Roman" w:hAnsi="Times New Roman"/>
          <w:sz w:val="24"/>
          <w:szCs w:val="24"/>
          <w:lang w:val="en-US"/>
        </w:rPr>
        <w:sym w:font="Symbol" w:char="F02D"/>
      </w:r>
      <w:r w:rsidRPr="00E92473">
        <w:rPr>
          <w:rFonts w:ascii="Times New Roman" w:hAnsi="Times New Roman"/>
          <w:sz w:val="24"/>
          <w:szCs w:val="24"/>
        </w:rPr>
        <w:t xml:space="preserve"> № 34 (337). </w:t>
      </w:r>
      <w:r w:rsidRPr="00E92473">
        <w:rPr>
          <w:rFonts w:ascii="Times New Roman" w:hAnsi="Times New Roman"/>
          <w:sz w:val="24"/>
          <w:szCs w:val="24"/>
          <w:lang w:val="en-US"/>
        </w:rPr>
        <w:sym w:font="Symbol" w:char="F02D"/>
      </w:r>
      <w:r w:rsidRPr="00E92473">
        <w:rPr>
          <w:rFonts w:ascii="Times New Roman" w:hAnsi="Times New Roman"/>
          <w:sz w:val="24"/>
          <w:szCs w:val="24"/>
        </w:rPr>
        <w:t xml:space="preserve"> С. 48-54. </w:t>
      </w:r>
    </w:p>
    <w:p w:rsidR="00B01F57" w:rsidRPr="00E92473" w:rsidRDefault="00B01F57" w:rsidP="00A82EE9">
      <w:pPr>
        <w:pStyle w:val="ListParagraph"/>
        <w:numPr>
          <w:ilvl w:val="0"/>
          <w:numId w:val="7"/>
        </w:numPr>
        <w:tabs>
          <w:tab w:val="left" w:pos="142"/>
          <w:tab w:val="left" w:pos="284"/>
          <w:tab w:val="left" w:pos="993"/>
        </w:tabs>
        <w:spacing w:line="240" w:lineRule="auto"/>
        <w:ind w:left="0" w:firstLine="567"/>
        <w:jc w:val="both"/>
        <w:rPr>
          <w:rFonts w:ascii="Times New Roman" w:hAnsi="Times New Roman"/>
          <w:sz w:val="24"/>
          <w:szCs w:val="24"/>
          <w:lang w:val="en-US"/>
        </w:rPr>
      </w:pPr>
      <w:r w:rsidRPr="00E92473">
        <w:rPr>
          <w:rFonts w:ascii="Times New Roman" w:hAnsi="Times New Roman"/>
          <w:sz w:val="24"/>
          <w:szCs w:val="24"/>
        </w:rPr>
        <w:t>Погорлецкий А.И. Международное налогообложение: учебник / А.И. Пого</w:t>
      </w:r>
      <w:r w:rsidRPr="00E92473">
        <w:rPr>
          <w:rFonts w:ascii="Times New Roman" w:hAnsi="Times New Roman"/>
          <w:sz w:val="24"/>
          <w:szCs w:val="24"/>
        </w:rPr>
        <w:t>р</w:t>
      </w:r>
      <w:r w:rsidRPr="00E92473">
        <w:rPr>
          <w:rFonts w:ascii="Times New Roman" w:hAnsi="Times New Roman"/>
          <w:sz w:val="24"/>
          <w:szCs w:val="24"/>
        </w:rPr>
        <w:t xml:space="preserve">лецкий. </w:t>
      </w:r>
      <w:r w:rsidRPr="00E92473">
        <w:rPr>
          <w:rFonts w:ascii="Times New Roman" w:hAnsi="Times New Roman"/>
          <w:sz w:val="24"/>
          <w:szCs w:val="24"/>
          <w:lang w:val="en-US"/>
        </w:rPr>
        <w:t xml:space="preserve">2006. </w:t>
      </w:r>
      <w:r w:rsidRPr="00E92473">
        <w:rPr>
          <w:rFonts w:ascii="Times New Roman" w:hAnsi="Times New Roman"/>
          <w:sz w:val="24"/>
          <w:szCs w:val="24"/>
        </w:rPr>
        <w:sym w:font="Symbol" w:char="F02D"/>
      </w:r>
      <w:r w:rsidRPr="00E92473">
        <w:rPr>
          <w:rFonts w:ascii="Times New Roman" w:hAnsi="Times New Roman"/>
          <w:sz w:val="24"/>
          <w:szCs w:val="24"/>
          <w:lang w:val="en-US"/>
        </w:rPr>
        <w:t xml:space="preserve"> </w:t>
      </w:r>
      <w:r w:rsidRPr="00E92473">
        <w:rPr>
          <w:rFonts w:ascii="Times New Roman" w:hAnsi="Times New Roman"/>
          <w:sz w:val="24"/>
          <w:szCs w:val="24"/>
        </w:rPr>
        <w:t>СПб</w:t>
      </w:r>
      <w:r w:rsidRPr="00E92473">
        <w:rPr>
          <w:rFonts w:ascii="Times New Roman" w:hAnsi="Times New Roman"/>
          <w:sz w:val="24"/>
          <w:szCs w:val="24"/>
          <w:lang w:val="en-US"/>
        </w:rPr>
        <w:t xml:space="preserve">. </w:t>
      </w:r>
      <w:r w:rsidRPr="00E92473">
        <w:rPr>
          <w:rFonts w:ascii="Times New Roman" w:hAnsi="Times New Roman"/>
          <w:sz w:val="24"/>
          <w:szCs w:val="24"/>
        </w:rPr>
        <w:t>Изд</w:t>
      </w:r>
      <w:r w:rsidRPr="00E92473">
        <w:rPr>
          <w:rFonts w:ascii="Times New Roman" w:hAnsi="Times New Roman"/>
          <w:sz w:val="24"/>
          <w:szCs w:val="24"/>
          <w:lang w:val="en-US"/>
        </w:rPr>
        <w:t>-</w:t>
      </w:r>
      <w:r w:rsidRPr="00E92473">
        <w:rPr>
          <w:rFonts w:ascii="Times New Roman" w:hAnsi="Times New Roman"/>
          <w:sz w:val="24"/>
          <w:szCs w:val="24"/>
        </w:rPr>
        <w:t>во</w:t>
      </w:r>
      <w:r w:rsidRPr="00E92473">
        <w:rPr>
          <w:rFonts w:ascii="Times New Roman" w:hAnsi="Times New Roman"/>
          <w:sz w:val="24"/>
          <w:szCs w:val="24"/>
          <w:lang w:val="en-US"/>
        </w:rPr>
        <w:t xml:space="preserve"> </w:t>
      </w:r>
      <w:r w:rsidRPr="00E92473">
        <w:rPr>
          <w:rFonts w:ascii="Times New Roman" w:hAnsi="Times New Roman"/>
          <w:sz w:val="24"/>
          <w:szCs w:val="24"/>
        </w:rPr>
        <w:t>Михайлова</w:t>
      </w:r>
      <w:r w:rsidRPr="00E92473">
        <w:rPr>
          <w:rFonts w:ascii="Times New Roman" w:hAnsi="Times New Roman"/>
          <w:sz w:val="24"/>
          <w:szCs w:val="24"/>
          <w:lang w:val="en-US"/>
        </w:rPr>
        <w:t xml:space="preserve"> </w:t>
      </w:r>
      <w:r w:rsidRPr="00E92473">
        <w:rPr>
          <w:rFonts w:ascii="Times New Roman" w:hAnsi="Times New Roman"/>
          <w:sz w:val="24"/>
          <w:szCs w:val="24"/>
        </w:rPr>
        <w:t>В</w:t>
      </w:r>
      <w:r w:rsidRPr="00E92473">
        <w:rPr>
          <w:rFonts w:ascii="Times New Roman" w:hAnsi="Times New Roman"/>
          <w:sz w:val="24"/>
          <w:szCs w:val="24"/>
          <w:lang w:val="en-US"/>
        </w:rPr>
        <w:t xml:space="preserve">. </w:t>
      </w:r>
      <w:r w:rsidRPr="00E92473">
        <w:rPr>
          <w:rFonts w:ascii="Times New Roman" w:hAnsi="Times New Roman"/>
          <w:sz w:val="24"/>
          <w:szCs w:val="24"/>
        </w:rPr>
        <w:t>А</w:t>
      </w:r>
      <w:r w:rsidRPr="00E92473">
        <w:rPr>
          <w:rFonts w:ascii="Times New Roman" w:hAnsi="Times New Roman"/>
          <w:sz w:val="24"/>
          <w:szCs w:val="24"/>
          <w:lang w:val="en-US"/>
        </w:rPr>
        <w:t xml:space="preserve">.– 384 </w:t>
      </w:r>
      <w:r w:rsidRPr="00E92473">
        <w:rPr>
          <w:rFonts w:ascii="Times New Roman" w:hAnsi="Times New Roman"/>
          <w:sz w:val="24"/>
          <w:szCs w:val="24"/>
        </w:rPr>
        <w:t>с</w:t>
      </w:r>
      <w:r w:rsidRPr="00E92473">
        <w:rPr>
          <w:rFonts w:ascii="Times New Roman" w:hAnsi="Times New Roman"/>
          <w:sz w:val="24"/>
          <w:szCs w:val="24"/>
          <w:lang w:val="en-US"/>
        </w:rPr>
        <w:t xml:space="preserve">. </w:t>
      </w:r>
    </w:p>
    <w:p w:rsidR="00B01F57" w:rsidRPr="00E92473" w:rsidRDefault="00B01F57" w:rsidP="00A82EE9">
      <w:pPr>
        <w:pStyle w:val="ListParagraph"/>
        <w:numPr>
          <w:ilvl w:val="0"/>
          <w:numId w:val="7"/>
        </w:numPr>
        <w:tabs>
          <w:tab w:val="left" w:pos="142"/>
          <w:tab w:val="left" w:pos="284"/>
          <w:tab w:val="left" w:pos="993"/>
        </w:tabs>
        <w:spacing w:line="240" w:lineRule="auto"/>
        <w:ind w:left="0" w:firstLine="567"/>
        <w:jc w:val="both"/>
        <w:rPr>
          <w:rFonts w:ascii="Times New Roman" w:hAnsi="Times New Roman"/>
          <w:sz w:val="24"/>
          <w:szCs w:val="24"/>
          <w:lang w:val="en-US"/>
        </w:rPr>
      </w:pPr>
      <w:r w:rsidRPr="00E92473">
        <w:rPr>
          <w:rFonts w:ascii="Times New Roman" w:hAnsi="Times New Roman"/>
          <w:sz w:val="24"/>
          <w:szCs w:val="24"/>
          <w:lang w:val="en-US"/>
        </w:rPr>
        <w:t>Andersen T. M.  Is there a role for an active fiscal stabilization policy? / T.M. A</w:t>
      </w:r>
      <w:r w:rsidRPr="00E92473">
        <w:rPr>
          <w:rFonts w:ascii="Times New Roman" w:hAnsi="Times New Roman"/>
          <w:sz w:val="24"/>
          <w:szCs w:val="24"/>
          <w:lang w:val="en-US"/>
        </w:rPr>
        <w:t>n</w:t>
      </w:r>
      <w:r w:rsidRPr="00E92473">
        <w:rPr>
          <w:rFonts w:ascii="Times New Roman" w:hAnsi="Times New Roman"/>
          <w:sz w:val="24"/>
          <w:szCs w:val="24"/>
          <w:lang w:val="en-US"/>
        </w:rPr>
        <w:t xml:space="preserve">dersen.  CESifo WORKING PAPER № 1447. Category 5: Fiscal policy, macroeconomics and growth.  2005. </w:t>
      </w:r>
      <w:r w:rsidRPr="00E92473">
        <w:rPr>
          <w:rFonts w:ascii="Times New Roman" w:hAnsi="Times New Roman"/>
          <w:sz w:val="24"/>
          <w:szCs w:val="24"/>
          <w:lang w:val="en-US"/>
        </w:rPr>
        <w:sym w:font="Symbol" w:char="F02D"/>
      </w:r>
      <w:r w:rsidRPr="00E92473">
        <w:rPr>
          <w:rFonts w:ascii="Times New Roman" w:hAnsi="Times New Roman"/>
          <w:sz w:val="24"/>
          <w:szCs w:val="24"/>
          <w:lang w:val="en-US"/>
        </w:rPr>
        <w:t xml:space="preserve"> Р.1-33. </w:t>
      </w:r>
    </w:p>
    <w:p w:rsidR="00B01F57" w:rsidRPr="00E92473" w:rsidRDefault="00B01F57" w:rsidP="00A82EE9">
      <w:pPr>
        <w:pStyle w:val="ListParagraph"/>
        <w:numPr>
          <w:ilvl w:val="0"/>
          <w:numId w:val="7"/>
        </w:numPr>
        <w:tabs>
          <w:tab w:val="left" w:pos="284"/>
          <w:tab w:val="left" w:pos="993"/>
        </w:tabs>
        <w:spacing w:line="240" w:lineRule="auto"/>
        <w:ind w:left="0" w:firstLine="567"/>
        <w:jc w:val="both"/>
        <w:rPr>
          <w:rFonts w:ascii="Times New Roman" w:hAnsi="Times New Roman"/>
          <w:sz w:val="24"/>
          <w:szCs w:val="24"/>
          <w:lang w:val="en-US"/>
        </w:rPr>
      </w:pPr>
      <w:r w:rsidRPr="00E92473">
        <w:rPr>
          <w:rFonts w:ascii="Times New Roman" w:hAnsi="Times New Roman"/>
          <w:sz w:val="24"/>
          <w:szCs w:val="24"/>
          <w:lang w:val="en-US"/>
        </w:rPr>
        <w:t>Baldwin R. The Economics of European Integration / R. Baldwin, Ch. Wyplos</w:t>
      </w:r>
      <w:r>
        <w:rPr>
          <w:rFonts w:ascii="Times New Roman" w:hAnsi="Times New Roman"/>
          <w:sz w:val="24"/>
          <w:szCs w:val="24"/>
        </w:rPr>
        <w:t xml:space="preserve"> //</w:t>
      </w:r>
      <w:r w:rsidRPr="00E92473">
        <w:rPr>
          <w:rFonts w:ascii="Times New Roman" w:hAnsi="Times New Roman"/>
          <w:sz w:val="24"/>
          <w:szCs w:val="24"/>
          <w:lang w:val="en-US"/>
        </w:rPr>
        <w:t xml:space="preserve"> New York: McGraw-Hill Education, 2012. – Р.584. </w:t>
      </w:r>
    </w:p>
    <w:p w:rsidR="00B01F57" w:rsidRPr="00E92473" w:rsidRDefault="00B01F57" w:rsidP="00A82EE9">
      <w:pPr>
        <w:pStyle w:val="ListParagraph"/>
        <w:numPr>
          <w:ilvl w:val="0"/>
          <w:numId w:val="7"/>
        </w:numPr>
        <w:tabs>
          <w:tab w:val="left" w:pos="142"/>
          <w:tab w:val="left" w:pos="284"/>
          <w:tab w:val="left" w:pos="993"/>
        </w:tabs>
        <w:spacing w:line="240" w:lineRule="auto"/>
        <w:ind w:left="0" w:firstLine="567"/>
        <w:jc w:val="both"/>
        <w:rPr>
          <w:rFonts w:ascii="Times New Roman" w:hAnsi="Times New Roman"/>
          <w:sz w:val="24"/>
          <w:szCs w:val="24"/>
          <w:lang w:val="en-US"/>
        </w:rPr>
      </w:pPr>
      <w:r w:rsidRPr="00E92473">
        <w:rPr>
          <w:rFonts w:ascii="Times New Roman" w:hAnsi="Times New Roman"/>
          <w:sz w:val="24"/>
          <w:szCs w:val="24"/>
          <w:lang w:val="en-US"/>
        </w:rPr>
        <w:t xml:space="preserve">European Economic Community Fiscal and Fin. Comm., Tax Harmonization in the Common Market. New-mark Report. July 9, 1967 </w:t>
      </w:r>
    </w:p>
    <w:p w:rsidR="00B01F57" w:rsidRPr="00E92473" w:rsidRDefault="00B01F57" w:rsidP="00A82EE9">
      <w:pPr>
        <w:pStyle w:val="ListParagraph"/>
        <w:numPr>
          <w:ilvl w:val="0"/>
          <w:numId w:val="7"/>
        </w:numPr>
        <w:tabs>
          <w:tab w:val="left" w:pos="284"/>
          <w:tab w:val="left" w:pos="993"/>
        </w:tabs>
        <w:spacing w:line="240" w:lineRule="auto"/>
        <w:ind w:left="0" w:firstLine="567"/>
        <w:jc w:val="both"/>
        <w:rPr>
          <w:rFonts w:ascii="Times New Roman" w:hAnsi="Times New Roman"/>
          <w:sz w:val="24"/>
          <w:szCs w:val="24"/>
          <w:lang w:val="en-US"/>
        </w:rPr>
      </w:pPr>
      <w:r w:rsidRPr="00E92473">
        <w:rPr>
          <w:rFonts w:ascii="Times New Roman" w:hAnsi="Times New Roman"/>
          <w:sz w:val="24"/>
          <w:szCs w:val="24"/>
          <w:lang w:val="en-US"/>
        </w:rPr>
        <w:t>Forni M. Risk and Potential Insurance in Europe / M. Forni, L. Reichlin // Eur</w:t>
      </w:r>
      <w:r w:rsidRPr="00E92473">
        <w:rPr>
          <w:rFonts w:ascii="Times New Roman" w:hAnsi="Times New Roman"/>
          <w:sz w:val="24"/>
          <w:szCs w:val="24"/>
          <w:lang w:val="en-US"/>
        </w:rPr>
        <w:t>o</w:t>
      </w:r>
      <w:r w:rsidRPr="00E92473">
        <w:rPr>
          <w:rFonts w:ascii="Times New Roman" w:hAnsi="Times New Roman"/>
          <w:sz w:val="24"/>
          <w:szCs w:val="24"/>
          <w:lang w:val="en-US"/>
        </w:rPr>
        <w:t xml:space="preserve">pean Economic Review. –1999. –  № 43.– P. 1237-1256. </w:t>
      </w:r>
    </w:p>
    <w:p w:rsidR="00B01F57" w:rsidRPr="00E92473" w:rsidRDefault="00B01F57" w:rsidP="00A82EE9">
      <w:pPr>
        <w:pStyle w:val="ListParagraph"/>
        <w:numPr>
          <w:ilvl w:val="0"/>
          <w:numId w:val="7"/>
        </w:numPr>
        <w:tabs>
          <w:tab w:val="left" w:pos="142"/>
          <w:tab w:val="left" w:pos="284"/>
          <w:tab w:val="left" w:pos="993"/>
        </w:tabs>
        <w:spacing w:line="240" w:lineRule="auto"/>
        <w:ind w:left="0" w:firstLine="567"/>
        <w:jc w:val="both"/>
        <w:rPr>
          <w:rFonts w:ascii="Times New Roman" w:hAnsi="Times New Roman"/>
          <w:sz w:val="24"/>
          <w:szCs w:val="24"/>
          <w:lang w:val="en-US"/>
        </w:rPr>
      </w:pPr>
      <w:r w:rsidRPr="00E92473">
        <w:rPr>
          <w:rFonts w:ascii="Times New Roman" w:hAnsi="Times New Roman"/>
          <w:sz w:val="24"/>
          <w:szCs w:val="24"/>
          <w:lang w:val="en-US"/>
        </w:rPr>
        <w:t xml:space="preserve">Kenen P.  The Theory of Optimum Currency Areas: An Eclectic View / Р. </w:t>
      </w:r>
      <w:r w:rsidRPr="00E92473">
        <w:rPr>
          <w:rFonts w:ascii="Times New Roman" w:hAnsi="Times New Roman"/>
          <w:sz w:val="24"/>
          <w:szCs w:val="24"/>
          <w:lang w:val="en-US"/>
        </w:rPr>
        <w:tab/>
        <w:t xml:space="preserve">Kenen. 1969. Monetary Problems in the International Economy. Chicago: University of Chicago Press. </w:t>
      </w:r>
      <w:r w:rsidRPr="00E92473">
        <w:rPr>
          <w:rFonts w:ascii="Times New Roman" w:hAnsi="Times New Roman"/>
          <w:sz w:val="24"/>
          <w:szCs w:val="24"/>
          <w:lang w:val="en-US"/>
        </w:rPr>
        <w:sym w:font="Symbol" w:char="F02D"/>
      </w:r>
      <w:r w:rsidRPr="00E92473">
        <w:rPr>
          <w:rFonts w:ascii="Times New Roman" w:hAnsi="Times New Roman"/>
          <w:sz w:val="24"/>
          <w:szCs w:val="24"/>
          <w:lang w:val="en-US"/>
        </w:rPr>
        <w:t xml:space="preserve"> P. 41-60. </w:t>
      </w:r>
    </w:p>
    <w:p w:rsidR="00B01F57" w:rsidRPr="00E92473" w:rsidRDefault="00B01F57" w:rsidP="00A82EE9">
      <w:pPr>
        <w:pStyle w:val="ListParagraph"/>
        <w:numPr>
          <w:ilvl w:val="0"/>
          <w:numId w:val="7"/>
        </w:numPr>
        <w:tabs>
          <w:tab w:val="left" w:pos="284"/>
          <w:tab w:val="left" w:pos="993"/>
        </w:tabs>
        <w:spacing w:after="0" w:line="240" w:lineRule="auto"/>
        <w:ind w:left="0" w:firstLine="567"/>
        <w:jc w:val="both"/>
        <w:rPr>
          <w:rFonts w:ascii="Times New Roman" w:hAnsi="Times New Roman"/>
          <w:sz w:val="24"/>
          <w:szCs w:val="24"/>
          <w:lang w:val="en-US"/>
        </w:rPr>
      </w:pPr>
      <w:r w:rsidRPr="00E92473">
        <w:rPr>
          <w:rFonts w:ascii="Times New Roman" w:hAnsi="Times New Roman"/>
          <w:sz w:val="24"/>
          <w:szCs w:val="24"/>
          <w:lang w:val="en-US"/>
        </w:rPr>
        <w:t xml:space="preserve">Obstfeld M. Regional Nonadjastment and Fiscal Policy: Lessons for EMU </w:t>
      </w:r>
      <w:r w:rsidRPr="00AB5D37">
        <w:rPr>
          <w:rFonts w:ascii="Times New Roman" w:hAnsi="Times New Roman"/>
          <w:sz w:val="24"/>
          <w:szCs w:val="24"/>
          <w:lang w:val="en-US"/>
        </w:rPr>
        <w:t xml:space="preserve">/ M. Obstfeld, G. Peri </w:t>
      </w:r>
      <w:r w:rsidRPr="00E92473">
        <w:rPr>
          <w:rFonts w:ascii="Times New Roman" w:hAnsi="Times New Roman"/>
          <w:sz w:val="24"/>
          <w:szCs w:val="24"/>
          <w:lang w:val="en-US"/>
        </w:rPr>
        <w:t xml:space="preserve">// NBER Working Paper 6431.  1998. </w:t>
      </w:r>
    </w:p>
    <w:p w:rsidR="00B01F57" w:rsidRPr="00E92473" w:rsidRDefault="00B01F57" w:rsidP="00A82EE9">
      <w:pPr>
        <w:tabs>
          <w:tab w:val="left" w:pos="993"/>
        </w:tabs>
        <w:spacing w:after="0" w:line="240" w:lineRule="auto"/>
        <w:ind w:firstLine="567"/>
        <w:jc w:val="both"/>
        <w:rPr>
          <w:rFonts w:ascii="Times New Roman" w:hAnsi="Times New Roman"/>
          <w:b/>
          <w:bCs/>
          <w:sz w:val="24"/>
          <w:szCs w:val="24"/>
          <w:lang w:val="en-US"/>
        </w:rPr>
      </w:pPr>
    </w:p>
    <w:p w:rsidR="00B01F57" w:rsidRPr="00E92473" w:rsidRDefault="00B01F57" w:rsidP="00A82EE9">
      <w:pPr>
        <w:tabs>
          <w:tab w:val="left" w:pos="993"/>
        </w:tabs>
        <w:spacing w:after="0" w:line="240" w:lineRule="auto"/>
        <w:ind w:firstLine="567"/>
        <w:jc w:val="both"/>
        <w:rPr>
          <w:rFonts w:ascii="Times New Roman" w:hAnsi="Times New Roman"/>
          <w:b/>
          <w:bCs/>
          <w:sz w:val="28"/>
          <w:szCs w:val="28"/>
          <w:lang w:val="en-US"/>
        </w:rPr>
      </w:pPr>
      <w:r w:rsidRPr="00E92473">
        <w:rPr>
          <w:rFonts w:ascii="Times New Roman" w:hAnsi="Times New Roman"/>
          <w:b/>
          <w:bCs/>
          <w:sz w:val="28"/>
          <w:szCs w:val="28"/>
          <w:lang w:val="en-US"/>
        </w:rPr>
        <w:t>References</w:t>
      </w:r>
    </w:p>
    <w:p w:rsidR="00B01F57" w:rsidRPr="00105A8D" w:rsidRDefault="00B01F57" w:rsidP="00A82EE9">
      <w:pPr>
        <w:tabs>
          <w:tab w:val="left" w:pos="993"/>
        </w:tabs>
        <w:spacing w:after="0" w:line="240" w:lineRule="auto"/>
        <w:ind w:firstLine="567"/>
        <w:jc w:val="both"/>
        <w:rPr>
          <w:rFonts w:ascii="Times New Roman" w:hAnsi="Times New Roman"/>
          <w:b/>
          <w:bCs/>
          <w:sz w:val="16"/>
          <w:szCs w:val="16"/>
        </w:rPr>
      </w:pP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rPr>
      </w:pPr>
      <w:r w:rsidRPr="004A2E2C">
        <w:rPr>
          <w:rFonts w:ascii="Times New Roman" w:hAnsi="Times New Roman"/>
          <w:bCs/>
          <w:sz w:val="24"/>
          <w:szCs w:val="24"/>
        </w:rPr>
        <w:t>1.</w:t>
      </w:r>
      <w:r w:rsidRPr="004A2E2C">
        <w:rPr>
          <w:rFonts w:ascii="Times New Roman" w:hAnsi="Times New Roman"/>
          <w:bCs/>
          <w:sz w:val="24"/>
          <w:szCs w:val="24"/>
        </w:rPr>
        <w:tab/>
      </w:r>
      <w:r w:rsidRPr="004A2E2C">
        <w:rPr>
          <w:rFonts w:ascii="Times New Roman" w:hAnsi="Times New Roman"/>
          <w:bCs/>
          <w:sz w:val="24"/>
          <w:szCs w:val="24"/>
          <w:lang w:val="en-US"/>
        </w:rPr>
        <w:t>Ishhanov</w:t>
      </w:r>
      <w:r w:rsidRPr="004A2E2C">
        <w:rPr>
          <w:rFonts w:ascii="Times New Roman" w:hAnsi="Times New Roman"/>
          <w:bCs/>
          <w:sz w:val="24"/>
          <w:szCs w:val="24"/>
        </w:rPr>
        <w:t xml:space="preserve"> </w:t>
      </w:r>
      <w:r w:rsidRPr="004A2E2C">
        <w:rPr>
          <w:rFonts w:ascii="Times New Roman" w:hAnsi="Times New Roman"/>
          <w:bCs/>
          <w:sz w:val="24"/>
          <w:szCs w:val="24"/>
          <w:lang w:val="en-US"/>
        </w:rPr>
        <w:t>A</w:t>
      </w:r>
      <w:r w:rsidRPr="004A2E2C">
        <w:rPr>
          <w:rFonts w:ascii="Times New Roman" w:hAnsi="Times New Roman"/>
          <w:bCs/>
          <w:sz w:val="24"/>
          <w:szCs w:val="24"/>
        </w:rPr>
        <w:t>.</w:t>
      </w:r>
      <w:r w:rsidRPr="004A2E2C">
        <w:rPr>
          <w:rFonts w:ascii="Times New Roman" w:hAnsi="Times New Roman"/>
          <w:bCs/>
          <w:sz w:val="24"/>
          <w:szCs w:val="24"/>
          <w:lang w:val="en-US"/>
        </w:rPr>
        <w:t>V</w:t>
      </w:r>
      <w:r w:rsidRPr="004A2E2C">
        <w:rPr>
          <w:rFonts w:ascii="Times New Roman" w:hAnsi="Times New Roman"/>
          <w:bCs/>
          <w:sz w:val="24"/>
          <w:szCs w:val="24"/>
        </w:rPr>
        <w:t xml:space="preserve">. </w:t>
      </w:r>
      <w:r w:rsidRPr="004A2E2C">
        <w:rPr>
          <w:rFonts w:ascii="Times New Roman" w:hAnsi="Times New Roman"/>
          <w:bCs/>
          <w:sz w:val="24"/>
          <w:szCs w:val="24"/>
          <w:lang w:val="en-US"/>
        </w:rPr>
        <w:t>Analiz</w:t>
      </w:r>
      <w:r w:rsidRPr="004A2E2C">
        <w:rPr>
          <w:rFonts w:ascii="Times New Roman" w:hAnsi="Times New Roman"/>
          <w:bCs/>
          <w:sz w:val="24"/>
          <w:szCs w:val="24"/>
        </w:rPr>
        <w:t xml:space="preserve"> </w:t>
      </w:r>
      <w:r w:rsidRPr="004A2E2C">
        <w:rPr>
          <w:rFonts w:ascii="Times New Roman" w:hAnsi="Times New Roman"/>
          <w:bCs/>
          <w:sz w:val="24"/>
          <w:szCs w:val="24"/>
          <w:lang w:val="en-US"/>
        </w:rPr>
        <w:t>nacional</w:t>
      </w:r>
      <w:r w:rsidRPr="004A2E2C">
        <w:rPr>
          <w:rFonts w:ascii="Times New Roman" w:hAnsi="Times New Roman"/>
          <w:bCs/>
          <w:sz w:val="24"/>
          <w:szCs w:val="24"/>
        </w:rPr>
        <w:t>'</w:t>
      </w:r>
      <w:r w:rsidRPr="004A2E2C">
        <w:rPr>
          <w:rFonts w:ascii="Times New Roman" w:hAnsi="Times New Roman"/>
          <w:bCs/>
          <w:sz w:val="24"/>
          <w:szCs w:val="24"/>
          <w:lang w:val="en-US"/>
        </w:rPr>
        <w:t>nyh</w:t>
      </w:r>
      <w:r w:rsidRPr="004A2E2C">
        <w:rPr>
          <w:rFonts w:ascii="Times New Roman" w:hAnsi="Times New Roman"/>
          <w:bCs/>
          <w:sz w:val="24"/>
          <w:szCs w:val="24"/>
        </w:rPr>
        <w:t xml:space="preserve"> </w:t>
      </w:r>
      <w:r w:rsidRPr="004A2E2C">
        <w:rPr>
          <w:rFonts w:ascii="Times New Roman" w:hAnsi="Times New Roman"/>
          <w:bCs/>
          <w:sz w:val="24"/>
          <w:szCs w:val="24"/>
          <w:lang w:val="en-US"/>
        </w:rPr>
        <w:t>politik</w:t>
      </w:r>
      <w:r w:rsidRPr="004A2E2C">
        <w:rPr>
          <w:rFonts w:ascii="Times New Roman" w:hAnsi="Times New Roman"/>
          <w:bCs/>
          <w:sz w:val="24"/>
          <w:szCs w:val="24"/>
        </w:rPr>
        <w:t xml:space="preserve"> </w:t>
      </w:r>
      <w:r w:rsidRPr="004A2E2C">
        <w:rPr>
          <w:rFonts w:ascii="Times New Roman" w:hAnsi="Times New Roman"/>
          <w:bCs/>
          <w:sz w:val="24"/>
          <w:szCs w:val="24"/>
          <w:lang w:val="en-US"/>
        </w:rPr>
        <w:t>konkurentnoj</w:t>
      </w:r>
      <w:r w:rsidRPr="004A2E2C">
        <w:rPr>
          <w:rFonts w:ascii="Times New Roman" w:hAnsi="Times New Roman"/>
          <w:bCs/>
          <w:sz w:val="24"/>
          <w:szCs w:val="24"/>
        </w:rPr>
        <w:t xml:space="preserve"> </w:t>
      </w:r>
      <w:r w:rsidRPr="004A2E2C">
        <w:rPr>
          <w:rFonts w:ascii="Times New Roman" w:hAnsi="Times New Roman"/>
          <w:bCs/>
          <w:sz w:val="24"/>
          <w:szCs w:val="24"/>
          <w:lang w:val="en-US"/>
        </w:rPr>
        <w:t>deval</w:t>
      </w:r>
      <w:r w:rsidRPr="004A2E2C">
        <w:rPr>
          <w:rFonts w:ascii="Times New Roman" w:hAnsi="Times New Roman"/>
          <w:bCs/>
          <w:sz w:val="24"/>
          <w:szCs w:val="24"/>
        </w:rPr>
        <w:t>'</w:t>
      </w:r>
      <w:r w:rsidRPr="004A2E2C">
        <w:rPr>
          <w:rFonts w:ascii="Times New Roman" w:hAnsi="Times New Roman"/>
          <w:bCs/>
          <w:sz w:val="24"/>
          <w:szCs w:val="24"/>
          <w:lang w:val="en-US"/>
        </w:rPr>
        <w:t>vacii</w:t>
      </w:r>
      <w:r w:rsidRPr="004A2E2C">
        <w:rPr>
          <w:rFonts w:ascii="Times New Roman" w:hAnsi="Times New Roman"/>
          <w:bCs/>
          <w:sz w:val="24"/>
          <w:szCs w:val="24"/>
        </w:rPr>
        <w:t xml:space="preserve"> </w:t>
      </w:r>
      <w:r w:rsidRPr="004A2E2C">
        <w:rPr>
          <w:rFonts w:ascii="Times New Roman" w:hAnsi="Times New Roman"/>
          <w:bCs/>
          <w:sz w:val="24"/>
          <w:szCs w:val="24"/>
          <w:lang w:val="en-US"/>
        </w:rPr>
        <w:t>v</w:t>
      </w:r>
      <w:r w:rsidRPr="004A2E2C">
        <w:rPr>
          <w:rFonts w:ascii="Times New Roman" w:hAnsi="Times New Roman"/>
          <w:bCs/>
          <w:sz w:val="24"/>
          <w:szCs w:val="24"/>
        </w:rPr>
        <w:t xml:space="preserve"> </w:t>
      </w:r>
      <w:r w:rsidRPr="004A2E2C">
        <w:rPr>
          <w:rFonts w:ascii="Times New Roman" w:hAnsi="Times New Roman"/>
          <w:bCs/>
          <w:sz w:val="24"/>
          <w:szCs w:val="24"/>
          <w:lang w:val="en-US"/>
        </w:rPr>
        <w:t>uslovijah</w:t>
      </w:r>
      <w:r w:rsidRPr="004A2E2C">
        <w:rPr>
          <w:rFonts w:ascii="Times New Roman" w:hAnsi="Times New Roman"/>
          <w:bCs/>
          <w:sz w:val="24"/>
          <w:szCs w:val="24"/>
        </w:rPr>
        <w:t xml:space="preserve"> </w:t>
      </w:r>
      <w:r w:rsidRPr="004A2E2C">
        <w:rPr>
          <w:rFonts w:ascii="Times New Roman" w:hAnsi="Times New Roman"/>
          <w:bCs/>
          <w:sz w:val="24"/>
          <w:szCs w:val="24"/>
          <w:lang w:val="en-US"/>
        </w:rPr>
        <w:t>krizisa</w:t>
      </w:r>
      <w:r w:rsidRPr="004A2E2C">
        <w:rPr>
          <w:rFonts w:ascii="Times New Roman" w:hAnsi="Times New Roman"/>
          <w:bCs/>
          <w:sz w:val="24"/>
          <w:szCs w:val="24"/>
        </w:rPr>
        <w:t xml:space="preserve"> </w:t>
      </w:r>
      <w:r w:rsidRPr="004A2E2C">
        <w:rPr>
          <w:rFonts w:ascii="Times New Roman" w:hAnsi="Times New Roman"/>
          <w:bCs/>
          <w:sz w:val="24"/>
          <w:szCs w:val="24"/>
          <w:lang w:val="en-US"/>
        </w:rPr>
        <w:t>m</w:t>
      </w:r>
      <w:r w:rsidRPr="004A2E2C">
        <w:rPr>
          <w:rFonts w:ascii="Times New Roman" w:hAnsi="Times New Roman"/>
          <w:bCs/>
          <w:sz w:val="24"/>
          <w:szCs w:val="24"/>
          <w:lang w:val="en-US"/>
        </w:rPr>
        <w:t>i</w:t>
      </w:r>
      <w:r w:rsidRPr="004A2E2C">
        <w:rPr>
          <w:rFonts w:ascii="Times New Roman" w:hAnsi="Times New Roman"/>
          <w:bCs/>
          <w:sz w:val="24"/>
          <w:szCs w:val="24"/>
          <w:lang w:val="en-US"/>
        </w:rPr>
        <w:t>rovoj</w:t>
      </w:r>
      <w:r w:rsidRPr="004A2E2C">
        <w:rPr>
          <w:rFonts w:ascii="Times New Roman" w:hAnsi="Times New Roman"/>
          <w:bCs/>
          <w:sz w:val="24"/>
          <w:szCs w:val="24"/>
        </w:rPr>
        <w:t xml:space="preserve"> </w:t>
      </w:r>
      <w:r w:rsidRPr="004A2E2C">
        <w:rPr>
          <w:rFonts w:ascii="Times New Roman" w:hAnsi="Times New Roman"/>
          <w:bCs/>
          <w:sz w:val="24"/>
          <w:szCs w:val="24"/>
          <w:lang w:val="en-US"/>
        </w:rPr>
        <w:t>valjutnoj</w:t>
      </w:r>
      <w:r w:rsidRPr="004A2E2C">
        <w:rPr>
          <w:rFonts w:ascii="Times New Roman" w:hAnsi="Times New Roman"/>
          <w:bCs/>
          <w:sz w:val="24"/>
          <w:szCs w:val="24"/>
        </w:rPr>
        <w:t xml:space="preserve"> </w:t>
      </w:r>
      <w:r w:rsidRPr="004A2E2C">
        <w:rPr>
          <w:rFonts w:ascii="Times New Roman" w:hAnsi="Times New Roman"/>
          <w:bCs/>
          <w:sz w:val="24"/>
          <w:szCs w:val="24"/>
          <w:lang w:val="en-US"/>
        </w:rPr>
        <w:t>sistemy</w:t>
      </w:r>
      <w:r w:rsidRPr="004A2E2C">
        <w:rPr>
          <w:rFonts w:ascii="Times New Roman" w:hAnsi="Times New Roman"/>
          <w:bCs/>
          <w:sz w:val="24"/>
          <w:szCs w:val="24"/>
        </w:rPr>
        <w:t xml:space="preserve"> / </w:t>
      </w:r>
      <w:r w:rsidRPr="004A2E2C">
        <w:rPr>
          <w:rFonts w:ascii="Times New Roman" w:hAnsi="Times New Roman"/>
          <w:bCs/>
          <w:sz w:val="24"/>
          <w:szCs w:val="24"/>
          <w:lang w:val="en-US"/>
        </w:rPr>
        <w:t>A</w:t>
      </w:r>
      <w:r w:rsidRPr="004A2E2C">
        <w:rPr>
          <w:rFonts w:ascii="Times New Roman" w:hAnsi="Times New Roman"/>
          <w:bCs/>
          <w:sz w:val="24"/>
          <w:szCs w:val="24"/>
        </w:rPr>
        <w:t>.</w:t>
      </w:r>
      <w:r w:rsidRPr="004A2E2C">
        <w:rPr>
          <w:rFonts w:ascii="Times New Roman" w:hAnsi="Times New Roman"/>
          <w:bCs/>
          <w:sz w:val="24"/>
          <w:szCs w:val="24"/>
          <w:lang w:val="en-US"/>
        </w:rPr>
        <w:t>V</w:t>
      </w:r>
      <w:r w:rsidRPr="004A2E2C">
        <w:rPr>
          <w:rFonts w:ascii="Times New Roman" w:hAnsi="Times New Roman"/>
          <w:bCs/>
          <w:sz w:val="24"/>
          <w:szCs w:val="24"/>
        </w:rPr>
        <w:t xml:space="preserve">. </w:t>
      </w:r>
      <w:r w:rsidRPr="004A2E2C">
        <w:rPr>
          <w:rFonts w:ascii="Times New Roman" w:hAnsi="Times New Roman"/>
          <w:bCs/>
          <w:sz w:val="24"/>
          <w:szCs w:val="24"/>
          <w:lang w:val="en-US"/>
        </w:rPr>
        <w:t>Ishhanov</w:t>
      </w:r>
      <w:r w:rsidRPr="004A2E2C">
        <w:rPr>
          <w:rFonts w:ascii="Times New Roman" w:hAnsi="Times New Roman"/>
          <w:bCs/>
          <w:sz w:val="24"/>
          <w:szCs w:val="24"/>
        </w:rPr>
        <w:t xml:space="preserve">, </w:t>
      </w:r>
      <w:r w:rsidRPr="004A2E2C">
        <w:rPr>
          <w:rFonts w:ascii="Times New Roman" w:hAnsi="Times New Roman"/>
          <w:bCs/>
          <w:sz w:val="24"/>
          <w:szCs w:val="24"/>
          <w:lang w:val="en-US"/>
        </w:rPr>
        <w:t>E</w:t>
      </w:r>
      <w:r w:rsidRPr="004A2E2C">
        <w:rPr>
          <w:rFonts w:ascii="Times New Roman" w:hAnsi="Times New Roman"/>
          <w:bCs/>
          <w:sz w:val="24"/>
          <w:szCs w:val="24"/>
        </w:rPr>
        <w:t>.</w:t>
      </w:r>
      <w:r w:rsidRPr="004A2E2C">
        <w:rPr>
          <w:rFonts w:ascii="Times New Roman" w:hAnsi="Times New Roman"/>
          <w:bCs/>
          <w:sz w:val="24"/>
          <w:szCs w:val="24"/>
          <w:lang w:val="en-US"/>
        </w:rPr>
        <w:t>F</w:t>
      </w:r>
      <w:r w:rsidRPr="004A2E2C">
        <w:rPr>
          <w:rFonts w:ascii="Times New Roman" w:hAnsi="Times New Roman"/>
          <w:bCs/>
          <w:sz w:val="24"/>
          <w:szCs w:val="24"/>
        </w:rPr>
        <w:t xml:space="preserve">. </w:t>
      </w:r>
      <w:r w:rsidRPr="004A2E2C">
        <w:rPr>
          <w:rFonts w:ascii="Times New Roman" w:hAnsi="Times New Roman"/>
          <w:bCs/>
          <w:sz w:val="24"/>
          <w:szCs w:val="24"/>
          <w:lang w:val="en-US"/>
        </w:rPr>
        <w:t>Linkevich</w:t>
      </w:r>
      <w:r w:rsidRPr="004A2E2C">
        <w:rPr>
          <w:rFonts w:ascii="Times New Roman" w:hAnsi="Times New Roman"/>
          <w:bCs/>
          <w:sz w:val="24"/>
          <w:szCs w:val="24"/>
        </w:rPr>
        <w:t xml:space="preserve"> // </w:t>
      </w:r>
      <w:r w:rsidRPr="004A2E2C">
        <w:rPr>
          <w:rFonts w:ascii="Times New Roman" w:hAnsi="Times New Roman"/>
          <w:bCs/>
          <w:sz w:val="24"/>
          <w:szCs w:val="24"/>
          <w:lang w:val="en-US"/>
        </w:rPr>
        <w:t>Finan</w:t>
      </w:r>
      <w:r w:rsidRPr="004A2E2C">
        <w:rPr>
          <w:rFonts w:ascii="Times New Roman" w:hAnsi="Times New Roman"/>
          <w:bCs/>
          <w:sz w:val="24"/>
          <w:szCs w:val="24"/>
        </w:rPr>
        <w:t>-</w:t>
      </w:r>
      <w:r w:rsidRPr="004A2E2C">
        <w:rPr>
          <w:rFonts w:ascii="Times New Roman" w:hAnsi="Times New Roman"/>
          <w:bCs/>
          <w:sz w:val="24"/>
          <w:szCs w:val="24"/>
          <w:lang w:val="en-US"/>
        </w:rPr>
        <w:t>sovaja</w:t>
      </w:r>
      <w:r w:rsidRPr="004A2E2C">
        <w:rPr>
          <w:rFonts w:ascii="Times New Roman" w:hAnsi="Times New Roman"/>
          <w:bCs/>
          <w:sz w:val="24"/>
          <w:szCs w:val="24"/>
        </w:rPr>
        <w:t xml:space="preserve"> </w:t>
      </w:r>
      <w:r w:rsidRPr="004A2E2C">
        <w:rPr>
          <w:rFonts w:ascii="Times New Roman" w:hAnsi="Times New Roman"/>
          <w:bCs/>
          <w:sz w:val="24"/>
          <w:szCs w:val="24"/>
          <w:lang w:val="en-US"/>
        </w:rPr>
        <w:t>analitika</w:t>
      </w:r>
      <w:r w:rsidRPr="004A2E2C">
        <w:rPr>
          <w:rFonts w:ascii="Times New Roman" w:hAnsi="Times New Roman"/>
          <w:bCs/>
          <w:sz w:val="24"/>
          <w:szCs w:val="24"/>
        </w:rPr>
        <w:t xml:space="preserve">: </w:t>
      </w:r>
      <w:r w:rsidRPr="004A2E2C">
        <w:rPr>
          <w:rFonts w:ascii="Times New Roman" w:hAnsi="Times New Roman"/>
          <w:bCs/>
          <w:sz w:val="24"/>
          <w:szCs w:val="24"/>
          <w:lang w:val="en-US"/>
        </w:rPr>
        <w:t>problemy</w:t>
      </w:r>
      <w:r w:rsidRPr="004A2E2C">
        <w:rPr>
          <w:rFonts w:ascii="Times New Roman" w:hAnsi="Times New Roman"/>
          <w:bCs/>
          <w:sz w:val="24"/>
          <w:szCs w:val="24"/>
        </w:rPr>
        <w:t xml:space="preserve"> </w:t>
      </w:r>
      <w:r w:rsidRPr="004A2E2C">
        <w:rPr>
          <w:rFonts w:ascii="Times New Roman" w:hAnsi="Times New Roman"/>
          <w:bCs/>
          <w:sz w:val="24"/>
          <w:szCs w:val="24"/>
          <w:lang w:val="en-US"/>
        </w:rPr>
        <w:t>i</w:t>
      </w:r>
      <w:r w:rsidRPr="004A2E2C">
        <w:rPr>
          <w:rFonts w:ascii="Times New Roman" w:hAnsi="Times New Roman"/>
          <w:bCs/>
          <w:sz w:val="24"/>
          <w:szCs w:val="24"/>
        </w:rPr>
        <w:t xml:space="preserve"> </w:t>
      </w:r>
      <w:r w:rsidRPr="004A2E2C">
        <w:rPr>
          <w:rFonts w:ascii="Times New Roman" w:hAnsi="Times New Roman"/>
          <w:bCs/>
          <w:sz w:val="24"/>
          <w:szCs w:val="24"/>
          <w:lang w:val="en-US"/>
        </w:rPr>
        <w:t>reshenija</w:t>
      </w:r>
      <w:r w:rsidRPr="004A2E2C">
        <w:rPr>
          <w:rFonts w:ascii="Times New Roman" w:hAnsi="Times New Roman"/>
          <w:bCs/>
          <w:sz w:val="24"/>
          <w:szCs w:val="24"/>
        </w:rPr>
        <w:t xml:space="preserve">. 2011. </w:t>
      </w:r>
      <w:r w:rsidRPr="004A2E2C">
        <w:rPr>
          <w:rFonts w:ascii="Times New Roman" w:hAnsi="Times New Roman"/>
          <w:bCs/>
          <w:sz w:val="24"/>
          <w:szCs w:val="24"/>
          <w:lang w:val="en-US"/>
        </w:rPr>
        <w:t></w:t>
      </w:r>
      <w:r w:rsidRPr="004A2E2C">
        <w:rPr>
          <w:rFonts w:ascii="Times New Roman" w:hAnsi="Times New Roman"/>
          <w:bCs/>
          <w:sz w:val="24"/>
          <w:szCs w:val="24"/>
        </w:rPr>
        <w:t xml:space="preserve"> № 26. </w:t>
      </w:r>
      <w:r w:rsidRPr="004A2E2C">
        <w:rPr>
          <w:rFonts w:ascii="Times New Roman" w:hAnsi="Times New Roman"/>
          <w:bCs/>
          <w:sz w:val="24"/>
          <w:szCs w:val="24"/>
          <w:lang w:val="en-US"/>
        </w:rPr>
        <w:t></w:t>
      </w:r>
      <w:r w:rsidRPr="004A2E2C">
        <w:rPr>
          <w:rFonts w:ascii="Times New Roman" w:hAnsi="Times New Roman"/>
          <w:bCs/>
          <w:sz w:val="24"/>
          <w:szCs w:val="24"/>
        </w:rPr>
        <w:t xml:space="preserve"> </w:t>
      </w:r>
      <w:r w:rsidRPr="004A2E2C">
        <w:rPr>
          <w:rFonts w:ascii="Times New Roman" w:hAnsi="Times New Roman"/>
          <w:bCs/>
          <w:sz w:val="24"/>
          <w:szCs w:val="24"/>
          <w:lang w:val="en-US"/>
        </w:rPr>
        <w:t>S</w:t>
      </w:r>
      <w:r w:rsidRPr="004A2E2C">
        <w:rPr>
          <w:rFonts w:ascii="Times New Roman" w:hAnsi="Times New Roman"/>
          <w:bCs/>
          <w:sz w:val="24"/>
          <w:szCs w:val="24"/>
        </w:rPr>
        <w:t>. 2-11.</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rPr>
      </w:pPr>
      <w:r w:rsidRPr="004A2E2C">
        <w:rPr>
          <w:rFonts w:ascii="Times New Roman" w:hAnsi="Times New Roman"/>
          <w:bCs/>
          <w:sz w:val="24"/>
          <w:szCs w:val="24"/>
        </w:rPr>
        <w:t>2.</w:t>
      </w:r>
      <w:r w:rsidRPr="004A2E2C">
        <w:rPr>
          <w:rFonts w:ascii="Times New Roman" w:hAnsi="Times New Roman"/>
          <w:bCs/>
          <w:sz w:val="24"/>
          <w:szCs w:val="24"/>
        </w:rPr>
        <w:tab/>
      </w:r>
      <w:r w:rsidRPr="004A2E2C">
        <w:rPr>
          <w:rFonts w:ascii="Times New Roman" w:hAnsi="Times New Roman"/>
          <w:bCs/>
          <w:sz w:val="24"/>
          <w:szCs w:val="24"/>
          <w:lang w:val="en-US"/>
        </w:rPr>
        <w:t>Linkevich</w:t>
      </w:r>
      <w:r w:rsidRPr="004A2E2C">
        <w:rPr>
          <w:rFonts w:ascii="Times New Roman" w:hAnsi="Times New Roman"/>
          <w:bCs/>
          <w:sz w:val="24"/>
          <w:szCs w:val="24"/>
        </w:rPr>
        <w:t xml:space="preserve"> </w:t>
      </w:r>
      <w:r w:rsidRPr="004A2E2C">
        <w:rPr>
          <w:rFonts w:ascii="Times New Roman" w:hAnsi="Times New Roman"/>
          <w:bCs/>
          <w:sz w:val="24"/>
          <w:szCs w:val="24"/>
          <w:lang w:val="en-US"/>
        </w:rPr>
        <w:t>E</w:t>
      </w:r>
      <w:r w:rsidRPr="004A2E2C">
        <w:rPr>
          <w:rFonts w:ascii="Times New Roman" w:hAnsi="Times New Roman"/>
          <w:bCs/>
          <w:sz w:val="24"/>
          <w:szCs w:val="24"/>
        </w:rPr>
        <w:t>.</w:t>
      </w:r>
      <w:r w:rsidRPr="004A2E2C">
        <w:rPr>
          <w:rFonts w:ascii="Times New Roman" w:hAnsi="Times New Roman"/>
          <w:bCs/>
          <w:sz w:val="24"/>
          <w:szCs w:val="24"/>
          <w:lang w:val="en-US"/>
        </w:rPr>
        <w:t>F</w:t>
      </w:r>
      <w:r w:rsidRPr="004A2E2C">
        <w:rPr>
          <w:rFonts w:ascii="Times New Roman" w:hAnsi="Times New Roman"/>
          <w:bCs/>
          <w:sz w:val="24"/>
          <w:szCs w:val="24"/>
        </w:rPr>
        <w:t xml:space="preserve">. </w:t>
      </w:r>
      <w:r w:rsidRPr="004A2E2C">
        <w:rPr>
          <w:rFonts w:ascii="Times New Roman" w:hAnsi="Times New Roman"/>
          <w:bCs/>
          <w:sz w:val="24"/>
          <w:szCs w:val="24"/>
          <w:lang w:val="en-US"/>
        </w:rPr>
        <w:t>Analiz</w:t>
      </w:r>
      <w:r w:rsidRPr="004A2E2C">
        <w:rPr>
          <w:rFonts w:ascii="Times New Roman" w:hAnsi="Times New Roman"/>
          <w:bCs/>
          <w:sz w:val="24"/>
          <w:szCs w:val="24"/>
        </w:rPr>
        <w:t xml:space="preserve"> </w:t>
      </w:r>
      <w:r w:rsidRPr="004A2E2C">
        <w:rPr>
          <w:rFonts w:ascii="Times New Roman" w:hAnsi="Times New Roman"/>
          <w:bCs/>
          <w:sz w:val="24"/>
          <w:szCs w:val="24"/>
          <w:lang w:val="en-US"/>
        </w:rPr>
        <w:t>opyta</w:t>
      </w:r>
      <w:r w:rsidRPr="004A2E2C">
        <w:rPr>
          <w:rFonts w:ascii="Times New Roman" w:hAnsi="Times New Roman"/>
          <w:bCs/>
          <w:sz w:val="24"/>
          <w:szCs w:val="24"/>
        </w:rPr>
        <w:t xml:space="preserve"> </w:t>
      </w:r>
      <w:r w:rsidRPr="004A2E2C">
        <w:rPr>
          <w:rFonts w:ascii="Times New Roman" w:hAnsi="Times New Roman"/>
          <w:bCs/>
          <w:sz w:val="24"/>
          <w:szCs w:val="24"/>
          <w:lang w:val="en-US"/>
        </w:rPr>
        <w:t>jekonomicheskoj</w:t>
      </w:r>
      <w:r w:rsidRPr="004A2E2C">
        <w:rPr>
          <w:rFonts w:ascii="Times New Roman" w:hAnsi="Times New Roman"/>
          <w:bCs/>
          <w:sz w:val="24"/>
          <w:szCs w:val="24"/>
        </w:rPr>
        <w:t xml:space="preserve"> </w:t>
      </w:r>
      <w:r w:rsidRPr="004A2E2C">
        <w:rPr>
          <w:rFonts w:ascii="Times New Roman" w:hAnsi="Times New Roman"/>
          <w:bCs/>
          <w:sz w:val="24"/>
          <w:szCs w:val="24"/>
          <w:lang w:val="en-US"/>
        </w:rPr>
        <w:t>i</w:t>
      </w:r>
      <w:r w:rsidRPr="004A2E2C">
        <w:rPr>
          <w:rFonts w:ascii="Times New Roman" w:hAnsi="Times New Roman"/>
          <w:bCs/>
          <w:sz w:val="24"/>
          <w:szCs w:val="24"/>
        </w:rPr>
        <w:t xml:space="preserve"> </w:t>
      </w:r>
      <w:r w:rsidRPr="004A2E2C">
        <w:rPr>
          <w:rFonts w:ascii="Times New Roman" w:hAnsi="Times New Roman"/>
          <w:bCs/>
          <w:sz w:val="24"/>
          <w:szCs w:val="24"/>
          <w:lang w:val="en-US"/>
        </w:rPr>
        <w:t>valjutno</w:t>
      </w:r>
      <w:r w:rsidRPr="004A2E2C">
        <w:rPr>
          <w:rFonts w:ascii="Times New Roman" w:hAnsi="Times New Roman"/>
          <w:bCs/>
          <w:sz w:val="24"/>
          <w:szCs w:val="24"/>
        </w:rPr>
        <w:t>-</w:t>
      </w:r>
      <w:r w:rsidRPr="004A2E2C">
        <w:rPr>
          <w:rFonts w:ascii="Times New Roman" w:hAnsi="Times New Roman"/>
          <w:bCs/>
          <w:sz w:val="24"/>
          <w:szCs w:val="24"/>
          <w:lang w:val="en-US"/>
        </w:rPr>
        <w:t>finansovoj</w:t>
      </w:r>
      <w:r w:rsidRPr="004A2E2C">
        <w:rPr>
          <w:rFonts w:ascii="Times New Roman" w:hAnsi="Times New Roman"/>
          <w:bCs/>
          <w:sz w:val="24"/>
          <w:szCs w:val="24"/>
        </w:rPr>
        <w:t xml:space="preserve"> </w:t>
      </w:r>
      <w:r w:rsidRPr="004A2E2C">
        <w:rPr>
          <w:rFonts w:ascii="Times New Roman" w:hAnsi="Times New Roman"/>
          <w:bCs/>
          <w:sz w:val="24"/>
          <w:szCs w:val="24"/>
          <w:lang w:val="en-US"/>
        </w:rPr>
        <w:t>integra</w:t>
      </w:r>
      <w:r w:rsidRPr="004A2E2C">
        <w:rPr>
          <w:rFonts w:ascii="Times New Roman" w:hAnsi="Times New Roman"/>
          <w:bCs/>
          <w:sz w:val="24"/>
          <w:szCs w:val="24"/>
        </w:rPr>
        <w:t>-</w:t>
      </w:r>
      <w:r w:rsidRPr="004A2E2C">
        <w:rPr>
          <w:rFonts w:ascii="Times New Roman" w:hAnsi="Times New Roman"/>
          <w:bCs/>
          <w:sz w:val="24"/>
          <w:szCs w:val="24"/>
          <w:lang w:val="en-US"/>
        </w:rPr>
        <w:t>cii</w:t>
      </w:r>
      <w:r w:rsidRPr="004A2E2C">
        <w:rPr>
          <w:rFonts w:ascii="Times New Roman" w:hAnsi="Times New Roman"/>
          <w:bCs/>
          <w:sz w:val="24"/>
          <w:szCs w:val="24"/>
        </w:rPr>
        <w:t xml:space="preserve"> </w:t>
      </w:r>
      <w:r w:rsidRPr="004A2E2C">
        <w:rPr>
          <w:rFonts w:ascii="Times New Roman" w:hAnsi="Times New Roman"/>
          <w:bCs/>
          <w:sz w:val="24"/>
          <w:szCs w:val="24"/>
          <w:lang w:val="en-US"/>
        </w:rPr>
        <w:t>stran</w:t>
      </w:r>
      <w:r w:rsidRPr="004A2E2C">
        <w:rPr>
          <w:rFonts w:ascii="Times New Roman" w:hAnsi="Times New Roman"/>
          <w:bCs/>
          <w:sz w:val="24"/>
          <w:szCs w:val="24"/>
        </w:rPr>
        <w:t xml:space="preserve"> </w:t>
      </w:r>
      <w:r w:rsidRPr="004A2E2C">
        <w:rPr>
          <w:rFonts w:ascii="Times New Roman" w:hAnsi="Times New Roman"/>
          <w:bCs/>
          <w:sz w:val="24"/>
          <w:szCs w:val="24"/>
          <w:lang w:val="en-US"/>
        </w:rPr>
        <w:t>Evr</w:t>
      </w:r>
      <w:r w:rsidRPr="004A2E2C">
        <w:rPr>
          <w:rFonts w:ascii="Times New Roman" w:hAnsi="Times New Roman"/>
          <w:bCs/>
          <w:sz w:val="24"/>
          <w:szCs w:val="24"/>
          <w:lang w:val="en-US"/>
        </w:rPr>
        <w:t>o</w:t>
      </w:r>
      <w:r w:rsidRPr="004A2E2C">
        <w:rPr>
          <w:rFonts w:ascii="Times New Roman" w:hAnsi="Times New Roman"/>
          <w:bCs/>
          <w:sz w:val="24"/>
          <w:szCs w:val="24"/>
          <w:lang w:val="en-US"/>
        </w:rPr>
        <w:t>sojuza</w:t>
      </w:r>
      <w:r w:rsidRPr="004A2E2C">
        <w:rPr>
          <w:rFonts w:ascii="Times New Roman" w:hAnsi="Times New Roman"/>
          <w:bCs/>
          <w:sz w:val="24"/>
          <w:szCs w:val="24"/>
        </w:rPr>
        <w:t xml:space="preserve"> / </w:t>
      </w:r>
      <w:r w:rsidRPr="004A2E2C">
        <w:rPr>
          <w:rFonts w:ascii="Times New Roman" w:hAnsi="Times New Roman"/>
          <w:bCs/>
          <w:sz w:val="24"/>
          <w:szCs w:val="24"/>
          <w:lang w:val="en-US"/>
        </w:rPr>
        <w:t>E</w:t>
      </w:r>
      <w:r w:rsidRPr="004A2E2C">
        <w:rPr>
          <w:rFonts w:ascii="Times New Roman" w:hAnsi="Times New Roman"/>
          <w:bCs/>
          <w:sz w:val="24"/>
          <w:szCs w:val="24"/>
        </w:rPr>
        <w:t>.</w:t>
      </w:r>
      <w:r w:rsidRPr="004A2E2C">
        <w:rPr>
          <w:rFonts w:ascii="Times New Roman" w:hAnsi="Times New Roman"/>
          <w:bCs/>
          <w:sz w:val="24"/>
          <w:szCs w:val="24"/>
          <w:lang w:val="en-US"/>
        </w:rPr>
        <w:t>F</w:t>
      </w:r>
      <w:r w:rsidRPr="004A2E2C">
        <w:rPr>
          <w:rFonts w:ascii="Times New Roman" w:hAnsi="Times New Roman"/>
          <w:bCs/>
          <w:sz w:val="24"/>
          <w:szCs w:val="24"/>
        </w:rPr>
        <w:t xml:space="preserve">. </w:t>
      </w:r>
      <w:r w:rsidRPr="004A2E2C">
        <w:rPr>
          <w:rFonts w:ascii="Times New Roman" w:hAnsi="Times New Roman"/>
          <w:bCs/>
          <w:sz w:val="24"/>
          <w:szCs w:val="24"/>
          <w:lang w:val="en-US"/>
        </w:rPr>
        <w:t>Linkevich</w:t>
      </w:r>
      <w:r w:rsidRPr="004A2E2C">
        <w:rPr>
          <w:rFonts w:ascii="Times New Roman" w:hAnsi="Times New Roman"/>
          <w:bCs/>
          <w:sz w:val="24"/>
          <w:szCs w:val="24"/>
        </w:rPr>
        <w:t xml:space="preserve"> // </w:t>
      </w:r>
      <w:r w:rsidRPr="004A2E2C">
        <w:rPr>
          <w:rFonts w:ascii="Times New Roman" w:hAnsi="Times New Roman"/>
          <w:bCs/>
          <w:sz w:val="24"/>
          <w:szCs w:val="24"/>
          <w:lang w:val="en-US"/>
        </w:rPr>
        <w:t>Jekonomicheskij</w:t>
      </w:r>
      <w:r w:rsidRPr="004A2E2C">
        <w:rPr>
          <w:rFonts w:ascii="Times New Roman" w:hAnsi="Times New Roman"/>
          <w:bCs/>
          <w:sz w:val="24"/>
          <w:szCs w:val="24"/>
        </w:rPr>
        <w:t xml:space="preserve"> </w:t>
      </w:r>
      <w:r w:rsidRPr="004A2E2C">
        <w:rPr>
          <w:rFonts w:ascii="Times New Roman" w:hAnsi="Times New Roman"/>
          <w:bCs/>
          <w:sz w:val="24"/>
          <w:szCs w:val="24"/>
          <w:lang w:val="en-US"/>
        </w:rPr>
        <w:t>analiz</w:t>
      </w:r>
      <w:r w:rsidRPr="004A2E2C">
        <w:rPr>
          <w:rFonts w:ascii="Times New Roman" w:hAnsi="Times New Roman"/>
          <w:bCs/>
          <w:sz w:val="24"/>
          <w:szCs w:val="24"/>
        </w:rPr>
        <w:t xml:space="preserve">: </w:t>
      </w:r>
      <w:r w:rsidRPr="004A2E2C">
        <w:rPr>
          <w:rFonts w:ascii="Times New Roman" w:hAnsi="Times New Roman"/>
          <w:bCs/>
          <w:sz w:val="24"/>
          <w:szCs w:val="24"/>
          <w:lang w:val="en-US"/>
        </w:rPr>
        <w:t>teorija</w:t>
      </w:r>
      <w:r w:rsidRPr="004A2E2C">
        <w:rPr>
          <w:rFonts w:ascii="Times New Roman" w:hAnsi="Times New Roman"/>
          <w:bCs/>
          <w:sz w:val="24"/>
          <w:szCs w:val="24"/>
        </w:rPr>
        <w:t xml:space="preserve"> </w:t>
      </w:r>
      <w:r w:rsidRPr="004A2E2C">
        <w:rPr>
          <w:rFonts w:ascii="Times New Roman" w:hAnsi="Times New Roman"/>
          <w:bCs/>
          <w:sz w:val="24"/>
          <w:szCs w:val="24"/>
          <w:lang w:val="en-US"/>
        </w:rPr>
        <w:t>i</w:t>
      </w:r>
      <w:r w:rsidRPr="004A2E2C">
        <w:rPr>
          <w:rFonts w:ascii="Times New Roman" w:hAnsi="Times New Roman"/>
          <w:bCs/>
          <w:sz w:val="24"/>
          <w:szCs w:val="24"/>
        </w:rPr>
        <w:t xml:space="preserve"> </w:t>
      </w:r>
      <w:r w:rsidRPr="004A2E2C">
        <w:rPr>
          <w:rFonts w:ascii="Times New Roman" w:hAnsi="Times New Roman"/>
          <w:bCs/>
          <w:sz w:val="24"/>
          <w:szCs w:val="24"/>
          <w:lang w:val="en-US"/>
        </w:rPr>
        <w:t>praktika</w:t>
      </w:r>
      <w:r w:rsidRPr="004A2E2C">
        <w:rPr>
          <w:rFonts w:ascii="Times New Roman" w:hAnsi="Times New Roman"/>
          <w:bCs/>
          <w:sz w:val="24"/>
          <w:szCs w:val="24"/>
        </w:rPr>
        <w:t xml:space="preserve">. 2013. </w:t>
      </w:r>
      <w:r w:rsidRPr="004A2E2C">
        <w:rPr>
          <w:rFonts w:ascii="Times New Roman" w:hAnsi="Times New Roman"/>
          <w:bCs/>
          <w:sz w:val="24"/>
          <w:szCs w:val="24"/>
          <w:lang w:val="en-US"/>
        </w:rPr>
        <w:t></w:t>
      </w:r>
      <w:r w:rsidRPr="004A2E2C">
        <w:rPr>
          <w:rFonts w:ascii="Times New Roman" w:hAnsi="Times New Roman"/>
          <w:bCs/>
          <w:sz w:val="24"/>
          <w:szCs w:val="24"/>
        </w:rPr>
        <w:t xml:space="preserve"> № 34 (337). </w:t>
      </w:r>
      <w:r w:rsidRPr="004A2E2C">
        <w:rPr>
          <w:rFonts w:ascii="Times New Roman" w:hAnsi="Times New Roman"/>
          <w:bCs/>
          <w:sz w:val="24"/>
          <w:szCs w:val="24"/>
          <w:lang w:val="en-US"/>
        </w:rPr>
        <w:t></w:t>
      </w:r>
      <w:r w:rsidRPr="004A2E2C">
        <w:rPr>
          <w:rFonts w:ascii="Times New Roman" w:hAnsi="Times New Roman"/>
          <w:bCs/>
          <w:sz w:val="24"/>
          <w:szCs w:val="24"/>
        </w:rPr>
        <w:t xml:space="preserve"> </w:t>
      </w:r>
      <w:r w:rsidRPr="004A2E2C">
        <w:rPr>
          <w:rFonts w:ascii="Times New Roman" w:hAnsi="Times New Roman"/>
          <w:bCs/>
          <w:sz w:val="24"/>
          <w:szCs w:val="24"/>
          <w:lang w:val="en-US"/>
        </w:rPr>
        <w:t>S</w:t>
      </w:r>
      <w:r w:rsidRPr="004A2E2C">
        <w:rPr>
          <w:rFonts w:ascii="Times New Roman" w:hAnsi="Times New Roman"/>
          <w:bCs/>
          <w:sz w:val="24"/>
          <w:szCs w:val="24"/>
        </w:rPr>
        <w:t xml:space="preserve">. 48-54. </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lang w:val="en-US"/>
        </w:rPr>
      </w:pPr>
      <w:r w:rsidRPr="004A2E2C">
        <w:rPr>
          <w:rFonts w:ascii="Times New Roman" w:hAnsi="Times New Roman"/>
          <w:bCs/>
          <w:sz w:val="24"/>
          <w:szCs w:val="24"/>
        </w:rPr>
        <w:t>3.</w:t>
      </w:r>
      <w:r w:rsidRPr="004A2E2C">
        <w:rPr>
          <w:rFonts w:ascii="Times New Roman" w:hAnsi="Times New Roman"/>
          <w:bCs/>
          <w:sz w:val="24"/>
          <w:szCs w:val="24"/>
        </w:rPr>
        <w:tab/>
      </w:r>
      <w:r w:rsidRPr="004A2E2C">
        <w:rPr>
          <w:rFonts w:ascii="Times New Roman" w:hAnsi="Times New Roman"/>
          <w:bCs/>
          <w:sz w:val="24"/>
          <w:szCs w:val="24"/>
          <w:lang w:val="en-US"/>
        </w:rPr>
        <w:t>Pogorleckij</w:t>
      </w:r>
      <w:r w:rsidRPr="004A2E2C">
        <w:rPr>
          <w:rFonts w:ascii="Times New Roman" w:hAnsi="Times New Roman"/>
          <w:bCs/>
          <w:sz w:val="24"/>
          <w:szCs w:val="24"/>
        </w:rPr>
        <w:t xml:space="preserve"> </w:t>
      </w:r>
      <w:r w:rsidRPr="004A2E2C">
        <w:rPr>
          <w:rFonts w:ascii="Times New Roman" w:hAnsi="Times New Roman"/>
          <w:bCs/>
          <w:sz w:val="24"/>
          <w:szCs w:val="24"/>
          <w:lang w:val="en-US"/>
        </w:rPr>
        <w:t>A</w:t>
      </w:r>
      <w:r w:rsidRPr="004A2E2C">
        <w:rPr>
          <w:rFonts w:ascii="Times New Roman" w:hAnsi="Times New Roman"/>
          <w:bCs/>
          <w:sz w:val="24"/>
          <w:szCs w:val="24"/>
        </w:rPr>
        <w:t>.</w:t>
      </w:r>
      <w:r w:rsidRPr="004A2E2C">
        <w:rPr>
          <w:rFonts w:ascii="Times New Roman" w:hAnsi="Times New Roman"/>
          <w:bCs/>
          <w:sz w:val="24"/>
          <w:szCs w:val="24"/>
          <w:lang w:val="en-US"/>
        </w:rPr>
        <w:t>I</w:t>
      </w:r>
      <w:r w:rsidRPr="004A2E2C">
        <w:rPr>
          <w:rFonts w:ascii="Times New Roman" w:hAnsi="Times New Roman"/>
          <w:bCs/>
          <w:sz w:val="24"/>
          <w:szCs w:val="24"/>
        </w:rPr>
        <w:t xml:space="preserve">. </w:t>
      </w:r>
      <w:r w:rsidRPr="004A2E2C">
        <w:rPr>
          <w:rFonts w:ascii="Times New Roman" w:hAnsi="Times New Roman"/>
          <w:bCs/>
          <w:sz w:val="24"/>
          <w:szCs w:val="24"/>
          <w:lang w:val="en-US"/>
        </w:rPr>
        <w:t>Mezhdunarodnoe</w:t>
      </w:r>
      <w:r w:rsidRPr="004A2E2C">
        <w:rPr>
          <w:rFonts w:ascii="Times New Roman" w:hAnsi="Times New Roman"/>
          <w:bCs/>
          <w:sz w:val="24"/>
          <w:szCs w:val="24"/>
        </w:rPr>
        <w:t xml:space="preserve"> </w:t>
      </w:r>
      <w:r w:rsidRPr="004A2E2C">
        <w:rPr>
          <w:rFonts w:ascii="Times New Roman" w:hAnsi="Times New Roman"/>
          <w:bCs/>
          <w:sz w:val="24"/>
          <w:szCs w:val="24"/>
          <w:lang w:val="en-US"/>
        </w:rPr>
        <w:t>nalogooblozhenie</w:t>
      </w:r>
      <w:r w:rsidRPr="004A2E2C">
        <w:rPr>
          <w:rFonts w:ascii="Times New Roman" w:hAnsi="Times New Roman"/>
          <w:bCs/>
          <w:sz w:val="24"/>
          <w:szCs w:val="24"/>
        </w:rPr>
        <w:t xml:space="preserve">: </w:t>
      </w:r>
      <w:r w:rsidRPr="004A2E2C">
        <w:rPr>
          <w:rFonts w:ascii="Times New Roman" w:hAnsi="Times New Roman"/>
          <w:bCs/>
          <w:sz w:val="24"/>
          <w:szCs w:val="24"/>
          <w:lang w:val="en-US"/>
        </w:rPr>
        <w:t>uchebnik</w:t>
      </w:r>
      <w:r w:rsidRPr="004A2E2C">
        <w:rPr>
          <w:rFonts w:ascii="Times New Roman" w:hAnsi="Times New Roman"/>
          <w:bCs/>
          <w:sz w:val="24"/>
          <w:szCs w:val="24"/>
        </w:rPr>
        <w:t xml:space="preserve"> / </w:t>
      </w:r>
      <w:r w:rsidRPr="004A2E2C">
        <w:rPr>
          <w:rFonts w:ascii="Times New Roman" w:hAnsi="Times New Roman"/>
          <w:bCs/>
          <w:sz w:val="24"/>
          <w:szCs w:val="24"/>
          <w:lang w:val="en-US"/>
        </w:rPr>
        <w:t>A</w:t>
      </w:r>
      <w:r w:rsidRPr="004A2E2C">
        <w:rPr>
          <w:rFonts w:ascii="Times New Roman" w:hAnsi="Times New Roman"/>
          <w:bCs/>
          <w:sz w:val="24"/>
          <w:szCs w:val="24"/>
        </w:rPr>
        <w:t>.</w:t>
      </w:r>
      <w:r w:rsidRPr="004A2E2C">
        <w:rPr>
          <w:rFonts w:ascii="Times New Roman" w:hAnsi="Times New Roman"/>
          <w:bCs/>
          <w:sz w:val="24"/>
          <w:szCs w:val="24"/>
          <w:lang w:val="en-US"/>
        </w:rPr>
        <w:t>I</w:t>
      </w:r>
      <w:r w:rsidRPr="004A2E2C">
        <w:rPr>
          <w:rFonts w:ascii="Times New Roman" w:hAnsi="Times New Roman"/>
          <w:bCs/>
          <w:sz w:val="24"/>
          <w:szCs w:val="24"/>
        </w:rPr>
        <w:t xml:space="preserve">. </w:t>
      </w:r>
      <w:r w:rsidRPr="004A2E2C">
        <w:rPr>
          <w:rFonts w:ascii="Times New Roman" w:hAnsi="Times New Roman"/>
          <w:bCs/>
          <w:sz w:val="24"/>
          <w:szCs w:val="24"/>
          <w:lang w:val="en-US"/>
        </w:rPr>
        <w:t>Pogor</w:t>
      </w:r>
      <w:r w:rsidRPr="004A2E2C">
        <w:rPr>
          <w:rFonts w:ascii="Times New Roman" w:hAnsi="Times New Roman"/>
          <w:bCs/>
          <w:sz w:val="24"/>
          <w:szCs w:val="24"/>
        </w:rPr>
        <w:t>-</w:t>
      </w:r>
      <w:r w:rsidRPr="004A2E2C">
        <w:rPr>
          <w:rFonts w:ascii="Times New Roman" w:hAnsi="Times New Roman"/>
          <w:bCs/>
          <w:sz w:val="24"/>
          <w:szCs w:val="24"/>
          <w:lang w:val="en-US"/>
        </w:rPr>
        <w:t>leckij</w:t>
      </w:r>
      <w:r w:rsidRPr="004A2E2C">
        <w:rPr>
          <w:rFonts w:ascii="Times New Roman" w:hAnsi="Times New Roman"/>
          <w:bCs/>
          <w:sz w:val="24"/>
          <w:szCs w:val="24"/>
        </w:rPr>
        <w:t xml:space="preserve">. </w:t>
      </w:r>
      <w:r w:rsidRPr="004A2E2C">
        <w:rPr>
          <w:rFonts w:ascii="Times New Roman" w:hAnsi="Times New Roman"/>
          <w:bCs/>
          <w:sz w:val="24"/>
          <w:szCs w:val="24"/>
          <w:lang w:val="en-US"/>
        </w:rPr>
        <w:t xml:space="preserve">2006. </w:t>
      </w:r>
      <w:r w:rsidRPr="004A2E2C">
        <w:rPr>
          <w:rFonts w:ascii="Times New Roman" w:hAnsi="Times New Roman"/>
          <w:bCs/>
          <w:sz w:val="24"/>
          <w:szCs w:val="24"/>
          <w:lang w:val="en-US"/>
        </w:rPr>
        <w:t xml:space="preserve"> SPb. Izd-vo Mihajlova V. A.– 384 s. </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lang w:val="en-US"/>
        </w:rPr>
      </w:pPr>
      <w:r w:rsidRPr="004A2E2C">
        <w:rPr>
          <w:rFonts w:ascii="Times New Roman" w:hAnsi="Times New Roman"/>
          <w:bCs/>
          <w:sz w:val="24"/>
          <w:szCs w:val="24"/>
          <w:lang w:val="en-US"/>
        </w:rPr>
        <w:t>4.</w:t>
      </w:r>
      <w:r w:rsidRPr="004A2E2C">
        <w:rPr>
          <w:rFonts w:ascii="Times New Roman" w:hAnsi="Times New Roman"/>
          <w:bCs/>
          <w:sz w:val="24"/>
          <w:szCs w:val="24"/>
          <w:lang w:val="en-US"/>
        </w:rPr>
        <w:tab/>
        <w:t>Andersen T. M.  Is there a role for an active fiscal stabilization policy? / T.M. An-dersen.  CESifo WORKING PAPER № 1447. Category 5: Fiscal policy, macroec</w:t>
      </w:r>
      <w:r w:rsidRPr="004A2E2C">
        <w:rPr>
          <w:rFonts w:ascii="Times New Roman" w:hAnsi="Times New Roman"/>
          <w:bCs/>
          <w:sz w:val="24"/>
          <w:szCs w:val="24"/>
          <w:lang w:val="en-US"/>
        </w:rPr>
        <w:t>o</w:t>
      </w:r>
      <w:r w:rsidRPr="004A2E2C">
        <w:rPr>
          <w:rFonts w:ascii="Times New Roman" w:hAnsi="Times New Roman"/>
          <w:bCs/>
          <w:sz w:val="24"/>
          <w:szCs w:val="24"/>
          <w:lang w:val="en-US"/>
        </w:rPr>
        <w:t xml:space="preserve">nomics and growth.  2005. </w:t>
      </w:r>
      <w:r w:rsidRPr="004A2E2C">
        <w:rPr>
          <w:rFonts w:ascii="Times New Roman" w:hAnsi="Times New Roman"/>
          <w:bCs/>
          <w:sz w:val="24"/>
          <w:szCs w:val="24"/>
          <w:lang w:val="en-US"/>
        </w:rPr>
        <w:t xml:space="preserve"> R.1-33. </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lang w:val="en-US"/>
        </w:rPr>
      </w:pPr>
      <w:r w:rsidRPr="004A2E2C">
        <w:rPr>
          <w:rFonts w:ascii="Times New Roman" w:hAnsi="Times New Roman"/>
          <w:bCs/>
          <w:sz w:val="24"/>
          <w:szCs w:val="24"/>
          <w:lang w:val="en-US"/>
        </w:rPr>
        <w:t>5.</w:t>
      </w:r>
      <w:r w:rsidRPr="004A2E2C">
        <w:rPr>
          <w:rFonts w:ascii="Times New Roman" w:hAnsi="Times New Roman"/>
          <w:bCs/>
          <w:sz w:val="24"/>
          <w:szCs w:val="24"/>
          <w:lang w:val="en-US"/>
        </w:rPr>
        <w:tab/>
        <w:t xml:space="preserve">Baldwin R. The Economics of European Integration / R. Baldwin, Ch. Wyplos // New York: McGraw-Hill Education, 2012. – R.584. </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lang w:val="en-US"/>
        </w:rPr>
      </w:pPr>
      <w:r w:rsidRPr="004A2E2C">
        <w:rPr>
          <w:rFonts w:ascii="Times New Roman" w:hAnsi="Times New Roman"/>
          <w:bCs/>
          <w:sz w:val="24"/>
          <w:szCs w:val="24"/>
          <w:lang w:val="en-US"/>
        </w:rPr>
        <w:t>6.</w:t>
      </w:r>
      <w:r w:rsidRPr="004A2E2C">
        <w:rPr>
          <w:rFonts w:ascii="Times New Roman" w:hAnsi="Times New Roman"/>
          <w:bCs/>
          <w:sz w:val="24"/>
          <w:szCs w:val="24"/>
          <w:lang w:val="en-US"/>
        </w:rPr>
        <w:tab/>
        <w:t>European Economic Community Fiscal and Fin. Comm., Tax Harmonization in the Co</w:t>
      </w:r>
      <w:r w:rsidRPr="004A2E2C">
        <w:rPr>
          <w:rFonts w:ascii="Times New Roman" w:hAnsi="Times New Roman"/>
          <w:bCs/>
          <w:sz w:val="24"/>
          <w:szCs w:val="24"/>
          <w:lang w:val="en-US"/>
        </w:rPr>
        <w:t>m</w:t>
      </w:r>
      <w:r w:rsidRPr="004A2E2C">
        <w:rPr>
          <w:rFonts w:ascii="Times New Roman" w:hAnsi="Times New Roman"/>
          <w:bCs/>
          <w:sz w:val="24"/>
          <w:szCs w:val="24"/>
          <w:lang w:val="en-US"/>
        </w:rPr>
        <w:t xml:space="preserve">mon Market. New-mark Report. July 9, 1967 </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lang w:val="en-US"/>
        </w:rPr>
      </w:pPr>
      <w:r w:rsidRPr="004A2E2C">
        <w:rPr>
          <w:rFonts w:ascii="Times New Roman" w:hAnsi="Times New Roman"/>
          <w:bCs/>
          <w:sz w:val="24"/>
          <w:szCs w:val="24"/>
          <w:lang w:val="en-US"/>
        </w:rPr>
        <w:t>7.</w:t>
      </w:r>
      <w:r w:rsidRPr="004A2E2C">
        <w:rPr>
          <w:rFonts w:ascii="Times New Roman" w:hAnsi="Times New Roman"/>
          <w:bCs/>
          <w:sz w:val="24"/>
          <w:szCs w:val="24"/>
          <w:lang w:val="en-US"/>
        </w:rPr>
        <w:tab/>
        <w:t>Forni M. Risk and Potential Insurance in Europe / M. Forni, L. Reichlin // Euro-pean Ec</w:t>
      </w:r>
      <w:r w:rsidRPr="004A2E2C">
        <w:rPr>
          <w:rFonts w:ascii="Times New Roman" w:hAnsi="Times New Roman"/>
          <w:bCs/>
          <w:sz w:val="24"/>
          <w:szCs w:val="24"/>
          <w:lang w:val="en-US"/>
        </w:rPr>
        <w:t>o</w:t>
      </w:r>
      <w:r w:rsidRPr="004A2E2C">
        <w:rPr>
          <w:rFonts w:ascii="Times New Roman" w:hAnsi="Times New Roman"/>
          <w:bCs/>
          <w:sz w:val="24"/>
          <w:szCs w:val="24"/>
          <w:lang w:val="en-US"/>
        </w:rPr>
        <w:t xml:space="preserve">nomic Review. –1999. –  № 43.– P. 1237-1256. </w:t>
      </w:r>
    </w:p>
    <w:p w:rsidR="00B01F57" w:rsidRPr="004A2E2C" w:rsidRDefault="00B01F57" w:rsidP="004A2E2C">
      <w:pPr>
        <w:pStyle w:val="ListParagraph"/>
        <w:tabs>
          <w:tab w:val="left" w:pos="142"/>
          <w:tab w:val="left" w:pos="284"/>
          <w:tab w:val="left" w:pos="993"/>
        </w:tabs>
        <w:spacing w:after="0" w:line="240" w:lineRule="auto"/>
        <w:ind w:left="0" w:firstLine="540"/>
        <w:jc w:val="both"/>
        <w:rPr>
          <w:rFonts w:ascii="Times New Roman" w:hAnsi="Times New Roman"/>
          <w:bCs/>
          <w:sz w:val="24"/>
          <w:szCs w:val="24"/>
          <w:lang w:val="en-US"/>
        </w:rPr>
      </w:pPr>
      <w:r w:rsidRPr="004A2E2C">
        <w:rPr>
          <w:rFonts w:ascii="Times New Roman" w:hAnsi="Times New Roman"/>
          <w:bCs/>
          <w:sz w:val="24"/>
          <w:szCs w:val="24"/>
          <w:lang w:val="en-US"/>
        </w:rPr>
        <w:t>8.</w:t>
      </w:r>
      <w:r w:rsidRPr="004A2E2C">
        <w:rPr>
          <w:rFonts w:ascii="Times New Roman" w:hAnsi="Times New Roman"/>
          <w:bCs/>
          <w:sz w:val="24"/>
          <w:szCs w:val="24"/>
          <w:lang w:val="en-US"/>
        </w:rPr>
        <w:tab/>
        <w:t xml:space="preserve">Kenen P.  The Theory of Optimum Currency Areas: An Eclectic View / R. </w:t>
      </w:r>
      <w:r w:rsidRPr="004A2E2C">
        <w:rPr>
          <w:rFonts w:ascii="Times New Roman" w:hAnsi="Times New Roman"/>
          <w:bCs/>
          <w:sz w:val="24"/>
          <w:szCs w:val="24"/>
          <w:lang w:val="en-US"/>
        </w:rPr>
        <w:tab/>
        <w:t>Kenen. 1969. Monetary Problems in the International Economy. Chicago: Unive</w:t>
      </w:r>
      <w:r w:rsidRPr="004A2E2C">
        <w:rPr>
          <w:rFonts w:ascii="Times New Roman" w:hAnsi="Times New Roman"/>
          <w:bCs/>
          <w:sz w:val="24"/>
          <w:szCs w:val="24"/>
          <w:lang w:val="en-US"/>
        </w:rPr>
        <w:t>r</w:t>
      </w:r>
      <w:r w:rsidRPr="004A2E2C">
        <w:rPr>
          <w:rFonts w:ascii="Times New Roman" w:hAnsi="Times New Roman"/>
          <w:bCs/>
          <w:sz w:val="24"/>
          <w:szCs w:val="24"/>
          <w:lang w:val="en-US"/>
        </w:rPr>
        <w:t xml:space="preserve">sity of Chicago Press. </w:t>
      </w:r>
      <w:r w:rsidRPr="004A2E2C">
        <w:rPr>
          <w:rFonts w:ascii="Times New Roman" w:hAnsi="Times New Roman"/>
          <w:bCs/>
          <w:sz w:val="24"/>
          <w:szCs w:val="24"/>
          <w:lang w:val="en-US"/>
        </w:rPr>
        <w:t xml:space="preserve"> P. 41-60. </w:t>
      </w:r>
    </w:p>
    <w:p w:rsidR="00B01F57" w:rsidRPr="00105A8D" w:rsidRDefault="00B01F57" w:rsidP="004A2E2C">
      <w:pPr>
        <w:pStyle w:val="ListParagraph"/>
        <w:tabs>
          <w:tab w:val="left" w:pos="142"/>
          <w:tab w:val="left" w:pos="284"/>
          <w:tab w:val="left" w:pos="993"/>
        </w:tabs>
        <w:spacing w:after="0" w:line="240" w:lineRule="auto"/>
        <w:ind w:left="0" w:firstLine="540"/>
        <w:jc w:val="both"/>
        <w:rPr>
          <w:lang w:val="en-US"/>
        </w:rPr>
      </w:pPr>
      <w:r w:rsidRPr="004A2E2C">
        <w:rPr>
          <w:rFonts w:ascii="Times New Roman" w:hAnsi="Times New Roman"/>
          <w:bCs/>
          <w:sz w:val="24"/>
          <w:szCs w:val="24"/>
          <w:lang w:val="en-US"/>
        </w:rPr>
        <w:t>9.</w:t>
      </w:r>
      <w:r w:rsidRPr="004A2E2C">
        <w:rPr>
          <w:rFonts w:ascii="Times New Roman" w:hAnsi="Times New Roman"/>
          <w:bCs/>
          <w:sz w:val="24"/>
          <w:szCs w:val="24"/>
          <w:lang w:val="en-US"/>
        </w:rPr>
        <w:tab/>
        <w:t xml:space="preserve">Obstfeld M. Regional Nonadjastment and Fiscal Policy: Lessons for EMU / M. Obstfeld, G. Peri // NBER Working Paper 6431.  1998. </w:t>
      </w:r>
      <w:r w:rsidRPr="00105A8D">
        <w:rPr>
          <w:rFonts w:ascii="Times New Roman" w:hAnsi="Times New Roman"/>
          <w:bCs/>
          <w:sz w:val="24"/>
          <w:szCs w:val="24"/>
          <w:lang w:val="en-US"/>
        </w:rPr>
        <w:t xml:space="preserve"> </w:t>
      </w:r>
    </w:p>
    <w:sectPr w:rsidR="00B01F57" w:rsidRPr="00105A8D" w:rsidSect="00252A08">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F57" w:rsidRDefault="00B01F57" w:rsidP="008D24FD">
      <w:pPr>
        <w:spacing w:after="0" w:line="240" w:lineRule="auto"/>
      </w:pPr>
      <w:r>
        <w:separator/>
      </w:r>
    </w:p>
  </w:endnote>
  <w:endnote w:type="continuationSeparator" w:id="0">
    <w:p w:rsidR="00B01F57" w:rsidRDefault="00B01F57" w:rsidP="008D24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57" w:rsidRDefault="00B01F57">
    <w:pPr>
      <w:pStyle w:val="Footer"/>
    </w:pPr>
    <w:r w:rsidRPr="00686CB9">
      <w:rPr>
        <w:rFonts w:ascii="Times New Roman" w:hAnsi="Times New Roman"/>
        <w:sz w:val="24"/>
        <w:szCs w:val="24"/>
      </w:rPr>
      <w:t>http://ej.kubagro.ru/2016/09/pdf/</w:t>
    </w:r>
    <w:r>
      <w:rPr>
        <w:rFonts w:ascii="Times New Roman" w:hAnsi="Times New Roman"/>
        <w:sz w:val="24"/>
        <w:szCs w:val="24"/>
      </w:rPr>
      <w:t>5</w:t>
    </w:r>
    <w:r>
      <w:rPr>
        <w:rFonts w:ascii="Times New Roman" w:hAnsi="Times New Roman"/>
        <w:sz w:val="24"/>
        <w:szCs w:val="24"/>
        <w:lang w:val="en-US"/>
      </w:rPr>
      <w:t>3</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F57" w:rsidRDefault="00B01F57" w:rsidP="008D24FD">
      <w:pPr>
        <w:spacing w:after="0" w:line="240" w:lineRule="auto"/>
      </w:pPr>
      <w:r>
        <w:separator/>
      </w:r>
    </w:p>
  </w:footnote>
  <w:footnote w:type="continuationSeparator" w:id="0">
    <w:p w:rsidR="00B01F57" w:rsidRDefault="00B01F57" w:rsidP="008D24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57" w:rsidRDefault="00B01F57"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1F57" w:rsidRDefault="00B01F57" w:rsidP="009C636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F57" w:rsidRPr="009C6360" w:rsidRDefault="00B01F57" w:rsidP="00482425">
    <w:pPr>
      <w:pStyle w:val="Header"/>
      <w:framePr w:wrap="around" w:vAnchor="text" w:hAnchor="margin" w:xAlign="right" w:y="1"/>
      <w:rPr>
        <w:rStyle w:val="PageNumber"/>
        <w:rFonts w:ascii="Times New Roman" w:hAnsi="Times New Roman"/>
        <w:sz w:val="28"/>
        <w:szCs w:val="28"/>
      </w:rPr>
    </w:pPr>
    <w:r w:rsidRPr="009C6360">
      <w:rPr>
        <w:rStyle w:val="PageNumber"/>
        <w:rFonts w:ascii="Times New Roman" w:hAnsi="Times New Roman"/>
        <w:sz w:val="28"/>
        <w:szCs w:val="28"/>
      </w:rPr>
      <w:fldChar w:fldCharType="begin"/>
    </w:r>
    <w:r w:rsidRPr="009C6360">
      <w:rPr>
        <w:rStyle w:val="PageNumber"/>
        <w:rFonts w:ascii="Times New Roman" w:hAnsi="Times New Roman"/>
        <w:sz w:val="28"/>
        <w:szCs w:val="28"/>
      </w:rPr>
      <w:instrText xml:space="preserve">PAGE  </w:instrText>
    </w:r>
    <w:r w:rsidRPr="009C6360">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9C6360">
      <w:rPr>
        <w:rStyle w:val="PageNumber"/>
        <w:rFonts w:ascii="Times New Roman" w:hAnsi="Times New Roman"/>
        <w:sz w:val="28"/>
        <w:szCs w:val="28"/>
      </w:rPr>
      <w:fldChar w:fldCharType="end"/>
    </w:r>
  </w:p>
  <w:p w:rsidR="00B01F57" w:rsidRPr="009C6360" w:rsidRDefault="00B01F57" w:rsidP="009C6360">
    <w:pPr>
      <w:pStyle w:val="Header"/>
      <w:ind w:right="360"/>
      <w:rPr>
        <w:rFonts w:ascii="Times New Roman" w:hAnsi="Times New Roman"/>
        <w:lang w:val="en-US"/>
      </w:rPr>
    </w:pPr>
    <w:r w:rsidRPr="009C6360">
      <w:rPr>
        <w:rFonts w:ascii="Times New Roman" w:hAnsi="Times New Roman"/>
        <w:sz w:val="24"/>
        <w:szCs w:val="24"/>
      </w:rPr>
      <w:t>Научный журнал КубГАУ, №123(09), 2016 год</w:t>
    </w:r>
  </w:p>
  <w:p w:rsidR="00B01F57" w:rsidRDefault="00B01F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54FF"/>
    <w:multiLevelType w:val="hybridMultilevel"/>
    <w:tmpl w:val="25024300"/>
    <w:lvl w:ilvl="0" w:tplc="32788F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CC4E90"/>
    <w:multiLevelType w:val="hybridMultilevel"/>
    <w:tmpl w:val="5DC0F9C4"/>
    <w:lvl w:ilvl="0" w:tplc="8B1E6A3A">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6E50D2A"/>
    <w:multiLevelType w:val="hybridMultilevel"/>
    <w:tmpl w:val="66EE52E4"/>
    <w:lvl w:ilvl="0" w:tplc="32788F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5E4DBD"/>
    <w:multiLevelType w:val="hybridMultilevel"/>
    <w:tmpl w:val="6C66F3CE"/>
    <w:lvl w:ilvl="0" w:tplc="69461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ED4AAD"/>
    <w:multiLevelType w:val="multilevel"/>
    <w:tmpl w:val="817615B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080" w:hanging="1080"/>
      </w:pPr>
      <w:rPr>
        <w:rFonts w:cs="Times New Roman" w:hint="default"/>
        <w:smallCaps/>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2149" w:hanging="1440"/>
      </w:pPr>
      <w:rPr>
        <w:rFonts w:cs="Times New Roman" w:hint="default"/>
      </w:rPr>
    </w:lvl>
    <w:lvl w:ilvl="5">
      <w:start w:val="1"/>
      <w:numFmt w:val="decimal"/>
      <w:isLgl/>
      <w:lvlText w:val="%1.%2.%3.%4.%5.%6."/>
      <w:lvlJc w:val="left"/>
      <w:pPr>
        <w:ind w:left="2509" w:hanging="1800"/>
      </w:pPr>
      <w:rPr>
        <w:rFonts w:cs="Times New Roman" w:hint="default"/>
      </w:rPr>
    </w:lvl>
    <w:lvl w:ilvl="6">
      <w:start w:val="1"/>
      <w:numFmt w:val="decimal"/>
      <w:isLgl/>
      <w:lvlText w:val="%1.%2.%3.%4.%5.%6.%7."/>
      <w:lvlJc w:val="left"/>
      <w:pPr>
        <w:ind w:left="2869" w:hanging="2160"/>
      </w:pPr>
      <w:rPr>
        <w:rFonts w:cs="Times New Roman" w:hint="default"/>
      </w:rPr>
    </w:lvl>
    <w:lvl w:ilvl="7">
      <w:start w:val="1"/>
      <w:numFmt w:val="decimal"/>
      <w:isLgl/>
      <w:lvlText w:val="%1.%2.%3.%4.%5.%6.%7.%8."/>
      <w:lvlJc w:val="left"/>
      <w:pPr>
        <w:ind w:left="2869" w:hanging="2160"/>
      </w:pPr>
      <w:rPr>
        <w:rFonts w:cs="Times New Roman" w:hint="default"/>
      </w:rPr>
    </w:lvl>
    <w:lvl w:ilvl="8">
      <w:start w:val="1"/>
      <w:numFmt w:val="decimal"/>
      <w:isLgl/>
      <w:lvlText w:val="%1.%2.%3.%4.%5.%6.%7.%8.%9."/>
      <w:lvlJc w:val="left"/>
      <w:pPr>
        <w:ind w:left="3229" w:hanging="2520"/>
      </w:pPr>
      <w:rPr>
        <w:rFonts w:cs="Times New Roman" w:hint="default"/>
      </w:rPr>
    </w:lvl>
  </w:abstractNum>
  <w:abstractNum w:abstractNumId="5">
    <w:nsid w:val="48AD5FAE"/>
    <w:multiLevelType w:val="hybridMultilevel"/>
    <w:tmpl w:val="7C72B484"/>
    <w:lvl w:ilvl="0" w:tplc="BC06C216">
      <w:start w:val="1"/>
      <w:numFmt w:val="decimal"/>
      <w:lvlText w:val="%1."/>
      <w:lvlJc w:val="left"/>
      <w:pPr>
        <w:ind w:left="720" w:hanging="360"/>
      </w:pPr>
      <w:rPr>
        <w:rFonts w:cs="Times New Roman"/>
        <w:b w:val="0"/>
      </w:rPr>
    </w:lvl>
    <w:lvl w:ilvl="1" w:tplc="D6CA9366">
      <w:start w:val="1"/>
      <w:numFmt w:val="decimal"/>
      <w:lvlText w:val="%2."/>
      <w:lvlJc w:val="left"/>
      <w:pPr>
        <w:ind w:left="2490" w:hanging="141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B4A299C"/>
    <w:multiLevelType w:val="hybridMultilevel"/>
    <w:tmpl w:val="2CF059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EA376A5"/>
    <w:multiLevelType w:val="hybridMultilevel"/>
    <w:tmpl w:val="B6AA0654"/>
    <w:lvl w:ilvl="0" w:tplc="32788F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EF960B7"/>
    <w:multiLevelType w:val="hybridMultilevel"/>
    <w:tmpl w:val="152EE6B0"/>
    <w:lvl w:ilvl="0" w:tplc="32788F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D677D3B"/>
    <w:multiLevelType w:val="hybridMultilevel"/>
    <w:tmpl w:val="4A364782"/>
    <w:lvl w:ilvl="0" w:tplc="0419000F">
      <w:start w:val="1"/>
      <w:numFmt w:val="decimal"/>
      <w:lvlText w:val="%1."/>
      <w:lvlJc w:val="left"/>
      <w:pPr>
        <w:ind w:left="1070" w:hanging="360"/>
      </w:pPr>
      <w:rPr>
        <w:rFonts w:cs="Times New Roman"/>
      </w:rPr>
    </w:lvl>
    <w:lvl w:ilvl="1" w:tplc="D6CA9366">
      <w:start w:val="1"/>
      <w:numFmt w:val="decimal"/>
      <w:lvlText w:val="%2."/>
      <w:lvlJc w:val="left"/>
      <w:pPr>
        <w:ind w:left="2490" w:hanging="141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0D34B1F"/>
    <w:multiLevelType w:val="hybridMultilevel"/>
    <w:tmpl w:val="163C5FDA"/>
    <w:lvl w:ilvl="0" w:tplc="CEC85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2"/>
  </w:num>
  <w:num w:numId="3">
    <w:abstractNumId w:val="10"/>
  </w:num>
  <w:num w:numId="4">
    <w:abstractNumId w:val="4"/>
  </w:num>
  <w:num w:numId="5">
    <w:abstractNumId w:val="3"/>
  </w:num>
  <w:num w:numId="6">
    <w:abstractNumId w:val="7"/>
  </w:num>
  <w:num w:numId="7">
    <w:abstractNumId w:val="9"/>
  </w:num>
  <w:num w:numId="8">
    <w:abstractNumId w:val="6"/>
  </w:num>
  <w:num w:numId="9">
    <w:abstractNumId w:val="1"/>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onsecutiveHyphenLimit w:val="3"/>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42AE"/>
    <w:rsid w:val="00010952"/>
    <w:rsid w:val="00013329"/>
    <w:rsid w:val="000138B1"/>
    <w:rsid w:val="00030134"/>
    <w:rsid w:val="000345D4"/>
    <w:rsid w:val="0004260A"/>
    <w:rsid w:val="00044883"/>
    <w:rsid w:val="00052118"/>
    <w:rsid w:val="000620DE"/>
    <w:rsid w:val="0006652E"/>
    <w:rsid w:val="000678B0"/>
    <w:rsid w:val="000742AE"/>
    <w:rsid w:val="0007552A"/>
    <w:rsid w:val="000879EC"/>
    <w:rsid w:val="000A4E9E"/>
    <w:rsid w:val="000A62A5"/>
    <w:rsid w:val="000B20C3"/>
    <w:rsid w:val="000B324E"/>
    <w:rsid w:val="000F0A1F"/>
    <w:rsid w:val="000F2EA4"/>
    <w:rsid w:val="000F7A58"/>
    <w:rsid w:val="00100F9F"/>
    <w:rsid w:val="00105A8D"/>
    <w:rsid w:val="0010769B"/>
    <w:rsid w:val="00116290"/>
    <w:rsid w:val="0011719B"/>
    <w:rsid w:val="00120FC3"/>
    <w:rsid w:val="001213B8"/>
    <w:rsid w:val="00121781"/>
    <w:rsid w:val="00132D6E"/>
    <w:rsid w:val="00135A28"/>
    <w:rsid w:val="0014314D"/>
    <w:rsid w:val="00144CA8"/>
    <w:rsid w:val="00150BC8"/>
    <w:rsid w:val="00151154"/>
    <w:rsid w:val="00151637"/>
    <w:rsid w:val="0015535D"/>
    <w:rsid w:val="001570D6"/>
    <w:rsid w:val="00163733"/>
    <w:rsid w:val="001743BC"/>
    <w:rsid w:val="00174505"/>
    <w:rsid w:val="0018108D"/>
    <w:rsid w:val="0018317B"/>
    <w:rsid w:val="00192338"/>
    <w:rsid w:val="001A0157"/>
    <w:rsid w:val="001A2E2F"/>
    <w:rsid w:val="001D0CC0"/>
    <w:rsid w:val="001D18DA"/>
    <w:rsid w:val="001D46FD"/>
    <w:rsid w:val="001F479A"/>
    <w:rsid w:val="001F58DE"/>
    <w:rsid w:val="00200D25"/>
    <w:rsid w:val="00230AD9"/>
    <w:rsid w:val="00231DD5"/>
    <w:rsid w:val="00232416"/>
    <w:rsid w:val="002359BD"/>
    <w:rsid w:val="002367FD"/>
    <w:rsid w:val="0024361B"/>
    <w:rsid w:val="00243BA5"/>
    <w:rsid w:val="00252A08"/>
    <w:rsid w:val="002550CB"/>
    <w:rsid w:val="00263395"/>
    <w:rsid w:val="00263921"/>
    <w:rsid w:val="00267BAE"/>
    <w:rsid w:val="00270E25"/>
    <w:rsid w:val="00272C4C"/>
    <w:rsid w:val="00286140"/>
    <w:rsid w:val="0029333D"/>
    <w:rsid w:val="00293EF5"/>
    <w:rsid w:val="00294B4A"/>
    <w:rsid w:val="002A0200"/>
    <w:rsid w:val="002A07F3"/>
    <w:rsid w:val="002B4FDC"/>
    <w:rsid w:val="002C25B5"/>
    <w:rsid w:val="002D5E5D"/>
    <w:rsid w:val="002F0530"/>
    <w:rsid w:val="003063AC"/>
    <w:rsid w:val="00311EC9"/>
    <w:rsid w:val="00314AC9"/>
    <w:rsid w:val="00315028"/>
    <w:rsid w:val="0031767B"/>
    <w:rsid w:val="00325A60"/>
    <w:rsid w:val="0032719F"/>
    <w:rsid w:val="00330251"/>
    <w:rsid w:val="00332F6C"/>
    <w:rsid w:val="0033458F"/>
    <w:rsid w:val="003362D1"/>
    <w:rsid w:val="003421B5"/>
    <w:rsid w:val="00343338"/>
    <w:rsid w:val="00346242"/>
    <w:rsid w:val="00350912"/>
    <w:rsid w:val="0035325C"/>
    <w:rsid w:val="003730B2"/>
    <w:rsid w:val="00390B5E"/>
    <w:rsid w:val="00394A6C"/>
    <w:rsid w:val="00394C2B"/>
    <w:rsid w:val="003A1F7D"/>
    <w:rsid w:val="003B053B"/>
    <w:rsid w:val="003B10B5"/>
    <w:rsid w:val="003B13C2"/>
    <w:rsid w:val="003B2818"/>
    <w:rsid w:val="003C5A00"/>
    <w:rsid w:val="003D7BE1"/>
    <w:rsid w:val="003E1132"/>
    <w:rsid w:val="003E2534"/>
    <w:rsid w:val="00411D0C"/>
    <w:rsid w:val="004125DC"/>
    <w:rsid w:val="0041349D"/>
    <w:rsid w:val="00420352"/>
    <w:rsid w:val="00423D4E"/>
    <w:rsid w:val="004368E9"/>
    <w:rsid w:val="00445F58"/>
    <w:rsid w:val="00453603"/>
    <w:rsid w:val="00455EBB"/>
    <w:rsid w:val="00456A73"/>
    <w:rsid w:val="004701C3"/>
    <w:rsid w:val="00475903"/>
    <w:rsid w:val="004800D0"/>
    <w:rsid w:val="00482425"/>
    <w:rsid w:val="004970EF"/>
    <w:rsid w:val="004A2B0E"/>
    <w:rsid w:val="004A2E2C"/>
    <w:rsid w:val="004A42E0"/>
    <w:rsid w:val="004A6F7D"/>
    <w:rsid w:val="004A7C8C"/>
    <w:rsid w:val="004D2908"/>
    <w:rsid w:val="004D2D40"/>
    <w:rsid w:val="004E6EAD"/>
    <w:rsid w:val="004F31FD"/>
    <w:rsid w:val="0050067A"/>
    <w:rsid w:val="00501CB4"/>
    <w:rsid w:val="00503427"/>
    <w:rsid w:val="005216C0"/>
    <w:rsid w:val="005415C1"/>
    <w:rsid w:val="00541814"/>
    <w:rsid w:val="00550AC9"/>
    <w:rsid w:val="0055761E"/>
    <w:rsid w:val="00576835"/>
    <w:rsid w:val="00581E69"/>
    <w:rsid w:val="005832D1"/>
    <w:rsid w:val="0058521A"/>
    <w:rsid w:val="0058626A"/>
    <w:rsid w:val="005968C9"/>
    <w:rsid w:val="005A2840"/>
    <w:rsid w:val="005A6237"/>
    <w:rsid w:val="005B54E2"/>
    <w:rsid w:val="005C08DF"/>
    <w:rsid w:val="005C4E80"/>
    <w:rsid w:val="005C6396"/>
    <w:rsid w:val="005D108D"/>
    <w:rsid w:val="005D1C6D"/>
    <w:rsid w:val="005E007C"/>
    <w:rsid w:val="005E1DC9"/>
    <w:rsid w:val="005E3950"/>
    <w:rsid w:val="0060675C"/>
    <w:rsid w:val="00613AA5"/>
    <w:rsid w:val="006149C1"/>
    <w:rsid w:val="006167FC"/>
    <w:rsid w:val="0061790A"/>
    <w:rsid w:val="006504F6"/>
    <w:rsid w:val="0065241D"/>
    <w:rsid w:val="006547C2"/>
    <w:rsid w:val="0066067B"/>
    <w:rsid w:val="00665A05"/>
    <w:rsid w:val="00675F27"/>
    <w:rsid w:val="006776A2"/>
    <w:rsid w:val="00680D20"/>
    <w:rsid w:val="00686082"/>
    <w:rsid w:val="00686CB9"/>
    <w:rsid w:val="00690F1B"/>
    <w:rsid w:val="006A74E1"/>
    <w:rsid w:val="006B2324"/>
    <w:rsid w:val="006B70FF"/>
    <w:rsid w:val="006B7CA5"/>
    <w:rsid w:val="006C4EDC"/>
    <w:rsid w:val="006C76CE"/>
    <w:rsid w:val="006D08DC"/>
    <w:rsid w:val="006D0E15"/>
    <w:rsid w:val="006E7DA8"/>
    <w:rsid w:val="006F248A"/>
    <w:rsid w:val="006F5623"/>
    <w:rsid w:val="006F75F1"/>
    <w:rsid w:val="007012DF"/>
    <w:rsid w:val="007029BC"/>
    <w:rsid w:val="00705DEB"/>
    <w:rsid w:val="00712762"/>
    <w:rsid w:val="00715950"/>
    <w:rsid w:val="007369A1"/>
    <w:rsid w:val="00747E1F"/>
    <w:rsid w:val="00752C1A"/>
    <w:rsid w:val="00752C7A"/>
    <w:rsid w:val="00756E52"/>
    <w:rsid w:val="0076156E"/>
    <w:rsid w:val="00766961"/>
    <w:rsid w:val="007745DA"/>
    <w:rsid w:val="00774B6D"/>
    <w:rsid w:val="00781DCF"/>
    <w:rsid w:val="007907D3"/>
    <w:rsid w:val="00792330"/>
    <w:rsid w:val="00797569"/>
    <w:rsid w:val="007A3349"/>
    <w:rsid w:val="007B00EB"/>
    <w:rsid w:val="007C27C6"/>
    <w:rsid w:val="007D15AE"/>
    <w:rsid w:val="007D3AE1"/>
    <w:rsid w:val="007E2058"/>
    <w:rsid w:val="007E346B"/>
    <w:rsid w:val="007F6966"/>
    <w:rsid w:val="007F7B55"/>
    <w:rsid w:val="008213B9"/>
    <w:rsid w:val="00821907"/>
    <w:rsid w:val="00841586"/>
    <w:rsid w:val="00844934"/>
    <w:rsid w:val="008610F8"/>
    <w:rsid w:val="0087033C"/>
    <w:rsid w:val="00871303"/>
    <w:rsid w:val="0088379B"/>
    <w:rsid w:val="008944AC"/>
    <w:rsid w:val="008A0906"/>
    <w:rsid w:val="008A2448"/>
    <w:rsid w:val="008A6520"/>
    <w:rsid w:val="008B1E92"/>
    <w:rsid w:val="008B3F8D"/>
    <w:rsid w:val="008D18AF"/>
    <w:rsid w:val="008D24FD"/>
    <w:rsid w:val="008E7B2A"/>
    <w:rsid w:val="008F208E"/>
    <w:rsid w:val="008F79AD"/>
    <w:rsid w:val="00900041"/>
    <w:rsid w:val="00913B2D"/>
    <w:rsid w:val="009149BC"/>
    <w:rsid w:val="009174FA"/>
    <w:rsid w:val="009323A5"/>
    <w:rsid w:val="00940151"/>
    <w:rsid w:val="00942001"/>
    <w:rsid w:val="0094563A"/>
    <w:rsid w:val="00961C6E"/>
    <w:rsid w:val="009639DB"/>
    <w:rsid w:val="00970E79"/>
    <w:rsid w:val="009751F9"/>
    <w:rsid w:val="00980C40"/>
    <w:rsid w:val="00981659"/>
    <w:rsid w:val="00984AB6"/>
    <w:rsid w:val="00984E49"/>
    <w:rsid w:val="00995C09"/>
    <w:rsid w:val="009973BA"/>
    <w:rsid w:val="009A43FA"/>
    <w:rsid w:val="009B2394"/>
    <w:rsid w:val="009B3B50"/>
    <w:rsid w:val="009B69AF"/>
    <w:rsid w:val="009C3ECB"/>
    <w:rsid w:val="009C45A4"/>
    <w:rsid w:val="009C472F"/>
    <w:rsid w:val="009C6360"/>
    <w:rsid w:val="009D025B"/>
    <w:rsid w:val="009D0656"/>
    <w:rsid w:val="009D214B"/>
    <w:rsid w:val="009E1EB8"/>
    <w:rsid w:val="009E662A"/>
    <w:rsid w:val="009E7A66"/>
    <w:rsid w:val="009F1ACC"/>
    <w:rsid w:val="009F78A6"/>
    <w:rsid w:val="009F7B53"/>
    <w:rsid w:val="00A002A8"/>
    <w:rsid w:val="00A2277E"/>
    <w:rsid w:val="00A23798"/>
    <w:rsid w:val="00A34E83"/>
    <w:rsid w:val="00A36595"/>
    <w:rsid w:val="00A458DB"/>
    <w:rsid w:val="00A46C5C"/>
    <w:rsid w:val="00A61C09"/>
    <w:rsid w:val="00A65195"/>
    <w:rsid w:val="00A720CA"/>
    <w:rsid w:val="00A72741"/>
    <w:rsid w:val="00A772C6"/>
    <w:rsid w:val="00A82EE9"/>
    <w:rsid w:val="00A8445A"/>
    <w:rsid w:val="00A85578"/>
    <w:rsid w:val="00A8716C"/>
    <w:rsid w:val="00A90AA5"/>
    <w:rsid w:val="00A94215"/>
    <w:rsid w:val="00A970EC"/>
    <w:rsid w:val="00A97263"/>
    <w:rsid w:val="00AA519D"/>
    <w:rsid w:val="00AA6103"/>
    <w:rsid w:val="00AB5D37"/>
    <w:rsid w:val="00AC28EE"/>
    <w:rsid w:val="00AD2145"/>
    <w:rsid w:val="00AD2A82"/>
    <w:rsid w:val="00AE4CE0"/>
    <w:rsid w:val="00B01F57"/>
    <w:rsid w:val="00B04899"/>
    <w:rsid w:val="00B12869"/>
    <w:rsid w:val="00B16F62"/>
    <w:rsid w:val="00B171B8"/>
    <w:rsid w:val="00B22DB8"/>
    <w:rsid w:val="00B24924"/>
    <w:rsid w:val="00B41D8B"/>
    <w:rsid w:val="00B54735"/>
    <w:rsid w:val="00B60E8B"/>
    <w:rsid w:val="00B65795"/>
    <w:rsid w:val="00B65F8D"/>
    <w:rsid w:val="00B66B6D"/>
    <w:rsid w:val="00B677EC"/>
    <w:rsid w:val="00B7311E"/>
    <w:rsid w:val="00B86E4F"/>
    <w:rsid w:val="00B959F8"/>
    <w:rsid w:val="00BA335B"/>
    <w:rsid w:val="00BA3D77"/>
    <w:rsid w:val="00BA54A6"/>
    <w:rsid w:val="00BA5CC0"/>
    <w:rsid w:val="00BD1CD0"/>
    <w:rsid w:val="00BD3EFF"/>
    <w:rsid w:val="00BD4FB7"/>
    <w:rsid w:val="00BE3063"/>
    <w:rsid w:val="00BE68ED"/>
    <w:rsid w:val="00BE6E9A"/>
    <w:rsid w:val="00BE7646"/>
    <w:rsid w:val="00BF73AF"/>
    <w:rsid w:val="00C213E7"/>
    <w:rsid w:val="00C227A0"/>
    <w:rsid w:val="00C33BAE"/>
    <w:rsid w:val="00C36DD5"/>
    <w:rsid w:val="00C37354"/>
    <w:rsid w:val="00C406EA"/>
    <w:rsid w:val="00C409B1"/>
    <w:rsid w:val="00C448C2"/>
    <w:rsid w:val="00C44A01"/>
    <w:rsid w:val="00C52906"/>
    <w:rsid w:val="00C5570A"/>
    <w:rsid w:val="00C559B1"/>
    <w:rsid w:val="00C57840"/>
    <w:rsid w:val="00C63CBD"/>
    <w:rsid w:val="00C67648"/>
    <w:rsid w:val="00C7256A"/>
    <w:rsid w:val="00C754A9"/>
    <w:rsid w:val="00C75A24"/>
    <w:rsid w:val="00C855EA"/>
    <w:rsid w:val="00CC7A4A"/>
    <w:rsid w:val="00CD202F"/>
    <w:rsid w:val="00CE3578"/>
    <w:rsid w:val="00CF0C5E"/>
    <w:rsid w:val="00D00507"/>
    <w:rsid w:val="00D0243F"/>
    <w:rsid w:val="00D0445C"/>
    <w:rsid w:val="00D14BFA"/>
    <w:rsid w:val="00D20F05"/>
    <w:rsid w:val="00D238E6"/>
    <w:rsid w:val="00D31ACE"/>
    <w:rsid w:val="00D5693A"/>
    <w:rsid w:val="00D61FC2"/>
    <w:rsid w:val="00D669A5"/>
    <w:rsid w:val="00D70BE6"/>
    <w:rsid w:val="00D70DC4"/>
    <w:rsid w:val="00D75F31"/>
    <w:rsid w:val="00D96011"/>
    <w:rsid w:val="00D97BF9"/>
    <w:rsid w:val="00DA0EAB"/>
    <w:rsid w:val="00DD43D3"/>
    <w:rsid w:val="00DD4BE4"/>
    <w:rsid w:val="00DE7FA0"/>
    <w:rsid w:val="00DF12E4"/>
    <w:rsid w:val="00DF733D"/>
    <w:rsid w:val="00E06E27"/>
    <w:rsid w:val="00E11E07"/>
    <w:rsid w:val="00E126F9"/>
    <w:rsid w:val="00E12807"/>
    <w:rsid w:val="00E16EBC"/>
    <w:rsid w:val="00E21B9E"/>
    <w:rsid w:val="00E2296A"/>
    <w:rsid w:val="00E23333"/>
    <w:rsid w:val="00E26461"/>
    <w:rsid w:val="00E33E57"/>
    <w:rsid w:val="00E42460"/>
    <w:rsid w:val="00E47D1E"/>
    <w:rsid w:val="00E52842"/>
    <w:rsid w:val="00E53C1A"/>
    <w:rsid w:val="00E65ED4"/>
    <w:rsid w:val="00E83385"/>
    <w:rsid w:val="00E84326"/>
    <w:rsid w:val="00E86170"/>
    <w:rsid w:val="00E90FB9"/>
    <w:rsid w:val="00E92473"/>
    <w:rsid w:val="00E93CCB"/>
    <w:rsid w:val="00E96CAB"/>
    <w:rsid w:val="00EB152E"/>
    <w:rsid w:val="00EB4382"/>
    <w:rsid w:val="00EE06D5"/>
    <w:rsid w:val="00EE4D76"/>
    <w:rsid w:val="00EF11EA"/>
    <w:rsid w:val="00EF3DC9"/>
    <w:rsid w:val="00EF687B"/>
    <w:rsid w:val="00F02F20"/>
    <w:rsid w:val="00F0409A"/>
    <w:rsid w:val="00F07DE1"/>
    <w:rsid w:val="00F10723"/>
    <w:rsid w:val="00F21D5C"/>
    <w:rsid w:val="00F236BE"/>
    <w:rsid w:val="00F27B09"/>
    <w:rsid w:val="00F46969"/>
    <w:rsid w:val="00F55866"/>
    <w:rsid w:val="00F571B1"/>
    <w:rsid w:val="00F60280"/>
    <w:rsid w:val="00F6129F"/>
    <w:rsid w:val="00F81A76"/>
    <w:rsid w:val="00F866FB"/>
    <w:rsid w:val="00F8740A"/>
    <w:rsid w:val="00FA65FD"/>
    <w:rsid w:val="00FA6696"/>
    <w:rsid w:val="00FA6DA1"/>
    <w:rsid w:val="00FA7726"/>
    <w:rsid w:val="00FC2BD4"/>
    <w:rsid w:val="00FC6C3C"/>
    <w:rsid w:val="00FD0303"/>
    <w:rsid w:val="00FD4E7D"/>
    <w:rsid w:val="00FD553B"/>
    <w:rsid w:val="00FE2848"/>
    <w:rsid w:val="00FE7F9B"/>
    <w:rsid w:val="00FF1C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4F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D24FD"/>
    <w:pPr>
      <w:ind w:left="720"/>
      <w:contextualSpacing/>
    </w:pPr>
  </w:style>
  <w:style w:type="paragraph" w:styleId="FootnoteText">
    <w:name w:val="footnote text"/>
    <w:basedOn w:val="Normal"/>
    <w:link w:val="FootnoteTextChar"/>
    <w:uiPriority w:val="99"/>
    <w:rsid w:val="008D24FD"/>
    <w:pPr>
      <w:spacing w:after="0" w:line="240" w:lineRule="auto"/>
    </w:pPr>
    <w:rPr>
      <w:sz w:val="20"/>
      <w:szCs w:val="20"/>
    </w:rPr>
  </w:style>
  <w:style w:type="character" w:customStyle="1" w:styleId="FootnoteTextChar">
    <w:name w:val="Footnote Text Char"/>
    <w:basedOn w:val="DefaultParagraphFont"/>
    <w:link w:val="FootnoteText"/>
    <w:uiPriority w:val="99"/>
    <w:locked/>
    <w:rsid w:val="008D24FD"/>
    <w:rPr>
      <w:rFonts w:cs="Times New Roman"/>
      <w:sz w:val="20"/>
      <w:szCs w:val="20"/>
    </w:rPr>
  </w:style>
  <w:style w:type="character" w:styleId="FootnoteReference">
    <w:name w:val="footnote reference"/>
    <w:basedOn w:val="DefaultParagraphFont"/>
    <w:uiPriority w:val="99"/>
    <w:semiHidden/>
    <w:rsid w:val="008D24FD"/>
    <w:rPr>
      <w:rFonts w:cs="Times New Roman"/>
      <w:vertAlign w:val="superscript"/>
    </w:rPr>
  </w:style>
  <w:style w:type="table" w:styleId="TableGrid">
    <w:name w:val="Table Grid"/>
    <w:basedOn w:val="TableNormal"/>
    <w:uiPriority w:val="99"/>
    <w:rsid w:val="00252A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252A08"/>
    <w:rPr>
      <w:rFonts w:cs="Times New Roman"/>
    </w:rPr>
  </w:style>
  <w:style w:type="paragraph" w:styleId="Header">
    <w:name w:val="header"/>
    <w:basedOn w:val="Normal"/>
    <w:link w:val="HeaderChar"/>
    <w:uiPriority w:val="99"/>
    <w:rsid w:val="00252A0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52A08"/>
    <w:rPr>
      <w:rFonts w:cs="Times New Roman"/>
    </w:rPr>
  </w:style>
  <w:style w:type="paragraph" w:styleId="Footer">
    <w:name w:val="footer"/>
    <w:basedOn w:val="Normal"/>
    <w:link w:val="FooterChar"/>
    <w:uiPriority w:val="99"/>
    <w:rsid w:val="00252A0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52A08"/>
    <w:rPr>
      <w:rFonts w:cs="Times New Roman"/>
    </w:rPr>
  </w:style>
  <w:style w:type="character" w:styleId="PageNumber">
    <w:name w:val="page number"/>
    <w:basedOn w:val="DefaultParagraphFont"/>
    <w:uiPriority w:val="99"/>
    <w:rsid w:val="009C636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10</Pages>
  <Words>3066</Words>
  <Characters>17477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Alins</dc:creator>
  <cp:keywords/>
  <dc:description/>
  <cp:lastModifiedBy>Sergey</cp:lastModifiedBy>
  <cp:revision>40</cp:revision>
  <dcterms:created xsi:type="dcterms:W3CDTF">2016-10-23T19:39:00Z</dcterms:created>
  <dcterms:modified xsi:type="dcterms:W3CDTF">2016-12-06T07:28:00Z</dcterms:modified>
</cp:coreProperties>
</file>