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302" w:type="dxa"/>
        <w:tblLook w:val="00A0"/>
      </w:tblPr>
      <w:tblGrid>
        <w:gridCol w:w="4786"/>
        <w:gridCol w:w="4516"/>
      </w:tblGrid>
      <w:tr w:rsidR="00057689" w:rsidRPr="00226747" w:rsidTr="00BC5BAB">
        <w:trPr>
          <w:trHeight w:val="3336"/>
        </w:trPr>
        <w:tc>
          <w:tcPr>
            <w:tcW w:w="4786" w:type="dxa"/>
          </w:tcPr>
          <w:p w:rsidR="00057689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</w:rPr>
              <w:t>УДК 626.86</w:t>
            </w:r>
          </w:p>
          <w:p w:rsidR="00057689" w:rsidRPr="00226747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05.00.00 Технические науки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b/>
                <w:sz w:val="20"/>
                <w:szCs w:val="20"/>
              </w:rPr>
            </w:pPr>
            <w:r w:rsidRPr="00477AC5">
              <w:rPr>
                <w:b/>
                <w:sz w:val="20"/>
                <w:szCs w:val="20"/>
              </w:rPr>
              <w:t>РАСЧЕТНАЯ ОЦЕНКА И ВЫБОР НАИБОЛЕЕ ОПТИМАЛЬНОГО ВАРИАНТА ОСУШЕНИЯ ПРУДОВ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b/>
                <w:sz w:val="20"/>
                <w:szCs w:val="20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Ищенко Александр Васильевич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д.т.н., профессор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 xml:space="preserve">РИНЦ </w:t>
            </w:r>
            <w:r w:rsidRPr="00477AC5">
              <w:rPr>
                <w:sz w:val="20"/>
                <w:szCs w:val="20"/>
                <w:lang w:val="en-US"/>
              </w:rPr>
              <w:t>SPIN</w:t>
            </w:r>
            <w:r w:rsidRPr="00477AC5">
              <w:rPr>
                <w:sz w:val="20"/>
                <w:szCs w:val="20"/>
              </w:rPr>
              <w:t>-код 2989-0034</w:t>
            </w:r>
          </w:p>
          <w:p w:rsidR="00057689" w:rsidRPr="00477AC5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477AC5">
              <w:rPr>
                <w:i/>
                <w:sz w:val="20"/>
                <w:szCs w:val="20"/>
              </w:rPr>
              <w:t>Новочеркасский инженерно-мелиоративный</w:t>
            </w:r>
            <w:r w:rsidRPr="00477AC5">
              <w:rPr>
                <w:i/>
                <w:sz w:val="20"/>
                <w:szCs w:val="20"/>
              </w:rPr>
              <w:br/>
              <w:t>институт им. А. К. Кортунова, филиал ФГБОУ ВО «Донской ГАУ», Новочеркасск, Россия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Скляренко Елена Олеговна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к.т.н., доцент</w:t>
            </w:r>
          </w:p>
          <w:p w:rsidR="00057689" w:rsidRPr="00477AC5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477AC5">
              <w:rPr>
                <w:i/>
                <w:sz w:val="20"/>
                <w:szCs w:val="20"/>
              </w:rPr>
              <w:t>Новочеркасский инженерно-мелиоративный</w:t>
            </w:r>
            <w:r w:rsidRPr="00477AC5">
              <w:rPr>
                <w:i/>
                <w:sz w:val="20"/>
                <w:szCs w:val="20"/>
              </w:rPr>
              <w:br/>
              <w:t>институт им. А. К. Кортунова, филиал ФГБОУ ВО «Донской ГАУ», Новочеркасск, Россия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Баев Олег Андреевич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к.т.н., старший научный сотрудник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 xml:space="preserve">РИНЦ </w:t>
            </w:r>
            <w:r w:rsidRPr="00477AC5">
              <w:rPr>
                <w:sz w:val="20"/>
                <w:szCs w:val="20"/>
                <w:lang w:val="en-US"/>
              </w:rPr>
              <w:t>SPIN</w:t>
            </w:r>
            <w:r w:rsidRPr="00477AC5">
              <w:rPr>
                <w:sz w:val="20"/>
                <w:szCs w:val="20"/>
              </w:rPr>
              <w:t>-код 1280-0796</w:t>
            </w:r>
          </w:p>
          <w:p w:rsidR="00057689" w:rsidRPr="00477AC5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477AC5">
              <w:rPr>
                <w:i/>
                <w:sz w:val="20"/>
                <w:szCs w:val="20"/>
              </w:rPr>
              <w:t>Российский научно-исследовательский институт проблем мелиорации, Новочеркасск, Россия</w:t>
            </w:r>
          </w:p>
          <w:p w:rsidR="00057689" w:rsidRPr="00477AC5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:rsidR="00057689" w:rsidRPr="00012E37" w:rsidRDefault="00057689" w:rsidP="00BC5BA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В статье выполнена расчетная оценка осушения (л</w:t>
            </w:r>
            <w:r w:rsidRPr="00477AC5">
              <w:rPr>
                <w:sz w:val="20"/>
                <w:szCs w:val="20"/>
              </w:rPr>
              <w:t>и</w:t>
            </w:r>
            <w:r w:rsidRPr="00477AC5">
              <w:rPr>
                <w:sz w:val="20"/>
                <w:szCs w:val="20"/>
              </w:rPr>
              <w:t>квидации) прудов с последующим выбором наиб</w:t>
            </w:r>
            <w:r w:rsidRPr="00477AC5">
              <w:rPr>
                <w:sz w:val="20"/>
                <w:szCs w:val="20"/>
              </w:rPr>
              <w:t>о</w:t>
            </w:r>
            <w:r w:rsidRPr="00477AC5">
              <w:rPr>
                <w:sz w:val="20"/>
                <w:szCs w:val="20"/>
              </w:rPr>
              <w:t>лее оптимального варианта. На примере прудов № 1, 2 выполнены расчеты для четырех вариантов осуш</w:t>
            </w:r>
            <w:r w:rsidRPr="00477AC5">
              <w:rPr>
                <w:sz w:val="20"/>
                <w:szCs w:val="20"/>
              </w:rPr>
              <w:t>е</w:t>
            </w:r>
            <w:r w:rsidRPr="00477AC5">
              <w:rPr>
                <w:sz w:val="20"/>
                <w:szCs w:val="20"/>
              </w:rPr>
              <w:t>ния: через донный водовыпуск, с помощью пер</w:t>
            </w:r>
            <w:r w:rsidRPr="00477AC5">
              <w:rPr>
                <w:sz w:val="20"/>
                <w:szCs w:val="20"/>
              </w:rPr>
              <w:t>е</w:t>
            </w:r>
            <w:r w:rsidRPr="00477AC5">
              <w:rPr>
                <w:sz w:val="20"/>
                <w:szCs w:val="20"/>
              </w:rPr>
              <w:t>движных дизельных насосных станций, через с</w:t>
            </w:r>
            <w:r w:rsidRPr="00477AC5">
              <w:rPr>
                <w:sz w:val="20"/>
                <w:szCs w:val="20"/>
              </w:rPr>
              <w:t>и</w:t>
            </w:r>
            <w:r w:rsidRPr="00477AC5">
              <w:rPr>
                <w:sz w:val="20"/>
                <w:szCs w:val="20"/>
              </w:rPr>
              <w:t>фонный водовыпуск, а также комбинированный в</w:t>
            </w:r>
            <w:r w:rsidRPr="00477AC5">
              <w:rPr>
                <w:sz w:val="20"/>
                <w:szCs w:val="20"/>
              </w:rPr>
              <w:t>а</w:t>
            </w:r>
            <w:r w:rsidRPr="00477AC5">
              <w:rPr>
                <w:sz w:val="20"/>
                <w:szCs w:val="20"/>
              </w:rPr>
              <w:t>риант осушения (через донный водовыпуск и пер</w:t>
            </w:r>
            <w:r w:rsidRPr="00477AC5">
              <w:rPr>
                <w:sz w:val="20"/>
                <w:szCs w:val="20"/>
              </w:rPr>
              <w:t>е</w:t>
            </w:r>
            <w:r w:rsidRPr="00477AC5">
              <w:rPr>
                <w:sz w:val="20"/>
                <w:szCs w:val="20"/>
              </w:rPr>
              <w:t>движными насосными станциями). По результатам расчета для каждого из рассмотренных случаев пр</w:t>
            </w:r>
            <w:r w:rsidRPr="00477AC5">
              <w:rPr>
                <w:sz w:val="20"/>
                <w:szCs w:val="20"/>
              </w:rPr>
              <w:t>и</w:t>
            </w:r>
            <w:r w:rsidRPr="00477AC5">
              <w:rPr>
                <w:sz w:val="20"/>
                <w:szCs w:val="20"/>
              </w:rPr>
              <w:t>ведены сводные данные расчетных параметров, к</w:t>
            </w:r>
            <w:r w:rsidRPr="00477AC5">
              <w:rPr>
                <w:sz w:val="20"/>
                <w:szCs w:val="20"/>
              </w:rPr>
              <w:t>о</w:t>
            </w:r>
            <w:r w:rsidRPr="00477AC5">
              <w:rPr>
                <w:sz w:val="20"/>
                <w:szCs w:val="20"/>
              </w:rPr>
              <w:t>торые позволяют наглядно представить и выбрать наиболее оптимальный вариант осушения в завис</w:t>
            </w:r>
            <w:r w:rsidRPr="00477AC5"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мости от времени опорожнения</w:t>
            </w:r>
          </w:p>
          <w:p w:rsidR="00057689" w:rsidRPr="00477AC5" w:rsidRDefault="00057689" w:rsidP="00BC5BAB">
            <w:pPr>
              <w:widowControl w:val="0"/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  <w:p w:rsidR="00057689" w:rsidRPr="00FD5701" w:rsidRDefault="00057689" w:rsidP="00BC5BAB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477AC5">
              <w:rPr>
                <w:sz w:val="20"/>
                <w:szCs w:val="20"/>
              </w:rPr>
              <w:t>Ключевые слова: ОСУШЕНИЕ, ЛИКВИДАЦИЯ, ПРУД,</w:t>
            </w:r>
            <w:r>
              <w:rPr>
                <w:sz w:val="20"/>
                <w:szCs w:val="20"/>
              </w:rPr>
              <w:t xml:space="preserve"> РАСЧЕТНАЯ ОЦЕНКА, БЕЗОПАСНОСТЬ</w:t>
            </w:r>
          </w:p>
        </w:tc>
        <w:tc>
          <w:tcPr>
            <w:tcW w:w="4516" w:type="dxa"/>
          </w:tcPr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UDC 626.86</w:t>
            </w:r>
          </w:p>
          <w:p w:rsidR="00057689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Technical sciences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b/>
                <w:sz w:val="20"/>
                <w:szCs w:val="20"/>
                <w:lang w:val="en-US"/>
              </w:rPr>
            </w:pPr>
            <w:r w:rsidRPr="00477AC5">
              <w:rPr>
                <w:rStyle w:val="translation-chunk"/>
                <w:b/>
                <w:sz w:val="20"/>
                <w:szCs w:val="20"/>
                <w:shd w:val="clear" w:color="auto" w:fill="FFFFFF"/>
                <w:lang w:val="en-US"/>
              </w:rPr>
              <w:t>ESTIMATION AND SELECTION OF THE MOST OPTIMAL VARIANT DRAINING PONDS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Ishchenko Aleksandr Vasilyevich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Dr.Sci.Tech., professor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RSCI SPIN-code 2989-0034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i/>
                <w:sz w:val="20"/>
                <w:szCs w:val="20"/>
                <w:lang w:val="en-US"/>
              </w:rPr>
            </w:pPr>
            <w:r w:rsidRPr="00477AC5">
              <w:rPr>
                <w:i/>
                <w:sz w:val="20"/>
                <w:szCs w:val="20"/>
                <w:lang w:val="en-US"/>
              </w:rPr>
              <w:t>Novocherkassk Engineering reclamation Institute</w:t>
            </w:r>
            <w:r>
              <w:rPr>
                <w:i/>
                <w:sz w:val="20"/>
                <w:szCs w:val="20"/>
                <w:lang w:val="en-US"/>
              </w:rPr>
              <w:t xml:space="preserve"> named after</w:t>
            </w:r>
            <w:r w:rsidRPr="00477AC5">
              <w:rPr>
                <w:rStyle w:val="translation-chunk"/>
                <w:i/>
                <w:color w:val="222222"/>
                <w:sz w:val="20"/>
                <w:szCs w:val="20"/>
                <w:shd w:val="clear" w:color="auto" w:fill="FFFFFF"/>
                <w:lang w:val="en-US"/>
              </w:rPr>
              <w:t xml:space="preserve"> A. K. Kortunov,</w:t>
            </w:r>
            <w:r w:rsidRPr="00477AC5">
              <w:rPr>
                <w:i/>
                <w:sz w:val="20"/>
                <w:szCs w:val="20"/>
                <w:lang w:val="en-US"/>
              </w:rPr>
              <w:t xml:space="preserve"> branch </w:t>
            </w:r>
            <w:r>
              <w:rPr>
                <w:i/>
                <w:sz w:val="20"/>
                <w:szCs w:val="20"/>
                <w:lang w:val="en-US"/>
              </w:rPr>
              <w:t xml:space="preserve">of </w:t>
            </w:r>
            <w:r w:rsidRPr="00477AC5">
              <w:rPr>
                <w:i/>
                <w:sz w:val="20"/>
                <w:szCs w:val="20"/>
                <w:lang w:val="en-US"/>
              </w:rPr>
              <w:t>FSBEE HPE</w:t>
            </w:r>
            <w:r w:rsidRPr="00477AC5">
              <w:rPr>
                <w:i/>
                <w:szCs w:val="28"/>
                <w:lang w:val="en-US"/>
              </w:rPr>
              <w:t xml:space="preserve"> </w:t>
            </w:r>
            <w:r w:rsidRPr="00477AC5">
              <w:rPr>
                <w:i/>
                <w:sz w:val="20"/>
                <w:szCs w:val="20"/>
                <w:lang w:val="en-US"/>
              </w:rPr>
              <w:t xml:space="preserve">DGAU, </w:t>
            </w:r>
            <w:r w:rsidRPr="00477AC5">
              <w:rPr>
                <w:i/>
                <w:iCs/>
                <w:sz w:val="20"/>
                <w:szCs w:val="20"/>
                <w:lang w:val="en-US"/>
              </w:rPr>
              <w:t>Novocherkassk, Russia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rStyle w:val="translation-chunk"/>
                <w:color w:val="222222"/>
                <w:sz w:val="20"/>
                <w:szCs w:val="20"/>
                <w:shd w:val="clear" w:color="auto" w:fill="FFFFFF"/>
                <w:lang w:val="en-US"/>
              </w:rPr>
              <w:t>Skliarenko Elena Olegovna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Cand.Tech.Sci., assistant professor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i/>
                <w:sz w:val="20"/>
                <w:szCs w:val="20"/>
                <w:lang w:val="en-US"/>
              </w:rPr>
            </w:pPr>
            <w:r w:rsidRPr="00477AC5">
              <w:rPr>
                <w:i/>
                <w:sz w:val="20"/>
                <w:szCs w:val="20"/>
                <w:lang w:val="en-US"/>
              </w:rPr>
              <w:t xml:space="preserve">Novocherkassk Engineering reclamation Institute </w:t>
            </w:r>
            <w:r>
              <w:rPr>
                <w:i/>
                <w:sz w:val="20"/>
                <w:szCs w:val="20"/>
                <w:lang w:val="en-US"/>
              </w:rPr>
              <w:t>named after</w:t>
            </w:r>
            <w:r w:rsidRPr="00477AC5">
              <w:rPr>
                <w:rStyle w:val="translation-chunk"/>
                <w:i/>
                <w:color w:val="222222"/>
                <w:sz w:val="20"/>
                <w:szCs w:val="20"/>
                <w:shd w:val="clear" w:color="auto" w:fill="FFFFFF"/>
                <w:lang w:val="en-US"/>
              </w:rPr>
              <w:t xml:space="preserve"> A. K. Kortunov,</w:t>
            </w:r>
            <w:r w:rsidRPr="00477AC5">
              <w:rPr>
                <w:i/>
                <w:sz w:val="20"/>
                <w:szCs w:val="20"/>
                <w:lang w:val="en-US"/>
              </w:rPr>
              <w:t xml:space="preserve"> branch </w:t>
            </w:r>
            <w:r>
              <w:rPr>
                <w:i/>
                <w:sz w:val="20"/>
                <w:szCs w:val="20"/>
                <w:lang w:val="en-US"/>
              </w:rPr>
              <w:t xml:space="preserve">of </w:t>
            </w:r>
            <w:r w:rsidRPr="00477AC5">
              <w:rPr>
                <w:i/>
                <w:sz w:val="20"/>
                <w:szCs w:val="20"/>
                <w:lang w:val="en-US"/>
              </w:rPr>
              <w:t>FSBEE HPE</w:t>
            </w:r>
            <w:r w:rsidRPr="00477AC5">
              <w:rPr>
                <w:i/>
                <w:szCs w:val="28"/>
                <w:lang w:val="en-US"/>
              </w:rPr>
              <w:t xml:space="preserve"> </w:t>
            </w:r>
            <w:r w:rsidRPr="00477AC5">
              <w:rPr>
                <w:i/>
                <w:sz w:val="20"/>
                <w:szCs w:val="20"/>
                <w:lang w:val="en-US"/>
              </w:rPr>
              <w:t xml:space="preserve">DGAU, </w:t>
            </w:r>
            <w:r w:rsidRPr="00477AC5">
              <w:rPr>
                <w:i/>
                <w:iCs/>
                <w:sz w:val="20"/>
                <w:szCs w:val="20"/>
                <w:lang w:val="en-US"/>
              </w:rPr>
              <w:t>Novocherkassk, Russia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Baev Oleg Andreevich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Cand.Tech.Sci., Senior Researcher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>RSCI SPIN-code 1280-0796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i/>
                <w:sz w:val="20"/>
                <w:szCs w:val="20"/>
                <w:lang w:val="en-US"/>
              </w:rPr>
            </w:pPr>
            <w:r w:rsidRPr="00477AC5">
              <w:rPr>
                <w:i/>
                <w:sz w:val="20"/>
                <w:szCs w:val="20"/>
                <w:lang w:val="en-US"/>
              </w:rPr>
              <w:t xml:space="preserve">Russian Research Institute of Land Improvement Problems, </w:t>
            </w:r>
            <w:smartTag w:uri="urn:schemas-microsoft-com:office:smarttags" w:element="place">
              <w:smartTag w:uri="urn:schemas-microsoft-com:office:smarttags" w:element="City">
                <w:r w:rsidRPr="00477AC5">
                  <w:rPr>
                    <w:i/>
                    <w:sz w:val="20"/>
                    <w:szCs w:val="20"/>
                    <w:lang w:val="en-US"/>
                  </w:rPr>
                  <w:t>Novocherkassk</w:t>
                </w:r>
              </w:smartTag>
              <w:r w:rsidRPr="00477AC5">
                <w:rPr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477AC5">
                  <w:rPr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shd w:val="clear" w:color="auto" w:fill="FFFFFF"/>
                <w:lang w:val="en-US"/>
              </w:rPr>
              <w:t>This article gives estimat</w:t>
            </w:r>
            <w:r>
              <w:rPr>
                <w:sz w:val="20"/>
                <w:szCs w:val="20"/>
                <w:shd w:val="clear" w:color="auto" w:fill="FFFFFF"/>
                <w:lang w:val="en-US"/>
              </w:rPr>
              <w:t>ion</w:t>
            </w:r>
            <w:r w:rsidRPr="00477AC5">
              <w:rPr>
                <w:sz w:val="20"/>
                <w:szCs w:val="20"/>
                <w:shd w:val="clear" w:color="auto" w:fill="FFFFFF"/>
                <w:lang w:val="en-US"/>
              </w:rPr>
              <w:t xml:space="preserve"> of drying (liquidation) ponds with subsequent selection of the most optimal variant. For example, ponds № 1, 2 </w:t>
            </w:r>
            <w:r>
              <w:rPr>
                <w:sz w:val="20"/>
                <w:szCs w:val="20"/>
                <w:shd w:val="clear" w:color="auto" w:fill="FFFFFF"/>
                <w:lang w:val="en-US"/>
              </w:rPr>
              <w:t xml:space="preserve">have </w:t>
            </w:r>
            <w:r w:rsidRPr="00477AC5">
              <w:rPr>
                <w:sz w:val="20"/>
                <w:szCs w:val="20"/>
                <w:shd w:val="clear" w:color="auto" w:fill="FFFFFF"/>
                <w:lang w:val="en-US"/>
              </w:rPr>
              <w:t xml:space="preserve">the calculations for the four drainage options: bottom outlet, using a mobile diesel pumping stations, through the siphon outlet, as well as the combined option of draining (via a bottom outlet and mobile pumping stations). The results of the calculation for each of the cases </w:t>
            </w:r>
            <w:r>
              <w:rPr>
                <w:sz w:val="20"/>
                <w:szCs w:val="20"/>
                <w:shd w:val="clear" w:color="auto" w:fill="FFFFFF"/>
                <w:lang w:val="en-US"/>
              </w:rPr>
              <w:t xml:space="preserve">were </w:t>
            </w:r>
            <w:r w:rsidRPr="00477AC5">
              <w:rPr>
                <w:sz w:val="20"/>
                <w:szCs w:val="20"/>
                <w:shd w:val="clear" w:color="auto" w:fill="FFFFFF"/>
                <w:lang w:val="en-US"/>
              </w:rPr>
              <w:t>examined</w:t>
            </w:r>
            <w:r>
              <w:rPr>
                <w:sz w:val="20"/>
                <w:szCs w:val="20"/>
                <w:shd w:val="clear" w:color="auto" w:fill="FFFFFF"/>
                <w:lang w:val="en-US"/>
              </w:rPr>
              <w:t xml:space="preserve">; the article </w:t>
            </w:r>
            <w:r w:rsidRPr="00477AC5">
              <w:rPr>
                <w:sz w:val="20"/>
                <w:szCs w:val="20"/>
                <w:shd w:val="clear" w:color="auto" w:fill="FFFFFF"/>
                <w:lang w:val="en-US"/>
              </w:rPr>
              <w:t>summarizes the estimated parameters, which allow to visualize and choose the most optimal variant of drying, depending on the time of evacuation</w:t>
            </w: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  <w:p w:rsidR="00057689" w:rsidRPr="00477AC5" w:rsidRDefault="00057689" w:rsidP="00BC5BAB">
            <w:pPr>
              <w:widowControl w:val="0"/>
              <w:suppressAutoHyphens/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477AC5">
              <w:rPr>
                <w:sz w:val="20"/>
                <w:szCs w:val="20"/>
                <w:lang w:val="en-US"/>
              </w:rPr>
              <w:t xml:space="preserve">Keywords: </w:t>
            </w:r>
            <w:r w:rsidRPr="00477AC5">
              <w:rPr>
                <w:rStyle w:val="translation-chunk"/>
                <w:sz w:val="20"/>
                <w:szCs w:val="20"/>
                <w:shd w:val="clear" w:color="auto" w:fill="FFFFFF"/>
                <w:lang w:val="en-US"/>
              </w:rPr>
              <w:t>DRAINAGE, ELIMINATION, POND, ESTIMATION, SAFETY</w:t>
            </w:r>
          </w:p>
        </w:tc>
      </w:tr>
    </w:tbl>
    <w:p w:rsidR="00057689" w:rsidRPr="00D03521" w:rsidRDefault="00057689" w:rsidP="00D03521">
      <w:pPr>
        <w:spacing w:line="240" w:lineRule="auto"/>
        <w:ind w:firstLine="0"/>
        <w:jc w:val="left"/>
        <w:rPr>
          <w:rFonts w:ascii="Arial" w:hAnsi="Arial" w:cs="Arial"/>
          <w:b/>
          <w:sz w:val="10"/>
          <w:szCs w:val="10"/>
          <w:lang w:val="en-US"/>
        </w:rPr>
      </w:pPr>
    </w:p>
    <w:p w:rsidR="00057689" w:rsidRPr="00226747" w:rsidRDefault="00057689">
      <w:pPr>
        <w:spacing w:after="200" w:line="276" w:lineRule="auto"/>
        <w:ind w:firstLine="0"/>
        <w:jc w:val="left"/>
        <w:rPr>
          <w:rFonts w:ascii="Arial" w:hAnsi="Arial" w:cs="Arial"/>
          <w:b/>
          <w:sz w:val="20"/>
          <w:szCs w:val="20"/>
        </w:rPr>
      </w:pPr>
      <w:r w:rsidRPr="00D03521">
        <w:rPr>
          <w:rFonts w:ascii="Arial" w:hAnsi="Arial" w:cs="Arial"/>
          <w:b/>
          <w:sz w:val="20"/>
          <w:szCs w:val="20"/>
          <w:lang w:val="en-US"/>
        </w:rPr>
        <w:t>Doi</w:t>
      </w:r>
      <w:r w:rsidRPr="00226747">
        <w:rPr>
          <w:rFonts w:ascii="Arial" w:hAnsi="Arial" w:cs="Arial"/>
          <w:b/>
          <w:sz w:val="20"/>
          <w:szCs w:val="20"/>
        </w:rPr>
        <w:t xml:space="preserve">: </w:t>
      </w:r>
      <w:r w:rsidRPr="00FF3EDD">
        <w:rPr>
          <w:rFonts w:ascii="Arial" w:hAnsi="Arial" w:cs="Arial"/>
          <w:b/>
          <w:sz w:val="20"/>
          <w:szCs w:val="20"/>
        </w:rPr>
        <w:t>10.21515/1990-466</w:t>
      </w:r>
      <w:bookmarkStart w:id="0" w:name="_GoBack"/>
      <w:bookmarkEnd w:id="0"/>
      <w:r w:rsidRPr="00FF3EDD">
        <w:rPr>
          <w:rFonts w:ascii="Arial" w:hAnsi="Arial" w:cs="Arial"/>
          <w:b/>
          <w:sz w:val="20"/>
          <w:szCs w:val="20"/>
        </w:rPr>
        <w:t>5-121-074</w:t>
      </w:r>
    </w:p>
    <w:p w:rsidR="00057689" w:rsidRPr="0022674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</w:p>
    <w:p w:rsidR="00057689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В последние годы состояние некоторых гидротехнических сооруж</w:t>
      </w:r>
      <w:r w:rsidRPr="009546E7">
        <w:rPr>
          <w:color w:val="000000"/>
          <w:sz w:val="28"/>
          <w:szCs w:val="28"/>
        </w:rPr>
        <w:t>е</w:t>
      </w:r>
      <w:r w:rsidRPr="009546E7">
        <w:rPr>
          <w:color w:val="000000"/>
          <w:sz w:val="28"/>
          <w:szCs w:val="28"/>
        </w:rPr>
        <w:t xml:space="preserve">ний (ГТС) постепенно ухудшается, что может приводить к возникновению аварийных ситуаций. Так, в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color w:val="000000"/>
            <w:sz w:val="28"/>
            <w:szCs w:val="28"/>
          </w:rPr>
          <w:t>1993 г</w:t>
        </w:r>
      </w:smartTag>
      <w:r w:rsidRPr="009546E7">
        <w:rPr>
          <w:color w:val="000000"/>
          <w:sz w:val="28"/>
          <w:szCs w:val="28"/>
        </w:rPr>
        <w:t xml:space="preserve">. ущерб от разрушения </w:t>
      </w:r>
      <w:r w:rsidRPr="00522A20">
        <w:rPr>
          <w:color w:val="000000"/>
          <w:spacing w:val="-2"/>
          <w:sz w:val="28"/>
          <w:szCs w:val="28"/>
        </w:rPr>
        <w:t>Киселевского в</w:t>
      </w:r>
      <w:r w:rsidRPr="00522A20">
        <w:rPr>
          <w:color w:val="000000"/>
          <w:spacing w:val="-2"/>
          <w:sz w:val="28"/>
          <w:szCs w:val="28"/>
        </w:rPr>
        <w:t>о</w:t>
      </w:r>
      <w:r w:rsidRPr="00522A20">
        <w:rPr>
          <w:color w:val="000000"/>
          <w:spacing w:val="-2"/>
          <w:sz w:val="28"/>
          <w:szCs w:val="28"/>
        </w:rPr>
        <w:t>дохранилища (Свердловская область) составил 70 млрд руб. в текущих ц</w:t>
      </w:r>
      <w:r w:rsidRPr="00522A20">
        <w:rPr>
          <w:color w:val="000000"/>
          <w:spacing w:val="-2"/>
          <w:sz w:val="28"/>
          <w:szCs w:val="28"/>
        </w:rPr>
        <w:t>е</w:t>
      </w:r>
      <w:r w:rsidRPr="00522A20">
        <w:rPr>
          <w:color w:val="000000"/>
          <w:spacing w:val="-2"/>
          <w:sz w:val="28"/>
          <w:szCs w:val="28"/>
        </w:rPr>
        <w:t xml:space="preserve">нах; при разрушении Тирлянского гидроузла (Башкоркостан, </w:t>
      </w:r>
      <w:smartTag w:uri="urn:schemas-microsoft-com:office:smarttags" w:element="metricconverter">
        <w:smartTagPr>
          <w:attr w:name="ProductID" w:val="1997 g"/>
        </w:smartTagPr>
        <w:r w:rsidRPr="00522A20">
          <w:rPr>
            <w:color w:val="000000"/>
            <w:spacing w:val="-2"/>
            <w:sz w:val="28"/>
            <w:szCs w:val="28"/>
          </w:rPr>
          <w:t>1994 г</w:t>
        </w:r>
      </w:smartTag>
      <w:r w:rsidRPr="00522A20">
        <w:rPr>
          <w:color w:val="000000"/>
          <w:spacing w:val="-2"/>
          <w:sz w:val="28"/>
          <w:szCs w:val="28"/>
        </w:rPr>
        <w:t>.) ущерб составил более 10 млрд руб., погибло 22 человека</w:t>
      </w:r>
      <w:r w:rsidRPr="009546E7">
        <w:rPr>
          <w:color w:val="000000"/>
          <w:sz w:val="28"/>
          <w:szCs w:val="28"/>
        </w:rPr>
        <w:t>; авария западной нитки Пермского шлюза (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color w:val="000000"/>
            <w:sz w:val="28"/>
            <w:szCs w:val="28"/>
          </w:rPr>
          <w:t>1994 г</w:t>
        </w:r>
      </w:smartTag>
      <w:r>
        <w:rPr>
          <w:color w:val="000000"/>
          <w:sz w:val="28"/>
          <w:szCs w:val="28"/>
        </w:rPr>
        <w:t xml:space="preserve">.) нанесла ущерб 20 млрд руб.; </w:t>
      </w:r>
      <w:r w:rsidRPr="009546E7">
        <w:rPr>
          <w:color w:val="000000"/>
          <w:sz w:val="28"/>
          <w:szCs w:val="28"/>
        </w:rPr>
        <w:t xml:space="preserve">авария на Нижнем </w:t>
      </w:r>
      <w:r>
        <w:rPr>
          <w:color w:val="000000"/>
          <w:sz w:val="28"/>
          <w:szCs w:val="28"/>
        </w:rPr>
        <w:t>Дону (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color w:val="000000"/>
            <w:sz w:val="28"/>
            <w:szCs w:val="28"/>
          </w:rPr>
          <w:t>2004 г</w:t>
        </w:r>
      </w:smartTag>
      <w:r w:rsidRPr="009546E7">
        <w:rPr>
          <w:color w:val="000000"/>
          <w:sz w:val="28"/>
          <w:szCs w:val="28"/>
        </w:rPr>
        <w:t>.) парализовала навигацию на Единой глубоководной системе и привела к огромным убыткам судоходных компаний [</w:t>
      </w:r>
      <w:r w:rsidRPr="007C00AF">
        <w:rPr>
          <w:color w:val="000000"/>
          <w:sz w:val="28"/>
          <w:szCs w:val="28"/>
        </w:rPr>
        <w:t>1</w:t>
      </w:r>
      <w:r w:rsidRPr="009546E7">
        <w:rPr>
          <w:color w:val="000000"/>
          <w:sz w:val="28"/>
          <w:szCs w:val="28"/>
        </w:rPr>
        <w:t>].</w:t>
      </w:r>
      <w:r>
        <w:rPr>
          <w:color w:val="000000"/>
          <w:sz w:val="28"/>
          <w:szCs w:val="28"/>
        </w:rPr>
        <w:t xml:space="preserve"> </w:t>
      </w:r>
      <w:r w:rsidRPr="009546E7">
        <w:rPr>
          <w:color w:val="000000"/>
          <w:sz w:val="28"/>
          <w:szCs w:val="28"/>
        </w:rPr>
        <w:t>Кроме того, в настоящее время формируется мнение о необходимости ликвидации бол</w:t>
      </w:r>
      <w:r w:rsidRPr="009546E7">
        <w:rPr>
          <w:color w:val="000000"/>
          <w:sz w:val="28"/>
          <w:szCs w:val="28"/>
        </w:rPr>
        <w:t>ь</w:t>
      </w:r>
      <w:r w:rsidRPr="009546E7">
        <w:rPr>
          <w:color w:val="000000"/>
          <w:sz w:val="28"/>
          <w:szCs w:val="28"/>
        </w:rPr>
        <w:t>шинства бесхозяйных и представляющих опасность для жизни населения ГТС [2</w:t>
      </w:r>
      <w:r>
        <w:rPr>
          <w:color w:val="000000"/>
          <w:sz w:val="28"/>
          <w:szCs w:val="28"/>
        </w:rPr>
        <w:t>–3</w:t>
      </w:r>
      <w:r w:rsidRPr="009546E7">
        <w:rPr>
          <w:color w:val="000000"/>
          <w:sz w:val="28"/>
          <w:szCs w:val="28"/>
        </w:rPr>
        <w:t xml:space="preserve">]. Однако следует с большой осторожностью подходить к вопросу ликвидации водохранилищ и даже небольших </w:t>
      </w:r>
      <w:r>
        <w:rPr>
          <w:color w:val="000000"/>
          <w:sz w:val="28"/>
          <w:szCs w:val="28"/>
        </w:rPr>
        <w:t>водоемов и прудов.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Ликвидация потребует, возможно, весьма существенных средств, связанных с разрушением непосредственно сооружений; если же ГТС не будут физически ликвидированы, то в паводок возможно наполнение в</w:t>
      </w:r>
      <w:r w:rsidRPr="009546E7">
        <w:rPr>
          <w:color w:val="000000"/>
          <w:sz w:val="28"/>
          <w:szCs w:val="28"/>
        </w:rPr>
        <w:t>о</w:t>
      </w:r>
      <w:r w:rsidRPr="009546E7">
        <w:rPr>
          <w:color w:val="000000"/>
          <w:sz w:val="28"/>
          <w:szCs w:val="28"/>
        </w:rPr>
        <w:t>дохранилища, при этом уровень опасности практически не изменится. При опорожнении водоемов могут возникнуть следующие неблагоприятные последствия [1]: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- социальная напряженность, связанная с тем, что местные жители постоянно используют водоем для хозяйственных нужд, а в летний период даже в тех поселках, где зимой проживает небольшое количество насел</w:t>
      </w:r>
      <w:r w:rsidRPr="009546E7">
        <w:rPr>
          <w:color w:val="000000"/>
          <w:sz w:val="28"/>
          <w:szCs w:val="28"/>
        </w:rPr>
        <w:t>е</w:t>
      </w:r>
      <w:r w:rsidRPr="009546E7">
        <w:rPr>
          <w:color w:val="000000"/>
          <w:sz w:val="28"/>
          <w:szCs w:val="28"/>
        </w:rPr>
        <w:t>ния, водоемы используются в рекреационных целях;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- на дне ряда водоемов за много лет происходило накопление нан</w:t>
      </w:r>
      <w:r w:rsidRPr="009546E7">
        <w:rPr>
          <w:color w:val="000000"/>
          <w:sz w:val="28"/>
          <w:szCs w:val="28"/>
        </w:rPr>
        <w:t>о</w:t>
      </w:r>
      <w:r w:rsidRPr="009546E7">
        <w:rPr>
          <w:color w:val="000000"/>
          <w:sz w:val="28"/>
          <w:szCs w:val="28"/>
        </w:rPr>
        <w:t>сов, которые могут содержать ряд экологически опасных элементов, кот</w:t>
      </w:r>
      <w:r w:rsidRPr="009546E7">
        <w:rPr>
          <w:color w:val="000000"/>
          <w:sz w:val="28"/>
          <w:szCs w:val="28"/>
        </w:rPr>
        <w:t>о</w:t>
      </w:r>
      <w:r w:rsidRPr="009546E7">
        <w:rPr>
          <w:color w:val="000000"/>
          <w:sz w:val="28"/>
          <w:szCs w:val="28"/>
        </w:rPr>
        <w:t>рые при спуске воды будут разноситься ветром и представлять опасность для окружающей среды и населения;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- при полном опорожнении возникнет угроза долговременного заб</w:t>
      </w:r>
      <w:r w:rsidRPr="009546E7">
        <w:rPr>
          <w:color w:val="000000"/>
          <w:sz w:val="28"/>
          <w:szCs w:val="28"/>
        </w:rPr>
        <w:t>о</w:t>
      </w:r>
      <w:r w:rsidRPr="009546E7">
        <w:rPr>
          <w:color w:val="000000"/>
          <w:sz w:val="28"/>
          <w:szCs w:val="28"/>
        </w:rPr>
        <w:t>лачивания ложа водоема [4];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pacing w:val="-3"/>
          <w:sz w:val="28"/>
          <w:szCs w:val="28"/>
        </w:rPr>
      </w:pPr>
      <w:r w:rsidRPr="009546E7">
        <w:rPr>
          <w:color w:val="000000"/>
          <w:spacing w:val="-3"/>
          <w:sz w:val="28"/>
          <w:szCs w:val="28"/>
        </w:rPr>
        <w:t>- некоторые водоемы (в том числе сравнительно небольшой емкости) используются в качестве единственных источников пожаротушения;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9546E7">
        <w:rPr>
          <w:color w:val="000000"/>
          <w:sz w:val="28"/>
          <w:szCs w:val="28"/>
        </w:rPr>
        <w:t>- опорожнение водоемов неизбежно может привести к снижению уровня грунтовых вод, сложившегося в течение многих лет, и уменьшению водообеспеченности водоносных горизонтов.</w:t>
      </w:r>
    </w:p>
    <w:p w:rsidR="00057689" w:rsidRPr="009546E7" w:rsidRDefault="00057689" w:rsidP="00C40395">
      <w:pPr>
        <w:pStyle w:val="NormalWeb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Из этого следует</w:t>
      </w:r>
      <w:r w:rsidRPr="009546E7">
        <w:rPr>
          <w:color w:val="000000"/>
          <w:sz w:val="28"/>
          <w:szCs w:val="28"/>
        </w:rPr>
        <w:t>, что ликвидация должна коснуться только наиболее опасных, не представляющих практической значимости сооружений. При этом ликвидация должна быть плановой с соблюдением всех водохозяйс</w:t>
      </w:r>
      <w:r w:rsidRPr="009546E7">
        <w:rPr>
          <w:color w:val="000000"/>
          <w:sz w:val="28"/>
          <w:szCs w:val="28"/>
        </w:rPr>
        <w:t>т</w:t>
      </w:r>
      <w:r w:rsidRPr="009546E7">
        <w:rPr>
          <w:color w:val="000000"/>
          <w:sz w:val="28"/>
          <w:szCs w:val="28"/>
        </w:rPr>
        <w:t>венных и экологических требований [4]. Ведущая роль в этом должна пр</w:t>
      </w:r>
      <w:r w:rsidRPr="009546E7">
        <w:rPr>
          <w:color w:val="000000"/>
          <w:sz w:val="28"/>
          <w:szCs w:val="28"/>
        </w:rPr>
        <w:t>и</w:t>
      </w:r>
      <w:r w:rsidRPr="009546E7">
        <w:rPr>
          <w:color w:val="000000"/>
          <w:sz w:val="28"/>
          <w:szCs w:val="28"/>
        </w:rPr>
        <w:t>надлежать органам исполнительной власти субъектов Российской Федер</w:t>
      </w:r>
      <w:r w:rsidRPr="009546E7">
        <w:rPr>
          <w:color w:val="000000"/>
          <w:sz w:val="28"/>
          <w:szCs w:val="28"/>
        </w:rPr>
        <w:t>а</w:t>
      </w:r>
      <w:r w:rsidRPr="009546E7">
        <w:rPr>
          <w:color w:val="000000"/>
          <w:sz w:val="28"/>
          <w:szCs w:val="28"/>
        </w:rPr>
        <w:t>ции и органам местного самоуправления.</w:t>
      </w:r>
    </w:p>
    <w:p w:rsidR="00057689" w:rsidRPr="009546E7" w:rsidRDefault="00057689" w:rsidP="00C40395">
      <w:pPr>
        <w:rPr>
          <w:szCs w:val="28"/>
        </w:rPr>
      </w:pPr>
      <w:r>
        <w:rPr>
          <w:szCs w:val="28"/>
        </w:rPr>
        <w:t>Для примера</w:t>
      </w:r>
      <w:r w:rsidRPr="00FD5701">
        <w:rPr>
          <w:szCs w:val="28"/>
        </w:rPr>
        <w:t>,</w:t>
      </w:r>
      <w:r w:rsidRPr="009546E7">
        <w:rPr>
          <w:szCs w:val="28"/>
        </w:rPr>
        <w:t xml:space="preserve"> </w:t>
      </w:r>
      <w:r>
        <w:rPr>
          <w:szCs w:val="28"/>
        </w:rPr>
        <w:t xml:space="preserve">рассмотрим </w:t>
      </w:r>
      <w:r w:rsidRPr="009546E7">
        <w:rPr>
          <w:szCs w:val="28"/>
        </w:rPr>
        <w:t>пруды № 1 и № 2</w:t>
      </w:r>
      <w:r>
        <w:rPr>
          <w:szCs w:val="28"/>
        </w:rPr>
        <w:t>,</w:t>
      </w:r>
      <w:r w:rsidRPr="009546E7">
        <w:rPr>
          <w:szCs w:val="28"/>
        </w:rPr>
        <w:t xml:space="preserve"> ранее использ</w:t>
      </w:r>
      <w:r>
        <w:rPr>
          <w:szCs w:val="28"/>
        </w:rPr>
        <w:t>уемые</w:t>
      </w:r>
      <w:r w:rsidRPr="009546E7">
        <w:rPr>
          <w:szCs w:val="28"/>
        </w:rPr>
        <w:t xml:space="preserve"> для орошения зеленых насаждений</w:t>
      </w:r>
      <w:r>
        <w:rPr>
          <w:szCs w:val="28"/>
        </w:rPr>
        <w:t xml:space="preserve"> (рисунок 1, 2), а в настоящее время пре</w:t>
      </w:r>
      <w:r>
        <w:rPr>
          <w:szCs w:val="28"/>
        </w:rPr>
        <w:t>д</w:t>
      </w:r>
      <w:r>
        <w:rPr>
          <w:szCs w:val="28"/>
        </w:rPr>
        <w:t>ставляющие некую опасность и являющиеся бесхозяйными.</w:t>
      </w:r>
    </w:p>
    <w:p w:rsidR="00057689" w:rsidRDefault="00057689" w:rsidP="00C40395">
      <w:pPr>
        <w:rPr>
          <w:szCs w:val="28"/>
        </w:rPr>
      </w:pPr>
      <w:r w:rsidRPr="00522A20">
        <w:rPr>
          <w:spacing w:val="-4"/>
          <w:szCs w:val="28"/>
        </w:rPr>
        <w:t>Пруд № 1 имеет следующие характеристики: объем воды – 108 тыс. м</w:t>
      </w:r>
      <w:r w:rsidRPr="00522A20">
        <w:rPr>
          <w:spacing w:val="-4"/>
          <w:szCs w:val="28"/>
          <w:vertAlign w:val="superscript"/>
        </w:rPr>
        <w:t>3</w:t>
      </w:r>
      <w:r w:rsidRPr="00522A20">
        <w:rPr>
          <w:spacing w:val="-4"/>
          <w:szCs w:val="28"/>
        </w:rPr>
        <w:t>,</w:t>
      </w:r>
      <w:r w:rsidRPr="009546E7">
        <w:rPr>
          <w:szCs w:val="28"/>
        </w:rPr>
        <w:t xml:space="preserve"> площадь зеркала воды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1,8 га</w:t>
        </w:r>
      </w:smartTag>
      <w:r w:rsidRPr="009546E7">
        <w:rPr>
          <w:szCs w:val="28"/>
        </w:rPr>
        <w:t>. Плотина пруда – каменно-земляная из упло</w:t>
      </w:r>
      <w:r w:rsidRPr="009546E7">
        <w:rPr>
          <w:szCs w:val="28"/>
        </w:rPr>
        <w:t>т</w:t>
      </w:r>
      <w:r w:rsidRPr="009546E7">
        <w:rPr>
          <w:szCs w:val="28"/>
        </w:rPr>
        <w:t>ненного суглинка с гравелисто-песчаной смесью, построена в 60-х годах прошлого столетии. В основании плотины залегают аргиллиты и делюв</w:t>
      </w:r>
      <w:r w:rsidRPr="009546E7">
        <w:rPr>
          <w:szCs w:val="28"/>
        </w:rPr>
        <w:t>и</w:t>
      </w:r>
      <w:r w:rsidRPr="009546E7">
        <w:rPr>
          <w:szCs w:val="28"/>
        </w:rPr>
        <w:t xml:space="preserve">альные глины. Отметка гребня плотины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106,4 м</w:t>
        </w:r>
      </w:smartTag>
      <w:r w:rsidRPr="009546E7">
        <w:rPr>
          <w:szCs w:val="28"/>
        </w:rPr>
        <w:t xml:space="preserve">, ширина гребня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5 м</w:t>
        </w:r>
      </w:smartTag>
      <w:r w:rsidRPr="009546E7">
        <w:rPr>
          <w:szCs w:val="28"/>
        </w:rPr>
        <w:t xml:space="preserve">, длина плотины 108,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5 м</w:t>
        </w:r>
      </w:smartTag>
      <w:r w:rsidRPr="009546E7">
        <w:rPr>
          <w:szCs w:val="28"/>
        </w:rPr>
        <w:t xml:space="preserve">, отметка уровня воды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103,6 м</w:t>
        </w:r>
      </w:smartTag>
      <w:r w:rsidRPr="009546E7">
        <w:rPr>
          <w:szCs w:val="28"/>
        </w:rPr>
        <w:t>, отметка дна у пл</w:t>
      </w:r>
      <w:r w:rsidRPr="009546E7">
        <w:rPr>
          <w:szCs w:val="28"/>
        </w:rPr>
        <w:t>о</w:t>
      </w:r>
      <w:r w:rsidRPr="009546E7">
        <w:rPr>
          <w:szCs w:val="28"/>
        </w:rPr>
        <w:t xml:space="preserve">тины в верхнем бьефе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97,5 м</w:t>
        </w:r>
      </w:smartTag>
      <w:r w:rsidRPr="009546E7">
        <w:rPr>
          <w:szCs w:val="28"/>
        </w:rPr>
        <w:t xml:space="preserve">, высота плотины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8,9 м</w:t>
        </w:r>
      </w:smartTag>
      <w:r w:rsidRPr="009546E7">
        <w:rPr>
          <w:szCs w:val="28"/>
        </w:rPr>
        <w:t>, глубина воды п</w:t>
      </w:r>
      <w:r w:rsidRPr="009546E7">
        <w:rPr>
          <w:szCs w:val="28"/>
        </w:rPr>
        <w:t>е</w:t>
      </w:r>
      <w:r w:rsidRPr="009546E7">
        <w:rPr>
          <w:szCs w:val="28"/>
        </w:rPr>
        <w:t xml:space="preserve">ред плотиной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6,1 м</w:t>
        </w:r>
      </w:smartTag>
      <w:r w:rsidRPr="009546E7">
        <w:rPr>
          <w:szCs w:val="28"/>
        </w:rPr>
        <w:t>. На гребне плотины уложен бетонный парапет выс</w:t>
      </w:r>
      <w:r w:rsidRPr="009546E7">
        <w:rPr>
          <w:szCs w:val="28"/>
        </w:rPr>
        <w:t>о</w:t>
      </w:r>
      <w:r w:rsidRPr="009546E7">
        <w:rPr>
          <w:szCs w:val="28"/>
        </w:rPr>
        <w:t xml:space="preserve">той 0,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5 м</w:t>
        </w:r>
      </w:smartTag>
      <w:r w:rsidRPr="009546E7">
        <w:rPr>
          <w:szCs w:val="28"/>
        </w:rPr>
        <w:t>. Заложение низового откоса 1:2,5, верхового 1:3,5.</w:t>
      </w:r>
    </w:p>
    <w:p w:rsidR="00057689" w:rsidRPr="005C4A9E" w:rsidRDefault="00057689" w:rsidP="00C40395">
      <w:pPr>
        <w:rPr>
          <w:spacing w:val="-4"/>
          <w:szCs w:val="28"/>
        </w:rPr>
      </w:pPr>
      <w:r w:rsidRPr="005C4A9E">
        <w:rPr>
          <w:spacing w:val="-4"/>
          <w:szCs w:val="28"/>
        </w:rPr>
        <w:t xml:space="preserve">Водосброс осуществляется автоматически, максимальный расход при уровне воды </w:t>
      </w:r>
      <w:smartTag w:uri="urn:schemas-microsoft-com:office:smarttags" w:element="metricconverter">
        <w:smartTagPr>
          <w:attr w:name="ProductID" w:val="1997 g"/>
        </w:smartTagPr>
        <w:r w:rsidRPr="005C4A9E">
          <w:rPr>
            <w:spacing w:val="-4"/>
            <w:szCs w:val="28"/>
          </w:rPr>
          <w:t>103,6 м</w:t>
        </w:r>
      </w:smartTag>
      <w:r w:rsidRPr="005C4A9E">
        <w:rPr>
          <w:spacing w:val="-4"/>
          <w:szCs w:val="28"/>
        </w:rPr>
        <w:t xml:space="preserve"> – 5, 75 м</w:t>
      </w:r>
      <w:r w:rsidRPr="005C4A9E">
        <w:rPr>
          <w:spacing w:val="-4"/>
          <w:szCs w:val="28"/>
          <w:vertAlign w:val="superscript"/>
        </w:rPr>
        <w:t>3</w:t>
      </w:r>
      <w:r w:rsidRPr="005C4A9E">
        <w:rPr>
          <w:spacing w:val="-4"/>
          <w:szCs w:val="28"/>
        </w:rPr>
        <w:t xml:space="preserve">/с, при уровне </w:t>
      </w:r>
      <w:smartTag w:uri="urn:schemas-microsoft-com:office:smarttags" w:element="metricconverter">
        <w:smartTagPr>
          <w:attr w:name="ProductID" w:val="1997 g"/>
        </w:smartTagPr>
        <w:r w:rsidRPr="005C4A9E">
          <w:rPr>
            <w:spacing w:val="-4"/>
            <w:szCs w:val="28"/>
          </w:rPr>
          <w:t>104,0 м</w:t>
        </w:r>
      </w:smartTag>
      <w:r w:rsidRPr="005C4A9E">
        <w:rPr>
          <w:spacing w:val="-4"/>
          <w:szCs w:val="28"/>
        </w:rPr>
        <w:t xml:space="preserve"> – 6,35 м</w:t>
      </w:r>
      <w:r w:rsidRPr="005C4A9E">
        <w:rPr>
          <w:spacing w:val="-4"/>
          <w:szCs w:val="28"/>
          <w:vertAlign w:val="superscript"/>
        </w:rPr>
        <w:t>3</w:t>
      </w:r>
      <w:r w:rsidRPr="005C4A9E">
        <w:rPr>
          <w:spacing w:val="-4"/>
          <w:szCs w:val="28"/>
        </w:rPr>
        <w:t>/с. Водовыпуск из пруда осуществляется через донный во</w:t>
      </w:r>
      <w:r>
        <w:rPr>
          <w:spacing w:val="-4"/>
          <w:szCs w:val="28"/>
        </w:rPr>
        <w:t>доспуск с максимальным расходом</w:t>
      </w:r>
      <w:r w:rsidRPr="005C4A9E">
        <w:rPr>
          <w:spacing w:val="-4"/>
          <w:szCs w:val="28"/>
        </w:rPr>
        <w:t xml:space="preserve"> </w:t>
      </w:r>
      <w:r>
        <w:rPr>
          <w:spacing w:val="-4"/>
          <w:szCs w:val="28"/>
        </w:rPr>
        <w:br/>
      </w:r>
      <w:r w:rsidRPr="005C4A9E">
        <w:rPr>
          <w:spacing w:val="-4"/>
          <w:szCs w:val="28"/>
        </w:rPr>
        <w:t>0,4 м</w:t>
      </w:r>
      <w:r w:rsidRPr="005C4A9E">
        <w:rPr>
          <w:spacing w:val="-4"/>
          <w:szCs w:val="28"/>
          <w:vertAlign w:val="superscript"/>
        </w:rPr>
        <w:t>3</w:t>
      </w:r>
      <w:r w:rsidRPr="005C4A9E">
        <w:rPr>
          <w:spacing w:val="-4"/>
          <w:szCs w:val="28"/>
        </w:rPr>
        <w:t>/с.</w:t>
      </w:r>
    </w:p>
    <w:p w:rsidR="00057689" w:rsidRDefault="00057689" w:rsidP="00C40395">
      <w:pPr>
        <w:pStyle w:val="ListParagraph"/>
        <w:ind w:left="0"/>
        <w:rPr>
          <w:szCs w:val="28"/>
        </w:rPr>
      </w:pPr>
      <w:r w:rsidRPr="009546E7">
        <w:rPr>
          <w:szCs w:val="28"/>
        </w:rPr>
        <w:t xml:space="preserve">Пруд № 2 имеет следующие характеристики: объем воды – </w:t>
      </w:r>
      <w:r>
        <w:rPr>
          <w:szCs w:val="28"/>
        </w:rPr>
        <w:br/>
      </w:r>
      <w:r w:rsidRPr="009546E7">
        <w:rPr>
          <w:szCs w:val="28"/>
        </w:rPr>
        <w:t>153,4 тыс.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, площадь зеркала воды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2,3 га</w:t>
        </w:r>
      </w:smartTag>
      <w:r w:rsidRPr="009546E7">
        <w:rPr>
          <w:szCs w:val="28"/>
        </w:rPr>
        <w:t xml:space="preserve">. Плотина – каменно-земляная из уплотненного суглинка и гравелисто-песчаной смеси, расположена в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450 м</w:t>
        </w:r>
      </w:smartTag>
      <w:r w:rsidRPr="009546E7">
        <w:rPr>
          <w:szCs w:val="28"/>
        </w:rPr>
        <w:t xml:space="preserve"> выше плотины пруда № 1. Отметка уровня воды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129,5 м</w:t>
        </w:r>
      </w:smartTag>
      <w:r w:rsidRPr="009546E7">
        <w:rPr>
          <w:szCs w:val="28"/>
        </w:rPr>
        <w:t xml:space="preserve">, отметка дна низового откоса–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110 м</w:t>
        </w:r>
      </w:smartTag>
      <w:r w:rsidRPr="009546E7">
        <w:rPr>
          <w:szCs w:val="28"/>
        </w:rPr>
        <w:t xml:space="preserve">, глубина воды перед плотиной – </w:t>
      </w:r>
      <w:smartTag w:uri="urn:schemas-microsoft-com:office:smarttags" w:element="metricconverter">
        <w:smartTagPr>
          <w:attr w:name="ProductID" w:val="1997 g"/>
        </w:smartTagPr>
        <w:r w:rsidRPr="009546E7">
          <w:rPr>
            <w:szCs w:val="28"/>
          </w:rPr>
          <w:t>12,5 м</w:t>
        </w:r>
      </w:smartTag>
      <w:r w:rsidRPr="009546E7">
        <w:rPr>
          <w:szCs w:val="28"/>
        </w:rPr>
        <w:t>, длина плоти</w:t>
      </w:r>
      <w:r>
        <w:rPr>
          <w:szCs w:val="28"/>
        </w:rPr>
        <w:t xml:space="preserve">ны – </w:t>
      </w:r>
      <w:smartTag w:uri="urn:schemas-microsoft-com:office:smarttags" w:element="metricconverter">
        <w:smartTagPr>
          <w:attr w:name="ProductID" w:val="1997 g"/>
        </w:smartTagPr>
        <w:r>
          <w:rPr>
            <w:szCs w:val="28"/>
          </w:rPr>
          <w:t>100 м</w:t>
        </w:r>
      </w:smartTag>
      <w:r>
        <w:rPr>
          <w:szCs w:val="28"/>
        </w:rPr>
        <w:t>.</w:t>
      </w:r>
    </w:p>
    <w:p w:rsidR="00057689" w:rsidRPr="009546E7" w:rsidRDefault="00057689" w:rsidP="00BA7976">
      <w:pPr>
        <w:rPr>
          <w:szCs w:val="28"/>
        </w:rPr>
        <w:sectPr w:rsidR="00057689" w:rsidRPr="009546E7" w:rsidSect="00BC5BAB">
          <w:headerReference w:type="even" r:id="rId7"/>
          <w:headerReference w:type="default" r:id="rId8"/>
          <w:footerReference w:type="default" r:id="rId9"/>
          <w:pgSz w:w="11906" w:h="16838"/>
          <w:pgMar w:top="1418" w:right="1418" w:bottom="1418" w:left="1418" w:header="709" w:footer="709" w:gutter="0"/>
          <w:cols w:space="708"/>
          <w:docGrid w:linePitch="381"/>
        </w:sectPr>
      </w:pPr>
    </w:p>
    <w:p w:rsidR="00057689" w:rsidRPr="009546E7" w:rsidRDefault="00057689" w:rsidP="001F3D4E">
      <w:pPr>
        <w:spacing w:line="288" w:lineRule="auto"/>
        <w:ind w:firstLine="0"/>
        <w:rPr>
          <w:szCs w:val="28"/>
        </w:rPr>
      </w:pPr>
    </w:p>
    <w:p w:rsidR="00057689" w:rsidRPr="009546E7" w:rsidRDefault="00057689" w:rsidP="007C00AF">
      <w:pPr>
        <w:ind w:firstLine="0"/>
        <w:jc w:val="center"/>
        <w:rPr>
          <w:szCs w:val="28"/>
        </w:rPr>
      </w:pPr>
      <w:r w:rsidRPr="00477AC5">
        <w:rPr>
          <w:noProof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6" o:spid="_x0000_i1025" type="#_x0000_t75" style="width:693.6pt;height:136.8pt;visibility:visible">
            <v:imagedata r:id="rId10" o:title=""/>
          </v:shape>
        </w:pict>
      </w:r>
    </w:p>
    <w:p w:rsidR="00057689" w:rsidRPr="009546E7" w:rsidRDefault="00057689" w:rsidP="007C00AF">
      <w:pPr>
        <w:ind w:firstLine="0"/>
        <w:jc w:val="center"/>
        <w:rPr>
          <w:szCs w:val="28"/>
        </w:rPr>
      </w:pPr>
      <w:r w:rsidRPr="009546E7">
        <w:rPr>
          <w:szCs w:val="28"/>
        </w:rPr>
        <w:t>Рисунок 1 – Схема плотины пруда № 1</w:t>
      </w:r>
    </w:p>
    <w:p w:rsidR="00057689" w:rsidRPr="009546E7" w:rsidRDefault="00057689" w:rsidP="007C00AF">
      <w:pPr>
        <w:ind w:firstLine="0"/>
        <w:jc w:val="center"/>
        <w:rPr>
          <w:szCs w:val="28"/>
        </w:rPr>
      </w:pPr>
    </w:p>
    <w:p w:rsidR="00057689" w:rsidRPr="009546E7" w:rsidRDefault="00057689" w:rsidP="007C00AF">
      <w:pPr>
        <w:ind w:firstLine="0"/>
        <w:jc w:val="center"/>
        <w:rPr>
          <w:szCs w:val="28"/>
        </w:rPr>
      </w:pPr>
      <w:r w:rsidRPr="00477AC5">
        <w:rPr>
          <w:noProof/>
          <w:szCs w:val="28"/>
          <w:lang w:eastAsia="ru-RU"/>
        </w:rPr>
        <w:pict>
          <v:shape id="Рисунок 7" o:spid="_x0000_i1026" type="#_x0000_t75" style="width:699pt;height:136.8pt;visibility:visible">
            <v:imagedata r:id="rId11" o:title=""/>
          </v:shape>
        </w:pict>
      </w:r>
    </w:p>
    <w:p w:rsidR="00057689" w:rsidRPr="009546E7" w:rsidRDefault="00057689" w:rsidP="007C00AF">
      <w:pPr>
        <w:ind w:firstLine="0"/>
        <w:jc w:val="center"/>
        <w:rPr>
          <w:szCs w:val="28"/>
        </w:rPr>
        <w:sectPr w:rsidR="00057689" w:rsidRPr="009546E7" w:rsidSect="006B5C13">
          <w:pgSz w:w="16838" w:h="11906" w:orient="landscape"/>
          <w:pgMar w:top="1134" w:right="1418" w:bottom="1418" w:left="1418" w:header="709" w:footer="709" w:gutter="0"/>
          <w:cols w:space="708"/>
          <w:docGrid w:linePitch="360"/>
        </w:sectPr>
      </w:pPr>
      <w:r w:rsidRPr="009546E7">
        <w:rPr>
          <w:szCs w:val="28"/>
        </w:rPr>
        <w:t>Рису</w:t>
      </w:r>
      <w:r>
        <w:rPr>
          <w:szCs w:val="28"/>
        </w:rPr>
        <w:t>нок 2 – Схема плотины пруда № 2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>
        <w:rPr>
          <w:szCs w:val="28"/>
        </w:rPr>
        <w:t>Р</w:t>
      </w:r>
      <w:r w:rsidRPr="009546E7">
        <w:rPr>
          <w:szCs w:val="28"/>
        </w:rPr>
        <w:t>ассмотрим следующие ва</w:t>
      </w:r>
      <w:r>
        <w:rPr>
          <w:szCs w:val="28"/>
        </w:rPr>
        <w:t xml:space="preserve">рианты осушения </w:t>
      </w:r>
      <w:r w:rsidRPr="009546E7">
        <w:rPr>
          <w:szCs w:val="28"/>
        </w:rPr>
        <w:t>прудов</w:t>
      </w:r>
      <w:r>
        <w:rPr>
          <w:szCs w:val="28"/>
        </w:rPr>
        <w:t>: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 w:rsidRPr="009546E7">
        <w:rPr>
          <w:szCs w:val="28"/>
        </w:rPr>
        <w:t>- вариант 1 – о</w:t>
      </w:r>
      <w:r>
        <w:rPr>
          <w:szCs w:val="28"/>
        </w:rPr>
        <w:t>сушение</w:t>
      </w:r>
      <w:r w:rsidRPr="009546E7">
        <w:rPr>
          <w:szCs w:val="28"/>
        </w:rPr>
        <w:t xml:space="preserve"> через донный водовыпуск;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- вариант 2 – осушение передвижными мобильными насосными станциями;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- вариант 3 – о</w:t>
      </w:r>
      <w:r>
        <w:rPr>
          <w:szCs w:val="28"/>
        </w:rPr>
        <w:t>сушение</w:t>
      </w:r>
      <w:r w:rsidRPr="009546E7">
        <w:rPr>
          <w:szCs w:val="28"/>
        </w:rPr>
        <w:t xml:space="preserve"> через сифонный водовыпуск;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- вариант 4 – осушение через донный водовыпуск и передвижными насосными станциями (комбинированный).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 w:rsidRPr="009546E7">
        <w:rPr>
          <w:szCs w:val="28"/>
        </w:rPr>
        <w:t>При выборе рассматриваемых вариантов осушения прудов учитыв</w:t>
      </w:r>
      <w:r w:rsidRPr="009546E7">
        <w:rPr>
          <w:szCs w:val="28"/>
        </w:rPr>
        <w:t>а</w:t>
      </w:r>
      <w:r w:rsidRPr="009546E7">
        <w:rPr>
          <w:szCs w:val="28"/>
        </w:rPr>
        <w:t>лись следующие требования: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 w:rsidRPr="009546E7">
        <w:rPr>
          <w:szCs w:val="28"/>
        </w:rPr>
        <w:t xml:space="preserve">- </w:t>
      </w:r>
      <w:r>
        <w:rPr>
          <w:szCs w:val="28"/>
        </w:rPr>
        <w:t xml:space="preserve">наличие и </w:t>
      </w:r>
      <w:r w:rsidRPr="009546E7">
        <w:rPr>
          <w:szCs w:val="28"/>
        </w:rPr>
        <w:t>использование су</w:t>
      </w:r>
      <w:r>
        <w:rPr>
          <w:szCs w:val="28"/>
        </w:rPr>
        <w:t xml:space="preserve">ществующих сооружений </w:t>
      </w:r>
      <w:r w:rsidRPr="009546E7">
        <w:rPr>
          <w:szCs w:val="28"/>
        </w:rPr>
        <w:t>(донных в</w:t>
      </w:r>
      <w:r w:rsidRPr="009546E7">
        <w:rPr>
          <w:szCs w:val="28"/>
        </w:rPr>
        <w:t>о</w:t>
      </w:r>
      <w:r w:rsidRPr="009546E7">
        <w:rPr>
          <w:szCs w:val="28"/>
        </w:rPr>
        <w:t>довыпусков);</w:t>
      </w:r>
    </w:p>
    <w:p w:rsidR="00057689" w:rsidRPr="009546E7" w:rsidRDefault="00057689" w:rsidP="00522A20">
      <w:pPr>
        <w:pStyle w:val="ListParagraph"/>
        <w:ind w:left="0"/>
        <w:rPr>
          <w:spacing w:val="-2"/>
          <w:szCs w:val="28"/>
        </w:rPr>
      </w:pPr>
      <w:r w:rsidRPr="009546E7">
        <w:rPr>
          <w:spacing w:val="-2"/>
          <w:szCs w:val="28"/>
        </w:rPr>
        <w:t>- исключение выполнения искусственных прорезей и проранов в теле плотины для осушения прудов из-за опасности образования гидродинам</w:t>
      </w:r>
      <w:r w:rsidRPr="009546E7">
        <w:rPr>
          <w:spacing w:val="-2"/>
          <w:szCs w:val="28"/>
        </w:rPr>
        <w:t>и</w:t>
      </w:r>
      <w:r w:rsidRPr="009546E7">
        <w:rPr>
          <w:spacing w:val="-2"/>
          <w:szCs w:val="28"/>
        </w:rPr>
        <w:t xml:space="preserve">ческой аварии с разрушением плотины и затоплением </w:t>
      </w:r>
      <w:r>
        <w:rPr>
          <w:spacing w:val="-2"/>
          <w:szCs w:val="28"/>
        </w:rPr>
        <w:t>прилегающей терр</w:t>
      </w:r>
      <w:r>
        <w:rPr>
          <w:spacing w:val="-2"/>
          <w:szCs w:val="28"/>
        </w:rPr>
        <w:t>и</w:t>
      </w:r>
      <w:r>
        <w:rPr>
          <w:spacing w:val="-2"/>
          <w:szCs w:val="28"/>
        </w:rPr>
        <w:t>тории</w:t>
      </w:r>
      <w:r w:rsidRPr="009546E7">
        <w:rPr>
          <w:spacing w:val="-2"/>
          <w:szCs w:val="28"/>
        </w:rPr>
        <w:t>;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 w:rsidRPr="009546E7">
        <w:rPr>
          <w:szCs w:val="28"/>
        </w:rPr>
        <w:t>- использование дополнительного мобильного оборудования для осушения прудов без нарушения целостности тела плотины;</w:t>
      </w:r>
    </w:p>
    <w:p w:rsidR="00057689" w:rsidRPr="009546E7" w:rsidRDefault="00057689" w:rsidP="00522A20">
      <w:pPr>
        <w:pStyle w:val="ListParagraph"/>
        <w:ind w:left="0"/>
        <w:rPr>
          <w:szCs w:val="28"/>
        </w:rPr>
      </w:pPr>
      <w:r w:rsidRPr="009546E7">
        <w:rPr>
          <w:szCs w:val="28"/>
        </w:rPr>
        <w:t>- ограничение времени полного опорожнения прудов в пределах п</w:t>
      </w:r>
      <w:r w:rsidRPr="009546E7">
        <w:rPr>
          <w:szCs w:val="28"/>
        </w:rPr>
        <w:t>е</w:t>
      </w:r>
      <w:r w:rsidRPr="009546E7">
        <w:rPr>
          <w:szCs w:val="28"/>
        </w:rPr>
        <w:t>риода до 2-3 недель.</w:t>
      </w:r>
    </w:p>
    <w:p w:rsidR="00057689" w:rsidRPr="009546E7" w:rsidRDefault="00057689" w:rsidP="007C00AF">
      <w:pPr>
        <w:pStyle w:val="ListParagraph"/>
        <w:ind w:left="0"/>
        <w:rPr>
          <w:spacing w:val="-2"/>
          <w:szCs w:val="28"/>
        </w:rPr>
      </w:pPr>
      <w:r w:rsidRPr="009546E7">
        <w:rPr>
          <w:szCs w:val="28"/>
        </w:rPr>
        <w:t>Для сравнения рассматриваемых вариантов выполним соответс</w:t>
      </w:r>
      <w:r w:rsidRPr="009546E7">
        <w:rPr>
          <w:szCs w:val="28"/>
        </w:rPr>
        <w:t>т</w:t>
      </w:r>
      <w:r>
        <w:rPr>
          <w:szCs w:val="28"/>
        </w:rPr>
        <w:t xml:space="preserve">вующие </w:t>
      </w:r>
      <w:r w:rsidRPr="009546E7">
        <w:rPr>
          <w:spacing w:val="-2"/>
          <w:szCs w:val="28"/>
        </w:rPr>
        <w:t xml:space="preserve">расчеты по обоснованию основных </w:t>
      </w:r>
      <w:r>
        <w:rPr>
          <w:spacing w:val="-2"/>
          <w:szCs w:val="28"/>
        </w:rPr>
        <w:t xml:space="preserve">параметров </w:t>
      </w:r>
      <w:r w:rsidRPr="009546E7">
        <w:rPr>
          <w:spacing w:val="-2"/>
          <w:szCs w:val="28"/>
        </w:rPr>
        <w:t>на основании и</w:t>
      </w:r>
      <w:r w:rsidRPr="009546E7">
        <w:rPr>
          <w:spacing w:val="-2"/>
          <w:szCs w:val="28"/>
        </w:rPr>
        <w:t>з</w:t>
      </w:r>
      <w:r w:rsidRPr="009546E7">
        <w:rPr>
          <w:spacing w:val="-2"/>
          <w:szCs w:val="28"/>
        </w:rPr>
        <w:t>вестных методов гидравлическ</w:t>
      </w:r>
      <w:r>
        <w:rPr>
          <w:spacing w:val="-2"/>
          <w:szCs w:val="28"/>
        </w:rPr>
        <w:t>их</w:t>
      </w:r>
      <w:r w:rsidRPr="009546E7">
        <w:rPr>
          <w:spacing w:val="-2"/>
          <w:szCs w:val="28"/>
        </w:rPr>
        <w:t xml:space="preserve"> расчет</w:t>
      </w:r>
      <w:r>
        <w:rPr>
          <w:spacing w:val="-2"/>
          <w:szCs w:val="28"/>
        </w:rPr>
        <w:t>ов</w:t>
      </w:r>
      <w:r w:rsidRPr="009546E7">
        <w:rPr>
          <w:spacing w:val="-2"/>
          <w:szCs w:val="28"/>
        </w:rPr>
        <w:t>, представленных в справочной, научно-технической и учебно-методической литературе [</w:t>
      </w:r>
      <w:r>
        <w:rPr>
          <w:spacing w:val="-2"/>
          <w:szCs w:val="28"/>
        </w:rPr>
        <w:t>4–</w:t>
      </w:r>
      <w:r w:rsidRPr="009546E7">
        <w:rPr>
          <w:spacing w:val="-2"/>
          <w:szCs w:val="28"/>
        </w:rPr>
        <w:t>6].</w:t>
      </w:r>
    </w:p>
    <w:p w:rsidR="00057689" w:rsidRPr="009546E7" w:rsidRDefault="00057689" w:rsidP="00522A20">
      <w:pPr>
        <w:pStyle w:val="ListParagraph"/>
        <w:ind w:left="0"/>
        <w:rPr>
          <w:spacing w:val="-2"/>
          <w:szCs w:val="28"/>
        </w:rPr>
      </w:pPr>
      <w:r w:rsidRPr="009546E7">
        <w:rPr>
          <w:spacing w:val="-2"/>
          <w:szCs w:val="28"/>
        </w:rPr>
        <w:t>Следует отметить, что приведенные расчеты из-за отсутствия некот</w:t>
      </w:r>
      <w:r w:rsidRPr="009546E7">
        <w:rPr>
          <w:spacing w:val="-2"/>
          <w:szCs w:val="28"/>
        </w:rPr>
        <w:t>о</w:t>
      </w:r>
      <w:r w:rsidRPr="009546E7">
        <w:rPr>
          <w:spacing w:val="-2"/>
          <w:szCs w:val="28"/>
        </w:rPr>
        <w:t>рых исходных данных носят несколько приближенный характер.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Вариант 1 – о</w:t>
      </w:r>
      <w:r>
        <w:rPr>
          <w:szCs w:val="28"/>
        </w:rPr>
        <w:t>сушение</w:t>
      </w:r>
      <w:r w:rsidRPr="009546E7">
        <w:rPr>
          <w:szCs w:val="28"/>
        </w:rPr>
        <w:t xml:space="preserve"> через донный водовыпуск.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Осушение по данному варианту осуществляется через существу</w:t>
      </w:r>
      <w:r w:rsidRPr="009546E7">
        <w:rPr>
          <w:szCs w:val="28"/>
        </w:rPr>
        <w:t>ю</w:t>
      </w:r>
      <w:r w:rsidRPr="009546E7">
        <w:rPr>
          <w:szCs w:val="28"/>
        </w:rPr>
        <w:t>щий донный водовыпуск пруда № 1 с максимальным расходом 0,4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/с. </w:t>
      </w:r>
    </w:p>
    <w:p w:rsidR="00057689" w:rsidRPr="001869A2" w:rsidRDefault="00057689" w:rsidP="00522A20">
      <w:pPr>
        <w:rPr>
          <w:szCs w:val="28"/>
        </w:rPr>
      </w:pPr>
      <w:r w:rsidRPr="009546E7">
        <w:rPr>
          <w:szCs w:val="28"/>
        </w:rPr>
        <w:t>В виду отсутствия данных о водовыпуске для пруда № 2 принимаем его аналогичным.</w:t>
      </w:r>
      <w:r>
        <w:rPr>
          <w:szCs w:val="28"/>
        </w:rPr>
        <w:t xml:space="preserve"> </w:t>
      </w:r>
      <w:r w:rsidRPr="009546E7">
        <w:rPr>
          <w:szCs w:val="28"/>
        </w:rPr>
        <w:t>Суммарное время осушения прудов будет включать: время осушения пруда № 1, время осушения пруда № 2 и дополнительное время осушения пруда № 1 после повторного его наполнения водой из пруда № 2.</w:t>
      </w:r>
      <w:r>
        <w:rPr>
          <w:szCs w:val="28"/>
        </w:rPr>
        <w:t xml:space="preserve"> Далее п</w:t>
      </w:r>
      <w:r w:rsidRPr="001869A2">
        <w:rPr>
          <w:szCs w:val="28"/>
        </w:rPr>
        <w:t>роизведем расчеты при максимальном уровне воды в прудах.</w:t>
      </w:r>
    </w:p>
    <w:p w:rsidR="00057689" w:rsidRPr="009546E7" w:rsidRDefault="00057689" w:rsidP="00522A20">
      <w:pPr>
        <w:jc w:val="left"/>
        <w:rPr>
          <w:szCs w:val="28"/>
        </w:rPr>
      </w:pPr>
      <w:r w:rsidRPr="009546E7">
        <w:rPr>
          <w:szCs w:val="28"/>
        </w:rPr>
        <w:t>Время опорожнения прудов № 1 и № 2 рассчитываем по следующей формуле: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36"/>
          <w:szCs w:val="28"/>
          <w:lang w:val="ru-RU"/>
        </w:rPr>
        <w:object w:dxaOrig="1300" w:dyaOrig="840">
          <v:shape id="_x0000_i1027" type="#_x0000_t75" style="width:64.8pt;height:42pt" o:ole="">
            <v:imagedata r:id="rId12" o:title=""/>
          </v:shape>
          <o:OLEObject Type="Embed" ProgID="Equation.3" ShapeID="_x0000_i1027" DrawAspect="Content" ObjectID="_1535816818" r:id="rId13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(1)</w:t>
      </w:r>
    </w:p>
    <w:p w:rsidR="00057689" w:rsidRPr="00F671AF" w:rsidRDefault="00057689" w:rsidP="00522A20">
      <w:pPr>
        <w:ind w:firstLine="0"/>
        <w:rPr>
          <w:szCs w:val="28"/>
        </w:rPr>
      </w:pPr>
      <w:r w:rsidRPr="009546E7">
        <w:rPr>
          <w:szCs w:val="28"/>
        </w:rPr>
        <w:t xml:space="preserve">где </w:t>
      </w:r>
      <w:r w:rsidRPr="009546E7">
        <w:rPr>
          <w:position w:val="-16"/>
          <w:szCs w:val="28"/>
        </w:rPr>
        <w:object w:dxaOrig="440" w:dyaOrig="420">
          <v:shape id="_x0000_i1028" type="#_x0000_t75" style="width:21.6pt;height:21pt" o:ole="">
            <v:imagedata r:id="rId14" o:title=""/>
          </v:shape>
          <o:OLEObject Type="Embed" ProgID="Equation.3" ShapeID="_x0000_i1028" DrawAspect="Content" ObjectID="_1535816819" r:id="rId15"/>
        </w:object>
      </w:r>
      <w:r>
        <w:rPr>
          <w:position w:val="-16"/>
          <w:szCs w:val="28"/>
        </w:rPr>
        <w:t xml:space="preserve"> </w:t>
      </w:r>
      <w:r w:rsidRPr="009546E7">
        <w:rPr>
          <w:szCs w:val="28"/>
        </w:rPr>
        <w:t>– объем пруда,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; </w:t>
      </w:r>
      <w:r w:rsidRPr="009546E7">
        <w:rPr>
          <w:position w:val="-14"/>
          <w:szCs w:val="28"/>
        </w:rPr>
        <w:object w:dxaOrig="480" w:dyaOrig="400">
          <v:shape id="_x0000_i1029" type="#_x0000_t75" style="width:24pt;height:20.4pt" o:ole="">
            <v:imagedata r:id="rId16" o:title=""/>
          </v:shape>
          <o:OLEObject Type="Embed" ProgID="Equation.3" ShapeID="_x0000_i1029" DrawAspect="Content" ObjectID="_1535816820" r:id="rId17"/>
        </w:object>
      </w:r>
      <w:r w:rsidRPr="009546E7">
        <w:rPr>
          <w:position w:val="-14"/>
          <w:szCs w:val="28"/>
        </w:rPr>
        <w:t xml:space="preserve"> </w:t>
      </w:r>
      <w:r w:rsidRPr="009546E7">
        <w:rPr>
          <w:szCs w:val="28"/>
        </w:rPr>
        <w:t>–</w:t>
      </w:r>
      <w:r>
        <w:rPr>
          <w:szCs w:val="28"/>
        </w:rPr>
        <w:t xml:space="preserve"> расход донного водовыпуска, </w:t>
      </w:r>
      <w:r w:rsidRPr="009546E7">
        <w:rPr>
          <w:szCs w:val="28"/>
        </w:rPr>
        <w:t>м</w:t>
      </w:r>
      <w:r w:rsidRPr="009546E7">
        <w:rPr>
          <w:szCs w:val="28"/>
          <w:vertAlign w:val="superscript"/>
        </w:rPr>
        <w:t>3</w:t>
      </w:r>
      <w:r>
        <w:rPr>
          <w:szCs w:val="28"/>
        </w:rPr>
        <w:t>/с.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Суммарное время опорожнения прудов № 1 и № 2 определяем по формуле: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16"/>
          <w:szCs w:val="28"/>
          <w:lang w:val="ru-RU"/>
        </w:rPr>
        <w:object w:dxaOrig="2280" w:dyaOrig="420">
          <v:shape id="_x0000_i1030" type="#_x0000_t75" style="width:114pt;height:21pt" o:ole="">
            <v:imagedata r:id="rId18" o:title=""/>
          </v:shape>
          <o:OLEObject Type="Embed" ProgID="Equation.3" ShapeID="_x0000_i1030" DrawAspect="Content" ObjectID="_1535816821" r:id="rId19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(2)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>где</w:t>
      </w:r>
      <w:r>
        <w:rPr>
          <w:szCs w:val="28"/>
          <w:lang w:val="ru-RU"/>
        </w:rPr>
        <w:t xml:space="preserve"> </w:t>
      </w:r>
      <w:r w:rsidRPr="009546E7">
        <w:rPr>
          <w:szCs w:val="28"/>
          <w:lang w:val="ru-RU"/>
        </w:rPr>
        <w:t xml:space="preserve"> </w:t>
      </w:r>
      <w:r w:rsidRPr="009546E7">
        <w:rPr>
          <w:position w:val="-16"/>
          <w:szCs w:val="28"/>
          <w:lang w:val="ru-RU"/>
        </w:rPr>
        <w:object w:dxaOrig="540" w:dyaOrig="420">
          <v:shape id="_x0000_i1031" type="#_x0000_t75" style="width:27pt;height:21pt" o:ole="">
            <v:imagedata r:id="rId20" o:title=""/>
          </v:shape>
          <o:OLEObject Type="Embed" ProgID="Equation.3" ShapeID="_x0000_i1031" DrawAspect="Content" ObjectID="_1535816822" r:id="rId21"/>
        </w:object>
      </w:r>
      <w:r w:rsidRPr="009546E7">
        <w:rPr>
          <w:szCs w:val="28"/>
          <w:lang w:val="ru-RU"/>
        </w:rPr>
        <w:t xml:space="preserve">, </w:t>
      </w:r>
      <w:r w:rsidRPr="009546E7">
        <w:rPr>
          <w:position w:val="-16"/>
          <w:szCs w:val="28"/>
          <w:lang w:val="ru-RU"/>
        </w:rPr>
        <w:object w:dxaOrig="560" w:dyaOrig="420">
          <v:shape id="_x0000_i1032" type="#_x0000_t75" style="width:27.6pt;height:21pt" o:ole="">
            <v:imagedata r:id="rId22" o:title=""/>
          </v:shape>
          <o:OLEObject Type="Embed" ProgID="Equation.3" ShapeID="_x0000_i1032" DrawAspect="Content" ObjectID="_1535816823" r:id="rId23"/>
        </w:object>
      </w:r>
      <w:r w:rsidRPr="009546E7">
        <w:rPr>
          <w:szCs w:val="28"/>
          <w:lang w:val="ru-RU"/>
        </w:rPr>
        <w:t xml:space="preserve"> – время опорожнения, соответственно пруда № 1 и</w:t>
      </w:r>
      <w:r>
        <w:rPr>
          <w:szCs w:val="28"/>
          <w:lang w:val="ru-RU"/>
        </w:rPr>
        <w:t xml:space="preserve"> № 2</w:t>
      </w:r>
    </w:p>
    <w:p w:rsidR="00057689" w:rsidRPr="009546E7" w:rsidRDefault="00057689" w:rsidP="00522A20">
      <w:pPr>
        <w:pStyle w:val="ListParagraph"/>
        <w:ind w:left="0" w:firstLine="0"/>
        <w:jc w:val="left"/>
        <w:rPr>
          <w:szCs w:val="28"/>
        </w:rPr>
      </w:pPr>
      <w:r w:rsidRPr="009546E7">
        <w:rPr>
          <w:szCs w:val="28"/>
        </w:rPr>
        <w:t>Выполним расчет с учетом понижения уровня для пруда № 1.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Находим среднюю глубину: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26"/>
          <w:szCs w:val="28"/>
          <w:lang w:val="ru-RU"/>
        </w:rPr>
        <w:object w:dxaOrig="1420" w:dyaOrig="720">
          <v:shape id="_x0000_i1033" type="#_x0000_t75" style="width:70.8pt;height:36pt" o:ole="">
            <v:imagedata r:id="rId24" o:title=""/>
          </v:shape>
          <o:OLEObject Type="Embed" ProgID="Equation.3" ShapeID="_x0000_i1033" DrawAspect="Content" ObjectID="_1535816824" r:id="rId25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(3)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 xml:space="preserve">где </w:t>
      </w:r>
      <w:r w:rsidRPr="009546E7">
        <w:rPr>
          <w:position w:val="-12"/>
          <w:szCs w:val="28"/>
          <w:lang w:val="ru-RU"/>
        </w:rPr>
        <w:object w:dxaOrig="620" w:dyaOrig="380">
          <v:shape id="_x0000_i1034" type="#_x0000_t75" style="width:31.2pt;height:19.2pt" o:ole="">
            <v:imagedata r:id="rId26" o:title=""/>
          </v:shape>
          <o:OLEObject Type="Embed" ProgID="Equation.3" ShapeID="_x0000_i1034" DrawAspect="Content" ObjectID="_1535816825" r:id="rId27"/>
        </w:object>
      </w:r>
      <w:r w:rsidRPr="009546E7">
        <w:rPr>
          <w:szCs w:val="28"/>
          <w:lang w:val="ru-RU"/>
        </w:rPr>
        <w:t xml:space="preserve"> – максимальная глубина, м.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ind w:firstLine="709"/>
        <w:jc w:val="both"/>
        <w:rPr>
          <w:szCs w:val="28"/>
          <w:lang w:val="ru-RU"/>
        </w:rPr>
      </w:pPr>
      <w:r w:rsidRPr="009546E7">
        <w:rPr>
          <w:szCs w:val="28"/>
          <w:lang w:val="ru-RU"/>
        </w:rPr>
        <w:t>Определим площадь живого сечения:</w:t>
      </w:r>
    </w:p>
    <w:p w:rsidR="00057689" w:rsidRPr="009546E7" w:rsidRDefault="00057689" w:rsidP="00522A20">
      <w:pPr>
        <w:jc w:val="center"/>
        <w:rPr>
          <w:szCs w:val="28"/>
        </w:rPr>
      </w:pPr>
      <w:r w:rsidRPr="009546E7">
        <w:rPr>
          <w:position w:val="-36"/>
          <w:szCs w:val="28"/>
        </w:rPr>
        <w:object w:dxaOrig="1800" w:dyaOrig="800">
          <v:shape id="_x0000_i1035" type="#_x0000_t75" style="width:90pt;height:40.2pt" o:ole="">
            <v:imagedata r:id="rId28" o:title=""/>
          </v:shape>
          <o:OLEObject Type="Embed" ProgID="Equation.3" ShapeID="_x0000_i1035" DrawAspect="Content" ObjectID="_1535816826" r:id="rId29"/>
        </w:object>
      </w:r>
      <w:r w:rsidRPr="009546E7">
        <w:rPr>
          <w:szCs w:val="28"/>
        </w:rPr>
        <w:t xml:space="preserve">, </w:t>
      </w:r>
      <w:r w:rsidRPr="009546E7">
        <w:rPr>
          <w:position w:val="-26"/>
          <w:szCs w:val="28"/>
          <w:lang w:val="en-US"/>
        </w:rPr>
        <w:object w:dxaOrig="999" w:dyaOrig="720">
          <v:shape id="_x0000_i1036" type="#_x0000_t75" style="width:49.8pt;height:36pt" o:ole="">
            <v:imagedata r:id="rId30" o:title=""/>
          </v:shape>
          <o:OLEObject Type="Embed" ProgID="Equation.3" ShapeID="_x0000_i1036" DrawAspect="Content" ObjectID="_1535816827" r:id="rId31"/>
        </w:object>
      </w:r>
      <w:r w:rsidRPr="009546E7">
        <w:rPr>
          <w:szCs w:val="28"/>
        </w:rPr>
        <w:t>,</w:t>
      </w:r>
    </w:p>
    <w:p w:rsidR="00057689" w:rsidRPr="009546E7" w:rsidRDefault="00057689" w:rsidP="00522A20">
      <w:pPr>
        <w:ind w:firstLine="0"/>
        <w:rPr>
          <w:szCs w:val="28"/>
        </w:rPr>
      </w:pPr>
      <w:r w:rsidRPr="009546E7">
        <w:rPr>
          <w:szCs w:val="28"/>
        </w:rPr>
        <w:t xml:space="preserve">где </w:t>
      </w:r>
      <w:r w:rsidRPr="009546E7">
        <w:rPr>
          <w:position w:val="-12"/>
          <w:szCs w:val="28"/>
        </w:rPr>
        <w:object w:dxaOrig="520" w:dyaOrig="380">
          <v:shape id="_x0000_i1037" type="#_x0000_t75" style="width:26.4pt;height:19.2pt" o:ole="">
            <v:imagedata r:id="rId32" o:title=""/>
          </v:shape>
          <o:OLEObject Type="Embed" ProgID="Equation.3" ShapeID="_x0000_i1037" DrawAspect="Content" ObjectID="_1535816828" r:id="rId33"/>
        </w:object>
      </w:r>
      <w:r w:rsidRPr="009546E7">
        <w:rPr>
          <w:szCs w:val="28"/>
        </w:rPr>
        <w:t xml:space="preserve"> – максимальный расход водовыпуска</w:t>
      </w:r>
      <w:r>
        <w:rPr>
          <w:szCs w:val="28"/>
        </w:rPr>
        <w:t xml:space="preserve">, </w:t>
      </w:r>
      <w:r w:rsidRPr="009546E7">
        <w:rPr>
          <w:szCs w:val="28"/>
        </w:rPr>
        <w:t>м</w:t>
      </w:r>
      <w:r w:rsidRPr="009546E7">
        <w:rPr>
          <w:szCs w:val="28"/>
          <w:vertAlign w:val="superscript"/>
        </w:rPr>
        <w:t>3</w:t>
      </w:r>
      <w:r>
        <w:rPr>
          <w:szCs w:val="28"/>
        </w:rPr>
        <w:t>/с</w:t>
      </w:r>
      <w:r w:rsidRPr="009546E7">
        <w:rPr>
          <w:szCs w:val="28"/>
        </w:rPr>
        <w:t xml:space="preserve">; </w:t>
      </w:r>
      <w:r w:rsidRPr="009546E7">
        <w:rPr>
          <w:position w:val="-10"/>
          <w:szCs w:val="28"/>
        </w:rPr>
        <w:object w:dxaOrig="999" w:dyaOrig="340">
          <v:shape id="_x0000_i1038" type="#_x0000_t75" style="width:49.8pt;height:16.8pt" o:ole="">
            <v:imagedata r:id="rId34" o:title=""/>
          </v:shape>
          <o:OLEObject Type="Embed" ProgID="Equation.3" ShapeID="_x0000_i1038" DrawAspect="Content" ObjectID="_1535816829" r:id="rId35"/>
        </w:object>
      </w:r>
      <w:r w:rsidRPr="009546E7">
        <w:rPr>
          <w:szCs w:val="28"/>
        </w:rPr>
        <w:t xml:space="preserve"> –коэффициент расхода как для внешнего цилиндрического насадка.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 xml:space="preserve">Расход </w:t>
      </w:r>
      <w:r w:rsidRPr="00F671AF">
        <w:rPr>
          <w:position w:val="-14"/>
          <w:szCs w:val="28"/>
        </w:rPr>
        <w:object w:dxaOrig="400" w:dyaOrig="400">
          <v:shape id="_x0000_i1039" type="#_x0000_t75" style="width:20.4pt;height:19.8pt" o:ole="">
            <v:imagedata r:id="rId36" o:title=""/>
          </v:shape>
          <o:OLEObject Type="Embed" ProgID="Equation.3" ShapeID="_x0000_i1039" DrawAspect="Content" ObjectID="_1535816830" r:id="rId37"/>
        </w:object>
      </w:r>
      <w:r w:rsidRPr="009546E7">
        <w:rPr>
          <w:szCs w:val="28"/>
        </w:rPr>
        <w:t>,</w:t>
      </w:r>
      <w:r>
        <w:rPr>
          <w:szCs w:val="28"/>
        </w:rPr>
        <w:t xml:space="preserve"> </w:t>
      </w:r>
      <w:r w:rsidRPr="009546E7">
        <w:rPr>
          <w:szCs w:val="28"/>
        </w:rPr>
        <w:t>м</w:t>
      </w:r>
      <w:r w:rsidRPr="009546E7">
        <w:rPr>
          <w:szCs w:val="28"/>
          <w:vertAlign w:val="superscript"/>
        </w:rPr>
        <w:t>3</w:t>
      </w:r>
      <w:r>
        <w:rPr>
          <w:szCs w:val="28"/>
        </w:rPr>
        <w:t xml:space="preserve">/с, </w:t>
      </w:r>
      <w:r w:rsidRPr="009546E7">
        <w:rPr>
          <w:szCs w:val="28"/>
        </w:rPr>
        <w:t>определим по формуле: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18"/>
          <w:szCs w:val="28"/>
        </w:rPr>
        <w:object w:dxaOrig="1980" w:dyaOrig="499">
          <v:shape id="_x0000_i1040" type="#_x0000_t75" style="width:99pt;height:24.6pt" o:ole="">
            <v:imagedata r:id="rId38" o:title=""/>
          </v:shape>
          <o:OLEObject Type="Embed" ProgID="Equation.3" ShapeID="_x0000_i1040" DrawAspect="Content" ObjectID="_1535816831" r:id="rId39"/>
        </w:object>
      </w:r>
      <w:r>
        <w:rPr>
          <w:szCs w:val="28"/>
          <w:lang w:val="ru-RU"/>
        </w:rPr>
        <w:t>.</w:t>
      </w:r>
      <w:r w:rsidRPr="009546E7">
        <w:rPr>
          <w:szCs w:val="28"/>
          <w:lang w:val="ru-RU"/>
        </w:rPr>
        <w:tab/>
        <w:t>(4)</w:t>
      </w:r>
    </w:p>
    <w:p w:rsidR="00057689" w:rsidRPr="00F671AF" w:rsidRDefault="00057689" w:rsidP="00522A20">
      <w:pPr>
        <w:rPr>
          <w:szCs w:val="28"/>
        </w:rPr>
      </w:pPr>
      <w:r w:rsidRPr="00F671AF">
        <w:rPr>
          <w:szCs w:val="28"/>
        </w:rPr>
        <w:t>Аналогичными будут формулы при проведении расчетов для пруда № 2.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Суммарное время осушения прудов определяем как: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16"/>
          <w:szCs w:val="28"/>
          <w:lang w:val="ru-RU"/>
        </w:rPr>
        <w:object w:dxaOrig="3140" w:dyaOrig="420">
          <v:shape id="_x0000_i1041" type="#_x0000_t75" style="width:157.2pt;height:21pt" o:ole="">
            <v:imagedata r:id="rId40" o:title=""/>
          </v:shape>
          <o:OLEObject Type="Embed" ProgID="Equation.3" ShapeID="_x0000_i1041" DrawAspect="Content" ObjectID="_1535816832" r:id="rId41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(5)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 xml:space="preserve">где </w:t>
      </w:r>
      <w:r w:rsidRPr="009546E7">
        <w:rPr>
          <w:position w:val="-16"/>
          <w:szCs w:val="28"/>
          <w:lang w:val="ru-RU"/>
        </w:rPr>
        <w:object w:dxaOrig="560" w:dyaOrig="420">
          <v:shape id="_x0000_i1042" type="#_x0000_t75" style="width:27.6pt;height:21pt" o:ole="">
            <v:imagedata r:id="rId42" o:title=""/>
          </v:shape>
          <o:OLEObject Type="Embed" ProgID="Equation.3" ShapeID="_x0000_i1042" DrawAspect="Content" ObjectID="_1535816833" r:id="rId43"/>
        </w:object>
      </w:r>
      <w:r w:rsidRPr="009546E7">
        <w:rPr>
          <w:szCs w:val="28"/>
          <w:lang w:val="ru-RU"/>
        </w:rPr>
        <w:t xml:space="preserve"> – дополнительное время осушения пруда № 1, после повторного ег</w:t>
      </w:r>
      <w:r>
        <w:rPr>
          <w:szCs w:val="28"/>
          <w:lang w:val="ru-RU"/>
        </w:rPr>
        <w:t>о наполнения водой из пруда № 2, сут.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 xml:space="preserve">Вариант 2 – </w:t>
      </w:r>
      <w:r>
        <w:rPr>
          <w:szCs w:val="28"/>
        </w:rPr>
        <w:t>о</w:t>
      </w:r>
      <w:r w:rsidRPr="009546E7">
        <w:rPr>
          <w:szCs w:val="28"/>
        </w:rPr>
        <w:t>сушение передвижными насосными станциями.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Осушение по данному варианту осуществляется передвижными н</w:t>
      </w:r>
      <w:r w:rsidRPr="009546E7">
        <w:rPr>
          <w:szCs w:val="28"/>
        </w:rPr>
        <w:t>а</w:t>
      </w:r>
      <w:r w:rsidRPr="009546E7">
        <w:rPr>
          <w:szCs w:val="28"/>
        </w:rPr>
        <w:t>сосными станциями типа «</w:t>
      </w:r>
      <w:r w:rsidRPr="009546E7">
        <w:rPr>
          <w:szCs w:val="28"/>
          <w:lang w:val="en-US"/>
        </w:rPr>
        <w:t>Irrimec</w:t>
      </w:r>
      <w:r w:rsidRPr="009546E7">
        <w:rPr>
          <w:szCs w:val="28"/>
        </w:rPr>
        <w:t>» (рисунок 3).</w:t>
      </w:r>
    </w:p>
    <w:p w:rsidR="00057689" w:rsidRPr="009546E7" w:rsidRDefault="00057689" w:rsidP="00705958">
      <w:pPr>
        <w:spacing w:line="240" w:lineRule="auto"/>
        <w:ind w:firstLine="0"/>
        <w:jc w:val="center"/>
        <w:rPr>
          <w:szCs w:val="28"/>
        </w:rPr>
      </w:pPr>
      <w:r w:rsidRPr="009546E7">
        <w:rPr>
          <w:szCs w:val="28"/>
        </w:rPr>
        <w:object w:dxaOrig="12405" w:dyaOrig="7545">
          <v:shape id="_x0000_i1043" type="#_x0000_t75" style="width:347.4pt;height:219pt" o:ole="">
            <v:imagedata r:id="rId44" o:title=""/>
          </v:shape>
          <o:OLEObject Type="Embed" ProgID="Visio.Drawing.11" ShapeID="_x0000_i1043" DrawAspect="Content" ObjectID="_1535816834" r:id="rId45"/>
        </w:object>
      </w:r>
    </w:p>
    <w:p w:rsidR="00057689" w:rsidRDefault="00057689" w:rsidP="00B37BB9">
      <w:pPr>
        <w:spacing w:line="240" w:lineRule="auto"/>
        <w:ind w:firstLine="0"/>
        <w:jc w:val="center"/>
        <w:rPr>
          <w:szCs w:val="28"/>
        </w:rPr>
      </w:pPr>
      <w:r w:rsidRPr="009546E7">
        <w:rPr>
          <w:szCs w:val="28"/>
        </w:rPr>
        <w:t>Рисунок 3 – Мобильная насосная станция «</w:t>
      </w:r>
      <w:r w:rsidRPr="009546E7">
        <w:rPr>
          <w:szCs w:val="28"/>
          <w:lang w:val="en-US"/>
        </w:rPr>
        <w:t>Irrimec</w:t>
      </w:r>
      <w:r w:rsidRPr="009546E7">
        <w:rPr>
          <w:szCs w:val="28"/>
        </w:rPr>
        <w:t>»</w:t>
      </w:r>
    </w:p>
    <w:p w:rsidR="00057689" w:rsidRPr="009546E7" w:rsidRDefault="00057689" w:rsidP="00B37BB9">
      <w:pPr>
        <w:spacing w:line="240" w:lineRule="auto"/>
        <w:ind w:firstLine="0"/>
        <w:jc w:val="center"/>
        <w:rPr>
          <w:szCs w:val="28"/>
        </w:rPr>
      </w:pPr>
    </w:p>
    <w:p w:rsidR="00057689" w:rsidRPr="006C1CC8" w:rsidRDefault="00057689" w:rsidP="00522A20">
      <w:pPr>
        <w:rPr>
          <w:szCs w:val="28"/>
        </w:rPr>
      </w:pPr>
      <w:r w:rsidRPr="009546E7">
        <w:rPr>
          <w:szCs w:val="28"/>
        </w:rPr>
        <w:t xml:space="preserve">Основные технические характеристики мобильной дизельной </w:t>
      </w:r>
      <w:r w:rsidRPr="006C1CC8">
        <w:rPr>
          <w:szCs w:val="28"/>
        </w:rPr>
        <w:t>насо</w:t>
      </w:r>
      <w:r w:rsidRPr="006C1CC8">
        <w:rPr>
          <w:szCs w:val="28"/>
        </w:rPr>
        <w:t>с</w:t>
      </w:r>
      <w:r w:rsidRPr="006C1CC8">
        <w:rPr>
          <w:szCs w:val="28"/>
        </w:rPr>
        <w:t>ной станции «</w:t>
      </w:r>
      <w:r w:rsidRPr="006C1CC8">
        <w:rPr>
          <w:szCs w:val="28"/>
          <w:lang w:val="en-US"/>
        </w:rPr>
        <w:t>Irrimec</w:t>
      </w:r>
      <w:r w:rsidRPr="006C1CC8">
        <w:rPr>
          <w:szCs w:val="28"/>
        </w:rPr>
        <w:t>»:</w:t>
      </w:r>
    </w:p>
    <w:p w:rsidR="00057689" w:rsidRPr="006C1CC8" w:rsidRDefault="00057689" w:rsidP="00522A20">
      <w:pPr>
        <w:rPr>
          <w:szCs w:val="28"/>
        </w:rPr>
      </w:pPr>
      <w:r>
        <w:rPr>
          <w:szCs w:val="28"/>
        </w:rPr>
        <w:t>- м</w:t>
      </w:r>
      <w:r w:rsidRPr="006C1CC8">
        <w:rPr>
          <w:szCs w:val="28"/>
        </w:rPr>
        <w:t>ощность двигателя 83 л.с. (4-х цилиндровый диз</w:t>
      </w:r>
      <w:r>
        <w:rPr>
          <w:szCs w:val="28"/>
        </w:rPr>
        <w:t>ель);</w:t>
      </w:r>
    </w:p>
    <w:p w:rsidR="00057689" w:rsidRPr="006C1CC8" w:rsidRDefault="00057689" w:rsidP="00522A20">
      <w:pPr>
        <w:rPr>
          <w:szCs w:val="28"/>
        </w:rPr>
      </w:pPr>
      <w:r>
        <w:rPr>
          <w:szCs w:val="28"/>
        </w:rPr>
        <w:t>- расход топлива 8–</w:t>
      </w:r>
      <w:r w:rsidRPr="006C1CC8">
        <w:rPr>
          <w:szCs w:val="28"/>
        </w:rPr>
        <w:t>10 л/ч</w:t>
      </w:r>
      <w:r>
        <w:rPr>
          <w:szCs w:val="28"/>
        </w:rPr>
        <w:t>;</w:t>
      </w:r>
    </w:p>
    <w:p w:rsidR="00057689" w:rsidRPr="006C1CC8" w:rsidRDefault="00057689" w:rsidP="00522A20">
      <w:pPr>
        <w:rPr>
          <w:szCs w:val="28"/>
        </w:rPr>
      </w:pPr>
      <w:r>
        <w:rPr>
          <w:szCs w:val="28"/>
        </w:rPr>
        <w:t>- м</w:t>
      </w:r>
      <w:r w:rsidRPr="006C1CC8">
        <w:rPr>
          <w:szCs w:val="28"/>
        </w:rPr>
        <w:t>аксимальная производительность 115 м</w:t>
      </w:r>
      <w:r w:rsidRPr="006C1CC8">
        <w:rPr>
          <w:szCs w:val="28"/>
          <w:vertAlign w:val="superscript"/>
        </w:rPr>
        <w:t>3</w:t>
      </w:r>
      <w:r w:rsidRPr="006C1CC8">
        <w:rPr>
          <w:szCs w:val="28"/>
        </w:rPr>
        <w:t>/ч (1920 л/мин.)</w:t>
      </w:r>
      <w:r>
        <w:rPr>
          <w:szCs w:val="28"/>
        </w:rPr>
        <w:t>.</w:t>
      </w:r>
    </w:p>
    <w:p w:rsidR="00057689" w:rsidRDefault="00057689" w:rsidP="00522A20">
      <w:pPr>
        <w:rPr>
          <w:spacing w:val="-2"/>
          <w:szCs w:val="28"/>
        </w:rPr>
      </w:pPr>
      <w:r w:rsidRPr="009546E7">
        <w:rPr>
          <w:spacing w:val="-2"/>
          <w:szCs w:val="28"/>
        </w:rPr>
        <w:t>Произведем расчеты и определим время опорожнения для пруда № 1.</w:t>
      </w:r>
    </w:p>
    <w:p w:rsidR="00057689" w:rsidRPr="009546E7" w:rsidRDefault="00057689" w:rsidP="00522A20">
      <w:pPr>
        <w:rPr>
          <w:spacing w:val="-2"/>
          <w:szCs w:val="28"/>
        </w:rPr>
      </w:pPr>
      <w:r w:rsidRPr="009546E7">
        <w:rPr>
          <w:szCs w:val="28"/>
        </w:rPr>
        <w:t>При работе 1</w:t>
      </w:r>
      <w:r>
        <w:rPr>
          <w:szCs w:val="28"/>
        </w:rPr>
        <w:t>-го</w:t>
      </w:r>
      <w:r w:rsidRPr="009546E7">
        <w:rPr>
          <w:szCs w:val="28"/>
        </w:rPr>
        <w:t xml:space="preserve"> насосного агрегата «</w:t>
      </w:r>
      <w:r w:rsidRPr="009546E7">
        <w:rPr>
          <w:szCs w:val="28"/>
          <w:lang w:val="en-US"/>
        </w:rPr>
        <w:t>Irrimec</w:t>
      </w:r>
      <w:r w:rsidRPr="009546E7">
        <w:rPr>
          <w:szCs w:val="28"/>
        </w:rPr>
        <w:t xml:space="preserve">» на пруду № 1 расход будет равен </w:t>
      </w:r>
      <w:r w:rsidRPr="009546E7">
        <w:rPr>
          <w:position w:val="-12"/>
          <w:szCs w:val="28"/>
        </w:rPr>
        <w:object w:dxaOrig="1300" w:dyaOrig="380">
          <v:shape id="_x0000_i1044" type="#_x0000_t75" style="width:64.8pt;height:19.2pt" o:ole="">
            <v:imagedata r:id="rId46" o:title=""/>
          </v:shape>
          <o:OLEObject Type="Embed" ProgID="Equation.3" ShapeID="_x0000_i1044" DrawAspect="Content" ObjectID="_1535816835" r:id="rId47"/>
        </w:object>
      </w:r>
      <w:r>
        <w:rPr>
          <w:position w:val="-12"/>
          <w:szCs w:val="28"/>
        </w:rPr>
        <w:t xml:space="preserve"> </w:t>
      </w:r>
      <w:r w:rsidRPr="009546E7">
        <w:rPr>
          <w:szCs w:val="28"/>
        </w:rPr>
        <w:t>л/мин=0,032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/с, а время осушения пруда составит </w:t>
      </w:r>
      <w:r w:rsidRPr="009546E7">
        <w:rPr>
          <w:szCs w:val="28"/>
        </w:rPr>
        <w:br/>
        <w:t>39 суток.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При осушении пруда № 1 пятью насосными агрегатами одновреме</w:t>
      </w:r>
      <w:r w:rsidRPr="009546E7">
        <w:rPr>
          <w:szCs w:val="28"/>
        </w:rPr>
        <w:t>н</w:t>
      </w:r>
      <w:r w:rsidRPr="009546E7">
        <w:rPr>
          <w:szCs w:val="28"/>
        </w:rPr>
        <w:t>но, время полного опорожнения пруда составит 7,81 суток.</w:t>
      </w:r>
    </w:p>
    <w:p w:rsidR="00057689" w:rsidRPr="009546E7" w:rsidRDefault="00057689" w:rsidP="00B37BB9">
      <w:pPr>
        <w:rPr>
          <w:szCs w:val="28"/>
        </w:rPr>
      </w:pPr>
      <w:r w:rsidRPr="009546E7">
        <w:rPr>
          <w:szCs w:val="28"/>
        </w:rPr>
        <w:t>Аналогично произведем расчеты для пруда № 2, объем которого, как было сказано ранее, составляет 153400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>.</w:t>
      </w:r>
      <w:r>
        <w:rPr>
          <w:szCs w:val="28"/>
        </w:rPr>
        <w:t xml:space="preserve"> </w:t>
      </w:r>
      <w:r w:rsidRPr="009546E7">
        <w:rPr>
          <w:szCs w:val="28"/>
        </w:rPr>
        <w:t>При работе 5 насосных агрег</w:t>
      </w:r>
      <w:r w:rsidRPr="009546E7">
        <w:rPr>
          <w:szCs w:val="28"/>
        </w:rPr>
        <w:t>а</w:t>
      </w:r>
      <w:r w:rsidRPr="009546E7">
        <w:rPr>
          <w:szCs w:val="28"/>
        </w:rPr>
        <w:t>тов одновременно, время осушения пруда № 2 составит 11,10 сут.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Суммарное время опорожнения прудов № 1 и № 2 определяем по формуле (5), а результаты расчеты представим в сводной таблице 2.</w:t>
      </w:r>
    </w:p>
    <w:p w:rsidR="00057689" w:rsidRPr="009546E7" w:rsidRDefault="00057689" w:rsidP="00522A20">
      <w:pPr>
        <w:jc w:val="left"/>
        <w:rPr>
          <w:szCs w:val="28"/>
        </w:rPr>
      </w:pPr>
      <w:r w:rsidRPr="009546E7">
        <w:rPr>
          <w:szCs w:val="28"/>
        </w:rPr>
        <w:t xml:space="preserve">Вариант 3 – </w:t>
      </w:r>
      <w:r>
        <w:rPr>
          <w:szCs w:val="28"/>
        </w:rPr>
        <w:t>о</w:t>
      </w:r>
      <w:r w:rsidRPr="009546E7">
        <w:rPr>
          <w:szCs w:val="28"/>
        </w:rPr>
        <w:t>сушение через сифонный водовыпуск.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Осушение по данному варианту осуществляется через сифонный в</w:t>
      </w:r>
      <w:r w:rsidRPr="009546E7">
        <w:rPr>
          <w:szCs w:val="28"/>
        </w:rPr>
        <w:t>о</w:t>
      </w:r>
      <w:r w:rsidRPr="009546E7">
        <w:rPr>
          <w:szCs w:val="28"/>
        </w:rPr>
        <w:t>довыпуск из одной нитки диаметром 0,5 м. Для создания вакуума в сифо</w:t>
      </w:r>
      <w:r w:rsidRPr="009546E7">
        <w:rPr>
          <w:szCs w:val="28"/>
        </w:rPr>
        <w:t>н</w:t>
      </w:r>
      <w:r w:rsidRPr="009546E7">
        <w:rPr>
          <w:szCs w:val="28"/>
        </w:rPr>
        <w:t xml:space="preserve">ных трубопроводах в нижнем бьефе за плотиной пруда № 1 устраивается углубление (приямок) </w:t>
      </w:r>
      <w:r>
        <w:rPr>
          <w:szCs w:val="28"/>
        </w:rPr>
        <w:t>с глубиной 1–</w:t>
      </w:r>
      <w:r w:rsidRPr="009546E7">
        <w:rPr>
          <w:szCs w:val="28"/>
        </w:rPr>
        <w:t>1,5 м, а также для зарядки сифонов используется вакуум-насос [4].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Для пруда № 2 осушение проводится при не полностью опорожне</w:t>
      </w:r>
      <w:r w:rsidRPr="009546E7">
        <w:rPr>
          <w:szCs w:val="28"/>
        </w:rPr>
        <w:t>н</w:t>
      </w:r>
      <w:r>
        <w:rPr>
          <w:szCs w:val="28"/>
        </w:rPr>
        <w:t>ном пруде № 1 с глубиной 1–</w:t>
      </w:r>
      <w:r w:rsidRPr="009546E7">
        <w:rPr>
          <w:szCs w:val="28"/>
        </w:rPr>
        <w:t>1,5 м.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Произведем расчеты для пруда № 1.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Определим суммарные потери напора [6]: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28"/>
          <w:szCs w:val="28"/>
        </w:rPr>
        <w:object w:dxaOrig="3320" w:dyaOrig="720">
          <v:shape id="_x0000_i1045" type="#_x0000_t75" style="width:164.4pt;height:36pt" o:ole="">
            <v:imagedata r:id="rId48" o:title=""/>
          </v:shape>
          <o:OLEObject Type="Embed" ProgID="Equation.3" ShapeID="_x0000_i1045" DrawAspect="Content" ObjectID="_1535816836" r:id="rId49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(6)</w:t>
      </w:r>
    </w:p>
    <w:p w:rsidR="00057689" w:rsidRPr="009546E7" w:rsidRDefault="00057689" w:rsidP="00522A20">
      <w:pPr>
        <w:ind w:firstLine="0"/>
        <w:rPr>
          <w:szCs w:val="28"/>
        </w:rPr>
      </w:pPr>
      <w:r w:rsidRPr="009546E7">
        <w:rPr>
          <w:szCs w:val="28"/>
        </w:rPr>
        <w:t xml:space="preserve">где </w:t>
      </w:r>
      <w:r w:rsidRPr="009546E7">
        <w:rPr>
          <w:position w:val="-12"/>
          <w:szCs w:val="28"/>
        </w:rPr>
        <w:object w:dxaOrig="380" w:dyaOrig="380">
          <v:shape id="_x0000_i1046" type="#_x0000_t75" style="width:19.2pt;height:19.2pt" o:ole="">
            <v:imagedata r:id="rId50" o:title=""/>
          </v:shape>
          <o:OLEObject Type="Embed" ProgID="Equation.3" ShapeID="_x0000_i1046" DrawAspect="Content" ObjectID="_1535816837" r:id="rId51"/>
        </w:object>
      </w:r>
      <w:r w:rsidRPr="009546E7">
        <w:rPr>
          <w:szCs w:val="28"/>
        </w:rPr>
        <w:t xml:space="preserve"> – коэффициент сопротивления входа в трубу, определяемый по Справочному пособию [6]; </w:t>
      </w:r>
      <w:r w:rsidRPr="009546E7">
        <w:rPr>
          <w:position w:val="-12"/>
          <w:szCs w:val="28"/>
        </w:rPr>
        <w:object w:dxaOrig="460" w:dyaOrig="380">
          <v:shape id="_x0000_i1047" type="#_x0000_t75" style="width:22.8pt;height:19.2pt" o:ole="">
            <v:imagedata r:id="rId52" o:title=""/>
          </v:shape>
          <o:OLEObject Type="Embed" ProgID="Equation.3" ShapeID="_x0000_i1047" DrawAspect="Content" ObjectID="_1535816838" r:id="rId53"/>
        </w:object>
      </w:r>
      <w:r w:rsidRPr="009546E7">
        <w:rPr>
          <w:szCs w:val="28"/>
        </w:rPr>
        <w:t xml:space="preserve"> – коэффициент сопротивления поворота; </w:t>
      </w:r>
      <w:r w:rsidRPr="009546E7">
        <w:rPr>
          <w:szCs w:val="28"/>
        </w:rPr>
        <w:br/>
      </w:r>
      <w:r w:rsidRPr="009546E7">
        <w:rPr>
          <w:position w:val="-12"/>
          <w:szCs w:val="28"/>
        </w:rPr>
        <w:object w:dxaOrig="480" w:dyaOrig="380">
          <v:shape id="_x0000_i1048" type="#_x0000_t75" style="width:24pt;height:19.2pt" o:ole="">
            <v:imagedata r:id="rId54" o:title=""/>
          </v:shape>
          <o:OLEObject Type="Embed" ProgID="Equation.3" ShapeID="_x0000_i1048" DrawAspect="Content" ObjectID="_1535816839" r:id="rId55"/>
        </w:object>
      </w:r>
      <w:r w:rsidRPr="009546E7">
        <w:rPr>
          <w:szCs w:val="28"/>
        </w:rPr>
        <w:t xml:space="preserve"> – коэффициент сопротивления на выходе из трубы; </w:t>
      </w:r>
      <w:r w:rsidRPr="009546E7">
        <w:rPr>
          <w:position w:val="-6"/>
          <w:szCs w:val="28"/>
        </w:rPr>
        <w:object w:dxaOrig="240" w:dyaOrig="300">
          <v:shape id="_x0000_i1049" type="#_x0000_t75" style="width:12pt;height:15pt" o:ole="">
            <v:imagedata r:id="rId56" o:title=""/>
          </v:shape>
          <o:OLEObject Type="Embed" ProgID="Equation.3" ShapeID="_x0000_i1049" DrawAspect="Content" ObjectID="_1535816840" r:id="rId57"/>
        </w:object>
      </w:r>
      <w:r w:rsidRPr="009546E7">
        <w:rPr>
          <w:szCs w:val="28"/>
        </w:rPr>
        <w:t xml:space="preserve"> – коэффициент трения по длине; </w:t>
      </w:r>
      <w:r w:rsidRPr="009546E7">
        <w:rPr>
          <w:i/>
          <w:szCs w:val="28"/>
          <w:lang w:val="en-US"/>
        </w:rPr>
        <w:t>l</w:t>
      </w:r>
      <w:r w:rsidRPr="009546E7">
        <w:rPr>
          <w:szCs w:val="28"/>
        </w:rPr>
        <w:t xml:space="preserve"> – длина трубы</w:t>
      </w:r>
      <w:r>
        <w:rPr>
          <w:szCs w:val="28"/>
        </w:rPr>
        <w:t>, м</w:t>
      </w:r>
      <w:r w:rsidRPr="009546E7">
        <w:rPr>
          <w:szCs w:val="28"/>
        </w:rPr>
        <w:t xml:space="preserve">; </w:t>
      </w:r>
      <w:r w:rsidRPr="009546E7">
        <w:rPr>
          <w:i/>
          <w:szCs w:val="28"/>
          <w:lang w:val="en-US"/>
        </w:rPr>
        <w:t>d</w:t>
      </w:r>
      <w:r>
        <w:rPr>
          <w:szCs w:val="28"/>
        </w:rPr>
        <w:t xml:space="preserve"> – внутренний диаметр трубы, м.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Формула для определения расхода имеет следующий вид: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18"/>
          <w:szCs w:val="28"/>
        </w:rPr>
        <w:object w:dxaOrig="1939" w:dyaOrig="499">
          <v:shape id="_x0000_i1050" type="#_x0000_t75" style="width:96pt;height:24.6pt" o:ole="">
            <v:imagedata r:id="rId58" o:title=""/>
          </v:shape>
          <o:OLEObject Type="Embed" ProgID="Equation.3" ShapeID="_x0000_i1050" DrawAspect="Content" ObjectID="_1535816841" r:id="rId59"/>
        </w:object>
      </w:r>
      <w:r>
        <w:rPr>
          <w:szCs w:val="28"/>
          <w:lang w:val="ru-RU"/>
        </w:rPr>
        <w:t>.</w:t>
      </w:r>
      <w:r w:rsidRPr="009546E7">
        <w:rPr>
          <w:szCs w:val="28"/>
          <w:lang w:val="ru-RU"/>
        </w:rPr>
        <w:tab/>
        <w:t>(7)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 xml:space="preserve">Гидравлический коэффициент трения определяем по формуле </w:t>
      </w:r>
      <w:r>
        <w:rPr>
          <w:szCs w:val="28"/>
        </w:rPr>
        <w:t>Аль</w:t>
      </w:r>
      <w:r>
        <w:rPr>
          <w:szCs w:val="28"/>
        </w:rPr>
        <w:t>т</w:t>
      </w:r>
      <w:r>
        <w:rPr>
          <w:szCs w:val="28"/>
        </w:rPr>
        <w:t>шуля: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F11168">
        <w:rPr>
          <w:position w:val="-32"/>
          <w:szCs w:val="28"/>
          <w:lang w:val="ru-RU"/>
        </w:rPr>
        <w:object w:dxaOrig="2320" w:dyaOrig="820">
          <v:shape id="_x0000_i1051" type="#_x0000_t75" style="width:115.8pt;height:40.8pt" o:ole="">
            <v:imagedata r:id="rId60" o:title=""/>
          </v:shape>
          <o:OLEObject Type="Embed" ProgID="Equation.3" ShapeID="_x0000_i1051" DrawAspect="Content" ObjectID="_1535816842" r:id="rId61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(8)</w:t>
      </w:r>
    </w:p>
    <w:p w:rsidR="00057689" w:rsidRPr="009546E7" w:rsidRDefault="00057689" w:rsidP="00522A20">
      <w:pPr>
        <w:ind w:firstLine="0"/>
        <w:rPr>
          <w:szCs w:val="28"/>
        </w:rPr>
      </w:pPr>
      <w:r w:rsidRPr="009546E7">
        <w:rPr>
          <w:szCs w:val="28"/>
        </w:rPr>
        <w:t xml:space="preserve">где </w:t>
      </w:r>
      <w:r w:rsidRPr="009546E7">
        <w:rPr>
          <w:rFonts w:eastAsia="Times New Roman"/>
          <w:position w:val="-4"/>
          <w:szCs w:val="28"/>
        </w:rPr>
        <w:object w:dxaOrig="260" w:dyaOrig="279">
          <v:shape id="_x0000_i1052" type="#_x0000_t75" style="width:13.2pt;height:14.4pt" o:ole="">
            <v:imagedata r:id="rId62" o:title=""/>
          </v:shape>
          <o:OLEObject Type="Embed" ProgID="Equation.3" ShapeID="_x0000_i1052" DrawAspect="Content" ObjectID="_1535816843" r:id="rId63"/>
        </w:object>
      </w:r>
      <w:r w:rsidRPr="009546E7">
        <w:rPr>
          <w:szCs w:val="28"/>
        </w:rPr>
        <w:t xml:space="preserve"> – эквивалентная абсолютная шероховатость; </w:t>
      </w:r>
      <w:r w:rsidRPr="00F11168">
        <w:rPr>
          <w:position w:val="-6"/>
          <w:szCs w:val="28"/>
        </w:rPr>
        <w:object w:dxaOrig="380" w:dyaOrig="300">
          <v:shape id="_x0000_i1053" type="#_x0000_t75" style="width:19.2pt;height:15.6pt" o:ole="">
            <v:imagedata r:id="rId64" o:title=""/>
          </v:shape>
          <o:OLEObject Type="Embed" ProgID="Equation.3" ShapeID="_x0000_i1053" DrawAspect="Content" ObjectID="_1535816844" r:id="rId65"/>
        </w:object>
      </w:r>
      <w:r w:rsidRPr="009546E7">
        <w:rPr>
          <w:szCs w:val="28"/>
        </w:rPr>
        <w:t xml:space="preserve"> – число Рейноль</w:t>
      </w:r>
      <w:r w:rsidRPr="009546E7">
        <w:rPr>
          <w:szCs w:val="28"/>
        </w:rPr>
        <w:t>д</w:t>
      </w:r>
      <w:r w:rsidRPr="009546E7">
        <w:rPr>
          <w:szCs w:val="28"/>
        </w:rPr>
        <w:t>са.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Время опорожнения прудов определим по зависимости: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36"/>
          <w:szCs w:val="28"/>
        </w:rPr>
        <w:object w:dxaOrig="1320" w:dyaOrig="820">
          <v:shape id="_x0000_i1054" type="#_x0000_t75" style="width:65.4pt;height:41.4pt" o:ole="">
            <v:imagedata r:id="rId66" o:title=""/>
          </v:shape>
          <o:OLEObject Type="Embed" ProgID="Equation.3" ShapeID="_x0000_i1054" DrawAspect="Content" ObjectID="_1535816845" r:id="rId67"/>
        </w:object>
      </w:r>
      <w:r w:rsidRPr="009546E7">
        <w:rPr>
          <w:szCs w:val="28"/>
          <w:lang w:val="ru-RU"/>
        </w:rPr>
        <w:t>,</w:t>
      </w:r>
      <w:r w:rsidRPr="009546E7">
        <w:rPr>
          <w:szCs w:val="28"/>
          <w:lang w:val="ru-RU"/>
        </w:rPr>
        <w:tab/>
        <w:t>(9)</w:t>
      </w:r>
    </w:p>
    <w:p w:rsidR="00057689" w:rsidRPr="009546E7" w:rsidRDefault="00057689" w:rsidP="00522A20">
      <w:pPr>
        <w:ind w:firstLine="0"/>
        <w:rPr>
          <w:szCs w:val="28"/>
        </w:rPr>
      </w:pPr>
      <w:r w:rsidRPr="009546E7">
        <w:rPr>
          <w:szCs w:val="28"/>
        </w:rPr>
        <w:t xml:space="preserve">где </w:t>
      </w:r>
      <w:r w:rsidRPr="009546E7">
        <w:rPr>
          <w:position w:val="-16"/>
          <w:szCs w:val="28"/>
        </w:rPr>
        <w:object w:dxaOrig="499" w:dyaOrig="420">
          <v:shape id="_x0000_i1055" type="#_x0000_t75" style="width:24.6pt;height:21pt" o:ole="">
            <v:imagedata r:id="rId68" o:title=""/>
          </v:shape>
          <o:OLEObject Type="Embed" ProgID="Equation.3" ShapeID="_x0000_i1055" DrawAspect="Content" ObjectID="_1535816846" r:id="rId69"/>
        </w:object>
      </w:r>
      <w:r w:rsidRPr="009546E7">
        <w:rPr>
          <w:szCs w:val="28"/>
        </w:rPr>
        <w:t xml:space="preserve"> – расход сифона,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>/с.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 xml:space="preserve">По результатам расчета для пруда № 1 получаем </w:t>
      </w:r>
      <w:r w:rsidRPr="009546E7">
        <w:rPr>
          <w:position w:val="-12"/>
          <w:szCs w:val="28"/>
        </w:rPr>
        <w:object w:dxaOrig="1240" w:dyaOrig="380">
          <v:shape id="_x0000_i1056" type="#_x0000_t75" style="width:61.8pt;height:19.2pt" o:ole="">
            <v:imagedata r:id="rId70" o:title=""/>
          </v:shape>
          <o:OLEObject Type="Embed" ProgID="Equation.3" ShapeID="_x0000_i1056" DrawAspect="Content" ObjectID="_1535816847" r:id="rId71"/>
        </w:object>
      </w:r>
      <w:r w:rsidRPr="009546E7">
        <w:rPr>
          <w:szCs w:val="28"/>
        </w:rPr>
        <w:t xml:space="preserve">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/с, </w:t>
      </w:r>
      <w:r w:rsidRPr="009546E7">
        <w:rPr>
          <w:position w:val="-16"/>
          <w:szCs w:val="28"/>
        </w:rPr>
        <w:object w:dxaOrig="1200" w:dyaOrig="420">
          <v:shape id="_x0000_i1057" type="#_x0000_t75" style="width:59.4pt;height:21pt" o:ole="">
            <v:imagedata r:id="rId72" o:title=""/>
          </v:shape>
          <o:OLEObject Type="Embed" ProgID="Equation.3" ShapeID="_x0000_i1057" DrawAspect="Content" ObjectID="_1535816848" r:id="rId73"/>
        </w:object>
      </w:r>
      <w:r w:rsidRPr="009546E7">
        <w:rPr>
          <w:szCs w:val="28"/>
        </w:rPr>
        <w:t xml:space="preserve"> </w:t>
      </w:r>
      <w:r>
        <w:rPr>
          <w:szCs w:val="28"/>
        </w:rPr>
        <w:t>сут.</w:t>
      </w:r>
      <w:r w:rsidRPr="009546E7">
        <w:rPr>
          <w:szCs w:val="28"/>
        </w:rPr>
        <w:t xml:space="preserve">, а для пруда № 2 </w:t>
      </w:r>
      <w:r>
        <w:rPr>
          <w:szCs w:val="28"/>
        </w:rPr>
        <w:t xml:space="preserve">– </w:t>
      </w:r>
      <w:r w:rsidRPr="009546E7">
        <w:rPr>
          <w:position w:val="-12"/>
          <w:szCs w:val="28"/>
        </w:rPr>
        <w:object w:dxaOrig="1260" w:dyaOrig="380">
          <v:shape id="_x0000_i1058" type="#_x0000_t75" style="width:63pt;height:19.2pt" o:ole="">
            <v:imagedata r:id="rId74" o:title=""/>
          </v:shape>
          <o:OLEObject Type="Embed" ProgID="Equation.3" ShapeID="_x0000_i1058" DrawAspect="Content" ObjectID="_1535816849" r:id="rId75"/>
        </w:object>
      </w:r>
      <w:r w:rsidRPr="009546E7">
        <w:rPr>
          <w:szCs w:val="28"/>
        </w:rPr>
        <w:t xml:space="preserve"> м</w:t>
      </w:r>
      <w:r w:rsidRPr="009546E7">
        <w:rPr>
          <w:szCs w:val="28"/>
          <w:vertAlign w:val="superscript"/>
        </w:rPr>
        <w:t>3</w:t>
      </w:r>
      <w:r w:rsidRPr="009546E7">
        <w:rPr>
          <w:szCs w:val="28"/>
        </w:rPr>
        <w:t xml:space="preserve">/с, </w:t>
      </w:r>
      <w:r w:rsidRPr="009546E7">
        <w:rPr>
          <w:position w:val="-16"/>
          <w:szCs w:val="28"/>
        </w:rPr>
        <w:object w:dxaOrig="1359" w:dyaOrig="420">
          <v:shape id="_x0000_i1059" type="#_x0000_t75" style="width:67.2pt;height:21pt" o:ole="">
            <v:imagedata r:id="rId76" o:title=""/>
          </v:shape>
          <o:OLEObject Type="Embed" ProgID="Equation.3" ShapeID="_x0000_i1059" DrawAspect="Content" ObjectID="_1535816850" r:id="rId77"/>
        </w:object>
      </w:r>
      <w:r w:rsidRPr="009546E7">
        <w:rPr>
          <w:szCs w:val="28"/>
        </w:rPr>
        <w:t xml:space="preserve"> сут.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Суммарное время опорожнения двух прудов через сифонный вод</w:t>
      </w:r>
      <w:r w:rsidRPr="009546E7">
        <w:rPr>
          <w:szCs w:val="28"/>
        </w:rPr>
        <w:t>о</w:t>
      </w:r>
      <w:r w:rsidRPr="009546E7">
        <w:rPr>
          <w:szCs w:val="28"/>
        </w:rPr>
        <w:t>выпуск из одной нитки составит 6,58 сут.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 xml:space="preserve">Вариант 4 – </w:t>
      </w:r>
      <w:r>
        <w:rPr>
          <w:szCs w:val="28"/>
        </w:rPr>
        <w:t>о</w:t>
      </w:r>
      <w:r w:rsidRPr="009546E7">
        <w:rPr>
          <w:szCs w:val="28"/>
        </w:rPr>
        <w:t>сушение прудов через водоспуск и передвижными н</w:t>
      </w:r>
      <w:r w:rsidRPr="009546E7">
        <w:rPr>
          <w:szCs w:val="28"/>
        </w:rPr>
        <w:t>а</w:t>
      </w:r>
      <w:r w:rsidRPr="009546E7">
        <w:rPr>
          <w:szCs w:val="28"/>
        </w:rPr>
        <w:t>сосными станциями (комбинированный</w:t>
      </w:r>
      <w:r>
        <w:rPr>
          <w:szCs w:val="28"/>
        </w:rPr>
        <w:t xml:space="preserve"> вариант</w:t>
      </w:r>
      <w:r w:rsidRPr="009546E7">
        <w:rPr>
          <w:szCs w:val="28"/>
        </w:rPr>
        <w:t>).</w:t>
      </w:r>
    </w:p>
    <w:p w:rsidR="00057689" w:rsidRPr="009546E7" w:rsidRDefault="00057689" w:rsidP="00522A20">
      <w:pPr>
        <w:rPr>
          <w:szCs w:val="28"/>
        </w:rPr>
      </w:pPr>
      <w:r w:rsidRPr="009546E7">
        <w:rPr>
          <w:szCs w:val="28"/>
        </w:rPr>
        <w:t>При осушении прудов одновременно через донный водовыпуск и при работе пяти мобильных насосных станций</w:t>
      </w:r>
      <w:r>
        <w:rPr>
          <w:szCs w:val="28"/>
        </w:rPr>
        <w:t xml:space="preserve"> расчет производим по фо</w:t>
      </w:r>
      <w:r>
        <w:rPr>
          <w:szCs w:val="28"/>
        </w:rPr>
        <w:t>р</w:t>
      </w:r>
      <w:r>
        <w:rPr>
          <w:szCs w:val="28"/>
        </w:rPr>
        <w:t>муле:</w:t>
      </w:r>
    </w:p>
    <w:p w:rsidR="00057689" w:rsidRPr="009546E7" w:rsidRDefault="00057689" w:rsidP="00522A20">
      <w:pPr>
        <w:pStyle w:val="a"/>
        <w:widowControl w:val="0"/>
        <w:tabs>
          <w:tab w:val="clear" w:pos="4536"/>
          <w:tab w:val="clear" w:pos="9072"/>
          <w:tab w:val="center" w:pos="4678"/>
          <w:tab w:val="right" w:pos="9356"/>
        </w:tabs>
        <w:rPr>
          <w:szCs w:val="28"/>
          <w:lang w:val="ru-RU"/>
        </w:rPr>
      </w:pPr>
      <w:r w:rsidRPr="009546E7">
        <w:rPr>
          <w:szCs w:val="28"/>
          <w:lang w:val="ru-RU"/>
        </w:rPr>
        <w:tab/>
      </w:r>
      <w:r w:rsidRPr="009546E7">
        <w:rPr>
          <w:position w:val="-36"/>
          <w:szCs w:val="28"/>
        </w:rPr>
        <w:object w:dxaOrig="2180" w:dyaOrig="820">
          <v:shape id="_x0000_i1060" type="#_x0000_t75" style="width:109.2pt;height:41.4pt" o:ole="">
            <v:imagedata r:id="rId78" o:title=""/>
          </v:shape>
          <o:OLEObject Type="Embed" ProgID="Equation.3" ShapeID="_x0000_i1060" DrawAspect="Content" ObjectID="_1535816851" r:id="rId79"/>
        </w:object>
      </w:r>
      <w:r w:rsidRPr="009546E7">
        <w:rPr>
          <w:szCs w:val="28"/>
          <w:lang w:val="ru-RU"/>
        </w:rPr>
        <w:t>, сут.</w:t>
      </w:r>
      <w:r w:rsidRPr="009546E7">
        <w:rPr>
          <w:szCs w:val="28"/>
          <w:lang w:val="ru-RU"/>
        </w:rPr>
        <w:tab/>
        <w:t>(10)</w:t>
      </w:r>
    </w:p>
    <w:p w:rsidR="00057689" w:rsidRPr="005C4A9E" w:rsidRDefault="00057689" w:rsidP="00522A20">
      <w:pPr>
        <w:rPr>
          <w:spacing w:val="-2"/>
          <w:szCs w:val="28"/>
        </w:rPr>
      </w:pPr>
      <w:r w:rsidRPr="00522A20">
        <w:rPr>
          <w:szCs w:val="28"/>
        </w:rPr>
        <w:t>По результатам расчета получаем время опорожнения пруда № 1 – 2,5 сут., а для пруда № 2 – 3,6 сут.</w:t>
      </w:r>
      <w:r w:rsidRPr="005C4A9E">
        <w:rPr>
          <w:spacing w:val="-2"/>
          <w:szCs w:val="28"/>
        </w:rPr>
        <w:t xml:space="preserve"> Суммарное время опорожнения двух прудов комбинированным способом составляет 9,7</w:t>
      </w:r>
      <w:r>
        <w:rPr>
          <w:spacing w:val="-2"/>
          <w:szCs w:val="28"/>
        </w:rPr>
        <w:t>.</w:t>
      </w:r>
    </w:p>
    <w:p w:rsidR="00057689" w:rsidRDefault="00057689" w:rsidP="00522A20">
      <w:pPr>
        <w:rPr>
          <w:szCs w:val="28"/>
        </w:rPr>
      </w:pPr>
      <w:r w:rsidRPr="009546E7">
        <w:rPr>
          <w:szCs w:val="28"/>
        </w:rPr>
        <w:t xml:space="preserve">Результаты расчетов осушения прудов </w:t>
      </w:r>
      <w:r>
        <w:rPr>
          <w:szCs w:val="28"/>
        </w:rPr>
        <w:t>четырем</w:t>
      </w:r>
      <w:r w:rsidRPr="009546E7">
        <w:rPr>
          <w:szCs w:val="28"/>
        </w:rPr>
        <w:t xml:space="preserve"> вариантам </w:t>
      </w:r>
      <w:r>
        <w:rPr>
          <w:szCs w:val="28"/>
        </w:rPr>
        <w:t>предст</w:t>
      </w:r>
      <w:r>
        <w:rPr>
          <w:szCs w:val="28"/>
        </w:rPr>
        <w:t>а</w:t>
      </w:r>
      <w:r>
        <w:rPr>
          <w:szCs w:val="28"/>
        </w:rPr>
        <w:t>вим</w:t>
      </w:r>
      <w:r w:rsidRPr="009546E7">
        <w:rPr>
          <w:szCs w:val="28"/>
        </w:rPr>
        <w:t xml:space="preserve"> в сводной таблице 2.</w:t>
      </w:r>
    </w:p>
    <w:p w:rsidR="00057689" w:rsidRDefault="00057689" w:rsidP="00522A20">
      <w:pPr>
        <w:rPr>
          <w:szCs w:val="28"/>
        </w:rPr>
      </w:pPr>
    </w:p>
    <w:p w:rsidR="00057689" w:rsidRDefault="00057689" w:rsidP="00522A20">
      <w:pPr>
        <w:rPr>
          <w:szCs w:val="28"/>
        </w:rPr>
      </w:pPr>
    </w:p>
    <w:p w:rsidR="00057689" w:rsidRDefault="00057689" w:rsidP="00522A20">
      <w:pPr>
        <w:rPr>
          <w:szCs w:val="28"/>
        </w:rPr>
      </w:pPr>
    </w:p>
    <w:p w:rsidR="00057689" w:rsidRPr="009546E7" w:rsidRDefault="00057689" w:rsidP="00B37BB9">
      <w:pPr>
        <w:spacing w:line="240" w:lineRule="auto"/>
        <w:ind w:left="1985" w:hanging="1985"/>
        <w:rPr>
          <w:szCs w:val="28"/>
        </w:rPr>
      </w:pPr>
      <w:r w:rsidRPr="009546E7">
        <w:rPr>
          <w:szCs w:val="28"/>
        </w:rPr>
        <w:t xml:space="preserve">Таблица 2 – Сводные </w:t>
      </w:r>
      <w:r>
        <w:rPr>
          <w:szCs w:val="28"/>
        </w:rPr>
        <w:t>результаты</w:t>
      </w:r>
      <w:r w:rsidRPr="009546E7">
        <w:rPr>
          <w:szCs w:val="28"/>
        </w:rPr>
        <w:t xml:space="preserve"> расче</w:t>
      </w:r>
      <w:r>
        <w:rPr>
          <w:szCs w:val="28"/>
        </w:rPr>
        <w:t>тных параметров вариантов</w:t>
      </w:r>
      <w:r>
        <w:rPr>
          <w:szCs w:val="28"/>
        </w:rPr>
        <w:br/>
      </w:r>
      <w:r w:rsidRPr="009546E7">
        <w:rPr>
          <w:szCs w:val="28"/>
        </w:rPr>
        <w:t>осушения прудов</w:t>
      </w:r>
    </w:p>
    <w:tbl>
      <w:tblPr>
        <w:tblW w:w="9394" w:type="dxa"/>
        <w:jc w:val="center"/>
        <w:tblInd w:w="2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843"/>
        <w:gridCol w:w="1727"/>
        <w:gridCol w:w="2242"/>
        <w:gridCol w:w="1900"/>
        <w:gridCol w:w="1682"/>
      </w:tblGrid>
      <w:tr w:rsidR="00057689" w:rsidRPr="00477AC5" w:rsidTr="00477AC5">
        <w:trPr>
          <w:trHeight w:val="983"/>
          <w:jc w:val="center"/>
        </w:trPr>
        <w:tc>
          <w:tcPr>
            <w:tcW w:w="1843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Расчетные х</w:t>
            </w:r>
            <w:r w:rsidRPr="00477AC5">
              <w:rPr>
                <w:sz w:val="22"/>
              </w:rPr>
              <w:t>а</w:t>
            </w:r>
            <w:r w:rsidRPr="00477AC5">
              <w:rPr>
                <w:sz w:val="22"/>
              </w:rPr>
              <w:t>рактеристики</w:t>
            </w:r>
          </w:p>
        </w:tc>
        <w:tc>
          <w:tcPr>
            <w:tcW w:w="1727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Вариант 1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(осушение ч</w:t>
            </w:r>
            <w:r w:rsidRPr="00477AC5">
              <w:rPr>
                <w:sz w:val="22"/>
              </w:rPr>
              <w:t>е</w:t>
            </w:r>
            <w:r w:rsidRPr="00477AC5">
              <w:rPr>
                <w:sz w:val="22"/>
              </w:rPr>
              <w:t>рез донный в</w:t>
            </w:r>
            <w:r w:rsidRPr="00477AC5">
              <w:rPr>
                <w:sz w:val="22"/>
              </w:rPr>
              <w:t>о</w:t>
            </w:r>
            <w:r w:rsidRPr="00477AC5">
              <w:rPr>
                <w:sz w:val="22"/>
              </w:rPr>
              <w:t>довыпуск)</w:t>
            </w:r>
          </w:p>
        </w:tc>
        <w:tc>
          <w:tcPr>
            <w:tcW w:w="224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Вариант 2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(осушение пер</w:t>
            </w:r>
            <w:r w:rsidRPr="00477AC5">
              <w:rPr>
                <w:sz w:val="22"/>
              </w:rPr>
              <w:t>е</w:t>
            </w:r>
            <w:r w:rsidRPr="00477AC5">
              <w:rPr>
                <w:sz w:val="22"/>
              </w:rPr>
              <w:t>движными насосн</w:t>
            </w:r>
            <w:r w:rsidRPr="00477AC5">
              <w:rPr>
                <w:sz w:val="22"/>
              </w:rPr>
              <w:t>ы</w:t>
            </w:r>
            <w:r w:rsidRPr="00477AC5">
              <w:rPr>
                <w:sz w:val="22"/>
              </w:rPr>
              <w:t>ми станциями)</w:t>
            </w:r>
          </w:p>
        </w:tc>
        <w:tc>
          <w:tcPr>
            <w:tcW w:w="1900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Вариант 3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(осушение через сифонный вод</w:t>
            </w:r>
            <w:r w:rsidRPr="00477AC5">
              <w:rPr>
                <w:sz w:val="22"/>
              </w:rPr>
              <w:t>о</w:t>
            </w:r>
            <w:r w:rsidRPr="00477AC5">
              <w:rPr>
                <w:sz w:val="22"/>
              </w:rPr>
              <w:t>выпуск)</w:t>
            </w:r>
          </w:p>
        </w:tc>
        <w:tc>
          <w:tcPr>
            <w:tcW w:w="168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Вариант 4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(комбинир</w:t>
            </w:r>
            <w:r w:rsidRPr="00477AC5">
              <w:rPr>
                <w:sz w:val="22"/>
              </w:rPr>
              <w:t>о</w:t>
            </w:r>
            <w:r w:rsidRPr="00477AC5">
              <w:rPr>
                <w:sz w:val="22"/>
              </w:rPr>
              <w:t>ванный вар</w:t>
            </w:r>
            <w:r w:rsidRPr="00477AC5">
              <w:rPr>
                <w:sz w:val="22"/>
              </w:rPr>
              <w:t>и</w:t>
            </w:r>
            <w:r w:rsidRPr="00477AC5">
              <w:rPr>
                <w:sz w:val="22"/>
              </w:rPr>
              <w:t>ант осушения)</w:t>
            </w:r>
          </w:p>
        </w:tc>
      </w:tr>
      <w:tr w:rsidR="00057689" w:rsidRPr="00477AC5" w:rsidTr="00477AC5">
        <w:trPr>
          <w:trHeight w:val="698"/>
          <w:jc w:val="center"/>
        </w:trPr>
        <w:tc>
          <w:tcPr>
            <w:tcW w:w="1843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Расход при оп</w:t>
            </w:r>
            <w:r w:rsidRPr="00477AC5">
              <w:rPr>
                <w:sz w:val="22"/>
              </w:rPr>
              <w:t>о</w:t>
            </w:r>
            <w:r w:rsidRPr="00477AC5">
              <w:rPr>
                <w:sz w:val="22"/>
              </w:rPr>
              <w:t xml:space="preserve">рожнении пруда </w:t>
            </w:r>
            <w:r w:rsidRPr="00477AC5">
              <w:rPr>
                <w:sz w:val="22"/>
                <w:lang w:val="en-US"/>
              </w:rPr>
              <w:t>Q</w:t>
            </w:r>
            <w:r w:rsidRPr="00477AC5">
              <w:rPr>
                <w:sz w:val="22"/>
              </w:rPr>
              <w:t>, м</w:t>
            </w:r>
            <w:r w:rsidRPr="00477AC5">
              <w:rPr>
                <w:sz w:val="22"/>
                <w:vertAlign w:val="superscript"/>
              </w:rPr>
              <w:t>3</w:t>
            </w:r>
            <w:r w:rsidRPr="00477AC5">
              <w:rPr>
                <w:sz w:val="22"/>
              </w:rPr>
              <w:t>/с</w:t>
            </w:r>
          </w:p>
        </w:tc>
        <w:tc>
          <w:tcPr>
            <w:tcW w:w="1727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0,4</w:t>
            </w:r>
          </w:p>
        </w:tc>
        <w:tc>
          <w:tcPr>
            <w:tcW w:w="224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1НС-0,032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5НС-0,096</w:t>
            </w:r>
          </w:p>
        </w:tc>
        <w:tc>
          <w:tcPr>
            <w:tcW w:w="1900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  <w:u w:val="single"/>
              </w:rPr>
            </w:pPr>
            <w:r w:rsidRPr="00477AC5">
              <w:rPr>
                <w:sz w:val="22"/>
                <w:u w:val="single"/>
              </w:rPr>
              <w:t>0,568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0,809</w:t>
            </w:r>
          </w:p>
        </w:tc>
        <w:tc>
          <w:tcPr>
            <w:tcW w:w="168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  <w:u w:val="single"/>
              </w:rPr>
            </w:pPr>
            <w:r w:rsidRPr="00477AC5">
              <w:rPr>
                <w:sz w:val="22"/>
                <w:u w:val="single"/>
              </w:rPr>
              <w:t>0,496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0,496</w:t>
            </w:r>
          </w:p>
        </w:tc>
      </w:tr>
      <w:tr w:rsidR="00057689" w:rsidRPr="00477AC5" w:rsidTr="00477AC5">
        <w:trPr>
          <w:trHeight w:val="563"/>
          <w:jc w:val="center"/>
        </w:trPr>
        <w:tc>
          <w:tcPr>
            <w:tcW w:w="1843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 xml:space="preserve">Средняя глубина воды, </w:t>
            </w:r>
            <w:r w:rsidRPr="00477AC5">
              <w:rPr>
                <w:sz w:val="22"/>
                <w:lang w:val="en-US"/>
              </w:rPr>
              <w:t>H</w:t>
            </w:r>
            <w:r w:rsidRPr="00477AC5">
              <w:rPr>
                <w:sz w:val="22"/>
                <w:vertAlign w:val="subscript"/>
              </w:rPr>
              <w:t>ср</w:t>
            </w:r>
            <w:r w:rsidRPr="00477AC5">
              <w:rPr>
                <w:sz w:val="22"/>
              </w:rPr>
              <w:t>, м</w:t>
            </w:r>
          </w:p>
        </w:tc>
        <w:tc>
          <w:tcPr>
            <w:tcW w:w="1727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  <w:u w:val="single"/>
              </w:rPr>
            </w:pPr>
            <w:r w:rsidRPr="00477AC5">
              <w:rPr>
                <w:sz w:val="22"/>
                <w:u w:val="single"/>
              </w:rPr>
              <w:t>3,05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6,25</w:t>
            </w:r>
          </w:p>
        </w:tc>
        <w:tc>
          <w:tcPr>
            <w:tcW w:w="224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-</w:t>
            </w:r>
          </w:p>
        </w:tc>
        <w:tc>
          <w:tcPr>
            <w:tcW w:w="1900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  <w:u w:val="single"/>
              </w:rPr>
            </w:pPr>
            <w:r w:rsidRPr="00477AC5">
              <w:rPr>
                <w:sz w:val="22"/>
                <w:u w:val="single"/>
              </w:rPr>
              <w:t>3,05</w:t>
            </w:r>
          </w:p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6,25</w:t>
            </w:r>
          </w:p>
        </w:tc>
        <w:tc>
          <w:tcPr>
            <w:tcW w:w="168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-</w:t>
            </w:r>
          </w:p>
        </w:tc>
      </w:tr>
      <w:tr w:rsidR="00057689" w:rsidRPr="00477AC5" w:rsidTr="00477AC5">
        <w:trPr>
          <w:trHeight w:val="403"/>
          <w:jc w:val="center"/>
        </w:trPr>
        <w:tc>
          <w:tcPr>
            <w:tcW w:w="1843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Площадь сеч</w:t>
            </w:r>
            <w:r w:rsidRPr="00477AC5">
              <w:rPr>
                <w:sz w:val="22"/>
              </w:rPr>
              <w:t>е</w:t>
            </w:r>
            <w:r w:rsidRPr="00477AC5">
              <w:rPr>
                <w:sz w:val="22"/>
              </w:rPr>
              <w:t>ния трубопров</w:t>
            </w:r>
            <w:r w:rsidRPr="00477AC5">
              <w:rPr>
                <w:sz w:val="22"/>
              </w:rPr>
              <w:t>о</w:t>
            </w:r>
            <w:r w:rsidRPr="00477AC5">
              <w:rPr>
                <w:sz w:val="22"/>
              </w:rPr>
              <w:t xml:space="preserve">да, </w:t>
            </w:r>
            <w:r w:rsidRPr="00477AC5">
              <w:rPr>
                <w:sz w:val="22"/>
                <w:lang w:val="en-US"/>
              </w:rPr>
              <w:t>d</w:t>
            </w:r>
            <w:r w:rsidRPr="00477AC5">
              <w:rPr>
                <w:sz w:val="22"/>
              </w:rPr>
              <w:t>, м</w:t>
            </w:r>
          </w:p>
        </w:tc>
        <w:tc>
          <w:tcPr>
            <w:tcW w:w="1727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0,5</w:t>
            </w:r>
          </w:p>
        </w:tc>
        <w:tc>
          <w:tcPr>
            <w:tcW w:w="224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-</w:t>
            </w:r>
          </w:p>
        </w:tc>
        <w:tc>
          <w:tcPr>
            <w:tcW w:w="1900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0,5</w:t>
            </w:r>
          </w:p>
        </w:tc>
        <w:tc>
          <w:tcPr>
            <w:tcW w:w="168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-</w:t>
            </w:r>
          </w:p>
        </w:tc>
      </w:tr>
      <w:tr w:rsidR="00057689" w:rsidRPr="00477AC5" w:rsidTr="00477AC5">
        <w:trPr>
          <w:trHeight w:val="651"/>
          <w:jc w:val="center"/>
        </w:trPr>
        <w:tc>
          <w:tcPr>
            <w:tcW w:w="1843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Суммарное вр</w:t>
            </w:r>
            <w:r w:rsidRPr="00477AC5">
              <w:rPr>
                <w:sz w:val="22"/>
              </w:rPr>
              <w:t>е</w:t>
            </w:r>
            <w:r w:rsidRPr="00477AC5">
              <w:rPr>
                <w:sz w:val="22"/>
              </w:rPr>
              <w:t xml:space="preserve">мя опорожнения прудов, </w:t>
            </w:r>
            <w:r w:rsidRPr="00477AC5">
              <w:rPr>
                <w:sz w:val="22"/>
                <w:lang w:val="en-US"/>
              </w:rPr>
              <w:t>T</w:t>
            </w:r>
            <w:r w:rsidRPr="00477AC5">
              <w:rPr>
                <w:sz w:val="22"/>
                <w:vertAlign w:val="subscript"/>
              </w:rPr>
              <w:t xml:space="preserve">опор сум., </w:t>
            </w:r>
            <w:r w:rsidRPr="00477AC5">
              <w:rPr>
                <w:sz w:val="22"/>
              </w:rPr>
              <w:t>сут.</w:t>
            </w:r>
          </w:p>
        </w:tc>
        <w:tc>
          <w:tcPr>
            <w:tcW w:w="1727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15</w:t>
            </w:r>
          </w:p>
        </w:tc>
        <w:tc>
          <w:tcPr>
            <w:tcW w:w="224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50</w:t>
            </w:r>
          </w:p>
        </w:tc>
        <w:tc>
          <w:tcPr>
            <w:tcW w:w="1900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7</w:t>
            </w:r>
          </w:p>
        </w:tc>
        <w:tc>
          <w:tcPr>
            <w:tcW w:w="1682" w:type="dxa"/>
          </w:tcPr>
          <w:p w:rsidR="00057689" w:rsidRPr="00477AC5" w:rsidRDefault="00057689" w:rsidP="00477AC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477AC5">
              <w:rPr>
                <w:sz w:val="22"/>
              </w:rPr>
              <w:t>10</w:t>
            </w:r>
          </w:p>
        </w:tc>
      </w:tr>
    </w:tbl>
    <w:p w:rsidR="00057689" w:rsidRDefault="00057689" w:rsidP="00522A20">
      <w:pPr>
        <w:spacing w:line="240" w:lineRule="auto"/>
        <w:rPr>
          <w:b/>
          <w:szCs w:val="28"/>
        </w:rPr>
      </w:pPr>
    </w:p>
    <w:p w:rsidR="00057689" w:rsidRPr="00522A20" w:rsidRDefault="00057689" w:rsidP="00522A20">
      <w:pPr>
        <w:spacing w:before="120"/>
        <w:rPr>
          <w:szCs w:val="28"/>
        </w:rPr>
      </w:pPr>
      <w:r w:rsidRPr="00522A20">
        <w:rPr>
          <w:szCs w:val="28"/>
        </w:rPr>
        <w:t>Выводы.</w:t>
      </w:r>
    </w:p>
    <w:p w:rsidR="00057689" w:rsidRPr="009546E7" w:rsidRDefault="00057689" w:rsidP="00BA7976">
      <w:pPr>
        <w:pStyle w:val="ListParagraph"/>
        <w:numPr>
          <w:ilvl w:val="0"/>
          <w:numId w:val="5"/>
        </w:numPr>
        <w:ind w:left="0" w:firstLine="709"/>
        <w:rPr>
          <w:szCs w:val="28"/>
        </w:rPr>
      </w:pPr>
      <w:r w:rsidRPr="009546E7">
        <w:rPr>
          <w:szCs w:val="28"/>
        </w:rPr>
        <w:t xml:space="preserve">Сводные результаты выполненных расчетов показывают, что наименьше время осушения прудов будет по </w:t>
      </w:r>
      <w:r>
        <w:rPr>
          <w:szCs w:val="28"/>
        </w:rPr>
        <w:t xml:space="preserve">третьему </w:t>
      </w:r>
      <w:r w:rsidRPr="009546E7">
        <w:rPr>
          <w:szCs w:val="28"/>
        </w:rPr>
        <w:t>варианту – опоро</w:t>
      </w:r>
      <w:r w:rsidRPr="009546E7">
        <w:rPr>
          <w:szCs w:val="28"/>
        </w:rPr>
        <w:t>ж</w:t>
      </w:r>
      <w:r w:rsidRPr="009546E7">
        <w:rPr>
          <w:szCs w:val="28"/>
        </w:rPr>
        <w:t xml:space="preserve">нение через сифонный водовыпуск, которое составит с учетом понижения уровня в прудах до 7 суток </w:t>
      </w:r>
      <w:r>
        <w:rPr>
          <w:szCs w:val="28"/>
        </w:rPr>
        <w:t>и по комбинированному варианту (4)</w:t>
      </w:r>
      <w:r w:rsidRPr="009546E7">
        <w:rPr>
          <w:szCs w:val="28"/>
        </w:rPr>
        <w:t xml:space="preserve"> – при с</w:t>
      </w:r>
      <w:r w:rsidRPr="009546E7">
        <w:rPr>
          <w:szCs w:val="28"/>
        </w:rPr>
        <w:t>о</w:t>
      </w:r>
      <w:r w:rsidRPr="009546E7">
        <w:rPr>
          <w:szCs w:val="28"/>
        </w:rPr>
        <w:t>вместном использовании донного водоспуска и передвижных насосных станций</w:t>
      </w:r>
      <w:r>
        <w:rPr>
          <w:szCs w:val="28"/>
        </w:rPr>
        <w:t>,</w:t>
      </w:r>
      <w:r w:rsidRPr="009546E7">
        <w:rPr>
          <w:szCs w:val="28"/>
        </w:rPr>
        <w:t xml:space="preserve"> со временем осушения </w:t>
      </w:r>
      <w:r>
        <w:rPr>
          <w:szCs w:val="28"/>
        </w:rPr>
        <w:t>до 10 суток.</w:t>
      </w:r>
    </w:p>
    <w:p w:rsidR="00057689" w:rsidRDefault="00057689" w:rsidP="00BA7976">
      <w:pPr>
        <w:pStyle w:val="ListParagraph"/>
        <w:numPr>
          <w:ilvl w:val="0"/>
          <w:numId w:val="5"/>
        </w:numPr>
        <w:ind w:left="0" w:firstLine="709"/>
        <w:rPr>
          <w:szCs w:val="28"/>
        </w:rPr>
      </w:pPr>
      <w:r w:rsidRPr="009546E7">
        <w:rPr>
          <w:szCs w:val="28"/>
        </w:rPr>
        <w:t xml:space="preserve">Более предпочтительный </w:t>
      </w:r>
      <w:r>
        <w:rPr>
          <w:szCs w:val="28"/>
        </w:rPr>
        <w:t>первый вариант позволит</w:t>
      </w:r>
      <w:r w:rsidRPr="009546E7">
        <w:rPr>
          <w:szCs w:val="28"/>
        </w:rPr>
        <w:t xml:space="preserve"> обеспечит</w:t>
      </w:r>
      <w:r>
        <w:rPr>
          <w:szCs w:val="28"/>
        </w:rPr>
        <w:t>ь</w:t>
      </w:r>
      <w:r w:rsidRPr="009546E7">
        <w:rPr>
          <w:szCs w:val="28"/>
        </w:rPr>
        <w:t xml:space="preserve"> осушение прудов через донный водовыпуск достаточно быстро в течение 15 суток, но при этом </w:t>
      </w:r>
      <w:r>
        <w:rPr>
          <w:szCs w:val="28"/>
        </w:rPr>
        <w:t xml:space="preserve">будут </w:t>
      </w:r>
      <w:r w:rsidRPr="009546E7">
        <w:rPr>
          <w:szCs w:val="28"/>
        </w:rPr>
        <w:t>использ</w:t>
      </w:r>
      <w:r>
        <w:rPr>
          <w:szCs w:val="28"/>
        </w:rPr>
        <w:t xml:space="preserve">ованы </w:t>
      </w:r>
      <w:r w:rsidRPr="009546E7">
        <w:rPr>
          <w:szCs w:val="28"/>
        </w:rPr>
        <w:t>только существующие водов</w:t>
      </w:r>
      <w:r w:rsidRPr="009546E7">
        <w:rPr>
          <w:szCs w:val="28"/>
        </w:rPr>
        <w:t>ы</w:t>
      </w:r>
      <w:r w:rsidRPr="009546E7">
        <w:rPr>
          <w:szCs w:val="28"/>
        </w:rPr>
        <w:t>пуски без дополнительных расходов на их устройство.</w:t>
      </w:r>
    </w:p>
    <w:p w:rsidR="00057689" w:rsidRPr="00E262FE" w:rsidRDefault="00057689" w:rsidP="00E262FE">
      <w:pPr>
        <w:pStyle w:val="ListParagraph"/>
        <w:numPr>
          <w:ilvl w:val="0"/>
          <w:numId w:val="5"/>
        </w:numPr>
        <w:ind w:left="0" w:firstLine="709"/>
        <w:rPr>
          <w:szCs w:val="28"/>
        </w:rPr>
      </w:pPr>
      <w:r w:rsidRPr="009546E7">
        <w:rPr>
          <w:szCs w:val="28"/>
        </w:rPr>
        <w:t>Необходимо отметить, что представленные варианты, как и самый невыгодный вариант 2 потребуют закупку передвижных насосных станций и устройство дополнительно сифонного водоспуска</w:t>
      </w:r>
      <w:r>
        <w:rPr>
          <w:szCs w:val="28"/>
        </w:rPr>
        <w:t>.</w:t>
      </w:r>
    </w:p>
    <w:p w:rsidR="00057689" w:rsidRDefault="00057689" w:rsidP="00845418">
      <w:pPr>
        <w:ind w:firstLine="0"/>
        <w:jc w:val="center"/>
        <w:rPr>
          <w:b/>
          <w:szCs w:val="28"/>
        </w:rPr>
      </w:pPr>
    </w:p>
    <w:p w:rsidR="00057689" w:rsidRPr="009546E7" w:rsidRDefault="00057689" w:rsidP="009546E7">
      <w:pPr>
        <w:spacing w:line="240" w:lineRule="auto"/>
        <w:ind w:firstLine="0"/>
        <w:jc w:val="center"/>
        <w:rPr>
          <w:b/>
          <w:szCs w:val="28"/>
        </w:rPr>
      </w:pPr>
      <w:r>
        <w:rPr>
          <w:b/>
          <w:szCs w:val="28"/>
        </w:rPr>
        <w:t>Список литературы</w:t>
      </w:r>
    </w:p>
    <w:p w:rsidR="00057689" w:rsidRPr="009546E7" w:rsidRDefault="00057689" w:rsidP="009546E7">
      <w:pPr>
        <w:spacing w:line="240" w:lineRule="auto"/>
        <w:ind w:firstLine="0"/>
        <w:jc w:val="center"/>
        <w:rPr>
          <w:sz w:val="24"/>
          <w:szCs w:val="24"/>
        </w:rPr>
      </w:pPr>
    </w:p>
    <w:p w:rsidR="00057689" w:rsidRPr="009546E7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z w:val="24"/>
          <w:szCs w:val="24"/>
        </w:rPr>
      </w:pPr>
      <w:r w:rsidRPr="009546E7">
        <w:rPr>
          <w:color w:val="000000"/>
          <w:sz w:val="24"/>
          <w:szCs w:val="24"/>
        </w:rPr>
        <w:t>Каганов, Г. М. Некоторые проблемы обеспечения безопасности гидротехнич</w:t>
      </w:r>
      <w:r w:rsidRPr="009546E7">
        <w:rPr>
          <w:color w:val="000000"/>
          <w:sz w:val="24"/>
          <w:szCs w:val="24"/>
        </w:rPr>
        <w:t>е</w:t>
      </w:r>
      <w:r w:rsidRPr="009546E7">
        <w:rPr>
          <w:color w:val="000000"/>
          <w:sz w:val="24"/>
          <w:szCs w:val="24"/>
        </w:rPr>
        <w:t>ских сооружений / Г. М. Каганов, В. И. Волков // Роль природообустройства в обесп</w:t>
      </w:r>
      <w:r w:rsidRPr="009546E7">
        <w:rPr>
          <w:color w:val="000000"/>
          <w:sz w:val="24"/>
          <w:szCs w:val="24"/>
        </w:rPr>
        <w:t>е</w:t>
      </w:r>
      <w:r w:rsidRPr="009546E7">
        <w:rPr>
          <w:color w:val="000000"/>
          <w:sz w:val="24"/>
          <w:szCs w:val="24"/>
        </w:rPr>
        <w:t>чении устойчивого функционирования и развития экосистем // Материалы междун</w:t>
      </w:r>
      <w:r w:rsidRPr="009546E7">
        <w:rPr>
          <w:color w:val="000000"/>
          <w:sz w:val="24"/>
          <w:szCs w:val="24"/>
        </w:rPr>
        <w:t>а</w:t>
      </w:r>
      <w:r w:rsidRPr="009546E7">
        <w:rPr>
          <w:color w:val="000000"/>
          <w:sz w:val="24"/>
          <w:szCs w:val="24"/>
        </w:rPr>
        <w:t>родной научно-практической конференции. – М.: МГУП. – 2006. – Ч. 1. – С. 426.</w:t>
      </w:r>
    </w:p>
    <w:p w:rsidR="00057689" w:rsidRPr="007C00AF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z w:val="24"/>
          <w:szCs w:val="24"/>
        </w:rPr>
      </w:pPr>
      <w:r w:rsidRPr="007C00AF">
        <w:rPr>
          <w:sz w:val="24"/>
          <w:szCs w:val="24"/>
        </w:rPr>
        <w:t>Щедрин, В. Н. Безопасность гидротехнических сооружений мелиоративного назначения / В. Н. Щедрин, Ю. М. Косиченко, Е. И. Шкуланов. – М.: Росинформагр</w:t>
      </w:r>
      <w:r w:rsidRPr="007C00AF">
        <w:rPr>
          <w:sz w:val="24"/>
          <w:szCs w:val="24"/>
        </w:rPr>
        <w:t>о</w:t>
      </w:r>
      <w:r w:rsidRPr="007C00AF">
        <w:rPr>
          <w:sz w:val="24"/>
          <w:szCs w:val="24"/>
        </w:rPr>
        <w:t>тех, 2001. – 268 с.</w:t>
      </w:r>
    </w:p>
    <w:p w:rsidR="00057689" w:rsidRPr="00A85859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z w:val="24"/>
          <w:szCs w:val="24"/>
        </w:rPr>
      </w:pPr>
      <w:r w:rsidRPr="00A85859">
        <w:rPr>
          <w:sz w:val="24"/>
          <w:szCs w:val="24"/>
        </w:rPr>
        <w:t>О безопасности гидротехнических сооружений: Федеральный закон от 21 июля 1997 г. № 117-ФЗ (с изменениями от 13 июля 2015) // Гарант Эксперт 2016. – [Эле</w:t>
      </w:r>
      <w:r w:rsidRPr="00A85859">
        <w:rPr>
          <w:sz w:val="24"/>
          <w:szCs w:val="24"/>
        </w:rPr>
        <w:t>к</w:t>
      </w:r>
      <w:r w:rsidRPr="00A85859">
        <w:rPr>
          <w:sz w:val="24"/>
          <w:szCs w:val="24"/>
        </w:rPr>
        <w:t>тронный Ресурс]. – НПП «Гарант Сервис», 2016.</w:t>
      </w:r>
    </w:p>
    <w:p w:rsidR="00057689" w:rsidRPr="009546E7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pacing w:val="-3"/>
          <w:sz w:val="24"/>
          <w:szCs w:val="24"/>
        </w:rPr>
      </w:pPr>
      <w:r w:rsidRPr="009546E7">
        <w:rPr>
          <w:color w:val="000000"/>
          <w:spacing w:val="-3"/>
          <w:sz w:val="24"/>
          <w:szCs w:val="24"/>
          <w:shd w:val="clear" w:color="auto" w:fill="FFFFFF"/>
        </w:rPr>
        <w:t xml:space="preserve">Попов, А. Н. </w:t>
      </w:r>
      <w:r w:rsidRPr="009546E7">
        <w:rPr>
          <w:rStyle w:val="Strong"/>
          <w:b w:val="0"/>
          <w:color w:val="000000"/>
          <w:spacing w:val="-3"/>
          <w:sz w:val="24"/>
          <w:szCs w:val="24"/>
          <w:shd w:val="clear" w:color="auto" w:fill="FFFFFF"/>
        </w:rPr>
        <w:t>О ликвидации прудов, малых, средних водохранилищ с последу</w:t>
      </w:r>
      <w:r w:rsidRPr="009546E7">
        <w:rPr>
          <w:rStyle w:val="Strong"/>
          <w:b w:val="0"/>
          <w:color w:val="000000"/>
          <w:spacing w:val="-3"/>
          <w:sz w:val="24"/>
          <w:szCs w:val="24"/>
          <w:shd w:val="clear" w:color="auto" w:fill="FFFFFF"/>
        </w:rPr>
        <w:t>ю</w:t>
      </w:r>
      <w:r w:rsidRPr="009546E7">
        <w:rPr>
          <w:rStyle w:val="Strong"/>
          <w:b w:val="0"/>
          <w:color w:val="000000"/>
          <w:spacing w:val="-3"/>
          <w:sz w:val="24"/>
          <w:szCs w:val="24"/>
          <w:shd w:val="clear" w:color="auto" w:fill="FFFFFF"/>
        </w:rPr>
        <w:t xml:space="preserve">щей рекультивацией ложа и береговой полосы </w:t>
      </w:r>
      <w:r w:rsidRPr="009546E7">
        <w:rPr>
          <w:rStyle w:val="Strong"/>
          <w:color w:val="000000"/>
          <w:spacing w:val="-3"/>
          <w:sz w:val="24"/>
          <w:szCs w:val="24"/>
          <w:shd w:val="clear" w:color="auto" w:fill="FFFFFF"/>
        </w:rPr>
        <w:t>/</w:t>
      </w:r>
      <w:r w:rsidRPr="009546E7">
        <w:rPr>
          <w:rStyle w:val="Strong"/>
          <w:b w:val="0"/>
          <w:color w:val="000000"/>
          <w:spacing w:val="-3"/>
          <w:sz w:val="24"/>
          <w:szCs w:val="24"/>
          <w:shd w:val="clear" w:color="auto" w:fill="FFFFFF"/>
        </w:rPr>
        <w:t xml:space="preserve"> А. Н. Попов, </w:t>
      </w:r>
      <w:r w:rsidRPr="009546E7">
        <w:rPr>
          <w:color w:val="000000"/>
          <w:spacing w:val="-3"/>
          <w:sz w:val="24"/>
          <w:szCs w:val="24"/>
          <w:shd w:val="clear" w:color="auto" w:fill="FFFFFF"/>
        </w:rPr>
        <w:t>В. И.</w:t>
      </w:r>
      <w:r w:rsidRPr="009546E7">
        <w:rPr>
          <w:rStyle w:val="apple-converted-space"/>
          <w:color w:val="000000"/>
          <w:spacing w:val="-3"/>
          <w:sz w:val="24"/>
          <w:szCs w:val="24"/>
          <w:shd w:val="clear" w:color="auto" w:fill="FFFFFF"/>
        </w:rPr>
        <w:t xml:space="preserve"> </w:t>
      </w:r>
      <w:r w:rsidRPr="009546E7">
        <w:rPr>
          <w:color w:val="000000"/>
          <w:spacing w:val="-3"/>
          <w:sz w:val="24"/>
          <w:szCs w:val="24"/>
          <w:shd w:val="clear" w:color="auto" w:fill="FFFFFF"/>
        </w:rPr>
        <w:t xml:space="preserve">Штыков. </w:t>
      </w:r>
      <w:r w:rsidRPr="009546E7">
        <w:rPr>
          <w:rStyle w:val="Strong"/>
          <w:b w:val="0"/>
          <w:color w:val="000000"/>
          <w:spacing w:val="-3"/>
          <w:sz w:val="24"/>
          <w:szCs w:val="24"/>
          <w:shd w:val="clear" w:color="auto" w:fill="FFFFFF"/>
        </w:rPr>
        <w:t xml:space="preserve">– </w:t>
      </w:r>
      <w:r w:rsidRPr="009546E7">
        <w:rPr>
          <w:color w:val="000000"/>
          <w:spacing w:val="-3"/>
          <w:sz w:val="24"/>
          <w:szCs w:val="24"/>
          <w:shd w:val="clear" w:color="auto" w:fill="FFFFFF"/>
        </w:rPr>
        <w:t>Екатери</w:t>
      </w:r>
      <w:r w:rsidRPr="009546E7">
        <w:rPr>
          <w:color w:val="000000"/>
          <w:spacing w:val="-3"/>
          <w:sz w:val="24"/>
          <w:szCs w:val="24"/>
          <w:shd w:val="clear" w:color="auto" w:fill="FFFFFF"/>
        </w:rPr>
        <w:t>н</w:t>
      </w:r>
      <w:r w:rsidRPr="009546E7">
        <w:rPr>
          <w:color w:val="000000"/>
          <w:spacing w:val="-3"/>
          <w:sz w:val="24"/>
          <w:szCs w:val="24"/>
          <w:shd w:val="clear" w:color="auto" w:fill="FFFFFF"/>
        </w:rPr>
        <w:t>бург: ФГУП РосНИИВХ, 2013. – 112 с.</w:t>
      </w:r>
    </w:p>
    <w:p w:rsidR="00057689" w:rsidRPr="009546E7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z w:val="24"/>
          <w:szCs w:val="24"/>
        </w:rPr>
      </w:pPr>
      <w:r w:rsidRPr="009546E7">
        <w:rPr>
          <w:sz w:val="24"/>
          <w:szCs w:val="24"/>
        </w:rPr>
        <w:t>Храпковский, В. А. Гидравлические расчеты давления воды на плоские п</w:t>
      </w:r>
      <w:r w:rsidRPr="009546E7">
        <w:rPr>
          <w:sz w:val="24"/>
          <w:szCs w:val="24"/>
        </w:rPr>
        <w:t>о</w:t>
      </w:r>
      <w:r w:rsidRPr="009546E7">
        <w:rPr>
          <w:sz w:val="24"/>
          <w:szCs w:val="24"/>
        </w:rPr>
        <w:t>верхности и короткого трубопровода: Методическое пособие к расчетно-графическим работам по гидравлике. – Новочеркасск: НГМА. – 2003. – 37 с.</w:t>
      </w:r>
    </w:p>
    <w:p w:rsidR="00057689" w:rsidRPr="007A19E3" w:rsidRDefault="00057689" w:rsidP="00522A20">
      <w:pPr>
        <w:pStyle w:val="ListParagraph"/>
        <w:numPr>
          <w:ilvl w:val="0"/>
          <w:numId w:val="4"/>
        </w:numPr>
        <w:tabs>
          <w:tab w:val="left" w:pos="851"/>
        </w:tabs>
        <w:spacing w:line="240" w:lineRule="auto"/>
        <w:ind w:left="0" w:firstLine="567"/>
        <w:rPr>
          <w:sz w:val="24"/>
          <w:szCs w:val="24"/>
        </w:rPr>
      </w:pPr>
      <w:r w:rsidRPr="009546E7">
        <w:rPr>
          <w:sz w:val="24"/>
          <w:szCs w:val="24"/>
        </w:rPr>
        <w:t>Справочник по гидравлике / Под ред. В. А. Большакова. – Киев.: Вища школа. – 1984. – 348 с.</w:t>
      </w:r>
    </w:p>
    <w:p w:rsidR="00057689" w:rsidRDefault="00057689" w:rsidP="009546E7">
      <w:pPr>
        <w:tabs>
          <w:tab w:val="left" w:pos="1276"/>
        </w:tabs>
        <w:spacing w:line="240" w:lineRule="auto"/>
        <w:rPr>
          <w:sz w:val="24"/>
          <w:szCs w:val="24"/>
        </w:rPr>
      </w:pPr>
    </w:p>
    <w:p w:rsidR="00057689" w:rsidRPr="00276962" w:rsidRDefault="00057689" w:rsidP="009546E7">
      <w:pPr>
        <w:pStyle w:val="BodyTextIndent"/>
        <w:ind w:firstLine="0"/>
        <w:jc w:val="center"/>
      </w:pPr>
      <w:r>
        <w:t>References</w:t>
      </w:r>
    </w:p>
    <w:p w:rsidR="00057689" w:rsidRDefault="00057689" w:rsidP="009546E7">
      <w:pPr>
        <w:tabs>
          <w:tab w:val="left" w:pos="1276"/>
        </w:tabs>
        <w:spacing w:line="240" w:lineRule="auto"/>
        <w:rPr>
          <w:sz w:val="24"/>
          <w:szCs w:val="24"/>
        </w:rPr>
      </w:pPr>
    </w:p>
    <w:p w:rsidR="00057689" w:rsidRPr="001A4E6D" w:rsidRDefault="00057689" w:rsidP="00A85859">
      <w:pPr>
        <w:tabs>
          <w:tab w:val="left" w:pos="993"/>
        </w:tabs>
        <w:spacing w:line="240" w:lineRule="auto"/>
        <w:rPr>
          <w:sz w:val="24"/>
          <w:szCs w:val="24"/>
        </w:rPr>
      </w:pPr>
      <w:r w:rsidRPr="001A4E6D">
        <w:rPr>
          <w:sz w:val="24"/>
          <w:szCs w:val="24"/>
        </w:rPr>
        <w:t>1.</w:t>
      </w:r>
      <w:r w:rsidRPr="001A4E6D">
        <w:rPr>
          <w:sz w:val="24"/>
          <w:szCs w:val="24"/>
        </w:rPr>
        <w:tab/>
        <w:t xml:space="preserve">Kaganov, G. M. Nekotorye problemy obespechenija bezopasnosti gidrotehniche-skih sooruzhenij / G. M. Kaganov, V. I. Volkov // Rol' prirodoobustrojstva v obespe-chenii ustojchivogo funkcionirovanija i razvitija jekosistem // Materialy mezhduna-rodnoj nauchno-prakticheskoj konferencii. </w:t>
      </w:r>
      <w:r>
        <w:rPr>
          <w:sz w:val="24"/>
          <w:szCs w:val="24"/>
        </w:rPr>
        <w:t xml:space="preserve">– M.: MGUP. – 2006. – Ch. 1. – </w:t>
      </w:r>
      <w:r>
        <w:rPr>
          <w:sz w:val="24"/>
          <w:szCs w:val="24"/>
          <w:lang w:val="en-US"/>
        </w:rPr>
        <w:t>P</w:t>
      </w:r>
      <w:r w:rsidRPr="001A4E6D">
        <w:rPr>
          <w:sz w:val="24"/>
          <w:szCs w:val="24"/>
        </w:rPr>
        <w:t>. 426.</w:t>
      </w:r>
    </w:p>
    <w:p w:rsidR="00057689" w:rsidRPr="001A4E6D" w:rsidRDefault="00057689" w:rsidP="00A85859">
      <w:pPr>
        <w:tabs>
          <w:tab w:val="left" w:pos="993"/>
        </w:tabs>
        <w:spacing w:line="240" w:lineRule="auto"/>
        <w:rPr>
          <w:sz w:val="24"/>
          <w:szCs w:val="24"/>
        </w:rPr>
      </w:pPr>
      <w:r w:rsidRPr="001A4E6D">
        <w:rPr>
          <w:sz w:val="24"/>
          <w:szCs w:val="24"/>
        </w:rPr>
        <w:t>2.</w:t>
      </w:r>
      <w:r w:rsidRPr="001A4E6D">
        <w:rPr>
          <w:sz w:val="24"/>
          <w:szCs w:val="24"/>
        </w:rPr>
        <w:tab/>
      </w:r>
      <w:r w:rsidRPr="001A4E6D">
        <w:rPr>
          <w:sz w:val="24"/>
          <w:szCs w:val="24"/>
          <w:lang w:val="en-US"/>
        </w:rPr>
        <w:t>Shhedrin</w:t>
      </w:r>
      <w:r w:rsidRPr="001A4E6D">
        <w:rPr>
          <w:sz w:val="24"/>
          <w:szCs w:val="24"/>
        </w:rPr>
        <w:t xml:space="preserve">, </w:t>
      </w:r>
      <w:r w:rsidRPr="001A4E6D">
        <w:rPr>
          <w:sz w:val="24"/>
          <w:szCs w:val="24"/>
          <w:lang w:val="en-US"/>
        </w:rPr>
        <w:t>V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N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Bezopasnost</w:t>
      </w:r>
      <w:r w:rsidRPr="001A4E6D">
        <w:rPr>
          <w:sz w:val="24"/>
          <w:szCs w:val="24"/>
        </w:rPr>
        <w:t xml:space="preserve">' </w:t>
      </w:r>
      <w:r w:rsidRPr="001A4E6D">
        <w:rPr>
          <w:sz w:val="24"/>
          <w:szCs w:val="24"/>
          <w:lang w:val="en-US"/>
        </w:rPr>
        <w:t>gidrotehnicheskih</w:t>
      </w:r>
      <w:r w:rsidRPr="001A4E6D">
        <w:rPr>
          <w:sz w:val="24"/>
          <w:szCs w:val="24"/>
        </w:rPr>
        <w:t xml:space="preserve"> </w:t>
      </w:r>
      <w:r w:rsidRPr="001A4E6D">
        <w:rPr>
          <w:sz w:val="24"/>
          <w:szCs w:val="24"/>
          <w:lang w:val="en-US"/>
        </w:rPr>
        <w:t>sooruzhenij</w:t>
      </w:r>
      <w:r w:rsidRPr="001A4E6D">
        <w:rPr>
          <w:sz w:val="24"/>
          <w:szCs w:val="24"/>
        </w:rPr>
        <w:t xml:space="preserve"> </w:t>
      </w:r>
      <w:r w:rsidRPr="001A4E6D">
        <w:rPr>
          <w:sz w:val="24"/>
          <w:szCs w:val="24"/>
          <w:lang w:val="en-US"/>
        </w:rPr>
        <w:t>meliorativnogo</w:t>
      </w:r>
      <w:r w:rsidRPr="001A4E6D">
        <w:rPr>
          <w:sz w:val="24"/>
          <w:szCs w:val="24"/>
        </w:rPr>
        <w:t xml:space="preserve"> </w:t>
      </w:r>
      <w:r w:rsidRPr="001A4E6D">
        <w:rPr>
          <w:sz w:val="24"/>
          <w:szCs w:val="24"/>
          <w:lang w:val="en-US"/>
        </w:rPr>
        <w:t>naznachenija</w:t>
      </w:r>
      <w:r w:rsidRPr="001A4E6D">
        <w:rPr>
          <w:sz w:val="24"/>
          <w:szCs w:val="24"/>
        </w:rPr>
        <w:t xml:space="preserve"> / </w:t>
      </w:r>
      <w:r w:rsidRPr="001A4E6D">
        <w:rPr>
          <w:sz w:val="24"/>
          <w:szCs w:val="24"/>
          <w:lang w:val="en-US"/>
        </w:rPr>
        <w:t>V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N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Shhedrin</w:t>
      </w:r>
      <w:r w:rsidRPr="001A4E6D">
        <w:rPr>
          <w:sz w:val="24"/>
          <w:szCs w:val="24"/>
        </w:rPr>
        <w:t xml:space="preserve">, </w:t>
      </w:r>
      <w:r w:rsidRPr="001A4E6D">
        <w:rPr>
          <w:sz w:val="24"/>
          <w:szCs w:val="24"/>
          <w:lang w:val="en-US"/>
        </w:rPr>
        <w:t>Ju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M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Kosichenko</w:t>
      </w:r>
      <w:r w:rsidRPr="001A4E6D">
        <w:rPr>
          <w:sz w:val="24"/>
          <w:szCs w:val="24"/>
        </w:rPr>
        <w:t xml:space="preserve">, </w:t>
      </w:r>
      <w:r w:rsidRPr="001A4E6D">
        <w:rPr>
          <w:sz w:val="24"/>
          <w:szCs w:val="24"/>
          <w:lang w:val="en-US"/>
        </w:rPr>
        <w:t>E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I</w:t>
      </w:r>
      <w:r w:rsidRPr="001A4E6D">
        <w:rPr>
          <w:sz w:val="24"/>
          <w:szCs w:val="24"/>
        </w:rPr>
        <w:t xml:space="preserve">. </w:t>
      </w:r>
      <w:r w:rsidRPr="001A4E6D">
        <w:rPr>
          <w:sz w:val="24"/>
          <w:szCs w:val="24"/>
          <w:lang w:val="en-US"/>
        </w:rPr>
        <w:t>Shkulanov</w:t>
      </w:r>
      <w:r w:rsidRPr="001A4E6D">
        <w:rPr>
          <w:sz w:val="24"/>
          <w:szCs w:val="24"/>
        </w:rPr>
        <w:t xml:space="preserve">. – </w:t>
      </w:r>
      <w:r w:rsidRPr="001A4E6D">
        <w:rPr>
          <w:sz w:val="24"/>
          <w:szCs w:val="24"/>
          <w:lang w:val="en-US"/>
        </w:rPr>
        <w:t>M</w:t>
      </w:r>
      <w:r w:rsidRPr="001A4E6D">
        <w:rPr>
          <w:sz w:val="24"/>
          <w:szCs w:val="24"/>
        </w:rPr>
        <w:t xml:space="preserve">.: </w:t>
      </w:r>
      <w:r w:rsidRPr="001A4E6D">
        <w:rPr>
          <w:sz w:val="24"/>
          <w:szCs w:val="24"/>
          <w:lang w:val="en-US"/>
        </w:rPr>
        <w:t>Rosinformagroteh</w:t>
      </w:r>
      <w:r w:rsidRPr="001A4E6D">
        <w:rPr>
          <w:sz w:val="24"/>
          <w:szCs w:val="24"/>
        </w:rPr>
        <w:t xml:space="preserve">, 2001. – 268 </w:t>
      </w:r>
      <w:r>
        <w:rPr>
          <w:sz w:val="24"/>
          <w:szCs w:val="24"/>
          <w:lang w:val="en-US"/>
        </w:rPr>
        <w:t>p</w:t>
      </w:r>
      <w:r w:rsidRPr="001A4E6D">
        <w:rPr>
          <w:sz w:val="24"/>
          <w:szCs w:val="24"/>
        </w:rPr>
        <w:t>.</w:t>
      </w:r>
    </w:p>
    <w:p w:rsidR="00057689" w:rsidRDefault="00057689" w:rsidP="00A85859">
      <w:pPr>
        <w:tabs>
          <w:tab w:val="left" w:pos="993"/>
        </w:tabs>
        <w:spacing w:line="240" w:lineRule="auto"/>
        <w:rPr>
          <w:sz w:val="24"/>
          <w:szCs w:val="24"/>
        </w:rPr>
      </w:pPr>
      <w:r w:rsidRPr="00A85859">
        <w:rPr>
          <w:sz w:val="24"/>
          <w:szCs w:val="24"/>
        </w:rPr>
        <w:t>3.</w:t>
      </w:r>
      <w:r w:rsidRPr="00A85859">
        <w:rPr>
          <w:sz w:val="24"/>
          <w:szCs w:val="24"/>
        </w:rPr>
        <w:tab/>
        <w:t>O bezopasnosti gidrotehnicheskih sooruzhenij: Federal'nyj zakon ot 21 ijulja 1997 g. № 117-FZ (s izmenenijami ot 13 ijulja 2015) // Garant Jekspert 2016. – [Jelektronnyj Resurs]. – NPP «Garant Servis», 2016.</w:t>
      </w:r>
    </w:p>
    <w:p w:rsidR="00057689" w:rsidRPr="00BC5BAB" w:rsidRDefault="00057689" w:rsidP="00A85859">
      <w:pPr>
        <w:tabs>
          <w:tab w:val="left" w:pos="1276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A85859">
        <w:rPr>
          <w:sz w:val="24"/>
          <w:szCs w:val="24"/>
        </w:rPr>
        <w:t>Popov, A. N. O likvidacii prudov, malyh, srednih vodohranilishh s posledujushhej rekul'tivaciej lozha i beregovoj polosy / A. N. Popov, V. I. Shtykov. – Ekaterinbu</w:t>
      </w:r>
      <w:r>
        <w:rPr>
          <w:sz w:val="24"/>
          <w:szCs w:val="24"/>
        </w:rPr>
        <w:t xml:space="preserve">rg: FGUP RosNIIVH, 2013. – 112 </w:t>
      </w:r>
      <w:r>
        <w:rPr>
          <w:sz w:val="24"/>
          <w:szCs w:val="24"/>
          <w:lang w:val="en-US"/>
        </w:rPr>
        <w:t>p</w:t>
      </w:r>
      <w:r w:rsidRPr="00A85859">
        <w:rPr>
          <w:sz w:val="24"/>
          <w:szCs w:val="24"/>
        </w:rPr>
        <w:t>.</w:t>
      </w:r>
    </w:p>
    <w:p w:rsidR="00057689" w:rsidRPr="00226747" w:rsidRDefault="00057689" w:rsidP="00A85859">
      <w:pPr>
        <w:tabs>
          <w:tab w:val="left" w:pos="1276"/>
        </w:tabs>
        <w:spacing w:line="240" w:lineRule="auto"/>
        <w:rPr>
          <w:sz w:val="24"/>
          <w:szCs w:val="24"/>
        </w:rPr>
      </w:pPr>
      <w:r w:rsidRPr="00226747">
        <w:rPr>
          <w:sz w:val="24"/>
          <w:szCs w:val="24"/>
        </w:rPr>
        <w:t>5.</w:t>
      </w:r>
      <w:r w:rsidRPr="00226747">
        <w:rPr>
          <w:sz w:val="24"/>
          <w:szCs w:val="24"/>
        </w:rPr>
        <w:tab/>
      </w:r>
      <w:r w:rsidRPr="00A85859">
        <w:rPr>
          <w:sz w:val="24"/>
          <w:szCs w:val="24"/>
          <w:lang w:val="en-US"/>
        </w:rPr>
        <w:t>Hrapkovskij</w:t>
      </w:r>
      <w:r w:rsidRPr="00226747">
        <w:rPr>
          <w:sz w:val="24"/>
          <w:szCs w:val="24"/>
        </w:rPr>
        <w:t xml:space="preserve">, </w:t>
      </w:r>
      <w:r w:rsidRPr="00A85859">
        <w:rPr>
          <w:sz w:val="24"/>
          <w:szCs w:val="24"/>
          <w:lang w:val="en-US"/>
        </w:rPr>
        <w:t>V</w:t>
      </w:r>
      <w:r w:rsidRPr="00226747">
        <w:rPr>
          <w:sz w:val="24"/>
          <w:szCs w:val="24"/>
        </w:rPr>
        <w:t xml:space="preserve">. </w:t>
      </w:r>
      <w:r w:rsidRPr="00A85859">
        <w:rPr>
          <w:sz w:val="24"/>
          <w:szCs w:val="24"/>
          <w:lang w:val="en-US"/>
        </w:rPr>
        <w:t>A</w:t>
      </w:r>
      <w:r w:rsidRPr="00226747">
        <w:rPr>
          <w:sz w:val="24"/>
          <w:szCs w:val="24"/>
        </w:rPr>
        <w:t xml:space="preserve">. </w:t>
      </w:r>
      <w:r w:rsidRPr="00A85859">
        <w:rPr>
          <w:sz w:val="24"/>
          <w:szCs w:val="24"/>
          <w:lang w:val="en-US"/>
        </w:rPr>
        <w:t>Gidravlicheskie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raschety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davlenija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vody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na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ploskie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po</w:t>
      </w:r>
      <w:r w:rsidRPr="00226747">
        <w:rPr>
          <w:sz w:val="24"/>
          <w:szCs w:val="24"/>
        </w:rPr>
        <w:t>-</w:t>
      </w:r>
      <w:r w:rsidRPr="00A85859">
        <w:rPr>
          <w:sz w:val="24"/>
          <w:szCs w:val="24"/>
          <w:lang w:val="en-US"/>
        </w:rPr>
        <w:t>verhnosti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i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korotkogo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truboprovoda</w:t>
      </w:r>
      <w:r w:rsidRPr="00226747">
        <w:rPr>
          <w:sz w:val="24"/>
          <w:szCs w:val="24"/>
        </w:rPr>
        <w:t xml:space="preserve">: </w:t>
      </w:r>
      <w:r w:rsidRPr="00A85859">
        <w:rPr>
          <w:sz w:val="24"/>
          <w:szCs w:val="24"/>
          <w:lang w:val="en-US"/>
        </w:rPr>
        <w:t>Metodicheskoe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posobie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k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raschetno</w:t>
      </w:r>
      <w:r w:rsidRPr="00226747">
        <w:rPr>
          <w:sz w:val="24"/>
          <w:szCs w:val="24"/>
        </w:rPr>
        <w:t>-</w:t>
      </w:r>
      <w:r w:rsidRPr="00A85859">
        <w:rPr>
          <w:sz w:val="24"/>
          <w:szCs w:val="24"/>
          <w:lang w:val="en-US"/>
        </w:rPr>
        <w:t>graficheskim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rab</w:t>
      </w:r>
      <w:r w:rsidRPr="00A85859">
        <w:rPr>
          <w:sz w:val="24"/>
          <w:szCs w:val="24"/>
          <w:lang w:val="en-US"/>
        </w:rPr>
        <w:t>o</w:t>
      </w:r>
      <w:r w:rsidRPr="00A85859">
        <w:rPr>
          <w:sz w:val="24"/>
          <w:szCs w:val="24"/>
          <w:lang w:val="en-US"/>
        </w:rPr>
        <w:t>tam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po</w:t>
      </w:r>
      <w:r w:rsidRPr="00226747">
        <w:rPr>
          <w:sz w:val="24"/>
          <w:szCs w:val="24"/>
        </w:rPr>
        <w:t xml:space="preserve"> </w:t>
      </w:r>
      <w:r w:rsidRPr="00A85859">
        <w:rPr>
          <w:sz w:val="24"/>
          <w:szCs w:val="24"/>
          <w:lang w:val="en-US"/>
        </w:rPr>
        <w:t>gidravlike</w:t>
      </w:r>
      <w:r w:rsidRPr="00226747">
        <w:rPr>
          <w:sz w:val="24"/>
          <w:szCs w:val="24"/>
        </w:rPr>
        <w:t xml:space="preserve">. – </w:t>
      </w:r>
      <w:r w:rsidRPr="00A85859">
        <w:rPr>
          <w:sz w:val="24"/>
          <w:szCs w:val="24"/>
          <w:lang w:val="en-US"/>
        </w:rPr>
        <w:t>Nov</w:t>
      </w:r>
      <w:r>
        <w:rPr>
          <w:sz w:val="24"/>
          <w:szCs w:val="24"/>
          <w:lang w:val="en-US"/>
        </w:rPr>
        <w:t>ocherkassk</w:t>
      </w:r>
      <w:r w:rsidRPr="00226747">
        <w:rPr>
          <w:sz w:val="24"/>
          <w:szCs w:val="24"/>
        </w:rPr>
        <w:t xml:space="preserve">: </w:t>
      </w:r>
      <w:r>
        <w:rPr>
          <w:sz w:val="24"/>
          <w:szCs w:val="24"/>
          <w:lang w:val="en-US"/>
        </w:rPr>
        <w:t>NGMA</w:t>
      </w:r>
      <w:r w:rsidRPr="00226747">
        <w:rPr>
          <w:sz w:val="24"/>
          <w:szCs w:val="24"/>
        </w:rPr>
        <w:t xml:space="preserve">. – 2003. – 37 </w:t>
      </w:r>
      <w:r>
        <w:rPr>
          <w:sz w:val="24"/>
          <w:szCs w:val="24"/>
          <w:lang w:val="en-US"/>
        </w:rPr>
        <w:t>p</w:t>
      </w:r>
      <w:r w:rsidRPr="00226747">
        <w:rPr>
          <w:sz w:val="24"/>
          <w:szCs w:val="24"/>
        </w:rPr>
        <w:t>.</w:t>
      </w:r>
    </w:p>
    <w:p w:rsidR="00057689" w:rsidRPr="00A85859" w:rsidRDefault="00057689" w:rsidP="00A85859">
      <w:pPr>
        <w:tabs>
          <w:tab w:val="left" w:pos="1276"/>
        </w:tabs>
        <w:spacing w:line="240" w:lineRule="auto"/>
        <w:rPr>
          <w:sz w:val="24"/>
          <w:szCs w:val="24"/>
          <w:lang w:val="en-US"/>
        </w:rPr>
      </w:pPr>
      <w:r w:rsidRPr="00A85859">
        <w:rPr>
          <w:sz w:val="24"/>
          <w:szCs w:val="24"/>
          <w:lang w:val="en-US"/>
        </w:rPr>
        <w:t>6.</w:t>
      </w:r>
      <w:r w:rsidRPr="00A85859">
        <w:rPr>
          <w:sz w:val="24"/>
          <w:szCs w:val="24"/>
          <w:lang w:val="en-US"/>
        </w:rPr>
        <w:tab/>
        <w:t>Spravochnik po gidravlike / Pod red. V. A. Bol'shakova. – Kiev.</w:t>
      </w:r>
      <w:r>
        <w:rPr>
          <w:sz w:val="24"/>
          <w:szCs w:val="24"/>
          <w:lang w:val="en-US"/>
        </w:rPr>
        <w:t>: Vishha shkola. – 1984. – 348 p</w:t>
      </w:r>
      <w:r w:rsidRPr="00A85859">
        <w:rPr>
          <w:sz w:val="24"/>
          <w:szCs w:val="24"/>
          <w:lang w:val="en-US"/>
        </w:rPr>
        <w:t>.</w:t>
      </w:r>
    </w:p>
    <w:sectPr w:rsidR="00057689" w:rsidRPr="00A85859" w:rsidSect="009546E7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7689" w:rsidRDefault="00057689" w:rsidP="00845418">
      <w:pPr>
        <w:spacing w:line="240" w:lineRule="auto"/>
      </w:pPr>
      <w:r>
        <w:separator/>
      </w:r>
    </w:p>
  </w:endnote>
  <w:endnote w:type="continuationSeparator" w:id="0">
    <w:p w:rsidR="00057689" w:rsidRDefault="00057689" w:rsidP="0084541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7689" w:rsidRPr="00845418" w:rsidRDefault="00057689" w:rsidP="00645BE0">
    <w:pPr>
      <w:pStyle w:val="Footer"/>
      <w:ind w:firstLine="0"/>
      <w:rPr>
        <w:sz w:val="24"/>
        <w:szCs w:val="24"/>
      </w:rPr>
    </w:pPr>
    <w:r w:rsidRPr="002E790D">
      <w:rPr>
        <w:sz w:val="24"/>
        <w:szCs w:val="24"/>
      </w:rPr>
      <w:t>http://ej.kubagro.ru/201</w:t>
    </w:r>
    <w:r w:rsidRPr="002E790D">
      <w:rPr>
        <w:sz w:val="24"/>
        <w:szCs w:val="24"/>
        <w:lang w:val="en-US"/>
      </w:rPr>
      <w:t>6</w:t>
    </w:r>
    <w:r w:rsidRPr="002E790D">
      <w:rPr>
        <w:sz w:val="24"/>
        <w:szCs w:val="24"/>
      </w:rPr>
      <w:t>/</w:t>
    </w:r>
    <w:r w:rsidRPr="002E790D">
      <w:rPr>
        <w:sz w:val="24"/>
        <w:szCs w:val="24"/>
        <w:lang w:val="en-US"/>
      </w:rPr>
      <w:t>0</w:t>
    </w:r>
    <w:r w:rsidRPr="002E790D">
      <w:rPr>
        <w:sz w:val="24"/>
        <w:szCs w:val="24"/>
      </w:rPr>
      <w:t>7/pdf/</w:t>
    </w:r>
    <w:r>
      <w:rPr>
        <w:sz w:val="24"/>
        <w:szCs w:val="24"/>
      </w:rPr>
      <w:t>74</w:t>
    </w:r>
    <w:r w:rsidRPr="002E790D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7689" w:rsidRDefault="00057689" w:rsidP="00845418">
      <w:pPr>
        <w:spacing w:line="240" w:lineRule="auto"/>
      </w:pPr>
      <w:r>
        <w:separator/>
      </w:r>
    </w:p>
  </w:footnote>
  <w:footnote w:type="continuationSeparator" w:id="0">
    <w:p w:rsidR="00057689" w:rsidRDefault="00057689" w:rsidP="00845418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7689" w:rsidRDefault="00057689" w:rsidP="002E7A9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057689" w:rsidRDefault="00057689" w:rsidP="005F16FC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7689" w:rsidRDefault="00057689" w:rsidP="002E7A9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11</w:t>
    </w:r>
    <w:r>
      <w:rPr>
        <w:rStyle w:val="PageNumber"/>
      </w:rPr>
      <w:fldChar w:fldCharType="end"/>
    </w:r>
  </w:p>
  <w:p w:rsidR="00057689" w:rsidRDefault="00057689" w:rsidP="005F16FC">
    <w:pPr>
      <w:pStyle w:val="Header"/>
      <w:ind w:right="360" w:firstLine="0"/>
    </w:pPr>
    <w:r w:rsidRPr="008D710D">
      <w:rPr>
        <w:sz w:val="24"/>
        <w:szCs w:val="24"/>
      </w:rPr>
      <w:t>Научный журнал КубГАУ, №121</w:t>
    </w:r>
    <w:r w:rsidRPr="008D710D">
      <w:rPr>
        <w:sz w:val="24"/>
        <w:szCs w:val="24"/>
        <w:lang w:val="en-US"/>
      </w:rPr>
      <w:t>(0</w:t>
    </w:r>
    <w:r w:rsidRPr="008D710D">
      <w:rPr>
        <w:sz w:val="24"/>
        <w:szCs w:val="24"/>
      </w:rPr>
      <w:t>7), 201</w:t>
    </w:r>
    <w:r w:rsidRPr="008D710D">
      <w:rPr>
        <w:sz w:val="24"/>
        <w:szCs w:val="24"/>
        <w:lang w:val="en-US"/>
      </w:rPr>
      <w:t>6</w:t>
    </w:r>
    <w:r w:rsidRPr="008D710D">
      <w:rPr>
        <w:sz w:val="24"/>
        <w:szCs w:val="24"/>
      </w:rPr>
      <w:t xml:space="preserve"> года</w:t>
    </w:r>
  </w:p>
  <w:p w:rsidR="00057689" w:rsidRDefault="0005768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671C2"/>
    <w:multiLevelType w:val="multilevel"/>
    <w:tmpl w:val="68A4B69C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4"/>
      <w:numFmt w:val="decimal"/>
      <w:isLgl/>
      <w:lvlText w:val="%1.%2"/>
      <w:lvlJc w:val="left"/>
      <w:pPr>
        <w:ind w:left="1204" w:hanging="49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</w:rPr>
    </w:lvl>
  </w:abstractNum>
  <w:abstractNum w:abstractNumId="1">
    <w:nsid w:val="1B5840A7"/>
    <w:multiLevelType w:val="multilevel"/>
    <w:tmpl w:val="A7C24AD8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2">
    <w:nsid w:val="309157E2"/>
    <w:multiLevelType w:val="hybridMultilevel"/>
    <w:tmpl w:val="A15CE326"/>
    <w:lvl w:ilvl="0" w:tplc="1E785B0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5D390AC4"/>
    <w:multiLevelType w:val="hybridMultilevel"/>
    <w:tmpl w:val="7E5AAAFE"/>
    <w:lvl w:ilvl="0" w:tplc="BFF6CEA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723A756B"/>
    <w:multiLevelType w:val="multilevel"/>
    <w:tmpl w:val="CEEE0A46"/>
    <w:lvl w:ilvl="0">
      <w:start w:val="1"/>
      <w:numFmt w:val="decimal"/>
      <w:lvlText w:val="%1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159" w:hanging="45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</w:rPr>
    </w:lvl>
  </w:abstractNum>
  <w:abstractNum w:abstractNumId="5">
    <w:nsid w:val="76A31A89"/>
    <w:multiLevelType w:val="hybridMultilevel"/>
    <w:tmpl w:val="335CD94E"/>
    <w:lvl w:ilvl="0" w:tplc="C658AF7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hyphenationZone w:val="142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E009F"/>
    <w:rsid w:val="0000028B"/>
    <w:rsid w:val="0000251D"/>
    <w:rsid w:val="00003BF3"/>
    <w:rsid w:val="00003C44"/>
    <w:rsid w:val="00004074"/>
    <w:rsid w:val="00004095"/>
    <w:rsid w:val="000054EC"/>
    <w:rsid w:val="00006A7A"/>
    <w:rsid w:val="000073BD"/>
    <w:rsid w:val="00007F5B"/>
    <w:rsid w:val="00012303"/>
    <w:rsid w:val="00012E37"/>
    <w:rsid w:val="00013681"/>
    <w:rsid w:val="00013843"/>
    <w:rsid w:val="000174A7"/>
    <w:rsid w:val="000224D1"/>
    <w:rsid w:val="00023F5E"/>
    <w:rsid w:val="00033900"/>
    <w:rsid w:val="00036A6D"/>
    <w:rsid w:val="000422A3"/>
    <w:rsid w:val="00042DA7"/>
    <w:rsid w:val="00043300"/>
    <w:rsid w:val="000435A7"/>
    <w:rsid w:val="00050633"/>
    <w:rsid w:val="00054E91"/>
    <w:rsid w:val="00057465"/>
    <w:rsid w:val="00057689"/>
    <w:rsid w:val="000626FB"/>
    <w:rsid w:val="00062A34"/>
    <w:rsid w:val="00063898"/>
    <w:rsid w:val="000654F9"/>
    <w:rsid w:val="00066107"/>
    <w:rsid w:val="00067A57"/>
    <w:rsid w:val="000707C3"/>
    <w:rsid w:val="00071384"/>
    <w:rsid w:val="000761AF"/>
    <w:rsid w:val="00077646"/>
    <w:rsid w:val="00080BDF"/>
    <w:rsid w:val="00081214"/>
    <w:rsid w:val="00084A96"/>
    <w:rsid w:val="00084B76"/>
    <w:rsid w:val="00085FB6"/>
    <w:rsid w:val="000860D3"/>
    <w:rsid w:val="000913D4"/>
    <w:rsid w:val="00091460"/>
    <w:rsid w:val="000973BC"/>
    <w:rsid w:val="000A22EB"/>
    <w:rsid w:val="000A3FAE"/>
    <w:rsid w:val="000A409F"/>
    <w:rsid w:val="000A698B"/>
    <w:rsid w:val="000A69C2"/>
    <w:rsid w:val="000B0828"/>
    <w:rsid w:val="000B2145"/>
    <w:rsid w:val="000B25CA"/>
    <w:rsid w:val="000B3BEB"/>
    <w:rsid w:val="000C06DB"/>
    <w:rsid w:val="000C10E6"/>
    <w:rsid w:val="000D23E4"/>
    <w:rsid w:val="000D457F"/>
    <w:rsid w:val="000D4F4A"/>
    <w:rsid w:val="000D4FD6"/>
    <w:rsid w:val="000D5600"/>
    <w:rsid w:val="000E0176"/>
    <w:rsid w:val="000E1393"/>
    <w:rsid w:val="000E16D8"/>
    <w:rsid w:val="000E3ACD"/>
    <w:rsid w:val="000E42BD"/>
    <w:rsid w:val="000E43D5"/>
    <w:rsid w:val="000E447F"/>
    <w:rsid w:val="000F149C"/>
    <w:rsid w:val="000F1CEB"/>
    <w:rsid w:val="000F1DC1"/>
    <w:rsid w:val="000F3D2C"/>
    <w:rsid w:val="000F5234"/>
    <w:rsid w:val="000F6AD3"/>
    <w:rsid w:val="0010139B"/>
    <w:rsid w:val="00101785"/>
    <w:rsid w:val="00101EA1"/>
    <w:rsid w:val="00102E38"/>
    <w:rsid w:val="0010344B"/>
    <w:rsid w:val="00105B33"/>
    <w:rsid w:val="00105ECC"/>
    <w:rsid w:val="00106528"/>
    <w:rsid w:val="00106888"/>
    <w:rsid w:val="00107F92"/>
    <w:rsid w:val="00114F7D"/>
    <w:rsid w:val="0011514F"/>
    <w:rsid w:val="001171DD"/>
    <w:rsid w:val="00117430"/>
    <w:rsid w:val="00121120"/>
    <w:rsid w:val="00122C1B"/>
    <w:rsid w:val="00123917"/>
    <w:rsid w:val="00127377"/>
    <w:rsid w:val="00130F06"/>
    <w:rsid w:val="00131C2B"/>
    <w:rsid w:val="001409E6"/>
    <w:rsid w:val="00143BED"/>
    <w:rsid w:val="001468D8"/>
    <w:rsid w:val="001469E3"/>
    <w:rsid w:val="0014770F"/>
    <w:rsid w:val="00151D6E"/>
    <w:rsid w:val="00155717"/>
    <w:rsid w:val="00156B43"/>
    <w:rsid w:val="001600B4"/>
    <w:rsid w:val="0016288A"/>
    <w:rsid w:val="001635E9"/>
    <w:rsid w:val="00163D9F"/>
    <w:rsid w:val="00164306"/>
    <w:rsid w:val="001705C4"/>
    <w:rsid w:val="00170946"/>
    <w:rsid w:val="001810EE"/>
    <w:rsid w:val="001814DB"/>
    <w:rsid w:val="00182886"/>
    <w:rsid w:val="001867BE"/>
    <w:rsid w:val="001869A2"/>
    <w:rsid w:val="001920C2"/>
    <w:rsid w:val="00192631"/>
    <w:rsid w:val="0019341C"/>
    <w:rsid w:val="0019715A"/>
    <w:rsid w:val="001A2835"/>
    <w:rsid w:val="001A4E06"/>
    <w:rsid w:val="001A4E6D"/>
    <w:rsid w:val="001B0BFD"/>
    <w:rsid w:val="001B359F"/>
    <w:rsid w:val="001B7222"/>
    <w:rsid w:val="001C2B56"/>
    <w:rsid w:val="001C3090"/>
    <w:rsid w:val="001C3240"/>
    <w:rsid w:val="001C4DF5"/>
    <w:rsid w:val="001C4F54"/>
    <w:rsid w:val="001C515D"/>
    <w:rsid w:val="001C5AC5"/>
    <w:rsid w:val="001C7338"/>
    <w:rsid w:val="001D0B22"/>
    <w:rsid w:val="001D1815"/>
    <w:rsid w:val="001D2711"/>
    <w:rsid w:val="001D2BA6"/>
    <w:rsid w:val="001D3085"/>
    <w:rsid w:val="001D4543"/>
    <w:rsid w:val="001D6034"/>
    <w:rsid w:val="001E52A9"/>
    <w:rsid w:val="001F3318"/>
    <w:rsid w:val="001F3D4E"/>
    <w:rsid w:val="001F3E8C"/>
    <w:rsid w:val="001F4A17"/>
    <w:rsid w:val="001F600C"/>
    <w:rsid w:val="001F6F42"/>
    <w:rsid w:val="001F720D"/>
    <w:rsid w:val="00200151"/>
    <w:rsid w:val="00201BE0"/>
    <w:rsid w:val="00204BB9"/>
    <w:rsid w:val="00207E9D"/>
    <w:rsid w:val="00207ED6"/>
    <w:rsid w:val="002108FA"/>
    <w:rsid w:val="00211658"/>
    <w:rsid w:val="00211DFC"/>
    <w:rsid w:val="00211FE2"/>
    <w:rsid w:val="002121B0"/>
    <w:rsid w:val="00214F1B"/>
    <w:rsid w:val="00220A4D"/>
    <w:rsid w:val="002216E5"/>
    <w:rsid w:val="00221DCE"/>
    <w:rsid w:val="00226747"/>
    <w:rsid w:val="00226D66"/>
    <w:rsid w:val="00230063"/>
    <w:rsid w:val="002300CD"/>
    <w:rsid w:val="00231110"/>
    <w:rsid w:val="002367E4"/>
    <w:rsid w:val="00244413"/>
    <w:rsid w:val="00250F7D"/>
    <w:rsid w:val="00252633"/>
    <w:rsid w:val="00253411"/>
    <w:rsid w:val="0025487D"/>
    <w:rsid w:val="00256278"/>
    <w:rsid w:val="00260BD6"/>
    <w:rsid w:val="00261B30"/>
    <w:rsid w:val="00261F98"/>
    <w:rsid w:val="00264DDB"/>
    <w:rsid w:val="00265A54"/>
    <w:rsid w:val="0027070B"/>
    <w:rsid w:val="002715B1"/>
    <w:rsid w:val="002758C1"/>
    <w:rsid w:val="00276585"/>
    <w:rsid w:val="00276962"/>
    <w:rsid w:val="002803F4"/>
    <w:rsid w:val="0028066E"/>
    <w:rsid w:val="00282A12"/>
    <w:rsid w:val="00284F10"/>
    <w:rsid w:val="002870DC"/>
    <w:rsid w:val="002876F4"/>
    <w:rsid w:val="00292E78"/>
    <w:rsid w:val="002A0293"/>
    <w:rsid w:val="002A1DBD"/>
    <w:rsid w:val="002A249C"/>
    <w:rsid w:val="002A4EA9"/>
    <w:rsid w:val="002A6F62"/>
    <w:rsid w:val="002A7228"/>
    <w:rsid w:val="002A7D7F"/>
    <w:rsid w:val="002B0DFF"/>
    <w:rsid w:val="002B29BA"/>
    <w:rsid w:val="002B2DAD"/>
    <w:rsid w:val="002B56E7"/>
    <w:rsid w:val="002B756B"/>
    <w:rsid w:val="002C49DA"/>
    <w:rsid w:val="002D18B5"/>
    <w:rsid w:val="002D2B19"/>
    <w:rsid w:val="002D40BD"/>
    <w:rsid w:val="002D4997"/>
    <w:rsid w:val="002D5611"/>
    <w:rsid w:val="002D56F3"/>
    <w:rsid w:val="002D63BD"/>
    <w:rsid w:val="002D674C"/>
    <w:rsid w:val="002D7EF1"/>
    <w:rsid w:val="002E790D"/>
    <w:rsid w:val="002E7A9D"/>
    <w:rsid w:val="002F35DD"/>
    <w:rsid w:val="002F4C56"/>
    <w:rsid w:val="002F5E5F"/>
    <w:rsid w:val="0030048A"/>
    <w:rsid w:val="00300858"/>
    <w:rsid w:val="00300B2B"/>
    <w:rsid w:val="003022DA"/>
    <w:rsid w:val="003072C0"/>
    <w:rsid w:val="00313515"/>
    <w:rsid w:val="003150DD"/>
    <w:rsid w:val="00315F54"/>
    <w:rsid w:val="00316641"/>
    <w:rsid w:val="003209DD"/>
    <w:rsid w:val="0032295F"/>
    <w:rsid w:val="00322BFA"/>
    <w:rsid w:val="00324743"/>
    <w:rsid w:val="00324BD3"/>
    <w:rsid w:val="003261D9"/>
    <w:rsid w:val="00326E38"/>
    <w:rsid w:val="00327AA5"/>
    <w:rsid w:val="00330E2B"/>
    <w:rsid w:val="003314EF"/>
    <w:rsid w:val="00332376"/>
    <w:rsid w:val="0033317E"/>
    <w:rsid w:val="00334C3B"/>
    <w:rsid w:val="00334C4F"/>
    <w:rsid w:val="003413C5"/>
    <w:rsid w:val="003425EF"/>
    <w:rsid w:val="00342DE3"/>
    <w:rsid w:val="0034773B"/>
    <w:rsid w:val="00347E68"/>
    <w:rsid w:val="0035022C"/>
    <w:rsid w:val="00353F49"/>
    <w:rsid w:val="003546E0"/>
    <w:rsid w:val="00355846"/>
    <w:rsid w:val="00360A9F"/>
    <w:rsid w:val="00363E72"/>
    <w:rsid w:val="00363F9E"/>
    <w:rsid w:val="00366E99"/>
    <w:rsid w:val="003675F4"/>
    <w:rsid w:val="00367E52"/>
    <w:rsid w:val="00370A16"/>
    <w:rsid w:val="00377310"/>
    <w:rsid w:val="00377E81"/>
    <w:rsid w:val="00381A35"/>
    <w:rsid w:val="00391BAC"/>
    <w:rsid w:val="00395340"/>
    <w:rsid w:val="00397C1D"/>
    <w:rsid w:val="003A1D26"/>
    <w:rsid w:val="003A6CE4"/>
    <w:rsid w:val="003A7DB9"/>
    <w:rsid w:val="003B0F63"/>
    <w:rsid w:val="003B12D2"/>
    <w:rsid w:val="003B13BB"/>
    <w:rsid w:val="003B236D"/>
    <w:rsid w:val="003B24C3"/>
    <w:rsid w:val="003B290B"/>
    <w:rsid w:val="003B6049"/>
    <w:rsid w:val="003B630C"/>
    <w:rsid w:val="003B7948"/>
    <w:rsid w:val="003C0C47"/>
    <w:rsid w:val="003C1AE8"/>
    <w:rsid w:val="003C2324"/>
    <w:rsid w:val="003C3BCF"/>
    <w:rsid w:val="003C625F"/>
    <w:rsid w:val="003D0ACC"/>
    <w:rsid w:val="003D2CC4"/>
    <w:rsid w:val="003D3265"/>
    <w:rsid w:val="003D43C1"/>
    <w:rsid w:val="003D5EC2"/>
    <w:rsid w:val="003D71CB"/>
    <w:rsid w:val="003E1F93"/>
    <w:rsid w:val="003E2506"/>
    <w:rsid w:val="003E3E9A"/>
    <w:rsid w:val="003E4A32"/>
    <w:rsid w:val="003E5AED"/>
    <w:rsid w:val="003F3D8E"/>
    <w:rsid w:val="003F5EC1"/>
    <w:rsid w:val="003F670B"/>
    <w:rsid w:val="00404145"/>
    <w:rsid w:val="00404B27"/>
    <w:rsid w:val="0041023E"/>
    <w:rsid w:val="0041076E"/>
    <w:rsid w:val="00411206"/>
    <w:rsid w:val="00415C7F"/>
    <w:rsid w:val="00417148"/>
    <w:rsid w:val="00417BC4"/>
    <w:rsid w:val="00420AEC"/>
    <w:rsid w:val="00421D90"/>
    <w:rsid w:val="00422DCC"/>
    <w:rsid w:val="00422E19"/>
    <w:rsid w:val="00423065"/>
    <w:rsid w:val="00424BB4"/>
    <w:rsid w:val="00431ADA"/>
    <w:rsid w:val="004346D3"/>
    <w:rsid w:val="00434FC6"/>
    <w:rsid w:val="004354BC"/>
    <w:rsid w:val="0043642F"/>
    <w:rsid w:val="00436DB8"/>
    <w:rsid w:val="00440BAF"/>
    <w:rsid w:val="00440D00"/>
    <w:rsid w:val="00441A45"/>
    <w:rsid w:val="00441EDB"/>
    <w:rsid w:val="0045152C"/>
    <w:rsid w:val="00452304"/>
    <w:rsid w:val="00452C12"/>
    <w:rsid w:val="00452FEC"/>
    <w:rsid w:val="00454FB6"/>
    <w:rsid w:val="004600D9"/>
    <w:rsid w:val="00462ECE"/>
    <w:rsid w:val="00463D80"/>
    <w:rsid w:val="00466161"/>
    <w:rsid w:val="00466911"/>
    <w:rsid w:val="004705B8"/>
    <w:rsid w:val="00470995"/>
    <w:rsid w:val="00471FA5"/>
    <w:rsid w:val="00473A64"/>
    <w:rsid w:val="0047458E"/>
    <w:rsid w:val="004767F1"/>
    <w:rsid w:val="00477AC5"/>
    <w:rsid w:val="00481AE0"/>
    <w:rsid w:val="00481D53"/>
    <w:rsid w:val="004846B0"/>
    <w:rsid w:val="00485265"/>
    <w:rsid w:val="004855C0"/>
    <w:rsid w:val="00485D7B"/>
    <w:rsid w:val="004869F8"/>
    <w:rsid w:val="00487192"/>
    <w:rsid w:val="00491EA6"/>
    <w:rsid w:val="00491EA9"/>
    <w:rsid w:val="004930A5"/>
    <w:rsid w:val="00493A1B"/>
    <w:rsid w:val="00495301"/>
    <w:rsid w:val="004954CF"/>
    <w:rsid w:val="00495560"/>
    <w:rsid w:val="00495575"/>
    <w:rsid w:val="00496E16"/>
    <w:rsid w:val="0049763D"/>
    <w:rsid w:val="004A21E7"/>
    <w:rsid w:val="004A2477"/>
    <w:rsid w:val="004A6B38"/>
    <w:rsid w:val="004B25DF"/>
    <w:rsid w:val="004B4A9E"/>
    <w:rsid w:val="004B53BF"/>
    <w:rsid w:val="004C1197"/>
    <w:rsid w:val="004C123A"/>
    <w:rsid w:val="004C3119"/>
    <w:rsid w:val="004C3C7B"/>
    <w:rsid w:val="004C7D56"/>
    <w:rsid w:val="004D0A84"/>
    <w:rsid w:val="004D26D5"/>
    <w:rsid w:val="004D2956"/>
    <w:rsid w:val="004D798A"/>
    <w:rsid w:val="004E10AD"/>
    <w:rsid w:val="004E27B4"/>
    <w:rsid w:val="004E4FA6"/>
    <w:rsid w:val="004F16F2"/>
    <w:rsid w:val="004F2816"/>
    <w:rsid w:val="004F2865"/>
    <w:rsid w:val="004F41DD"/>
    <w:rsid w:val="004F49D9"/>
    <w:rsid w:val="004F4A3F"/>
    <w:rsid w:val="0050099B"/>
    <w:rsid w:val="0050165D"/>
    <w:rsid w:val="005033AD"/>
    <w:rsid w:val="0050555D"/>
    <w:rsid w:val="005055BA"/>
    <w:rsid w:val="005063E5"/>
    <w:rsid w:val="00510CD4"/>
    <w:rsid w:val="0051116F"/>
    <w:rsid w:val="00511656"/>
    <w:rsid w:val="00511AF7"/>
    <w:rsid w:val="00511EEE"/>
    <w:rsid w:val="00512FF6"/>
    <w:rsid w:val="00516A29"/>
    <w:rsid w:val="00522A20"/>
    <w:rsid w:val="005260D6"/>
    <w:rsid w:val="0053250E"/>
    <w:rsid w:val="00534661"/>
    <w:rsid w:val="0055470B"/>
    <w:rsid w:val="0055715D"/>
    <w:rsid w:val="00560665"/>
    <w:rsid w:val="0056337E"/>
    <w:rsid w:val="0056395E"/>
    <w:rsid w:val="0056402A"/>
    <w:rsid w:val="0056461E"/>
    <w:rsid w:val="00564C8B"/>
    <w:rsid w:val="00565D6A"/>
    <w:rsid w:val="00567C1A"/>
    <w:rsid w:val="00572942"/>
    <w:rsid w:val="00572D33"/>
    <w:rsid w:val="00577188"/>
    <w:rsid w:val="0058143D"/>
    <w:rsid w:val="00582EB0"/>
    <w:rsid w:val="00583755"/>
    <w:rsid w:val="005843E9"/>
    <w:rsid w:val="00585514"/>
    <w:rsid w:val="005859CA"/>
    <w:rsid w:val="00586B71"/>
    <w:rsid w:val="00592B83"/>
    <w:rsid w:val="00592F31"/>
    <w:rsid w:val="00594B1B"/>
    <w:rsid w:val="00594F65"/>
    <w:rsid w:val="00597006"/>
    <w:rsid w:val="00597CD9"/>
    <w:rsid w:val="005A0357"/>
    <w:rsid w:val="005A1CF7"/>
    <w:rsid w:val="005A45A2"/>
    <w:rsid w:val="005A4D78"/>
    <w:rsid w:val="005A4FCE"/>
    <w:rsid w:val="005A5834"/>
    <w:rsid w:val="005B13DC"/>
    <w:rsid w:val="005B1777"/>
    <w:rsid w:val="005B1C9F"/>
    <w:rsid w:val="005B2C32"/>
    <w:rsid w:val="005B57FC"/>
    <w:rsid w:val="005B66A5"/>
    <w:rsid w:val="005B6D95"/>
    <w:rsid w:val="005B6FED"/>
    <w:rsid w:val="005C1DAA"/>
    <w:rsid w:val="005C49B2"/>
    <w:rsid w:val="005C4A9E"/>
    <w:rsid w:val="005C52A9"/>
    <w:rsid w:val="005C5CA9"/>
    <w:rsid w:val="005C7D63"/>
    <w:rsid w:val="005D0EBA"/>
    <w:rsid w:val="005D1578"/>
    <w:rsid w:val="005D463A"/>
    <w:rsid w:val="005E11C8"/>
    <w:rsid w:val="005E1D1E"/>
    <w:rsid w:val="005E208A"/>
    <w:rsid w:val="005E21AB"/>
    <w:rsid w:val="005E3A50"/>
    <w:rsid w:val="005F12B6"/>
    <w:rsid w:val="005F16FC"/>
    <w:rsid w:val="005F49A0"/>
    <w:rsid w:val="005F63C0"/>
    <w:rsid w:val="006003E1"/>
    <w:rsid w:val="00600AE2"/>
    <w:rsid w:val="00600B2B"/>
    <w:rsid w:val="0060255C"/>
    <w:rsid w:val="00603D24"/>
    <w:rsid w:val="00604CD4"/>
    <w:rsid w:val="00604F17"/>
    <w:rsid w:val="00606EE4"/>
    <w:rsid w:val="00607B5F"/>
    <w:rsid w:val="0061088D"/>
    <w:rsid w:val="006120C1"/>
    <w:rsid w:val="006132F4"/>
    <w:rsid w:val="00615BAE"/>
    <w:rsid w:val="00617710"/>
    <w:rsid w:val="00621427"/>
    <w:rsid w:val="00621445"/>
    <w:rsid w:val="00621611"/>
    <w:rsid w:val="006216FE"/>
    <w:rsid w:val="00621EB3"/>
    <w:rsid w:val="00624061"/>
    <w:rsid w:val="00625CE9"/>
    <w:rsid w:val="0063269B"/>
    <w:rsid w:val="00637922"/>
    <w:rsid w:val="00642BBC"/>
    <w:rsid w:val="00643497"/>
    <w:rsid w:val="006435B0"/>
    <w:rsid w:val="0064392B"/>
    <w:rsid w:val="00643CAF"/>
    <w:rsid w:val="00645AA9"/>
    <w:rsid w:val="00645BE0"/>
    <w:rsid w:val="0064698D"/>
    <w:rsid w:val="006505A0"/>
    <w:rsid w:val="0065120F"/>
    <w:rsid w:val="006513D1"/>
    <w:rsid w:val="006555FF"/>
    <w:rsid w:val="00656D78"/>
    <w:rsid w:val="006571EB"/>
    <w:rsid w:val="006576A6"/>
    <w:rsid w:val="00663726"/>
    <w:rsid w:val="00663A4B"/>
    <w:rsid w:val="00664785"/>
    <w:rsid w:val="006661CE"/>
    <w:rsid w:val="00672B72"/>
    <w:rsid w:val="0067358D"/>
    <w:rsid w:val="006747F8"/>
    <w:rsid w:val="00674998"/>
    <w:rsid w:val="00675722"/>
    <w:rsid w:val="00675821"/>
    <w:rsid w:val="00675F40"/>
    <w:rsid w:val="00680AED"/>
    <w:rsid w:val="00680CCF"/>
    <w:rsid w:val="00681168"/>
    <w:rsid w:val="006821C9"/>
    <w:rsid w:val="006826DC"/>
    <w:rsid w:val="0068313B"/>
    <w:rsid w:val="00683534"/>
    <w:rsid w:val="00687A38"/>
    <w:rsid w:val="006910FF"/>
    <w:rsid w:val="006913FE"/>
    <w:rsid w:val="0069324A"/>
    <w:rsid w:val="00695692"/>
    <w:rsid w:val="006A13FB"/>
    <w:rsid w:val="006A79A8"/>
    <w:rsid w:val="006A7BF5"/>
    <w:rsid w:val="006B10CC"/>
    <w:rsid w:val="006B13AE"/>
    <w:rsid w:val="006B1DAE"/>
    <w:rsid w:val="006B54B2"/>
    <w:rsid w:val="006B5C13"/>
    <w:rsid w:val="006B75A6"/>
    <w:rsid w:val="006B7954"/>
    <w:rsid w:val="006C1CC8"/>
    <w:rsid w:val="006C4E79"/>
    <w:rsid w:val="006C56F9"/>
    <w:rsid w:val="006D01E3"/>
    <w:rsid w:val="006D02AF"/>
    <w:rsid w:val="006D1271"/>
    <w:rsid w:val="006D1348"/>
    <w:rsid w:val="006D18C8"/>
    <w:rsid w:val="006D2384"/>
    <w:rsid w:val="006D2FCA"/>
    <w:rsid w:val="006D5FE8"/>
    <w:rsid w:val="006E2796"/>
    <w:rsid w:val="006E295A"/>
    <w:rsid w:val="006F3C9A"/>
    <w:rsid w:val="006F4C5C"/>
    <w:rsid w:val="006F64D4"/>
    <w:rsid w:val="006F72E6"/>
    <w:rsid w:val="006F7BBE"/>
    <w:rsid w:val="00700CCC"/>
    <w:rsid w:val="0070121E"/>
    <w:rsid w:val="00703059"/>
    <w:rsid w:val="00703176"/>
    <w:rsid w:val="007043EB"/>
    <w:rsid w:val="00705045"/>
    <w:rsid w:val="00705958"/>
    <w:rsid w:val="00710E90"/>
    <w:rsid w:val="00712C23"/>
    <w:rsid w:val="00715D8E"/>
    <w:rsid w:val="00720B5D"/>
    <w:rsid w:val="00721F96"/>
    <w:rsid w:val="0072270E"/>
    <w:rsid w:val="00727E27"/>
    <w:rsid w:val="00731165"/>
    <w:rsid w:val="00731F14"/>
    <w:rsid w:val="007327CA"/>
    <w:rsid w:val="00732B90"/>
    <w:rsid w:val="007330F5"/>
    <w:rsid w:val="007331B8"/>
    <w:rsid w:val="00733573"/>
    <w:rsid w:val="00734639"/>
    <w:rsid w:val="00734D9D"/>
    <w:rsid w:val="007350DE"/>
    <w:rsid w:val="007352F2"/>
    <w:rsid w:val="0073590A"/>
    <w:rsid w:val="00735EFB"/>
    <w:rsid w:val="00737C9B"/>
    <w:rsid w:val="0074015F"/>
    <w:rsid w:val="00740E25"/>
    <w:rsid w:val="00744051"/>
    <w:rsid w:val="007442BF"/>
    <w:rsid w:val="00746FDA"/>
    <w:rsid w:val="00755ECF"/>
    <w:rsid w:val="00756A09"/>
    <w:rsid w:val="00765C02"/>
    <w:rsid w:val="007661C6"/>
    <w:rsid w:val="00767E93"/>
    <w:rsid w:val="00770767"/>
    <w:rsid w:val="00770787"/>
    <w:rsid w:val="007768AC"/>
    <w:rsid w:val="00777121"/>
    <w:rsid w:val="00777943"/>
    <w:rsid w:val="007806C1"/>
    <w:rsid w:val="00780CFE"/>
    <w:rsid w:val="0078368C"/>
    <w:rsid w:val="007839A9"/>
    <w:rsid w:val="00784503"/>
    <w:rsid w:val="0079278A"/>
    <w:rsid w:val="00793098"/>
    <w:rsid w:val="00793576"/>
    <w:rsid w:val="007956C9"/>
    <w:rsid w:val="00795D79"/>
    <w:rsid w:val="00797B6D"/>
    <w:rsid w:val="007A19E3"/>
    <w:rsid w:val="007A3FA5"/>
    <w:rsid w:val="007A72D0"/>
    <w:rsid w:val="007B20C3"/>
    <w:rsid w:val="007B42F0"/>
    <w:rsid w:val="007B56EF"/>
    <w:rsid w:val="007B5870"/>
    <w:rsid w:val="007B6C95"/>
    <w:rsid w:val="007C00AF"/>
    <w:rsid w:val="007C01E6"/>
    <w:rsid w:val="007C0976"/>
    <w:rsid w:val="007C10AE"/>
    <w:rsid w:val="007C15D0"/>
    <w:rsid w:val="007C3AF3"/>
    <w:rsid w:val="007C4BBE"/>
    <w:rsid w:val="007C4E5C"/>
    <w:rsid w:val="007C54EE"/>
    <w:rsid w:val="007D1FC8"/>
    <w:rsid w:val="007D35B9"/>
    <w:rsid w:val="007D5545"/>
    <w:rsid w:val="007D5B08"/>
    <w:rsid w:val="007E009F"/>
    <w:rsid w:val="007E00DF"/>
    <w:rsid w:val="007E1135"/>
    <w:rsid w:val="007E2440"/>
    <w:rsid w:val="007E37A6"/>
    <w:rsid w:val="007E3A1F"/>
    <w:rsid w:val="007E3CCB"/>
    <w:rsid w:val="007E58CD"/>
    <w:rsid w:val="007E619C"/>
    <w:rsid w:val="007F01C1"/>
    <w:rsid w:val="007F02F3"/>
    <w:rsid w:val="007F0593"/>
    <w:rsid w:val="007F06D4"/>
    <w:rsid w:val="007F12F1"/>
    <w:rsid w:val="007F3004"/>
    <w:rsid w:val="007F5E0E"/>
    <w:rsid w:val="007F6E41"/>
    <w:rsid w:val="007F754C"/>
    <w:rsid w:val="00800B8B"/>
    <w:rsid w:val="0080222B"/>
    <w:rsid w:val="00802394"/>
    <w:rsid w:val="008029B6"/>
    <w:rsid w:val="008029D2"/>
    <w:rsid w:val="00804302"/>
    <w:rsid w:val="0080558F"/>
    <w:rsid w:val="008078D5"/>
    <w:rsid w:val="00810DC8"/>
    <w:rsid w:val="0081182A"/>
    <w:rsid w:val="00811A49"/>
    <w:rsid w:val="00814296"/>
    <w:rsid w:val="008143CC"/>
    <w:rsid w:val="0081447E"/>
    <w:rsid w:val="00820BE4"/>
    <w:rsid w:val="008214FA"/>
    <w:rsid w:val="008227BE"/>
    <w:rsid w:val="0082634C"/>
    <w:rsid w:val="008306E6"/>
    <w:rsid w:val="0083254E"/>
    <w:rsid w:val="00832BA0"/>
    <w:rsid w:val="008352FC"/>
    <w:rsid w:val="00840BE5"/>
    <w:rsid w:val="008429BD"/>
    <w:rsid w:val="008438F7"/>
    <w:rsid w:val="008445B5"/>
    <w:rsid w:val="0084464D"/>
    <w:rsid w:val="008452B3"/>
    <w:rsid w:val="00845418"/>
    <w:rsid w:val="00845FE3"/>
    <w:rsid w:val="0084692F"/>
    <w:rsid w:val="0085173D"/>
    <w:rsid w:val="008523F0"/>
    <w:rsid w:val="00852417"/>
    <w:rsid w:val="008524A8"/>
    <w:rsid w:val="00853753"/>
    <w:rsid w:val="00854073"/>
    <w:rsid w:val="0085433F"/>
    <w:rsid w:val="00863D73"/>
    <w:rsid w:val="00864416"/>
    <w:rsid w:val="0086520B"/>
    <w:rsid w:val="00865253"/>
    <w:rsid w:val="00865451"/>
    <w:rsid w:val="00865A2A"/>
    <w:rsid w:val="0087186F"/>
    <w:rsid w:val="008735D3"/>
    <w:rsid w:val="008742A7"/>
    <w:rsid w:val="0087606F"/>
    <w:rsid w:val="0087777C"/>
    <w:rsid w:val="00880933"/>
    <w:rsid w:val="00880E1C"/>
    <w:rsid w:val="00881A0B"/>
    <w:rsid w:val="008830D6"/>
    <w:rsid w:val="008844EB"/>
    <w:rsid w:val="0088570F"/>
    <w:rsid w:val="00886103"/>
    <w:rsid w:val="00886423"/>
    <w:rsid w:val="00891CAC"/>
    <w:rsid w:val="0089347F"/>
    <w:rsid w:val="00895B2B"/>
    <w:rsid w:val="00895B81"/>
    <w:rsid w:val="00897B96"/>
    <w:rsid w:val="008A011B"/>
    <w:rsid w:val="008A2412"/>
    <w:rsid w:val="008A3902"/>
    <w:rsid w:val="008A4A1B"/>
    <w:rsid w:val="008A51F6"/>
    <w:rsid w:val="008A60D5"/>
    <w:rsid w:val="008A6BDC"/>
    <w:rsid w:val="008B3C5F"/>
    <w:rsid w:val="008B3F1A"/>
    <w:rsid w:val="008B5D11"/>
    <w:rsid w:val="008B689A"/>
    <w:rsid w:val="008B794F"/>
    <w:rsid w:val="008C053C"/>
    <w:rsid w:val="008C206D"/>
    <w:rsid w:val="008C59AC"/>
    <w:rsid w:val="008C6720"/>
    <w:rsid w:val="008C6AB9"/>
    <w:rsid w:val="008D3CF8"/>
    <w:rsid w:val="008D710D"/>
    <w:rsid w:val="008E0584"/>
    <w:rsid w:val="008E1317"/>
    <w:rsid w:val="008E2372"/>
    <w:rsid w:val="008E4828"/>
    <w:rsid w:val="008E4B69"/>
    <w:rsid w:val="008E6B4D"/>
    <w:rsid w:val="008F0D27"/>
    <w:rsid w:val="008F3942"/>
    <w:rsid w:val="008F3CD2"/>
    <w:rsid w:val="008F4191"/>
    <w:rsid w:val="008F42F3"/>
    <w:rsid w:val="008F5B32"/>
    <w:rsid w:val="008F6385"/>
    <w:rsid w:val="00903D5F"/>
    <w:rsid w:val="00903E34"/>
    <w:rsid w:val="00905782"/>
    <w:rsid w:val="00906576"/>
    <w:rsid w:val="009106F6"/>
    <w:rsid w:val="009118BF"/>
    <w:rsid w:val="009135CD"/>
    <w:rsid w:val="00913DD0"/>
    <w:rsid w:val="00914F68"/>
    <w:rsid w:val="00916BDB"/>
    <w:rsid w:val="00920B3D"/>
    <w:rsid w:val="00920F3F"/>
    <w:rsid w:val="00921087"/>
    <w:rsid w:val="009210F6"/>
    <w:rsid w:val="00922365"/>
    <w:rsid w:val="00924346"/>
    <w:rsid w:val="00926F47"/>
    <w:rsid w:val="00930AEC"/>
    <w:rsid w:val="0093187B"/>
    <w:rsid w:val="0093522D"/>
    <w:rsid w:val="009364BB"/>
    <w:rsid w:val="009376AC"/>
    <w:rsid w:val="00937DB5"/>
    <w:rsid w:val="009406C8"/>
    <w:rsid w:val="00943121"/>
    <w:rsid w:val="009436E8"/>
    <w:rsid w:val="00943E64"/>
    <w:rsid w:val="00946084"/>
    <w:rsid w:val="009546E7"/>
    <w:rsid w:val="00954D92"/>
    <w:rsid w:val="009606D9"/>
    <w:rsid w:val="00960C06"/>
    <w:rsid w:val="00962BCC"/>
    <w:rsid w:val="0096363C"/>
    <w:rsid w:val="00964FD7"/>
    <w:rsid w:val="00967284"/>
    <w:rsid w:val="0096735F"/>
    <w:rsid w:val="009706A3"/>
    <w:rsid w:val="0097233A"/>
    <w:rsid w:val="0097236B"/>
    <w:rsid w:val="00973BA0"/>
    <w:rsid w:val="009743E2"/>
    <w:rsid w:val="00974B96"/>
    <w:rsid w:val="0097751D"/>
    <w:rsid w:val="009827D0"/>
    <w:rsid w:val="00983DCA"/>
    <w:rsid w:val="00984B96"/>
    <w:rsid w:val="00985442"/>
    <w:rsid w:val="0099015C"/>
    <w:rsid w:val="0099303E"/>
    <w:rsid w:val="00993573"/>
    <w:rsid w:val="00994478"/>
    <w:rsid w:val="0099726E"/>
    <w:rsid w:val="00997593"/>
    <w:rsid w:val="009A0F3A"/>
    <w:rsid w:val="009A27F7"/>
    <w:rsid w:val="009A3326"/>
    <w:rsid w:val="009A4929"/>
    <w:rsid w:val="009B2425"/>
    <w:rsid w:val="009B265B"/>
    <w:rsid w:val="009B27B2"/>
    <w:rsid w:val="009B444F"/>
    <w:rsid w:val="009B6645"/>
    <w:rsid w:val="009B743A"/>
    <w:rsid w:val="009C0054"/>
    <w:rsid w:val="009C14E8"/>
    <w:rsid w:val="009C169F"/>
    <w:rsid w:val="009C232F"/>
    <w:rsid w:val="009C4F48"/>
    <w:rsid w:val="009C56EC"/>
    <w:rsid w:val="009C7497"/>
    <w:rsid w:val="009C77AF"/>
    <w:rsid w:val="009D168F"/>
    <w:rsid w:val="009D2C18"/>
    <w:rsid w:val="009D4782"/>
    <w:rsid w:val="009D4BC3"/>
    <w:rsid w:val="009D5777"/>
    <w:rsid w:val="009D7639"/>
    <w:rsid w:val="009E0842"/>
    <w:rsid w:val="009E1769"/>
    <w:rsid w:val="009E2A9F"/>
    <w:rsid w:val="009E3BF3"/>
    <w:rsid w:val="009E3F09"/>
    <w:rsid w:val="009E4777"/>
    <w:rsid w:val="009E6589"/>
    <w:rsid w:val="009F4036"/>
    <w:rsid w:val="009F5FAF"/>
    <w:rsid w:val="009F6E7B"/>
    <w:rsid w:val="009F7A8E"/>
    <w:rsid w:val="00A01F51"/>
    <w:rsid w:val="00A03223"/>
    <w:rsid w:val="00A10D38"/>
    <w:rsid w:val="00A11051"/>
    <w:rsid w:val="00A13679"/>
    <w:rsid w:val="00A22ACF"/>
    <w:rsid w:val="00A25203"/>
    <w:rsid w:val="00A27B9F"/>
    <w:rsid w:val="00A30C05"/>
    <w:rsid w:val="00A32AF8"/>
    <w:rsid w:val="00A32D64"/>
    <w:rsid w:val="00A33E80"/>
    <w:rsid w:val="00A3496D"/>
    <w:rsid w:val="00A34A3B"/>
    <w:rsid w:val="00A3521A"/>
    <w:rsid w:val="00A35954"/>
    <w:rsid w:val="00A3663D"/>
    <w:rsid w:val="00A36937"/>
    <w:rsid w:val="00A36BB4"/>
    <w:rsid w:val="00A408E5"/>
    <w:rsid w:val="00A4099D"/>
    <w:rsid w:val="00A42252"/>
    <w:rsid w:val="00A42F8B"/>
    <w:rsid w:val="00A43099"/>
    <w:rsid w:val="00A43714"/>
    <w:rsid w:val="00A445BD"/>
    <w:rsid w:val="00A4779E"/>
    <w:rsid w:val="00A507F2"/>
    <w:rsid w:val="00A61243"/>
    <w:rsid w:val="00A61F16"/>
    <w:rsid w:val="00A625E1"/>
    <w:rsid w:val="00A62887"/>
    <w:rsid w:val="00A6468C"/>
    <w:rsid w:val="00A64B05"/>
    <w:rsid w:val="00A66855"/>
    <w:rsid w:val="00A67921"/>
    <w:rsid w:val="00A67C3D"/>
    <w:rsid w:val="00A7122E"/>
    <w:rsid w:val="00A7205D"/>
    <w:rsid w:val="00A7333A"/>
    <w:rsid w:val="00A7432B"/>
    <w:rsid w:val="00A760EA"/>
    <w:rsid w:val="00A76D9A"/>
    <w:rsid w:val="00A819BA"/>
    <w:rsid w:val="00A831A5"/>
    <w:rsid w:val="00A854BA"/>
    <w:rsid w:val="00A85859"/>
    <w:rsid w:val="00A8632D"/>
    <w:rsid w:val="00A87CF2"/>
    <w:rsid w:val="00A92081"/>
    <w:rsid w:val="00A922E8"/>
    <w:rsid w:val="00A95651"/>
    <w:rsid w:val="00A95EF3"/>
    <w:rsid w:val="00AA5212"/>
    <w:rsid w:val="00AA7296"/>
    <w:rsid w:val="00AB2443"/>
    <w:rsid w:val="00AB4381"/>
    <w:rsid w:val="00AB4AFF"/>
    <w:rsid w:val="00AC259C"/>
    <w:rsid w:val="00AC2F0F"/>
    <w:rsid w:val="00AC4565"/>
    <w:rsid w:val="00AC6B0A"/>
    <w:rsid w:val="00AD2AA9"/>
    <w:rsid w:val="00AD2F20"/>
    <w:rsid w:val="00AD31B9"/>
    <w:rsid w:val="00AD55E1"/>
    <w:rsid w:val="00AE32AC"/>
    <w:rsid w:val="00AE397F"/>
    <w:rsid w:val="00AE51FE"/>
    <w:rsid w:val="00AE6E13"/>
    <w:rsid w:val="00AF19E7"/>
    <w:rsid w:val="00AF5FF0"/>
    <w:rsid w:val="00AF6E44"/>
    <w:rsid w:val="00B04236"/>
    <w:rsid w:val="00B05C7C"/>
    <w:rsid w:val="00B061F7"/>
    <w:rsid w:val="00B07DD6"/>
    <w:rsid w:val="00B12E38"/>
    <w:rsid w:val="00B14866"/>
    <w:rsid w:val="00B16312"/>
    <w:rsid w:val="00B2078F"/>
    <w:rsid w:val="00B2134E"/>
    <w:rsid w:val="00B2781D"/>
    <w:rsid w:val="00B304B1"/>
    <w:rsid w:val="00B37BB9"/>
    <w:rsid w:val="00B40330"/>
    <w:rsid w:val="00B42001"/>
    <w:rsid w:val="00B453A5"/>
    <w:rsid w:val="00B47E67"/>
    <w:rsid w:val="00B50F54"/>
    <w:rsid w:val="00B531B3"/>
    <w:rsid w:val="00B5455D"/>
    <w:rsid w:val="00B54DBE"/>
    <w:rsid w:val="00B55595"/>
    <w:rsid w:val="00B555B3"/>
    <w:rsid w:val="00B60126"/>
    <w:rsid w:val="00B620E6"/>
    <w:rsid w:val="00B6566A"/>
    <w:rsid w:val="00B7050A"/>
    <w:rsid w:val="00B75DF3"/>
    <w:rsid w:val="00B775F8"/>
    <w:rsid w:val="00B83C98"/>
    <w:rsid w:val="00B85804"/>
    <w:rsid w:val="00B866E0"/>
    <w:rsid w:val="00B87245"/>
    <w:rsid w:val="00B90277"/>
    <w:rsid w:val="00B91EBC"/>
    <w:rsid w:val="00B92003"/>
    <w:rsid w:val="00B935C1"/>
    <w:rsid w:val="00B955CD"/>
    <w:rsid w:val="00BA0925"/>
    <w:rsid w:val="00BA12F8"/>
    <w:rsid w:val="00BA35C9"/>
    <w:rsid w:val="00BA7976"/>
    <w:rsid w:val="00BA7F46"/>
    <w:rsid w:val="00BB2A99"/>
    <w:rsid w:val="00BB338C"/>
    <w:rsid w:val="00BB558C"/>
    <w:rsid w:val="00BB7E50"/>
    <w:rsid w:val="00BB7FDF"/>
    <w:rsid w:val="00BC5BAB"/>
    <w:rsid w:val="00BC5D35"/>
    <w:rsid w:val="00BD1532"/>
    <w:rsid w:val="00BD2C0F"/>
    <w:rsid w:val="00BD2CDD"/>
    <w:rsid w:val="00BD35FF"/>
    <w:rsid w:val="00BD3D32"/>
    <w:rsid w:val="00BE0565"/>
    <w:rsid w:val="00BE3F31"/>
    <w:rsid w:val="00BE4D4E"/>
    <w:rsid w:val="00BE50A6"/>
    <w:rsid w:val="00BF0309"/>
    <w:rsid w:val="00BF0862"/>
    <w:rsid w:val="00BF6737"/>
    <w:rsid w:val="00C0249C"/>
    <w:rsid w:val="00C029F0"/>
    <w:rsid w:val="00C05AAA"/>
    <w:rsid w:val="00C13352"/>
    <w:rsid w:val="00C156BF"/>
    <w:rsid w:val="00C21D9B"/>
    <w:rsid w:val="00C25D89"/>
    <w:rsid w:val="00C30E36"/>
    <w:rsid w:val="00C40395"/>
    <w:rsid w:val="00C4053D"/>
    <w:rsid w:val="00C44723"/>
    <w:rsid w:val="00C52D22"/>
    <w:rsid w:val="00C53EE2"/>
    <w:rsid w:val="00C55BE5"/>
    <w:rsid w:val="00C57998"/>
    <w:rsid w:val="00C62074"/>
    <w:rsid w:val="00C62250"/>
    <w:rsid w:val="00C628DA"/>
    <w:rsid w:val="00C629F7"/>
    <w:rsid w:val="00C6357C"/>
    <w:rsid w:val="00C675D2"/>
    <w:rsid w:val="00C6788C"/>
    <w:rsid w:val="00C71823"/>
    <w:rsid w:val="00C725C7"/>
    <w:rsid w:val="00C74240"/>
    <w:rsid w:val="00C75A81"/>
    <w:rsid w:val="00C808B5"/>
    <w:rsid w:val="00C83B67"/>
    <w:rsid w:val="00C84D02"/>
    <w:rsid w:val="00C86AEF"/>
    <w:rsid w:val="00C86FE8"/>
    <w:rsid w:val="00C87D7E"/>
    <w:rsid w:val="00C90EA5"/>
    <w:rsid w:val="00C91BB3"/>
    <w:rsid w:val="00C92C5F"/>
    <w:rsid w:val="00C95287"/>
    <w:rsid w:val="00C96303"/>
    <w:rsid w:val="00C9743E"/>
    <w:rsid w:val="00CA3994"/>
    <w:rsid w:val="00CA474D"/>
    <w:rsid w:val="00CA6F0B"/>
    <w:rsid w:val="00CA6F19"/>
    <w:rsid w:val="00CB19E9"/>
    <w:rsid w:val="00CB2192"/>
    <w:rsid w:val="00CB7A8E"/>
    <w:rsid w:val="00CC3B70"/>
    <w:rsid w:val="00CC3CFF"/>
    <w:rsid w:val="00CC740B"/>
    <w:rsid w:val="00CC7B73"/>
    <w:rsid w:val="00CD1E6B"/>
    <w:rsid w:val="00CD42AE"/>
    <w:rsid w:val="00CD4D71"/>
    <w:rsid w:val="00CD55F3"/>
    <w:rsid w:val="00CD6E0B"/>
    <w:rsid w:val="00CE10DC"/>
    <w:rsid w:val="00CE142E"/>
    <w:rsid w:val="00CE3FCA"/>
    <w:rsid w:val="00CE6A05"/>
    <w:rsid w:val="00CF00AE"/>
    <w:rsid w:val="00CF0438"/>
    <w:rsid w:val="00CF0814"/>
    <w:rsid w:val="00CF5101"/>
    <w:rsid w:val="00CF59E1"/>
    <w:rsid w:val="00D0266E"/>
    <w:rsid w:val="00D02980"/>
    <w:rsid w:val="00D03521"/>
    <w:rsid w:val="00D04D22"/>
    <w:rsid w:val="00D059E3"/>
    <w:rsid w:val="00D10FB0"/>
    <w:rsid w:val="00D127B6"/>
    <w:rsid w:val="00D1446E"/>
    <w:rsid w:val="00D14A04"/>
    <w:rsid w:val="00D14CF9"/>
    <w:rsid w:val="00D1589A"/>
    <w:rsid w:val="00D16041"/>
    <w:rsid w:val="00D160C1"/>
    <w:rsid w:val="00D179AB"/>
    <w:rsid w:val="00D205ED"/>
    <w:rsid w:val="00D2446D"/>
    <w:rsid w:val="00D30EB8"/>
    <w:rsid w:val="00D31F3B"/>
    <w:rsid w:val="00D34F50"/>
    <w:rsid w:val="00D37859"/>
    <w:rsid w:val="00D41EA1"/>
    <w:rsid w:val="00D439B8"/>
    <w:rsid w:val="00D44957"/>
    <w:rsid w:val="00D4679C"/>
    <w:rsid w:val="00D46F1D"/>
    <w:rsid w:val="00D5083B"/>
    <w:rsid w:val="00D55998"/>
    <w:rsid w:val="00D56195"/>
    <w:rsid w:val="00D57092"/>
    <w:rsid w:val="00D57265"/>
    <w:rsid w:val="00D600CE"/>
    <w:rsid w:val="00D61BF2"/>
    <w:rsid w:val="00D62447"/>
    <w:rsid w:val="00D64363"/>
    <w:rsid w:val="00D660FD"/>
    <w:rsid w:val="00D66BA1"/>
    <w:rsid w:val="00D67AE6"/>
    <w:rsid w:val="00D72AE3"/>
    <w:rsid w:val="00D77BB6"/>
    <w:rsid w:val="00D807C0"/>
    <w:rsid w:val="00D85A55"/>
    <w:rsid w:val="00D85C0C"/>
    <w:rsid w:val="00D86339"/>
    <w:rsid w:val="00D86FA5"/>
    <w:rsid w:val="00D9072D"/>
    <w:rsid w:val="00D9109B"/>
    <w:rsid w:val="00D916FE"/>
    <w:rsid w:val="00D92900"/>
    <w:rsid w:val="00D93128"/>
    <w:rsid w:val="00D95F8B"/>
    <w:rsid w:val="00D96FD0"/>
    <w:rsid w:val="00D972B0"/>
    <w:rsid w:val="00DA03C1"/>
    <w:rsid w:val="00DA0F42"/>
    <w:rsid w:val="00DA4EC7"/>
    <w:rsid w:val="00DB070D"/>
    <w:rsid w:val="00DB2C02"/>
    <w:rsid w:val="00DB4B78"/>
    <w:rsid w:val="00DB7177"/>
    <w:rsid w:val="00DC0B64"/>
    <w:rsid w:val="00DC1BFE"/>
    <w:rsid w:val="00DC2CA7"/>
    <w:rsid w:val="00DC5F22"/>
    <w:rsid w:val="00DD08DE"/>
    <w:rsid w:val="00DD398D"/>
    <w:rsid w:val="00DD3DA8"/>
    <w:rsid w:val="00DD5883"/>
    <w:rsid w:val="00DD6580"/>
    <w:rsid w:val="00DD6829"/>
    <w:rsid w:val="00DE00D1"/>
    <w:rsid w:val="00DE0671"/>
    <w:rsid w:val="00DE1776"/>
    <w:rsid w:val="00DE3366"/>
    <w:rsid w:val="00DE36F5"/>
    <w:rsid w:val="00DE64C9"/>
    <w:rsid w:val="00DF3C28"/>
    <w:rsid w:val="00DF3EFB"/>
    <w:rsid w:val="00DF59F6"/>
    <w:rsid w:val="00E04F56"/>
    <w:rsid w:val="00E07B36"/>
    <w:rsid w:val="00E11DB2"/>
    <w:rsid w:val="00E13769"/>
    <w:rsid w:val="00E13C41"/>
    <w:rsid w:val="00E1559B"/>
    <w:rsid w:val="00E162AF"/>
    <w:rsid w:val="00E1651A"/>
    <w:rsid w:val="00E22CB8"/>
    <w:rsid w:val="00E262FE"/>
    <w:rsid w:val="00E31AEA"/>
    <w:rsid w:val="00E35763"/>
    <w:rsid w:val="00E36E41"/>
    <w:rsid w:val="00E4467C"/>
    <w:rsid w:val="00E47BD3"/>
    <w:rsid w:val="00E47DE4"/>
    <w:rsid w:val="00E50386"/>
    <w:rsid w:val="00E529F0"/>
    <w:rsid w:val="00E53BE0"/>
    <w:rsid w:val="00E55882"/>
    <w:rsid w:val="00E57115"/>
    <w:rsid w:val="00E5718F"/>
    <w:rsid w:val="00E6129F"/>
    <w:rsid w:val="00E6447E"/>
    <w:rsid w:val="00E660F6"/>
    <w:rsid w:val="00E70F71"/>
    <w:rsid w:val="00E7136B"/>
    <w:rsid w:val="00E7219F"/>
    <w:rsid w:val="00E772B8"/>
    <w:rsid w:val="00E77D84"/>
    <w:rsid w:val="00E92107"/>
    <w:rsid w:val="00E9242D"/>
    <w:rsid w:val="00E93A3C"/>
    <w:rsid w:val="00EA0B5E"/>
    <w:rsid w:val="00EA22CE"/>
    <w:rsid w:val="00EA2606"/>
    <w:rsid w:val="00EA56E8"/>
    <w:rsid w:val="00EA6B78"/>
    <w:rsid w:val="00EB30C5"/>
    <w:rsid w:val="00EB647C"/>
    <w:rsid w:val="00EC2534"/>
    <w:rsid w:val="00EC2C01"/>
    <w:rsid w:val="00EC3A04"/>
    <w:rsid w:val="00EC6CB0"/>
    <w:rsid w:val="00ED0AF4"/>
    <w:rsid w:val="00ED1791"/>
    <w:rsid w:val="00ED42D2"/>
    <w:rsid w:val="00EE14BF"/>
    <w:rsid w:val="00EE19BD"/>
    <w:rsid w:val="00EE259C"/>
    <w:rsid w:val="00EE3F7D"/>
    <w:rsid w:val="00EE52AF"/>
    <w:rsid w:val="00EE6B7A"/>
    <w:rsid w:val="00EF11C4"/>
    <w:rsid w:val="00EF2283"/>
    <w:rsid w:val="00EF5601"/>
    <w:rsid w:val="00EF73C7"/>
    <w:rsid w:val="00F0493A"/>
    <w:rsid w:val="00F051D6"/>
    <w:rsid w:val="00F0528F"/>
    <w:rsid w:val="00F06DED"/>
    <w:rsid w:val="00F07088"/>
    <w:rsid w:val="00F07B5B"/>
    <w:rsid w:val="00F10C0C"/>
    <w:rsid w:val="00F11168"/>
    <w:rsid w:val="00F15A66"/>
    <w:rsid w:val="00F16828"/>
    <w:rsid w:val="00F21B56"/>
    <w:rsid w:val="00F26246"/>
    <w:rsid w:val="00F268FF"/>
    <w:rsid w:val="00F26E80"/>
    <w:rsid w:val="00F31AE7"/>
    <w:rsid w:val="00F3599E"/>
    <w:rsid w:val="00F35F70"/>
    <w:rsid w:val="00F36E86"/>
    <w:rsid w:val="00F37777"/>
    <w:rsid w:val="00F411DD"/>
    <w:rsid w:val="00F4158F"/>
    <w:rsid w:val="00F438EA"/>
    <w:rsid w:val="00F46496"/>
    <w:rsid w:val="00F51C01"/>
    <w:rsid w:val="00F523F8"/>
    <w:rsid w:val="00F53D27"/>
    <w:rsid w:val="00F63722"/>
    <w:rsid w:val="00F643A3"/>
    <w:rsid w:val="00F64C9C"/>
    <w:rsid w:val="00F651A2"/>
    <w:rsid w:val="00F671AF"/>
    <w:rsid w:val="00F67BF2"/>
    <w:rsid w:val="00F70E3D"/>
    <w:rsid w:val="00F7119B"/>
    <w:rsid w:val="00F7473E"/>
    <w:rsid w:val="00F76D43"/>
    <w:rsid w:val="00F771EE"/>
    <w:rsid w:val="00F77597"/>
    <w:rsid w:val="00F77635"/>
    <w:rsid w:val="00F7784B"/>
    <w:rsid w:val="00F83A2C"/>
    <w:rsid w:val="00F84A99"/>
    <w:rsid w:val="00F84D84"/>
    <w:rsid w:val="00F87499"/>
    <w:rsid w:val="00F918AB"/>
    <w:rsid w:val="00F928E2"/>
    <w:rsid w:val="00F93101"/>
    <w:rsid w:val="00FA0A99"/>
    <w:rsid w:val="00FA0EC9"/>
    <w:rsid w:val="00FA6149"/>
    <w:rsid w:val="00FB3B14"/>
    <w:rsid w:val="00FB4248"/>
    <w:rsid w:val="00FB4753"/>
    <w:rsid w:val="00FC0EE2"/>
    <w:rsid w:val="00FC108B"/>
    <w:rsid w:val="00FC693A"/>
    <w:rsid w:val="00FD0DA9"/>
    <w:rsid w:val="00FD32C2"/>
    <w:rsid w:val="00FD45A3"/>
    <w:rsid w:val="00FD5701"/>
    <w:rsid w:val="00FD6CEC"/>
    <w:rsid w:val="00FD7DE5"/>
    <w:rsid w:val="00FE0C6C"/>
    <w:rsid w:val="00FE4CC6"/>
    <w:rsid w:val="00FE5624"/>
    <w:rsid w:val="00FE6240"/>
    <w:rsid w:val="00FE6DFA"/>
    <w:rsid w:val="00FE74FC"/>
    <w:rsid w:val="00FE7DEA"/>
    <w:rsid w:val="00FF2432"/>
    <w:rsid w:val="00FF24F0"/>
    <w:rsid w:val="00FF3E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4743"/>
    <w:pPr>
      <w:spacing w:line="360" w:lineRule="auto"/>
      <w:ind w:firstLine="709"/>
      <w:jc w:val="both"/>
    </w:pPr>
    <w:rPr>
      <w:rFonts w:ascii="Times New Roman" w:hAnsi="Times New Roman"/>
      <w:sz w:val="28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322BFA"/>
    <w:pPr>
      <w:spacing w:before="100" w:beforeAutospacing="1" w:after="100" w:afterAutospacing="1" w:line="240" w:lineRule="auto"/>
      <w:ind w:firstLine="0"/>
      <w:jc w:val="left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22BFA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styleId="PlaceholderText">
    <w:name w:val="Placeholder Text"/>
    <w:basedOn w:val="DefaultParagraphFont"/>
    <w:uiPriority w:val="99"/>
    <w:semiHidden/>
    <w:rsid w:val="00EC2534"/>
    <w:rPr>
      <w:rFonts w:cs="Times New Roman"/>
      <w:color w:val="808080"/>
    </w:rPr>
  </w:style>
  <w:style w:type="paragraph" w:styleId="BalloonText">
    <w:name w:val="Balloon Text"/>
    <w:basedOn w:val="Normal"/>
    <w:link w:val="BalloonTextChar"/>
    <w:uiPriority w:val="99"/>
    <w:semiHidden/>
    <w:rsid w:val="00EC25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C253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93576"/>
    <w:pPr>
      <w:ind w:left="720"/>
      <w:contextualSpacing/>
    </w:pPr>
  </w:style>
  <w:style w:type="table" w:styleId="TableGrid">
    <w:name w:val="Table Grid"/>
    <w:basedOn w:val="TableNormal"/>
    <w:uiPriority w:val="99"/>
    <w:rsid w:val="005B13D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rsid w:val="00322BFA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322BFA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322BFA"/>
    <w:rPr>
      <w:rFonts w:cs="Times New Roman"/>
      <w:color w:val="0000FF"/>
      <w:u w:val="single"/>
    </w:rPr>
  </w:style>
  <w:style w:type="character" w:customStyle="1" w:styleId="hl">
    <w:name w:val="hl"/>
    <w:basedOn w:val="DefaultParagraphFont"/>
    <w:uiPriority w:val="99"/>
    <w:rsid w:val="00AA5212"/>
    <w:rPr>
      <w:rFonts w:cs="Times New Roman"/>
    </w:rPr>
  </w:style>
  <w:style w:type="character" w:styleId="Strong">
    <w:name w:val="Strong"/>
    <w:basedOn w:val="DefaultParagraphFont"/>
    <w:uiPriority w:val="99"/>
    <w:qFormat/>
    <w:rsid w:val="007F01C1"/>
    <w:rPr>
      <w:rFonts w:cs="Times New Roman"/>
      <w:b/>
      <w:bCs/>
    </w:rPr>
  </w:style>
  <w:style w:type="paragraph" w:customStyle="1" w:styleId="a">
    <w:name w:val="Формула"/>
    <w:basedOn w:val="Normal"/>
    <w:uiPriority w:val="99"/>
    <w:rsid w:val="00AF6E44"/>
    <w:pPr>
      <w:tabs>
        <w:tab w:val="center" w:pos="4536"/>
        <w:tab w:val="right" w:pos="9072"/>
      </w:tabs>
      <w:ind w:firstLine="0"/>
      <w:jc w:val="left"/>
    </w:pPr>
    <w:rPr>
      <w:rFonts w:eastAsia="Times New Roman"/>
      <w:szCs w:val="30"/>
      <w:lang w:val="en-US" w:eastAsia="ru-RU"/>
    </w:rPr>
  </w:style>
  <w:style w:type="paragraph" w:styleId="Header">
    <w:name w:val="header"/>
    <w:basedOn w:val="Normal"/>
    <w:link w:val="HeaderChar"/>
    <w:uiPriority w:val="99"/>
    <w:rsid w:val="00845418"/>
    <w:pPr>
      <w:tabs>
        <w:tab w:val="center" w:pos="4677"/>
        <w:tab w:val="right" w:pos="9355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845418"/>
    <w:rPr>
      <w:rFonts w:ascii="Times New Roman" w:hAnsi="Times New Roman" w:cs="Times New Roman"/>
      <w:sz w:val="28"/>
    </w:rPr>
  </w:style>
  <w:style w:type="paragraph" w:styleId="Footer">
    <w:name w:val="footer"/>
    <w:basedOn w:val="Normal"/>
    <w:link w:val="FooterChar"/>
    <w:uiPriority w:val="99"/>
    <w:rsid w:val="00845418"/>
    <w:pPr>
      <w:tabs>
        <w:tab w:val="center" w:pos="4677"/>
        <w:tab w:val="right" w:pos="9355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845418"/>
    <w:rPr>
      <w:rFonts w:ascii="Times New Roman" w:hAnsi="Times New Roman" w:cs="Times New Roman"/>
      <w:sz w:val="28"/>
    </w:rPr>
  </w:style>
  <w:style w:type="paragraph" w:styleId="BodyTextIndent">
    <w:name w:val="Body Text Indent"/>
    <w:basedOn w:val="Normal"/>
    <w:link w:val="BodyTextIndentChar"/>
    <w:uiPriority w:val="99"/>
    <w:rsid w:val="009546E7"/>
    <w:pPr>
      <w:spacing w:line="240" w:lineRule="auto"/>
      <w:ind w:firstLine="567"/>
    </w:pPr>
    <w:rPr>
      <w:rFonts w:eastAsia="Times New Roman"/>
      <w:b/>
      <w:szCs w:val="20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9546E7"/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wmi-callto">
    <w:name w:val="wmi-callto"/>
    <w:basedOn w:val="DefaultParagraphFont"/>
    <w:uiPriority w:val="99"/>
    <w:rsid w:val="007A19E3"/>
    <w:rPr>
      <w:rFonts w:cs="Times New Roman"/>
    </w:rPr>
  </w:style>
  <w:style w:type="character" w:customStyle="1" w:styleId="translation-chunk">
    <w:name w:val="translation-chunk"/>
    <w:basedOn w:val="DefaultParagraphFont"/>
    <w:uiPriority w:val="99"/>
    <w:rsid w:val="00CE6A05"/>
    <w:rPr>
      <w:rFonts w:cs="Times New Roman"/>
    </w:rPr>
  </w:style>
  <w:style w:type="character" w:styleId="PageNumber">
    <w:name w:val="page number"/>
    <w:basedOn w:val="DefaultParagraphFont"/>
    <w:uiPriority w:val="99"/>
    <w:rsid w:val="005F16F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4915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5.bin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8.bin"/><Relationship Id="rId50" Type="http://schemas.openxmlformats.org/officeDocument/2006/relationships/image" Target="media/image22.wmf"/><Relationship Id="rId55" Type="http://schemas.openxmlformats.org/officeDocument/2006/relationships/oleObject" Target="embeddings/oleObject22.bin"/><Relationship Id="rId63" Type="http://schemas.openxmlformats.org/officeDocument/2006/relationships/oleObject" Target="embeddings/oleObject26.bin"/><Relationship Id="rId68" Type="http://schemas.openxmlformats.org/officeDocument/2006/relationships/image" Target="media/image31.wmf"/><Relationship Id="rId76" Type="http://schemas.openxmlformats.org/officeDocument/2006/relationships/image" Target="media/image35.wmf"/><Relationship Id="rId7" Type="http://schemas.openxmlformats.org/officeDocument/2006/relationships/header" Target="header1.xml"/><Relationship Id="rId71" Type="http://schemas.openxmlformats.org/officeDocument/2006/relationships/oleObject" Target="embeddings/oleObject30.bin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oleObject" Target="embeddings/oleObject9.bin"/><Relationship Id="rId11" Type="http://schemas.openxmlformats.org/officeDocument/2006/relationships/image" Target="media/image2.jpeg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6.wmf"/><Relationship Id="rId66" Type="http://schemas.openxmlformats.org/officeDocument/2006/relationships/image" Target="media/image30.wmf"/><Relationship Id="rId74" Type="http://schemas.openxmlformats.org/officeDocument/2006/relationships/image" Target="media/image34.wmf"/><Relationship Id="rId79" Type="http://schemas.openxmlformats.org/officeDocument/2006/relationships/oleObject" Target="embeddings/oleObject34.bin"/><Relationship Id="rId5" Type="http://schemas.openxmlformats.org/officeDocument/2006/relationships/footnotes" Target="footnotes.xml"/><Relationship Id="rId61" Type="http://schemas.openxmlformats.org/officeDocument/2006/relationships/oleObject" Target="embeddings/oleObject25.bin"/><Relationship Id="rId10" Type="http://schemas.openxmlformats.org/officeDocument/2006/relationships/image" Target="media/image1.jpe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4" Type="http://schemas.openxmlformats.org/officeDocument/2006/relationships/image" Target="media/image19.e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7.bin"/><Relationship Id="rId73" Type="http://schemas.openxmlformats.org/officeDocument/2006/relationships/oleObject" Target="embeddings/oleObject31.bin"/><Relationship Id="rId78" Type="http://schemas.openxmlformats.org/officeDocument/2006/relationships/image" Target="media/image36.wmf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8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oleObject" Target="embeddings/oleObject29.bin"/><Relationship Id="rId77" Type="http://schemas.openxmlformats.org/officeDocument/2006/relationships/oleObject" Target="embeddings/oleObject33.bin"/><Relationship Id="rId8" Type="http://schemas.openxmlformats.org/officeDocument/2006/relationships/header" Target="header2.xml"/><Relationship Id="rId51" Type="http://schemas.openxmlformats.org/officeDocument/2006/relationships/oleObject" Target="embeddings/oleObject20.bin"/><Relationship Id="rId72" Type="http://schemas.openxmlformats.org/officeDocument/2006/relationships/image" Target="media/image33.wmf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3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oleObject" Target="embeddings/oleObject24.bin"/><Relationship Id="rId67" Type="http://schemas.openxmlformats.org/officeDocument/2006/relationships/oleObject" Target="embeddings/oleObject28.bin"/><Relationship Id="rId20" Type="http://schemas.openxmlformats.org/officeDocument/2006/relationships/image" Target="media/image7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4.wmf"/><Relationship Id="rId62" Type="http://schemas.openxmlformats.org/officeDocument/2006/relationships/image" Target="media/image28.wmf"/><Relationship Id="rId70" Type="http://schemas.openxmlformats.org/officeDocument/2006/relationships/image" Target="media/image32.wmf"/><Relationship Id="rId75" Type="http://schemas.openxmlformats.org/officeDocument/2006/relationships/oleObject" Target="embeddings/oleObject3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1110</TotalTime>
  <Pages>11</Pages>
  <Words>2467</Words>
  <Characters>14062</Characters>
  <Application>Microsoft Office Outlook</Application>
  <DocSecurity>0</DocSecurity>
  <Lines>0</Lines>
  <Paragraphs>0</Paragraphs>
  <ScaleCrop>false</ScaleCrop>
  <Company>ФГНУ РосНИИПМ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О.А.Баев</dc:creator>
  <cp:keywords/>
  <dc:description/>
  <cp:lastModifiedBy>Sergey</cp:lastModifiedBy>
  <cp:revision>76</cp:revision>
  <cp:lastPrinted>2013-07-02T09:12:00Z</cp:lastPrinted>
  <dcterms:created xsi:type="dcterms:W3CDTF">2013-08-01T06:22:00Z</dcterms:created>
  <dcterms:modified xsi:type="dcterms:W3CDTF">2016-09-19T16:00:00Z</dcterms:modified>
</cp:coreProperties>
</file>