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470FC" w:rsidRPr="00E53E5B" w:rsidTr="000106BF">
        <w:tc>
          <w:tcPr>
            <w:tcW w:w="4643" w:type="dxa"/>
          </w:tcPr>
          <w:p w:rsidR="00B470FC" w:rsidRPr="00E53E5B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FFC">
              <w:rPr>
                <w:rFonts w:ascii="Times New Roman" w:hAnsi="Times New Roman"/>
                <w:sz w:val="20"/>
                <w:szCs w:val="20"/>
              </w:rPr>
              <w:t>УДК 061.75:351.853</w:t>
            </w:r>
          </w:p>
          <w:p w:rsidR="00B470FC" w:rsidRPr="00E53E5B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7FFC">
              <w:rPr>
                <w:rFonts w:ascii="Times New Roman" w:hAnsi="Times New Roman"/>
                <w:sz w:val="20"/>
                <w:szCs w:val="20"/>
              </w:rPr>
              <w:t>07.00.00 Исторические науки</w:t>
            </w: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7FFC">
              <w:rPr>
                <w:rFonts w:ascii="Times New Roman" w:hAnsi="Times New Roman"/>
                <w:b/>
                <w:sz w:val="20"/>
                <w:szCs w:val="20"/>
              </w:rPr>
              <w:t>ДЕЯТЕЛЬНОСТЬ ОБЛАСТНОГО ОТДЕЛЕНИЯ ВСЕРОС</w:t>
            </w:r>
            <w:bookmarkStart w:id="0" w:name="_GoBack"/>
            <w:bookmarkEnd w:id="0"/>
            <w:r w:rsidRPr="00607FFC">
              <w:rPr>
                <w:rFonts w:ascii="Times New Roman" w:hAnsi="Times New Roman"/>
                <w:b/>
                <w:sz w:val="20"/>
                <w:szCs w:val="20"/>
              </w:rPr>
              <w:t>СИЙСКОГО ДОБРОВОЛЬНОГО ОБЩЕСТВА ОХРАНЫ ПАМЯТНИКОВ ИСТОРИИ И КУЛЬТУРЫ (ВООПИК) НА ТЕРРИТОРИИ АДЫГЕИ</w:t>
            </w: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470FC" w:rsidRPr="00E53E5B" w:rsidRDefault="00B470FC" w:rsidP="006A34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7FFC">
              <w:rPr>
                <w:rFonts w:ascii="Times New Roman" w:hAnsi="Times New Roman"/>
                <w:color w:val="000000"/>
                <w:sz w:val="20"/>
                <w:szCs w:val="20"/>
              </w:rPr>
              <w:t>Малиш Марьяна Адамовна</w:t>
            </w:r>
          </w:p>
          <w:p w:rsidR="00B470FC" w:rsidRPr="006A3477" w:rsidRDefault="00B470FC" w:rsidP="006A34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7F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специалист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учебно-методического управления</w:t>
            </w:r>
          </w:p>
          <w:p w:rsidR="00B470FC" w:rsidRPr="006A3477" w:rsidRDefault="00B470FC" w:rsidP="000106BF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6A347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ФГБОУ ВО «Краснодарский государственный институт культуры», г. Краснодар, Россия</w:t>
            </w:r>
          </w:p>
          <w:p w:rsidR="00B470FC" w:rsidRPr="006A3477" w:rsidRDefault="00B470FC" w:rsidP="000106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607FF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A3477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607FFC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6A34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7" w:history="1">
              <w:r w:rsidRPr="00607FF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malish</w:t>
              </w:r>
              <w:r w:rsidRPr="006A3477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.</w:t>
              </w:r>
              <w:r w:rsidRPr="00607FF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marina</w:t>
              </w:r>
              <w:r w:rsidRPr="006A3477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2015@</w:t>
              </w:r>
              <w:r w:rsidRPr="00607FF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yandex</w:t>
              </w:r>
              <w:r w:rsidRPr="006A3477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.</w:t>
              </w:r>
              <w:r w:rsidRPr="00607FF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</w:hyperlink>
          </w:p>
          <w:p w:rsidR="00B470FC" w:rsidRPr="006A3477" w:rsidRDefault="00B470FC" w:rsidP="000106B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470FC" w:rsidRPr="00257198" w:rsidRDefault="00B470FC" w:rsidP="000106B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07FFC">
              <w:rPr>
                <w:rFonts w:ascii="Times New Roman" w:hAnsi="Times New Roman"/>
                <w:sz w:val="20"/>
                <w:szCs w:val="20"/>
              </w:rPr>
              <w:t xml:space="preserve">Статья посвящена деятельности областного отделения Всероссийского добровольного общества охраны памятников истории и культуры (ВООПИК) на территории Адыгеи. Исследуемая проблема до сих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пор </w:t>
            </w:r>
            <w:r w:rsidRPr="00607FFC">
              <w:rPr>
                <w:rFonts w:ascii="Times New Roman" w:hAnsi="Times New Roman"/>
                <w:sz w:val="20"/>
                <w:szCs w:val="20"/>
              </w:rPr>
              <w:t>не был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07FFC">
              <w:rPr>
                <w:rFonts w:ascii="Times New Roman" w:hAnsi="Times New Roman"/>
                <w:sz w:val="20"/>
                <w:szCs w:val="20"/>
              </w:rPr>
              <w:t xml:space="preserve"> предметом специального изучения. Основным источником стали архивные данные, которые впервые вводятся в научный оборот. В первую очередь, это протоколы областных конференций ВООПИК и заседаний областного отделения ВООПИК. В статье рассматриваются процессы создания и функционирования общества, определен круг вопросов, вошедших в их компетенцию, установлены наиболее активные члены общества, выявлены условия создания первичных организаций и требования к вступающим в общество. Анализ протоколов областных конференций ВООПИК и заседаний областного отделения ВООПИК позволили выявить конкретные мероприятия, проведенные областным отделением ВООПИК, по созданию и сохранени</w:t>
            </w:r>
            <w:r>
              <w:rPr>
                <w:rFonts w:ascii="Times New Roman" w:hAnsi="Times New Roman"/>
                <w:sz w:val="20"/>
                <w:szCs w:val="20"/>
              </w:rPr>
              <w:t>ю исторического наследия Адыгеи</w:t>
            </w:r>
          </w:p>
          <w:p w:rsidR="00B470FC" w:rsidRPr="00607FFC" w:rsidRDefault="00B470FC" w:rsidP="000106B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470FC" w:rsidRPr="00257198" w:rsidRDefault="00B470FC" w:rsidP="000106B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57198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607FF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7FFC">
              <w:rPr>
                <w:rFonts w:ascii="Times New Roman" w:hAnsi="Times New Roman"/>
                <w:sz w:val="20"/>
                <w:szCs w:val="20"/>
              </w:rPr>
              <w:t>ВСЕРОССИЙСКОЕ ДОБРОВОЛЬНОЕ ОБЩЕСТВО ОХРАНЫ ПАМЯТНИКОВ ИСТОРИИ И КУЛЬТУРЫ (ВООПИК), ИСТОРИКО-МОНУМЕНТАЛЬНЫЕ ПАМЯТНИКИ, НАСЛЕДИЕ, СОХРАНЕНИЕ КУЛЬТУРНОГО НАСЛЕДИЯ</w:t>
            </w:r>
          </w:p>
        </w:tc>
        <w:tc>
          <w:tcPr>
            <w:tcW w:w="4643" w:type="dxa"/>
          </w:tcPr>
          <w:p w:rsidR="00B470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F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061.75:351.853 </w:t>
            </w:r>
          </w:p>
          <w:p w:rsidR="00B470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FFC">
              <w:rPr>
                <w:rFonts w:ascii="Times New Roman" w:hAnsi="Times New Roman"/>
                <w:sz w:val="20"/>
                <w:szCs w:val="20"/>
                <w:lang w:val="en-US"/>
              </w:rPr>
              <w:t>Historical sciences</w:t>
            </w: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07FF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ACTIVITIES OF THE REGIONAL BRANCH OF THE ALL-RUSSIAN VOLUNTARY SOCIETY FOR HISTORIC PRESERVATION AND CULTURAL ORGANIZATION (VOOPIK) ON THE </w:t>
            </w: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607FFC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TERRITORY</w:t>
                  </w:r>
                </w:smartTag>
                <w:r w:rsidRPr="00607FFC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 xml:space="preserve"> OF </w:t>
                </w:r>
                <w:smartTag w:uri="urn:schemas-microsoft-com:office:smarttags" w:element="PlaceName">
                  <w:r w:rsidRPr="00607FFC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ADYGEA</w:t>
                  </w:r>
                </w:smartTag>
              </w:smartTag>
            </w:smartTag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470FC" w:rsidRDefault="00B470FC" w:rsidP="006A3477">
            <w:pPr>
              <w:pStyle w:val="FootnoteText"/>
              <w:rPr>
                <w:rFonts w:ascii="Times New Roman" w:hAnsi="Times New Roman"/>
                <w:lang w:val="en-US"/>
              </w:rPr>
            </w:pPr>
            <w:r w:rsidRPr="00607FFC">
              <w:rPr>
                <w:rFonts w:ascii="Times New Roman" w:hAnsi="Times New Roman"/>
                <w:lang w:val="en-US"/>
              </w:rPr>
              <w:t xml:space="preserve">Malish Maryana Adamovna </w:t>
            </w:r>
          </w:p>
          <w:p w:rsidR="00B470FC" w:rsidRPr="00607FFC" w:rsidRDefault="00B470FC" w:rsidP="006A3477">
            <w:pPr>
              <w:pStyle w:val="FootnoteText"/>
              <w:rPr>
                <w:rFonts w:ascii="Times New Roman" w:hAnsi="Times New Roman"/>
                <w:lang w:val="en-US"/>
              </w:rPr>
            </w:pPr>
            <w:r w:rsidRPr="00607FFC">
              <w:rPr>
                <w:rFonts w:ascii="Times New Roman" w:hAnsi="Times New Roman"/>
                <w:lang w:val="en-US"/>
              </w:rPr>
              <w:t>specialist of  Educational-methodical Department</w:t>
            </w:r>
          </w:p>
          <w:p w:rsidR="00B470FC" w:rsidRPr="006A3477" w:rsidRDefault="00B470FC" w:rsidP="000106B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A347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 State I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nstitute of Culture</w:t>
            </w:r>
            <w:r w:rsidRPr="006A347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6A347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6A347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6A3477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B470FC" w:rsidRPr="00607FFC" w:rsidRDefault="00B470FC" w:rsidP="000106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607F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607FF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malish.marina2015@yandex.ru</w:t>
              </w:r>
            </w:hyperlink>
          </w:p>
          <w:p w:rsidR="00B470FC" w:rsidRDefault="00B470FC" w:rsidP="005C327F">
            <w:pPr>
              <w:pStyle w:val="FootnoteText"/>
              <w:rPr>
                <w:rFonts w:ascii="Times New Roman" w:hAnsi="Times New Roman"/>
                <w:lang w:val="en-US"/>
              </w:rPr>
            </w:pPr>
          </w:p>
          <w:p w:rsidR="00B470FC" w:rsidRPr="00B049E5" w:rsidRDefault="00B470FC" w:rsidP="005C327F">
            <w:pPr>
              <w:pStyle w:val="FootnoteText"/>
              <w:rPr>
                <w:rFonts w:ascii="Times New Roman" w:hAnsi="Times New Roman"/>
                <w:lang w:val="en-US"/>
              </w:rPr>
            </w:pPr>
            <w:r w:rsidRPr="00B049E5">
              <w:rPr>
                <w:rFonts w:ascii="Times New Roman" w:hAnsi="Times New Roman"/>
                <w:lang w:val="en-US"/>
              </w:rPr>
              <w:t>The article is devoted to the activities of the regional branch of all-Russian voluntary society for protection of monuments of history and culture (</w:t>
            </w:r>
            <w:r>
              <w:rPr>
                <w:rFonts w:ascii="Times New Roman" w:hAnsi="Times New Roman"/>
                <w:lang w:val="en-US"/>
              </w:rPr>
              <w:t>VOOLIK</w:t>
            </w:r>
            <w:r w:rsidRPr="00B049E5">
              <w:rPr>
                <w:rFonts w:ascii="Times New Roman" w:hAnsi="Times New Roman"/>
                <w:lang w:val="en-US"/>
              </w:rPr>
              <w:t xml:space="preserve">) in the territory of Adygheya. The studied problem has not been the subject of special study. The main source </w:t>
            </w:r>
            <w:r>
              <w:rPr>
                <w:rFonts w:ascii="Times New Roman" w:hAnsi="Times New Roman"/>
                <w:lang w:val="en-US"/>
              </w:rPr>
              <w:t>was</w:t>
            </w:r>
            <w:r w:rsidRPr="00B049E5">
              <w:rPr>
                <w:rFonts w:ascii="Times New Roman" w:hAnsi="Times New Roman"/>
                <w:lang w:val="en-US"/>
              </w:rPr>
              <w:t xml:space="preserve"> archival data</w:t>
            </w:r>
            <w:r>
              <w:rPr>
                <w:rFonts w:ascii="Times New Roman" w:hAnsi="Times New Roman"/>
              </w:rPr>
              <w:t>б</w:t>
            </w:r>
            <w:r w:rsidRPr="00BF3AB8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which were not</w:t>
            </w:r>
            <w:r w:rsidRPr="00B049E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included</w:t>
            </w:r>
            <w:r w:rsidRPr="00B049E5">
              <w:rPr>
                <w:rFonts w:ascii="Times New Roman" w:hAnsi="Times New Roman"/>
                <w:lang w:val="en-US"/>
              </w:rPr>
              <w:t xml:space="preserve"> into scientific circulation. First, these are the minutes of the regional conferences </w:t>
            </w:r>
            <w:r>
              <w:rPr>
                <w:rFonts w:ascii="Times New Roman" w:hAnsi="Times New Roman"/>
                <w:lang w:val="en-US"/>
              </w:rPr>
              <w:t>of VOOPIK</w:t>
            </w:r>
            <w:r w:rsidRPr="00B049E5">
              <w:rPr>
                <w:rFonts w:ascii="Times New Roman" w:hAnsi="Times New Roman"/>
                <w:lang w:val="en-US"/>
              </w:rPr>
              <w:t xml:space="preserve"> and the </w:t>
            </w:r>
            <w:r>
              <w:rPr>
                <w:rFonts w:ascii="Times New Roman" w:hAnsi="Times New Roman"/>
                <w:lang w:val="en-US"/>
              </w:rPr>
              <w:t>meetings of its regional branch</w:t>
            </w:r>
            <w:r w:rsidRPr="00B049E5">
              <w:rPr>
                <w:rFonts w:ascii="Times New Roman" w:hAnsi="Times New Roman"/>
                <w:lang w:val="en-US"/>
              </w:rPr>
              <w:t>. The article discusses the processes of creation and functioning of the society</w:t>
            </w:r>
            <w:r>
              <w:rPr>
                <w:rFonts w:ascii="Times New Roman" w:hAnsi="Times New Roman"/>
                <w:lang w:val="en-US"/>
              </w:rPr>
              <w:t>; we have</w:t>
            </w:r>
            <w:r w:rsidRPr="00B049E5">
              <w:rPr>
                <w:rFonts w:ascii="Times New Roman" w:hAnsi="Times New Roman"/>
                <w:lang w:val="en-US"/>
              </w:rPr>
              <w:t xml:space="preserve"> determined the range of issues included in their competence</w:t>
            </w:r>
            <w:r>
              <w:rPr>
                <w:rFonts w:ascii="Times New Roman" w:hAnsi="Times New Roman"/>
                <w:lang w:val="en-US"/>
              </w:rPr>
              <w:t xml:space="preserve"> and</w:t>
            </w:r>
            <w:r w:rsidRPr="00B049E5">
              <w:rPr>
                <w:rFonts w:ascii="Times New Roman" w:hAnsi="Times New Roman"/>
                <w:lang w:val="en-US"/>
              </w:rPr>
              <w:t xml:space="preserve"> the most active members of the society, revealed the conditions for the establishment of primary organizations and the requirements for entering into society. </w:t>
            </w:r>
            <w:r>
              <w:rPr>
                <w:rFonts w:ascii="Times New Roman" w:hAnsi="Times New Roman"/>
                <w:lang w:val="en-US"/>
              </w:rPr>
              <w:t>The a</w:t>
            </w:r>
            <w:r w:rsidRPr="00B049E5">
              <w:rPr>
                <w:rFonts w:ascii="Times New Roman" w:hAnsi="Times New Roman"/>
                <w:lang w:val="en-US"/>
              </w:rPr>
              <w:t xml:space="preserve">nalysis of the reports of the regional conferences </w:t>
            </w:r>
            <w:r>
              <w:rPr>
                <w:rFonts w:ascii="Times New Roman" w:hAnsi="Times New Roman"/>
                <w:lang w:val="en-US"/>
              </w:rPr>
              <w:t>of VOOPIK</w:t>
            </w:r>
            <w:r w:rsidRPr="00B049E5">
              <w:rPr>
                <w:rFonts w:ascii="Times New Roman" w:hAnsi="Times New Roman"/>
                <w:lang w:val="en-US"/>
              </w:rPr>
              <w:t xml:space="preserve"> and the meetings of the regional branch was allowed to identify specific activities conducted by the regional branch </w:t>
            </w:r>
            <w:r>
              <w:rPr>
                <w:rFonts w:ascii="Times New Roman" w:hAnsi="Times New Roman"/>
                <w:lang w:val="en-US"/>
              </w:rPr>
              <w:t>of VOOPIK</w:t>
            </w:r>
            <w:r w:rsidRPr="00B049E5">
              <w:rPr>
                <w:rFonts w:ascii="Times New Roman" w:hAnsi="Times New Roman"/>
                <w:lang w:val="en-US"/>
              </w:rPr>
              <w:t xml:space="preserve">, for the creation and preservation of the historical heritage of the </w:t>
            </w:r>
            <w:smartTag w:uri="urn:schemas-microsoft-com:office:smarttags" w:element="metricconverter">
              <w:smartTagPr>
                <w:attr w:name="ProductID" w:val="40. L"/>
              </w:smartTagPr>
              <w:smartTag w:uri="urn:schemas-microsoft-com:office:smarttags" w:element="metricconverter">
                <w:smartTagPr>
                  <w:attr w:name="ProductID" w:val="40. L"/>
                </w:smartTagPr>
                <w:r w:rsidRPr="00B049E5">
                  <w:rPr>
                    <w:rFonts w:ascii="Times New Roman" w:hAnsi="Times New Roman"/>
                    <w:lang w:val="en-US"/>
                  </w:rPr>
                  <w:t>Republic</w:t>
                </w:r>
              </w:smartTag>
              <w:r w:rsidRPr="00B049E5">
                <w:rPr>
                  <w:rFonts w:ascii="Times New Roman" w:hAnsi="Times New Roman"/>
                  <w:lang w:val="en-US"/>
                </w:rPr>
                <w:t xml:space="preserve"> of </w:t>
              </w:r>
              <w:smartTag w:uri="urn:schemas-microsoft-com:office:smarttags" w:element="metricconverter">
                <w:smartTagPr>
                  <w:attr w:name="ProductID" w:val="40. L"/>
                </w:smartTagPr>
                <w:r w:rsidRPr="00B049E5">
                  <w:rPr>
                    <w:rFonts w:ascii="Times New Roman" w:hAnsi="Times New Roman"/>
                    <w:lang w:val="en-US"/>
                  </w:rPr>
                  <w:t>Adygea</w:t>
                </w:r>
              </w:smartTag>
            </w:smartTag>
          </w:p>
          <w:p w:rsidR="00B470FC" w:rsidRPr="00607FFC" w:rsidRDefault="00B470FC" w:rsidP="005C327F">
            <w:pPr>
              <w:pStyle w:val="FootnoteText"/>
              <w:rPr>
                <w:rFonts w:ascii="Times New Roman" w:hAnsi="Times New Roman"/>
                <w:lang w:val="en-US"/>
              </w:rPr>
            </w:pPr>
          </w:p>
          <w:p w:rsidR="00B470FC" w:rsidRPr="00607FFC" w:rsidRDefault="00B470FC" w:rsidP="005C327F">
            <w:pPr>
              <w:pStyle w:val="FootnoteText"/>
              <w:rPr>
                <w:rFonts w:ascii="Times New Roman" w:hAnsi="Times New Roman"/>
                <w:lang w:val="en-US"/>
              </w:rPr>
            </w:pPr>
          </w:p>
          <w:p w:rsidR="00B470FC" w:rsidRPr="00607FFC" w:rsidRDefault="00B470FC" w:rsidP="005C327F">
            <w:pPr>
              <w:pStyle w:val="FootnoteText"/>
              <w:rPr>
                <w:rFonts w:ascii="Times New Roman" w:hAnsi="Times New Roman"/>
                <w:lang w:val="en-US"/>
              </w:rPr>
            </w:pPr>
          </w:p>
          <w:p w:rsidR="00B470FC" w:rsidRPr="00607FFC" w:rsidRDefault="00B470FC" w:rsidP="005C327F">
            <w:pPr>
              <w:pStyle w:val="FootnoteText"/>
              <w:rPr>
                <w:rFonts w:ascii="Times New Roman" w:hAnsi="Times New Roman"/>
                <w:b/>
                <w:lang w:val="en-US"/>
              </w:rPr>
            </w:pPr>
            <w:r w:rsidRPr="00607FFC">
              <w:rPr>
                <w:rFonts w:ascii="Times New Roman" w:hAnsi="Times New Roman"/>
                <w:lang w:val="en-US"/>
              </w:rPr>
              <w:t>Keywords: ALL-RUSSIAN VOLUNTARY SOCIETY FOR HISTORIC PRESERVATION AND CULTURAL ORGANIZATION (VOOPIK), HISTORICAL AND MONUMENTAL SITES, HERITAGE, PRESERVATION OF CULTURAL HERITAGE</w:t>
            </w:r>
          </w:p>
        </w:tc>
      </w:tr>
    </w:tbl>
    <w:p w:rsidR="00B470FC" w:rsidRPr="00607FFC" w:rsidRDefault="00B470FC" w:rsidP="0050079D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50079D">
        <w:rPr>
          <w:rFonts w:ascii="Arial" w:hAnsi="Arial" w:cs="Arial"/>
          <w:b/>
          <w:sz w:val="20"/>
          <w:szCs w:val="20"/>
          <w:lang w:val="en-US"/>
        </w:rPr>
        <w:t>Doi</w:t>
      </w:r>
      <w:r w:rsidRPr="00607FFC">
        <w:rPr>
          <w:rFonts w:ascii="Arial" w:hAnsi="Arial" w:cs="Arial"/>
          <w:b/>
          <w:sz w:val="20"/>
          <w:szCs w:val="20"/>
        </w:rPr>
        <w:t xml:space="preserve">: </w:t>
      </w:r>
      <w:r w:rsidRPr="00EA349D">
        <w:rPr>
          <w:rFonts w:ascii="Arial" w:hAnsi="Arial" w:cs="Arial"/>
          <w:b/>
          <w:sz w:val="20"/>
          <w:szCs w:val="20"/>
        </w:rPr>
        <w:t>10.21515/1990-4665-121-059</w:t>
      </w:r>
    </w:p>
    <w:p w:rsidR="00B470FC" w:rsidRPr="00607FFC" w:rsidRDefault="00B470FC" w:rsidP="0050079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470FC" w:rsidRDefault="00B470FC" w:rsidP="00B90551">
      <w:pPr>
        <w:pStyle w:val="FootnoteText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07FF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60-х гг.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в. в СССР возникла кризисная ситуация в отношении памятников истории и культуры. Это и низкое качество реставрационных работ, и плохая выявляемость объектов историко-культурного значения, и слабое их использование, а также неэффективность мер по обеспечению сохранности памятников и почти полная неразработанность вопросов теоретического, методического и практического обеспечения дела охраны памятников</w:t>
      </w:r>
      <w:r w:rsidRPr="008A47B3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Выход был найден в создании общественной организации – Всероссийского добровольного общества охраны памятников истории и культуры.</w:t>
      </w:r>
    </w:p>
    <w:p w:rsidR="00B470FC" w:rsidRPr="0034098F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Совет Министров РСФСР постановлением № 882 от 23 июля </w:t>
      </w:r>
      <w:smartTag w:uri="urn:schemas-microsoft-com:office:smarttags" w:element="metricconverter">
        <w:smartTagPr>
          <w:attr w:name="ProductID" w:val="40. L"/>
        </w:smartTagPr>
        <w:r>
          <w:rPr>
            <w:rFonts w:ascii="Times New Roman" w:hAnsi="Times New Roman"/>
            <w:sz w:val="28"/>
            <w:szCs w:val="28"/>
          </w:rPr>
          <w:t>1965 г</w:t>
        </w:r>
      </w:smartTag>
      <w:r>
        <w:rPr>
          <w:rFonts w:ascii="Times New Roman" w:hAnsi="Times New Roman"/>
          <w:sz w:val="28"/>
          <w:szCs w:val="28"/>
        </w:rPr>
        <w:t>. «Об организации Всероссийского добровольного общества охраны памятников истории и культуры»</w:t>
      </w:r>
      <w:r w:rsidRPr="008A47B3">
        <w:rPr>
          <w:rFonts w:ascii="Times New Roman" w:hAnsi="Times New Roman"/>
          <w:sz w:val="28"/>
          <w:szCs w:val="28"/>
        </w:rPr>
        <w:t xml:space="preserve"> [2]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поручил крайисполкомам и облисполкомам образовать организационные комитеты по подготовке учредительных конференций и провести краевые, областные учредительные конференции до 1 января </w:t>
      </w:r>
      <w:smartTag w:uri="urn:schemas-microsoft-com:office:smarttags" w:element="metricconverter">
        <w:smartTagPr>
          <w:attr w:name="ProductID" w:val="40. L"/>
        </w:smartTagPr>
        <w:r>
          <w:rPr>
            <w:rFonts w:ascii="Times New Roman" w:hAnsi="Times New Roman"/>
            <w:sz w:val="28"/>
            <w:szCs w:val="28"/>
          </w:rPr>
          <w:t>1966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8A47B3">
        <w:rPr>
          <w:rFonts w:ascii="Times New Roman" w:hAnsi="Times New Roman"/>
          <w:sz w:val="28"/>
          <w:szCs w:val="28"/>
        </w:rPr>
        <w:t>[3]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Этим же документом был создан и Оргкомитет РСФСР, в состав которого вошли В.И. Кочемасов – заместитель председателя Совета Министров РСФСР (председатель оргкомитета),  Н.Н. Воронин – заведующий отделом института археологии Академии наук СССР и ещё 67 человек – представителей различных государственных и общественных организаций. Функция оргкомитета заключалась в подготовке и проведении учредительных конференций по образованию местных отделений общества</w:t>
      </w:r>
      <w:r w:rsidRPr="008A47B3">
        <w:rPr>
          <w:rFonts w:ascii="Times New Roman" w:hAnsi="Times New Roman"/>
          <w:sz w:val="28"/>
          <w:szCs w:val="28"/>
        </w:rPr>
        <w:t xml:space="preserve"> [4]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Pr="0034098F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Краснодарским крайисполкомом решение о формировании краевого оргкомитета было принято 25 августа </w:t>
      </w:r>
      <w:smartTag w:uri="urn:schemas-microsoft-com:office:smarttags" w:element="metricconverter">
        <w:smartTagPr>
          <w:attr w:name="ProductID" w:val="40. L"/>
        </w:smartTagPr>
        <w:r>
          <w:rPr>
            <w:rFonts w:ascii="Times New Roman" w:hAnsi="Times New Roman"/>
            <w:sz w:val="28"/>
            <w:szCs w:val="28"/>
          </w:rPr>
          <w:t>1965 г</w:t>
        </w:r>
      </w:smartTag>
      <w:r>
        <w:rPr>
          <w:rFonts w:ascii="Times New Roman" w:hAnsi="Times New Roman"/>
          <w:sz w:val="28"/>
          <w:szCs w:val="28"/>
        </w:rPr>
        <w:t>. От Адыгейской автономной области в него вошли: А.Х. Хагуров – заместитель председателя Адыгейского облисполкома (заместитель председателя оргкомитета), М.Г.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Аутлев – директор Адыгейского научно-исследовательского института языка, литературы и истории, И. Машбаш – писатель, Ш.П. Хейшхо – начальник управления культуры Адыгейского облисполкома</w:t>
      </w:r>
      <w:r w:rsidRPr="008A47B3">
        <w:rPr>
          <w:rFonts w:ascii="Times New Roman" w:hAnsi="Times New Roman"/>
          <w:sz w:val="28"/>
          <w:szCs w:val="28"/>
        </w:rPr>
        <w:t xml:space="preserve"> [5]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ноября </w:t>
      </w:r>
      <w:smartTag w:uri="urn:schemas-microsoft-com:office:smarttags" w:element="metricconverter">
        <w:smartTagPr>
          <w:attr w:name="ProductID" w:val="40. L"/>
        </w:smartTagPr>
        <w:r>
          <w:rPr>
            <w:rFonts w:ascii="Times New Roman" w:hAnsi="Times New Roman"/>
            <w:sz w:val="28"/>
            <w:szCs w:val="28"/>
          </w:rPr>
          <w:t>1965 г</w:t>
        </w:r>
      </w:smartTag>
      <w:r>
        <w:rPr>
          <w:rFonts w:ascii="Times New Roman" w:hAnsi="Times New Roman"/>
          <w:sz w:val="28"/>
          <w:szCs w:val="28"/>
        </w:rPr>
        <w:t>.  для реализации этих постановлений Исполнительный комитет  Адыгейского областного Совета депутатов трудящихся принял решение создать областной организационный комитет по подготовке учредительной конференции ВООПИК. В организационный комитет вошли 19 человек, среди них: А.Х. Хагуров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заместитель председателя облисполкома (председатель оргкомитета), Ш.П. Хейшхо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начальник областного управления культуры, М.З. Азаматова – старший научный сотрудник Адыгейского НИИ,  Л.М. Ашхамахова – директор областного историко-краеведческого музея, П.В. Аутлев – зав. сектором истории, археологии и этнографии НИИ, Д.Г. Костанов – писатель, К.Х. Жане – председатель областного комитета радиовещания, П.Ф. Коссович –преподаватель истории и т.д.</w:t>
      </w:r>
      <w:r w:rsidRPr="008A47B3">
        <w:rPr>
          <w:rFonts w:ascii="Times New Roman" w:hAnsi="Times New Roman"/>
          <w:sz w:val="28"/>
          <w:szCs w:val="28"/>
        </w:rPr>
        <w:t>[6]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Как видно, даже из этого неполного перечня, оргкомитет выглядел более чем представительно. В него вошли и представители областной власти, и представители науки, культуры и образования. </w:t>
      </w:r>
    </w:p>
    <w:p w:rsidR="00B470FC" w:rsidRPr="0034098F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Этим же постановлением надлежало обязать горрайисполкомы создать до 15 ноября  оргкомитеты, которые должны были сформировать первичные организации общества, объединенные в районные и городское отделения общества</w:t>
      </w:r>
      <w:r w:rsidRPr="008A47B3">
        <w:rPr>
          <w:rFonts w:ascii="Times New Roman" w:hAnsi="Times New Roman"/>
          <w:sz w:val="28"/>
          <w:szCs w:val="28"/>
        </w:rPr>
        <w:t xml:space="preserve"> [7]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Местные оргкомитеты, а затем избранные Советы местных отделений Общества должны были организовать широкую пропаганду общества в печати, по радио, телевидению, проводить лекции и беседы</w:t>
      </w:r>
      <w:r w:rsidRPr="008A47B3">
        <w:rPr>
          <w:rFonts w:ascii="Times New Roman" w:hAnsi="Times New Roman"/>
          <w:sz w:val="28"/>
          <w:szCs w:val="28"/>
        </w:rPr>
        <w:t xml:space="preserve"> [8]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областной и районной прессы 70-80 гг. ХХ в. показал, что деятельность общества достаточно активно освещалась в печати. После областных и районных конференций всегда публиковались отчеты</w:t>
      </w:r>
      <w:r w:rsidRPr="008A47B3">
        <w:rPr>
          <w:rFonts w:ascii="Times New Roman" w:hAnsi="Times New Roman"/>
          <w:sz w:val="28"/>
          <w:szCs w:val="28"/>
        </w:rPr>
        <w:t xml:space="preserve"> [9]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Кроме этого, активисты общества публиковали статьи и брошюры, посвященные памятникам и вопросам их сохранения</w:t>
      </w:r>
      <w:r w:rsidRPr="008A47B3">
        <w:rPr>
          <w:rFonts w:ascii="Times New Roman" w:hAnsi="Times New Roman"/>
          <w:sz w:val="28"/>
          <w:szCs w:val="28"/>
        </w:rPr>
        <w:t xml:space="preserve"> [10]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 активно в этом отношении себя проявили представители Майкопского района</w:t>
      </w:r>
      <w:r w:rsidRPr="008A47B3">
        <w:rPr>
          <w:rFonts w:ascii="Times New Roman" w:hAnsi="Times New Roman"/>
          <w:sz w:val="28"/>
          <w:szCs w:val="28"/>
        </w:rPr>
        <w:t xml:space="preserve"> [11]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Членами общества могли быть «все советские люди, желающие участвовать в благородном деле сохранения великого культурного наследия советского народа, его изучения, пропаганды»</w:t>
      </w:r>
      <w:r w:rsidRPr="008A47B3">
        <w:rPr>
          <w:rFonts w:ascii="Times New Roman" w:hAnsi="Times New Roman"/>
          <w:sz w:val="28"/>
          <w:szCs w:val="28"/>
        </w:rPr>
        <w:t xml:space="preserve"> [12]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Дети школьного возраста участвовали в работе Общества через первичные организации своих школ. Наибольшее количество первичных организаций было создано именно в школах. Таким образом, возрастных ограничений не было.</w:t>
      </w:r>
    </w:p>
    <w:p w:rsidR="00B470FC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Первичные организации создавались при наличии не менее 10 членов Общества. Годовой членский взнос составлял 30 копеек, для учащихся – 10 копеек, солдаты от уплаты взносов освобождались. Главной целью Общества провозглашалось «привлечение широкой общественности, населения к участию в охране памятников истории и культуры, превращение дела охраны народного достояния, какими являются памятники, в подлинно всенародное дело»</w:t>
      </w:r>
      <w:r w:rsidRPr="008A47B3">
        <w:rPr>
          <w:rFonts w:ascii="Times New Roman" w:hAnsi="Times New Roman"/>
          <w:sz w:val="28"/>
          <w:szCs w:val="28"/>
        </w:rPr>
        <w:t xml:space="preserve"> [13]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Для достижения этой цели ставились задачи: «распространять среди населения научные знания о памятниках; организовать практическое участие общественности, населения в мероприятиях по учету и сбережению памятников истории и культуры и обеспечению их образцового содержания; проводить мероприятия, способствующие идейному и эстетическому воспитанию членов общества, расширению их знаний об истории нашей Родины, о культурном наследии советского народа»</w:t>
      </w:r>
      <w:r w:rsidRPr="008A47B3">
        <w:rPr>
          <w:rFonts w:ascii="Times New Roman" w:hAnsi="Times New Roman"/>
          <w:sz w:val="28"/>
          <w:szCs w:val="28"/>
        </w:rPr>
        <w:t xml:space="preserve"> [14]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25 декабря в Краснодаре прошла краевая учредительная конференция ВООПИК. </w:t>
      </w:r>
    </w:p>
    <w:p w:rsidR="00B470FC" w:rsidRPr="00426357" w:rsidRDefault="00B470FC" w:rsidP="0042635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Уже на областной учредительной конференции в прениях были поставлены вопросы о необходимости отметить мемориальными досками и памятниками наиболее значимые места и события. Например, предлагалось отметить мемориальными досками посещение Адыгеи М.И. Калининым и Н.И. Вавиловым, здание, в котором работала майкопская социал-демократическая группа (1903-1909 гг.), майкопская большевистская группа (1913-1917 гг.), располагался штаб Первой конной армии  на месте Майкопского кургана и т.д.; подчеркивалось, что в области много безымянных могил времен  Отечественной войны, нужно их изучить и выявить фамилии тех, кто в них похоронен. В ближайшие годы все обозначенные места были отмечены</w:t>
      </w:r>
      <w:r w:rsidRPr="00426357">
        <w:rPr>
          <w:rFonts w:ascii="Times New Roman" w:hAnsi="Times New Roman"/>
          <w:sz w:val="28"/>
          <w:szCs w:val="28"/>
        </w:rPr>
        <w:t xml:space="preserve"> [15]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на конференции был поднят вопрос о случаях разрушения и даже уничтожения памятников. П.У. Аутлев подчеркивал, что наряду с серьезным и ответственным отношением к случайно обнаруженным памятникам археологии, о которых сообщается в музей или научно-исследовательский институт, много случаев, «когда строительные организации и другие варварски относятся к обнаруженным ими памятникам. Так, строительно-монтажное управление № 5 г. Майкопа полностью стерло с лица земли курган, представляющий большой интерес для науки. В районе аула Шенджий уничтожено три кургана. Больше всего разрушается памятников в Майкопском районе, особенно дольменов, плиты которых население использует для строительства домов»</w:t>
      </w:r>
      <w:r w:rsidRPr="008A47B3">
        <w:rPr>
          <w:rFonts w:ascii="Times New Roman" w:hAnsi="Times New Roman"/>
          <w:sz w:val="28"/>
          <w:szCs w:val="28"/>
        </w:rPr>
        <w:t xml:space="preserve"> [16]</w:t>
      </w:r>
      <w:r>
        <w:rPr>
          <w:rFonts w:ascii="Times New Roman" w:hAnsi="Times New Roman"/>
          <w:sz w:val="28"/>
          <w:szCs w:val="28"/>
        </w:rPr>
        <w:t>.</w:t>
      </w:r>
      <w:r w:rsidRPr="0034098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этим П.У. Аутлев делает вывод, что в создаваемое добровольческое общество необходимо вовлекать, прежде всего, председателей колхозов, сельсоветов, бригадиров, рабочих-строителей и дорожников, которые часто являются свидетелями и организаторами разрушения памятников истории и культуры.</w:t>
      </w:r>
    </w:p>
    <w:p w:rsidR="00B470FC" w:rsidRPr="00FE4250" w:rsidRDefault="00B470FC" w:rsidP="0042635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В связи с тем, что Майкоп превращается в центр туризма, здесь создается центральная туристическая база и строится туристская дорога Майкоп-Сочи, и туристы, в том числе, будут посещать областной краеведческий музей, возник вопрос о необходимости строительства нового здания для музея и издания путеводителя по историческим местам Адыгеи</w:t>
      </w:r>
      <w:r w:rsidRPr="008A47B3">
        <w:rPr>
          <w:rFonts w:ascii="Times New Roman" w:hAnsi="Times New Roman"/>
          <w:sz w:val="28"/>
          <w:szCs w:val="28"/>
        </w:rPr>
        <w:t xml:space="preserve"> [17]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Таким образом, с самого начала члены организации видели своей целью не только выявление и охрану уже имеющихся памятников, но и создание новых, а также обеспечение условий для их сохранения. </w:t>
      </w:r>
    </w:p>
    <w:p w:rsidR="00B470FC" w:rsidRDefault="00B470FC" w:rsidP="0042635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В конце областной учредительной конференции были сделаны общие выводы: «Заслушав и обсудив доклад тов. Хагурова «О состоянии и мерах улучшения охраны памятников истории и культуры Адыгеи» конференция отмечает, что за последние годы в нашей области улучшилось дело охраны памятников истории и культуры. В области стало традицией отмечать «День памяти павших борцов». Над историко-революционными памятниками шефствуют пионерские организации, школы, колхозы, совхозы и промышленные предприятия. Многие памятники и братские могилы отремонтированы, приведены в надлежащий порядок. К охране и сбережению памятников привлекаются широкие массы общественности. Однако не везде уделяется достаточное внимание делу охраны и сбережению памятников культуры и истории, судьба ряда памятников вызывает тревогу. За последние десятилетия сильно пострадали дольмены, некоторые курганы. Многие историко-революционные места не отмечены досками, на некоторых могилах революционеров нет монументов»</w:t>
      </w:r>
      <w:r w:rsidRPr="008A47B3">
        <w:rPr>
          <w:rFonts w:ascii="Times New Roman" w:hAnsi="Times New Roman"/>
          <w:sz w:val="28"/>
          <w:szCs w:val="28"/>
        </w:rPr>
        <w:t xml:space="preserve"> [18]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декабре 1965 г. в области были созданы районные, городские и областные отделения общества. При отделениях были организованы три секции: по охране памятников боевой и революционной славы; по охране историко-археологических памятников; по охране памятников культуры</w:t>
      </w:r>
      <w:r w:rsidRPr="008A47B3">
        <w:rPr>
          <w:rFonts w:ascii="Times New Roman" w:hAnsi="Times New Roman"/>
          <w:sz w:val="28"/>
          <w:szCs w:val="28"/>
        </w:rPr>
        <w:t xml:space="preserve"> [19]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Судя по отчетной документации, в 1968 г. было уже не три секции, а четыре: исторических памятников, памятников архитектуры и искусства, пропаганды памятников, работы среди молодежи, но в районах действовали не все секции</w:t>
      </w:r>
      <w:r w:rsidRPr="008A47B3">
        <w:rPr>
          <w:rFonts w:ascii="Times New Roman" w:hAnsi="Times New Roman"/>
          <w:sz w:val="28"/>
          <w:szCs w:val="28"/>
        </w:rPr>
        <w:t xml:space="preserve"> [20]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Так, в протоколе заседания Президиума Совета областного отделения ВООПИК от 23 октября 1969 г. отмечается, что «не созданы секции пропаганды памятников и клубы революционной, боевой и трудовой славы в Майкопской, Теучежской, Кошехабльской, Шовгеновской и Красногвардейской районных организациях»</w:t>
      </w:r>
      <w:r w:rsidRPr="008A47B3">
        <w:rPr>
          <w:rFonts w:ascii="Times New Roman" w:hAnsi="Times New Roman"/>
          <w:sz w:val="28"/>
          <w:szCs w:val="28"/>
        </w:rPr>
        <w:t xml:space="preserve"> [21]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Следовательно, на тот период эта секция существовала только в Майкопском городском отделении и в Гиагинском. </w:t>
      </w:r>
    </w:p>
    <w:p w:rsidR="00B470FC" w:rsidRDefault="00B470FC" w:rsidP="0042635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В 1970 г. в Адыгейском областном отделении ВООПИК работали следующие секции: секция пропаганды памятников  истории и культуры (руководитель - Петр Федотович Коссович), историко-археологическая секция (руководитель – Пщимаф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Улугеевич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Аутлев), секция изобразительного и декоративно-прикладного искусства (руководитель - Виктор Газизович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Ловпаче), молодежная секция (руководитель - Ольга Аскарбиевна</w:t>
      </w:r>
      <w:r w:rsidRPr="008A4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Беданокова)</w:t>
      </w:r>
      <w:r w:rsidRPr="008A47B3">
        <w:rPr>
          <w:rFonts w:ascii="Times New Roman" w:hAnsi="Times New Roman"/>
          <w:sz w:val="28"/>
          <w:szCs w:val="28"/>
        </w:rPr>
        <w:t xml:space="preserve"> [22]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Одним из первых коллективных членов городского отделения ВООПИК стало Адыгейское музыкальное училище. Протокол общего собрания преподавателей и сотрудников, в ходе которого был поставлен вопрос о создании первичной организации в музыкальном училище  датирован 30 ноября 1965 г., тогда как решение о создании городского оргкомитета по проведению учредительной конференции было принято только 15 ноября</w:t>
      </w:r>
      <w:r w:rsidRPr="008A47B3">
        <w:rPr>
          <w:rFonts w:ascii="Times New Roman" w:hAnsi="Times New Roman"/>
          <w:sz w:val="28"/>
          <w:szCs w:val="28"/>
        </w:rPr>
        <w:t xml:space="preserve"> [23]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Можно предположить, что большую роль в этом сыграл преподаватель истории и обществоведения музыкального училища Петр Федотович Коссович, который с самого начала стал активным членом областного отделения ВООПИК. Его деятельность впоследствии была отмечена даже на всероссийском уровне: в 1977 г. на всероссийском семинаре в Перми</w:t>
      </w:r>
      <w:r w:rsidRPr="008A47B3">
        <w:rPr>
          <w:rFonts w:ascii="Times New Roman" w:hAnsi="Times New Roman"/>
          <w:sz w:val="28"/>
          <w:szCs w:val="28"/>
        </w:rPr>
        <w:t xml:space="preserve"> [24]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ВООПИК активно содействовал сохранению памятников. Уже в 1966 г. в рабочем порядке рассматриваются вопросы о сохранении конкретных памятников или, если нет такой возможности, о замене их на новые. Так, предлагалось заменить старые памятники на территории воинской части и на мебельном комбинате; при этом для памятника, который находится на территории воинской части окончательно определить территорию, так как его совсем прижали к забору</w:t>
      </w:r>
      <w:r w:rsidRPr="008A47B3">
        <w:rPr>
          <w:rFonts w:ascii="Times New Roman" w:hAnsi="Times New Roman"/>
          <w:sz w:val="28"/>
          <w:szCs w:val="28"/>
        </w:rPr>
        <w:t xml:space="preserve"> [25]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Т.е. общество с самого начало вело конкретную работу, разбираясь с каждым конкретным памятником. Так, в декабре 1970 г. областной совет ВООПИК побывал в станице Даховской с целью остановить разрушение дольменов.</w:t>
      </w:r>
    </w:p>
    <w:p w:rsidR="00B470FC" w:rsidRDefault="00B470FC" w:rsidP="0042635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ВООПИК большое внимание уделяло проблемам ремонта, реставрации и консервации памятников, их приспособлению для современных нужд и ежегодно вкладывало в это дело все увеличивающиеся денежные средства </w:t>
      </w:r>
      <w:r w:rsidRPr="00C710A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26</w:t>
      </w:r>
      <w:r w:rsidRPr="00C710A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Одной из главных задач научной деятельности общества был первичный учет памятников и их научная атрибуция. До создания ВООПИК последний раз списки памятников были прокорректированы в 1960 г. Естественно по истечении десяти лет требовалось дополнить эти списки. Эта задача была возложена на ВООПИК. На основании полученных с мест материалов Министерством культуры РСФСР и Центральным Советом общества был подготовлен новый список памятников, который содержал около 22 тыс. памятников. В новом списке значительное место занимали памятники советского общества</w:t>
      </w:r>
      <w:r w:rsidRPr="00C710AC">
        <w:rPr>
          <w:rFonts w:ascii="Times New Roman" w:hAnsi="Times New Roman"/>
          <w:sz w:val="28"/>
          <w:szCs w:val="28"/>
        </w:rPr>
        <w:t xml:space="preserve"> [27]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Кроме участия в сборе материалов для «Свода памятников истории и культуры РСФСР» Адыгейское областное отделение участвовало в создании свода памятников Кубани и планировало создать такой свод по Адыгее</w:t>
      </w:r>
      <w:r w:rsidRPr="00C710AC">
        <w:rPr>
          <w:rFonts w:ascii="Times New Roman" w:hAnsi="Times New Roman"/>
          <w:sz w:val="28"/>
          <w:szCs w:val="28"/>
        </w:rPr>
        <w:t xml:space="preserve"> [28]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Default="00B470FC" w:rsidP="0042635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сохранения исторических и революционных памятников стали организовывать конкурсы на лучшее их содержание в районах с проведением массовых мероприятий</w:t>
      </w:r>
      <w:r w:rsidRPr="00C710AC">
        <w:rPr>
          <w:rFonts w:ascii="Times New Roman" w:hAnsi="Times New Roman"/>
          <w:sz w:val="28"/>
          <w:szCs w:val="28"/>
        </w:rPr>
        <w:t xml:space="preserve"> [29]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Так, в 1967 г. в ознаменование 50-летия Советской власти был объявлен Всероссийский смотр памятников истории завоевания и защиты Советской власти. Адыгейская области включилась в смотр с 1 апреля. До 15 августа необходимо было выявить лучшие коллективы и индивидуальных участников. Параллельно проводились городская и районные фотовыставки, кинофестивали, оформлялись фотостенды, проводились встречи с участниками революции, гражданской и Великой Отечественной войн</w:t>
      </w:r>
      <w:r w:rsidRPr="00C710AC">
        <w:rPr>
          <w:rFonts w:ascii="Times New Roman" w:hAnsi="Times New Roman"/>
          <w:sz w:val="28"/>
          <w:szCs w:val="28"/>
        </w:rPr>
        <w:t xml:space="preserve"> [30]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Вообще деятельность отделений ВООПИК очень часто привязывалась к юбилейным датам советского государства. Так, в 1969 и 1970 гг. активно готовились к 100-летнему юбилею В.И. Ленина, в 1972 г. - к 50-летию образования СССР, в 1975 г. – к 30-летию победы Советского народа в Великой Отечественной войне и т.д. В связи с этими датами объявлялись различные смотры памятников и деятельности по военно-патриотическому воспитанию, активизировалась работа по пропаганде памятников, учету и приведению их в надлежащий вид. </w:t>
      </w:r>
    </w:p>
    <w:p w:rsidR="00B470FC" w:rsidRDefault="00B470FC" w:rsidP="0042635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Общество не только реставрировало памятники, но и следило за созданием новых, в том числе выявляя памятники, установленные без надлежащего оформления. Так, в 1980 г. в ауле Пшизов Шовгеновского района был установлен мемориальный комплекс в честь погибших воинов, такой же комплекс был установлен в ауле Джеджехабль</w:t>
      </w:r>
      <w:r w:rsidRPr="00C710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Теучежского района</w:t>
      </w:r>
      <w:r w:rsidRPr="00C710AC">
        <w:rPr>
          <w:rFonts w:ascii="Times New Roman" w:hAnsi="Times New Roman"/>
          <w:sz w:val="28"/>
          <w:szCs w:val="28"/>
        </w:rPr>
        <w:t xml:space="preserve"> [31]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По положению того периода памятники, обелиски и другие монументальные произведения сооружались с разрешения Совета Министров РСФСР. Эта проблема поднималась  не один раз, ещё в 1972 г. на 4 областной конференции общества поднимался этот вопрос: «…за последнее время в области многие хозяйства стали сооружать новые памятники. Будто бы это и хорошее дело – сооружение памятников, но суть заключается в том, что они сооружаются в обход существующего порядка, без рассмотрения и утверждения художественных Советов. И растут на  нашей земле невыразительные, примитивные сооружения из недолговечного материала, которые скорее увековечивают не исторические события, а безвкусицу, неграмотность архитектурного и художественного решения вопросов монументальной пропаганды… Против такой инициативы мы должны выступать решительно»</w:t>
      </w:r>
      <w:r w:rsidRPr="00426357">
        <w:rPr>
          <w:rFonts w:ascii="Times New Roman" w:hAnsi="Times New Roman"/>
          <w:sz w:val="28"/>
          <w:szCs w:val="28"/>
        </w:rPr>
        <w:t xml:space="preserve"> [32]</w:t>
      </w:r>
      <w:r>
        <w:rPr>
          <w:rFonts w:ascii="Times New Roman" w:hAnsi="Times New Roman"/>
          <w:sz w:val="28"/>
          <w:szCs w:val="28"/>
        </w:rPr>
        <w:t>.</w:t>
      </w:r>
    </w:p>
    <w:p w:rsidR="00B470FC" w:rsidRPr="0034098F" w:rsidRDefault="00B470FC" w:rsidP="00426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можно говорить о том, что вопрос сохранения исторического и культурного наследия зачастую решался на двух уровнях: государственном и общественном. На государственном уровне формировалась законодательная база и государственные структуры для решения этого вопроса. На общественном уровне  зачастую происходил сбор информации, выявление памятников, нуждающихся в реставрации и консервации и т.д. Этим в разное время занимались различные научные и краеведческие общества. Всероссийское добровольное Общество охраны памятников истории и культуры объединило в себе эти два начала, т.к. оно было инициировано государством и стало самой массовой общественной организацией.</w:t>
      </w:r>
    </w:p>
    <w:p w:rsidR="00B470FC" w:rsidRPr="00B90551" w:rsidRDefault="00B470FC" w:rsidP="00B905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Литература: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Дьячков А.Н. Актуальные проблемы сохранения и использования памятников истории и культуры // Вопросы охраны и использования памятников. М., 1992. С. 8.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Об организации Всероссийского добровольного общества охраны памятников истории и культуры: Постановление Совета Министров РСФСР от 23 июля 1965 г. № 882 // Охрана памятников истории и культуры: сб. документов. М., 1973. С. 144.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7.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Казка Е.А. История охраны памятников историко-культурного наследия в Бурятии в 1918 – 1985 гг.: дис….канд ист. наук. Улан-Удэ, 2006. С. 124.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9-11.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 xml:space="preserve">НАРА Ф. Р-270. Оп. 1. Д. 2. 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 xml:space="preserve">Там же. 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Там же. Л. 7.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 xml:space="preserve">Достойно встретить юбилей. С </w:t>
      </w:r>
      <w:r w:rsidRPr="00B90551">
        <w:rPr>
          <w:rFonts w:ascii="Times New Roman" w:hAnsi="Times New Roman"/>
          <w:sz w:val="24"/>
          <w:szCs w:val="24"/>
          <w:lang w:val="en-US"/>
        </w:rPr>
        <w:t>III</w:t>
      </w:r>
      <w:r w:rsidRPr="00B90551">
        <w:rPr>
          <w:rFonts w:ascii="Times New Roman" w:hAnsi="Times New Roman"/>
          <w:sz w:val="24"/>
          <w:szCs w:val="24"/>
        </w:rPr>
        <w:t xml:space="preserve"> Пленума советов Адыгейского и Майкопского городского отделения ВООПИК // Адыгейская правда. 1966. 25 октября; Живая память // Адыгейская правда. 1974. 10 декабря. С. 3; Бирюкова Л. Связующая нить. С </w:t>
      </w:r>
      <w:r w:rsidRPr="00B90551">
        <w:rPr>
          <w:rFonts w:ascii="Times New Roman" w:hAnsi="Times New Roman"/>
          <w:sz w:val="24"/>
          <w:szCs w:val="24"/>
          <w:lang w:val="en-US"/>
        </w:rPr>
        <w:t>III</w:t>
      </w:r>
      <w:r w:rsidRPr="00B90551">
        <w:rPr>
          <w:rFonts w:ascii="Times New Roman" w:hAnsi="Times New Roman"/>
          <w:sz w:val="24"/>
          <w:szCs w:val="24"/>
        </w:rPr>
        <w:t xml:space="preserve"> пленума областного отделения Всероссийского общества охраны памятников истории и культуры // Адыгейская правда. 1976. 26 мая; Иванюк С. Воспитывать любовь к Отчизне. </w:t>
      </w:r>
      <w:r w:rsidRPr="00B90551">
        <w:rPr>
          <w:rFonts w:ascii="Times New Roman" w:hAnsi="Times New Roman"/>
          <w:sz w:val="24"/>
          <w:szCs w:val="24"/>
          <w:lang w:val="en-US"/>
        </w:rPr>
        <w:t>VIII</w:t>
      </w:r>
      <w:r w:rsidRPr="00B90551">
        <w:rPr>
          <w:rFonts w:ascii="Times New Roman" w:hAnsi="Times New Roman"/>
          <w:sz w:val="24"/>
          <w:szCs w:val="24"/>
        </w:rPr>
        <w:t xml:space="preserve"> областная конференция Всероссийского общества охраны памятников истории и культуры // Адыгейская правда. 1982. 17 февраля. С. 4; Мирошникова С. С думой о павших и живых. Объединенный пленум областного совета ветеранов войны и труда и областного совета ВООПИК.</w:t>
      </w:r>
    </w:p>
    <w:p w:rsidR="00B470FC" w:rsidRPr="00B90551" w:rsidRDefault="00B470FC" w:rsidP="00B90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B90551">
        <w:t xml:space="preserve">Например: </w:t>
      </w:r>
      <w:r w:rsidRPr="00B90551">
        <w:rPr>
          <w:color w:val="000000"/>
        </w:rPr>
        <w:t>Алибердов А. Поднять работу общества //Заря. 1972. 25 января. С.4; Вольхина З. Бережно относиться к памятникам // Знамя коммунизма.а. Октябрьский. 1976. 20 марта. С.6; Алибердов А. Лучше строить свою работу // Заря. 1976. 18 декабря. С. 3; Ашхамахова А. Не зарастет народная тропа // Заря. 1979. 3 ноября. С.4; Куваев Л.М. Заботиться о памятниках //Заря. 1989.4 ноября. С.4; Измайлова Л. Храним ли что имеем. (Заметки с отчетно-выборной конференции районного отделения ВООПИК) // По Ленинскому пути. 1989. 23 ноября. С.4.</w:t>
      </w:r>
    </w:p>
    <w:p w:rsidR="00B470FC" w:rsidRPr="00B90551" w:rsidRDefault="00B470FC" w:rsidP="00B90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B90551">
        <w:rPr>
          <w:color w:val="000000"/>
        </w:rPr>
        <w:t>Жерноклева Е., Жерноклев И. Памятники Ильичу // Маяк. 1986. 22 апреля. С.5; Памятники и памятные места Майкопского района (буклет) / Сост. Е.И. Жерноклева, И.В. Жерноклев. Майкоп, 1986;  Их же. Навечно в памяти// Маяк.  1986. 22 февраля. С.2; Их же.  Враги не прошли // Маяк. 1986.  2 сентября. С. 4;   Их же. На Бачуриной поляне // Маяк. 1986. 18 сентября. С.3;  Их же. Поклоните головы перед памятью // Маяк. 1986. 25 октября.  С.3; Жерноклев И. Приоткрывая каменный занавес прошлого // Маяк. 2003. 19 апреля. С.6.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6.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  Л. 7.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Там же.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Бюст Н.И. Вавилову был установлен в 1969 г.</w:t>
      </w:r>
      <w:r>
        <w:rPr>
          <w:rFonts w:ascii="Times New Roman" w:hAnsi="Times New Roman"/>
          <w:sz w:val="24"/>
          <w:szCs w:val="24"/>
        </w:rPr>
        <w:t>, М.И. Калинину в 1972 г. и т.д.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63.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 Л. 59-60, 65.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65-66.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23. Л. 3.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19.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23. Л. 5.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31. Л. 1.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2. Л. 16-17.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Николаева Л. На славных традициях // Адыгейская правда. 1977. 15 февраля.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4. Л. 34.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40. Л. 29.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40. Л. 28.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40. Л. 42.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Казка Е.А. История охраны памятников историко-культурного наследия в Бурятии в 1918 – 1985 гг.: дис….канд ист. наук. Улан-Удэ, 2006. С. 138.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3. Л. 40.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69. Л. 20, 24.</w:t>
      </w:r>
    </w:p>
    <w:p w:rsidR="00B470FC" w:rsidRPr="00B90551" w:rsidRDefault="00B470FC" w:rsidP="00B90551">
      <w:pPr>
        <w:pStyle w:val="FootnoteText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0551">
        <w:rPr>
          <w:rFonts w:ascii="Times New Roman" w:hAnsi="Times New Roman"/>
          <w:sz w:val="24"/>
          <w:szCs w:val="24"/>
        </w:rPr>
        <w:t>НАРА Ф. Р-270. Оп. 1. Д. 40. Л. 38.</w:t>
      </w:r>
    </w:p>
    <w:p w:rsidR="00B470FC" w:rsidRPr="00B90551" w:rsidRDefault="00B470FC" w:rsidP="00352A82">
      <w:pPr>
        <w:pStyle w:val="FootnoteText"/>
        <w:ind w:left="709"/>
        <w:jc w:val="both"/>
        <w:rPr>
          <w:rFonts w:ascii="Times New Roman" w:hAnsi="Times New Roman"/>
          <w:sz w:val="24"/>
          <w:szCs w:val="24"/>
        </w:rPr>
      </w:pPr>
    </w:p>
    <w:p w:rsidR="00B470FC" w:rsidRDefault="00B470FC" w:rsidP="00A84BE9">
      <w:pPr>
        <w:pStyle w:val="ListParagraph"/>
        <w:rPr>
          <w:sz w:val="24"/>
          <w:szCs w:val="24"/>
        </w:rPr>
      </w:pPr>
    </w:p>
    <w:p w:rsidR="00B470FC" w:rsidRPr="00A84BE9" w:rsidRDefault="00B470FC" w:rsidP="00A84BE9">
      <w:pPr>
        <w:pStyle w:val="ListParagraph"/>
        <w:rPr>
          <w:rFonts w:ascii="Times New Roman" w:hAnsi="Times New Roman"/>
          <w:sz w:val="24"/>
          <w:szCs w:val="24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References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4BE9">
        <w:rPr>
          <w:rFonts w:ascii="Times New Roman" w:hAnsi="Times New Roman"/>
          <w:sz w:val="24"/>
          <w:szCs w:val="24"/>
        </w:rPr>
        <w:t>1.</w:t>
      </w:r>
      <w:r w:rsidRPr="00A84BE9">
        <w:rPr>
          <w:rFonts w:ascii="Times New Roman" w:hAnsi="Times New Roman"/>
          <w:sz w:val="24"/>
          <w:szCs w:val="24"/>
        </w:rPr>
        <w:tab/>
        <w:t>D'jachkov A.N. Aktual'nye problemy sohranenija i ispol'zovanija pamjatnikov istorii i kul'tury // Voprosy ohrany i ispol'zovanija pamjatnikov. M., 1992. S. 8.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4BE9">
        <w:rPr>
          <w:rFonts w:ascii="Times New Roman" w:hAnsi="Times New Roman"/>
          <w:sz w:val="24"/>
          <w:szCs w:val="24"/>
        </w:rPr>
        <w:t>2.</w:t>
      </w:r>
      <w:r w:rsidRPr="00A84BE9">
        <w:rPr>
          <w:rFonts w:ascii="Times New Roman" w:hAnsi="Times New Roman"/>
          <w:sz w:val="24"/>
          <w:szCs w:val="24"/>
        </w:rPr>
        <w:tab/>
        <w:t>Ob organizacii Vserossijskogo dobrovol'nogo obshhestva ohrany pamjatnikov istorii i kul'tury: Postanovlenie Soveta Ministrov RSFSR ot 23 ijulja 1965 g. № 882 // Ohrana pamjatnikov istorii i kul'tury: sb. dokumentov. M., 1973. S. 144.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4BE9">
        <w:rPr>
          <w:rFonts w:ascii="Times New Roman" w:hAnsi="Times New Roman"/>
          <w:sz w:val="24"/>
          <w:szCs w:val="24"/>
        </w:rPr>
        <w:t>3.</w:t>
      </w:r>
      <w:r w:rsidRPr="00A84BE9">
        <w:rPr>
          <w:rFonts w:ascii="Times New Roman" w:hAnsi="Times New Roman"/>
          <w:sz w:val="24"/>
          <w:szCs w:val="24"/>
        </w:rPr>
        <w:tab/>
        <w:t>NARA F. R-270. Op. 1. D. 2. L. 7.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</w:rPr>
        <w:t>4.</w:t>
      </w:r>
      <w:r w:rsidRPr="00A84BE9">
        <w:rPr>
          <w:rFonts w:ascii="Times New Roman" w:hAnsi="Times New Roman"/>
          <w:sz w:val="24"/>
          <w:szCs w:val="24"/>
        </w:rPr>
        <w:tab/>
        <w:t xml:space="preserve">Kazka E.A. Istorija ohrany pamjatnikov istoriko-kul'turnogo nasledija v Burjatii v 1918 – 1985 gg.: dis….kand ist. nauk. </w:t>
      </w:r>
      <w:r w:rsidRPr="00A84BE9">
        <w:rPr>
          <w:rFonts w:ascii="Times New Roman" w:hAnsi="Times New Roman"/>
          <w:sz w:val="24"/>
          <w:szCs w:val="24"/>
          <w:lang w:val="en-US"/>
        </w:rPr>
        <w:t>Ulan-Udje, 2006. S. 124.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5.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L. 9-11.</w:t>
      </w:r>
    </w:p>
    <w:p w:rsidR="00B470FC" w:rsidRPr="007A07E0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6.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 xml:space="preserve">NARA F. R-270. </w:t>
      </w:r>
      <w:r w:rsidRPr="007A07E0">
        <w:rPr>
          <w:rFonts w:ascii="Times New Roman" w:hAnsi="Times New Roman"/>
          <w:sz w:val="24"/>
          <w:szCs w:val="24"/>
          <w:lang w:val="en-US"/>
        </w:rPr>
        <w:t xml:space="preserve">Op. 1. D. 2. </w:t>
      </w:r>
    </w:p>
    <w:p w:rsidR="00B470FC" w:rsidRPr="007A07E0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A07E0">
        <w:rPr>
          <w:rFonts w:ascii="Times New Roman" w:hAnsi="Times New Roman"/>
          <w:sz w:val="24"/>
          <w:szCs w:val="24"/>
          <w:lang w:val="en-US"/>
        </w:rPr>
        <w:t>7.</w:t>
      </w:r>
      <w:r w:rsidRPr="007A07E0">
        <w:rPr>
          <w:rFonts w:ascii="Times New Roman" w:hAnsi="Times New Roman"/>
          <w:sz w:val="24"/>
          <w:szCs w:val="24"/>
          <w:lang w:val="en-US"/>
        </w:rPr>
        <w:tab/>
        <w:t xml:space="preserve">Tam zhe. </w:t>
      </w:r>
    </w:p>
    <w:p w:rsidR="00B470FC" w:rsidRPr="00FA63EA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A07E0">
        <w:rPr>
          <w:rFonts w:ascii="Times New Roman" w:hAnsi="Times New Roman"/>
          <w:sz w:val="24"/>
          <w:szCs w:val="24"/>
          <w:lang w:val="en-US"/>
        </w:rPr>
        <w:t>8.</w:t>
      </w:r>
      <w:r w:rsidRPr="007A07E0">
        <w:rPr>
          <w:rFonts w:ascii="Times New Roman" w:hAnsi="Times New Roman"/>
          <w:sz w:val="24"/>
          <w:szCs w:val="24"/>
          <w:lang w:val="en-US"/>
        </w:rPr>
        <w:tab/>
        <w:t xml:space="preserve">Tam zhe. </w:t>
      </w:r>
      <w:r w:rsidRPr="00FA63EA">
        <w:rPr>
          <w:rFonts w:ascii="Times New Roman" w:hAnsi="Times New Roman"/>
          <w:sz w:val="24"/>
          <w:szCs w:val="24"/>
          <w:lang w:val="en-US"/>
        </w:rPr>
        <w:t>L. 7.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327F">
        <w:rPr>
          <w:rFonts w:ascii="Times New Roman" w:hAnsi="Times New Roman"/>
          <w:sz w:val="24"/>
          <w:szCs w:val="24"/>
          <w:lang w:val="en-US"/>
        </w:rPr>
        <w:t>9.</w:t>
      </w:r>
      <w:r w:rsidRPr="005C327F">
        <w:rPr>
          <w:rFonts w:ascii="Times New Roman" w:hAnsi="Times New Roman"/>
          <w:sz w:val="24"/>
          <w:szCs w:val="24"/>
          <w:lang w:val="en-US"/>
        </w:rPr>
        <w:tab/>
        <w:t xml:space="preserve">Dostojno vstretit' jubilej. S III Plenuma sovetov Adygejskogo i Majkopskogo gorodskogo otdelenija VOOPIK // Adygejskaja pravda. </w:t>
      </w:r>
      <w:r w:rsidRPr="00607FFC">
        <w:rPr>
          <w:rFonts w:ascii="Times New Roman" w:hAnsi="Times New Roman"/>
          <w:sz w:val="24"/>
          <w:szCs w:val="24"/>
          <w:lang w:val="en-US"/>
        </w:rPr>
        <w:t xml:space="preserve">1966. 25 oktjabrja; Zhivaja pamjat' // Adygejskaja pravda. 1974. 10 dekabrja. S. 3; Birjukova L. Svjazujushhaja nit'. S III plenuma oblastnogo otdelenija Vserossijskogo obshhestva ohrany pamjatnikov istorii i kul'tury // Adygejskaja pravda. 1976. 26 maja; Ivanjuk S. Vospityvat' ljubov' k Otchizne. VIII oblastnaja konferencija Vserossijskogo obshhestva ohrany pamjatnikov istorii i kul'tury // Adygejskaja pravda. </w:t>
      </w:r>
      <w:r w:rsidRPr="00A84BE9">
        <w:rPr>
          <w:rFonts w:ascii="Times New Roman" w:hAnsi="Times New Roman"/>
          <w:sz w:val="24"/>
          <w:szCs w:val="24"/>
          <w:lang w:val="en-US"/>
        </w:rPr>
        <w:t>1982. 17 fevralja. S. 4; Miroshnikova S. S dumoj o pavshih i zhivyh. Ob#edinennyj plenum oblastnogo soveta veteranov vojny i truda i oblastnogo soveta VOOPIK.</w:t>
      </w:r>
    </w:p>
    <w:p w:rsidR="00B470FC" w:rsidRPr="00607FFC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10.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 xml:space="preserve">Naprimer: Aliberdov A. Podnjat' rabotu obshhestva //Zarja. 1972. 25 janvarja. S.4; Vol'hina Z. Berezhno otnosit'sja k pamjatnikam // Znamja kommunizma.a. Oktjabr'skij. 1976. 20 marta. S.6; Aliberdov A. Luchshe stroit' svoju rabotu // Zarja. 1976. 18 dekabrja. S. 3; Ashhamahova A. Ne zarastet narodnaja tropa // Zarja. 1979. 3 nojabrja. S.4; Kuvaev L.M. Zabotit'sja o pamjatnikah //Zarja. 1989.4 nojabrja. S.4; Izmajlova L. Hranim li chto imeem. (Zametki s otchetno-vybornoj konferencii rajonnogo otdelenija VOOPIK) // Po Leninskomu puti. </w:t>
      </w:r>
      <w:r w:rsidRPr="00607FFC">
        <w:rPr>
          <w:rFonts w:ascii="Times New Roman" w:hAnsi="Times New Roman"/>
          <w:sz w:val="24"/>
          <w:szCs w:val="24"/>
          <w:lang w:val="en-US"/>
        </w:rPr>
        <w:t>1989. 23 nojabrja. S.4.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11.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Zhernokleva E., Zhernoklev I. Pamjatniki Il'ichu // Majak. 1986. 22 aprelja. S.5; Pamjatniki i pamjatnye mesta Majkopskogo rajona (buklet) / Sost. E.I. Zhernokleva, I.V. Zhernoklev. Majkop, 1986;  Ih zhe. Navechno v pamjati// Majak.  1986. 22 fevralja. S.2; Ih zhe.  Vragi ne proshli // Majak. 1986.  2 sentjabrja. S. 4;   Ih zhe. Na Bachurinoj poljane // Majak. 1986. 18 sentjabrja. S.3;  Ih zhe. Poklonite golovy pered pamjat'ju // Majak. 1986. 25 oktjabrja.  S.3; Zhernoklev I. Priotkryvaja kamennyj zanaves proshlogo // Majak. 2003. 19 aprelja. S.6.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12.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L. 6.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13.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  L. 7.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14.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Tam zhe.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15.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Bjust N.I. Vavilovu byl ustanovlen v 1969 g., M.I. Kalininu v 1972 g. i t.d.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16.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L. 63.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17.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 L. 59-60, 65.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18.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2. L. 65-66.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19.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23. L. 3.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20.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19.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21.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23. L. 5.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22.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31. L. 1.</w:t>
      </w:r>
    </w:p>
    <w:p w:rsidR="00B470FC" w:rsidRPr="007A07E0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23.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 xml:space="preserve">NARA F. R-270. </w:t>
      </w:r>
      <w:r w:rsidRPr="007A07E0">
        <w:rPr>
          <w:rFonts w:ascii="Times New Roman" w:hAnsi="Times New Roman"/>
          <w:sz w:val="24"/>
          <w:szCs w:val="24"/>
          <w:lang w:val="en-US"/>
        </w:rPr>
        <w:t>Op. 1. D. 2. L. 16-17.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24.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Nikolaeva L. Na slavnyh tradicijah // Adygejskaja pravda. 1977. 15 fevralja.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25.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4. L. 34.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26.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40. L. 29.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27.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40. L. 28.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28.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40. L. 42.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29.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Kazka E.A. Istorija ohrany pamjatnikov istoriko-kul'turnogo nasledija v Burjatii v 1918 – 1985 gg.: dis….kand ist. nauk. Ulan-Udje, 2006. S. 138.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30.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3. L. 40.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31.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69. L. 20, 24.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4BE9">
        <w:rPr>
          <w:rFonts w:ascii="Times New Roman" w:hAnsi="Times New Roman"/>
          <w:sz w:val="24"/>
          <w:szCs w:val="24"/>
          <w:lang w:val="en-US"/>
        </w:rPr>
        <w:t>32.</w:t>
      </w:r>
      <w:r w:rsidRPr="00A84BE9">
        <w:rPr>
          <w:rFonts w:ascii="Times New Roman" w:hAnsi="Times New Roman"/>
          <w:sz w:val="24"/>
          <w:szCs w:val="24"/>
          <w:lang w:val="en-US"/>
        </w:rPr>
        <w:tab/>
        <w:t>NARA F. R-270. Op. 1. D. 40. L. 38.</w:t>
      </w:r>
    </w:p>
    <w:p w:rsidR="00B470FC" w:rsidRPr="00352A82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470FC" w:rsidRPr="00A84BE9" w:rsidRDefault="00B470FC" w:rsidP="00A84B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470FC" w:rsidRPr="00A84BE9" w:rsidSect="0087609D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0FC" w:rsidRDefault="00B470FC" w:rsidP="0087452E">
      <w:pPr>
        <w:spacing w:after="0" w:line="240" w:lineRule="auto"/>
      </w:pPr>
      <w:r>
        <w:separator/>
      </w:r>
    </w:p>
  </w:endnote>
  <w:endnote w:type="continuationSeparator" w:id="0">
    <w:p w:rsidR="00B470FC" w:rsidRDefault="00B470FC" w:rsidP="00874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FC" w:rsidRPr="00987CB5" w:rsidRDefault="00B470FC">
    <w:pPr>
      <w:pStyle w:val="Footer"/>
      <w:rPr>
        <w:rFonts w:ascii="Times New Roman" w:hAnsi="Times New Roman"/>
        <w:sz w:val="24"/>
        <w:szCs w:val="24"/>
      </w:rPr>
    </w:pPr>
    <w:r w:rsidRPr="00987CB5">
      <w:rPr>
        <w:rFonts w:ascii="Times New Roman" w:hAnsi="Times New Roman"/>
        <w:sz w:val="24"/>
        <w:szCs w:val="24"/>
      </w:rPr>
      <w:t>http://ej.kubagro.ru/201</w:t>
    </w:r>
    <w:r w:rsidRPr="00987CB5">
      <w:rPr>
        <w:rFonts w:ascii="Times New Roman" w:hAnsi="Times New Roman"/>
        <w:sz w:val="24"/>
        <w:szCs w:val="24"/>
        <w:lang w:val="en-US"/>
      </w:rPr>
      <w:t>6</w:t>
    </w:r>
    <w:r w:rsidRPr="00987CB5">
      <w:rPr>
        <w:rFonts w:ascii="Times New Roman" w:hAnsi="Times New Roman"/>
        <w:sz w:val="24"/>
        <w:szCs w:val="24"/>
      </w:rPr>
      <w:t>/</w:t>
    </w:r>
    <w:r w:rsidRPr="00987CB5">
      <w:rPr>
        <w:rFonts w:ascii="Times New Roman" w:hAnsi="Times New Roman"/>
        <w:sz w:val="24"/>
        <w:szCs w:val="24"/>
        <w:lang w:val="en-US"/>
      </w:rPr>
      <w:t>0</w:t>
    </w:r>
    <w:r w:rsidRPr="00987CB5">
      <w:rPr>
        <w:rFonts w:ascii="Times New Roman" w:hAnsi="Times New Roman"/>
        <w:sz w:val="24"/>
        <w:szCs w:val="24"/>
      </w:rPr>
      <w:t>7/pdf/</w:t>
    </w:r>
    <w:r w:rsidRPr="00987CB5">
      <w:rPr>
        <w:rFonts w:ascii="Times New Roman" w:hAnsi="Times New Roman"/>
        <w:sz w:val="24"/>
        <w:szCs w:val="24"/>
        <w:lang w:val="en-US"/>
      </w:rPr>
      <w:t>5</w:t>
    </w:r>
    <w:r w:rsidRPr="00987CB5">
      <w:rPr>
        <w:rFonts w:ascii="Times New Roman" w:hAnsi="Times New Roman"/>
        <w:sz w:val="24"/>
        <w:szCs w:val="24"/>
      </w:rPr>
      <w:t>9.pdf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0FC" w:rsidRDefault="00B470FC" w:rsidP="0087452E">
      <w:pPr>
        <w:spacing w:after="0" w:line="240" w:lineRule="auto"/>
      </w:pPr>
      <w:r>
        <w:separator/>
      </w:r>
    </w:p>
  </w:footnote>
  <w:footnote w:type="continuationSeparator" w:id="0">
    <w:p w:rsidR="00B470FC" w:rsidRDefault="00B470FC" w:rsidP="00874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FC" w:rsidRDefault="00B470FC" w:rsidP="00CE1F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0FC" w:rsidRDefault="00B470FC" w:rsidP="00607FF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FC" w:rsidRPr="00607FFC" w:rsidRDefault="00B470FC" w:rsidP="00CE1F7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07FFC">
      <w:rPr>
        <w:rStyle w:val="PageNumber"/>
        <w:rFonts w:ascii="Times New Roman" w:hAnsi="Times New Roman"/>
        <w:sz w:val="28"/>
        <w:szCs w:val="28"/>
      </w:rPr>
      <w:fldChar w:fldCharType="begin"/>
    </w:r>
    <w:r w:rsidRPr="00607FF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07FF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607FFC">
      <w:rPr>
        <w:rStyle w:val="PageNumber"/>
        <w:rFonts w:ascii="Times New Roman" w:hAnsi="Times New Roman"/>
        <w:sz w:val="28"/>
        <w:szCs w:val="28"/>
      </w:rPr>
      <w:fldChar w:fldCharType="end"/>
    </w:r>
  </w:p>
  <w:p w:rsidR="00B470FC" w:rsidRPr="00607FFC" w:rsidRDefault="00B470FC" w:rsidP="00607FFC">
    <w:pPr>
      <w:pStyle w:val="Header"/>
      <w:ind w:right="360"/>
      <w:rPr>
        <w:rFonts w:ascii="Times New Roman" w:hAnsi="Times New Roman"/>
        <w:sz w:val="24"/>
        <w:szCs w:val="24"/>
      </w:rPr>
    </w:pPr>
    <w:r w:rsidRPr="00607FFC">
      <w:rPr>
        <w:rFonts w:ascii="Times New Roman" w:hAnsi="Times New Roman"/>
        <w:sz w:val="24"/>
        <w:szCs w:val="24"/>
      </w:rPr>
      <w:t>Научный журнал КубГАУ, №121</w:t>
    </w:r>
    <w:r w:rsidRPr="00607FFC">
      <w:rPr>
        <w:rFonts w:ascii="Times New Roman" w:hAnsi="Times New Roman"/>
        <w:sz w:val="24"/>
        <w:szCs w:val="24"/>
        <w:lang w:val="en-US"/>
      </w:rPr>
      <w:t>(0</w:t>
    </w:r>
    <w:r w:rsidRPr="00607FFC">
      <w:rPr>
        <w:rFonts w:ascii="Times New Roman" w:hAnsi="Times New Roman"/>
        <w:sz w:val="24"/>
        <w:szCs w:val="24"/>
      </w:rPr>
      <w:t>7), 201</w:t>
    </w:r>
    <w:r w:rsidRPr="00607FFC">
      <w:rPr>
        <w:rFonts w:ascii="Times New Roman" w:hAnsi="Times New Roman"/>
        <w:sz w:val="24"/>
        <w:szCs w:val="24"/>
        <w:lang w:val="en-US"/>
      </w:rPr>
      <w:t>6</w:t>
    </w:r>
    <w:r w:rsidRPr="00607FFC">
      <w:rPr>
        <w:rFonts w:ascii="Times New Roman" w:hAnsi="Times New Roman"/>
        <w:sz w:val="24"/>
        <w:szCs w:val="24"/>
      </w:rPr>
      <w:t xml:space="preserve"> года</w:t>
    </w:r>
  </w:p>
  <w:p w:rsidR="00B470FC" w:rsidRDefault="00B470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10856"/>
    <w:multiLevelType w:val="hybridMultilevel"/>
    <w:tmpl w:val="69D2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357"/>
    <w:rsid w:val="000106BF"/>
    <w:rsid w:val="001A11FF"/>
    <w:rsid w:val="00257198"/>
    <w:rsid w:val="0029274C"/>
    <w:rsid w:val="0034098F"/>
    <w:rsid w:val="00352A82"/>
    <w:rsid w:val="00426357"/>
    <w:rsid w:val="004F1927"/>
    <w:rsid w:val="0050079D"/>
    <w:rsid w:val="00501E6D"/>
    <w:rsid w:val="005374AF"/>
    <w:rsid w:val="005C327F"/>
    <w:rsid w:val="00607FFC"/>
    <w:rsid w:val="006A3477"/>
    <w:rsid w:val="007A07E0"/>
    <w:rsid w:val="0087452E"/>
    <w:rsid w:val="0087609D"/>
    <w:rsid w:val="008973EF"/>
    <w:rsid w:val="008A47B3"/>
    <w:rsid w:val="009676BE"/>
    <w:rsid w:val="00987CB5"/>
    <w:rsid w:val="00A05DA5"/>
    <w:rsid w:val="00A343A4"/>
    <w:rsid w:val="00A84BE9"/>
    <w:rsid w:val="00AC3F55"/>
    <w:rsid w:val="00AD60F4"/>
    <w:rsid w:val="00AE0A28"/>
    <w:rsid w:val="00B049E5"/>
    <w:rsid w:val="00B470FC"/>
    <w:rsid w:val="00B90551"/>
    <w:rsid w:val="00BA68C0"/>
    <w:rsid w:val="00BF3AB8"/>
    <w:rsid w:val="00C33CCF"/>
    <w:rsid w:val="00C47DE6"/>
    <w:rsid w:val="00C710AC"/>
    <w:rsid w:val="00C8540D"/>
    <w:rsid w:val="00CE1F77"/>
    <w:rsid w:val="00D7268F"/>
    <w:rsid w:val="00D748E9"/>
    <w:rsid w:val="00D91316"/>
    <w:rsid w:val="00E53E5B"/>
    <w:rsid w:val="00EA349D"/>
    <w:rsid w:val="00ED2D12"/>
    <w:rsid w:val="00EF7425"/>
    <w:rsid w:val="00F163D2"/>
    <w:rsid w:val="00F44632"/>
    <w:rsid w:val="00F61D22"/>
    <w:rsid w:val="00FA63EA"/>
    <w:rsid w:val="00FC5CD2"/>
    <w:rsid w:val="00FE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5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6357"/>
    <w:pPr>
      <w:ind w:left="720"/>
      <w:contextualSpacing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426357"/>
    <w:rPr>
      <w:rFonts w:cs="Times New Roman"/>
      <w:b/>
    </w:rPr>
  </w:style>
  <w:style w:type="paragraph" w:styleId="FootnoteText">
    <w:name w:val="footnote text"/>
    <w:basedOn w:val="Normal"/>
    <w:link w:val="FootnoteTextChar"/>
    <w:uiPriority w:val="99"/>
    <w:rsid w:val="004263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26357"/>
    <w:rPr>
      <w:rFonts w:ascii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rsid w:val="004263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26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26357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D748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C5CD2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607F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607FF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84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ish.marina2015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lish.marina2015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12</Pages>
  <Words>3707</Words>
  <Characters>21130</Characters>
  <Application>Microsoft Office Outlook</Application>
  <DocSecurity>0</DocSecurity>
  <Lines>0</Lines>
  <Paragraphs>0</Paragraphs>
  <ScaleCrop>false</ScaleCrop>
  <Company>kubsau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18</cp:revision>
  <dcterms:created xsi:type="dcterms:W3CDTF">2016-07-01T06:49:00Z</dcterms:created>
  <dcterms:modified xsi:type="dcterms:W3CDTF">2016-10-01T18:25:00Z</dcterms:modified>
</cp:coreProperties>
</file>