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44" w:type="dxa"/>
        <w:tblInd w:w="142" w:type="dxa"/>
        <w:tblLook w:val="00A0"/>
      </w:tblPr>
      <w:tblGrid>
        <w:gridCol w:w="4576"/>
        <w:gridCol w:w="4568"/>
      </w:tblGrid>
      <w:tr w:rsidR="0023460C" w:rsidRPr="0055741F" w:rsidTr="00F97A59">
        <w:tc>
          <w:tcPr>
            <w:tcW w:w="4576" w:type="dxa"/>
          </w:tcPr>
          <w:p w:rsidR="0023460C" w:rsidRPr="00502F1E" w:rsidRDefault="0023460C" w:rsidP="0055741F">
            <w:pPr>
              <w:widowControl w:val="0"/>
              <w:spacing w:after="0" w:line="240" w:lineRule="auto"/>
              <w:rPr>
                <w:rFonts w:ascii="Times New Roman" w:hAnsi="Times New Roman"/>
                <w:sz w:val="20"/>
                <w:szCs w:val="20"/>
                <w:lang w:val="en-US"/>
              </w:rPr>
            </w:pPr>
            <w:bookmarkStart w:id="0" w:name="OLE_LINK197"/>
            <w:bookmarkStart w:id="1" w:name="OLE_LINK198"/>
            <w:bookmarkStart w:id="2" w:name="OLE_LINK199"/>
            <w:r>
              <w:rPr>
                <w:rFonts w:ascii="Times New Roman" w:hAnsi="Times New Roman"/>
                <w:sz w:val="20"/>
                <w:szCs w:val="20"/>
              </w:rPr>
              <w:t>УДК 631.95</w:t>
            </w:r>
            <w:bookmarkEnd w:id="0"/>
            <w:bookmarkEnd w:id="1"/>
            <w:bookmarkEnd w:id="2"/>
          </w:p>
          <w:p w:rsidR="0023460C" w:rsidRPr="00DE4512" w:rsidRDefault="0023460C" w:rsidP="0055741F">
            <w:pPr>
              <w:widowControl w:val="0"/>
              <w:spacing w:after="0" w:line="240" w:lineRule="auto"/>
              <w:rPr>
                <w:rFonts w:ascii="Times New Roman" w:hAnsi="Times New Roman"/>
                <w:sz w:val="20"/>
                <w:szCs w:val="20"/>
                <w:lang w:val="en-US"/>
              </w:rPr>
            </w:pPr>
          </w:p>
        </w:tc>
        <w:tc>
          <w:tcPr>
            <w:tcW w:w="4568" w:type="dxa"/>
          </w:tcPr>
          <w:p w:rsidR="0023460C" w:rsidRPr="00502F1E" w:rsidRDefault="0023460C" w:rsidP="00B326AA">
            <w:pPr>
              <w:widowControl w:val="0"/>
              <w:spacing w:after="0" w:line="240" w:lineRule="auto"/>
              <w:rPr>
                <w:rFonts w:ascii="Times New Roman" w:hAnsi="Times New Roman"/>
                <w:sz w:val="20"/>
                <w:szCs w:val="20"/>
                <w:lang w:val="en-US"/>
              </w:rPr>
            </w:pPr>
            <w:r w:rsidRPr="0055741F">
              <w:rPr>
                <w:rFonts w:ascii="Times New Roman" w:hAnsi="Times New Roman"/>
                <w:sz w:val="20"/>
                <w:szCs w:val="20"/>
                <w:lang w:val="en-US"/>
              </w:rPr>
              <w:t xml:space="preserve">UDC </w:t>
            </w:r>
            <w:r>
              <w:rPr>
                <w:rFonts w:ascii="Times New Roman" w:hAnsi="Times New Roman"/>
                <w:sz w:val="20"/>
                <w:szCs w:val="20"/>
              </w:rPr>
              <w:t>631.95</w:t>
            </w:r>
          </w:p>
        </w:tc>
      </w:tr>
      <w:tr w:rsidR="0023460C" w:rsidRPr="0055741F" w:rsidTr="00F97A59">
        <w:tc>
          <w:tcPr>
            <w:tcW w:w="4576" w:type="dxa"/>
          </w:tcPr>
          <w:p w:rsidR="0023460C" w:rsidRPr="0055741F" w:rsidRDefault="0023460C" w:rsidP="0055741F">
            <w:pPr>
              <w:widowControl w:val="0"/>
              <w:spacing w:after="0" w:line="240" w:lineRule="auto"/>
              <w:rPr>
                <w:rFonts w:ascii="Times New Roman" w:hAnsi="Times New Roman"/>
                <w:sz w:val="20"/>
                <w:szCs w:val="20"/>
              </w:rPr>
            </w:pPr>
            <w:r w:rsidRPr="0055741F">
              <w:rPr>
                <w:rFonts w:ascii="Times New Roman" w:hAnsi="Times New Roman"/>
                <w:sz w:val="20"/>
                <w:szCs w:val="20"/>
              </w:rPr>
              <w:t xml:space="preserve">06.00.00 Сельскохозяйственные науки </w:t>
            </w:r>
          </w:p>
          <w:p w:rsidR="0023460C" w:rsidRPr="0055741F" w:rsidRDefault="0023460C" w:rsidP="0055741F">
            <w:pPr>
              <w:widowControl w:val="0"/>
              <w:spacing w:after="0" w:line="240" w:lineRule="auto"/>
              <w:rPr>
                <w:rFonts w:ascii="Times New Roman" w:hAnsi="Times New Roman"/>
                <w:sz w:val="20"/>
                <w:szCs w:val="20"/>
              </w:rPr>
            </w:pPr>
          </w:p>
        </w:tc>
        <w:tc>
          <w:tcPr>
            <w:tcW w:w="4568" w:type="dxa"/>
          </w:tcPr>
          <w:p w:rsidR="0023460C" w:rsidRPr="0055741F" w:rsidRDefault="0023460C" w:rsidP="0055741F">
            <w:pPr>
              <w:widowControl w:val="0"/>
              <w:spacing w:after="0" w:line="240" w:lineRule="auto"/>
              <w:rPr>
                <w:rFonts w:ascii="Times New Roman" w:hAnsi="Times New Roman"/>
                <w:sz w:val="20"/>
                <w:szCs w:val="20"/>
              </w:rPr>
            </w:pPr>
            <w:r w:rsidRPr="0055741F">
              <w:rPr>
                <w:rFonts w:ascii="Times New Roman" w:hAnsi="Times New Roman"/>
                <w:sz w:val="20"/>
                <w:szCs w:val="20"/>
              </w:rPr>
              <w:t>Agricultural</w:t>
            </w:r>
            <w:r>
              <w:rPr>
                <w:rFonts w:ascii="Times New Roman" w:hAnsi="Times New Roman"/>
                <w:sz w:val="20"/>
                <w:szCs w:val="20"/>
                <w:lang w:val="en-US"/>
              </w:rPr>
              <w:t xml:space="preserve"> </w:t>
            </w:r>
            <w:r w:rsidRPr="0055741F">
              <w:rPr>
                <w:rFonts w:ascii="Times New Roman" w:hAnsi="Times New Roman"/>
                <w:sz w:val="20"/>
                <w:szCs w:val="20"/>
              </w:rPr>
              <w:t>sciences</w:t>
            </w:r>
          </w:p>
        </w:tc>
      </w:tr>
      <w:tr w:rsidR="0023460C" w:rsidRPr="00502F1E" w:rsidTr="00F97A59">
        <w:tc>
          <w:tcPr>
            <w:tcW w:w="4576" w:type="dxa"/>
          </w:tcPr>
          <w:p w:rsidR="0023460C" w:rsidRPr="0055741F" w:rsidRDefault="0023460C" w:rsidP="0055741F">
            <w:pPr>
              <w:spacing w:after="0" w:line="240" w:lineRule="auto"/>
              <w:rPr>
                <w:rFonts w:ascii="Times New Roman" w:hAnsi="Times New Roman"/>
                <w:b/>
                <w:sz w:val="20"/>
                <w:szCs w:val="20"/>
              </w:rPr>
            </w:pPr>
            <w:bookmarkStart w:id="3" w:name="OLE_LINK7"/>
            <w:bookmarkStart w:id="4" w:name="OLE_LINK8"/>
            <w:r w:rsidRPr="000523AF">
              <w:rPr>
                <w:rFonts w:ascii="Times New Roman" w:hAnsi="Times New Roman"/>
                <w:b/>
                <w:sz w:val="20"/>
                <w:szCs w:val="20"/>
              </w:rPr>
              <w:t>ВЛИЯНИЕ ПОЧВЕННО-КЛИМАТИЧЕСКИХ УСЛОВИЙ ВЫРАЩИВАНИЯ КОНЬЯЧНЫХ СОРТОВ В</w:t>
            </w:r>
            <w:bookmarkStart w:id="5" w:name="_GoBack"/>
            <w:bookmarkEnd w:id="5"/>
            <w:r w:rsidRPr="000523AF">
              <w:rPr>
                <w:rFonts w:ascii="Times New Roman" w:hAnsi="Times New Roman"/>
                <w:b/>
                <w:sz w:val="20"/>
                <w:szCs w:val="20"/>
              </w:rPr>
              <w:t>ИНОГРАДА И ОПРЕДЕЛЕНИЕ ЗОНАЛЬНОЙ СПЕЦИАЛИЗАЦИИ КОНЬЯЧНОГО ПРОИЗВОДСТВА</w:t>
            </w:r>
          </w:p>
          <w:bookmarkEnd w:id="3"/>
          <w:bookmarkEnd w:id="4"/>
          <w:p w:rsidR="0023460C" w:rsidRPr="0055741F" w:rsidRDefault="0023460C" w:rsidP="0055741F">
            <w:pPr>
              <w:spacing w:after="0" w:line="240" w:lineRule="auto"/>
              <w:rPr>
                <w:rFonts w:ascii="Times New Roman" w:hAnsi="Times New Roman"/>
                <w:b/>
                <w:sz w:val="20"/>
                <w:szCs w:val="20"/>
              </w:rPr>
            </w:pPr>
          </w:p>
        </w:tc>
        <w:tc>
          <w:tcPr>
            <w:tcW w:w="4568" w:type="dxa"/>
          </w:tcPr>
          <w:p w:rsidR="0023460C" w:rsidRPr="00261DE0" w:rsidRDefault="0023460C" w:rsidP="0055741F">
            <w:pPr>
              <w:widowControl w:val="0"/>
              <w:spacing w:after="0" w:line="240" w:lineRule="auto"/>
              <w:rPr>
                <w:rFonts w:ascii="Times New Roman" w:hAnsi="Times New Roman"/>
                <w:b/>
                <w:sz w:val="20"/>
                <w:szCs w:val="20"/>
                <w:lang w:val="en-US"/>
              </w:rPr>
            </w:pPr>
            <w:r w:rsidRPr="002F2C55">
              <w:rPr>
                <w:rFonts w:ascii="Times New Roman" w:hAnsi="Times New Roman"/>
                <w:b/>
                <w:sz w:val="20"/>
                <w:szCs w:val="20"/>
                <w:lang w:val="en-US"/>
              </w:rPr>
              <w:t>INFLUENCE SOIL AND CLIMATIC CONDITIONS FOR GROWING GRAPE VARIETIES BRANDY AND DEFINITION OF AREA OF SPECIALISATION BRANDY PRODUCTION</w:t>
            </w:r>
          </w:p>
        </w:tc>
      </w:tr>
      <w:tr w:rsidR="0023460C" w:rsidRPr="00502F1E" w:rsidTr="00F97A59">
        <w:tc>
          <w:tcPr>
            <w:tcW w:w="4576" w:type="dxa"/>
          </w:tcPr>
          <w:p w:rsidR="0023460C" w:rsidRPr="00502F1E" w:rsidRDefault="0023460C" w:rsidP="004A0BB0">
            <w:pPr>
              <w:widowControl w:val="0"/>
              <w:spacing w:after="0" w:line="240" w:lineRule="auto"/>
              <w:rPr>
                <w:rFonts w:ascii="Times New Roman" w:hAnsi="Times New Roman"/>
                <w:sz w:val="20"/>
                <w:szCs w:val="20"/>
                <w:lang w:val="en-US"/>
              </w:rPr>
            </w:pPr>
            <w:bookmarkStart w:id="6" w:name="OLE_LINK1"/>
            <w:bookmarkStart w:id="7" w:name="OLE_LINK2"/>
            <w:bookmarkStart w:id="8" w:name="OLE_LINK3"/>
            <w:bookmarkStart w:id="9" w:name="OLE_LINK4"/>
            <w:r>
              <w:rPr>
                <w:rFonts w:ascii="Times New Roman" w:hAnsi="Times New Roman"/>
                <w:sz w:val="20"/>
                <w:szCs w:val="20"/>
              </w:rPr>
              <w:t>Соколин Руслан Анатольевич</w:t>
            </w:r>
            <w:bookmarkEnd w:id="6"/>
            <w:bookmarkEnd w:id="7"/>
            <w:bookmarkEnd w:id="8"/>
            <w:bookmarkEnd w:id="9"/>
          </w:p>
          <w:p w:rsidR="0023460C" w:rsidRPr="0055741F" w:rsidRDefault="0023460C" w:rsidP="0055741F">
            <w:pPr>
              <w:widowControl w:val="0"/>
              <w:spacing w:after="0" w:line="240" w:lineRule="auto"/>
              <w:rPr>
                <w:rFonts w:ascii="Times New Roman" w:hAnsi="Times New Roman"/>
                <w:sz w:val="20"/>
                <w:szCs w:val="20"/>
              </w:rPr>
            </w:pPr>
            <w:r w:rsidRPr="0055741F">
              <w:rPr>
                <w:rFonts w:ascii="Times New Roman" w:hAnsi="Times New Roman"/>
                <w:sz w:val="20"/>
                <w:szCs w:val="20"/>
              </w:rPr>
              <w:t>аспирант кафедры «</w:t>
            </w:r>
            <w:r>
              <w:rPr>
                <w:rFonts w:ascii="Times New Roman" w:hAnsi="Times New Roman"/>
                <w:sz w:val="20"/>
                <w:szCs w:val="20"/>
              </w:rPr>
              <w:t>Т</w:t>
            </w:r>
            <w:r w:rsidRPr="00986051">
              <w:rPr>
                <w:rFonts w:ascii="Times New Roman" w:hAnsi="Times New Roman"/>
                <w:sz w:val="20"/>
                <w:szCs w:val="20"/>
              </w:rPr>
              <w:t>ехнологии виноделия и бродильных производств имени профессора А. А. Мержаниана</w:t>
            </w:r>
            <w:r w:rsidRPr="0055741F">
              <w:rPr>
                <w:rFonts w:ascii="Times New Roman" w:hAnsi="Times New Roman"/>
                <w:sz w:val="20"/>
                <w:szCs w:val="20"/>
              </w:rPr>
              <w:t>»</w:t>
            </w:r>
          </w:p>
          <w:p w:rsidR="0023460C" w:rsidRDefault="0023460C" w:rsidP="0055741F">
            <w:pPr>
              <w:widowControl w:val="0"/>
              <w:spacing w:after="0" w:line="240" w:lineRule="auto"/>
              <w:rPr>
                <w:rFonts w:ascii="Times New Roman" w:hAnsi="Times New Roman"/>
                <w:i/>
                <w:sz w:val="20"/>
                <w:szCs w:val="20"/>
              </w:rPr>
            </w:pPr>
            <w:r w:rsidRPr="0055741F">
              <w:rPr>
                <w:rFonts w:ascii="Times New Roman" w:hAnsi="Times New Roman"/>
                <w:i/>
                <w:sz w:val="20"/>
                <w:szCs w:val="20"/>
              </w:rPr>
              <w:t>ФГБОУ ВО «</w:t>
            </w:r>
            <w:r w:rsidRPr="00313572">
              <w:rPr>
                <w:rFonts w:ascii="Times New Roman" w:hAnsi="Times New Roman"/>
                <w:i/>
                <w:sz w:val="20"/>
                <w:szCs w:val="20"/>
              </w:rPr>
              <w:t>Кубанский государственный технологический университет</w:t>
            </w:r>
            <w:r w:rsidRPr="0055741F">
              <w:rPr>
                <w:rFonts w:ascii="Times New Roman" w:hAnsi="Times New Roman"/>
                <w:i/>
                <w:sz w:val="20"/>
                <w:szCs w:val="20"/>
              </w:rPr>
              <w:t xml:space="preserve">», </w:t>
            </w:r>
            <w:r>
              <w:rPr>
                <w:rFonts w:ascii="Times New Roman" w:hAnsi="Times New Roman"/>
                <w:i/>
                <w:sz w:val="20"/>
                <w:szCs w:val="20"/>
              </w:rPr>
              <w:t>Краснодар</w:t>
            </w:r>
            <w:r w:rsidRPr="0055741F">
              <w:rPr>
                <w:rFonts w:ascii="Times New Roman" w:hAnsi="Times New Roman"/>
                <w:i/>
                <w:sz w:val="20"/>
                <w:szCs w:val="20"/>
              </w:rPr>
              <w:t>, Российская Федерация</w:t>
            </w:r>
          </w:p>
          <w:p w:rsidR="0023460C" w:rsidRDefault="0023460C" w:rsidP="0055741F">
            <w:pPr>
              <w:widowControl w:val="0"/>
              <w:spacing w:after="0" w:line="240" w:lineRule="auto"/>
              <w:rPr>
                <w:rFonts w:ascii="Times New Roman" w:hAnsi="Times New Roman"/>
                <w:i/>
                <w:sz w:val="20"/>
                <w:szCs w:val="20"/>
              </w:rPr>
            </w:pPr>
          </w:p>
          <w:p w:rsidR="0023460C" w:rsidRPr="004A0BB0" w:rsidRDefault="0023460C" w:rsidP="004A0BB0">
            <w:pPr>
              <w:widowControl w:val="0"/>
              <w:spacing w:after="0" w:line="240" w:lineRule="auto"/>
              <w:rPr>
                <w:rFonts w:ascii="Times New Roman" w:hAnsi="Times New Roman"/>
                <w:sz w:val="20"/>
                <w:szCs w:val="20"/>
              </w:rPr>
            </w:pPr>
            <w:bookmarkStart w:id="10" w:name="OLE_LINK5"/>
            <w:bookmarkStart w:id="11" w:name="OLE_LINK6"/>
            <w:r w:rsidRPr="004A0BB0">
              <w:rPr>
                <w:rFonts w:ascii="Times New Roman" w:hAnsi="Times New Roman"/>
                <w:sz w:val="20"/>
                <w:szCs w:val="20"/>
              </w:rPr>
              <w:t>Христюк Владимир Тимофеевич</w:t>
            </w:r>
          </w:p>
          <w:bookmarkEnd w:id="10"/>
          <w:bookmarkEnd w:id="11"/>
          <w:p w:rsidR="0023460C" w:rsidRDefault="0023460C" w:rsidP="004A0BB0">
            <w:pPr>
              <w:widowControl w:val="0"/>
              <w:spacing w:after="0" w:line="240" w:lineRule="auto"/>
              <w:rPr>
                <w:rFonts w:ascii="Times New Roman" w:hAnsi="Times New Roman"/>
                <w:sz w:val="20"/>
                <w:szCs w:val="20"/>
              </w:rPr>
            </w:pPr>
            <w:r w:rsidRPr="004A0BB0">
              <w:rPr>
                <w:rFonts w:ascii="Times New Roman" w:hAnsi="Times New Roman"/>
                <w:sz w:val="20"/>
                <w:szCs w:val="20"/>
              </w:rPr>
              <w:t>Профессор кафедры</w:t>
            </w:r>
            <w:r>
              <w:rPr>
                <w:rFonts w:ascii="Times New Roman" w:hAnsi="Times New Roman"/>
                <w:sz w:val="20"/>
                <w:szCs w:val="20"/>
              </w:rPr>
              <w:t xml:space="preserve"> </w:t>
            </w:r>
            <w:r w:rsidRPr="0055741F">
              <w:rPr>
                <w:rFonts w:ascii="Times New Roman" w:hAnsi="Times New Roman"/>
                <w:sz w:val="20"/>
                <w:szCs w:val="20"/>
              </w:rPr>
              <w:t>«</w:t>
            </w:r>
            <w:r>
              <w:rPr>
                <w:rFonts w:ascii="Times New Roman" w:hAnsi="Times New Roman"/>
                <w:sz w:val="20"/>
                <w:szCs w:val="20"/>
              </w:rPr>
              <w:t>Т</w:t>
            </w:r>
            <w:r w:rsidRPr="00986051">
              <w:rPr>
                <w:rFonts w:ascii="Times New Roman" w:hAnsi="Times New Roman"/>
                <w:sz w:val="20"/>
                <w:szCs w:val="20"/>
              </w:rPr>
              <w:t>ехнологии виноделия и бродильных производств имени профессора А. А. Мержаниана</w:t>
            </w:r>
            <w:r w:rsidRPr="0055741F">
              <w:rPr>
                <w:rFonts w:ascii="Times New Roman" w:hAnsi="Times New Roman"/>
                <w:sz w:val="20"/>
                <w:szCs w:val="20"/>
              </w:rPr>
              <w:t>»</w:t>
            </w:r>
            <w:r w:rsidRPr="004A0BB0">
              <w:rPr>
                <w:rFonts w:ascii="Times New Roman" w:hAnsi="Times New Roman"/>
                <w:sz w:val="20"/>
                <w:szCs w:val="20"/>
              </w:rPr>
              <w:t>, доктор технических наук, профессор</w:t>
            </w:r>
          </w:p>
          <w:p w:rsidR="0023460C" w:rsidRDefault="0023460C" w:rsidP="00042BFA">
            <w:pPr>
              <w:widowControl w:val="0"/>
              <w:spacing w:after="0" w:line="240" w:lineRule="auto"/>
              <w:rPr>
                <w:rFonts w:ascii="Times New Roman" w:hAnsi="Times New Roman"/>
                <w:i/>
                <w:sz w:val="20"/>
                <w:szCs w:val="20"/>
              </w:rPr>
            </w:pPr>
            <w:r w:rsidRPr="0055741F">
              <w:rPr>
                <w:rFonts w:ascii="Times New Roman" w:hAnsi="Times New Roman"/>
                <w:i/>
                <w:sz w:val="20"/>
                <w:szCs w:val="20"/>
              </w:rPr>
              <w:t>ФГБОУ ВО «</w:t>
            </w:r>
            <w:r w:rsidRPr="00313572">
              <w:rPr>
                <w:rFonts w:ascii="Times New Roman" w:hAnsi="Times New Roman"/>
                <w:i/>
                <w:sz w:val="20"/>
                <w:szCs w:val="20"/>
              </w:rPr>
              <w:t>Кубанский государственный технологический университет</w:t>
            </w:r>
            <w:r w:rsidRPr="0055741F">
              <w:rPr>
                <w:rFonts w:ascii="Times New Roman" w:hAnsi="Times New Roman"/>
                <w:i/>
                <w:sz w:val="20"/>
                <w:szCs w:val="20"/>
              </w:rPr>
              <w:t xml:space="preserve">», </w:t>
            </w:r>
            <w:r>
              <w:rPr>
                <w:rFonts w:ascii="Times New Roman" w:hAnsi="Times New Roman"/>
                <w:i/>
                <w:sz w:val="20"/>
                <w:szCs w:val="20"/>
              </w:rPr>
              <w:t>Краснодар</w:t>
            </w:r>
            <w:r w:rsidRPr="0055741F">
              <w:rPr>
                <w:rFonts w:ascii="Times New Roman" w:hAnsi="Times New Roman"/>
                <w:i/>
                <w:sz w:val="20"/>
                <w:szCs w:val="20"/>
              </w:rPr>
              <w:t>, Российская Федерация</w:t>
            </w:r>
          </w:p>
          <w:p w:rsidR="0023460C" w:rsidRPr="0055741F" w:rsidRDefault="0023460C" w:rsidP="00313572">
            <w:pPr>
              <w:widowControl w:val="0"/>
              <w:spacing w:after="0" w:line="240" w:lineRule="auto"/>
              <w:rPr>
                <w:rFonts w:ascii="Times New Roman" w:hAnsi="Times New Roman"/>
                <w:i/>
                <w:sz w:val="20"/>
                <w:szCs w:val="20"/>
              </w:rPr>
            </w:pPr>
          </w:p>
        </w:tc>
        <w:tc>
          <w:tcPr>
            <w:tcW w:w="4568" w:type="dxa"/>
          </w:tcPr>
          <w:p w:rsidR="0023460C" w:rsidRPr="00261DE0" w:rsidRDefault="0023460C" w:rsidP="00A37D35">
            <w:pPr>
              <w:spacing w:after="0" w:line="240" w:lineRule="auto"/>
              <w:rPr>
                <w:rFonts w:ascii="Times New Roman" w:hAnsi="Times New Roman"/>
                <w:sz w:val="20"/>
                <w:szCs w:val="20"/>
                <w:lang w:val="en-US"/>
              </w:rPr>
            </w:pPr>
            <w:r>
              <w:rPr>
                <w:rFonts w:ascii="Times New Roman" w:hAnsi="Times New Roman"/>
                <w:sz w:val="20"/>
                <w:szCs w:val="20"/>
                <w:lang w:val="en-US"/>
              </w:rPr>
              <w:t>Sokolin Ruslan Anatolievich</w:t>
            </w:r>
          </w:p>
          <w:p w:rsidR="0023460C" w:rsidRPr="00261DE0" w:rsidRDefault="0023460C" w:rsidP="00261DE0">
            <w:pPr>
              <w:spacing w:after="0" w:line="240" w:lineRule="auto"/>
              <w:rPr>
                <w:rFonts w:ascii="Times New Roman" w:hAnsi="Times New Roman"/>
                <w:sz w:val="20"/>
                <w:szCs w:val="20"/>
                <w:lang w:val="en-US"/>
              </w:rPr>
            </w:pPr>
            <w:r w:rsidRPr="00261DE0">
              <w:rPr>
                <w:rFonts w:ascii="Times New Roman" w:hAnsi="Times New Roman"/>
                <w:sz w:val="20"/>
                <w:szCs w:val="20"/>
                <w:lang w:val="en-US"/>
              </w:rPr>
              <w:t xml:space="preserve">postgraduate student of the Department </w:t>
            </w:r>
            <w:r>
              <w:rPr>
                <w:rFonts w:ascii="Times New Roman" w:hAnsi="Times New Roman"/>
                <w:sz w:val="20"/>
                <w:szCs w:val="20"/>
                <w:lang w:val="en-US"/>
              </w:rPr>
              <w:t xml:space="preserve">of </w:t>
            </w:r>
            <w:r w:rsidRPr="000E3102">
              <w:rPr>
                <w:rFonts w:ascii="Times New Roman" w:hAnsi="Times New Roman"/>
                <w:sz w:val="20"/>
                <w:szCs w:val="20"/>
                <w:lang w:val="en-US"/>
              </w:rPr>
              <w:t xml:space="preserve">Technology of winemaking and fermentation industries </w:t>
            </w:r>
            <w:r>
              <w:rPr>
                <w:rFonts w:ascii="Times New Roman" w:hAnsi="Times New Roman"/>
                <w:sz w:val="20"/>
                <w:szCs w:val="20"/>
                <w:lang w:val="en-US"/>
              </w:rPr>
              <w:t xml:space="preserve">named </w:t>
            </w:r>
            <w:r w:rsidRPr="000E3102">
              <w:rPr>
                <w:rFonts w:ascii="Times New Roman" w:hAnsi="Times New Roman"/>
                <w:sz w:val="20"/>
                <w:szCs w:val="20"/>
                <w:lang w:val="en-US"/>
              </w:rPr>
              <w:t>after Professor A</w:t>
            </w:r>
            <w:r>
              <w:rPr>
                <w:rFonts w:ascii="Times New Roman" w:hAnsi="Times New Roman"/>
                <w:sz w:val="20"/>
                <w:szCs w:val="20"/>
                <w:lang w:val="en-US"/>
              </w:rPr>
              <w:t xml:space="preserve">. </w:t>
            </w:r>
            <w:r w:rsidRPr="000E3102">
              <w:rPr>
                <w:rFonts w:ascii="Times New Roman" w:hAnsi="Times New Roman"/>
                <w:sz w:val="20"/>
                <w:szCs w:val="20"/>
                <w:lang w:val="en-US"/>
              </w:rPr>
              <w:t>A Merzhanian</w:t>
            </w:r>
          </w:p>
          <w:p w:rsidR="0023460C" w:rsidRPr="00572A70" w:rsidRDefault="0023460C" w:rsidP="00261DE0">
            <w:pPr>
              <w:spacing w:after="0" w:line="240" w:lineRule="auto"/>
              <w:rPr>
                <w:rFonts w:ascii="Times New Roman" w:hAnsi="Times New Roman"/>
                <w:i/>
                <w:sz w:val="20"/>
                <w:szCs w:val="20"/>
                <w:lang w:val="en-US"/>
              </w:rPr>
            </w:pPr>
            <w:r>
              <w:rPr>
                <w:rFonts w:ascii="Times New Roman" w:hAnsi="Times New Roman"/>
                <w:i/>
                <w:sz w:val="20"/>
                <w:szCs w:val="20"/>
                <w:lang w:val="en-US"/>
              </w:rPr>
              <w:t xml:space="preserve">FGBOU VO </w:t>
            </w:r>
            <w:r w:rsidRPr="00B74FFC">
              <w:rPr>
                <w:rFonts w:ascii="Times New Roman" w:hAnsi="Times New Roman"/>
                <w:i/>
                <w:sz w:val="20"/>
                <w:szCs w:val="20"/>
                <w:lang w:val="en-US"/>
              </w:rPr>
              <w:t>«</w:t>
            </w:r>
            <w:r w:rsidRPr="000E3102">
              <w:rPr>
                <w:lang w:val="en-US"/>
              </w:rPr>
              <w:t xml:space="preserve"> </w:t>
            </w:r>
            <w:r w:rsidRPr="000E3102">
              <w:rPr>
                <w:rFonts w:ascii="Times New Roman" w:hAnsi="Times New Roman"/>
                <w:i/>
                <w:sz w:val="20"/>
                <w:szCs w:val="20"/>
                <w:lang w:val="en-US"/>
              </w:rPr>
              <w:t xml:space="preserve">Kuban State </w:t>
            </w:r>
            <w:smartTag w:uri="urn:schemas-microsoft-com:office:smarttags" w:element="PlaceType">
              <w:r w:rsidRPr="000E3102">
                <w:rPr>
                  <w:rFonts w:ascii="Times New Roman" w:hAnsi="Times New Roman"/>
                  <w:i/>
                  <w:sz w:val="20"/>
                  <w:szCs w:val="20"/>
                  <w:lang w:val="en-US"/>
                </w:rPr>
                <w:t>University</w:t>
              </w:r>
            </w:smartTag>
            <w:r w:rsidRPr="000E3102">
              <w:rPr>
                <w:rFonts w:ascii="Times New Roman" w:hAnsi="Times New Roman"/>
                <w:i/>
                <w:sz w:val="20"/>
                <w:szCs w:val="20"/>
                <w:lang w:val="en-US"/>
              </w:rPr>
              <w:t xml:space="preserve"> of </w:t>
            </w:r>
            <w:smartTag w:uri="urn:schemas-microsoft-com:office:smarttags" w:element="PlaceName">
              <w:r w:rsidRPr="000E3102">
                <w:rPr>
                  <w:rFonts w:ascii="Times New Roman" w:hAnsi="Times New Roman"/>
                  <w:i/>
                  <w:sz w:val="20"/>
                  <w:szCs w:val="20"/>
                  <w:lang w:val="en-US"/>
                </w:rPr>
                <w:t>Technology</w:t>
              </w:r>
            </w:smartTag>
            <w:r w:rsidRPr="00B74FFC">
              <w:rPr>
                <w:rFonts w:ascii="Times New Roman" w:hAnsi="Times New Roman"/>
                <w:i/>
                <w:sz w:val="20"/>
                <w:szCs w:val="20"/>
                <w:lang w:val="en-US"/>
              </w:rPr>
              <w:t>»</w:t>
            </w:r>
            <w:r w:rsidRPr="00572A70">
              <w:rPr>
                <w:rFonts w:ascii="Times New Roman" w:hAnsi="Times New Roman"/>
                <w:i/>
                <w:sz w:val="20"/>
                <w:szCs w:val="20"/>
                <w:lang w:val="en-US"/>
              </w:rPr>
              <w:t xml:space="preserve">, </w:t>
            </w:r>
            <w:smartTag w:uri="urn:schemas-microsoft-com:office:smarttags" w:element="City">
              <w:smartTag w:uri="urn:schemas-microsoft-com:office:smarttags" w:element="place">
                <w:r>
                  <w:rPr>
                    <w:rFonts w:ascii="Times New Roman" w:hAnsi="Times New Roman"/>
                    <w:i/>
                    <w:sz w:val="20"/>
                    <w:szCs w:val="20"/>
                    <w:lang w:val="en-US"/>
                  </w:rPr>
                  <w:t>Krasnodar</w:t>
                </w:r>
              </w:smartTag>
              <w:r w:rsidRPr="00572A70">
                <w:rPr>
                  <w:rFonts w:ascii="Times New Roman" w:hAnsi="Times New Roman"/>
                  <w:i/>
                  <w:sz w:val="20"/>
                  <w:szCs w:val="20"/>
                  <w:lang w:val="en-US"/>
                </w:rPr>
                <w:t xml:space="preserve">, </w:t>
              </w:r>
              <w:smartTag w:uri="urn:schemas-microsoft-com:office:smarttags" w:element="country-region">
                <w:r w:rsidRPr="00572A70">
                  <w:rPr>
                    <w:rFonts w:ascii="Times New Roman" w:hAnsi="Times New Roman"/>
                    <w:i/>
                    <w:sz w:val="20"/>
                    <w:szCs w:val="20"/>
                    <w:lang w:val="en-US"/>
                  </w:rPr>
                  <w:t>Russian Federation</w:t>
                </w:r>
              </w:smartTag>
            </w:smartTag>
          </w:p>
          <w:p w:rsidR="0023460C" w:rsidRDefault="0023460C" w:rsidP="00261DE0">
            <w:pPr>
              <w:spacing w:after="0" w:line="240" w:lineRule="auto"/>
              <w:rPr>
                <w:rFonts w:ascii="Times New Roman" w:hAnsi="Times New Roman"/>
                <w:sz w:val="20"/>
                <w:szCs w:val="20"/>
                <w:lang w:val="en-US"/>
              </w:rPr>
            </w:pPr>
          </w:p>
          <w:p w:rsidR="0023460C" w:rsidRPr="00261DE0" w:rsidRDefault="0023460C" w:rsidP="00261DE0">
            <w:pPr>
              <w:spacing w:after="0" w:line="240" w:lineRule="auto"/>
              <w:rPr>
                <w:rFonts w:ascii="Times New Roman" w:hAnsi="Times New Roman"/>
                <w:sz w:val="20"/>
                <w:szCs w:val="20"/>
                <w:lang w:val="en-US"/>
              </w:rPr>
            </w:pPr>
          </w:p>
          <w:p w:rsidR="0023460C" w:rsidRPr="00F83203" w:rsidRDefault="0023460C" w:rsidP="00A37D35">
            <w:pPr>
              <w:spacing w:after="0" w:line="240" w:lineRule="auto"/>
              <w:rPr>
                <w:rFonts w:ascii="Times New Roman" w:hAnsi="Times New Roman"/>
                <w:sz w:val="20"/>
                <w:szCs w:val="20"/>
                <w:lang w:val="en-US"/>
              </w:rPr>
            </w:pPr>
            <w:r>
              <w:rPr>
                <w:rFonts w:ascii="Times New Roman" w:hAnsi="Times New Roman"/>
                <w:sz w:val="20"/>
                <w:szCs w:val="20"/>
                <w:lang w:val="en-US"/>
              </w:rPr>
              <w:t>Khristyuk Vladimir Timofeevich</w:t>
            </w:r>
          </w:p>
          <w:p w:rsidR="0023460C" w:rsidRPr="00261DE0" w:rsidRDefault="0023460C" w:rsidP="00F83203">
            <w:pPr>
              <w:spacing w:after="0" w:line="240" w:lineRule="auto"/>
              <w:rPr>
                <w:rFonts w:ascii="Times New Roman" w:hAnsi="Times New Roman"/>
                <w:sz w:val="20"/>
                <w:szCs w:val="20"/>
                <w:lang w:val="en-US"/>
              </w:rPr>
            </w:pPr>
            <w:r w:rsidRPr="00A37D35">
              <w:rPr>
                <w:rFonts w:ascii="Times New Roman" w:hAnsi="Times New Roman"/>
                <w:sz w:val="20"/>
                <w:szCs w:val="20"/>
                <w:lang w:val="en-US"/>
              </w:rPr>
              <w:t>Professor of the Department of</w:t>
            </w:r>
            <w:r>
              <w:rPr>
                <w:rFonts w:ascii="Times New Roman" w:hAnsi="Times New Roman"/>
                <w:sz w:val="20"/>
                <w:szCs w:val="20"/>
                <w:lang w:val="en-US"/>
              </w:rPr>
              <w:t xml:space="preserve"> </w:t>
            </w:r>
            <w:r w:rsidRPr="000E3102">
              <w:rPr>
                <w:rFonts w:ascii="Times New Roman" w:hAnsi="Times New Roman"/>
                <w:sz w:val="20"/>
                <w:szCs w:val="20"/>
                <w:lang w:val="en-US"/>
              </w:rPr>
              <w:t xml:space="preserve">Technology of winemaking and fermentation industries </w:t>
            </w:r>
            <w:r>
              <w:rPr>
                <w:rFonts w:ascii="Times New Roman" w:hAnsi="Times New Roman"/>
                <w:sz w:val="20"/>
                <w:szCs w:val="20"/>
                <w:lang w:val="en-US"/>
              </w:rPr>
              <w:t xml:space="preserve">named </w:t>
            </w:r>
            <w:r w:rsidRPr="000E3102">
              <w:rPr>
                <w:rFonts w:ascii="Times New Roman" w:hAnsi="Times New Roman"/>
                <w:sz w:val="20"/>
                <w:szCs w:val="20"/>
                <w:lang w:val="en-US"/>
              </w:rPr>
              <w:t>after Professor A</w:t>
            </w:r>
            <w:r>
              <w:rPr>
                <w:rFonts w:ascii="Times New Roman" w:hAnsi="Times New Roman"/>
                <w:sz w:val="20"/>
                <w:szCs w:val="20"/>
                <w:lang w:val="en-US"/>
              </w:rPr>
              <w:t xml:space="preserve">. </w:t>
            </w:r>
            <w:r w:rsidRPr="000E3102">
              <w:rPr>
                <w:rFonts w:ascii="Times New Roman" w:hAnsi="Times New Roman"/>
                <w:sz w:val="20"/>
                <w:szCs w:val="20"/>
                <w:lang w:val="en-US"/>
              </w:rPr>
              <w:t>A Merzhanian</w:t>
            </w:r>
          </w:p>
          <w:p w:rsidR="0023460C" w:rsidRPr="00572A70" w:rsidRDefault="0023460C" w:rsidP="00F83203">
            <w:pPr>
              <w:spacing w:after="0" w:line="240" w:lineRule="auto"/>
              <w:rPr>
                <w:rFonts w:ascii="Times New Roman" w:hAnsi="Times New Roman"/>
                <w:i/>
                <w:sz w:val="20"/>
                <w:szCs w:val="20"/>
                <w:lang w:val="en-US"/>
              </w:rPr>
            </w:pPr>
            <w:r>
              <w:rPr>
                <w:rFonts w:ascii="Times New Roman" w:hAnsi="Times New Roman"/>
                <w:i/>
                <w:sz w:val="20"/>
                <w:szCs w:val="20"/>
                <w:lang w:val="en-US"/>
              </w:rPr>
              <w:t xml:space="preserve">FGBOU VO </w:t>
            </w:r>
            <w:r w:rsidRPr="00B74FFC">
              <w:rPr>
                <w:rFonts w:ascii="Times New Roman" w:hAnsi="Times New Roman"/>
                <w:i/>
                <w:sz w:val="20"/>
                <w:szCs w:val="20"/>
                <w:lang w:val="en-US"/>
              </w:rPr>
              <w:t>«</w:t>
            </w:r>
            <w:r w:rsidRPr="000E3102">
              <w:rPr>
                <w:lang w:val="en-US"/>
              </w:rPr>
              <w:t xml:space="preserve"> </w:t>
            </w:r>
            <w:r w:rsidRPr="000E3102">
              <w:rPr>
                <w:rFonts w:ascii="Times New Roman" w:hAnsi="Times New Roman"/>
                <w:i/>
                <w:sz w:val="20"/>
                <w:szCs w:val="20"/>
                <w:lang w:val="en-US"/>
              </w:rPr>
              <w:t xml:space="preserve">Kuban State </w:t>
            </w:r>
            <w:smartTag w:uri="urn:schemas-microsoft-com:office:smarttags" w:element="PlaceType">
              <w:r w:rsidRPr="000E3102">
                <w:rPr>
                  <w:rFonts w:ascii="Times New Roman" w:hAnsi="Times New Roman"/>
                  <w:i/>
                  <w:sz w:val="20"/>
                  <w:szCs w:val="20"/>
                  <w:lang w:val="en-US"/>
                </w:rPr>
                <w:t>University</w:t>
              </w:r>
            </w:smartTag>
            <w:r w:rsidRPr="000E3102">
              <w:rPr>
                <w:rFonts w:ascii="Times New Roman" w:hAnsi="Times New Roman"/>
                <w:i/>
                <w:sz w:val="20"/>
                <w:szCs w:val="20"/>
                <w:lang w:val="en-US"/>
              </w:rPr>
              <w:t xml:space="preserve"> of </w:t>
            </w:r>
            <w:smartTag w:uri="urn:schemas-microsoft-com:office:smarttags" w:element="PlaceName">
              <w:r w:rsidRPr="000E3102">
                <w:rPr>
                  <w:rFonts w:ascii="Times New Roman" w:hAnsi="Times New Roman"/>
                  <w:i/>
                  <w:sz w:val="20"/>
                  <w:szCs w:val="20"/>
                  <w:lang w:val="en-US"/>
                </w:rPr>
                <w:t>Technology</w:t>
              </w:r>
            </w:smartTag>
            <w:r w:rsidRPr="00B74FFC">
              <w:rPr>
                <w:rFonts w:ascii="Times New Roman" w:hAnsi="Times New Roman"/>
                <w:i/>
                <w:sz w:val="20"/>
                <w:szCs w:val="20"/>
                <w:lang w:val="en-US"/>
              </w:rPr>
              <w:t>»</w:t>
            </w:r>
            <w:r w:rsidRPr="00572A70">
              <w:rPr>
                <w:rFonts w:ascii="Times New Roman" w:hAnsi="Times New Roman"/>
                <w:i/>
                <w:sz w:val="20"/>
                <w:szCs w:val="20"/>
                <w:lang w:val="en-US"/>
              </w:rPr>
              <w:t xml:space="preserve">, </w:t>
            </w:r>
            <w:smartTag w:uri="urn:schemas-microsoft-com:office:smarttags" w:element="City">
              <w:smartTag w:uri="urn:schemas-microsoft-com:office:smarttags" w:element="place">
                <w:r>
                  <w:rPr>
                    <w:rFonts w:ascii="Times New Roman" w:hAnsi="Times New Roman"/>
                    <w:i/>
                    <w:sz w:val="20"/>
                    <w:szCs w:val="20"/>
                    <w:lang w:val="en-US"/>
                  </w:rPr>
                  <w:t>Krasnodar</w:t>
                </w:r>
              </w:smartTag>
              <w:r w:rsidRPr="00572A70">
                <w:rPr>
                  <w:rFonts w:ascii="Times New Roman" w:hAnsi="Times New Roman"/>
                  <w:i/>
                  <w:sz w:val="20"/>
                  <w:szCs w:val="20"/>
                  <w:lang w:val="en-US"/>
                </w:rPr>
                <w:t xml:space="preserve">, </w:t>
              </w:r>
              <w:smartTag w:uri="urn:schemas-microsoft-com:office:smarttags" w:element="country-region">
                <w:r w:rsidRPr="00572A70">
                  <w:rPr>
                    <w:rFonts w:ascii="Times New Roman" w:hAnsi="Times New Roman"/>
                    <w:i/>
                    <w:sz w:val="20"/>
                    <w:szCs w:val="20"/>
                    <w:lang w:val="en-US"/>
                  </w:rPr>
                  <w:t>Russian Federation</w:t>
                </w:r>
              </w:smartTag>
            </w:smartTag>
          </w:p>
          <w:p w:rsidR="0023460C" w:rsidRPr="005B4D09" w:rsidRDefault="0023460C" w:rsidP="00A37D35">
            <w:pPr>
              <w:spacing w:after="0" w:line="240" w:lineRule="auto"/>
              <w:rPr>
                <w:rFonts w:ascii="Times New Roman" w:hAnsi="Times New Roman"/>
                <w:sz w:val="20"/>
                <w:szCs w:val="20"/>
                <w:lang w:val="en-US"/>
              </w:rPr>
            </w:pPr>
          </w:p>
        </w:tc>
      </w:tr>
      <w:tr w:rsidR="0023460C" w:rsidRPr="00502F1E" w:rsidTr="00F97A59">
        <w:tc>
          <w:tcPr>
            <w:tcW w:w="4576" w:type="dxa"/>
          </w:tcPr>
          <w:p w:rsidR="0023460C" w:rsidRPr="00250F89" w:rsidRDefault="0023460C" w:rsidP="009124D4">
            <w:pPr>
              <w:spacing w:after="0" w:line="240" w:lineRule="auto"/>
              <w:rPr>
                <w:rFonts w:ascii="Times New Roman" w:hAnsi="Times New Roman"/>
                <w:sz w:val="20"/>
                <w:szCs w:val="20"/>
              </w:rPr>
            </w:pPr>
            <w:bookmarkStart w:id="12" w:name="OLE_LINK194"/>
            <w:bookmarkStart w:id="13" w:name="OLE_LINK195"/>
            <w:bookmarkStart w:id="14" w:name="OLE_LINK196"/>
            <w:r w:rsidRPr="009124D4">
              <w:rPr>
                <w:rFonts w:ascii="Times New Roman" w:hAnsi="Times New Roman"/>
                <w:sz w:val="20"/>
                <w:szCs w:val="20"/>
              </w:rPr>
              <w:t>Повышение качества российских коньяков имеет важное государственное значение. Следует отметить, что около 80% российских коньяков производится из зарубежных выдержанных коньячных дистиллятов. Для получения высококачественной продукции необходим технохимический контроль производства начиная с виноградной лозы и условий её произрастания. Для комплексной оценки важно совокупность факторов: климатических, рельефных, сортовых и почвенных. Крайне важно добавить, что такая градация должна сопровождаться выделением экологических макрозон со специализацией виноградарства. В связи с этим были проведены  почвенно-картографические обследования земель ОАО АПФ «Фанагория» Темрюкского района Краснодарского края. Оценка проходила с учётом всех 4 факторов, особенно стоит отметить почвенный фактор; и содержание в почве извести и степень засолённости почв.</w:t>
            </w:r>
            <w:r w:rsidRPr="004E2895">
              <w:rPr>
                <w:rFonts w:ascii="Times New Roman" w:hAnsi="Times New Roman"/>
                <w:sz w:val="20"/>
                <w:szCs w:val="20"/>
              </w:rPr>
              <w:t xml:space="preserve"> </w:t>
            </w:r>
            <w:r w:rsidRPr="009124D4">
              <w:rPr>
                <w:rFonts w:ascii="Times New Roman" w:hAnsi="Times New Roman"/>
                <w:sz w:val="20"/>
                <w:szCs w:val="20"/>
              </w:rPr>
              <w:t>Почвенные анализы проводились в ФГБНУ Анапская ЗОСВиВ СКЗНИИСиВ с использованием новейшего оборудование общепринятыми методами определения показателей характеристики почв. Цель исследований – дать подробную характеристику исследуемому участку, а также выделить границы экологической макрозоны для возделывания коньячных сортов винограда. В ходе исследований было выяснено, что для выделения и оценки сырьевых зон коньячного производства необходимо учитывать оптимальные почвенно-климатические показатели для получения</w:t>
            </w:r>
            <w:r>
              <w:rPr>
                <w:rFonts w:ascii="Times New Roman" w:hAnsi="Times New Roman"/>
                <w:sz w:val="20"/>
                <w:szCs w:val="20"/>
              </w:rPr>
              <w:t xml:space="preserve"> качественного коньячного сырья</w:t>
            </w:r>
            <w:bookmarkEnd w:id="12"/>
            <w:bookmarkEnd w:id="13"/>
            <w:bookmarkEnd w:id="14"/>
          </w:p>
          <w:p w:rsidR="0023460C" w:rsidRPr="0055741F" w:rsidRDefault="0023460C" w:rsidP="009124D4">
            <w:pPr>
              <w:spacing w:after="0" w:line="240" w:lineRule="auto"/>
              <w:rPr>
                <w:rFonts w:ascii="Times New Roman" w:hAnsi="Times New Roman"/>
                <w:sz w:val="20"/>
                <w:szCs w:val="20"/>
              </w:rPr>
            </w:pPr>
          </w:p>
        </w:tc>
        <w:tc>
          <w:tcPr>
            <w:tcW w:w="4568" w:type="dxa"/>
          </w:tcPr>
          <w:p w:rsidR="0023460C" w:rsidRPr="000F072F" w:rsidRDefault="0023460C" w:rsidP="009124D4">
            <w:pPr>
              <w:widowControl w:val="0"/>
              <w:spacing w:after="0" w:line="240" w:lineRule="auto"/>
              <w:rPr>
                <w:rFonts w:ascii="Times New Roman" w:hAnsi="Times New Roman"/>
                <w:sz w:val="20"/>
                <w:szCs w:val="20"/>
                <w:lang w:val="en-US"/>
              </w:rPr>
            </w:pPr>
            <w:r w:rsidRPr="009124D4">
              <w:rPr>
                <w:rFonts w:ascii="Times New Roman" w:hAnsi="Times New Roman"/>
                <w:sz w:val="20"/>
                <w:szCs w:val="20"/>
                <w:lang w:val="en-US"/>
              </w:rPr>
              <w:t>Improving the quality of Russian cognac is of great national importance. It should be noted that about 80% of Russian foreign brandies made from aged cognac distillates. To obtain high-quality products necessary technical-chemical control of production starting from the vine and the conditions of its growth. For a comprehensive evaluation of the totality of important factors: climate, relief, soil and variety. It is important to add that this grading must be accompanied by the release of environmental macro zones with viticulture specialization. In this regard</w:t>
            </w:r>
            <w:r>
              <w:rPr>
                <w:rFonts w:ascii="Times New Roman" w:hAnsi="Times New Roman"/>
                <w:sz w:val="20"/>
                <w:szCs w:val="20"/>
                <w:lang w:val="en-US"/>
              </w:rPr>
              <w:t>,</w:t>
            </w:r>
            <w:r w:rsidRPr="009124D4">
              <w:rPr>
                <w:rFonts w:ascii="Times New Roman" w:hAnsi="Times New Roman"/>
                <w:sz w:val="20"/>
                <w:szCs w:val="20"/>
                <w:lang w:val="en-US"/>
              </w:rPr>
              <w:t xml:space="preserve"> </w:t>
            </w:r>
            <w:r>
              <w:rPr>
                <w:rFonts w:ascii="Times New Roman" w:hAnsi="Times New Roman"/>
                <w:sz w:val="20"/>
                <w:szCs w:val="20"/>
                <w:lang w:val="en-US"/>
              </w:rPr>
              <w:t>there</w:t>
            </w:r>
            <w:r w:rsidRPr="009124D4">
              <w:rPr>
                <w:rFonts w:ascii="Times New Roman" w:hAnsi="Times New Roman"/>
                <w:sz w:val="20"/>
                <w:szCs w:val="20"/>
                <w:lang w:val="en-US"/>
              </w:rPr>
              <w:t xml:space="preserve"> has been conducted </w:t>
            </w:r>
            <w:r>
              <w:rPr>
                <w:rFonts w:ascii="Times New Roman" w:hAnsi="Times New Roman"/>
                <w:sz w:val="20"/>
                <w:szCs w:val="20"/>
                <w:lang w:val="en-US"/>
              </w:rPr>
              <w:t xml:space="preserve">a </w:t>
            </w:r>
            <w:r w:rsidRPr="009124D4">
              <w:rPr>
                <w:rFonts w:ascii="Times New Roman" w:hAnsi="Times New Roman"/>
                <w:sz w:val="20"/>
                <w:szCs w:val="20"/>
                <w:lang w:val="en-US"/>
              </w:rPr>
              <w:t>soil-cartographic survey of land</w:t>
            </w:r>
            <w:r>
              <w:rPr>
                <w:rFonts w:ascii="Times New Roman" w:hAnsi="Times New Roman"/>
                <w:sz w:val="20"/>
                <w:szCs w:val="20"/>
                <w:lang w:val="en-US"/>
              </w:rPr>
              <w:t>s</w:t>
            </w:r>
            <w:r w:rsidRPr="009124D4">
              <w:rPr>
                <w:rFonts w:ascii="Times New Roman" w:hAnsi="Times New Roman"/>
                <w:sz w:val="20"/>
                <w:szCs w:val="20"/>
                <w:lang w:val="en-US"/>
              </w:rPr>
              <w:t xml:space="preserve"> </w:t>
            </w:r>
            <w:r>
              <w:rPr>
                <w:rFonts w:ascii="Times New Roman" w:hAnsi="Times New Roman"/>
                <w:sz w:val="20"/>
                <w:szCs w:val="20"/>
                <w:lang w:val="en-US"/>
              </w:rPr>
              <w:t xml:space="preserve">of </w:t>
            </w:r>
            <w:r w:rsidRPr="009124D4">
              <w:rPr>
                <w:rFonts w:ascii="Times New Roman" w:hAnsi="Times New Roman"/>
                <w:sz w:val="20"/>
                <w:szCs w:val="20"/>
                <w:lang w:val="en-US"/>
              </w:rPr>
              <w:t xml:space="preserve">ACE "Fanagoria" </w:t>
            </w:r>
            <w:r>
              <w:rPr>
                <w:rFonts w:ascii="Times New Roman" w:hAnsi="Times New Roman"/>
                <w:sz w:val="20"/>
                <w:szCs w:val="20"/>
                <w:lang w:val="en-US"/>
              </w:rPr>
              <w:t xml:space="preserve">in the </w:t>
            </w:r>
            <w:r w:rsidRPr="009124D4">
              <w:rPr>
                <w:rFonts w:ascii="Times New Roman" w:hAnsi="Times New Roman"/>
                <w:sz w:val="20"/>
                <w:szCs w:val="20"/>
                <w:lang w:val="en-US"/>
              </w:rPr>
              <w:t xml:space="preserve">Temryuk district of the </w:t>
            </w:r>
            <w:smartTag w:uri="urn:schemas-microsoft-com:office:smarttags" w:element="place">
              <w:smartTag w:uri="urn:schemas-microsoft-com:office:smarttags" w:element="City">
                <w:r w:rsidRPr="009124D4">
                  <w:rPr>
                    <w:rFonts w:ascii="Times New Roman" w:hAnsi="Times New Roman"/>
                    <w:sz w:val="20"/>
                    <w:szCs w:val="20"/>
                    <w:lang w:val="en-US"/>
                  </w:rPr>
                  <w:t>Krasnodar</w:t>
                </w:r>
              </w:smartTag>
            </w:smartTag>
            <w:r w:rsidRPr="009124D4">
              <w:rPr>
                <w:rFonts w:ascii="Times New Roman" w:hAnsi="Times New Roman"/>
                <w:sz w:val="20"/>
                <w:szCs w:val="20"/>
                <w:lang w:val="en-US"/>
              </w:rPr>
              <w:t xml:space="preserve"> </w:t>
            </w:r>
            <w:r>
              <w:rPr>
                <w:rFonts w:ascii="Times New Roman" w:hAnsi="Times New Roman"/>
                <w:sz w:val="20"/>
                <w:szCs w:val="20"/>
                <w:lang w:val="en-US"/>
              </w:rPr>
              <w:t>region</w:t>
            </w:r>
            <w:r w:rsidRPr="009124D4">
              <w:rPr>
                <w:rFonts w:ascii="Times New Roman" w:hAnsi="Times New Roman"/>
                <w:sz w:val="20"/>
                <w:szCs w:val="20"/>
                <w:lang w:val="en-US"/>
              </w:rPr>
              <w:t>. Evaluation took place in view of all 4 factors, notably the soil factor; and the content of lime in the soil and the degree of salinity of soils.</w:t>
            </w:r>
            <w:r>
              <w:rPr>
                <w:rFonts w:ascii="Times New Roman" w:hAnsi="Times New Roman"/>
                <w:sz w:val="20"/>
                <w:szCs w:val="20"/>
                <w:lang w:val="en-US"/>
              </w:rPr>
              <w:t xml:space="preserve"> </w:t>
            </w:r>
            <w:r w:rsidRPr="009124D4">
              <w:rPr>
                <w:rFonts w:ascii="Times New Roman" w:hAnsi="Times New Roman"/>
                <w:sz w:val="20"/>
                <w:szCs w:val="20"/>
                <w:lang w:val="en-US"/>
              </w:rPr>
              <w:t xml:space="preserve">Soil analyzes </w:t>
            </w:r>
            <w:r>
              <w:rPr>
                <w:rFonts w:ascii="Times New Roman" w:hAnsi="Times New Roman"/>
                <w:sz w:val="20"/>
                <w:szCs w:val="20"/>
                <w:lang w:val="en-US"/>
              </w:rPr>
              <w:t xml:space="preserve">were </w:t>
            </w:r>
            <w:r w:rsidRPr="009124D4">
              <w:rPr>
                <w:rFonts w:ascii="Times New Roman" w:hAnsi="Times New Roman"/>
                <w:sz w:val="20"/>
                <w:szCs w:val="20"/>
                <w:lang w:val="en-US"/>
              </w:rPr>
              <w:t xml:space="preserve">carried out in FGBNU Anapa ZOSViV SKZNIISiV using the latest equipment generally accepted methods for determining indicators of soil characteristics. The purpose of </w:t>
            </w:r>
            <w:r>
              <w:rPr>
                <w:rFonts w:ascii="Times New Roman" w:hAnsi="Times New Roman"/>
                <w:sz w:val="20"/>
                <w:szCs w:val="20"/>
                <w:lang w:val="en-US"/>
              </w:rPr>
              <w:t xml:space="preserve">the </w:t>
            </w:r>
            <w:r w:rsidRPr="009124D4">
              <w:rPr>
                <w:rFonts w:ascii="Times New Roman" w:hAnsi="Times New Roman"/>
                <w:sz w:val="20"/>
                <w:szCs w:val="20"/>
                <w:lang w:val="en-US"/>
              </w:rPr>
              <w:t>research - to give a detailed description of the survey area, as well as highlight the boundaries of environmental macro zones for the cultivation of grapes brandy. During the research, it was found that for the selection and evaluation of raw material zones</w:t>
            </w:r>
            <w:r>
              <w:rPr>
                <w:rFonts w:ascii="Times New Roman" w:hAnsi="Times New Roman"/>
                <w:sz w:val="20"/>
                <w:szCs w:val="20"/>
                <w:lang w:val="en-US"/>
              </w:rPr>
              <w:t xml:space="preserve"> for</w:t>
            </w:r>
            <w:r w:rsidRPr="009124D4">
              <w:rPr>
                <w:rFonts w:ascii="Times New Roman" w:hAnsi="Times New Roman"/>
                <w:sz w:val="20"/>
                <w:szCs w:val="20"/>
                <w:lang w:val="en-US"/>
              </w:rPr>
              <w:t xml:space="preserve"> brandy production </w:t>
            </w:r>
            <w:r>
              <w:rPr>
                <w:rFonts w:ascii="Times New Roman" w:hAnsi="Times New Roman"/>
                <w:sz w:val="20"/>
                <w:szCs w:val="20"/>
                <w:lang w:val="en-US"/>
              </w:rPr>
              <w:t xml:space="preserve">we </w:t>
            </w:r>
            <w:r w:rsidRPr="009124D4">
              <w:rPr>
                <w:rFonts w:ascii="Times New Roman" w:hAnsi="Times New Roman"/>
                <w:sz w:val="20"/>
                <w:szCs w:val="20"/>
                <w:lang w:val="en-US"/>
              </w:rPr>
              <w:t>must take into account soil and climatic optimum performance to get quality brandy raw materials</w:t>
            </w:r>
          </w:p>
        </w:tc>
      </w:tr>
      <w:tr w:rsidR="0023460C" w:rsidRPr="00502F1E" w:rsidTr="00F97A59">
        <w:tc>
          <w:tcPr>
            <w:tcW w:w="4576" w:type="dxa"/>
          </w:tcPr>
          <w:p w:rsidR="0023460C" w:rsidRPr="0055741F" w:rsidRDefault="0023460C" w:rsidP="00ED2C6F">
            <w:pPr>
              <w:pStyle w:val="BodyTextIndent"/>
              <w:spacing w:line="240" w:lineRule="auto"/>
              <w:ind w:firstLine="0"/>
              <w:jc w:val="left"/>
              <w:rPr>
                <w:sz w:val="20"/>
              </w:rPr>
            </w:pPr>
            <w:r w:rsidRPr="0055741F">
              <w:rPr>
                <w:b w:val="0"/>
                <w:sz w:val="20"/>
              </w:rPr>
              <w:t xml:space="preserve">Ключевые слова: </w:t>
            </w:r>
            <w:r>
              <w:rPr>
                <w:b w:val="0"/>
                <w:sz w:val="20"/>
              </w:rPr>
              <w:t>ПОЧВЕННО-КЛИМАТИЧЕСКИЕ ОСОБЕННОСТИ, ВИНОГРАД</w:t>
            </w:r>
            <w:r w:rsidRPr="0055741F">
              <w:rPr>
                <w:b w:val="0"/>
                <w:sz w:val="20"/>
              </w:rPr>
              <w:t>,</w:t>
            </w:r>
            <w:r>
              <w:rPr>
                <w:b w:val="0"/>
                <w:sz w:val="20"/>
              </w:rPr>
              <w:t xml:space="preserve"> СУСЛО, ВИНОМАТЕРИАЛ,</w:t>
            </w:r>
            <w:r w:rsidRPr="0055741F">
              <w:rPr>
                <w:b w:val="0"/>
                <w:sz w:val="20"/>
              </w:rPr>
              <w:t xml:space="preserve"> </w:t>
            </w:r>
            <w:r>
              <w:rPr>
                <w:b w:val="0"/>
                <w:sz w:val="20"/>
              </w:rPr>
              <w:t>КОНЬЧНЫЙ ДИСТИЛЛЯТ</w:t>
            </w:r>
          </w:p>
        </w:tc>
        <w:tc>
          <w:tcPr>
            <w:tcW w:w="4568" w:type="dxa"/>
          </w:tcPr>
          <w:p w:rsidR="0023460C" w:rsidRPr="0055741F" w:rsidRDefault="0023460C" w:rsidP="0055741F">
            <w:pPr>
              <w:widowControl w:val="0"/>
              <w:spacing w:after="0" w:line="240" w:lineRule="auto"/>
              <w:rPr>
                <w:rFonts w:ascii="Times New Roman" w:hAnsi="Times New Roman"/>
                <w:sz w:val="20"/>
                <w:szCs w:val="20"/>
                <w:lang w:val="en-US"/>
              </w:rPr>
            </w:pPr>
            <w:r w:rsidRPr="0055741F">
              <w:rPr>
                <w:rFonts w:ascii="Times New Roman" w:hAnsi="Times New Roman"/>
                <w:sz w:val="20"/>
                <w:szCs w:val="20"/>
                <w:lang w:val="en-US"/>
              </w:rPr>
              <w:t xml:space="preserve">Keywords: </w:t>
            </w:r>
            <w:r w:rsidRPr="00ED2C6F">
              <w:rPr>
                <w:rFonts w:ascii="Times New Roman" w:hAnsi="Times New Roman"/>
                <w:sz w:val="20"/>
                <w:szCs w:val="20"/>
                <w:lang w:val="en-US"/>
              </w:rPr>
              <w:t>SOIL-CLIMATIC FEATURES, G</w:t>
            </w:r>
            <w:r>
              <w:rPr>
                <w:rFonts w:ascii="Times New Roman" w:hAnsi="Times New Roman"/>
                <w:sz w:val="20"/>
                <w:szCs w:val="20"/>
                <w:lang w:val="en-US"/>
              </w:rPr>
              <w:t>RAPES, MUST, WINE MATERIALS</w:t>
            </w:r>
            <w:r w:rsidRPr="006D14C1">
              <w:rPr>
                <w:rFonts w:ascii="Times New Roman" w:hAnsi="Times New Roman"/>
                <w:sz w:val="20"/>
                <w:szCs w:val="20"/>
                <w:lang w:val="en-US"/>
              </w:rPr>
              <w:t xml:space="preserve">, </w:t>
            </w:r>
            <w:smartTag w:uri="urn:schemas-microsoft-com:office:smarttags" w:element="place">
              <w:smartTag w:uri="urn:schemas-microsoft-com:office:smarttags" w:element="City">
                <w:r w:rsidRPr="00ED2C6F">
                  <w:rPr>
                    <w:rFonts w:ascii="Times New Roman" w:hAnsi="Times New Roman"/>
                    <w:sz w:val="20"/>
                    <w:szCs w:val="20"/>
                    <w:lang w:val="en-US"/>
                  </w:rPr>
                  <w:t>COGNAC</w:t>
                </w:r>
              </w:smartTag>
            </w:smartTag>
            <w:r w:rsidRPr="00ED2C6F">
              <w:rPr>
                <w:rFonts w:ascii="Times New Roman" w:hAnsi="Times New Roman"/>
                <w:sz w:val="20"/>
                <w:szCs w:val="20"/>
                <w:lang w:val="en-US"/>
              </w:rPr>
              <w:t xml:space="preserve"> DISTILLATE</w:t>
            </w:r>
          </w:p>
        </w:tc>
      </w:tr>
    </w:tbl>
    <w:p w:rsidR="0023460C" w:rsidRPr="00401985" w:rsidRDefault="0023460C" w:rsidP="00114DF1">
      <w:pPr>
        <w:shd w:val="clear" w:color="auto" w:fill="FFFFFF"/>
        <w:spacing w:after="0" w:line="360" w:lineRule="auto"/>
        <w:ind w:firstLine="709"/>
        <w:jc w:val="both"/>
        <w:rPr>
          <w:rFonts w:ascii="Times New Roman" w:hAnsi="Times New Roman"/>
          <w:sz w:val="28"/>
          <w:szCs w:val="28"/>
          <w:lang w:val="en-US"/>
        </w:rPr>
      </w:pP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В усл</w:t>
      </w:r>
      <w:r>
        <w:rPr>
          <w:rFonts w:ascii="Times New Roman" w:hAnsi="Times New Roman"/>
          <w:sz w:val="28"/>
          <w:szCs w:val="28"/>
        </w:rPr>
        <w:t>овиях импортозамещения повышение</w:t>
      </w:r>
      <w:r w:rsidRPr="0023054B">
        <w:rPr>
          <w:rFonts w:ascii="Times New Roman" w:hAnsi="Times New Roman"/>
          <w:sz w:val="28"/>
          <w:szCs w:val="28"/>
        </w:rPr>
        <w:t xml:space="preserve"> качества и конкурентоспособности российских коньяков, как на внутреннем, так и на внешнем алкогольном рынке принимает важное государственное значение.</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За последние 20 лет производство коньяков в России увеличилось </w:t>
      </w:r>
      <w:r>
        <w:rPr>
          <w:rFonts w:ascii="Times New Roman" w:hAnsi="Times New Roman"/>
          <w:sz w:val="28"/>
          <w:szCs w:val="28"/>
        </w:rPr>
        <w:t>более чем в 7</w:t>
      </w:r>
      <w:r w:rsidRPr="0023054B">
        <w:rPr>
          <w:rFonts w:ascii="Times New Roman" w:hAnsi="Times New Roman"/>
          <w:sz w:val="28"/>
          <w:szCs w:val="28"/>
        </w:rPr>
        <w:t xml:space="preserve"> раз: от 0,92 млн. дал в </w:t>
      </w:r>
      <w:smartTag w:uri="urn:schemas-microsoft-com:office:smarttags" w:element="metricconverter">
        <w:smartTagPr>
          <w:attr w:name="ProductID" w:val="1995 г"/>
        </w:smartTagPr>
        <w:r w:rsidRPr="0023054B">
          <w:rPr>
            <w:rFonts w:ascii="Times New Roman" w:hAnsi="Times New Roman"/>
            <w:sz w:val="28"/>
            <w:szCs w:val="28"/>
          </w:rPr>
          <w:t>1995 г</w:t>
        </w:r>
      </w:smartTag>
      <w:r w:rsidRPr="0023054B">
        <w:rPr>
          <w:rFonts w:ascii="Times New Roman" w:hAnsi="Times New Roman"/>
          <w:sz w:val="28"/>
          <w:szCs w:val="28"/>
        </w:rPr>
        <w:t xml:space="preserve">. до 7,7 млн. дал в 2015.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Следует подчеркнуть, что около 80 % российского коньяка производится из зарубежных выдержанных коньячных дистиллятов. Однако, предприятия, работающие по полному технологическому циклу – от виноградной лозы до готовой бутылки коньяка, не выдерживают конкуренции с предприятиями, работающими по упрощенной технологии и на импортном сырье, что ведёт к ограничению российского коньячного производства.</w:t>
      </w:r>
    </w:p>
    <w:p w:rsidR="0023460C"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Для получения высококачественной продукции необходимо не только соблюдать строгую технологическую дисциплину на производстве, но также необходим технохимический контроль производства, начиная с виноградной лозы – исследование и контролирование условий её произрастания.</w:t>
      </w:r>
    </w:p>
    <w:p w:rsidR="0023460C" w:rsidRPr="0023054B" w:rsidRDefault="0023460C" w:rsidP="0023054B">
      <w:pPr>
        <w:spacing w:after="0" w:line="360" w:lineRule="auto"/>
        <w:ind w:firstLine="708"/>
        <w:jc w:val="both"/>
        <w:rPr>
          <w:rFonts w:ascii="Times New Roman" w:hAnsi="Times New Roman"/>
          <w:sz w:val="28"/>
          <w:szCs w:val="28"/>
        </w:rPr>
      </w:pPr>
      <w:r w:rsidRPr="00FB7363">
        <w:rPr>
          <w:rFonts w:ascii="Times New Roman" w:hAnsi="Times New Roman"/>
          <w:sz w:val="28"/>
          <w:szCs w:val="28"/>
        </w:rPr>
        <w:t xml:space="preserve">Состав винограда зависит от множества факторов - способов возделывания винограда и ухода за ним, природных условий, обработки и питания почв, сорта винограда. Н.М. Сисакян, И.А. Егоров, Б.Л. Африкян /3/ показали, что в результате различия и направленности биохимических процессов, в особенности основного и промежуточного обмена у разных сортов /4-6/, получают виноград с различным составом и качественным соотношением основных химических компонентов, т.е. эти химические компоненты не возникают в процессе технологических обработок, а уже существуют в ягодах, сусле, молодом вине /9,10,11,12/. Коньяк является вторичным продуктом и, казалось бы, что при таком многоступенчатом переходе от сырья к конечному продукту значение основных соединений винограда невелико. В действительности это не так. По данным отечественных и </w:t>
      </w:r>
      <w:r>
        <w:rPr>
          <w:rFonts w:ascii="Times New Roman" w:hAnsi="Times New Roman"/>
          <w:sz w:val="28"/>
          <w:szCs w:val="28"/>
        </w:rPr>
        <w:t>зарубежных ученых /13,14</w:t>
      </w:r>
      <w:r w:rsidRPr="00FB7363">
        <w:rPr>
          <w:rFonts w:ascii="Times New Roman" w:hAnsi="Times New Roman"/>
          <w:sz w:val="28"/>
          <w:szCs w:val="28"/>
        </w:rPr>
        <w:t>/ биологические особенности сорта выявляются в виноматериале, а в дальнейшем и в коньячных спиртах. Так применение калийных и, особенно, азотных удобрений приводило к накоплению большого количества аминокислот, в том числе серина, метионина, тирозина, треонина, содержащих серу и способствующих появлению неприятных тонов сначала в спирте, а затем и в коньяке. Кроме того, обогащение сусел 10 азотистыми веществами приводило к интенсивному накоплению высших спиртов /15/. Кроме того, коньячный спирт, полученный из винограда, удобренного азотом, содержал больше ацеталей, альдегидов и фурфурола /15/.</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Известно, что коньячным виноматериалам должно быть присуще: приятная свежесть, невысокая спиртуозность при относительно высокой кислотности, легкий аромат. И хотя всеми ученными и практиками признано, что преобладающим фактором формирования коньяков является выдержка коньячных дистиллятов, оригинальность коньяка определяют почвенные, климатические и сортовые особенности винограда.</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Для технологической оценки выращивания винограда необходима оценка совокупности факторов, влияющих на его качество. Их можно разделить на 4 группы:</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климатические, рельефные особенности, сортовые и почвенные.</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Важно отметить, что такая комплексная оценка всех факторов должна сопровождаться выделением экологических макрозон со специализацией виноградарства</w:t>
      </w:r>
      <w:r>
        <w:rPr>
          <w:rFonts w:ascii="Times New Roman" w:hAnsi="Times New Roman"/>
          <w:sz w:val="28"/>
          <w:szCs w:val="28"/>
        </w:rPr>
        <w:t>. Это является подтверждением известного постулата Л. С. Голицина: «Виноград – продукт местности».</w:t>
      </w:r>
      <w:r w:rsidRPr="0023054B">
        <w:rPr>
          <w:rFonts w:ascii="Times New Roman" w:hAnsi="Times New Roman"/>
          <w:sz w:val="28"/>
          <w:szCs w:val="28"/>
        </w:rPr>
        <w:t xml:space="preserve"> И если для столовых вин в 2003-2005 гг. были определенны макрозоны, в которых выделили более мелкие подзоны – мезо - и микрозоны с детально обоснованными показателями производства, то зональная специализация коньячного производства практически отсутствует; она формируется хаотично, используя исторический опыт.</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В соответствии с вышеизложенным проведены почвенно-картографические обследования земель ОАО АПФ «Фанагория» Темрюкского района Краснодарского края. Оценка проходила с учётом всех 4 факторов, особенно стоит отметить почвенный фактор; и содержание в почве извести и степень засолённости почв.</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Почвенные анализы проводились в ФГБНУ Анапская ЗОСВиВ СКЗНИИСиВ с использованием новейшего оборудование общепринятыми методами определения показателей характеристики почв.</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В связи с этим</w:t>
      </w:r>
      <w:r w:rsidRPr="0023054B">
        <w:rPr>
          <w:rFonts w:ascii="Times New Roman" w:hAnsi="Times New Roman"/>
          <w:b/>
          <w:sz w:val="28"/>
          <w:szCs w:val="28"/>
        </w:rPr>
        <w:t xml:space="preserve"> цель исследований</w:t>
      </w:r>
      <w:r w:rsidRPr="0023054B">
        <w:rPr>
          <w:rFonts w:ascii="Times New Roman" w:hAnsi="Times New Roman"/>
          <w:sz w:val="28"/>
          <w:szCs w:val="28"/>
        </w:rPr>
        <w:t xml:space="preserve"> – дать подробную характеристику исследуемому участку, а также выделить границы экологической макрозоны для возделывания коньячных сортов винограда.</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i/>
          <w:sz w:val="28"/>
          <w:szCs w:val="28"/>
        </w:rPr>
        <w:t>Рельефные особенности.</w:t>
      </w:r>
      <w:r w:rsidRPr="0023054B">
        <w:rPr>
          <w:rFonts w:ascii="Times New Roman" w:hAnsi="Times New Roman"/>
          <w:sz w:val="28"/>
          <w:szCs w:val="28"/>
        </w:rPr>
        <w:t xml:space="preserve"> Географические координаты ОАО АПФ «Фанагория» 45°17′3 широты, 36°59′27 долготы. Рельеф участка равнинно-холмистый. Высота над уровнем моря 5 метров.</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i/>
          <w:sz w:val="28"/>
          <w:szCs w:val="28"/>
        </w:rPr>
        <w:t xml:space="preserve">Климатические. </w:t>
      </w:r>
      <w:r w:rsidRPr="0023054B">
        <w:rPr>
          <w:rFonts w:ascii="Times New Roman" w:hAnsi="Times New Roman"/>
          <w:sz w:val="28"/>
          <w:szCs w:val="28"/>
        </w:rPr>
        <w:t xml:space="preserve">Среднегодовая температура воздуха составляет +12° </w:t>
      </w:r>
      <w:r w:rsidRPr="0023054B">
        <w:rPr>
          <w:rFonts w:ascii="Times New Roman" w:hAnsi="Times New Roman"/>
          <w:sz w:val="28"/>
          <w:szCs w:val="28"/>
          <w:lang w:val="en-US"/>
        </w:rPr>
        <w:t>C</w:t>
      </w:r>
      <w:r w:rsidRPr="0023054B">
        <w:rPr>
          <w:rFonts w:ascii="Times New Roman" w:hAnsi="Times New Roman"/>
          <w:sz w:val="28"/>
          <w:szCs w:val="28"/>
        </w:rPr>
        <w:t xml:space="preserve">, температура наиболее холодного месяца (января) равна + 1° </w:t>
      </w:r>
      <w:r w:rsidRPr="0023054B">
        <w:rPr>
          <w:rFonts w:ascii="Times New Roman" w:hAnsi="Times New Roman"/>
          <w:sz w:val="28"/>
          <w:szCs w:val="28"/>
          <w:lang w:val="en-US"/>
        </w:rPr>
        <w:t>C</w:t>
      </w:r>
      <w:r w:rsidRPr="0023054B">
        <w:rPr>
          <w:rFonts w:ascii="Times New Roman" w:hAnsi="Times New Roman"/>
          <w:sz w:val="28"/>
          <w:szCs w:val="28"/>
        </w:rPr>
        <w:t xml:space="preserve">, а самого теплого (июля) + 23-24° </w:t>
      </w:r>
      <w:r w:rsidRPr="0023054B">
        <w:rPr>
          <w:rFonts w:ascii="Times New Roman" w:hAnsi="Times New Roman"/>
          <w:sz w:val="28"/>
          <w:szCs w:val="28"/>
          <w:lang w:val="en-US"/>
        </w:rPr>
        <w:t>C</w:t>
      </w:r>
      <w:r w:rsidRPr="0023054B">
        <w:rPr>
          <w:rFonts w:ascii="Times New Roman" w:hAnsi="Times New Roman"/>
          <w:sz w:val="28"/>
          <w:szCs w:val="28"/>
        </w:rPr>
        <w:t xml:space="preserve">. Безморозный период продолжается 218-220 дней. Несмотря на то, что зимы теплые, в отдельные годы минимальная температура может понижаться до -26° </w:t>
      </w:r>
      <w:r w:rsidRPr="0023054B">
        <w:rPr>
          <w:rFonts w:ascii="Times New Roman" w:hAnsi="Times New Roman"/>
          <w:sz w:val="28"/>
          <w:szCs w:val="28"/>
          <w:lang w:val="en-US"/>
        </w:rPr>
        <w:t>C</w:t>
      </w:r>
      <w:r w:rsidRPr="0023054B">
        <w:rPr>
          <w:rFonts w:ascii="Times New Roman" w:hAnsi="Times New Roman"/>
          <w:sz w:val="28"/>
          <w:szCs w:val="28"/>
        </w:rPr>
        <w:t>.</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Большой урон виноградникам наносят ранне – осенние (10-12 октября) и поздне – весенние заморозки (1 декада мая).</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Экспозиции участков, которые обращены на восток и северо-восток, подвергаются воздействию ветров. Наибольшей силы (20-40 м/сек.) обычно достигают северо-восточные ветры, которые господствуют в холодной половине года.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По количеству выпадающих осадков территория хозяйства относится к зоне достаточного увлажнения – 420-450 мм за год. Поэтому, нельзя не отметить благоприятные моменты, способствующие в какой-то степени преодолению засушливости климата. Это, мягкая зима, благодаря которой большая часть осадков осенне-зимнего периода усваивается почвой, а во- вторых – возможность обеспечения влагой верхних горизонтов почвы за счет конденсационных процессов (до 90 мм за год). Конденсации влаги в почвах способствует высокая влажность приморского воздуха и рыхлость плантажированных почв.</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Сумма активных температур (от +10° </w:t>
      </w:r>
      <w:r w:rsidRPr="0023054B">
        <w:rPr>
          <w:rFonts w:ascii="Times New Roman" w:hAnsi="Times New Roman"/>
          <w:sz w:val="28"/>
          <w:szCs w:val="28"/>
          <w:lang w:val="en-US"/>
        </w:rPr>
        <w:t>C</w:t>
      </w:r>
      <w:r w:rsidRPr="0023054B">
        <w:rPr>
          <w:rFonts w:ascii="Times New Roman" w:hAnsi="Times New Roman"/>
          <w:sz w:val="28"/>
          <w:szCs w:val="28"/>
        </w:rPr>
        <w:t xml:space="preserve">) составляет 3400-3600° </w:t>
      </w:r>
      <w:r w:rsidRPr="0023054B">
        <w:rPr>
          <w:rFonts w:ascii="Times New Roman" w:hAnsi="Times New Roman"/>
          <w:sz w:val="28"/>
          <w:szCs w:val="28"/>
          <w:lang w:val="en-US"/>
        </w:rPr>
        <w:t>C</w:t>
      </w:r>
      <w:r w:rsidRPr="0023054B">
        <w:rPr>
          <w:rFonts w:ascii="Times New Roman" w:hAnsi="Times New Roman"/>
          <w:sz w:val="28"/>
          <w:szCs w:val="28"/>
        </w:rPr>
        <w:t>, что позволяет выращивать кондиционный виноград средних и поздних сроков созревания.</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Исследуемый рельеф в сочетании с оптимальными показателями климатического фактора, позволяет рассматривать данные характеристики, как благоприятные.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i/>
          <w:sz w:val="28"/>
          <w:szCs w:val="28"/>
        </w:rPr>
        <w:t xml:space="preserve">Сортовой фактор. </w:t>
      </w:r>
      <w:r w:rsidRPr="0023054B">
        <w:rPr>
          <w:rFonts w:ascii="Times New Roman" w:hAnsi="Times New Roman"/>
          <w:sz w:val="28"/>
          <w:szCs w:val="28"/>
        </w:rPr>
        <w:t xml:space="preserve">Исследуемый участок занят виноградниками сортов Рисус и Первенец Магарача.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Рисус – сорт винограда среднепозднего срока созревания, отличается сахаристостью 170 – 220 г/дм</w:t>
      </w:r>
      <w:r w:rsidRPr="0023054B">
        <w:rPr>
          <w:rFonts w:ascii="Times New Roman" w:hAnsi="Times New Roman"/>
          <w:sz w:val="28"/>
          <w:szCs w:val="28"/>
          <w:vertAlign w:val="superscript"/>
        </w:rPr>
        <w:t>3</w:t>
      </w:r>
      <w:r w:rsidRPr="0023054B">
        <w:rPr>
          <w:rFonts w:ascii="Times New Roman" w:hAnsi="Times New Roman"/>
          <w:sz w:val="28"/>
          <w:szCs w:val="28"/>
        </w:rPr>
        <w:t xml:space="preserve"> и кислотностью 9 – 11 г/дм</w:t>
      </w:r>
      <w:r w:rsidRPr="0023054B">
        <w:rPr>
          <w:rFonts w:ascii="Times New Roman" w:hAnsi="Times New Roman"/>
          <w:sz w:val="28"/>
          <w:szCs w:val="28"/>
          <w:vertAlign w:val="superscript"/>
        </w:rPr>
        <w:t>3</w:t>
      </w:r>
      <w:r w:rsidRPr="0023054B">
        <w:rPr>
          <w:rFonts w:ascii="Times New Roman" w:hAnsi="Times New Roman"/>
          <w:sz w:val="28"/>
          <w:szCs w:val="28"/>
        </w:rPr>
        <w:t xml:space="preserve">. Дегустационная оценка - 7,8 балла (по 8-балльной шкале).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Первенец Магарача –  сорт винограда среднепозднего срока созревания, сахаристостью 160 – 210 г/дм</w:t>
      </w:r>
      <w:r w:rsidRPr="0023054B">
        <w:rPr>
          <w:rFonts w:ascii="Times New Roman" w:hAnsi="Times New Roman"/>
          <w:sz w:val="28"/>
          <w:szCs w:val="28"/>
          <w:vertAlign w:val="superscript"/>
        </w:rPr>
        <w:t>3</w:t>
      </w:r>
      <w:r w:rsidRPr="0023054B">
        <w:rPr>
          <w:rFonts w:ascii="Times New Roman" w:hAnsi="Times New Roman"/>
          <w:sz w:val="28"/>
          <w:szCs w:val="28"/>
        </w:rPr>
        <w:t xml:space="preserve"> и кислотностью 6 – 8 г/дм</w:t>
      </w:r>
      <w:r w:rsidRPr="0023054B">
        <w:rPr>
          <w:rFonts w:ascii="Times New Roman" w:hAnsi="Times New Roman"/>
          <w:sz w:val="28"/>
          <w:szCs w:val="28"/>
          <w:vertAlign w:val="superscript"/>
        </w:rPr>
        <w:t>3</w:t>
      </w:r>
      <w:r w:rsidRPr="0023054B">
        <w:rPr>
          <w:rFonts w:ascii="Times New Roman" w:hAnsi="Times New Roman"/>
          <w:sz w:val="28"/>
          <w:szCs w:val="28"/>
        </w:rPr>
        <w:t>. Дегустационная оценка – 8 балла (по 8-балльной шкале).</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Первенец Магарача и Рисус относятся к белым, техническим сортам винограда, коньячного направления, урожайность не менее 10-15 т/га, с повышенной морозоустойчивостью.</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Коньячным виноматериалам, полученным из этих сортов характерна свежесть, невысокая спиртуозность при сравнительно высокой кислотности, нейтральный аромат.</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i/>
          <w:sz w:val="28"/>
          <w:szCs w:val="28"/>
        </w:rPr>
        <w:t xml:space="preserve">Почвенный фактор. </w:t>
      </w:r>
      <w:r w:rsidRPr="0023054B">
        <w:rPr>
          <w:rFonts w:ascii="Times New Roman" w:hAnsi="Times New Roman"/>
          <w:sz w:val="28"/>
          <w:szCs w:val="28"/>
        </w:rPr>
        <w:t xml:space="preserve">Почва участка - слабокарбонатный чернозём, переходная к каштановым, мощная среднегумусная, тяжелосуглинистого и глинистого мехсостава. Почвообразующие породы - лессовидные суглинки.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Определение механического состава почв показывает (табл.1), что почва тяжелосуглинистая.</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Таблица 1 – Механический состав почвы</w:t>
      </w:r>
    </w:p>
    <w:tbl>
      <w:tblPr>
        <w:tblW w:w="0" w:type="auto"/>
        <w:jc w:val="center"/>
        <w:tblLayout w:type="fixed"/>
        <w:tblCellMar>
          <w:left w:w="10" w:type="dxa"/>
          <w:right w:w="10" w:type="dxa"/>
        </w:tblCellMar>
        <w:tblLook w:val="00A0"/>
      </w:tblPr>
      <w:tblGrid>
        <w:gridCol w:w="1125"/>
        <w:gridCol w:w="1125"/>
        <w:gridCol w:w="1094"/>
        <w:gridCol w:w="1094"/>
        <w:gridCol w:w="1101"/>
        <w:gridCol w:w="1265"/>
      </w:tblGrid>
      <w:tr w:rsidR="0023460C" w:rsidRPr="0023054B" w:rsidTr="00D74A04">
        <w:trPr>
          <w:trHeight w:val="214"/>
          <w:jc w:val="center"/>
        </w:trPr>
        <w:tc>
          <w:tcPr>
            <w:tcW w:w="1125" w:type="dxa"/>
            <w:vMerge w:val="restart"/>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Глубина отбора проб, см</w:t>
            </w:r>
          </w:p>
        </w:tc>
        <w:tc>
          <w:tcPr>
            <w:tcW w:w="4414" w:type="dxa"/>
            <w:gridSpan w:val="4"/>
            <w:tcBorders>
              <w:top w:val="single" w:sz="4" w:space="0" w:color="auto"/>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bCs/>
                <w:sz w:val="28"/>
                <w:szCs w:val="28"/>
              </w:rPr>
              <w:t>Фракции в мм</w:t>
            </w:r>
          </w:p>
        </w:tc>
        <w:tc>
          <w:tcPr>
            <w:tcW w:w="1265" w:type="dxa"/>
            <w:vMerge w:val="restart"/>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Отноше-ние глины к песку</w:t>
            </w:r>
          </w:p>
        </w:tc>
      </w:tr>
      <w:tr w:rsidR="0023460C" w:rsidRPr="0023054B" w:rsidTr="00D74A04">
        <w:trPr>
          <w:trHeight w:val="389"/>
          <w:jc w:val="center"/>
        </w:trPr>
        <w:tc>
          <w:tcPr>
            <w:tcW w:w="1125" w:type="dxa"/>
            <w:vMerge/>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1125" w:type="dxa"/>
            <w:tcBorders>
              <w:top w:val="single" w:sz="4" w:space="0" w:color="auto"/>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1-0,25</w:t>
            </w:r>
          </w:p>
        </w:tc>
        <w:tc>
          <w:tcPr>
            <w:tcW w:w="1094" w:type="dxa"/>
            <w:tcBorders>
              <w:top w:val="single" w:sz="4" w:space="0" w:color="auto"/>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0,25 - 0,05</w:t>
            </w:r>
          </w:p>
        </w:tc>
        <w:tc>
          <w:tcPr>
            <w:tcW w:w="1094" w:type="dxa"/>
            <w:tcBorders>
              <w:top w:val="single" w:sz="4" w:space="0" w:color="auto"/>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0,05-0,01</w:t>
            </w:r>
          </w:p>
        </w:tc>
        <w:tc>
          <w:tcPr>
            <w:tcW w:w="1101" w:type="dxa"/>
            <w:tcBorders>
              <w:top w:val="single" w:sz="4" w:space="0" w:color="auto"/>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&lt;0,01</w:t>
            </w:r>
          </w:p>
        </w:tc>
        <w:tc>
          <w:tcPr>
            <w:tcW w:w="1265" w:type="dxa"/>
            <w:vMerge/>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r>
      <w:tr w:rsidR="0023460C" w:rsidRPr="0023054B" w:rsidTr="00D74A04">
        <w:trPr>
          <w:trHeight w:val="234"/>
          <w:jc w:val="center"/>
        </w:trPr>
        <w:tc>
          <w:tcPr>
            <w:tcW w:w="1125" w:type="dxa"/>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0-55</w:t>
            </w:r>
          </w:p>
        </w:tc>
        <w:tc>
          <w:tcPr>
            <w:tcW w:w="1125" w:type="dxa"/>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0,54</w:t>
            </w:r>
          </w:p>
        </w:tc>
        <w:tc>
          <w:tcPr>
            <w:tcW w:w="1094" w:type="dxa"/>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7,36</w:t>
            </w:r>
          </w:p>
        </w:tc>
        <w:tc>
          <w:tcPr>
            <w:tcW w:w="1094" w:type="dxa"/>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17,98</w:t>
            </w:r>
          </w:p>
        </w:tc>
        <w:tc>
          <w:tcPr>
            <w:tcW w:w="1101" w:type="dxa"/>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74,12</w:t>
            </w:r>
          </w:p>
        </w:tc>
        <w:tc>
          <w:tcPr>
            <w:tcW w:w="1265" w:type="dxa"/>
            <w:tcBorders>
              <w:top w:val="single" w:sz="4" w:space="0" w:color="auto"/>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1: 0,35</w:t>
            </w:r>
          </w:p>
        </w:tc>
      </w:tr>
      <w:tr w:rsidR="0023460C" w:rsidRPr="0023054B" w:rsidTr="00D74A04">
        <w:trPr>
          <w:trHeight w:val="230"/>
          <w:jc w:val="center"/>
        </w:trPr>
        <w:tc>
          <w:tcPr>
            <w:tcW w:w="1125" w:type="dxa"/>
            <w:tcBorders>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55-97</w:t>
            </w:r>
          </w:p>
        </w:tc>
        <w:tc>
          <w:tcPr>
            <w:tcW w:w="1125" w:type="dxa"/>
            <w:tcBorders>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0,27</w:t>
            </w:r>
          </w:p>
        </w:tc>
        <w:tc>
          <w:tcPr>
            <w:tcW w:w="1094" w:type="dxa"/>
            <w:tcBorders>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8,90</w:t>
            </w:r>
          </w:p>
        </w:tc>
        <w:tc>
          <w:tcPr>
            <w:tcW w:w="1094" w:type="dxa"/>
            <w:tcBorders>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15,99</w:t>
            </w:r>
          </w:p>
        </w:tc>
        <w:tc>
          <w:tcPr>
            <w:tcW w:w="1101" w:type="dxa"/>
            <w:tcBorders>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74,83</w:t>
            </w:r>
          </w:p>
        </w:tc>
        <w:tc>
          <w:tcPr>
            <w:tcW w:w="1265" w:type="dxa"/>
            <w:tcBorders>
              <w:left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1: 0,34</w:t>
            </w:r>
          </w:p>
        </w:tc>
      </w:tr>
      <w:tr w:rsidR="0023460C" w:rsidRPr="0023054B" w:rsidTr="00D74A04">
        <w:trPr>
          <w:trHeight w:val="249"/>
          <w:jc w:val="center"/>
        </w:trPr>
        <w:tc>
          <w:tcPr>
            <w:tcW w:w="1125" w:type="dxa"/>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97-174</w:t>
            </w:r>
          </w:p>
        </w:tc>
        <w:tc>
          <w:tcPr>
            <w:tcW w:w="1125" w:type="dxa"/>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0,27</w:t>
            </w:r>
          </w:p>
        </w:tc>
        <w:tc>
          <w:tcPr>
            <w:tcW w:w="1094" w:type="dxa"/>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7,87</w:t>
            </w:r>
          </w:p>
        </w:tc>
        <w:tc>
          <w:tcPr>
            <w:tcW w:w="1094" w:type="dxa"/>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22,30</w:t>
            </w:r>
          </w:p>
        </w:tc>
        <w:tc>
          <w:tcPr>
            <w:tcW w:w="1101" w:type="dxa"/>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69,56</w:t>
            </w:r>
          </w:p>
        </w:tc>
        <w:tc>
          <w:tcPr>
            <w:tcW w:w="1265" w:type="dxa"/>
            <w:tcBorders>
              <w:left w:val="single" w:sz="4" w:space="0" w:color="auto"/>
              <w:bottom w:val="single" w:sz="4" w:space="0" w:color="auto"/>
              <w:right w:val="single" w:sz="4" w:space="0" w:color="auto"/>
            </w:tcBorders>
            <w:shd w:val="clear" w:color="auto" w:fill="FFFFFF"/>
          </w:tcPr>
          <w:p w:rsidR="0023460C" w:rsidRPr="0023054B" w:rsidRDefault="0023460C" w:rsidP="0023054B">
            <w:pPr>
              <w:spacing w:after="0" w:line="360" w:lineRule="auto"/>
              <w:jc w:val="both"/>
              <w:rPr>
                <w:rFonts w:ascii="Times New Roman" w:hAnsi="Times New Roman"/>
                <w:sz w:val="28"/>
                <w:szCs w:val="28"/>
              </w:rPr>
            </w:pPr>
            <w:r w:rsidRPr="0023054B">
              <w:rPr>
                <w:rFonts w:ascii="Times New Roman" w:hAnsi="Times New Roman"/>
                <w:bCs/>
                <w:sz w:val="28"/>
                <w:szCs w:val="28"/>
              </w:rPr>
              <w:t>1: 0,44</w:t>
            </w:r>
          </w:p>
        </w:tc>
      </w:tr>
    </w:tbl>
    <w:p w:rsidR="0023460C" w:rsidRDefault="0023460C" w:rsidP="0023054B">
      <w:pPr>
        <w:spacing w:after="0" w:line="360" w:lineRule="auto"/>
        <w:ind w:firstLine="708"/>
        <w:jc w:val="both"/>
        <w:rPr>
          <w:rFonts w:ascii="Times New Roman" w:hAnsi="Times New Roman"/>
          <w:sz w:val="28"/>
          <w:szCs w:val="28"/>
        </w:rPr>
      </w:pP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В верхних горизонтах фракция физической глины несколько увеличена, а мелкопылеватая – уменьшена. В нижней же - наоборот.</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Указанные изменения по профилю механического состава является, по- видимому, следствием бывшего осолодения, в процессе которого верхние горизонты, подвергавшиеся наиболее интенсивному осолодению.</w:t>
      </w:r>
    </w:p>
    <w:p w:rsidR="0023460C" w:rsidRPr="0023054B" w:rsidRDefault="0023460C" w:rsidP="0023054B">
      <w:pPr>
        <w:spacing w:after="0" w:line="360" w:lineRule="auto"/>
        <w:ind w:firstLine="708"/>
        <w:jc w:val="both"/>
        <w:rPr>
          <w:rFonts w:ascii="Times New Roman" w:hAnsi="Times New Roman"/>
          <w:bCs/>
          <w:sz w:val="28"/>
          <w:szCs w:val="28"/>
        </w:rPr>
      </w:pPr>
      <w:bookmarkStart w:id="15" w:name="bookmark0"/>
      <w:r w:rsidRPr="0023054B">
        <w:rPr>
          <w:rFonts w:ascii="Times New Roman" w:hAnsi="Times New Roman"/>
          <w:bCs/>
          <w:sz w:val="28"/>
          <w:szCs w:val="28"/>
        </w:rPr>
        <w:t>Химические свойства почвы приведены в таблице 2.</w:t>
      </w:r>
      <w:bookmarkEnd w:id="15"/>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Cs/>
          <w:sz w:val="28"/>
          <w:szCs w:val="28"/>
          <w:lang w:val="en-US"/>
        </w:rPr>
      </w:pPr>
    </w:p>
    <w:p w:rsidR="0023460C" w:rsidRPr="00CB6F5F" w:rsidRDefault="0023460C" w:rsidP="0023054B">
      <w:pPr>
        <w:spacing w:after="0" w:line="360" w:lineRule="auto"/>
        <w:ind w:firstLine="708"/>
        <w:jc w:val="both"/>
        <w:rPr>
          <w:rFonts w:ascii="Times New Roman" w:hAnsi="Times New Roman"/>
          <w:bCs/>
          <w:sz w:val="28"/>
          <w:szCs w:val="28"/>
          <w:lang w:val="en-US"/>
        </w:rPr>
      </w:pPr>
    </w:p>
    <w:p w:rsidR="0023460C" w:rsidRDefault="0023460C" w:rsidP="0023054B">
      <w:pPr>
        <w:spacing w:after="0" w:line="360" w:lineRule="auto"/>
        <w:ind w:firstLine="708"/>
        <w:jc w:val="both"/>
        <w:rPr>
          <w:rFonts w:ascii="Times New Roman" w:hAnsi="Times New Roman"/>
          <w:b/>
          <w:bCs/>
          <w:sz w:val="28"/>
          <w:szCs w:val="28"/>
        </w:rPr>
      </w:pPr>
      <w:r w:rsidRPr="0023054B">
        <w:rPr>
          <w:rFonts w:ascii="Times New Roman" w:hAnsi="Times New Roman"/>
          <w:bCs/>
          <w:sz w:val="28"/>
          <w:szCs w:val="28"/>
        </w:rPr>
        <w:t>Таблица 2 – Химические свойства почвы</w:t>
      </w:r>
      <w:r w:rsidRPr="0023054B">
        <w:rPr>
          <w:rFonts w:ascii="Times New Roman" w:hAnsi="Times New Roman"/>
          <w:b/>
          <w:bCs/>
          <w:sz w:val="28"/>
          <w:szCs w:val="28"/>
        </w:rPr>
        <w:t xml:space="preserve"> </w:t>
      </w:r>
    </w:p>
    <w:p w:rsidR="0023460C" w:rsidRPr="0023054B" w:rsidRDefault="0023460C" w:rsidP="0023054B">
      <w:pPr>
        <w:spacing w:after="0" w:line="360" w:lineRule="auto"/>
        <w:ind w:firstLine="708"/>
        <w:jc w:val="both"/>
        <w:rPr>
          <w:rFonts w:ascii="Times New Roman" w:hAnsi="Times New Roman"/>
          <w:b/>
          <w:bCs/>
          <w:sz w:val="28"/>
          <w:szCs w:val="28"/>
        </w:rPr>
      </w:pPr>
      <w:r w:rsidRPr="0023054B">
        <w:rPr>
          <w:rFonts w:ascii="Times New Roman" w:hAnsi="Times New Roman"/>
          <w:b/>
          <w:bCs/>
          <w:sz w:val="28"/>
          <w:szCs w:val="28"/>
        </w:rPr>
        <w:tab/>
      </w:r>
      <w:r w:rsidRPr="0023054B">
        <w:rPr>
          <w:rFonts w:ascii="Times New Roman" w:hAnsi="Times New Roman"/>
          <w:b/>
          <w:bCs/>
          <w:sz w:val="28"/>
          <w:szCs w:val="2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829"/>
        <w:gridCol w:w="768"/>
        <w:gridCol w:w="794"/>
        <w:gridCol w:w="768"/>
        <w:gridCol w:w="755"/>
        <w:gridCol w:w="755"/>
        <w:gridCol w:w="777"/>
        <w:gridCol w:w="790"/>
        <w:gridCol w:w="903"/>
        <w:gridCol w:w="860"/>
      </w:tblGrid>
      <w:tr w:rsidR="0023460C" w:rsidRPr="0023054B" w:rsidTr="00D74A04">
        <w:trPr>
          <w:trHeight w:val="894"/>
          <w:jc w:val="center"/>
        </w:trPr>
        <w:tc>
          <w:tcPr>
            <w:tcW w:w="829"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Глубина</w:t>
            </w:r>
            <w:r w:rsidRPr="0023054B">
              <w:rPr>
                <w:rFonts w:ascii="Times New Roman" w:hAnsi="Times New Roman"/>
                <w:sz w:val="28"/>
                <w:szCs w:val="28"/>
                <w:lang w:val="en-US"/>
              </w:rPr>
              <w:t xml:space="preserve"> </w:t>
            </w:r>
            <w:r w:rsidRPr="0023054B">
              <w:rPr>
                <w:rFonts w:ascii="Times New Roman" w:hAnsi="Times New Roman"/>
                <w:sz w:val="28"/>
                <w:szCs w:val="28"/>
              </w:rPr>
              <w:t>отбора проб, см</w:t>
            </w:r>
          </w:p>
        </w:tc>
        <w:tc>
          <w:tcPr>
            <w:tcW w:w="768"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рн</w:t>
            </w:r>
          </w:p>
        </w:tc>
        <w:tc>
          <w:tcPr>
            <w:tcW w:w="794"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Плот</w:t>
            </w:r>
            <w:r w:rsidRPr="0023054B">
              <w:rPr>
                <w:rFonts w:ascii="Times New Roman" w:hAnsi="Times New Roman"/>
                <w:sz w:val="28"/>
                <w:szCs w:val="28"/>
              </w:rPr>
              <w:softHyphen/>
              <w:t>ный остато к,%</w:t>
            </w:r>
          </w:p>
        </w:tc>
        <w:tc>
          <w:tcPr>
            <w:tcW w:w="768"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Общая щелочи., мг- экв. в 100 г</w:t>
            </w:r>
          </w:p>
          <w:p w:rsidR="0023460C" w:rsidRPr="0023054B" w:rsidRDefault="0023460C" w:rsidP="00AE4BED">
            <w:pPr>
              <w:spacing w:after="0"/>
              <w:ind w:firstLine="708"/>
              <w:jc w:val="both"/>
              <w:rPr>
                <w:rFonts w:ascii="Times New Roman" w:hAnsi="Times New Roman"/>
                <w:sz w:val="28"/>
                <w:szCs w:val="28"/>
              </w:rPr>
            </w:pPr>
            <w:r w:rsidRPr="0023054B">
              <w:rPr>
                <w:rFonts w:ascii="Times New Roman" w:hAnsi="Times New Roman"/>
                <w:sz w:val="28"/>
                <w:szCs w:val="28"/>
              </w:rPr>
              <w:t>почвы</w:t>
            </w:r>
          </w:p>
        </w:tc>
        <w:tc>
          <w:tcPr>
            <w:tcW w:w="755"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Хлор, мг-экв. в 100г почвы</w:t>
            </w:r>
          </w:p>
        </w:tc>
        <w:tc>
          <w:tcPr>
            <w:tcW w:w="755"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Са, мг-экв. в 100г почвы</w:t>
            </w:r>
          </w:p>
        </w:tc>
        <w:tc>
          <w:tcPr>
            <w:tcW w:w="777"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lang w:val="en-US"/>
              </w:rPr>
              <w:t>Mg</w:t>
            </w:r>
            <w:r w:rsidRPr="0023054B">
              <w:rPr>
                <w:rFonts w:ascii="Times New Roman" w:hAnsi="Times New Roman"/>
                <w:sz w:val="28"/>
                <w:szCs w:val="28"/>
              </w:rPr>
              <w:t>, мг-экв. в 100г почвы</w:t>
            </w:r>
          </w:p>
        </w:tc>
        <w:tc>
          <w:tcPr>
            <w:tcW w:w="1693" w:type="dxa"/>
            <w:gridSpan w:val="2"/>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Кар-бо-наты, %</w:t>
            </w:r>
          </w:p>
        </w:tc>
        <w:tc>
          <w:tcPr>
            <w:tcW w:w="860" w:type="dxa"/>
            <w:vMerge w:val="restart"/>
            <w:shd w:val="clear" w:color="auto" w:fill="FFFFFF"/>
            <w:textDirection w:val="btLr"/>
          </w:tcPr>
          <w:p w:rsidR="0023460C" w:rsidRPr="0023054B" w:rsidRDefault="0023460C" w:rsidP="00AE4BED">
            <w:pPr>
              <w:spacing w:after="0"/>
              <w:jc w:val="both"/>
              <w:rPr>
                <w:rFonts w:ascii="Times New Roman" w:hAnsi="Times New Roman"/>
                <w:sz w:val="28"/>
                <w:szCs w:val="28"/>
              </w:rPr>
            </w:pPr>
            <w:r w:rsidRPr="0023054B">
              <w:rPr>
                <w:rFonts w:ascii="Times New Roman" w:hAnsi="Times New Roman"/>
                <w:sz w:val="28"/>
                <w:szCs w:val="28"/>
              </w:rPr>
              <w:t>Емкость поглощения, мг-экв.</w:t>
            </w:r>
          </w:p>
        </w:tc>
      </w:tr>
      <w:tr w:rsidR="0023460C" w:rsidRPr="0023054B" w:rsidTr="00D74A04">
        <w:trPr>
          <w:cantSplit/>
          <w:trHeight w:val="1829"/>
          <w:jc w:val="center"/>
        </w:trPr>
        <w:tc>
          <w:tcPr>
            <w:tcW w:w="829"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68"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94"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68"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55"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55"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77"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c>
          <w:tcPr>
            <w:tcW w:w="790" w:type="dxa"/>
            <w:shd w:val="clear" w:color="auto" w:fill="FFFFFF"/>
            <w:textDirection w:val="btLr"/>
          </w:tcPr>
          <w:p w:rsidR="0023460C" w:rsidRPr="0023054B" w:rsidRDefault="0023460C" w:rsidP="00A67840">
            <w:pPr>
              <w:spacing w:after="0" w:line="360" w:lineRule="auto"/>
              <w:ind w:left="113"/>
              <w:jc w:val="both"/>
              <w:rPr>
                <w:rFonts w:ascii="Times New Roman" w:hAnsi="Times New Roman"/>
                <w:sz w:val="28"/>
                <w:szCs w:val="28"/>
              </w:rPr>
            </w:pPr>
            <w:r w:rsidRPr="0023054B">
              <w:rPr>
                <w:rFonts w:ascii="Times New Roman" w:hAnsi="Times New Roman"/>
                <w:sz w:val="28"/>
                <w:szCs w:val="28"/>
              </w:rPr>
              <w:t>общие</w:t>
            </w:r>
          </w:p>
        </w:tc>
        <w:tc>
          <w:tcPr>
            <w:tcW w:w="903" w:type="dxa"/>
            <w:shd w:val="clear" w:color="auto" w:fill="FFFFFF"/>
            <w:textDirection w:val="btLr"/>
          </w:tcPr>
          <w:p w:rsidR="0023460C" w:rsidRPr="0023054B" w:rsidRDefault="0023460C" w:rsidP="00A67840">
            <w:pPr>
              <w:spacing w:after="0" w:line="360" w:lineRule="auto"/>
              <w:jc w:val="both"/>
              <w:rPr>
                <w:rFonts w:ascii="Times New Roman" w:hAnsi="Times New Roman"/>
                <w:sz w:val="28"/>
                <w:szCs w:val="28"/>
              </w:rPr>
            </w:pPr>
            <w:r w:rsidRPr="0023054B">
              <w:rPr>
                <w:rFonts w:ascii="Times New Roman" w:hAnsi="Times New Roman"/>
                <w:sz w:val="28"/>
                <w:szCs w:val="28"/>
                <w:lang w:val="en-US"/>
              </w:rPr>
              <w:t xml:space="preserve"> </w:t>
            </w:r>
            <w:r w:rsidRPr="0023054B">
              <w:rPr>
                <w:rFonts w:ascii="Times New Roman" w:hAnsi="Times New Roman"/>
                <w:sz w:val="28"/>
                <w:szCs w:val="28"/>
              </w:rPr>
              <w:t>подвиж</w:t>
            </w:r>
            <w:r w:rsidRPr="0023054B">
              <w:rPr>
                <w:rFonts w:ascii="Times New Roman" w:hAnsi="Times New Roman"/>
                <w:sz w:val="28"/>
                <w:szCs w:val="28"/>
              </w:rPr>
              <w:softHyphen/>
              <w:t>ные</w:t>
            </w:r>
          </w:p>
        </w:tc>
        <w:tc>
          <w:tcPr>
            <w:tcW w:w="860" w:type="dxa"/>
            <w:vMerge/>
            <w:shd w:val="clear" w:color="auto" w:fill="FFFFFF"/>
          </w:tcPr>
          <w:p w:rsidR="0023460C" w:rsidRPr="0023054B" w:rsidRDefault="0023460C" w:rsidP="0023054B">
            <w:pPr>
              <w:spacing w:after="0" w:line="360" w:lineRule="auto"/>
              <w:ind w:firstLine="708"/>
              <w:jc w:val="both"/>
              <w:rPr>
                <w:rFonts w:ascii="Times New Roman" w:hAnsi="Times New Roman"/>
                <w:sz w:val="28"/>
                <w:szCs w:val="28"/>
              </w:rPr>
            </w:pPr>
          </w:p>
        </w:tc>
      </w:tr>
      <w:tr w:rsidR="0023460C" w:rsidRPr="0023054B" w:rsidTr="00D74A04">
        <w:trPr>
          <w:trHeight w:val="275"/>
          <w:jc w:val="center"/>
        </w:trPr>
        <w:tc>
          <w:tcPr>
            <w:tcW w:w="7999" w:type="dxa"/>
            <w:gridSpan w:val="10"/>
            <w:shd w:val="clear" w:color="auto" w:fill="FFFFFF"/>
          </w:tcPr>
          <w:p w:rsidR="0023460C" w:rsidRPr="0023054B" w:rsidRDefault="0023460C" w:rsidP="00653DC8">
            <w:pPr>
              <w:spacing w:after="0" w:line="360" w:lineRule="auto"/>
              <w:jc w:val="center"/>
              <w:rPr>
                <w:rFonts w:ascii="Times New Roman" w:hAnsi="Times New Roman"/>
                <w:sz w:val="28"/>
                <w:szCs w:val="28"/>
              </w:rPr>
            </w:pPr>
            <w:r w:rsidRPr="0023054B">
              <w:rPr>
                <w:rFonts w:ascii="Times New Roman" w:hAnsi="Times New Roman"/>
                <w:sz w:val="28"/>
                <w:szCs w:val="28"/>
              </w:rPr>
              <w:t>Ш. 1</w:t>
            </w:r>
          </w:p>
        </w:tc>
      </w:tr>
      <w:tr w:rsidR="0023460C" w:rsidRPr="0023054B" w:rsidTr="00D74A04">
        <w:trPr>
          <w:trHeight w:val="275"/>
          <w:jc w:val="center"/>
        </w:trPr>
        <w:tc>
          <w:tcPr>
            <w:tcW w:w="829"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0-55</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7,45</w:t>
            </w:r>
          </w:p>
        </w:tc>
        <w:tc>
          <w:tcPr>
            <w:tcW w:w="794"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0,075</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0,3</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0,29</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0,35</w:t>
            </w:r>
          </w:p>
        </w:tc>
        <w:tc>
          <w:tcPr>
            <w:tcW w:w="777"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9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4,6</w:t>
            </w:r>
          </w:p>
        </w:tc>
        <w:tc>
          <w:tcPr>
            <w:tcW w:w="903"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2,5</w:t>
            </w:r>
          </w:p>
        </w:tc>
        <w:tc>
          <w:tcPr>
            <w:tcW w:w="86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26,10</w:t>
            </w:r>
          </w:p>
        </w:tc>
      </w:tr>
      <w:tr w:rsidR="0023460C" w:rsidRPr="0023054B" w:rsidTr="00D74A04">
        <w:trPr>
          <w:trHeight w:val="271"/>
          <w:jc w:val="center"/>
        </w:trPr>
        <w:tc>
          <w:tcPr>
            <w:tcW w:w="829"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55-97</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7,48</w:t>
            </w:r>
          </w:p>
        </w:tc>
        <w:tc>
          <w:tcPr>
            <w:tcW w:w="794"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0,078</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0,29</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0,25</w:t>
            </w:r>
          </w:p>
        </w:tc>
        <w:tc>
          <w:tcPr>
            <w:tcW w:w="777"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9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4,2</w:t>
            </w:r>
          </w:p>
        </w:tc>
        <w:tc>
          <w:tcPr>
            <w:tcW w:w="903"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2,5</w:t>
            </w:r>
          </w:p>
        </w:tc>
        <w:tc>
          <w:tcPr>
            <w:tcW w:w="86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29,42</w:t>
            </w:r>
          </w:p>
        </w:tc>
      </w:tr>
      <w:tr w:rsidR="0023460C" w:rsidRPr="0023054B" w:rsidTr="00D74A04">
        <w:trPr>
          <w:trHeight w:val="275"/>
          <w:jc w:val="center"/>
        </w:trPr>
        <w:tc>
          <w:tcPr>
            <w:tcW w:w="829"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97-174</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7,7</w:t>
            </w:r>
          </w:p>
        </w:tc>
        <w:tc>
          <w:tcPr>
            <w:tcW w:w="794"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0,102</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0,29</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0,5</w:t>
            </w:r>
          </w:p>
        </w:tc>
        <w:tc>
          <w:tcPr>
            <w:tcW w:w="777"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0,25</w:t>
            </w:r>
          </w:p>
        </w:tc>
        <w:tc>
          <w:tcPr>
            <w:tcW w:w="79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5,0</w:t>
            </w:r>
          </w:p>
        </w:tc>
        <w:tc>
          <w:tcPr>
            <w:tcW w:w="903"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2,5</w:t>
            </w:r>
          </w:p>
        </w:tc>
        <w:tc>
          <w:tcPr>
            <w:tcW w:w="86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32,15</w:t>
            </w:r>
          </w:p>
        </w:tc>
      </w:tr>
      <w:tr w:rsidR="0023460C" w:rsidRPr="0023054B" w:rsidTr="00D74A04">
        <w:trPr>
          <w:trHeight w:val="271"/>
          <w:jc w:val="center"/>
        </w:trPr>
        <w:tc>
          <w:tcPr>
            <w:tcW w:w="7999" w:type="dxa"/>
            <w:gridSpan w:val="10"/>
            <w:shd w:val="clear" w:color="auto" w:fill="FFFFFF"/>
          </w:tcPr>
          <w:p w:rsidR="0023460C" w:rsidRPr="0023054B" w:rsidRDefault="0023460C" w:rsidP="00653DC8">
            <w:pPr>
              <w:spacing w:after="0" w:line="360" w:lineRule="auto"/>
              <w:jc w:val="center"/>
              <w:rPr>
                <w:rFonts w:ascii="Times New Roman" w:hAnsi="Times New Roman"/>
                <w:sz w:val="28"/>
                <w:szCs w:val="28"/>
              </w:rPr>
            </w:pPr>
            <w:r w:rsidRPr="0023054B">
              <w:rPr>
                <w:rFonts w:ascii="Times New Roman" w:hAnsi="Times New Roman"/>
                <w:sz w:val="28"/>
                <w:szCs w:val="28"/>
              </w:rPr>
              <w:t>Ш. 2</w:t>
            </w:r>
          </w:p>
        </w:tc>
      </w:tr>
      <w:tr w:rsidR="0023460C" w:rsidRPr="0023054B" w:rsidTr="00D74A04">
        <w:trPr>
          <w:trHeight w:val="266"/>
          <w:jc w:val="center"/>
        </w:trPr>
        <w:tc>
          <w:tcPr>
            <w:tcW w:w="829"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0-60</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7,52</w:t>
            </w:r>
          </w:p>
        </w:tc>
        <w:tc>
          <w:tcPr>
            <w:tcW w:w="794"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0,064</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0,28</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77"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0,3</w:t>
            </w:r>
          </w:p>
        </w:tc>
        <w:tc>
          <w:tcPr>
            <w:tcW w:w="79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5,6</w:t>
            </w:r>
          </w:p>
        </w:tc>
        <w:tc>
          <w:tcPr>
            <w:tcW w:w="903"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3,2</w:t>
            </w:r>
          </w:p>
        </w:tc>
        <w:tc>
          <w:tcPr>
            <w:tcW w:w="86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28,12</w:t>
            </w:r>
          </w:p>
        </w:tc>
      </w:tr>
      <w:tr w:rsidR="0023460C" w:rsidRPr="0023054B" w:rsidTr="00D74A04">
        <w:trPr>
          <w:trHeight w:val="271"/>
          <w:jc w:val="center"/>
        </w:trPr>
        <w:tc>
          <w:tcPr>
            <w:tcW w:w="829"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60-110</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7,58</w:t>
            </w:r>
          </w:p>
        </w:tc>
        <w:tc>
          <w:tcPr>
            <w:tcW w:w="794"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0,072</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0,4</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0,28</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0,3</w:t>
            </w:r>
          </w:p>
        </w:tc>
        <w:tc>
          <w:tcPr>
            <w:tcW w:w="777"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w:t>
            </w:r>
          </w:p>
        </w:tc>
        <w:tc>
          <w:tcPr>
            <w:tcW w:w="79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6,2</w:t>
            </w:r>
          </w:p>
        </w:tc>
        <w:tc>
          <w:tcPr>
            <w:tcW w:w="903"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3,4</w:t>
            </w:r>
          </w:p>
        </w:tc>
        <w:tc>
          <w:tcPr>
            <w:tcW w:w="86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30,14</w:t>
            </w:r>
          </w:p>
        </w:tc>
      </w:tr>
      <w:tr w:rsidR="0023460C" w:rsidRPr="0023054B" w:rsidTr="00D74A04">
        <w:trPr>
          <w:trHeight w:val="288"/>
          <w:jc w:val="center"/>
        </w:trPr>
        <w:tc>
          <w:tcPr>
            <w:tcW w:w="829"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110-184</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7,84</w:t>
            </w:r>
          </w:p>
        </w:tc>
        <w:tc>
          <w:tcPr>
            <w:tcW w:w="794"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0,098</w:t>
            </w:r>
          </w:p>
        </w:tc>
        <w:tc>
          <w:tcPr>
            <w:tcW w:w="768"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0,5</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0,29</w:t>
            </w:r>
          </w:p>
        </w:tc>
        <w:tc>
          <w:tcPr>
            <w:tcW w:w="755"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0,5</w:t>
            </w:r>
          </w:p>
        </w:tc>
        <w:tc>
          <w:tcPr>
            <w:tcW w:w="777"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0,3</w:t>
            </w:r>
          </w:p>
        </w:tc>
        <w:tc>
          <w:tcPr>
            <w:tcW w:w="79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9,4</w:t>
            </w:r>
          </w:p>
        </w:tc>
        <w:tc>
          <w:tcPr>
            <w:tcW w:w="903"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5,0</w:t>
            </w:r>
          </w:p>
        </w:tc>
        <w:tc>
          <w:tcPr>
            <w:tcW w:w="860" w:type="dxa"/>
            <w:shd w:val="clear" w:color="auto" w:fill="FFFFFF"/>
          </w:tcPr>
          <w:p w:rsidR="0023460C" w:rsidRPr="0023054B" w:rsidRDefault="0023460C" w:rsidP="00653DC8">
            <w:pPr>
              <w:spacing w:after="0" w:line="360" w:lineRule="auto"/>
              <w:jc w:val="both"/>
              <w:rPr>
                <w:rFonts w:ascii="Times New Roman" w:hAnsi="Times New Roman"/>
                <w:sz w:val="28"/>
                <w:szCs w:val="28"/>
              </w:rPr>
            </w:pPr>
            <w:r w:rsidRPr="0023054B">
              <w:rPr>
                <w:rFonts w:ascii="Times New Roman" w:hAnsi="Times New Roman"/>
                <w:sz w:val="28"/>
                <w:szCs w:val="28"/>
              </w:rPr>
              <w:t>33,28</w:t>
            </w:r>
          </w:p>
        </w:tc>
      </w:tr>
    </w:tbl>
    <w:p w:rsidR="0023460C" w:rsidRDefault="0023460C" w:rsidP="0023054B">
      <w:pPr>
        <w:spacing w:after="0" w:line="360" w:lineRule="auto"/>
        <w:ind w:firstLine="708"/>
        <w:jc w:val="both"/>
        <w:rPr>
          <w:rFonts w:ascii="Times New Roman" w:hAnsi="Times New Roman"/>
          <w:sz w:val="28"/>
          <w:szCs w:val="28"/>
        </w:rPr>
      </w:pP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Почвенная реакция слабощелочная. Содержание вредных легкорастворимых солей значительно ниже токсического порога. Общая щелочность и хлор – средние. Содержание катиона магния повышенное, карбонатов – низкое. Ёмкость поглощения снижена. Это свидетельствует о том, что поглощающий комплекс почвы в период осолодения подвергался разрушению. В составе поглощённых оснований в верхних горизонтах </w:t>
      </w:r>
      <w:r w:rsidRPr="0023054B">
        <w:rPr>
          <w:rFonts w:ascii="Times New Roman" w:hAnsi="Times New Roman"/>
          <w:sz w:val="28"/>
          <w:szCs w:val="28"/>
          <w:lang w:val="en-US"/>
        </w:rPr>
        <w:t>Na</w:t>
      </w:r>
      <w:r w:rsidRPr="0023054B">
        <w:rPr>
          <w:rFonts w:ascii="Times New Roman" w:hAnsi="Times New Roman"/>
          <w:sz w:val="28"/>
          <w:szCs w:val="28"/>
        </w:rPr>
        <w:t xml:space="preserve"> отсутствует, а в нижних количество его очень невелико. Химические свойства почвы, полученные при обследовании, создают благоприятные условия для возделывания винограда коньячного направления.</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Степень плодородия участка и содержание элементов питания приведены в таблице 3.</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Обладая большой мощностью гумусовых горизонтов, эта почва в то же время, даже в верхнем горизонте содержит небольшое количество гумуса.</w:t>
      </w:r>
    </w:p>
    <w:p w:rsidR="0023460C" w:rsidRPr="0023054B" w:rsidRDefault="0023460C" w:rsidP="0023054B">
      <w:pPr>
        <w:spacing w:after="0" w:line="360" w:lineRule="auto"/>
        <w:ind w:firstLine="708"/>
        <w:jc w:val="both"/>
        <w:rPr>
          <w:rFonts w:ascii="Times New Roman" w:hAnsi="Times New Roman"/>
          <w:bCs/>
          <w:sz w:val="28"/>
          <w:szCs w:val="28"/>
        </w:rPr>
      </w:pPr>
      <w:r w:rsidRPr="0023054B">
        <w:rPr>
          <w:rFonts w:ascii="Times New Roman" w:hAnsi="Times New Roman"/>
          <w:bCs/>
          <w:sz w:val="28"/>
          <w:szCs w:val="28"/>
        </w:rPr>
        <w:t>Таблица 3 – Содержание элементов питания почвы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523"/>
        <w:gridCol w:w="1580"/>
        <w:gridCol w:w="1562"/>
        <w:gridCol w:w="1615"/>
        <w:gridCol w:w="1658"/>
      </w:tblGrid>
      <w:tr w:rsidR="0023460C" w:rsidRPr="0023054B" w:rsidTr="00D74A04">
        <w:trPr>
          <w:trHeight w:val="703"/>
          <w:jc w:val="center"/>
        </w:trPr>
        <w:tc>
          <w:tcPr>
            <w:tcW w:w="1523" w:type="dxa"/>
            <w:shd w:val="clear" w:color="auto" w:fill="FFFFFF"/>
          </w:tcPr>
          <w:p w:rsidR="0023460C" w:rsidRPr="0023054B" w:rsidRDefault="0023460C" w:rsidP="00A67840">
            <w:pPr>
              <w:spacing w:after="0"/>
              <w:rPr>
                <w:rFonts w:ascii="Times New Roman" w:hAnsi="Times New Roman"/>
                <w:sz w:val="28"/>
                <w:szCs w:val="28"/>
              </w:rPr>
            </w:pPr>
            <w:r w:rsidRPr="0023054B">
              <w:rPr>
                <w:rFonts w:ascii="Times New Roman" w:hAnsi="Times New Roman"/>
                <w:sz w:val="28"/>
                <w:szCs w:val="28"/>
              </w:rPr>
              <w:t>Глубина отбора проб, см</w:t>
            </w:r>
          </w:p>
        </w:tc>
        <w:tc>
          <w:tcPr>
            <w:tcW w:w="1580" w:type="dxa"/>
            <w:shd w:val="clear" w:color="auto" w:fill="FFFFFF"/>
          </w:tcPr>
          <w:p w:rsidR="0023460C" w:rsidRPr="0023054B" w:rsidRDefault="0023460C" w:rsidP="00A67840">
            <w:pPr>
              <w:spacing w:after="0"/>
              <w:rPr>
                <w:rFonts w:ascii="Times New Roman" w:hAnsi="Times New Roman"/>
                <w:sz w:val="28"/>
                <w:szCs w:val="28"/>
              </w:rPr>
            </w:pPr>
            <w:r w:rsidRPr="0023054B">
              <w:rPr>
                <w:rFonts w:ascii="Times New Roman" w:hAnsi="Times New Roman"/>
                <w:sz w:val="28"/>
                <w:szCs w:val="28"/>
              </w:rPr>
              <w:t>Общий гумус, %</w:t>
            </w:r>
          </w:p>
        </w:tc>
        <w:tc>
          <w:tcPr>
            <w:tcW w:w="1562" w:type="dxa"/>
            <w:shd w:val="clear" w:color="auto" w:fill="FFFFFF"/>
          </w:tcPr>
          <w:p w:rsidR="0023460C" w:rsidRPr="0023054B" w:rsidRDefault="0023460C" w:rsidP="00A67840">
            <w:pPr>
              <w:spacing w:after="0"/>
              <w:rPr>
                <w:rFonts w:ascii="Times New Roman" w:hAnsi="Times New Roman"/>
                <w:sz w:val="28"/>
                <w:szCs w:val="28"/>
              </w:rPr>
            </w:pPr>
            <w:r w:rsidRPr="0023054B">
              <w:rPr>
                <w:rFonts w:ascii="Times New Roman" w:hAnsi="Times New Roman"/>
                <w:sz w:val="28"/>
                <w:szCs w:val="28"/>
              </w:rPr>
              <w:t>Нитратный азот, мг/100г почвы</w:t>
            </w:r>
          </w:p>
        </w:tc>
        <w:tc>
          <w:tcPr>
            <w:tcW w:w="1615" w:type="dxa"/>
            <w:shd w:val="clear" w:color="auto" w:fill="FFFFFF"/>
          </w:tcPr>
          <w:p w:rsidR="0023460C" w:rsidRPr="0023054B" w:rsidRDefault="0023460C" w:rsidP="00A67840">
            <w:pPr>
              <w:spacing w:after="0"/>
              <w:rPr>
                <w:rFonts w:ascii="Times New Roman" w:hAnsi="Times New Roman"/>
                <w:sz w:val="28"/>
                <w:szCs w:val="28"/>
              </w:rPr>
            </w:pPr>
            <w:r w:rsidRPr="0023054B">
              <w:rPr>
                <w:rFonts w:ascii="Times New Roman" w:hAnsi="Times New Roman"/>
                <w:sz w:val="28"/>
                <w:szCs w:val="28"/>
              </w:rPr>
              <w:t>Подвижный фосфор, мг/100г почвы</w:t>
            </w:r>
          </w:p>
        </w:tc>
        <w:tc>
          <w:tcPr>
            <w:tcW w:w="1658" w:type="dxa"/>
            <w:shd w:val="clear" w:color="auto" w:fill="FFFFFF"/>
          </w:tcPr>
          <w:p w:rsidR="0023460C" w:rsidRPr="0023054B" w:rsidRDefault="0023460C" w:rsidP="00A67840">
            <w:pPr>
              <w:spacing w:after="0"/>
              <w:rPr>
                <w:rFonts w:ascii="Times New Roman" w:hAnsi="Times New Roman"/>
                <w:sz w:val="28"/>
                <w:szCs w:val="28"/>
              </w:rPr>
            </w:pPr>
            <w:r w:rsidRPr="0023054B">
              <w:rPr>
                <w:rFonts w:ascii="Times New Roman" w:hAnsi="Times New Roman"/>
                <w:sz w:val="28"/>
                <w:szCs w:val="28"/>
              </w:rPr>
              <w:t>Обменный калий, мг/100г почвы</w:t>
            </w:r>
          </w:p>
        </w:tc>
      </w:tr>
      <w:tr w:rsidR="0023460C" w:rsidRPr="0023054B" w:rsidTr="00D74A04">
        <w:trPr>
          <w:trHeight w:val="275"/>
          <w:jc w:val="center"/>
        </w:trPr>
        <w:tc>
          <w:tcPr>
            <w:tcW w:w="7938" w:type="dxa"/>
            <w:gridSpan w:val="5"/>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Ш. 1</w:t>
            </w:r>
          </w:p>
        </w:tc>
      </w:tr>
      <w:tr w:rsidR="0023460C" w:rsidRPr="0023054B" w:rsidTr="00D74A04">
        <w:trPr>
          <w:trHeight w:val="262"/>
          <w:jc w:val="center"/>
        </w:trPr>
        <w:tc>
          <w:tcPr>
            <w:tcW w:w="1523"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0-55</w:t>
            </w:r>
          </w:p>
        </w:tc>
        <w:tc>
          <w:tcPr>
            <w:tcW w:w="1580"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2,75</w:t>
            </w:r>
          </w:p>
        </w:tc>
        <w:tc>
          <w:tcPr>
            <w:tcW w:w="1562"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3,3</w:t>
            </w:r>
          </w:p>
        </w:tc>
        <w:tc>
          <w:tcPr>
            <w:tcW w:w="1615"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2,0</w:t>
            </w:r>
          </w:p>
        </w:tc>
        <w:tc>
          <w:tcPr>
            <w:tcW w:w="1658"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18,7</w:t>
            </w:r>
          </w:p>
        </w:tc>
      </w:tr>
      <w:tr w:rsidR="0023460C" w:rsidRPr="0023054B" w:rsidTr="00D74A04">
        <w:trPr>
          <w:trHeight w:val="262"/>
          <w:jc w:val="center"/>
        </w:trPr>
        <w:tc>
          <w:tcPr>
            <w:tcW w:w="1523"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55-97</w:t>
            </w:r>
          </w:p>
        </w:tc>
        <w:tc>
          <w:tcPr>
            <w:tcW w:w="1580"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1,23</w:t>
            </w:r>
          </w:p>
        </w:tc>
        <w:tc>
          <w:tcPr>
            <w:tcW w:w="1562"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2 12</w:t>
            </w:r>
          </w:p>
        </w:tc>
        <w:tc>
          <w:tcPr>
            <w:tcW w:w="1615"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1,0</w:t>
            </w:r>
          </w:p>
        </w:tc>
        <w:tc>
          <w:tcPr>
            <w:tcW w:w="1658"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9,4</w:t>
            </w:r>
          </w:p>
        </w:tc>
      </w:tr>
      <w:tr w:rsidR="0023460C" w:rsidRPr="0023054B" w:rsidTr="00D74A04">
        <w:trPr>
          <w:trHeight w:val="275"/>
          <w:jc w:val="center"/>
        </w:trPr>
        <w:tc>
          <w:tcPr>
            <w:tcW w:w="1523"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97-174</w:t>
            </w:r>
          </w:p>
        </w:tc>
        <w:tc>
          <w:tcPr>
            <w:tcW w:w="1580"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0,57</w:t>
            </w:r>
          </w:p>
        </w:tc>
        <w:tc>
          <w:tcPr>
            <w:tcW w:w="1562"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1,9</w:t>
            </w:r>
          </w:p>
        </w:tc>
        <w:tc>
          <w:tcPr>
            <w:tcW w:w="1615"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0,72</w:t>
            </w:r>
          </w:p>
        </w:tc>
        <w:tc>
          <w:tcPr>
            <w:tcW w:w="1658"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7,0</w:t>
            </w:r>
          </w:p>
        </w:tc>
      </w:tr>
      <w:tr w:rsidR="0023460C" w:rsidRPr="0023054B" w:rsidTr="00D74A04">
        <w:trPr>
          <w:trHeight w:val="271"/>
          <w:jc w:val="center"/>
        </w:trPr>
        <w:tc>
          <w:tcPr>
            <w:tcW w:w="7938" w:type="dxa"/>
            <w:gridSpan w:val="5"/>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Ш. 2</w:t>
            </w:r>
          </w:p>
        </w:tc>
      </w:tr>
      <w:tr w:rsidR="0023460C" w:rsidRPr="0023054B" w:rsidTr="00D74A04">
        <w:trPr>
          <w:trHeight w:val="266"/>
          <w:jc w:val="center"/>
        </w:trPr>
        <w:tc>
          <w:tcPr>
            <w:tcW w:w="1523"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0-60</w:t>
            </w:r>
          </w:p>
        </w:tc>
        <w:tc>
          <w:tcPr>
            <w:tcW w:w="1580"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2,52</w:t>
            </w:r>
          </w:p>
        </w:tc>
        <w:tc>
          <w:tcPr>
            <w:tcW w:w="1562"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2,94</w:t>
            </w:r>
          </w:p>
        </w:tc>
        <w:tc>
          <w:tcPr>
            <w:tcW w:w="1615"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2,15</w:t>
            </w:r>
          </w:p>
        </w:tc>
        <w:tc>
          <w:tcPr>
            <w:tcW w:w="1658"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21,6</w:t>
            </w:r>
          </w:p>
        </w:tc>
      </w:tr>
      <w:tr w:rsidR="0023460C" w:rsidRPr="0023054B" w:rsidTr="00D74A04">
        <w:trPr>
          <w:trHeight w:val="253"/>
          <w:jc w:val="center"/>
        </w:trPr>
        <w:tc>
          <w:tcPr>
            <w:tcW w:w="1523"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60-110</w:t>
            </w:r>
          </w:p>
        </w:tc>
        <w:tc>
          <w:tcPr>
            <w:tcW w:w="1580"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1,36</w:t>
            </w:r>
          </w:p>
        </w:tc>
        <w:tc>
          <w:tcPr>
            <w:tcW w:w="1562"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1,56</w:t>
            </w:r>
          </w:p>
        </w:tc>
        <w:tc>
          <w:tcPr>
            <w:tcW w:w="1615"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1,14</w:t>
            </w:r>
          </w:p>
        </w:tc>
        <w:tc>
          <w:tcPr>
            <w:tcW w:w="1658"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12,7</w:t>
            </w:r>
          </w:p>
        </w:tc>
      </w:tr>
      <w:tr w:rsidR="0023460C" w:rsidRPr="0023054B" w:rsidTr="00D74A04">
        <w:trPr>
          <w:trHeight w:val="292"/>
          <w:jc w:val="center"/>
        </w:trPr>
        <w:tc>
          <w:tcPr>
            <w:tcW w:w="1523"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lang w:val="en-US"/>
              </w:rPr>
              <w:t>110-184</w:t>
            </w:r>
          </w:p>
        </w:tc>
        <w:tc>
          <w:tcPr>
            <w:tcW w:w="1580"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0,80</w:t>
            </w:r>
          </w:p>
        </w:tc>
        <w:tc>
          <w:tcPr>
            <w:tcW w:w="1562"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0,88</w:t>
            </w:r>
          </w:p>
        </w:tc>
        <w:tc>
          <w:tcPr>
            <w:tcW w:w="1615"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0,80</w:t>
            </w:r>
          </w:p>
        </w:tc>
        <w:tc>
          <w:tcPr>
            <w:tcW w:w="1658" w:type="dxa"/>
            <w:shd w:val="clear" w:color="auto" w:fill="FFFFFF"/>
          </w:tcPr>
          <w:p w:rsidR="0023460C" w:rsidRPr="0023054B" w:rsidRDefault="0023460C" w:rsidP="00A67840">
            <w:pPr>
              <w:spacing w:after="0" w:line="360" w:lineRule="auto"/>
              <w:jc w:val="center"/>
              <w:rPr>
                <w:rFonts w:ascii="Times New Roman" w:hAnsi="Times New Roman"/>
                <w:sz w:val="28"/>
                <w:szCs w:val="28"/>
              </w:rPr>
            </w:pPr>
            <w:r w:rsidRPr="0023054B">
              <w:rPr>
                <w:rFonts w:ascii="Times New Roman" w:hAnsi="Times New Roman"/>
                <w:sz w:val="28"/>
                <w:szCs w:val="28"/>
              </w:rPr>
              <w:t>8,4</w:t>
            </w:r>
          </w:p>
        </w:tc>
      </w:tr>
    </w:tbl>
    <w:p w:rsidR="0023460C" w:rsidRPr="0023054B" w:rsidRDefault="0023460C" w:rsidP="0023054B">
      <w:pPr>
        <w:spacing w:after="0" w:line="360" w:lineRule="auto"/>
        <w:ind w:firstLine="708"/>
        <w:jc w:val="both"/>
        <w:rPr>
          <w:rFonts w:ascii="Times New Roman" w:hAnsi="Times New Roman"/>
          <w:sz w:val="28"/>
          <w:szCs w:val="28"/>
        </w:rPr>
      </w:pP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Содержание общего гумуса, подвижного фосфора низкое, минерального азота и обменного калия – среднее.</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Содержание извести от 10%.  Залегание грунтовых вод в пределах 1,5-2,0 м.</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По данным В. М. Малтабара в районах коньячного производства Франции большое значение придают почве, состав которой определяет качество и цену материалов, предназначенных для уникального коньячного производства. Почвы района Гранд Шампань содержит до 35% известняка, подпочва меловая. В районе Петит Шампань содержание извести в почвах варьируется в пределах 20-30%. В районе Бордери севернее г. Коньяк почвы чисто глинистые, содержат много солей железа и от 0 до 15% извести.</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Отсюда следует, что рельеф, среднегодовая температура, сумма активных температур и её годовые колебания для произрастания виноградников являются оптимальными. Количество осадков является достаточным для произрастания винограда.</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Структура почвы и её </w:t>
      </w:r>
      <w:r w:rsidRPr="0023054B">
        <w:rPr>
          <w:rFonts w:ascii="Times New Roman" w:hAnsi="Times New Roman"/>
          <w:sz w:val="28"/>
          <w:szCs w:val="28"/>
          <w:lang w:val="en-US"/>
        </w:rPr>
        <w:t>pH</w:t>
      </w:r>
      <w:r w:rsidRPr="0023054B">
        <w:rPr>
          <w:rFonts w:ascii="Times New Roman" w:hAnsi="Times New Roman"/>
          <w:sz w:val="28"/>
          <w:szCs w:val="28"/>
        </w:rPr>
        <w:t xml:space="preserve"> удовлетворительны. Наличие в почве таких элементов, как: </w:t>
      </w:r>
      <w:r w:rsidRPr="0023054B">
        <w:rPr>
          <w:rFonts w:ascii="Times New Roman" w:hAnsi="Times New Roman"/>
          <w:sz w:val="28"/>
          <w:szCs w:val="28"/>
          <w:lang w:val="en-US"/>
        </w:rPr>
        <w:t>N</w:t>
      </w:r>
      <w:r w:rsidRPr="0023054B">
        <w:rPr>
          <w:rFonts w:ascii="Times New Roman" w:hAnsi="Times New Roman"/>
          <w:sz w:val="28"/>
          <w:szCs w:val="28"/>
        </w:rPr>
        <w:t xml:space="preserve">, </w:t>
      </w:r>
      <w:r w:rsidRPr="0023054B">
        <w:rPr>
          <w:rFonts w:ascii="Times New Roman" w:hAnsi="Times New Roman"/>
          <w:sz w:val="28"/>
          <w:szCs w:val="28"/>
          <w:lang w:val="en-US"/>
        </w:rPr>
        <w:t>P</w:t>
      </w:r>
      <w:r w:rsidRPr="0023054B">
        <w:rPr>
          <w:rFonts w:ascii="Times New Roman" w:hAnsi="Times New Roman"/>
          <w:sz w:val="28"/>
          <w:szCs w:val="28"/>
        </w:rPr>
        <w:t xml:space="preserve">, </w:t>
      </w:r>
      <w:r w:rsidRPr="0023054B">
        <w:rPr>
          <w:rFonts w:ascii="Times New Roman" w:hAnsi="Times New Roman"/>
          <w:sz w:val="28"/>
          <w:szCs w:val="28"/>
          <w:lang w:val="en-US"/>
        </w:rPr>
        <w:t>Ca</w:t>
      </w:r>
      <w:r w:rsidRPr="0023054B">
        <w:rPr>
          <w:rFonts w:ascii="Times New Roman" w:hAnsi="Times New Roman"/>
          <w:sz w:val="28"/>
          <w:szCs w:val="28"/>
        </w:rPr>
        <w:t xml:space="preserve">, </w:t>
      </w:r>
      <w:r w:rsidRPr="0023054B">
        <w:rPr>
          <w:rFonts w:ascii="Times New Roman" w:hAnsi="Times New Roman"/>
          <w:sz w:val="28"/>
          <w:szCs w:val="28"/>
          <w:lang w:val="en-US"/>
        </w:rPr>
        <w:t>Fe</w:t>
      </w:r>
      <w:r w:rsidRPr="0023054B">
        <w:rPr>
          <w:rFonts w:ascii="Times New Roman" w:hAnsi="Times New Roman"/>
          <w:sz w:val="28"/>
          <w:szCs w:val="28"/>
        </w:rPr>
        <w:t xml:space="preserve">, </w:t>
      </w:r>
      <w:r w:rsidRPr="0023054B">
        <w:rPr>
          <w:rFonts w:ascii="Times New Roman" w:hAnsi="Times New Roman"/>
          <w:sz w:val="28"/>
          <w:szCs w:val="28"/>
          <w:lang w:val="en-US"/>
        </w:rPr>
        <w:t>Mg</w:t>
      </w:r>
      <w:r w:rsidRPr="0023054B">
        <w:rPr>
          <w:rFonts w:ascii="Times New Roman" w:hAnsi="Times New Roman"/>
          <w:sz w:val="28"/>
          <w:szCs w:val="28"/>
        </w:rPr>
        <w:t xml:space="preserve">, </w:t>
      </w:r>
      <w:r w:rsidRPr="0023054B">
        <w:rPr>
          <w:rFonts w:ascii="Times New Roman" w:hAnsi="Times New Roman"/>
          <w:sz w:val="28"/>
          <w:szCs w:val="28"/>
          <w:lang w:val="en-US"/>
        </w:rPr>
        <w:t>Zn</w:t>
      </w:r>
      <w:r w:rsidRPr="0023054B">
        <w:rPr>
          <w:rFonts w:ascii="Times New Roman" w:hAnsi="Times New Roman"/>
          <w:sz w:val="28"/>
          <w:szCs w:val="28"/>
        </w:rPr>
        <w:t xml:space="preserve">, </w:t>
      </w:r>
      <w:r w:rsidRPr="0023054B">
        <w:rPr>
          <w:rFonts w:ascii="Times New Roman" w:hAnsi="Times New Roman"/>
          <w:sz w:val="28"/>
          <w:szCs w:val="28"/>
          <w:lang w:val="en-US"/>
        </w:rPr>
        <w:t>Mb</w:t>
      </w:r>
      <w:r w:rsidRPr="0023054B">
        <w:rPr>
          <w:rFonts w:ascii="Times New Roman" w:hAnsi="Times New Roman"/>
          <w:sz w:val="28"/>
          <w:szCs w:val="28"/>
        </w:rPr>
        <w:t xml:space="preserve"> находятся в норме. </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Рельеф и физико-географические показатели исследуемого </w:t>
      </w:r>
      <w:r>
        <w:rPr>
          <w:rFonts w:ascii="Times New Roman" w:hAnsi="Times New Roman"/>
          <w:sz w:val="28"/>
          <w:szCs w:val="28"/>
        </w:rPr>
        <w:t>участка благоприятствуют посадке</w:t>
      </w:r>
      <w:r w:rsidRPr="0023054B">
        <w:rPr>
          <w:rFonts w:ascii="Times New Roman" w:hAnsi="Times New Roman"/>
          <w:sz w:val="28"/>
          <w:szCs w:val="28"/>
        </w:rPr>
        <w:t xml:space="preserve"> и возделыванию коньячных сортов винограда </w:t>
      </w:r>
      <w:r w:rsidRPr="0023054B">
        <w:rPr>
          <w:rFonts w:ascii="Times New Roman" w:hAnsi="Times New Roman"/>
          <w:i/>
          <w:sz w:val="28"/>
          <w:szCs w:val="28"/>
        </w:rPr>
        <w:t>Рисус</w:t>
      </w:r>
      <w:r w:rsidRPr="0023054B">
        <w:rPr>
          <w:rFonts w:ascii="Times New Roman" w:hAnsi="Times New Roman"/>
          <w:sz w:val="28"/>
          <w:szCs w:val="28"/>
        </w:rPr>
        <w:t xml:space="preserve"> и </w:t>
      </w:r>
      <w:r w:rsidRPr="0023054B">
        <w:rPr>
          <w:rFonts w:ascii="Times New Roman" w:hAnsi="Times New Roman"/>
          <w:i/>
          <w:sz w:val="28"/>
          <w:szCs w:val="28"/>
        </w:rPr>
        <w:t>Первенец Магарача</w:t>
      </w:r>
      <w:r w:rsidRPr="0023054B">
        <w:rPr>
          <w:rFonts w:ascii="Times New Roman" w:hAnsi="Times New Roman"/>
          <w:sz w:val="28"/>
          <w:szCs w:val="28"/>
        </w:rPr>
        <w:t>.</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b/>
          <w:sz w:val="28"/>
          <w:szCs w:val="28"/>
        </w:rPr>
        <w:t>Выводы.</w:t>
      </w:r>
      <w:r w:rsidRPr="0023054B">
        <w:rPr>
          <w:rFonts w:ascii="Times New Roman" w:hAnsi="Times New Roman"/>
          <w:sz w:val="28"/>
          <w:szCs w:val="28"/>
        </w:rPr>
        <w:t xml:space="preserve"> Так образом мы можем констатировать не только пригодность исследуемого участка для выращивания коньячных сортов винограда, но также выделить данный участок как микрозону с зональной специализацией производства коньяков.</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А также заключить, что для выделения и оценки сырьевых зон коньячного производства необходимо учитывать оптимальные почвенно-климатические показатели для получения качественного коньячного сырья:</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сумма активных температур должна составлять 3400...3600° </w:t>
      </w:r>
      <w:r w:rsidRPr="0023054B">
        <w:rPr>
          <w:rFonts w:ascii="Times New Roman" w:hAnsi="Times New Roman"/>
          <w:sz w:val="28"/>
          <w:szCs w:val="28"/>
          <w:lang w:val="en-US"/>
        </w:rPr>
        <w:t>C</w:t>
      </w:r>
      <w:r w:rsidRPr="0023054B">
        <w:rPr>
          <w:rFonts w:ascii="Times New Roman" w:hAnsi="Times New Roman"/>
          <w:sz w:val="28"/>
          <w:szCs w:val="28"/>
        </w:rPr>
        <w:t>;</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 xml:space="preserve">температура самого жаркого месяца (июль) – в пределах 22…24° </w:t>
      </w:r>
      <w:r w:rsidRPr="0023054B">
        <w:rPr>
          <w:rFonts w:ascii="Times New Roman" w:hAnsi="Times New Roman"/>
          <w:sz w:val="28"/>
          <w:szCs w:val="28"/>
          <w:lang w:val="en-US"/>
        </w:rPr>
        <w:t>C</w:t>
      </w:r>
      <w:r w:rsidRPr="0023054B">
        <w:rPr>
          <w:rFonts w:ascii="Times New Roman" w:hAnsi="Times New Roman"/>
          <w:sz w:val="28"/>
          <w:szCs w:val="28"/>
        </w:rPr>
        <w:t>;</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осадки – не менее 400 мм в год</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глубина залегания грунтовых вод в пределах 1,5-2,0 м;</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почвообразующие породы - лессовидные суглинки</w:t>
      </w:r>
      <w:r w:rsidRPr="00540802">
        <w:rPr>
          <w:rFonts w:ascii="Times New Roman" w:hAnsi="Times New Roman"/>
          <w:sz w:val="28"/>
          <w:szCs w:val="28"/>
        </w:rPr>
        <w:t>;</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наличие извести от 10%;</w:t>
      </w:r>
    </w:p>
    <w:p w:rsidR="0023460C" w:rsidRPr="0023054B" w:rsidRDefault="0023460C" w:rsidP="0023054B">
      <w:pPr>
        <w:spacing w:after="0" w:line="360" w:lineRule="auto"/>
        <w:ind w:firstLine="708"/>
        <w:jc w:val="both"/>
        <w:rPr>
          <w:rFonts w:ascii="Times New Roman" w:hAnsi="Times New Roman"/>
          <w:sz w:val="28"/>
          <w:szCs w:val="28"/>
        </w:rPr>
      </w:pPr>
      <w:r w:rsidRPr="0023054B">
        <w:rPr>
          <w:rFonts w:ascii="Times New Roman" w:hAnsi="Times New Roman"/>
          <w:sz w:val="28"/>
          <w:szCs w:val="28"/>
        </w:rPr>
        <w:t>предельно допустимая концентрация вредных солей: 0,01% хлора (0,3 мг/экв.); сульфатов (1,7 мг/экв.); 0,05% гидрокорбанатов (0,8 мг/экв.).</w:t>
      </w:r>
    </w:p>
    <w:p w:rsidR="0023460C" w:rsidRPr="0023054B" w:rsidRDefault="0023460C" w:rsidP="0023054B">
      <w:pPr>
        <w:spacing w:after="0" w:line="360" w:lineRule="auto"/>
        <w:ind w:firstLine="708"/>
        <w:jc w:val="both"/>
        <w:rPr>
          <w:rFonts w:ascii="Times New Roman" w:hAnsi="Times New Roman"/>
          <w:sz w:val="28"/>
          <w:szCs w:val="28"/>
        </w:rPr>
      </w:pPr>
    </w:p>
    <w:p w:rsidR="0023460C" w:rsidRDefault="0023460C" w:rsidP="00114DF1">
      <w:pPr>
        <w:tabs>
          <w:tab w:val="left" w:pos="993"/>
        </w:tabs>
        <w:spacing w:after="0" w:line="240" w:lineRule="auto"/>
        <w:ind w:firstLine="567"/>
        <w:jc w:val="center"/>
        <w:rPr>
          <w:rFonts w:ascii="Times New Roman" w:hAnsi="Times New Roman"/>
          <w:b/>
          <w:sz w:val="24"/>
          <w:szCs w:val="24"/>
        </w:rPr>
      </w:pPr>
      <w:r w:rsidRPr="00BB6CB2">
        <w:rPr>
          <w:rFonts w:ascii="Times New Roman" w:hAnsi="Times New Roman"/>
          <w:b/>
          <w:sz w:val="24"/>
          <w:szCs w:val="24"/>
        </w:rPr>
        <w:t>Список использованной литературы</w:t>
      </w:r>
    </w:p>
    <w:p w:rsidR="0023460C" w:rsidRPr="00BB6CB2" w:rsidRDefault="0023460C" w:rsidP="00114DF1">
      <w:pPr>
        <w:tabs>
          <w:tab w:val="left" w:pos="993"/>
        </w:tabs>
        <w:spacing w:after="0" w:line="240" w:lineRule="auto"/>
        <w:ind w:firstLine="567"/>
        <w:jc w:val="center"/>
        <w:rPr>
          <w:rFonts w:ascii="Times New Roman" w:hAnsi="Times New Roman"/>
          <w:b/>
          <w:sz w:val="24"/>
          <w:szCs w:val="24"/>
        </w:rPr>
      </w:pPr>
    </w:p>
    <w:p w:rsidR="0023460C" w:rsidRPr="0001710C" w:rsidRDefault="0023460C" w:rsidP="00043972">
      <w:pPr>
        <w:pStyle w:val="ListParagraph"/>
        <w:numPr>
          <w:ilvl w:val="0"/>
          <w:numId w:val="9"/>
        </w:numPr>
        <w:spacing w:after="0" w:line="240" w:lineRule="auto"/>
        <w:ind w:left="0" w:firstLine="709"/>
        <w:jc w:val="both"/>
        <w:rPr>
          <w:rFonts w:ascii="Times New Roman" w:hAnsi="Times New Roman"/>
          <w:sz w:val="24"/>
        </w:rPr>
      </w:pPr>
      <w:bookmarkStart w:id="16" w:name="OLE_LINK200"/>
      <w:bookmarkStart w:id="17" w:name="OLE_LINK201"/>
      <w:r w:rsidRPr="000C31A7">
        <w:rPr>
          <w:rFonts w:ascii="Times New Roman" w:hAnsi="Times New Roman"/>
          <w:sz w:val="24"/>
          <w:szCs w:val="28"/>
        </w:rPr>
        <w:t>Аванесьянц Р. В. Теоретическое обоснование и разработка инновационных технологий производства российских коньяков. Автореферат докт. Дис. – Краснодар, КубГТУ. – 2013. – 14 с.</w:t>
      </w:r>
    </w:p>
    <w:p w:rsidR="0023460C" w:rsidRPr="0001710C" w:rsidRDefault="0023460C" w:rsidP="0001710C">
      <w:pPr>
        <w:pStyle w:val="ListParagraph"/>
        <w:numPr>
          <w:ilvl w:val="0"/>
          <w:numId w:val="9"/>
        </w:numPr>
        <w:spacing w:after="0" w:line="240" w:lineRule="auto"/>
        <w:ind w:left="0" w:firstLine="709"/>
        <w:jc w:val="both"/>
        <w:rPr>
          <w:rFonts w:ascii="Times New Roman" w:hAnsi="Times New Roman"/>
          <w:sz w:val="24"/>
          <w:szCs w:val="28"/>
        </w:rPr>
      </w:pPr>
      <w:r w:rsidRPr="0001710C">
        <w:rPr>
          <w:rFonts w:ascii="Times New Roman" w:hAnsi="Times New Roman"/>
          <w:sz w:val="24"/>
          <w:szCs w:val="28"/>
        </w:rPr>
        <w:t>Аванесьянц Р. В. Новые методологические подходы к оценке сроков уборки винограда для производства коньячных дистиллятов / Н. М. Агеева, А. Н. Павлов, Ю. Ф. Якуба // Виноделие и виноградарство, 2013. - № 1. – С. 16-20.</w:t>
      </w:r>
    </w:p>
    <w:p w:rsidR="0023460C" w:rsidRPr="00AE3AF4" w:rsidRDefault="0023460C" w:rsidP="00AE3AF4">
      <w:pPr>
        <w:pStyle w:val="ListParagraph"/>
        <w:numPr>
          <w:ilvl w:val="0"/>
          <w:numId w:val="9"/>
        </w:numPr>
        <w:spacing w:after="0" w:line="240" w:lineRule="auto"/>
        <w:ind w:left="0" w:firstLine="709"/>
        <w:rPr>
          <w:rFonts w:ascii="Times New Roman" w:hAnsi="Times New Roman"/>
          <w:sz w:val="24"/>
          <w:szCs w:val="28"/>
        </w:rPr>
      </w:pPr>
      <w:r w:rsidRPr="00AE3AF4">
        <w:rPr>
          <w:rFonts w:ascii="Times New Roman" w:hAnsi="Times New Roman"/>
          <w:sz w:val="24"/>
          <w:szCs w:val="28"/>
        </w:rPr>
        <w:t xml:space="preserve">Сисакян Н.М., Егоров И.А. О природе веществ, образующихся в процессе созревания коньячных спиртов // Докл. АН СССР. - 1951. - Т. 9. - № 4. - С. 121. </w:t>
      </w:r>
    </w:p>
    <w:p w:rsidR="0023460C" w:rsidRPr="00AE3AF4" w:rsidRDefault="0023460C" w:rsidP="00AE3AF4">
      <w:pPr>
        <w:pStyle w:val="ListParagraph"/>
        <w:numPr>
          <w:ilvl w:val="0"/>
          <w:numId w:val="9"/>
        </w:numPr>
        <w:spacing w:after="0" w:line="240" w:lineRule="auto"/>
        <w:ind w:left="0" w:firstLine="709"/>
        <w:rPr>
          <w:rFonts w:ascii="Times New Roman" w:hAnsi="Times New Roman"/>
          <w:sz w:val="24"/>
          <w:szCs w:val="28"/>
        </w:rPr>
      </w:pPr>
      <w:r w:rsidRPr="00AE3AF4">
        <w:rPr>
          <w:rFonts w:ascii="Times New Roman" w:hAnsi="Times New Roman"/>
          <w:sz w:val="24"/>
          <w:szCs w:val="28"/>
        </w:rPr>
        <w:t xml:space="preserve">Казиев P.A., Азиев Р.Д., Беков З.М. Комплексноустойчивые сорта винограда в Дагестане // Виноград и вино России, спец.выпуск.- 2000.- С.21. </w:t>
      </w:r>
    </w:p>
    <w:p w:rsidR="0023460C" w:rsidRPr="00AE3AF4" w:rsidRDefault="0023460C" w:rsidP="00AE3AF4">
      <w:pPr>
        <w:pStyle w:val="ListParagraph"/>
        <w:numPr>
          <w:ilvl w:val="0"/>
          <w:numId w:val="9"/>
        </w:numPr>
        <w:spacing w:after="0" w:line="240" w:lineRule="auto"/>
        <w:ind w:left="0" w:firstLine="709"/>
        <w:rPr>
          <w:rFonts w:ascii="Times New Roman" w:hAnsi="Times New Roman"/>
          <w:sz w:val="24"/>
          <w:szCs w:val="28"/>
        </w:rPr>
      </w:pPr>
      <w:r w:rsidRPr="00AE3AF4">
        <w:rPr>
          <w:rFonts w:ascii="Times New Roman" w:hAnsi="Times New Roman"/>
          <w:sz w:val="24"/>
          <w:szCs w:val="28"/>
        </w:rPr>
        <w:t xml:space="preserve">Панкин И.П. Производственный потенциал сортов нового поколения огромен // Виноград и вино России, спецвыпуск.- 2000.- С.24. </w:t>
      </w:r>
    </w:p>
    <w:p w:rsidR="0023460C" w:rsidRPr="006821D3" w:rsidRDefault="0023460C" w:rsidP="006821D3">
      <w:pPr>
        <w:pStyle w:val="ListParagraph"/>
        <w:numPr>
          <w:ilvl w:val="0"/>
          <w:numId w:val="9"/>
        </w:numPr>
        <w:spacing w:after="0" w:line="240" w:lineRule="auto"/>
        <w:ind w:left="0" w:firstLine="709"/>
        <w:jc w:val="both"/>
        <w:rPr>
          <w:rFonts w:ascii="Times New Roman" w:hAnsi="Times New Roman"/>
          <w:sz w:val="24"/>
          <w:szCs w:val="28"/>
        </w:rPr>
      </w:pPr>
      <w:r w:rsidRPr="00AE3AF4">
        <w:rPr>
          <w:rFonts w:ascii="Times New Roman" w:hAnsi="Times New Roman"/>
          <w:sz w:val="24"/>
          <w:szCs w:val="28"/>
        </w:rPr>
        <w:t>Агеева Н.М., Ажогина В.А., Зайко Г.М., Гапоненко Ю.В. Влияние района произрастания и технологической обработки винограда на химический состав виноградного сока // Виноград и вино России.- 2001.-№ 4.- С.50-51.</w:t>
      </w:r>
      <w:r w:rsidRPr="00AE3AF4">
        <w:rPr>
          <w:szCs w:val="28"/>
        </w:rPr>
        <w:t xml:space="preserve"> </w:t>
      </w:r>
    </w:p>
    <w:p w:rsidR="0023460C" w:rsidRDefault="0023460C" w:rsidP="006821D3">
      <w:pPr>
        <w:pStyle w:val="ListParagraph"/>
        <w:numPr>
          <w:ilvl w:val="0"/>
          <w:numId w:val="9"/>
        </w:numPr>
        <w:spacing w:after="0" w:line="240" w:lineRule="auto"/>
        <w:ind w:left="0" w:firstLine="709"/>
        <w:jc w:val="both"/>
        <w:rPr>
          <w:rFonts w:ascii="Times New Roman" w:hAnsi="Times New Roman"/>
          <w:sz w:val="24"/>
          <w:szCs w:val="28"/>
        </w:rPr>
      </w:pPr>
      <w:r w:rsidRPr="000C31A7">
        <w:rPr>
          <w:rFonts w:ascii="Times New Roman" w:hAnsi="Times New Roman"/>
          <w:sz w:val="24"/>
          <w:szCs w:val="28"/>
        </w:rPr>
        <w:t>Соколин Р. А., Христюк В. Т. Химический состав и свойства молодых коньячных дистиллятов из сортов винограда Рисус и Первенец Магарача // Известия вузов. Пищевая технология, 2015. – № 2-3. – С. 28-29.</w:t>
      </w:r>
    </w:p>
    <w:p w:rsidR="0023460C" w:rsidRPr="004E214D" w:rsidRDefault="0023460C" w:rsidP="004E214D">
      <w:pPr>
        <w:pStyle w:val="ListParagraph"/>
        <w:numPr>
          <w:ilvl w:val="0"/>
          <w:numId w:val="9"/>
        </w:numPr>
        <w:spacing w:after="0" w:line="240" w:lineRule="auto"/>
        <w:ind w:left="0" w:firstLine="709"/>
        <w:jc w:val="both"/>
        <w:rPr>
          <w:rFonts w:ascii="Times New Roman" w:hAnsi="Times New Roman"/>
          <w:sz w:val="24"/>
          <w:szCs w:val="28"/>
        </w:rPr>
      </w:pPr>
      <w:r w:rsidRPr="004E214D">
        <w:rPr>
          <w:rFonts w:ascii="Times New Roman" w:hAnsi="Times New Roman"/>
          <w:sz w:val="24"/>
          <w:szCs w:val="28"/>
        </w:rPr>
        <w:t>Скурихин И. М. Химия коньяка и бренди. М.: ДеЛи принт,2005. 14 с.</w:t>
      </w:r>
    </w:p>
    <w:p w:rsidR="0023460C" w:rsidRPr="002157F2" w:rsidRDefault="0023460C" w:rsidP="002157F2">
      <w:pPr>
        <w:pStyle w:val="ListParagraph"/>
        <w:numPr>
          <w:ilvl w:val="0"/>
          <w:numId w:val="9"/>
        </w:numPr>
        <w:spacing w:after="0" w:line="240" w:lineRule="auto"/>
        <w:ind w:left="0" w:firstLine="709"/>
        <w:rPr>
          <w:rFonts w:ascii="Times New Roman" w:hAnsi="Times New Roman"/>
          <w:sz w:val="24"/>
          <w:szCs w:val="28"/>
        </w:rPr>
      </w:pPr>
      <w:r w:rsidRPr="002157F2">
        <w:rPr>
          <w:rFonts w:ascii="Times New Roman" w:hAnsi="Times New Roman"/>
          <w:sz w:val="24"/>
          <w:szCs w:val="28"/>
        </w:rPr>
        <w:t xml:space="preserve">Родопуло А.К., Егоров И.А. Химия и биохимия коньячного производства. -М.: Агропромиздат, 1988 . -193 с. </w:t>
      </w:r>
    </w:p>
    <w:p w:rsidR="0023460C" w:rsidRPr="002157F2" w:rsidRDefault="0023460C" w:rsidP="002157F2">
      <w:pPr>
        <w:pStyle w:val="ListParagraph"/>
        <w:numPr>
          <w:ilvl w:val="0"/>
          <w:numId w:val="9"/>
        </w:numPr>
        <w:spacing w:after="0" w:line="240" w:lineRule="auto"/>
        <w:ind w:left="0" w:firstLine="709"/>
        <w:rPr>
          <w:rFonts w:ascii="Times New Roman" w:hAnsi="Times New Roman"/>
          <w:sz w:val="24"/>
          <w:szCs w:val="28"/>
        </w:rPr>
      </w:pPr>
      <w:r w:rsidRPr="002157F2">
        <w:rPr>
          <w:rFonts w:ascii="Times New Roman" w:hAnsi="Times New Roman"/>
          <w:sz w:val="24"/>
          <w:szCs w:val="28"/>
        </w:rPr>
        <w:t xml:space="preserve">Лашхи А.Д. Химия и технология грузинского коньяка. - Тбилиси: Изд. АН ГССР, 1962.-270С. </w:t>
      </w:r>
    </w:p>
    <w:p w:rsidR="0023460C" w:rsidRPr="002157F2" w:rsidRDefault="0023460C" w:rsidP="002157F2">
      <w:pPr>
        <w:pStyle w:val="ListParagraph"/>
        <w:numPr>
          <w:ilvl w:val="0"/>
          <w:numId w:val="9"/>
        </w:numPr>
        <w:spacing w:after="0" w:line="240" w:lineRule="auto"/>
        <w:ind w:left="0" w:firstLine="709"/>
        <w:rPr>
          <w:rFonts w:ascii="Times New Roman" w:hAnsi="Times New Roman"/>
          <w:sz w:val="24"/>
          <w:szCs w:val="28"/>
        </w:rPr>
      </w:pPr>
      <w:r w:rsidRPr="002157F2">
        <w:rPr>
          <w:rFonts w:ascii="Times New Roman" w:hAnsi="Times New Roman"/>
          <w:sz w:val="24"/>
          <w:szCs w:val="28"/>
        </w:rPr>
        <w:t xml:space="preserve">Сисакян Н.М., Егоров И.А. О химизме созревания коньячных спиртов // Биохимиявиноделия. - 1953.-С6. 4.-С. 121-141. </w:t>
      </w:r>
    </w:p>
    <w:p w:rsidR="0023460C" w:rsidRPr="002157F2" w:rsidRDefault="0023460C" w:rsidP="002157F2">
      <w:pPr>
        <w:pStyle w:val="ListParagraph"/>
        <w:numPr>
          <w:ilvl w:val="0"/>
          <w:numId w:val="9"/>
        </w:numPr>
        <w:spacing w:after="0" w:line="240" w:lineRule="auto"/>
        <w:ind w:left="0" w:firstLine="709"/>
        <w:rPr>
          <w:rFonts w:ascii="Times New Roman" w:hAnsi="Times New Roman"/>
          <w:sz w:val="24"/>
          <w:szCs w:val="28"/>
        </w:rPr>
      </w:pPr>
      <w:r w:rsidRPr="002157F2">
        <w:rPr>
          <w:rFonts w:ascii="Times New Roman" w:hAnsi="Times New Roman"/>
          <w:sz w:val="24"/>
          <w:szCs w:val="28"/>
        </w:rPr>
        <w:t>Сисакян Н.М., Егоров И.А., Родопуло А.К. Исследование букетистых веществ коньячных спиртов // Биохимические основы коньячного производства. - 1972.-№ 7. - С. 7-29.</w:t>
      </w:r>
    </w:p>
    <w:p w:rsidR="0023460C" w:rsidRPr="002157F2" w:rsidRDefault="0023460C" w:rsidP="002157F2">
      <w:pPr>
        <w:pStyle w:val="ListParagraph"/>
        <w:numPr>
          <w:ilvl w:val="0"/>
          <w:numId w:val="9"/>
        </w:numPr>
        <w:spacing w:after="0" w:line="240" w:lineRule="auto"/>
        <w:ind w:left="0" w:firstLine="709"/>
        <w:rPr>
          <w:rFonts w:ascii="Times New Roman" w:hAnsi="Times New Roman"/>
          <w:sz w:val="24"/>
          <w:szCs w:val="28"/>
        </w:rPr>
      </w:pPr>
      <w:r w:rsidRPr="002157F2">
        <w:rPr>
          <w:rFonts w:ascii="Times New Roman" w:hAnsi="Times New Roman"/>
          <w:sz w:val="24"/>
          <w:szCs w:val="28"/>
        </w:rPr>
        <w:t>Исследование ароматобразующих веществ у сухих столовых вин / А.К. Родопуло и др. // Прикладная биохимия и микробиология. - 1976. - T.lS.-Bbin. 2. - С. 309-313.</w:t>
      </w:r>
    </w:p>
    <w:p w:rsidR="0023460C" w:rsidRPr="002157F2" w:rsidRDefault="0023460C" w:rsidP="002157F2">
      <w:pPr>
        <w:pStyle w:val="ListParagraph"/>
        <w:numPr>
          <w:ilvl w:val="0"/>
          <w:numId w:val="9"/>
        </w:numPr>
        <w:spacing w:after="0" w:line="240" w:lineRule="auto"/>
        <w:ind w:left="0" w:firstLine="709"/>
        <w:rPr>
          <w:rFonts w:ascii="Times New Roman" w:hAnsi="Times New Roman"/>
          <w:sz w:val="24"/>
          <w:szCs w:val="28"/>
        </w:rPr>
      </w:pPr>
      <w:r w:rsidRPr="002157F2">
        <w:rPr>
          <w:rFonts w:ascii="Times New Roman" w:hAnsi="Times New Roman"/>
          <w:sz w:val="24"/>
          <w:szCs w:val="28"/>
        </w:rPr>
        <w:t xml:space="preserve">Узун Д.Ф., Гитенштейн Б.М., Сары Г.Г. Интенсификация процесса перегонки слабоградусных виноматериалов // 13 Науч.-техн. конф. специалистов коньячной пром-сти Грузии, посвященная памяти В.Д, Цицишвили.-Тбилиси, 1984.-С. 34-35. </w:t>
      </w:r>
    </w:p>
    <w:p w:rsidR="0023460C" w:rsidRPr="002157F2" w:rsidRDefault="0023460C" w:rsidP="002157F2">
      <w:pPr>
        <w:pStyle w:val="ListParagraph"/>
        <w:numPr>
          <w:ilvl w:val="0"/>
          <w:numId w:val="9"/>
        </w:numPr>
        <w:spacing w:after="0" w:line="240" w:lineRule="auto"/>
        <w:ind w:left="0" w:firstLine="709"/>
        <w:jc w:val="both"/>
        <w:rPr>
          <w:rFonts w:ascii="Times New Roman" w:hAnsi="Times New Roman"/>
          <w:sz w:val="28"/>
          <w:szCs w:val="28"/>
        </w:rPr>
      </w:pPr>
      <w:r w:rsidRPr="002157F2">
        <w:rPr>
          <w:rFonts w:ascii="Times New Roman" w:hAnsi="Times New Roman"/>
          <w:sz w:val="24"/>
          <w:szCs w:val="28"/>
        </w:rPr>
        <w:t xml:space="preserve"> Петросян И.Л. Азотистые вещества и их роль в процессе выдержки коньячного спирта // Биохимические основы коньячного производства. - М.: Наука, 1959.-С.95-97.</w:t>
      </w:r>
    </w:p>
    <w:bookmarkEnd w:id="16"/>
    <w:bookmarkEnd w:id="17"/>
    <w:p w:rsidR="0023460C" w:rsidRDefault="0023460C" w:rsidP="002157F2">
      <w:pPr>
        <w:pStyle w:val="ListParagraph"/>
        <w:spacing w:after="0" w:line="240" w:lineRule="auto"/>
        <w:ind w:left="709"/>
        <w:jc w:val="center"/>
        <w:rPr>
          <w:rFonts w:ascii="Times New Roman" w:hAnsi="Times New Roman"/>
          <w:b/>
          <w:sz w:val="24"/>
          <w:szCs w:val="24"/>
        </w:rPr>
      </w:pPr>
    </w:p>
    <w:p w:rsidR="0023460C" w:rsidRPr="00AE3AF4" w:rsidRDefault="0023460C" w:rsidP="006821D3">
      <w:pPr>
        <w:pStyle w:val="ListParagraph"/>
        <w:spacing w:after="0" w:line="240" w:lineRule="auto"/>
        <w:ind w:left="709"/>
        <w:jc w:val="center"/>
        <w:rPr>
          <w:rFonts w:ascii="Times New Roman" w:hAnsi="Times New Roman"/>
          <w:b/>
          <w:sz w:val="24"/>
          <w:szCs w:val="24"/>
          <w:lang w:val="en-US"/>
        </w:rPr>
      </w:pPr>
      <w:r w:rsidRPr="00AE3AF4">
        <w:rPr>
          <w:rFonts w:ascii="Times New Roman" w:hAnsi="Times New Roman"/>
          <w:b/>
          <w:sz w:val="24"/>
          <w:szCs w:val="24"/>
          <w:lang w:val="en-US"/>
        </w:rPr>
        <w:t>References</w:t>
      </w:r>
    </w:p>
    <w:p w:rsidR="0023460C" w:rsidRPr="00391931" w:rsidRDefault="0023460C" w:rsidP="00E7493E">
      <w:pPr>
        <w:spacing w:after="0" w:line="240" w:lineRule="auto"/>
        <w:ind w:firstLine="709"/>
        <w:jc w:val="center"/>
        <w:rPr>
          <w:rFonts w:ascii="Times New Roman" w:hAnsi="Times New Roman"/>
          <w:b/>
          <w:sz w:val="24"/>
          <w:szCs w:val="24"/>
          <w:lang w:val="en-US"/>
        </w:rPr>
      </w:pP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1.</w:t>
      </w:r>
      <w:r w:rsidRPr="00391931">
        <w:rPr>
          <w:rFonts w:ascii="Times New Roman" w:hAnsi="Times New Roman"/>
          <w:sz w:val="24"/>
          <w:szCs w:val="24"/>
          <w:lang w:val="en-US"/>
        </w:rPr>
        <w:tab/>
        <w:t>Avanes'janc R. V. Teoreticheskoe obosnovanie i razrabotka innovacionnyh tehnologij proizvodstva rossijskih kon'jakov. Avtoreferat dokt. Dis. – Krasnodar, KubGTU. – 2013. – 14 s.</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2.</w:t>
      </w:r>
      <w:r w:rsidRPr="00391931">
        <w:rPr>
          <w:rFonts w:ascii="Times New Roman" w:hAnsi="Times New Roman"/>
          <w:sz w:val="24"/>
          <w:szCs w:val="24"/>
          <w:lang w:val="en-US"/>
        </w:rPr>
        <w:tab/>
        <w:t>Avanes'janc R. V. Novye metodologicheskie podhody k ocenke srokov uborki vinograda dlja proizvodstva kon'jachnyh distilljatov / N. M. Ageeva, A. N. Pavlov, Ju. F. Jakuba // Vinodelie i vinogradarstvo, 2013. - № 1. – S. 16-20.</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3.</w:t>
      </w:r>
      <w:r w:rsidRPr="00391931">
        <w:rPr>
          <w:rFonts w:ascii="Times New Roman" w:hAnsi="Times New Roman"/>
          <w:sz w:val="24"/>
          <w:szCs w:val="24"/>
          <w:lang w:val="en-US"/>
        </w:rPr>
        <w:tab/>
        <w:t xml:space="preserve">Sisakjan N.M., Egorov I.A. O prirode veshhestv, obrazujushhihsja v processe sozrevanija kon'jachnyh spirtov // Dokl. AN SSSR. - 1951. - T. 9. - № 4. - S. 121.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4.</w:t>
      </w:r>
      <w:r w:rsidRPr="00391931">
        <w:rPr>
          <w:rFonts w:ascii="Times New Roman" w:hAnsi="Times New Roman"/>
          <w:sz w:val="24"/>
          <w:szCs w:val="24"/>
          <w:lang w:val="en-US"/>
        </w:rPr>
        <w:tab/>
        <w:t xml:space="preserve">Kaziev P.A., Aziev R.D., Bekov Z.M. Kompleksnoustojchivye sorta vinograda v Dagestane // Vinograd i vino Rossii, spec.vypusk.- 2000.- S.21.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5.</w:t>
      </w:r>
      <w:r w:rsidRPr="00391931">
        <w:rPr>
          <w:rFonts w:ascii="Times New Roman" w:hAnsi="Times New Roman"/>
          <w:sz w:val="24"/>
          <w:szCs w:val="24"/>
          <w:lang w:val="en-US"/>
        </w:rPr>
        <w:tab/>
        <w:t xml:space="preserve">Pankin I.P. Proizvodstvennyj potencial sortov novogo pokolenija ogromen // Vinograd i vino Rossii, specvypusk.- 2000.- S.24.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6.</w:t>
      </w:r>
      <w:r w:rsidRPr="00391931">
        <w:rPr>
          <w:rFonts w:ascii="Times New Roman" w:hAnsi="Times New Roman"/>
          <w:sz w:val="24"/>
          <w:szCs w:val="24"/>
          <w:lang w:val="en-US"/>
        </w:rPr>
        <w:tab/>
        <w:t xml:space="preserve">Ageeva N.M., Azhogina V.A., Zajko G.M., Gaponenko Ju.V. Vlijanie rajona proizrastanija i tehnologicheskoj obrabotki vinograda na himicheskij sostav vinogradnogo soka // Vinograd i vino Rossii.- 2001.-№ 4.- S.50-51.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7.</w:t>
      </w:r>
      <w:r w:rsidRPr="00391931">
        <w:rPr>
          <w:rFonts w:ascii="Times New Roman" w:hAnsi="Times New Roman"/>
          <w:sz w:val="24"/>
          <w:szCs w:val="24"/>
          <w:lang w:val="en-US"/>
        </w:rPr>
        <w:tab/>
        <w:t>Sokolin R. A., Hristjuk V. T. Himicheskij sostav i svojstva molodyh kon'jachnyh distilljatov iz sortov vinograda Risus i Pervenec Magaracha // Izvestija vuzov. Pishhevaja tehnologija, 2015. – № 2-3. – S. 28-29.</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8.</w:t>
      </w:r>
      <w:r w:rsidRPr="00391931">
        <w:rPr>
          <w:rFonts w:ascii="Times New Roman" w:hAnsi="Times New Roman"/>
          <w:sz w:val="24"/>
          <w:szCs w:val="24"/>
          <w:lang w:val="en-US"/>
        </w:rPr>
        <w:tab/>
        <w:t>Skurihin I. M. Himija kon'jaka i brendi. M.: DeLi print,2005. 14 s.</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9.</w:t>
      </w:r>
      <w:r w:rsidRPr="00391931">
        <w:rPr>
          <w:rFonts w:ascii="Times New Roman" w:hAnsi="Times New Roman"/>
          <w:sz w:val="24"/>
          <w:szCs w:val="24"/>
          <w:lang w:val="en-US"/>
        </w:rPr>
        <w:tab/>
        <w:t xml:space="preserve">Rodopulo A.K., Egorov I.A. Himija i biohimija kon'jachnogo proizvodstva. -M.: Agropromizdat, 1988 . -193 s.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10.</w:t>
      </w:r>
      <w:r w:rsidRPr="00391931">
        <w:rPr>
          <w:rFonts w:ascii="Times New Roman" w:hAnsi="Times New Roman"/>
          <w:sz w:val="24"/>
          <w:szCs w:val="24"/>
          <w:lang w:val="en-US"/>
        </w:rPr>
        <w:tab/>
        <w:t xml:space="preserve">Lashhi A.D. Himija i tehnologija gruzinskogo kon'jaka. - Tbilisi: Izd. AN GSSR, 1962.-270S.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11.</w:t>
      </w:r>
      <w:r w:rsidRPr="00391931">
        <w:rPr>
          <w:rFonts w:ascii="Times New Roman" w:hAnsi="Times New Roman"/>
          <w:sz w:val="24"/>
          <w:szCs w:val="24"/>
          <w:lang w:val="en-US"/>
        </w:rPr>
        <w:tab/>
        <w:t xml:space="preserve">Sisakjan N.M., Egorov I.A. O himizme sozrevanija kon'jachnyh spirtov // Biohimijavinodelija. - 1953.-S6. 4.-S. 121-141. </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12.</w:t>
      </w:r>
      <w:r w:rsidRPr="00391931">
        <w:rPr>
          <w:rFonts w:ascii="Times New Roman" w:hAnsi="Times New Roman"/>
          <w:sz w:val="24"/>
          <w:szCs w:val="24"/>
          <w:lang w:val="en-US"/>
        </w:rPr>
        <w:tab/>
        <w:t>Sisakjan N.M., Egorov I.A., Rodopulo A.K. Issledovanie buketistyh veshhestv kon'jachnyh spirtov // Biohimicheskie osnovy kon'jachnogo proizvodstva. - 1972.-№ 7. - S. 7-29.</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13.</w:t>
      </w:r>
      <w:r w:rsidRPr="00391931">
        <w:rPr>
          <w:rFonts w:ascii="Times New Roman" w:hAnsi="Times New Roman"/>
          <w:sz w:val="24"/>
          <w:szCs w:val="24"/>
          <w:lang w:val="en-US"/>
        </w:rPr>
        <w:tab/>
        <w:t>Issledovanie aromatobrazujushhih veshhestv u suhih stolovyh vin / A.K. Rodopulo i dr. // Prikladnaja biohimija i mikrobiologija. - 1976. - T.lS.-Bbin. 2. - S. 309-313.</w:t>
      </w:r>
    </w:p>
    <w:p w:rsidR="0023460C" w:rsidRPr="00391931" w:rsidRDefault="0023460C" w:rsidP="00391931">
      <w:pPr>
        <w:pStyle w:val="ListParagraph"/>
        <w:spacing w:after="0" w:line="240" w:lineRule="auto"/>
        <w:jc w:val="both"/>
        <w:rPr>
          <w:rFonts w:ascii="Times New Roman" w:hAnsi="Times New Roman"/>
          <w:sz w:val="24"/>
          <w:szCs w:val="24"/>
          <w:lang w:val="en-US"/>
        </w:rPr>
      </w:pPr>
      <w:r w:rsidRPr="00391931">
        <w:rPr>
          <w:rFonts w:ascii="Times New Roman" w:hAnsi="Times New Roman"/>
          <w:sz w:val="24"/>
          <w:szCs w:val="24"/>
          <w:lang w:val="en-US"/>
        </w:rPr>
        <w:t>14.</w:t>
      </w:r>
      <w:r w:rsidRPr="00391931">
        <w:rPr>
          <w:rFonts w:ascii="Times New Roman" w:hAnsi="Times New Roman"/>
          <w:sz w:val="24"/>
          <w:szCs w:val="24"/>
          <w:lang w:val="en-US"/>
        </w:rPr>
        <w:tab/>
        <w:t xml:space="preserve">Uzun D.F., Gitenshtejn B.M., Sary G.G. Intensifikacija processa peregonki slabogradusnyh vinomaterialov // 13 Nauch.-tehn. konf. specialistov kon'jachnoj prom-sti Gruzii, posvjashhennaja pamjati V.D, Cicishvili.-Tbilisi, 1984.-S. 34-35. </w:t>
      </w:r>
    </w:p>
    <w:p w:rsidR="0023460C" w:rsidRPr="00053D76" w:rsidRDefault="0023460C" w:rsidP="00391931">
      <w:pPr>
        <w:pStyle w:val="ListParagraph"/>
        <w:spacing w:after="0" w:line="240" w:lineRule="auto"/>
        <w:jc w:val="both"/>
        <w:rPr>
          <w:rFonts w:ascii="Times New Roman" w:hAnsi="Times New Roman"/>
          <w:sz w:val="24"/>
          <w:szCs w:val="24"/>
        </w:rPr>
      </w:pPr>
      <w:r w:rsidRPr="00391931">
        <w:rPr>
          <w:rFonts w:ascii="Times New Roman" w:hAnsi="Times New Roman"/>
          <w:sz w:val="24"/>
          <w:szCs w:val="24"/>
          <w:lang w:val="en-US"/>
        </w:rPr>
        <w:t>15.</w:t>
      </w:r>
      <w:r w:rsidRPr="00391931">
        <w:rPr>
          <w:rFonts w:ascii="Times New Roman" w:hAnsi="Times New Roman"/>
          <w:sz w:val="24"/>
          <w:szCs w:val="24"/>
          <w:lang w:val="en-US"/>
        </w:rPr>
        <w:tab/>
        <w:t xml:space="preserve"> Petrosjan I.L. Azotistye veshhestva i ih rol' v processe vyderzhki kon'jachnogo spirta // Biohimicheskie osnovy kon'jachnogo proizvodstva. - M.: Nauka, 1959.-S.95-97.</w:t>
      </w:r>
    </w:p>
    <w:sectPr w:rsidR="0023460C" w:rsidRPr="00053D76" w:rsidSect="000B2966">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60C" w:rsidRDefault="0023460C" w:rsidP="007E1546">
      <w:pPr>
        <w:spacing w:after="0" w:line="240" w:lineRule="auto"/>
      </w:pPr>
      <w:r>
        <w:separator/>
      </w:r>
    </w:p>
  </w:endnote>
  <w:endnote w:type="continuationSeparator" w:id="0">
    <w:p w:rsidR="0023460C" w:rsidRDefault="0023460C" w:rsidP="007E1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60C" w:rsidRDefault="0023460C">
    <w:pPr>
      <w:pStyle w:val="Footer"/>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rPr>
      <w:t>93</w:t>
    </w:r>
    <w:r w:rsidRPr="00FF7F4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60C" w:rsidRDefault="0023460C" w:rsidP="007E1546">
      <w:pPr>
        <w:spacing w:after="0" w:line="240" w:lineRule="auto"/>
      </w:pPr>
      <w:r>
        <w:separator/>
      </w:r>
    </w:p>
  </w:footnote>
  <w:footnote w:type="continuationSeparator" w:id="0">
    <w:p w:rsidR="0023460C" w:rsidRDefault="0023460C" w:rsidP="007E1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60C" w:rsidRDefault="0023460C"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460C" w:rsidRDefault="0023460C" w:rsidP="0055741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60C" w:rsidRPr="0055741F" w:rsidRDefault="0023460C" w:rsidP="003546E9">
    <w:pPr>
      <w:pStyle w:val="Header"/>
      <w:framePr w:wrap="around" w:vAnchor="text" w:hAnchor="margin" w:xAlign="right" w:y="1"/>
      <w:rPr>
        <w:rStyle w:val="PageNumber"/>
        <w:rFonts w:ascii="Times New Roman" w:hAnsi="Times New Roman"/>
        <w:sz w:val="28"/>
        <w:szCs w:val="28"/>
      </w:rPr>
    </w:pPr>
    <w:r w:rsidRPr="0055741F">
      <w:rPr>
        <w:rStyle w:val="PageNumber"/>
        <w:rFonts w:ascii="Times New Roman" w:hAnsi="Times New Roman"/>
        <w:sz w:val="28"/>
        <w:szCs w:val="28"/>
      </w:rPr>
      <w:fldChar w:fldCharType="begin"/>
    </w:r>
    <w:r w:rsidRPr="0055741F">
      <w:rPr>
        <w:rStyle w:val="PageNumber"/>
        <w:rFonts w:ascii="Times New Roman" w:hAnsi="Times New Roman"/>
        <w:sz w:val="28"/>
        <w:szCs w:val="28"/>
      </w:rPr>
      <w:instrText xml:space="preserve">PAGE  </w:instrText>
    </w:r>
    <w:r w:rsidRPr="0055741F">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5741F">
      <w:rPr>
        <w:rStyle w:val="PageNumber"/>
        <w:rFonts w:ascii="Times New Roman" w:hAnsi="Times New Roman"/>
        <w:sz w:val="28"/>
        <w:szCs w:val="28"/>
      </w:rPr>
      <w:fldChar w:fldCharType="end"/>
    </w:r>
  </w:p>
  <w:p w:rsidR="0023460C" w:rsidRDefault="0023460C">
    <w:pPr>
      <w:pStyle w:val="Header"/>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F8E"/>
    <w:multiLevelType w:val="hybridMultilevel"/>
    <w:tmpl w:val="EBC69218"/>
    <w:lvl w:ilvl="0" w:tplc="721C2A32">
      <w:start w:val="1"/>
      <w:numFmt w:val="decimal"/>
      <w:lvlText w:val="%1."/>
      <w:lvlJc w:val="left"/>
      <w:pPr>
        <w:ind w:left="9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2616B6"/>
    <w:multiLevelType w:val="hybridMultilevel"/>
    <w:tmpl w:val="41DE728E"/>
    <w:lvl w:ilvl="0" w:tplc="12B02BB2">
      <w:start w:val="1"/>
      <w:numFmt w:val="decimal"/>
      <w:lvlText w:val="%1."/>
      <w:lvlJc w:val="left"/>
      <w:pPr>
        <w:ind w:left="107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2D7A45"/>
    <w:multiLevelType w:val="hybridMultilevel"/>
    <w:tmpl w:val="D95055B2"/>
    <w:lvl w:ilvl="0" w:tplc="6E0096C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9BF70C4"/>
    <w:multiLevelType w:val="hybridMultilevel"/>
    <w:tmpl w:val="832EF9D6"/>
    <w:lvl w:ilvl="0" w:tplc="0D9ED3B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601C2B"/>
    <w:multiLevelType w:val="hybridMultilevel"/>
    <w:tmpl w:val="ECC4DCC4"/>
    <w:lvl w:ilvl="0" w:tplc="F4F89932">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05534B"/>
    <w:multiLevelType w:val="hybridMultilevel"/>
    <w:tmpl w:val="DF044D5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D1570C"/>
    <w:multiLevelType w:val="hybridMultilevel"/>
    <w:tmpl w:val="712882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3B5D2EEE"/>
    <w:multiLevelType w:val="hybridMultilevel"/>
    <w:tmpl w:val="92041378"/>
    <w:lvl w:ilvl="0" w:tplc="F4F89932">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A032290"/>
    <w:multiLevelType w:val="hybridMultilevel"/>
    <w:tmpl w:val="54629B6A"/>
    <w:lvl w:ilvl="0" w:tplc="3C90C58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5317713D"/>
    <w:multiLevelType w:val="hybridMultilevel"/>
    <w:tmpl w:val="0CFA51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79D67AF"/>
    <w:multiLevelType w:val="hybridMultilevel"/>
    <w:tmpl w:val="915AC63C"/>
    <w:lvl w:ilvl="0" w:tplc="A850AB6E">
      <w:start w:val="1"/>
      <w:numFmt w:val="decimal"/>
      <w:lvlText w:val="%1."/>
      <w:lvlJc w:val="left"/>
      <w:pPr>
        <w:tabs>
          <w:tab w:val="num" w:pos="360"/>
        </w:tabs>
        <w:ind w:left="360" w:hanging="360"/>
      </w:pPr>
      <w:rPr>
        <w:rFonts w:cs="Times New Roman"/>
        <w:b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5E1A47F4"/>
    <w:multiLevelType w:val="hybridMultilevel"/>
    <w:tmpl w:val="5B80A2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6CCE7C75"/>
    <w:multiLevelType w:val="hybridMultilevel"/>
    <w:tmpl w:val="9F18DADA"/>
    <w:lvl w:ilvl="0" w:tplc="F0B603FE">
      <w:start w:val="1"/>
      <w:numFmt w:val="decimal"/>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13">
    <w:nsid w:val="6F01584A"/>
    <w:multiLevelType w:val="hybridMultilevel"/>
    <w:tmpl w:val="0BD6727C"/>
    <w:lvl w:ilvl="0" w:tplc="90C449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6F58413A"/>
    <w:multiLevelType w:val="hybridMultilevel"/>
    <w:tmpl w:val="2AB6F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EAF4BA9"/>
    <w:multiLevelType w:val="hybridMultilevel"/>
    <w:tmpl w:val="3A58A662"/>
    <w:lvl w:ilvl="0" w:tplc="47C815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4"/>
  </w:num>
  <w:num w:numId="2">
    <w:abstractNumId w:val="3"/>
  </w:num>
  <w:num w:numId="3">
    <w:abstractNumId w:val="9"/>
  </w:num>
  <w:num w:numId="4">
    <w:abstractNumId w:val="12"/>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7"/>
  </w:num>
  <w:num w:numId="10">
    <w:abstractNumId w:val="2"/>
  </w:num>
  <w:num w:numId="11">
    <w:abstractNumId w:val="15"/>
  </w:num>
  <w:num w:numId="12">
    <w:abstractNumId w:val="8"/>
  </w:num>
  <w:num w:numId="13">
    <w:abstractNumId w:val="11"/>
  </w:num>
  <w:num w:numId="14">
    <w:abstractNumId w:val="13"/>
  </w:num>
  <w:num w:numId="15">
    <w:abstractNumId w:val="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0F2"/>
    <w:rsid w:val="00002BFB"/>
    <w:rsid w:val="000076A9"/>
    <w:rsid w:val="00011017"/>
    <w:rsid w:val="000113F5"/>
    <w:rsid w:val="00012746"/>
    <w:rsid w:val="00012A0B"/>
    <w:rsid w:val="0001710C"/>
    <w:rsid w:val="000403C7"/>
    <w:rsid w:val="00042BFA"/>
    <w:rsid w:val="00043972"/>
    <w:rsid w:val="00046D95"/>
    <w:rsid w:val="00047ECF"/>
    <w:rsid w:val="000523AF"/>
    <w:rsid w:val="00053D76"/>
    <w:rsid w:val="0006496F"/>
    <w:rsid w:val="0007559C"/>
    <w:rsid w:val="00076DDA"/>
    <w:rsid w:val="00076FEC"/>
    <w:rsid w:val="00081409"/>
    <w:rsid w:val="00081703"/>
    <w:rsid w:val="000909CE"/>
    <w:rsid w:val="00091E3E"/>
    <w:rsid w:val="000934A9"/>
    <w:rsid w:val="000A2571"/>
    <w:rsid w:val="000B2966"/>
    <w:rsid w:val="000B6164"/>
    <w:rsid w:val="000B6B40"/>
    <w:rsid w:val="000C31A7"/>
    <w:rsid w:val="000C396C"/>
    <w:rsid w:val="000D0E34"/>
    <w:rsid w:val="000E1306"/>
    <w:rsid w:val="000E3102"/>
    <w:rsid w:val="000F072F"/>
    <w:rsid w:val="00112B94"/>
    <w:rsid w:val="00112DE5"/>
    <w:rsid w:val="00114DF1"/>
    <w:rsid w:val="00116069"/>
    <w:rsid w:val="001225D9"/>
    <w:rsid w:val="00123CBE"/>
    <w:rsid w:val="0013075F"/>
    <w:rsid w:val="001403E5"/>
    <w:rsid w:val="00140AE1"/>
    <w:rsid w:val="00145DCA"/>
    <w:rsid w:val="00153ECB"/>
    <w:rsid w:val="0015464D"/>
    <w:rsid w:val="0016548E"/>
    <w:rsid w:val="00177DBD"/>
    <w:rsid w:val="00182FCE"/>
    <w:rsid w:val="00190778"/>
    <w:rsid w:val="00196525"/>
    <w:rsid w:val="001B07BB"/>
    <w:rsid w:val="001B3498"/>
    <w:rsid w:val="001B4BB3"/>
    <w:rsid w:val="001C217F"/>
    <w:rsid w:val="001C6FD8"/>
    <w:rsid w:val="001D6E05"/>
    <w:rsid w:val="001E33DA"/>
    <w:rsid w:val="001E3662"/>
    <w:rsid w:val="001F7AD4"/>
    <w:rsid w:val="0021029E"/>
    <w:rsid w:val="00213E7D"/>
    <w:rsid w:val="002157F2"/>
    <w:rsid w:val="00225344"/>
    <w:rsid w:val="00227F5B"/>
    <w:rsid w:val="0023054B"/>
    <w:rsid w:val="00230FCA"/>
    <w:rsid w:val="0023343A"/>
    <w:rsid w:val="0023460C"/>
    <w:rsid w:val="002468EC"/>
    <w:rsid w:val="00246E52"/>
    <w:rsid w:val="00250F89"/>
    <w:rsid w:val="002516ED"/>
    <w:rsid w:val="00252874"/>
    <w:rsid w:val="00261DE0"/>
    <w:rsid w:val="00265BAB"/>
    <w:rsid w:val="00276D1E"/>
    <w:rsid w:val="00277240"/>
    <w:rsid w:val="002829D7"/>
    <w:rsid w:val="002D6D18"/>
    <w:rsid w:val="002E18A1"/>
    <w:rsid w:val="002E2704"/>
    <w:rsid w:val="002E598D"/>
    <w:rsid w:val="002F2C55"/>
    <w:rsid w:val="0030044F"/>
    <w:rsid w:val="00307370"/>
    <w:rsid w:val="00313572"/>
    <w:rsid w:val="00315223"/>
    <w:rsid w:val="003165EB"/>
    <w:rsid w:val="00327C27"/>
    <w:rsid w:val="00336288"/>
    <w:rsid w:val="00344E3A"/>
    <w:rsid w:val="00353D85"/>
    <w:rsid w:val="003546E9"/>
    <w:rsid w:val="00360022"/>
    <w:rsid w:val="00361830"/>
    <w:rsid w:val="003663B9"/>
    <w:rsid w:val="0037354F"/>
    <w:rsid w:val="00375C88"/>
    <w:rsid w:val="00382836"/>
    <w:rsid w:val="003845DB"/>
    <w:rsid w:val="00391931"/>
    <w:rsid w:val="00392DB9"/>
    <w:rsid w:val="00392EFD"/>
    <w:rsid w:val="003A20AF"/>
    <w:rsid w:val="003B5497"/>
    <w:rsid w:val="003D58C3"/>
    <w:rsid w:val="003E476F"/>
    <w:rsid w:val="003F7AEB"/>
    <w:rsid w:val="00401985"/>
    <w:rsid w:val="00402BDA"/>
    <w:rsid w:val="004033AC"/>
    <w:rsid w:val="00405D17"/>
    <w:rsid w:val="004066E2"/>
    <w:rsid w:val="00411825"/>
    <w:rsid w:val="00421645"/>
    <w:rsid w:val="00435116"/>
    <w:rsid w:val="0043561F"/>
    <w:rsid w:val="004409CD"/>
    <w:rsid w:val="0044534B"/>
    <w:rsid w:val="00454597"/>
    <w:rsid w:val="004667B2"/>
    <w:rsid w:val="00496689"/>
    <w:rsid w:val="004A0BB0"/>
    <w:rsid w:val="004A1A8A"/>
    <w:rsid w:val="004A6027"/>
    <w:rsid w:val="004B5D5C"/>
    <w:rsid w:val="004B778A"/>
    <w:rsid w:val="004C6B0D"/>
    <w:rsid w:val="004D5821"/>
    <w:rsid w:val="004D620B"/>
    <w:rsid w:val="004E214D"/>
    <w:rsid w:val="004E2895"/>
    <w:rsid w:val="004E450E"/>
    <w:rsid w:val="00502F1E"/>
    <w:rsid w:val="00512598"/>
    <w:rsid w:val="00512997"/>
    <w:rsid w:val="00517682"/>
    <w:rsid w:val="00525E56"/>
    <w:rsid w:val="00526BAC"/>
    <w:rsid w:val="00527178"/>
    <w:rsid w:val="00540802"/>
    <w:rsid w:val="005416A4"/>
    <w:rsid w:val="00541FFF"/>
    <w:rsid w:val="00544FA4"/>
    <w:rsid w:val="00554E89"/>
    <w:rsid w:val="0055741F"/>
    <w:rsid w:val="005622DD"/>
    <w:rsid w:val="00572A70"/>
    <w:rsid w:val="00573774"/>
    <w:rsid w:val="00576A0A"/>
    <w:rsid w:val="00581544"/>
    <w:rsid w:val="0058176D"/>
    <w:rsid w:val="00590C01"/>
    <w:rsid w:val="005A00A1"/>
    <w:rsid w:val="005A6A7C"/>
    <w:rsid w:val="005B4D09"/>
    <w:rsid w:val="005B758D"/>
    <w:rsid w:val="005B7776"/>
    <w:rsid w:val="005C71A2"/>
    <w:rsid w:val="005D2C9A"/>
    <w:rsid w:val="005E2959"/>
    <w:rsid w:val="005E33A1"/>
    <w:rsid w:val="005E38FE"/>
    <w:rsid w:val="005F421E"/>
    <w:rsid w:val="005F7C17"/>
    <w:rsid w:val="0060425A"/>
    <w:rsid w:val="00625F79"/>
    <w:rsid w:val="00630A2E"/>
    <w:rsid w:val="00633442"/>
    <w:rsid w:val="00633502"/>
    <w:rsid w:val="00635181"/>
    <w:rsid w:val="00644353"/>
    <w:rsid w:val="006504AF"/>
    <w:rsid w:val="00653DC8"/>
    <w:rsid w:val="006558AA"/>
    <w:rsid w:val="00657696"/>
    <w:rsid w:val="006632DB"/>
    <w:rsid w:val="0067030D"/>
    <w:rsid w:val="00680ECC"/>
    <w:rsid w:val="006821D3"/>
    <w:rsid w:val="006834A7"/>
    <w:rsid w:val="00684308"/>
    <w:rsid w:val="00685C29"/>
    <w:rsid w:val="00691869"/>
    <w:rsid w:val="00692A48"/>
    <w:rsid w:val="00694D65"/>
    <w:rsid w:val="006A2C20"/>
    <w:rsid w:val="006A3E07"/>
    <w:rsid w:val="006A7BD9"/>
    <w:rsid w:val="006B515F"/>
    <w:rsid w:val="006B7DC3"/>
    <w:rsid w:val="006D14C1"/>
    <w:rsid w:val="006D52D6"/>
    <w:rsid w:val="006D5CF2"/>
    <w:rsid w:val="006D67DF"/>
    <w:rsid w:val="006F2CC5"/>
    <w:rsid w:val="006F3DC1"/>
    <w:rsid w:val="006F598F"/>
    <w:rsid w:val="006F7AFA"/>
    <w:rsid w:val="00703288"/>
    <w:rsid w:val="007047DE"/>
    <w:rsid w:val="00707EB0"/>
    <w:rsid w:val="00710EB9"/>
    <w:rsid w:val="007155B8"/>
    <w:rsid w:val="00723ACA"/>
    <w:rsid w:val="007260C4"/>
    <w:rsid w:val="00727B05"/>
    <w:rsid w:val="00731063"/>
    <w:rsid w:val="007431F5"/>
    <w:rsid w:val="00744644"/>
    <w:rsid w:val="007452E2"/>
    <w:rsid w:val="00753D3C"/>
    <w:rsid w:val="00763297"/>
    <w:rsid w:val="00764DD1"/>
    <w:rsid w:val="00771DA5"/>
    <w:rsid w:val="00774947"/>
    <w:rsid w:val="00780398"/>
    <w:rsid w:val="00785539"/>
    <w:rsid w:val="00791048"/>
    <w:rsid w:val="00791CD4"/>
    <w:rsid w:val="007A5A6F"/>
    <w:rsid w:val="007B0C0F"/>
    <w:rsid w:val="007B5D90"/>
    <w:rsid w:val="007C21B0"/>
    <w:rsid w:val="007C436D"/>
    <w:rsid w:val="007C5AEA"/>
    <w:rsid w:val="007D38A0"/>
    <w:rsid w:val="007D53D8"/>
    <w:rsid w:val="007E1546"/>
    <w:rsid w:val="007F2290"/>
    <w:rsid w:val="0080335B"/>
    <w:rsid w:val="00805145"/>
    <w:rsid w:val="0080543B"/>
    <w:rsid w:val="008059D6"/>
    <w:rsid w:val="00810934"/>
    <w:rsid w:val="00810A93"/>
    <w:rsid w:val="00810F6A"/>
    <w:rsid w:val="00813D50"/>
    <w:rsid w:val="00832679"/>
    <w:rsid w:val="00833B78"/>
    <w:rsid w:val="008511DA"/>
    <w:rsid w:val="00851674"/>
    <w:rsid w:val="008577C1"/>
    <w:rsid w:val="00873C4E"/>
    <w:rsid w:val="00874FD4"/>
    <w:rsid w:val="008847F6"/>
    <w:rsid w:val="008919F6"/>
    <w:rsid w:val="00897BE9"/>
    <w:rsid w:val="008A0BA4"/>
    <w:rsid w:val="008A2F52"/>
    <w:rsid w:val="008A6A65"/>
    <w:rsid w:val="008A7A8F"/>
    <w:rsid w:val="008A7D46"/>
    <w:rsid w:val="008B0621"/>
    <w:rsid w:val="008B0C4F"/>
    <w:rsid w:val="008B32F8"/>
    <w:rsid w:val="008C2FE7"/>
    <w:rsid w:val="008F3A2D"/>
    <w:rsid w:val="00900248"/>
    <w:rsid w:val="009124D4"/>
    <w:rsid w:val="00912BD7"/>
    <w:rsid w:val="0092113F"/>
    <w:rsid w:val="0092568A"/>
    <w:rsid w:val="009345CA"/>
    <w:rsid w:val="00950B87"/>
    <w:rsid w:val="0095110F"/>
    <w:rsid w:val="0095389A"/>
    <w:rsid w:val="00957B52"/>
    <w:rsid w:val="00967B5D"/>
    <w:rsid w:val="00983B1F"/>
    <w:rsid w:val="00986051"/>
    <w:rsid w:val="009A3DF2"/>
    <w:rsid w:val="009A6630"/>
    <w:rsid w:val="009A7EB9"/>
    <w:rsid w:val="009D3163"/>
    <w:rsid w:val="009E1B9A"/>
    <w:rsid w:val="009E6B4F"/>
    <w:rsid w:val="00A017FB"/>
    <w:rsid w:val="00A03ABD"/>
    <w:rsid w:val="00A07AB6"/>
    <w:rsid w:val="00A10F34"/>
    <w:rsid w:val="00A16785"/>
    <w:rsid w:val="00A17329"/>
    <w:rsid w:val="00A17C73"/>
    <w:rsid w:val="00A213E5"/>
    <w:rsid w:val="00A248F4"/>
    <w:rsid w:val="00A37683"/>
    <w:rsid w:val="00A37D35"/>
    <w:rsid w:val="00A42FC4"/>
    <w:rsid w:val="00A46A48"/>
    <w:rsid w:val="00A67840"/>
    <w:rsid w:val="00A8378A"/>
    <w:rsid w:val="00A905D0"/>
    <w:rsid w:val="00A94DE3"/>
    <w:rsid w:val="00A951AC"/>
    <w:rsid w:val="00A96F53"/>
    <w:rsid w:val="00A979A1"/>
    <w:rsid w:val="00AA5009"/>
    <w:rsid w:val="00AA79AD"/>
    <w:rsid w:val="00AC3035"/>
    <w:rsid w:val="00AC48F6"/>
    <w:rsid w:val="00AC5B20"/>
    <w:rsid w:val="00AD35D3"/>
    <w:rsid w:val="00AD6824"/>
    <w:rsid w:val="00AE0944"/>
    <w:rsid w:val="00AE3AF4"/>
    <w:rsid w:val="00AE42DC"/>
    <w:rsid w:val="00AE4BED"/>
    <w:rsid w:val="00B010FD"/>
    <w:rsid w:val="00B05091"/>
    <w:rsid w:val="00B07CF9"/>
    <w:rsid w:val="00B109BC"/>
    <w:rsid w:val="00B12174"/>
    <w:rsid w:val="00B16DF6"/>
    <w:rsid w:val="00B268D7"/>
    <w:rsid w:val="00B326AA"/>
    <w:rsid w:val="00B32800"/>
    <w:rsid w:val="00B334B3"/>
    <w:rsid w:val="00B61A7F"/>
    <w:rsid w:val="00B6329D"/>
    <w:rsid w:val="00B632AE"/>
    <w:rsid w:val="00B66929"/>
    <w:rsid w:val="00B71AAE"/>
    <w:rsid w:val="00B74FFC"/>
    <w:rsid w:val="00B82715"/>
    <w:rsid w:val="00B85EE8"/>
    <w:rsid w:val="00B93AF8"/>
    <w:rsid w:val="00BA0523"/>
    <w:rsid w:val="00BA05B9"/>
    <w:rsid w:val="00BA461C"/>
    <w:rsid w:val="00BA62E6"/>
    <w:rsid w:val="00BB2552"/>
    <w:rsid w:val="00BB2F0D"/>
    <w:rsid w:val="00BB6CB2"/>
    <w:rsid w:val="00BC7F74"/>
    <w:rsid w:val="00BD6831"/>
    <w:rsid w:val="00BE3EF6"/>
    <w:rsid w:val="00BF3A86"/>
    <w:rsid w:val="00BF6A3E"/>
    <w:rsid w:val="00C01E12"/>
    <w:rsid w:val="00C132B2"/>
    <w:rsid w:val="00C23E9C"/>
    <w:rsid w:val="00C27B9D"/>
    <w:rsid w:val="00C30590"/>
    <w:rsid w:val="00C31ACB"/>
    <w:rsid w:val="00C3726C"/>
    <w:rsid w:val="00C43F58"/>
    <w:rsid w:val="00C47000"/>
    <w:rsid w:val="00C612A5"/>
    <w:rsid w:val="00C646E9"/>
    <w:rsid w:val="00C73874"/>
    <w:rsid w:val="00C75837"/>
    <w:rsid w:val="00C80B8B"/>
    <w:rsid w:val="00C839F0"/>
    <w:rsid w:val="00C84A38"/>
    <w:rsid w:val="00C85096"/>
    <w:rsid w:val="00CA2470"/>
    <w:rsid w:val="00CA79D7"/>
    <w:rsid w:val="00CB35E1"/>
    <w:rsid w:val="00CB6F5F"/>
    <w:rsid w:val="00CC2F7D"/>
    <w:rsid w:val="00CC3AED"/>
    <w:rsid w:val="00CC43CB"/>
    <w:rsid w:val="00CD0B13"/>
    <w:rsid w:val="00CD5528"/>
    <w:rsid w:val="00CD65F1"/>
    <w:rsid w:val="00CE50F4"/>
    <w:rsid w:val="00CF3275"/>
    <w:rsid w:val="00D01ABD"/>
    <w:rsid w:val="00D03F05"/>
    <w:rsid w:val="00D056C8"/>
    <w:rsid w:val="00D14B82"/>
    <w:rsid w:val="00D17CC1"/>
    <w:rsid w:val="00D27C27"/>
    <w:rsid w:val="00D3117D"/>
    <w:rsid w:val="00D373F9"/>
    <w:rsid w:val="00D40ED3"/>
    <w:rsid w:val="00D74A04"/>
    <w:rsid w:val="00D81D04"/>
    <w:rsid w:val="00D84740"/>
    <w:rsid w:val="00D96309"/>
    <w:rsid w:val="00D97582"/>
    <w:rsid w:val="00DB60F2"/>
    <w:rsid w:val="00DC5599"/>
    <w:rsid w:val="00DD1DAB"/>
    <w:rsid w:val="00DD5B1F"/>
    <w:rsid w:val="00DE4512"/>
    <w:rsid w:val="00DE4ED0"/>
    <w:rsid w:val="00DE6709"/>
    <w:rsid w:val="00DF48D0"/>
    <w:rsid w:val="00DF72DC"/>
    <w:rsid w:val="00E0065A"/>
    <w:rsid w:val="00E10886"/>
    <w:rsid w:val="00E119D8"/>
    <w:rsid w:val="00E13053"/>
    <w:rsid w:val="00E152C0"/>
    <w:rsid w:val="00E22DDA"/>
    <w:rsid w:val="00E30968"/>
    <w:rsid w:val="00E35624"/>
    <w:rsid w:val="00E41A99"/>
    <w:rsid w:val="00E4343C"/>
    <w:rsid w:val="00E46B58"/>
    <w:rsid w:val="00E50A43"/>
    <w:rsid w:val="00E529BA"/>
    <w:rsid w:val="00E663A4"/>
    <w:rsid w:val="00E66AED"/>
    <w:rsid w:val="00E706CF"/>
    <w:rsid w:val="00E71EEB"/>
    <w:rsid w:val="00E7493E"/>
    <w:rsid w:val="00E82E28"/>
    <w:rsid w:val="00E8603C"/>
    <w:rsid w:val="00E8753F"/>
    <w:rsid w:val="00EA641F"/>
    <w:rsid w:val="00EA6979"/>
    <w:rsid w:val="00EB6816"/>
    <w:rsid w:val="00EC032C"/>
    <w:rsid w:val="00ED1D7B"/>
    <w:rsid w:val="00ED2C6F"/>
    <w:rsid w:val="00EE083D"/>
    <w:rsid w:val="00EE35B8"/>
    <w:rsid w:val="00EE59D2"/>
    <w:rsid w:val="00EF6BCF"/>
    <w:rsid w:val="00F04EF5"/>
    <w:rsid w:val="00F051B7"/>
    <w:rsid w:val="00F0784D"/>
    <w:rsid w:val="00F15DE6"/>
    <w:rsid w:val="00F26C6E"/>
    <w:rsid w:val="00F27FC7"/>
    <w:rsid w:val="00F321E4"/>
    <w:rsid w:val="00F42AFB"/>
    <w:rsid w:val="00F45319"/>
    <w:rsid w:val="00F50D74"/>
    <w:rsid w:val="00F5529A"/>
    <w:rsid w:val="00F743BA"/>
    <w:rsid w:val="00F83203"/>
    <w:rsid w:val="00F85C6D"/>
    <w:rsid w:val="00F922D6"/>
    <w:rsid w:val="00F97A59"/>
    <w:rsid w:val="00FA0222"/>
    <w:rsid w:val="00FA0368"/>
    <w:rsid w:val="00FA271B"/>
    <w:rsid w:val="00FB7363"/>
    <w:rsid w:val="00FD415E"/>
    <w:rsid w:val="00FD43FD"/>
    <w:rsid w:val="00FF37FF"/>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43A"/>
    <w:pPr>
      <w:spacing w:after="200" w:line="276" w:lineRule="auto"/>
    </w:pPr>
  </w:style>
  <w:style w:type="paragraph" w:styleId="Heading2">
    <w:name w:val="heading 2"/>
    <w:basedOn w:val="Normal"/>
    <w:next w:val="Normal"/>
    <w:link w:val="Heading2Char"/>
    <w:uiPriority w:val="99"/>
    <w:qFormat/>
    <w:rsid w:val="00B334B3"/>
    <w:pPr>
      <w:keepNext/>
      <w:spacing w:before="240" w:after="60" w:line="240" w:lineRule="auto"/>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334B3"/>
    <w:rPr>
      <w:rFonts w:ascii="Arial" w:hAnsi="Arial" w:cs="Arial"/>
      <w:b/>
      <w:bCs/>
      <w:i/>
      <w:iCs/>
      <w:sz w:val="28"/>
      <w:szCs w:val="28"/>
    </w:rPr>
  </w:style>
  <w:style w:type="paragraph" w:styleId="BodyTextIndent">
    <w:name w:val="Body Text Indent"/>
    <w:basedOn w:val="Normal"/>
    <w:link w:val="BodyTextIndentChar"/>
    <w:uiPriority w:val="99"/>
    <w:rsid w:val="00DB60F2"/>
    <w:pPr>
      <w:widowControl w:val="0"/>
      <w:spacing w:after="0" w:line="360" w:lineRule="auto"/>
      <w:ind w:firstLine="709"/>
      <w:jc w:val="center"/>
    </w:pPr>
    <w:rPr>
      <w:rFonts w:ascii="Times New Roman" w:hAnsi="Times New Roman"/>
      <w:b/>
      <w:sz w:val="28"/>
      <w:szCs w:val="20"/>
    </w:rPr>
  </w:style>
  <w:style w:type="character" w:customStyle="1" w:styleId="BodyTextIndentChar">
    <w:name w:val="Body Text Indent Char"/>
    <w:basedOn w:val="DefaultParagraphFont"/>
    <w:link w:val="BodyTextIndent"/>
    <w:uiPriority w:val="99"/>
    <w:locked/>
    <w:rsid w:val="00DB60F2"/>
    <w:rPr>
      <w:rFonts w:ascii="Times New Roman" w:hAnsi="Times New Roman" w:cs="Times New Roman"/>
      <w:b/>
      <w:sz w:val="20"/>
      <w:szCs w:val="20"/>
      <w:lang w:eastAsia="ru-RU"/>
    </w:rPr>
  </w:style>
  <w:style w:type="paragraph" w:styleId="ListParagraph">
    <w:name w:val="List Paragraph"/>
    <w:basedOn w:val="Normal"/>
    <w:uiPriority w:val="99"/>
    <w:qFormat/>
    <w:rsid w:val="004033AC"/>
    <w:pPr>
      <w:ind w:left="720"/>
      <w:contextualSpacing/>
    </w:pPr>
  </w:style>
  <w:style w:type="table" w:styleId="TableGrid">
    <w:name w:val="Table Grid"/>
    <w:basedOn w:val="TableNormal"/>
    <w:uiPriority w:val="99"/>
    <w:rsid w:val="00CB35E1"/>
    <w:pPr>
      <w:jc w:val="center"/>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011017"/>
    <w:pPr>
      <w:spacing w:before="100" w:beforeAutospacing="1" w:after="100" w:afterAutospacing="1" w:line="240" w:lineRule="auto"/>
    </w:pPr>
    <w:rPr>
      <w:rFonts w:ascii="Times New Roman" w:hAnsi="Times New Roman"/>
      <w:sz w:val="24"/>
      <w:szCs w:val="24"/>
    </w:rPr>
  </w:style>
  <w:style w:type="character" w:customStyle="1" w:styleId="hps">
    <w:name w:val="hps"/>
    <w:basedOn w:val="DefaultParagraphFont"/>
    <w:uiPriority w:val="99"/>
    <w:rsid w:val="0067030D"/>
    <w:rPr>
      <w:rFonts w:cs="Times New Roman"/>
    </w:rPr>
  </w:style>
  <w:style w:type="paragraph" w:styleId="BalloonText">
    <w:name w:val="Balloon Text"/>
    <w:basedOn w:val="Normal"/>
    <w:link w:val="BalloonTextChar"/>
    <w:uiPriority w:val="99"/>
    <w:semiHidden/>
    <w:rsid w:val="00C37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726C"/>
    <w:rPr>
      <w:rFonts w:ascii="Tahoma" w:hAnsi="Tahoma" w:cs="Tahoma"/>
      <w:sz w:val="16"/>
      <w:szCs w:val="16"/>
    </w:rPr>
  </w:style>
  <w:style w:type="paragraph" w:styleId="Header">
    <w:name w:val="header"/>
    <w:basedOn w:val="Normal"/>
    <w:link w:val="HeaderChar"/>
    <w:uiPriority w:val="99"/>
    <w:rsid w:val="007E15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E1546"/>
    <w:rPr>
      <w:rFonts w:cs="Times New Roman"/>
    </w:rPr>
  </w:style>
  <w:style w:type="paragraph" w:styleId="Footer">
    <w:name w:val="footer"/>
    <w:basedOn w:val="Normal"/>
    <w:link w:val="FooterChar"/>
    <w:uiPriority w:val="99"/>
    <w:rsid w:val="007E15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E1546"/>
    <w:rPr>
      <w:rFonts w:cs="Times New Roman"/>
    </w:rPr>
  </w:style>
  <w:style w:type="paragraph" w:customStyle="1" w:styleId="A4">
    <w:name w:val="A4_основной_текст"/>
    <w:link w:val="A40"/>
    <w:uiPriority w:val="99"/>
    <w:rsid w:val="000B2966"/>
    <w:pPr>
      <w:widowControl w:val="0"/>
      <w:spacing w:line="360" w:lineRule="auto"/>
      <w:ind w:firstLine="720"/>
      <w:jc w:val="both"/>
    </w:pPr>
    <w:rPr>
      <w:rFonts w:ascii="Times New Roman" w:hAnsi="Times New Roman"/>
      <w:sz w:val="28"/>
    </w:rPr>
  </w:style>
  <w:style w:type="character" w:customStyle="1" w:styleId="A40">
    <w:name w:val="A4_основной_текст Знак"/>
    <w:link w:val="A4"/>
    <w:uiPriority w:val="99"/>
    <w:locked/>
    <w:rsid w:val="000B2966"/>
    <w:rPr>
      <w:rFonts w:ascii="Times New Roman" w:hAnsi="Times New Roman"/>
      <w:sz w:val="22"/>
      <w:lang w:eastAsia="ru-RU"/>
    </w:rPr>
  </w:style>
  <w:style w:type="paragraph" w:styleId="Title">
    <w:name w:val="Title"/>
    <w:basedOn w:val="Normal"/>
    <w:link w:val="TitleChar"/>
    <w:uiPriority w:val="99"/>
    <w:qFormat/>
    <w:rsid w:val="00525E56"/>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525E56"/>
    <w:rPr>
      <w:rFonts w:ascii="Times New Roman" w:hAnsi="Times New Roman" w:cs="Times New Roman"/>
      <w:b/>
      <w:bCs/>
      <w:sz w:val="24"/>
      <w:szCs w:val="24"/>
      <w:lang w:eastAsia="ru-RU"/>
    </w:rPr>
  </w:style>
  <w:style w:type="character" w:customStyle="1" w:styleId="apple-converted-space">
    <w:name w:val="apple-converted-space"/>
    <w:basedOn w:val="DefaultParagraphFont"/>
    <w:uiPriority w:val="99"/>
    <w:rsid w:val="00731063"/>
    <w:rPr>
      <w:rFonts w:cs="Times New Roman"/>
    </w:rPr>
  </w:style>
  <w:style w:type="character" w:styleId="Emphasis">
    <w:name w:val="Emphasis"/>
    <w:basedOn w:val="DefaultParagraphFont"/>
    <w:uiPriority w:val="99"/>
    <w:qFormat/>
    <w:rsid w:val="00B334B3"/>
    <w:rPr>
      <w:rFonts w:cs="Times New Roman"/>
      <w:i/>
    </w:rPr>
  </w:style>
  <w:style w:type="character" w:customStyle="1" w:styleId="a">
    <w:name w:val="Основной текст_"/>
    <w:link w:val="2"/>
    <w:uiPriority w:val="99"/>
    <w:locked/>
    <w:rsid w:val="00B334B3"/>
    <w:rPr>
      <w:spacing w:val="1"/>
      <w:sz w:val="17"/>
      <w:shd w:val="clear" w:color="auto" w:fill="FFFFFF"/>
    </w:rPr>
  </w:style>
  <w:style w:type="paragraph" w:customStyle="1" w:styleId="2">
    <w:name w:val="Основной текст2"/>
    <w:basedOn w:val="Normal"/>
    <w:link w:val="a"/>
    <w:uiPriority w:val="99"/>
    <w:rsid w:val="00B334B3"/>
    <w:pPr>
      <w:widowControl w:val="0"/>
      <w:shd w:val="clear" w:color="auto" w:fill="FFFFFF"/>
      <w:spacing w:after="0" w:line="221" w:lineRule="exact"/>
      <w:jc w:val="both"/>
    </w:pPr>
    <w:rPr>
      <w:spacing w:val="1"/>
      <w:sz w:val="17"/>
      <w:szCs w:val="20"/>
    </w:rPr>
  </w:style>
  <w:style w:type="character" w:customStyle="1" w:styleId="bodytext">
    <w:name w:val="bodytext"/>
    <w:basedOn w:val="DefaultParagraphFont"/>
    <w:uiPriority w:val="99"/>
    <w:rsid w:val="00B334B3"/>
    <w:rPr>
      <w:rFonts w:cs="Times New Roman"/>
    </w:rPr>
  </w:style>
  <w:style w:type="character" w:customStyle="1" w:styleId="1">
    <w:name w:val="1"/>
    <w:basedOn w:val="DefaultParagraphFont"/>
    <w:uiPriority w:val="99"/>
    <w:rsid w:val="00B334B3"/>
    <w:rPr>
      <w:rFonts w:cs="Times New Roman"/>
    </w:rPr>
  </w:style>
  <w:style w:type="character" w:styleId="Hyperlink">
    <w:name w:val="Hyperlink"/>
    <w:basedOn w:val="DefaultParagraphFont"/>
    <w:uiPriority w:val="99"/>
    <w:semiHidden/>
    <w:rsid w:val="00B6329D"/>
    <w:rPr>
      <w:rFonts w:cs="Times New Roman"/>
      <w:color w:val="0000FF"/>
      <w:u w:val="single"/>
    </w:rPr>
  </w:style>
  <w:style w:type="paragraph" w:customStyle="1" w:styleId="Default">
    <w:name w:val="Default"/>
    <w:uiPriority w:val="99"/>
    <w:rsid w:val="006F3DC1"/>
    <w:pPr>
      <w:autoSpaceDE w:val="0"/>
      <w:autoSpaceDN w:val="0"/>
      <w:adjustRightInd w:val="0"/>
    </w:pPr>
    <w:rPr>
      <w:rFonts w:ascii="Times New Roman" w:hAnsi="Times New Roman"/>
      <w:color w:val="000000"/>
      <w:sz w:val="24"/>
      <w:szCs w:val="24"/>
      <w:lang w:eastAsia="en-US"/>
    </w:rPr>
  </w:style>
  <w:style w:type="paragraph" w:customStyle="1" w:styleId="msolistparagraph0">
    <w:name w:val="msolistparagraph"/>
    <w:basedOn w:val="Normal"/>
    <w:uiPriority w:val="99"/>
    <w:rsid w:val="00B010FD"/>
    <w:pPr>
      <w:ind w:left="720"/>
      <w:contextualSpacing/>
    </w:pPr>
    <w:rPr>
      <w:lang w:eastAsia="en-US"/>
    </w:rPr>
  </w:style>
  <w:style w:type="character" w:styleId="Strong">
    <w:name w:val="Strong"/>
    <w:basedOn w:val="DefaultParagraphFont"/>
    <w:uiPriority w:val="99"/>
    <w:qFormat/>
    <w:rsid w:val="00114DF1"/>
    <w:rPr>
      <w:rFonts w:cs="Times New Roman"/>
      <w:b/>
      <w:bCs/>
    </w:rPr>
  </w:style>
  <w:style w:type="character" w:styleId="PageNumber">
    <w:name w:val="page number"/>
    <w:basedOn w:val="DefaultParagraphFont"/>
    <w:uiPriority w:val="99"/>
    <w:rsid w:val="0055741F"/>
    <w:rPr>
      <w:rFonts w:cs="Times New Roman"/>
    </w:rPr>
  </w:style>
</w:styles>
</file>

<file path=word/webSettings.xml><?xml version="1.0" encoding="utf-8"?>
<w:webSettings xmlns:r="http://schemas.openxmlformats.org/officeDocument/2006/relationships" xmlns:w="http://schemas.openxmlformats.org/wordprocessingml/2006/main">
  <w:divs>
    <w:div w:id="697244593">
      <w:marLeft w:val="0"/>
      <w:marRight w:val="0"/>
      <w:marTop w:val="0"/>
      <w:marBottom w:val="0"/>
      <w:divBdr>
        <w:top w:val="none" w:sz="0" w:space="0" w:color="auto"/>
        <w:left w:val="none" w:sz="0" w:space="0" w:color="auto"/>
        <w:bottom w:val="none" w:sz="0" w:space="0" w:color="auto"/>
        <w:right w:val="none" w:sz="0" w:space="0" w:color="auto"/>
      </w:divBdr>
    </w:div>
    <w:div w:id="697244594">
      <w:marLeft w:val="0"/>
      <w:marRight w:val="0"/>
      <w:marTop w:val="0"/>
      <w:marBottom w:val="0"/>
      <w:divBdr>
        <w:top w:val="none" w:sz="0" w:space="0" w:color="auto"/>
        <w:left w:val="none" w:sz="0" w:space="0" w:color="auto"/>
        <w:bottom w:val="none" w:sz="0" w:space="0" w:color="auto"/>
        <w:right w:val="none" w:sz="0" w:space="0" w:color="auto"/>
      </w:divBdr>
    </w:div>
    <w:div w:id="697244595">
      <w:marLeft w:val="0"/>
      <w:marRight w:val="0"/>
      <w:marTop w:val="0"/>
      <w:marBottom w:val="0"/>
      <w:divBdr>
        <w:top w:val="none" w:sz="0" w:space="0" w:color="auto"/>
        <w:left w:val="none" w:sz="0" w:space="0" w:color="auto"/>
        <w:bottom w:val="none" w:sz="0" w:space="0" w:color="auto"/>
        <w:right w:val="none" w:sz="0" w:space="0" w:color="auto"/>
      </w:divBdr>
    </w:div>
    <w:div w:id="697244596">
      <w:marLeft w:val="0"/>
      <w:marRight w:val="0"/>
      <w:marTop w:val="0"/>
      <w:marBottom w:val="0"/>
      <w:divBdr>
        <w:top w:val="none" w:sz="0" w:space="0" w:color="auto"/>
        <w:left w:val="none" w:sz="0" w:space="0" w:color="auto"/>
        <w:bottom w:val="none" w:sz="0" w:space="0" w:color="auto"/>
        <w:right w:val="none" w:sz="0" w:space="0" w:color="auto"/>
      </w:divBdr>
    </w:div>
    <w:div w:id="697244597">
      <w:marLeft w:val="0"/>
      <w:marRight w:val="0"/>
      <w:marTop w:val="0"/>
      <w:marBottom w:val="0"/>
      <w:divBdr>
        <w:top w:val="none" w:sz="0" w:space="0" w:color="auto"/>
        <w:left w:val="none" w:sz="0" w:space="0" w:color="auto"/>
        <w:bottom w:val="none" w:sz="0" w:space="0" w:color="auto"/>
        <w:right w:val="none" w:sz="0" w:space="0" w:color="auto"/>
      </w:divBdr>
    </w:div>
    <w:div w:id="697244598">
      <w:marLeft w:val="0"/>
      <w:marRight w:val="0"/>
      <w:marTop w:val="0"/>
      <w:marBottom w:val="0"/>
      <w:divBdr>
        <w:top w:val="none" w:sz="0" w:space="0" w:color="auto"/>
        <w:left w:val="none" w:sz="0" w:space="0" w:color="auto"/>
        <w:bottom w:val="none" w:sz="0" w:space="0" w:color="auto"/>
        <w:right w:val="none" w:sz="0" w:space="0" w:color="auto"/>
      </w:divBdr>
    </w:div>
    <w:div w:id="697244599">
      <w:marLeft w:val="0"/>
      <w:marRight w:val="0"/>
      <w:marTop w:val="0"/>
      <w:marBottom w:val="0"/>
      <w:divBdr>
        <w:top w:val="none" w:sz="0" w:space="0" w:color="auto"/>
        <w:left w:val="none" w:sz="0" w:space="0" w:color="auto"/>
        <w:bottom w:val="none" w:sz="0" w:space="0" w:color="auto"/>
        <w:right w:val="none" w:sz="0" w:space="0" w:color="auto"/>
      </w:divBdr>
    </w:div>
    <w:div w:id="697244600">
      <w:marLeft w:val="0"/>
      <w:marRight w:val="0"/>
      <w:marTop w:val="0"/>
      <w:marBottom w:val="0"/>
      <w:divBdr>
        <w:top w:val="none" w:sz="0" w:space="0" w:color="auto"/>
        <w:left w:val="none" w:sz="0" w:space="0" w:color="auto"/>
        <w:bottom w:val="none" w:sz="0" w:space="0" w:color="auto"/>
        <w:right w:val="none" w:sz="0" w:space="0" w:color="auto"/>
      </w:divBdr>
    </w:div>
    <w:div w:id="697244601">
      <w:marLeft w:val="0"/>
      <w:marRight w:val="0"/>
      <w:marTop w:val="0"/>
      <w:marBottom w:val="0"/>
      <w:divBdr>
        <w:top w:val="none" w:sz="0" w:space="0" w:color="auto"/>
        <w:left w:val="none" w:sz="0" w:space="0" w:color="auto"/>
        <w:bottom w:val="none" w:sz="0" w:space="0" w:color="auto"/>
        <w:right w:val="none" w:sz="0" w:space="0" w:color="auto"/>
      </w:divBdr>
    </w:div>
    <w:div w:id="697244602">
      <w:marLeft w:val="0"/>
      <w:marRight w:val="0"/>
      <w:marTop w:val="0"/>
      <w:marBottom w:val="0"/>
      <w:divBdr>
        <w:top w:val="none" w:sz="0" w:space="0" w:color="auto"/>
        <w:left w:val="none" w:sz="0" w:space="0" w:color="auto"/>
        <w:bottom w:val="none" w:sz="0" w:space="0" w:color="auto"/>
        <w:right w:val="none" w:sz="0" w:space="0" w:color="auto"/>
      </w:divBdr>
    </w:div>
    <w:div w:id="697244603">
      <w:marLeft w:val="0"/>
      <w:marRight w:val="0"/>
      <w:marTop w:val="0"/>
      <w:marBottom w:val="0"/>
      <w:divBdr>
        <w:top w:val="none" w:sz="0" w:space="0" w:color="auto"/>
        <w:left w:val="none" w:sz="0" w:space="0" w:color="auto"/>
        <w:bottom w:val="none" w:sz="0" w:space="0" w:color="auto"/>
        <w:right w:val="none" w:sz="0" w:space="0" w:color="auto"/>
      </w:divBdr>
    </w:div>
    <w:div w:id="697244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1097</TotalTime>
  <Pages>11</Pages>
  <Words>3056</Words>
  <Characters>17421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Кормленец</dc:creator>
  <cp:keywords/>
  <dc:description/>
  <cp:lastModifiedBy>Sergey</cp:lastModifiedBy>
  <cp:revision>10</cp:revision>
  <cp:lastPrinted>2016-04-15T06:02:00Z</cp:lastPrinted>
  <dcterms:created xsi:type="dcterms:W3CDTF">2016-05-31T10:53:00Z</dcterms:created>
  <dcterms:modified xsi:type="dcterms:W3CDTF">2016-06-28T12:51:00Z</dcterms:modified>
</cp:coreProperties>
</file>